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77102" w:rsidTr="00F138C1">
        <w:tc>
          <w:tcPr>
            <w:tcW w:w="9648" w:type="dxa"/>
            <w:gridSpan w:val="3"/>
          </w:tcPr>
          <w:p w:rsidR="008C2D9E" w:rsidRPr="00E77102" w:rsidRDefault="008C2D9E" w:rsidP="00F138C1">
            <w:pPr>
              <w:tabs>
                <w:tab w:val="left" w:pos="6075"/>
              </w:tabs>
              <w:jc w:val="center"/>
              <w:rPr>
                <w:b/>
                <w:sz w:val="32"/>
                <w:szCs w:val="32"/>
                <w:lang w:val="fr-CA"/>
              </w:rPr>
            </w:pPr>
            <w:r w:rsidRPr="00E77102">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E77102" w:rsidRDefault="008C2D9E" w:rsidP="00F138C1">
            <w:pPr>
              <w:tabs>
                <w:tab w:val="left" w:pos="6075"/>
              </w:tabs>
              <w:jc w:val="center"/>
              <w:rPr>
                <w:b/>
                <w:sz w:val="32"/>
                <w:szCs w:val="32"/>
                <w:lang w:val="fr-CA"/>
              </w:rPr>
            </w:pPr>
          </w:p>
        </w:tc>
      </w:tr>
      <w:tr w:rsidR="00F138C1" w:rsidRPr="00E77102" w:rsidTr="00F138C1">
        <w:tc>
          <w:tcPr>
            <w:tcW w:w="4599" w:type="dxa"/>
            <w:tcMar>
              <w:top w:w="284" w:type="dxa"/>
            </w:tcMar>
          </w:tcPr>
          <w:p w:rsidR="00F138C1" w:rsidRPr="00E77102" w:rsidRDefault="00F138C1" w:rsidP="00F138C1">
            <w:pPr>
              <w:tabs>
                <w:tab w:val="left" w:pos="6075"/>
              </w:tabs>
              <w:jc w:val="center"/>
              <w:rPr>
                <w:b/>
                <w:sz w:val="32"/>
                <w:szCs w:val="32"/>
              </w:rPr>
            </w:pPr>
            <w:r w:rsidRPr="00E77102">
              <w:rPr>
                <w:b/>
                <w:sz w:val="32"/>
                <w:szCs w:val="32"/>
              </w:rPr>
              <w:t>SUPREME COURT OF CANADA</w:t>
            </w:r>
          </w:p>
        </w:tc>
        <w:tc>
          <w:tcPr>
            <w:tcW w:w="483" w:type="dxa"/>
          </w:tcPr>
          <w:p w:rsidR="00F138C1" w:rsidRPr="00E77102" w:rsidRDefault="00F138C1" w:rsidP="00F138C1">
            <w:pPr>
              <w:tabs>
                <w:tab w:val="left" w:pos="6075"/>
              </w:tabs>
              <w:jc w:val="center"/>
              <w:rPr>
                <w:sz w:val="32"/>
                <w:szCs w:val="32"/>
              </w:rPr>
            </w:pPr>
          </w:p>
        </w:tc>
        <w:tc>
          <w:tcPr>
            <w:tcW w:w="4566" w:type="dxa"/>
            <w:tcMar>
              <w:top w:w="284" w:type="dxa"/>
            </w:tcMar>
          </w:tcPr>
          <w:p w:rsidR="00F138C1" w:rsidRPr="00E77102" w:rsidRDefault="00F138C1" w:rsidP="00F138C1">
            <w:pPr>
              <w:tabs>
                <w:tab w:val="left" w:pos="6075"/>
              </w:tabs>
              <w:jc w:val="center"/>
              <w:rPr>
                <w:b/>
                <w:sz w:val="32"/>
                <w:szCs w:val="32"/>
                <w:lang w:val="fr-CA"/>
              </w:rPr>
            </w:pPr>
            <w:r w:rsidRPr="00E77102">
              <w:rPr>
                <w:b/>
                <w:sz w:val="32"/>
                <w:szCs w:val="32"/>
                <w:lang w:val="fr-CA"/>
              </w:rPr>
              <w:t>COUR SUPRÊME DU CANADA</w:t>
            </w:r>
          </w:p>
        </w:tc>
      </w:tr>
      <w:tr w:rsidR="00F138C1" w:rsidRPr="00E77102" w:rsidTr="00F138C1">
        <w:tc>
          <w:tcPr>
            <w:tcW w:w="4599" w:type="dxa"/>
            <w:tcMar>
              <w:top w:w="567" w:type="dxa"/>
            </w:tcMar>
          </w:tcPr>
          <w:p w:rsidR="00F138C1" w:rsidRPr="00E77102" w:rsidRDefault="00F138C1" w:rsidP="00F138C1">
            <w:pPr>
              <w:tabs>
                <w:tab w:val="left" w:pos="6075"/>
              </w:tabs>
              <w:jc w:val="center"/>
              <w:rPr>
                <w:sz w:val="28"/>
                <w:szCs w:val="28"/>
              </w:rPr>
            </w:pPr>
            <w:r w:rsidRPr="00E77102">
              <w:rPr>
                <w:sz w:val="28"/>
                <w:szCs w:val="28"/>
              </w:rPr>
              <w:t>BULLETIN OF</w:t>
            </w:r>
            <w:r w:rsidRPr="00E77102">
              <w:rPr>
                <w:sz w:val="28"/>
                <w:szCs w:val="28"/>
              </w:rPr>
              <w:br/>
              <w:t xml:space="preserve"> PROCEEDINGS</w:t>
            </w:r>
          </w:p>
        </w:tc>
        <w:tc>
          <w:tcPr>
            <w:tcW w:w="483" w:type="dxa"/>
          </w:tcPr>
          <w:p w:rsidR="00F138C1" w:rsidRPr="00E77102" w:rsidRDefault="00F138C1" w:rsidP="00F138C1">
            <w:pPr>
              <w:tabs>
                <w:tab w:val="left" w:pos="6075"/>
              </w:tabs>
            </w:pPr>
          </w:p>
        </w:tc>
        <w:tc>
          <w:tcPr>
            <w:tcW w:w="4566" w:type="dxa"/>
            <w:tcMar>
              <w:top w:w="567" w:type="dxa"/>
            </w:tcMar>
          </w:tcPr>
          <w:p w:rsidR="00F138C1" w:rsidRPr="00E77102" w:rsidRDefault="00F138C1" w:rsidP="00F138C1">
            <w:pPr>
              <w:tabs>
                <w:tab w:val="left" w:pos="6075"/>
              </w:tabs>
              <w:jc w:val="center"/>
              <w:rPr>
                <w:sz w:val="28"/>
                <w:szCs w:val="28"/>
                <w:lang w:val="fr-CA"/>
              </w:rPr>
            </w:pPr>
            <w:r w:rsidRPr="00E77102">
              <w:rPr>
                <w:sz w:val="28"/>
                <w:szCs w:val="28"/>
                <w:lang w:val="fr-CA"/>
              </w:rPr>
              <w:t>BULLETIN DES</w:t>
            </w:r>
            <w:r w:rsidRPr="00E77102">
              <w:rPr>
                <w:sz w:val="28"/>
                <w:szCs w:val="28"/>
                <w:lang w:val="fr-CA"/>
              </w:rPr>
              <w:br/>
              <w:t xml:space="preserve"> PROCÉDURES</w:t>
            </w:r>
          </w:p>
        </w:tc>
      </w:tr>
      <w:tr w:rsidR="00F138C1" w:rsidRPr="00E77102" w:rsidTr="00F138C1">
        <w:tc>
          <w:tcPr>
            <w:tcW w:w="4599" w:type="dxa"/>
            <w:tcMar>
              <w:top w:w="567" w:type="dxa"/>
            </w:tcMar>
          </w:tcPr>
          <w:p w:rsidR="00F138C1" w:rsidRPr="00E77102" w:rsidRDefault="00F138C1" w:rsidP="00F138C1">
            <w:pPr>
              <w:tabs>
                <w:tab w:val="left" w:pos="6075"/>
              </w:tabs>
              <w:jc w:val="both"/>
              <w:rPr>
                <w:rFonts w:ascii="Arial" w:hAnsi="Arial" w:cs="Arial"/>
                <w:i/>
                <w:sz w:val="20"/>
                <w:szCs w:val="20"/>
              </w:rPr>
            </w:pPr>
            <w:r w:rsidRPr="00E7710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7710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77102" w:rsidRDefault="00F138C1" w:rsidP="00F138C1">
            <w:pPr>
              <w:tabs>
                <w:tab w:val="left" w:pos="6075"/>
              </w:tabs>
              <w:jc w:val="both"/>
              <w:rPr>
                <w:rFonts w:ascii="Arial" w:hAnsi="Arial" w:cs="Arial"/>
                <w:i/>
                <w:sz w:val="20"/>
                <w:szCs w:val="20"/>
                <w:lang w:val="fr-CA"/>
              </w:rPr>
            </w:pPr>
            <w:r w:rsidRPr="00E7710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77102" w:rsidTr="00F138C1">
        <w:tc>
          <w:tcPr>
            <w:tcW w:w="4599" w:type="dxa"/>
            <w:tcMar>
              <w:top w:w="567" w:type="dxa"/>
            </w:tcMar>
          </w:tcPr>
          <w:p w:rsidR="00F138C1" w:rsidRPr="00E77102" w:rsidRDefault="00F138C1" w:rsidP="00F138C1">
            <w:pPr>
              <w:tabs>
                <w:tab w:val="left" w:pos="6075"/>
              </w:tabs>
              <w:jc w:val="both"/>
              <w:rPr>
                <w:rFonts w:ascii="Arial" w:hAnsi="Arial" w:cs="Arial"/>
                <w:i/>
                <w:sz w:val="20"/>
                <w:szCs w:val="20"/>
              </w:rPr>
            </w:pPr>
            <w:r w:rsidRPr="00E77102">
              <w:rPr>
                <w:rFonts w:ascii="Arial" w:hAnsi="Arial" w:cs="Arial"/>
                <w:i/>
                <w:sz w:val="20"/>
                <w:szCs w:val="20"/>
              </w:rPr>
              <w:t>During Court sessions, the Bulletin is usually issued weekly.</w:t>
            </w:r>
          </w:p>
        </w:tc>
        <w:tc>
          <w:tcPr>
            <w:tcW w:w="483" w:type="dxa"/>
          </w:tcPr>
          <w:p w:rsidR="00F138C1" w:rsidRPr="00E7710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77102" w:rsidRDefault="00F138C1" w:rsidP="00F138C1">
            <w:pPr>
              <w:tabs>
                <w:tab w:val="left" w:pos="6075"/>
              </w:tabs>
              <w:jc w:val="both"/>
              <w:rPr>
                <w:rFonts w:ascii="Arial" w:hAnsi="Arial" w:cs="Arial"/>
                <w:i/>
                <w:sz w:val="20"/>
                <w:szCs w:val="20"/>
                <w:lang w:val="fr-CA"/>
              </w:rPr>
            </w:pPr>
            <w:r w:rsidRPr="00E77102">
              <w:rPr>
                <w:rFonts w:ascii="Arial" w:hAnsi="Arial" w:cs="Arial"/>
                <w:i/>
                <w:sz w:val="20"/>
                <w:szCs w:val="20"/>
                <w:lang w:val="fr-CA"/>
              </w:rPr>
              <w:t>Le Bulletin paraît en principe toutes les semaines pendant les sessions de la Cour.</w:t>
            </w:r>
          </w:p>
        </w:tc>
      </w:tr>
      <w:tr w:rsidR="00F138C1" w:rsidRPr="00E77102" w:rsidTr="00F138C1">
        <w:tc>
          <w:tcPr>
            <w:tcW w:w="4599" w:type="dxa"/>
            <w:tcMar>
              <w:top w:w="567" w:type="dxa"/>
            </w:tcMar>
          </w:tcPr>
          <w:p w:rsidR="00F138C1" w:rsidRPr="00E77102" w:rsidRDefault="00F138C1" w:rsidP="00F138C1">
            <w:pPr>
              <w:tabs>
                <w:tab w:val="left" w:pos="6075"/>
              </w:tabs>
              <w:jc w:val="both"/>
              <w:rPr>
                <w:rFonts w:ascii="Arial" w:hAnsi="Arial" w:cs="Arial"/>
                <w:i/>
                <w:sz w:val="20"/>
                <w:szCs w:val="20"/>
              </w:rPr>
            </w:pPr>
            <w:r w:rsidRPr="00E77102">
              <w:rPr>
                <w:rFonts w:ascii="Arial" w:hAnsi="Arial" w:cs="Arial"/>
                <w:i/>
                <w:sz w:val="20"/>
                <w:szCs w:val="20"/>
              </w:rPr>
              <w:fldChar w:fldCharType="begin"/>
            </w:r>
            <w:r w:rsidRPr="00E77102">
              <w:rPr>
                <w:rFonts w:ascii="Arial" w:hAnsi="Arial" w:cs="Arial"/>
                <w:i/>
                <w:sz w:val="20"/>
                <w:szCs w:val="20"/>
              </w:rPr>
              <w:instrText xml:space="preserve"> SEQ CHAPTER \h \r 1</w:instrText>
            </w:r>
            <w:r w:rsidRPr="00E77102">
              <w:rPr>
                <w:rFonts w:ascii="Arial" w:hAnsi="Arial" w:cs="Arial"/>
                <w:i/>
                <w:sz w:val="20"/>
                <w:szCs w:val="20"/>
              </w:rPr>
              <w:fldChar w:fldCharType="end"/>
            </w:r>
            <w:r w:rsidRPr="00E7710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7710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77102" w:rsidRDefault="00F138C1" w:rsidP="00F138C1">
            <w:pPr>
              <w:tabs>
                <w:tab w:val="left" w:pos="6075"/>
              </w:tabs>
              <w:jc w:val="both"/>
              <w:rPr>
                <w:rFonts w:ascii="Arial" w:hAnsi="Arial" w:cs="Arial"/>
                <w:i/>
                <w:sz w:val="20"/>
                <w:szCs w:val="20"/>
                <w:lang w:val="fr-CA"/>
              </w:rPr>
            </w:pPr>
            <w:r w:rsidRPr="00E77102">
              <w:rPr>
                <w:rFonts w:ascii="Arial" w:hAnsi="Arial" w:cs="Arial"/>
                <w:i/>
                <w:sz w:val="20"/>
                <w:szCs w:val="20"/>
                <w:lang w:val="fr-CA"/>
              </w:rPr>
              <w:fldChar w:fldCharType="begin"/>
            </w:r>
            <w:r w:rsidRPr="00E77102">
              <w:rPr>
                <w:rFonts w:ascii="Arial" w:hAnsi="Arial" w:cs="Arial"/>
                <w:i/>
                <w:sz w:val="20"/>
                <w:szCs w:val="20"/>
                <w:lang w:val="fr-CA"/>
              </w:rPr>
              <w:instrText xml:space="preserve"> SEQ CHAPTER \h \r 1</w:instrText>
            </w:r>
            <w:r w:rsidRPr="00E77102">
              <w:rPr>
                <w:rFonts w:ascii="Arial" w:hAnsi="Arial" w:cs="Arial"/>
                <w:i/>
                <w:sz w:val="20"/>
                <w:szCs w:val="20"/>
                <w:lang w:val="fr-CA"/>
              </w:rPr>
              <w:fldChar w:fldCharType="end"/>
            </w:r>
            <w:r w:rsidRPr="00E7710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77102" w:rsidTr="00F138C1">
        <w:tc>
          <w:tcPr>
            <w:tcW w:w="4599" w:type="dxa"/>
            <w:tcMar>
              <w:top w:w="567" w:type="dxa"/>
            </w:tcMar>
          </w:tcPr>
          <w:p w:rsidR="00F138C1" w:rsidRPr="00E77102" w:rsidRDefault="00F138C1" w:rsidP="00F138C1">
            <w:pPr>
              <w:tabs>
                <w:tab w:val="left" w:pos="6075"/>
              </w:tabs>
              <w:jc w:val="both"/>
              <w:rPr>
                <w:rFonts w:ascii="Arial" w:hAnsi="Arial" w:cs="Arial"/>
                <w:i/>
                <w:sz w:val="20"/>
                <w:szCs w:val="20"/>
              </w:rPr>
            </w:pPr>
            <w:r w:rsidRPr="00E77102">
              <w:rPr>
                <w:rFonts w:ascii="Arial" w:hAnsi="Arial" w:cs="Arial"/>
                <w:i/>
                <w:sz w:val="20"/>
                <w:szCs w:val="20"/>
                <w:lang w:val="en-US"/>
              </w:rPr>
              <w:t>Please c</w:t>
            </w:r>
            <w:r w:rsidRPr="00E77102">
              <w:rPr>
                <w:rFonts w:ascii="Arial" w:hAnsi="Arial" w:cs="Arial"/>
                <w:i/>
                <w:sz w:val="20"/>
                <w:szCs w:val="20"/>
              </w:rPr>
              <w:t xml:space="preserve">onsult the Supreme Court of Canada website at </w:t>
            </w:r>
            <w:hyperlink r:id="rId9" w:history="1">
              <w:r w:rsidRPr="00E77102">
                <w:rPr>
                  <w:rStyle w:val="Hyperlink"/>
                  <w:rFonts w:ascii="Arial" w:hAnsi="Arial" w:cs="Arial"/>
                  <w:i/>
                  <w:sz w:val="20"/>
                  <w:szCs w:val="20"/>
                </w:rPr>
                <w:t>www.scc-csc.ca</w:t>
              </w:r>
            </w:hyperlink>
            <w:r w:rsidRPr="00E77102">
              <w:rPr>
                <w:rFonts w:ascii="Arial" w:hAnsi="Arial" w:cs="Arial"/>
                <w:i/>
                <w:sz w:val="20"/>
                <w:szCs w:val="20"/>
              </w:rPr>
              <w:t xml:space="preserve"> for more information.</w:t>
            </w:r>
          </w:p>
        </w:tc>
        <w:tc>
          <w:tcPr>
            <w:tcW w:w="483" w:type="dxa"/>
          </w:tcPr>
          <w:p w:rsidR="00F138C1" w:rsidRPr="00E7710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77102" w:rsidRDefault="00F138C1" w:rsidP="00F138C1">
            <w:pPr>
              <w:tabs>
                <w:tab w:val="left" w:pos="6075"/>
              </w:tabs>
              <w:jc w:val="both"/>
              <w:rPr>
                <w:rFonts w:ascii="Arial" w:hAnsi="Arial" w:cs="Arial"/>
                <w:i/>
                <w:sz w:val="20"/>
                <w:szCs w:val="20"/>
                <w:lang w:val="fr-CA"/>
              </w:rPr>
            </w:pPr>
            <w:r w:rsidRPr="00E77102">
              <w:rPr>
                <w:rFonts w:ascii="Arial" w:hAnsi="Arial" w:cs="Arial"/>
                <w:i/>
                <w:sz w:val="20"/>
                <w:szCs w:val="20"/>
                <w:lang w:val="fr-CA"/>
              </w:rPr>
              <w:t xml:space="preserve">Pour de plus amples informations, veuillez consulter le site Web de la Cour suprême du Canada à l’adresse suivante : </w:t>
            </w:r>
            <w:hyperlink r:id="rId10" w:history="1">
              <w:r w:rsidRPr="00E77102">
                <w:rPr>
                  <w:rStyle w:val="Hyperlink"/>
                  <w:rFonts w:ascii="Arial" w:hAnsi="Arial" w:cs="Arial"/>
                  <w:i/>
                  <w:sz w:val="20"/>
                  <w:szCs w:val="20"/>
                  <w:lang w:val="fr-CA"/>
                </w:rPr>
                <w:t>www.scc-csc.ca</w:t>
              </w:r>
            </w:hyperlink>
            <w:r w:rsidRPr="00E77102">
              <w:rPr>
                <w:rFonts w:ascii="Arial" w:hAnsi="Arial" w:cs="Arial"/>
                <w:i/>
                <w:sz w:val="20"/>
                <w:szCs w:val="20"/>
                <w:lang w:val="fr-CA"/>
              </w:rPr>
              <w:t xml:space="preserve"> </w:t>
            </w:r>
          </w:p>
        </w:tc>
      </w:tr>
    </w:tbl>
    <w:p w:rsidR="00F138C1" w:rsidRPr="00E77102"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77102" w:rsidTr="00F138C1">
        <w:tc>
          <w:tcPr>
            <w:tcW w:w="2250" w:type="pct"/>
            <w:tcBorders>
              <w:top w:val="single" w:sz="4" w:space="0" w:color="auto"/>
            </w:tcBorders>
            <w:tcMar>
              <w:top w:w="284" w:type="dxa"/>
              <w:bottom w:w="284" w:type="dxa"/>
            </w:tcMar>
          </w:tcPr>
          <w:p w:rsidR="00F138C1" w:rsidRPr="00E77102" w:rsidRDefault="00350993" w:rsidP="00350993">
            <w:pPr>
              <w:tabs>
                <w:tab w:val="left" w:pos="6075"/>
              </w:tabs>
              <w:rPr>
                <w:rFonts w:ascii="Arial" w:hAnsi="Arial" w:cs="Arial"/>
                <w:i/>
                <w:sz w:val="20"/>
                <w:szCs w:val="20"/>
              </w:rPr>
            </w:pPr>
            <w:r w:rsidRPr="00E77102">
              <w:rPr>
                <w:lang w:val="fr-CA"/>
              </w:rPr>
              <w:t>May</w:t>
            </w:r>
            <w:r w:rsidR="00F138C1" w:rsidRPr="00E77102">
              <w:rPr>
                <w:lang w:val="fr-CA"/>
              </w:rPr>
              <w:t xml:space="preserve"> </w:t>
            </w:r>
            <w:r w:rsidRPr="00E77102">
              <w:rPr>
                <w:lang w:val="fr-CA"/>
              </w:rPr>
              <w:t>5</w:t>
            </w:r>
            <w:r w:rsidR="00F138C1" w:rsidRPr="00E77102">
              <w:rPr>
                <w:lang w:val="fr-CA"/>
              </w:rPr>
              <w:t>, 20</w:t>
            </w:r>
            <w:r w:rsidR="009B36BA" w:rsidRPr="00E77102">
              <w:rPr>
                <w:lang w:val="fr-CA"/>
              </w:rPr>
              <w:t>2</w:t>
            </w:r>
            <w:r w:rsidR="00FC7090" w:rsidRPr="00E77102">
              <w:rPr>
                <w:lang w:val="fr-CA"/>
              </w:rPr>
              <w:t>3</w:t>
            </w:r>
          </w:p>
        </w:tc>
        <w:tc>
          <w:tcPr>
            <w:tcW w:w="500" w:type="pct"/>
            <w:tcBorders>
              <w:top w:val="single" w:sz="4" w:space="0" w:color="auto"/>
            </w:tcBorders>
            <w:tcMar>
              <w:top w:w="284" w:type="dxa"/>
              <w:bottom w:w="284" w:type="dxa"/>
            </w:tcMar>
          </w:tcPr>
          <w:p w:rsidR="00F138C1" w:rsidRPr="00E77102" w:rsidRDefault="00F138C1" w:rsidP="00E77102">
            <w:pPr>
              <w:tabs>
                <w:tab w:val="left" w:pos="6075"/>
              </w:tabs>
              <w:jc w:val="center"/>
              <w:rPr>
                <w:rFonts w:ascii="Arial" w:hAnsi="Arial" w:cs="Arial"/>
                <w:i/>
                <w:sz w:val="20"/>
                <w:szCs w:val="20"/>
              </w:rPr>
            </w:pPr>
            <w:r w:rsidRPr="00E77102">
              <w:rPr>
                <w:lang w:val="fr-CA"/>
              </w:rPr>
              <w:t xml:space="preserve">1 - </w:t>
            </w:r>
            <w:r w:rsidR="0013217C" w:rsidRPr="00E77102">
              <w:rPr>
                <w:lang w:val="fr-CA"/>
              </w:rPr>
              <w:t>3</w:t>
            </w:r>
            <w:r w:rsidR="00E77102" w:rsidRPr="00E77102">
              <w:rPr>
                <w:lang w:val="fr-CA"/>
              </w:rPr>
              <w:t>5</w:t>
            </w:r>
          </w:p>
        </w:tc>
        <w:tc>
          <w:tcPr>
            <w:tcW w:w="2250" w:type="pct"/>
            <w:tcBorders>
              <w:top w:val="single" w:sz="4" w:space="0" w:color="auto"/>
            </w:tcBorders>
            <w:tcMar>
              <w:top w:w="284" w:type="dxa"/>
              <w:bottom w:w="284" w:type="dxa"/>
            </w:tcMar>
          </w:tcPr>
          <w:p w:rsidR="00F138C1" w:rsidRPr="00E77102" w:rsidRDefault="00F138C1" w:rsidP="00350993">
            <w:pPr>
              <w:tabs>
                <w:tab w:val="left" w:pos="6075"/>
              </w:tabs>
              <w:jc w:val="right"/>
              <w:rPr>
                <w:rFonts w:ascii="Arial" w:hAnsi="Arial" w:cs="Arial"/>
                <w:i/>
                <w:sz w:val="20"/>
                <w:szCs w:val="20"/>
                <w:lang w:val="fr-CA"/>
              </w:rPr>
            </w:pPr>
            <w:r w:rsidRPr="00E77102">
              <w:rPr>
                <w:lang w:val="fr-CA"/>
              </w:rPr>
              <w:t xml:space="preserve">Le </w:t>
            </w:r>
            <w:r w:rsidR="00350993" w:rsidRPr="00E77102">
              <w:rPr>
                <w:lang w:val="fr-CA"/>
              </w:rPr>
              <w:t>5</w:t>
            </w:r>
            <w:r w:rsidRPr="00E77102">
              <w:rPr>
                <w:lang w:val="fr-CA"/>
              </w:rPr>
              <w:t xml:space="preserve"> </w:t>
            </w:r>
            <w:r w:rsidR="00350993" w:rsidRPr="00E77102">
              <w:rPr>
                <w:lang w:val="fr-CA"/>
              </w:rPr>
              <w:t>mai</w:t>
            </w:r>
            <w:r w:rsidR="00BE5B3E" w:rsidRPr="00E77102">
              <w:rPr>
                <w:lang w:val="fr-CA"/>
              </w:rPr>
              <w:t xml:space="preserve"> </w:t>
            </w:r>
            <w:r w:rsidRPr="00E77102">
              <w:rPr>
                <w:lang w:val="fr-CA"/>
              </w:rPr>
              <w:t>202</w:t>
            </w:r>
            <w:r w:rsidR="00FC7090" w:rsidRPr="00E77102">
              <w:rPr>
                <w:lang w:val="fr-CA"/>
              </w:rPr>
              <w:t>3</w:t>
            </w:r>
          </w:p>
        </w:tc>
      </w:tr>
      <w:tr w:rsidR="00F138C1" w:rsidRPr="00E77102" w:rsidTr="00F138C1">
        <w:tc>
          <w:tcPr>
            <w:tcW w:w="2250" w:type="pct"/>
            <w:tcBorders>
              <w:bottom w:val="single" w:sz="4" w:space="0" w:color="auto"/>
            </w:tcBorders>
            <w:tcMar>
              <w:top w:w="284" w:type="dxa"/>
              <w:bottom w:w="284" w:type="dxa"/>
            </w:tcMar>
          </w:tcPr>
          <w:p w:rsidR="00F138C1" w:rsidRPr="00E77102" w:rsidRDefault="00F138C1" w:rsidP="00FC7090">
            <w:pPr>
              <w:tabs>
                <w:tab w:val="left" w:pos="6075"/>
              </w:tabs>
              <w:rPr>
                <w:rFonts w:ascii="Arial" w:hAnsi="Arial" w:cs="Arial"/>
                <w:i/>
                <w:sz w:val="20"/>
                <w:szCs w:val="20"/>
              </w:rPr>
            </w:pPr>
            <w:r w:rsidRPr="00E77102">
              <w:rPr>
                <w:sz w:val="18"/>
                <w:szCs w:val="18"/>
                <w:lang w:val="en-US"/>
              </w:rPr>
              <w:t>© Supreme Court of Canada (202</w:t>
            </w:r>
            <w:r w:rsidR="00FC7090" w:rsidRPr="00E77102">
              <w:rPr>
                <w:sz w:val="18"/>
                <w:szCs w:val="18"/>
                <w:lang w:val="en-US"/>
              </w:rPr>
              <w:t>3</w:t>
            </w:r>
            <w:r w:rsidRPr="00E77102">
              <w:rPr>
                <w:sz w:val="18"/>
                <w:szCs w:val="18"/>
                <w:lang w:val="en-US"/>
              </w:rPr>
              <w:t>)</w:t>
            </w:r>
            <w:r w:rsidRPr="00E77102">
              <w:rPr>
                <w:sz w:val="18"/>
                <w:szCs w:val="18"/>
                <w:lang w:val="en-US"/>
              </w:rPr>
              <w:br/>
              <w:t>ISSN 1918-8358 (Online)</w:t>
            </w:r>
          </w:p>
        </w:tc>
        <w:tc>
          <w:tcPr>
            <w:tcW w:w="500" w:type="pct"/>
            <w:tcBorders>
              <w:bottom w:val="single" w:sz="4" w:space="0" w:color="auto"/>
            </w:tcBorders>
            <w:tcMar>
              <w:top w:w="284" w:type="dxa"/>
              <w:bottom w:w="284" w:type="dxa"/>
            </w:tcMar>
          </w:tcPr>
          <w:p w:rsidR="00F138C1" w:rsidRPr="00E77102"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77102" w:rsidRDefault="00F138C1" w:rsidP="00FC7090">
            <w:pPr>
              <w:tabs>
                <w:tab w:val="left" w:pos="6075"/>
              </w:tabs>
              <w:jc w:val="right"/>
              <w:rPr>
                <w:rFonts w:ascii="Arial" w:hAnsi="Arial" w:cs="Arial"/>
                <w:i/>
                <w:sz w:val="20"/>
                <w:szCs w:val="20"/>
                <w:lang w:val="fr-CA"/>
              </w:rPr>
            </w:pPr>
            <w:r w:rsidRPr="00E77102">
              <w:rPr>
                <w:sz w:val="18"/>
                <w:szCs w:val="18"/>
                <w:lang w:val="fr-CA"/>
              </w:rPr>
              <w:t>© Cour suprême du Canada (202</w:t>
            </w:r>
            <w:r w:rsidR="00FC7090" w:rsidRPr="00E77102">
              <w:rPr>
                <w:sz w:val="18"/>
                <w:szCs w:val="18"/>
                <w:lang w:val="fr-CA"/>
              </w:rPr>
              <w:t>3</w:t>
            </w:r>
            <w:r w:rsidRPr="00E77102">
              <w:rPr>
                <w:sz w:val="18"/>
                <w:szCs w:val="18"/>
                <w:lang w:val="fr-CA"/>
              </w:rPr>
              <w:t>)</w:t>
            </w:r>
            <w:r w:rsidRPr="00E77102">
              <w:rPr>
                <w:sz w:val="18"/>
                <w:szCs w:val="18"/>
                <w:lang w:val="fr-CA"/>
              </w:rPr>
              <w:br/>
              <w:t>ISSN 1918-8358 (En ligne)</w:t>
            </w:r>
          </w:p>
        </w:tc>
      </w:tr>
    </w:tbl>
    <w:p w:rsidR="0030050B" w:rsidRPr="00E77102" w:rsidRDefault="0030050B" w:rsidP="00F138C1">
      <w:pPr>
        <w:tabs>
          <w:tab w:val="left" w:pos="6075"/>
        </w:tabs>
        <w:rPr>
          <w:lang w:val="fr-CA"/>
        </w:rPr>
      </w:pPr>
    </w:p>
    <w:p w:rsidR="00560DF1" w:rsidRPr="00E77102" w:rsidRDefault="00560DF1" w:rsidP="0095096B">
      <w:pPr>
        <w:tabs>
          <w:tab w:val="right" w:pos="9360"/>
        </w:tabs>
        <w:rPr>
          <w:lang w:val="fr-CA"/>
        </w:rPr>
      </w:pPr>
    </w:p>
    <w:p w:rsidR="00F138C1" w:rsidRPr="00E77102"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77102" w:rsidRDefault="00DC6B2E" w:rsidP="00693C38">
          <w:pPr>
            <w:pStyle w:val="Title"/>
            <w:jc w:val="center"/>
            <w:rPr>
              <w:rFonts w:ascii="Times New Roman" w:hAnsi="Times New Roman" w:cs="Times New Roman"/>
              <w:b/>
              <w:sz w:val="24"/>
              <w:szCs w:val="28"/>
              <w:lang w:val="fr-CA"/>
            </w:rPr>
          </w:pPr>
          <w:r w:rsidRPr="00E77102">
            <w:rPr>
              <w:rFonts w:ascii="Times New Roman" w:hAnsi="Times New Roman" w:cs="Times New Roman"/>
              <w:b/>
              <w:sz w:val="24"/>
              <w:szCs w:val="28"/>
              <w:lang w:val="fr-CA"/>
            </w:rPr>
            <w:t>Contents</w:t>
          </w:r>
        </w:p>
        <w:p w:rsidR="00693C38" w:rsidRPr="00E77102" w:rsidRDefault="00DC6B2E" w:rsidP="00693C38">
          <w:pPr>
            <w:jc w:val="center"/>
            <w:rPr>
              <w:b/>
              <w:szCs w:val="28"/>
              <w:lang w:val="fr-CA"/>
            </w:rPr>
          </w:pPr>
          <w:r w:rsidRPr="00E77102">
            <w:rPr>
              <w:b/>
              <w:szCs w:val="28"/>
              <w:lang w:val="fr-CA"/>
            </w:rPr>
            <w:t>Table des matières</w:t>
          </w:r>
        </w:p>
        <w:p w:rsidR="00693C38" w:rsidRPr="00E77102" w:rsidRDefault="00693C38" w:rsidP="00693C38">
          <w:pPr>
            <w:rPr>
              <w:lang w:val="fr-CA"/>
            </w:rPr>
          </w:pPr>
        </w:p>
        <w:p w:rsidR="00E77102" w:rsidRPr="00E77102" w:rsidRDefault="00DC6B2E">
          <w:pPr>
            <w:pStyle w:val="TOC1"/>
            <w:tabs>
              <w:tab w:val="right" w:leader="dot" w:pos="9638"/>
            </w:tabs>
            <w:rPr>
              <w:rFonts w:asciiTheme="minorHAnsi" w:eastAsiaTheme="minorEastAsia" w:hAnsiTheme="minorHAnsi"/>
              <w:noProof/>
              <w:sz w:val="22"/>
              <w:lang w:val="en-US"/>
            </w:rPr>
          </w:pPr>
          <w:r w:rsidRPr="00E77102">
            <w:rPr>
              <w:b/>
              <w:bCs/>
              <w:noProof/>
            </w:rPr>
            <w:fldChar w:fldCharType="begin"/>
          </w:r>
          <w:r w:rsidRPr="00E77102">
            <w:rPr>
              <w:b/>
              <w:bCs/>
              <w:noProof/>
            </w:rPr>
            <w:instrText xml:space="preserve"> TOC \o "1-3" \h \z \u </w:instrText>
          </w:r>
          <w:r w:rsidRPr="00E77102">
            <w:rPr>
              <w:b/>
              <w:bCs/>
              <w:noProof/>
            </w:rPr>
            <w:fldChar w:fldCharType="separate"/>
          </w:r>
          <w:hyperlink w:anchor="_Toc134087229" w:history="1">
            <w:r w:rsidR="00E77102" w:rsidRPr="00E77102">
              <w:rPr>
                <w:rStyle w:val="Hyperlink"/>
                <w:noProof/>
                <w:lang w:val="fr-CA"/>
              </w:rPr>
              <w:t>Applications for leave to appeal filed /  Demandes d’autorisation d’appel déposées</w:t>
            </w:r>
            <w:r w:rsidR="00E77102" w:rsidRPr="00E77102">
              <w:rPr>
                <w:noProof/>
                <w:webHidden/>
              </w:rPr>
              <w:tab/>
            </w:r>
            <w:r w:rsidR="00E77102" w:rsidRPr="00E77102">
              <w:rPr>
                <w:noProof/>
                <w:webHidden/>
              </w:rPr>
              <w:fldChar w:fldCharType="begin"/>
            </w:r>
            <w:r w:rsidR="00E77102" w:rsidRPr="00E77102">
              <w:rPr>
                <w:noProof/>
                <w:webHidden/>
              </w:rPr>
              <w:instrText xml:space="preserve"> PAGEREF _Toc134087229 \h </w:instrText>
            </w:r>
            <w:r w:rsidR="00E77102" w:rsidRPr="00E77102">
              <w:rPr>
                <w:noProof/>
                <w:webHidden/>
              </w:rPr>
            </w:r>
            <w:r w:rsidR="00E77102" w:rsidRPr="00E77102">
              <w:rPr>
                <w:noProof/>
                <w:webHidden/>
              </w:rPr>
              <w:fldChar w:fldCharType="separate"/>
            </w:r>
            <w:r w:rsidR="00E77102" w:rsidRPr="00E77102">
              <w:rPr>
                <w:noProof/>
                <w:webHidden/>
              </w:rPr>
              <w:t>1</w:t>
            </w:r>
            <w:r w:rsidR="00E77102" w:rsidRPr="00E77102">
              <w:rPr>
                <w:noProof/>
                <w:webHidden/>
              </w:rPr>
              <w:fldChar w:fldCharType="end"/>
            </w:r>
          </w:hyperlink>
        </w:p>
        <w:p w:rsidR="00E77102" w:rsidRPr="00E77102" w:rsidRDefault="00E77102">
          <w:pPr>
            <w:pStyle w:val="TOC1"/>
            <w:tabs>
              <w:tab w:val="right" w:leader="dot" w:pos="9638"/>
            </w:tabs>
            <w:rPr>
              <w:rFonts w:asciiTheme="minorHAnsi" w:eastAsiaTheme="minorEastAsia" w:hAnsiTheme="minorHAnsi"/>
              <w:noProof/>
              <w:sz w:val="22"/>
              <w:lang w:val="en-US"/>
            </w:rPr>
          </w:pPr>
          <w:hyperlink w:anchor="_Toc134087230" w:history="1">
            <w:r w:rsidRPr="00E77102">
              <w:rPr>
                <w:rStyle w:val="Hyperlink"/>
                <w:noProof/>
                <w:lang w:val="fr-CA"/>
              </w:rPr>
              <w:t>Judgments on applications for leave /  Jugements rendus sur les demandes d’autorisation</w:t>
            </w:r>
            <w:r w:rsidRPr="00E77102">
              <w:rPr>
                <w:noProof/>
                <w:webHidden/>
              </w:rPr>
              <w:tab/>
            </w:r>
            <w:r w:rsidRPr="00E77102">
              <w:rPr>
                <w:noProof/>
                <w:webHidden/>
              </w:rPr>
              <w:fldChar w:fldCharType="begin"/>
            </w:r>
            <w:r w:rsidRPr="00E77102">
              <w:rPr>
                <w:noProof/>
                <w:webHidden/>
              </w:rPr>
              <w:instrText xml:space="preserve"> PAGEREF _Toc134087230 \h </w:instrText>
            </w:r>
            <w:r w:rsidRPr="00E77102">
              <w:rPr>
                <w:noProof/>
                <w:webHidden/>
              </w:rPr>
            </w:r>
            <w:r w:rsidRPr="00E77102">
              <w:rPr>
                <w:noProof/>
                <w:webHidden/>
              </w:rPr>
              <w:fldChar w:fldCharType="separate"/>
            </w:r>
            <w:r w:rsidRPr="00E77102">
              <w:rPr>
                <w:noProof/>
                <w:webHidden/>
              </w:rPr>
              <w:t>3</w:t>
            </w:r>
            <w:r w:rsidRPr="00E77102">
              <w:rPr>
                <w:noProof/>
                <w:webHidden/>
              </w:rPr>
              <w:fldChar w:fldCharType="end"/>
            </w:r>
          </w:hyperlink>
        </w:p>
        <w:p w:rsidR="00E77102" w:rsidRPr="00E77102" w:rsidRDefault="00E77102">
          <w:pPr>
            <w:pStyle w:val="TOC1"/>
            <w:tabs>
              <w:tab w:val="right" w:leader="dot" w:pos="9638"/>
            </w:tabs>
            <w:rPr>
              <w:rFonts w:asciiTheme="minorHAnsi" w:eastAsiaTheme="minorEastAsia" w:hAnsiTheme="minorHAnsi"/>
              <w:noProof/>
              <w:sz w:val="22"/>
              <w:lang w:val="en-US"/>
            </w:rPr>
          </w:pPr>
          <w:hyperlink w:anchor="_Toc134087231" w:history="1">
            <w:r w:rsidRPr="00E77102">
              <w:rPr>
                <w:rStyle w:val="Hyperlink"/>
                <w:noProof/>
                <w:lang w:val="fr-CA"/>
              </w:rPr>
              <w:t>Pronouncements of reserved appeals /  Jugements rendus sur les appels en délibéré</w:t>
            </w:r>
            <w:r w:rsidRPr="00E77102">
              <w:rPr>
                <w:noProof/>
                <w:webHidden/>
              </w:rPr>
              <w:tab/>
            </w:r>
            <w:r w:rsidRPr="00E77102">
              <w:rPr>
                <w:noProof/>
                <w:webHidden/>
              </w:rPr>
              <w:fldChar w:fldCharType="begin"/>
            </w:r>
            <w:r w:rsidRPr="00E77102">
              <w:rPr>
                <w:noProof/>
                <w:webHidden/>
              </w:rPr>
              <w:instrText xml:space="preserve"> PAGEREF _Toc134087231 \h </w:instrText>
            </w:r>
            <w:r w:rsidRPr="00E77102">
              <w:rPr>
                <w:noProof/>
                <w:webHidden/>
              </w:rPr>
            </w:r>
            <w:r w:rsidRPr="00E77102">
              <w:rPr>
                <w:noProof/>
                <w:webHidden/>
              </w:rPr>
              <w:fldChar w:fldCharType="separate"/>
            </w:r>
            <w:r w:rsidRPr="00E77102">
              <w:rPr>
                <w:noProof/>
                <w:webHidden/>
              </w:rPr>
              <w:t>35</w:t>
            </w:r>
            <w:r w:rsidRPr="00E77102">
              <w:rPr>
                <w:noProof/>
                <w:webHidden/>
              </w:rPr>
              <w:fldChar w:fldCharType="end"/>
            </w:r>
          </w:hyperlink>
        </w:p>
        <w:p w:rsidR="00560DF1" w:rsidRPr="00E77102" w:rsidRDefault="00DC6B2E">
          <w:r w:rsidRPr="00E77102">
            <w:rPr>
              <w:b/>
              <w:bCs/>
              <w:noProof/>
              <w:sz w:val="20"/>
            </w:rPr>
            <w:fldChar w:fldCharType="end"/>
          </w:r>
        </w:p>
      </w:sdtContent>
    </w:sdt>
    <w:p w:rsidR="00560DF1" w:rsidRPr="00E77102"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77102" w:rsidTr="00F138C1">
        <w:trPr>
          <w:jc w:val="center"/>
        </w:trPr>
        <w:tc>
          <w:tcPr>
            <w:tcW w:w="9638" w:type="dxa"/>
          </w:tcPr>
          <w:p w:rsidR="00F138C1" w:rsidRPr="00E77102" w:rsidRDefault="00F138C1" w:rsidP="00F138C1">
            <w:pPr>
              <w:keepNext/>
              <w:tabs>
                <w:tab w:val="right" w:pos="9360"/>
              </w:tabs>
              <w:spacing w:after="120"/>
              <w:jc w:val="center"/>
              <w:rPr>
                <w:szCs w:val="24"/>
              </w:rPr>
            </w:pPr>
            <w:r w:rsidRPr="00E77102">
              <w:rPr>
                <w:szCs w:val="24"/>
              </w:rPr>
              <w:t>NOTICE</w:t>
            </w:r>
          </w:p>
          <w:p w:rsidR="00F138C1" w:rsidRPr="00E77102" w:rsidRDefault="00F138C1" w:rsidP="00F138C1">
            <w:pPr>
              <w:keepNext/>
              <w:tabs>
                <w:tab w:val="right" w:pos="9360"/>
              </w:tabs>
              <w:spacing w:after="120"/>
              <w:jc w:val="both"/>
              <w:rPr>
                <w:szCs w:val="24"/>
              </w:rPr>
            </w:pPr>
            <w:r w:rsidRPr="00E77102">
              <w:rPr>
                <w:szCs w:val="24"/>
              </w:rPr>
              <w:t>Case summaries included in the Bulletin are prepared by the Office of the Registrar of the Supreme Court of Canada (Law Branch) for information purposes only.</w:t>
            </w:r>
          </w:p>
          <w:p w:rsidR="00F138C1" w:rsidRPr="00E77102" w:rsidRDefault="00F138C1" w:rsidP="00F138C1">
            <w:pPr>
              <w:keepNext/>
              <w:tabs>
                <w:tab w:val="right" w:pos="9360"/>
              </w:tabs>
              <w:spacing w:after="120"/>
              <w:jc w:val="center"/>
              <w:rPr>
                <w:szCs w:val="24"/>
                <w:lang w:val="fr-CA"/>
              </w:rPr>
            </w:pPr>
            <w:r w:rsidRPr="00E77102">
              <w:rPr>
                <w:szCs w:val="24"/>
                <w:lang w:val="fr-CA"/>
              </w:rPr>
              <w:t>AVIS</w:t>
            </w:r>
          </w:p>
          <w:p w:rsidR="00F138C1" w:rsidRPr="00E77102" w:rsidRDefault="00F138C1" w:rsidP="00F138C1">
            <w:pPr>
              <w:keepNext/>
              <w:tabs>
                <w:tab w:val="right" w:pos="9360"/>
              </w:tabs>
              <w:spacing w:after="120"/>
              <w:jc w:val="both"/>
              <w:rPr>
                <w:sz w:val="20"/>
                <w:szCs w:val="20"/>
                <w:lang w:val="fr-CA"/>
              </w:rPr>
            </w:pPr>
            <w:r w:rsidRPr="00E77102">
              <w:rPr>
                <w:szCs w:val="24"/>
                <w:lang w:val="fr-CA"/>
              </w:rPr>
              <w:t>Les résumés des causes publiés dans le bulletin sont préparés par le Bureau du registraire (Direction générale du droit) uniquement à titre d’information.</w:t>
            </w:r>
          </w:p>
        </w:tc>
      </w:tr>
    </w:tbl>
    <w:p w:rsidR="00F138C1" w:rsidRPr="00E77102" w:rsidRDefault="00F138C1" w:rsidP="00F138C1">
      <w:pPr>
        <w:tabs>
          <w:tab w:val="right" w:pos="9360"/>
        </w:tabs>
        <w:rPr>
          <w:lang w:val="fr-CA"/>
        </w:rPr>
      </w:pPr>
    </w:p>
    <w:p w:rsidR="00F138C1" w:rsidRPr="00E77102" w:rsidRDefault="00F138C1" w:rsidP="00F138C1">
      <w:pPr>
        <w:tabs>
          <w:tab w:val="right" w:pos="9360"/>
        </w:tabs>
        <w:rPr>
          <w:lang w:val="fr-CA"/>
        </w:rPr>
      </w:pPr>
    </w:p>
    <w:p w:rsidR="00C01FCB" w:rsidRPr="00E77102" w:rsidRDefault="00C01FCB" w:rsidP="0095096B">
      <w:pPr>
        <w:tabs>
          <w:tab w:val="right" w:pos="9360"/>
        </w:tabs>
        <w:rPr>
          <w:lang w:val="fr-CA"/>
        </w:rPr>
      </w:pPr>
    </w:p>
    <w:p w:rsidR="00A87207" w:rsidRPr="00E77102" w:rsidRDefault="00A87207" w:rsidP="0095096B">
      <w:pPr>
        <w:tabs>
          <w:tab w:val="right" w:pos="9360"/>
        </w:tabs>
        <w:rPr>
          <w:lang w:val="fr-CA"/>
        </w:rPr>
        <w:sectPr w:rsidR="00A87207" w:rsidRPr="00E77102" w:rsidSect="0044776A">
          <w:pgSz w:w="12240" w:h="15840"/>
          <w:pgMar w:top="720" w:right="1152" w:bottom="1080" w:left="1440" w:header="706" w:footer="706" w:gutter="0"/>
          <w:cols w:space="708"/>
          <w:titlePg/>
          <w:docGrid w:linePitch="360"/>
        </w:sectPr>
      </w:pPr>
    </w:p>
    <w:p w:rsidR="00560DF1" w:rsidRPr="00E77102" w:rsidRDefault="00DD0BDC" w:rsidP="00567602">
      <w:pPr>
        <w:pStyle w:val="Header1StyleE"/>
        <w:pBdr>
          <w:bottom w:val="single" w:sz="12" w:space="1" w:color="auto"/>
        </w:pBdr>
        <w:rPr>
          <w:lang w:val="fr-CA"/>
        </w:rPr>
      </w:pPr>
      <w:bookmarkStart w:id="0" w:name="_Toc134087229"/>
      <w:r w:rsidRPr="00E77102">
        <w:rPr>
          <w:lang w:val="fr-CA"/>
        </w:rPr>
        <w:lastRenderedPageBreak/>
        <w:t>Applications for leave to appeal filed</w:t>
      </w:r>
      <w:r w:rsidR="00271E1E" w:rsidRPr="00E77102">
        <w:rPr>
          <w:lang w:val="fr-CA"/>
        </w:rPr>
        <w:t xml:space="preserve"> / </w:t>
      </w:r>
      <w:r w:rsidR="00727571" w:rsidRPr="00E77102">
        <w:rPr>
          <w:lang w:val="fr-CA"/>
        </w:rPr>
        <w:br/>
      </w:r>
      <w:r w:rsidRPr="00E77102">
        <w:rPr>
          <w:lang w:val="fr-CA"/>
        </w:rPr>
        <w:t>Demandes d’autorisation d’appel déposées</w:t>
      </w:r>
      <w:bookmarkEnd w:id="0"/>
    </w:p>
    <w:p w:rsidR="00F138C1" w:rsidRPr="00E77102"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E77102" w:rsidTr="00F138C1">
        <w:tc>
          <w:tcPr>
            <w:tcW w:w="4239" w:type="dxa"/>
            <w:shd w:val="clear" w:color="auto" w:fill="auto"/>
          </w:tcPr>
          <w:p w:rsidR="00F138C1" w:rsidRPr="00E77102" w:rsidRDefault="00A159AF" w:rsidP="00F138C1">
            <w:pPr>
              <w:rPr>
                <w:sz w:val="20"/>
                <w:szCs w:val="20"/>
                <w:lang w:val="fr-CA"/>
              </w:rPr>
            </w:pPr>
            <w:r w:rsidRPr="00E77102">
              <w:rPr>
                <w:b/>
                <w:sz w:val="20"/>
                <w:szCs w:val="20"/>
                <w:lang w:val="fr-CA"/>
              </w:rPr>
              <w:t>Corinne Marie Pereira</w:t>
            </w:r>
          </w:p>
          <w:p w:rsidR="00F138C1" w:rsidRPr="00E77102" w:rsidRDefault="00F138C1" w:rsidP="00F138C1">
            <w:pPr>
              <w:tabs>
                <w:tab w:val="left" w:pos="-1440"/>
                <w:tab w:val="left" w:pos="-720"/>
              </w:tabs>
              <w:rPr>
                <w:sz w:val="20"/>
                <w:szCs w:val="20"/>
                <w:lang w:val="fr-CA"/>
              </w:rPr>
            </w:pPr>
            <w:r w:rsidRPr="00E77102">
              <w:rPr>
                <w:sz w:val="20"/>
                <w:szCs w:val="20"/>
                <w:lang w:val="fr-CA"/>
              </w:rPr>
              <w:tab/>
            </w:r>
            <w:r w:rsidR="00A159AF" w:rsidRPr="00E77102">
              <w:rPr>
                <w:sz w:val="20"/>
                <w:szCs w:val="20"/>
                <w:lang w:val="fr-CA"/>
              </w:rPr>
              <w:t>Corinne Marie Pereira</w:t>
            </w:r>
          </w:p>
          <w:p w:rsidR="00EC6816" w:rsidRPr="00E77102" w:rsidRDefault="00EC6816" w:rsidP="00F138C1">
            <w:pPr>
              <w:tabs>
                <w:tab w:val="left" w:pos="-1440"/>
                <w:tab w:val="left" w:pos="-720"/>
              </w:tabs>
              <w:rPr>
                <w:sz w:val="20"/>
                <w:szCs w:val="20"/>
                <w:lang w:val="fr-CA"/>
              </w:rPr>
            </w:pPr>
          </w:p>
          <w:p w:rsidR="00F138C1" w:rsidRPr="00E77102" w:rsidRDefault="00F138C1" w:rsidP="00F138C1">
            <w:pPr>
              <w:tabs>
                <w:tab w:val="left" w:pos="-1440"/>
                <w:tab w:val="left" w:pos="-720"/>
              </w:tabs>
              <w:rPr>
                <w:sz w:val="20"/>
                <w:szCs w:val="20"/>
                <w:lang w:val="en-US"/>
              </w:rPr>
            </w:pPr>
            <w:r w:rsidRPr="00E77102">
              <w:rPr>
                <w:sz w:val="20"/>
                <w:szCs w:val="20"/>
                <w:lang w:val="fr-CA"/>
              </w:rPr>
              <w:tab/>
            </w:r>
            <w:r w:rsidRPr="00E77102">
              <w:rPr>
                <w:sz w:val="20"/>
                <w:szCs w:val="20"/>
                <w:lang w:val="en-US"/>
              </w:rPr>
              <w:t>v. (4</w:t>
            </w:r>
            <w:r w:rsidR="00A159AF" w:rsidRPr="00E77102">
              <w:rPr>
                <w:sz w:val="20"/>
                <w:szCs w:val="20"/>
                <w:lang w:val="en-US"/>
              </w:rPr>
              <w:t>0631</w:t>
            </w:r>
            <w:r w:rsidRPr="00E77102">
              <w:rPr>
                <w:sz w:val="20"/>
                <w:szCs w:val="20"/>
                <w:lang w:val="en-US"/>
              </w:rPr>
              <w:t>)</w:t>
            </w:r>
          </w:p>
          <w:p w:rsidR="00F138C1" w:rsidRPr="00E77102" w:rsidRDefault="00F138C1" w:rsidP="00F138C1">
            <w:pPr>
              <w:tabs>
                <w:tab w:val="left" w:pos="-1440"/>
                <w:tab w:val="left" w:pos="-720"/>
              </w:tabs>
              <w:rPr>
                <w:sz w:val="20"/>
                <w:szCs w:val="20"/>
                <w:lang w:val="en-US"/>
              </w:rPr>
            </w:pPr>
          </w:p>
          <w:p w:rsidR="00F138C1" w:rsidRPr="00E77102" w:rsidRDefault="00A159AF" w:rsidP="00F138C1">
            <w:pPr>
              <w:tabs>
                <w:tab w:val="left" w:pos="-1440"/>
                <w:tab w:val="left" w:pos="-720"/>
              </w:tabs>
              <w:rPr>
                <w:b/>
                <w:sz w:val="20"/>
                <w:szCs w:val="20"/>
                <w:lang w:val="en-US"/>
              </w:rPr>
            </w:pPr>
            <w:r w:rsidRPr="00E77102">
              <w:rPr>
                <w:b/>
                <w:sz w:val="20"/>
                <w:szCs w:val="20"/>
                <w:lang w:val="en-US"/>
              </w:rPr>
              <w:t>Attorney General of British Columbia</w:t>
            </w:r>
            <w:r w:rsidR="00F138C1" w:rsidRPr="00E77102">
              <w:rPr>
                <w:b/>
                <w:sz w:val="20"/>
                <w:szCs w:val="20"/>
                <w:lang w:val="en-US"/>
              </w:rPr>
              <w:t xml:space="preserve"> (</w:t>
            </w:r>
            <w:r w:rsidRPr="00E77102">
              <w:rPr>
                <w:b/>
                <w:sz w:val="20"/>
                <w:szCs w:val="20"/>
                <w:lang w:val="en-US"/>
              </w:rPr>
              <w:t>B.C</w:t>
            </w:r>
            <w:r w:rsidR="00F138C1" w:rsidRPr="00E77102">
              <w:rPr>
                <w:b/>
                <w:sz w:val="20"/>
                <w:szCs w:val="20"/>
                <w:lang w:val="en-US"/>
              </w:rPr>
              <w:t>.)</w:t>
            </w:r>
          </w:p>
          <w:p w:rsidR="00F138C1" w:rsidRPr="00E77102" w:rsidRDefault="00F138C1" w:rsidP="00F138C1">
            <w:pPr>
              <w:tabs>
                <w:tab w:val="left" w:pos="-1440"/>
                <w:tab w:val="left" w:pos="-720"/>
              </w:tabs>
              <w:rPr>
                <w:sz w:val="20"/>
                <w:szCs w:val="20"/>
                <w:lang w:val="en-US"/>
              </w:rPr>
            </w:pPr>
            <w:r w:rsidRPr="00E77102">
              <w:rPr>
                <w:sz w:val="20"/>
                <w:szCs w:val="20"/>
                <w:lang w:val="en-US"/>
              </w:rPr>
              <w:tab/>
            </w:r>
            <w:r w:rsidR="00A159AF" w:rsidRPr="00E77102">
              <w:rPr>
                <w:sz w:val="20"/>
                <w:szCs w:val="20"/>
                <w:lang w:val="en-US"/>
              </w:rPr>
              <w:t>Ruzicka, K.C., Lesley A.</w:t>
            </w:r>
          </w:p>
          <w:p w:rsidR="00F138C1" w:rsidRPr="00E77102" w:rsidRDefault="00F138C1" w:rsidP="00F138C1">
            <w:pPr>
              <w:tabs>
                <w:tab w:val="left" w:pos="-1440"/>
                <w:tab w:val="left" w:pos="-720"/>
              </w:tabs>
              <w:rPr>
                <w:sz w:val="20"/>
                <w:szCs w:val="20"/>
              </w:rPr>
            </w:pPr>
            <w:r w:rsidRPr="00E77102">
              <w:rPr>
                <w:sz w:val="20"/>
                <w:szCs w:val="20"/>
                <w:lang w:val="en-US"/>
              </w:rPr>
              <w:tab/>
            </w:r>
            <w:r w:rsidR="00A159AF" w:rsidRPr="00E77102">
              <w:rPr>
                <w:sz w:val="20"/>
                <w:szCs w:val="20"/>
              </w:rPr>
              <w:t>Attorney General of British Columbia</w:t>
            </w:r>
          </w:p>
          <w:p w:rsidR="00F138C1" w:rsidRPr="00E77102" w:rsidRDefault="00F138C1" w:rsidP="00F138C1">
            <w:pPr>
              <w:tabs>
                <w:tab w:val="left" w:pos="-1440"/>
                <w:tab w:val="left" w:pos="-720"/>
              </w:tabs>
              <w:rPr>
                <w:sz w:val="20"/>
                <w:szCs w:val="20"/>
              </w:rPr>
            </w:pPr>
          </w:p>
          <w:p w:rsidR="00F138C1" w:rsidRPr="00E77102" w:rsidRDefault="00F138C1" w:rsidP="00F138C1">
            <w:pPr>
              <w:rPr>
                <w:sz w:val="20"/>
                <w:szCs w:val="20"/>
              </w:rPr>
            </w:pPr>
            <w:r w:rsidRPr="00E77102">
              <w:rPr>
                <w:sz w:val="20"/>
                <w:szCs w:val="20"/>
              </w:rPr>
              <w:t xml:space="preserve">FILING DATE: </w:t>
            </w:r>
            <w:r w:rsidR="00A159AF" w:rsidRPr="00E77102">
              <w:rPr>
                <w:sz w:val="20"/>
                <w:szCs w:val="20"/>
              </w:rPr>
              <w:t>March</w:t>
            </w:r>
            <w:r w:rsidRPr="00E77102">
              <w:rPr>
                <w:sz w:val="20"/>
                <w:szCs w:val="20"/>
              </w:rPr>
              <w:t xml:space="preserve"> </w:t>
            </w:r>
            <w:r w:rsidR="00A159AF" w:rsidRPr="00E77102">
              <w:rPr>
                <w:sz w:val="20"/>
                <w:szCs w:val="20"/>
              </w:rPr>
              <w:t>1</w:t>
            </w:r>
            <w:r w:rsidRPr="00E77102">
              <w:rPr>
                <w:sz w:val="20"/>
                <w:szCs w:val="20"/>
              </w:rPr>
              <w:t>, 20</w:t>
            </w:r>
            <w:r w:rsidR="00DA1D48" w:rsidRPr="00E77102">
              <w:rPr>
                <w:sz w:val="20"/>
                <w:szCs w:val="20"/>
              </w:rPr>
              <w:t>2</w:t>
            </w:r>
            <w:r w:rsidR="00FC7090" w:rsidRPr="00E77102">
              <w:rPr>
                <w:sz w:val="20"/>
                <w:szCs w:val="20"/>
              </w:rPr>
              <w:t>3</w:t>
            </w:r>
          </w:p>
          <w:p w:rsidR="004B2E86" w:rsidRPr="00E77102" w:rsidRDefault="004B2E86" w:rsidP="00F138C1">
            <w:pPr>
              <w:rPr>
                <w:sz w:val="20"/>
                <w:szCs w:val="20"/>
              </w:rPr>
            </w:pPr>
          </w:p>
          <w:p w:rsidR="00F138C1" w:rsidRPr="00E77102" w:rsidRDefault="00E77102" w:rsidP="00F138C1">
            <w:pPr>
              <w:rPr>
                <w:sz w:val="20"/>
                <w:szCs w:val="20"/>
              </w:rPr>
            </w:pPr>
            <w:r w:rsidRPr="00E77102">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E77102" w:rsidRDefault="00F138C1" w:rsidP="00F138C1">
            <w:pPr>
              <w:jc w:val="center"/>
              <w:rPr>
                <w:sz w:val="20"/>
                <w:szCs w:val="20"/>
              </w:rPr>
            </w:pPr>
          </w:p>
          <w:p w:rsidR="00F138C1" w:rsidRPr="00E77102" w:rsidRDefault="00F138C1" w:rsidP="00F138C1">
            <w:pPr>
              <w:jc w:val="center"/>
              <w:rPr>
                <w:sz w:val="20"/>
                <w:szCs w:val="20"/>
              </w:rPr>
            </w:pPr>
          </w:p>
          <w:p w:rsidR="00F138C1" w:rsidRPr="00E77102" w:rsidRDefault="00F138C1" w:rsidP="00F138C1">
            <w:pPr>
              <w:jc w:val="center"/>
              <w:rPr>
                <w:sz w:val="20"/>
                <w:szCs w:val="20"/>
              </w:rPr>
            </w:pPr>
          </w:p>
          <w:p w:rsidR="00F138C1" w:rsidRPr="00E77102" w:rsidRDefault="00F138C1" w:rsidP="00F138C1">
            <w:pPr>
              <w:jc w:val="center"/>
              <w:rPr>
                <w:sz w:val="20"/>
                <w:szCs w:val="20"/>
              </w:rPr>
            </w:pPr>
          </w:p>
          <w:p w:rsidR="00F138C1" w:rsidRPr="00E77102" w:rsidRDefault="00F138C1" w:rsidP="00F138C1">
            <w:pPr>
              <w:jc w:val="center"/>
              <w:rPr>
                <w:sz w:val="20"/>
                <w:szCs w:val="20"/>
              </w:rPr>
            </w:pPr>
          </w:p>
          <w:p w:rsidR="00F138C1" w:rsidRPr="00E77102" w:rsidRDefault="00F138C1" w:rsidP="00F138C1">
            <w:pPr>
              <w:jc w:val="center"/>
              <w:rPr>
                <w:sz w:val="20"/>
                <w:szCs w:val="20"/>
              </w:rPr>
            </w:pPr>
          </w:p>
          <w:p w:rsidR="00F138C1" w:rsidRPr="00E77102" w:rsidRDefault="00F138C1" w:rsidP="00F138C1">
            <w:pPr>
              <w:jc w:val="center"/>
              <w:rPr>
                <w:sz w:val="20"/>
                <w:szCs w:val="20"/>
              </w:rPr>
            </w:pPr>
          </w:p>
          <w:p w:rsidR="00F138C1" w:rsidRPr="00E77102" w:rsidRDefault="00F138C1" w:rsidP="00F138C1">
            <w:pPr>
              <w:jc w:val="center"/>
              <w:rPr>
                <w:sz w:val="20"/>
                <w:szCs w:val="20"/>
              </w:rPr>
            </w:pPr>
          </w:p>
          <w:p w:rsidR="00F138C1" w:rsidRPr="00E77102" w:rsidRDefault="00F138C1" w:rsidP="00F138C1">
            <w:pPr>
              <w:jc w:val="center"/>
              <w:rPr>
                <w:sz w:val="20"/>
                <w:szCs w:val="20"/>
              </w:rPr>
            </w:pPr>
          </w:p>
          <w:p w:rsidR="00F138C1" w:rsidRPr="00E77102" w:rsidRDefault="00F138C1" w:rsidP="00F138C1">
            <w:pPr>
              <w:jc w:val="center"/>
              <w:rPr>
                <w:sz w:val="20"/>
                <w:szCs w:val="20"/>
              </w:rPr>
            </w:pPr>
          </w:p>
          <w:p w:rsidR="00F138C1" w:rsidRPr="00E77102" w:rsidRDefault="00F138C1" w:rsidP="00F138C1">
            <w:pPr>
              <w:jc w:val="center"/>
              <w:rPr>
                <w:sz w:val="20"/>
                <w:szCs w:val="20"/>
              </w:rPr>
            </w:pPr>
          </w:p>
          <w:p w:rsidR="00F138C1" w:rsidRPr="00E77102" w:rsidRDefault="00F138C1" w:rsidP="00F138C1">
            <w:pPr>
              <w:jc w:val="center"/>
              <w:rPr>
                <w:sz w:val="20"/>
                <w:szCs w:val="20"/>
              </w:rPr>
            </w:pPr>
          </w:p>
          <w:p w:rsidR="004B2E86" w:rsidRPr="00E77102" w:rsidRDefault="004B2E86" w:rsidP="00F138C1">
            <w:pPr>
              <w:jc w:val="center"/>
              <w:rPr>
                <w:sz w:val="20"/>
                <w:szCs w:val="20"/>
              </w:rPr>
            </w:pPr>
          </w:p>
          <w:p w:rsidR="00F138C1" w:rsidRPr="00E77102" w:rsidRDefault="00F138C1" w:rsidP="00F138C1">
            <w:pPr>
              <w:jc w:val="center"/>
              <w:rPr>
                <w:sz w:val="20"/>
                <w:szCs w:val="20"/>
              </w:rPr>
            </w:pPr>
          </w:p>
        </w:tc>
        <w:tc>
          <w:tcPr>
            <w:tcW w:w="4239" w:type="dxa"/>
            <w:shd w:val="clear" w:color="auto" w:fill="auto"/>
          </w:tcPr>
          <w:p w:rsidR="00F138C1" w:rsidRPr="00E77102" w:rsidRDefault="008320DC" w:rsidP="00F138C1">
            <w:pPr>
              <w:rPr>
                <w:b/>
                <w:sz w:val="20"/>
                <w:szCs w:val="20"/>
                <w:lang w:val="en-US"/>
              </w:rPr>
            </w:pPr>
            <w:r w:rsidRPr="00E77102">
              <w:rPr>
                <w:b/>
                <w:sz w:val="20"/>
                <w:szCs w:val="20"/>
                <w:lang w:val="en-US"/>
              </w:rPr>
              <w:t>Puma SE</w:t>
            </w:r>
          </w:p>
          <w:p w:rsidR="00F138C1" w:rsidRPr="00E77102" w:rsidRDefault="00F138C1" w:rsidP="00F138C1">
            <w:pPr>
              <w:tabs>
                <w:tab w:val="left" w:pos="-1440"/>
                <w:tab w:val="left" w:pos="-720"/>
              </w:tabs>
              <w:rPr>
                <w:sz w:val="20"/>
                <w:szCs w:val="20"/>
                <w:lang w:val="en-US"/>
              </w:rPr>
            </w:pPr>
            <w:r w:rsidRPr="00E77102">
              <w:rPr>
                <w:sz w:val="20"/>
                <w:szCs w:val="20"/>
                <w:lang w:val="en-US"/>
              </w:rPr>
              <w:tab/>
            </w:r>
            <w:r w:rsidR="008320DC" w:rsidRPr="00E77102">
              <w:rPr>
                <w:sz w:val="20"/>
                <w:szCs w:val="20"/>
                <w:lang w:val="en-US"/>
              </w:rPr>
              <w:t>Halwani, Sana</w:t>
            </w:r>
          </w:p>
          <w:p w:rsidR="00F138C1" w:rsidRPr="00E77102" w:rsidRDefault="00F138C1" w:rsidP="00F138C1">
            <w:pPr>
              <w:tabs>
                <w:tab w:val="left" w:pos="-1440"/>
                <w:tab w:val="left" w:pos="-720"/>
              </w:tabs>
              <w:rPr>
                <w:sz w:val="20"/>
                <w:szCs w:val="20"/>
                <w:lang w:val="en-US"/>
              </w:rPr>
            </w:pPr>
            <w:r w:rsidRPr="00E77102">
              <w:rPr>
                <w:sz w:val="20"/>
                <w:szCs w:val="20"/>
                <w:lang w:val="en-US"/>
              </w:rPr>
              <w:tab/>
            </w:r>
            <w:r w:rsidR="008320DC" w:rsidRPr="00E77102">
              <w:rPr>
                <w:sz w:val="20"/>
                <w:szCs w:val="20"/>
                <w:lang w:val="en-US"/>
              </w:rPr>
              <w:t>Lenczner Slaght LLP</w:t>
            </w:r>
          </w:p>
          <w:p w:rsidR="00F138C1" w:rsidRPr="00E77102" w:rsidRDefault="00F138C1" w:rsidP="00F138C1">
            <w:pPr>
              <w:tabs>
                <w:tab w:val="left" w:pos="-1440"/>
                <w:tab w:val="left" w:pos="-720"/>
              </w:tabs>
              <w:rPr>
                <w:sz w:val="20"/>
                <w:szCs w:val="20"/>
                <w:lang w:val="en-US"/>
              </w:rPr>
            </w:pPr>
          </w:p>
          <w:p w:rsidR="00A159AF" w:rsidRPr="00E77102" w:rsidRDefault="00A159AF" w:rsidP="00A159AF">
            <w:pPr>
              <w:tabs>
                <w:tab w:val="left" w:pos="-1440"/>
                <w:tab w:val="left" w:pos="-720"/>
              </w:tabs>
              <w:rPr>
                <w:sz w:val="20"/>
                <w:szCs w:val="20"/>
                <w:lang w:val="en-US"/>
              </w:rPr>
            </w:pPr>
            <w:r w:rsidRPr="00E77102">
              <w:rPr>
                <w:sz w:val="20"/>
                <w:szCs w:val="20"/>
                <w:lang w:val="en-US"/>
              </w:rPr>
              <w:tab/>
              <w:t>v. (40641)</w:t>
            </w:r>
          </w:p>
          <w:p w:rsidR="00F138C1" w:rsidRPr="00E77102" w:rsidRDefault="00F138C1" w:rsidP="00F138C1">
            <w:pPr>
              <w:tabs>
                <w:tab w:val="left" w:pos="-1440"/>
                <w:tab w:val="left" w:pos="-720"/>
              </w:tabs>
              <w:rPr>
                <w:sz w:val="20"/>
                <w:szCs w:val="20"/>
                <w:lang w:val="en-US"/>
              </w:rPr>
            </w:pPr>
          </w:p>
          <w:p w:rsidR="00F138C1" w:rsidRPr="00E77102" w:rsidRDefault="008320DC" w:rsidP="00F138C1">
            <w:pPr>
              <w:tabs>
                <w:tab w:val="left" w:pos="-1440"/>
                <w:tab w:val="left" w:pos="-720"/>
              </w:tabs>
              <w:rPr>
                <w:b/>
                <w:sz w:val="20"/>
                <w:szCs w:val="20"/>
                <w:lang w:val="en-US"/>
              </w:rPr>
            </w:pPr>
            <w:r w:rsidRPr="00E77102">
              <w:rPr>
                <w:b/>
                <w:sz w:val="20"/>
                <w:szCs w:val="20"/>
                <w:lang w:val="en-US"/>
              </w:rPr>
              <w:t>Caterpillar Inc.</w:t>
            </w:r>
            <w:r w:rsidR="00F138C1" w:rsidRPr="00E77102">
              <w:rPr>
                <w:sz w:val="20"/>
                <w:szCs w:val="20"/>
                <w:lang w:val="en-US"/>
              </w:rPr>
              <w:t xml:space="preserve"> </w:t>
            </w:r>
            <w:r w:rsidR="00F138C1" w:rsidRPr="00E77102">
              <w:rPr>
                <w:b/>
                <w:sz w:val="20"/>
                <w:szCs w:val="20"/>
                <w:lang w:val="en-US"/>
              </w:rPr>
              <w:t>(</w:t>
            </w:r>
            <w:r w:rsidRPr="00E77102">
              <w:rPr>
                <w:b/>
                <w:sz w:val="20"/>
                <w:szCs w:val="20"/>
                <w:lang w:val="en-US"/>
              </w:rPr>
              <w:t>F.C.</w:t>
            </w:r>
            <w:r w:rsidR="00F138C1" w:rsidRPr="00E77102">
              <w:rPr>
                <w:b/>
                <w:sz w:val="20"/>
                <w:szCs w:val="20"/>
                <w:lang w:val="en-US"/>
              </w:rPr>
              <w:t>)</w:t>
            </w:r>
          </w:p>
          <w:p w:rsidR="00F138C1" w:rsidRPr="00E77102" w:rsidRDefault="00F138C1" w:rsidP="00F138C1">
            <w:pPr>
              <w:tabs>
                <w:tab w:val="left" w:pos="-1440"/>
                <w:tab w:val="left" w:pos="-720"/>
              </w:tabs>
              <w:rPr>
                <w:sz w:val="20"/>
                <w:szCs w:val="20"/>
                <w:lang w:val="en-US"/>
              </w:rPr>
            </w:pPr>
            <w:r w:rsidRPr="00E77102">
              <w:rPr>
                <w:sz w:val="20"/>
                <w:szCs w:val="20"/>
                <w:lang w:val="en-US"/>
              </w:rPr>
              <w:tab/>
            </w:r>
            <w:r w:rsidR="008320DC" w:rsidRPr="00E77102">
              <w:rPr>
                <w:sz w:val="20"/>
                <w:szCs w:val="20"/>
                <w:lang w:val="en-US"/>
              </w:rPr>
              <w:t>Cotter, John C.</w:t>
            </w:r>
          </w:p>
          <w:p w:rsidR="00F138C1" w:rsidRPr="00E77102" w:rsidRDefault="00F138C1" w:rsidP="00F138C1">
            <w:pPr>
              <w:tabs>
                <w:tab w:val="left" w:pos="-1440"/>
                <w:tab w:val="left" w:pos="-720"/>
              </w:tabs>
              <w:rPr>
                <w:sz w:val="20"/>
                <w:szCs w:val="20"/>
                <w:lang w:val="en-US"/>
              </w:rPr>
            </w:pPr>
            <w:r w:rsidRPr="00E77102">
              <w:rPr>
                <w:sz w:val="20"/>
                <w:szCs w:val="20"/>
                <w:lang w:val="en-US"/>
              </w:rPr>
              <w:tab/>
            </w:r>
            <w:r w:rsidR="008320DC" w:rsidRPr="00E77102">
              <w:rPr>
                <w:sz w:val="20"/>
                <w:szCs w:val="20"/>
                <w:lang w:val="en-US"/>
              </w:rPr>
              <w:t>Osler, Hoskin &amp; Harcourt LLP</w:t>
            </w:r>
          </w:p>
          <w:p w:rsidR="00F138C1" w:rsidRPr="00E77102" w:rsidRDefault="00F138C1" w:rsidP="00F138C1">
            <w:pPr>
              <w:tabs>
                <w:tab w:val="left" w:pos="-1440"/>
                <w:tab w:val="left" w:pos="-720"/>
              </w:tabs>
              <w:rPr>
                <w:sz w:val="20"/>
                <w:szCs w:val="20"/>
                <w:lang w:val="en-US"/>
              </w:rPr>
            </w:pPr>
          </w:p>
          <w:p w:rsidR="00A159AF" w:rsidRPr="00E77102" w:rsidRDefault="00A159AF" w:rsidP="00A159AF">
            <w:pPr>
              <w:rPr>
                <w:sz w:val="20"/>
                <w:szCs w:val="20"/>
              </w:rPr>
            </w:pPr>
            <w:r w:rsidRPr="00E77102">
              <w:rPr>
                <w:sz w:val="20"/>
                <w:szCs w:val="20"/>
              </w:rPr>
              <w:t xml:space="preserve">FILING DATE: </w:t>
            </w:r>
            <w:r w:rsidR="008320DC" w:rsidRPr="00E77102">
              <w:rPr>
                <w:sz w:val="20"/>
                <w:szCs w:val="20"/>
              </w:rPr>
              <w:t>March</w:t>
            </w:r>
            <w:r w:rsidRPr="00E77102">
              <w:rPr>
                <w:sz w:val="20"/>
                <w:szCs w:val="20"/>
              </w:rPr>
              <w:t xml:space="preserve"> </w:t>
            </w:r>
            <w:r w:rsidR="008320DC" w:rsidRPr="00E77102">
              <w:rPr>
                <w:sz w:val="20"/>
                <w:szCs w:val="20"/>
              </w:rPr>
              <w:t>13</w:t>
            </w:r>
            <w:r w:rsidRPr="00E77102">
              <w:rPr>
                <w:sz w:val="20"/>
                <w:szCs w:val="20"/>
              </w:rPr>
              <w:t>, 2023</w:t>
            </w:r>
          </w:p>
          <w:p w:rsidR="004B2E86" w:rsidRPr="00E77102" w:rsidRDefault="004B2E86" w:rsidP="00F138C1">
            <w:pPr>
              <w:rPr>
                <w:sz w:val="20"/>
                <w:szCs w:val="20"/>
                <w:lang w:val="en-US"/>
              </w:rPr>
            </w:pPr>
          </w:p>
          <w:p w:rsidR="00F138C1" w:rsidRPr="00E77102" w:rsidRDefault="00E77102" w:rsidP="00F138C1">
            <w:pPr>
              <w:rPr>
                <w:sz w:val="20"/>
                <w:szCs w:val="20"/>
                <w:lang w:val="fr-CA"/>
              </w:rPr>
            </w:pPr>
            <w:r w:rsidRPr="00E77102">
              <w:rPr>
                <w:sz w:val="20"/>
                <w:szCs w:val="20"/>
                <w:lang w:val="fr-CA"/>
              </w:rPr>
              <w:pict>
                <v:rect id="_x0000_i1026" style="width:108pt;height:1pt" o:hrpct="0" o:hrstd="t" o:hrnoshade="t" o:hr="t" fillcolor="black [3213]" stroked="f"/>
              </w:pict>
            </w:r>
          </w:p>
        </w:tc>
      </w:tr>
      <w:tr w:rsidR="00F138C1" w:rsidRPr="00E77102" w:rsidTr="00F138C1">
        <w:tc>
          <w:tcPr>
            <w:tcW w:w="4239" w:type="dxa"/>
            <w:shd w:val="clear" w:color="auto" w:fill="auto"/>
          </w:tcPr>
          <w:p w:rsidR="00F138C1" w:rsidRPr="00E77102" w:rsidRDefault="00BB4B9F" w:rsidP="009B36BA">
            <w:pPr>
              <w:tabs>
                <w:tab w:val="left" w:pos="-1440"/>
                <w:tab w:val="left" w:pos="-720"/>
              </w:tabs>
              <w:rPr>
                <w:b/>
                <w:sz w:val="20"/>
                <w:szCs w:val="20"/>
                <w:lang w:val="en-US"/>
              </w:rPr>
            </w:pPr>
            <w:r w:rsidRPr="00E77102">
              <w:rPr>
                <w:b/>
                <w:sz w:val="20"/>
                <w:szCs w:val="20"/>
                <w:lang w:val="en-US"/>
              </w:rPr>
              <w:t>Paul Sheppard</w:t>
            </w:r>
          </w:p>
          <w:p w:rsidR="00F138C1" w:rsidRPr="00E77102" w:rsidRDefault="00F138C1" w:rsidP="00F138C1">
            <w:pPr>
              <w:keepNext/>
              <w:keepLines/>
              <w:tabs>
                <w:tab w:val="left" w:pos="-1440"/>
                <w:tab w:val="left" w:pos="-720"/>
              </w:tabs>
              <w:rPr>
                <w:sz w:val="20"/>
                <w:szCs w:val="20"/>
                <w:lang w:val="en-US"/>
              </w:rPr>
            </w:pPr>
            <w:r w:rsidRPr="00E77102">
              <w:rPr>
                <w:sz w:val="20"/>
                <w:szCs w:val="20"/>
                <w:lang w:val="en-US"/>
              </w:rPr>
              <w:tab/>
            </w:r>
            <w:r w:rsidR="00BB4B9F" w:rsidRPr="00E77102">
              <w:rPr>
                <w:sz w:val="20"/>
                <w:szCs w:val="20"/>
                <w:lang w:val="en-US"/>
              </w:rPr>
              <w:t>Beresh, Q.C., Brian A.</w:t>
            </w:r>
          </w:p>
          <w:p w:rsidR="00F138C1" w:rsidRPr="00E77102" w:rsidRDefault="00F138C1" w:rsidP="00BB4B9F">
            <w:pPr>
              <w:keepNext/>
              <w:keepLines/>
              <w:tabs>
                <w:tab w:val="left" w:pos="-1440"/>
                <w:tab w:val="left" w:pos="-720"/>
              </w:tabs>
              <w:rPr>
                <w:sz w:val="20"/>
                <w:szCs w:val="20"/>
                <w:lang w:val="en-US"/>
              </w:rPr>
            </w:pPr>
            <w:r w:rsidRPr="00E77102">
              <w:rPr>
                <w:sz w:val="20"/>
                <w:szCs w:val="20"/>
                <w:lang w:val="en-US"/>
              </w:rPr>
              <w:tab/>
            </w:r>
            <w:r w:rsidR="00BB4B9F" w:rsidRPr="00E77102">
              <w:rPr>
                <w:sz w:val="20"/>
                <w:szCs w:val="20"/>
                <w:lang w:val="en-US"/>
              </w:rPr>
              <w:t>Beresh Law</w:t>
            </w:r>
          </w:p>
          <w:p w:rsidR="00F138C1" w:rsidRPr="00E77102" w:rsidRDefault="00F138C1" w:rsidP="00F138C1">
            <w:pPr>
              <w:keepNext/>
              <w:keepLines/>
              <w:tabs>
                <w:tab w:val="left" w:pos="-1440"/>
                <w:tab w:val="left" w:pos="-720"/>
              </w:tabs>
              <w:rPr>
                <w:sz w:val="20"/>
                <w:szCs w:val="20"/>
                <w:lang w:val="en-US"/>
              </w:rPr>
            </w:pPr>
          </w:p>
          <w:p w:rsidR="00F138C1" w:rsidRPr="00E77102" w:rsidRDefault="00F138C1" w:rsidP="00F138C1">
            <w:pPr>
              <w:keepNext/>
              <w:keepLines/>
              <w:tabs>
                <w:tab w:val="left" w:pos="-1440"/>
                <w:tab w:val="left" w:pos="-720"/>
              </w:tabs>
              <w:rPr>
                <w:sz w:val="20"/>
                <w:szCs w:val="20"/>
                <w:lang w:val="en-US"/>
              </w:rPr>
            </w:pPr>
            <w:r w:rsidRPr="00E77102">
              <w:rPr>
                <w:sz w:val="20"/>
                <w:szCs w:val="20"/>
                <w:lang w:val="en-US"/>
              </w:rPr>
              <w:tab/>
              <w:t>v. (</w:t>
            </w:r>
            <w:r w:rsidR="00A159AF" w:rsidRPr="00E77102">
              <w:rPr>
                <w:sz w:val="20"/>
                <w:szCs w:val="20"/>
                <w:lang w:val="en-US"/>
              </w:rPr>
              <w:t>40643</w:t>
            </w:r>
            <w:r w:rsidRPr="00E77102">
              <w:rPr>
                <w:sz w:val="20"/>
                <w:szCs w:val="20"/>
                <w:lang w:val="en-US"/>
              </w:rPr>
              <w:t>)</w:t>
            </w:r>
          </w:p>
          <w:p w:rsidR="00F138C1" w:rsidRPr="00E77102" w:rsidRDefault="00F138C1" w:rsidP="00F138C1">
            <w:pPr>
              <w:keepNext/>
              <w:keepLines/>
              <w:tabs>
                <w:tab w:val="left" w:pos="-1440"/>
                <w:tab w:val="left" w:pos="-720"/>
              </w:tabs>
              <w:rPr>
                <w:sz w:val="20"/>
                <w:szCs w:val="20"/>
                <w:lang w:val="en-US"/>
              </w:rPr>
            </w:pPr>
          </w:p>
          <w:p w:rsidR="00F138C1" w:rsidRPr="00E77102" w:rsidRDefault="00BB4B9F" w:rsidP="00F138C1">
            <w:pPr>
              <w:keepNext/>
              <w:keepLines/>
              <w:tabs>
                <w:tab w:val="left" w:pos="-1440"/>
                <w:tab w:val="left" w:pos="-720"/>
              </w:tabs>
              <w:rPr>
                <w:b/>
                <w:sz w:val="20"/>
                <w:szCs w:val="20"/>
                <w:lang w:val="en-US"/>
              </w:rPr>
            </w:pPr>
            <w:r w:rsidRPr="00E77102">
              <w:rPr>
                <w:b/>
                <w:sz w:val="20"/>
                <w:szCs w:val="20"/>
                <w:lang w:val="en-US"/>
              </w:rPr>
              <w:t>His Majesty the King</w:t>
            </w:r>
            <w:r w:rsidR="00F138C1" w:rsidRPr="00E77102">
              <w:rPr>
                <w:b/>
                <w:sz w:val="20"/>
                <w:szCs w:val="20"/>
                <w:lang w:val="en-US"/>
              </w:rPr>
              <w:t xml:space="preserve"> (</w:t>
            </w:r>
            <w:r w:rsidRPr="00E77102">
              <w:rPr>
                <w:b/>
                <w:sz w:val="20"/>
                <w:szCs w:val="20"/>
                <w:lang w:val="en-US"/>
              </w:rPr>
              <w:t>Alta</w:t>
            </w:r>
            <w:r w:rsidR="00F138C1" w:rsidRPr="00E77102">
              <w:rPr>
                <w:b/>
                <w:sz w:val="20"/>
                <w:szCs w:val="20"/>
                <w:lang w:val="en-US"/>
              </w:rPr>
              <w:t>.)</w:t>
            </w:r>
          </w:p>
          <w:p w:rsidR="00F138C1" w:rsidRPr="00E77102" w:rsidRDefault="00F138C1" w:rsidP="00F138C1">
            <w:pPr>
              <w:keepNext/>
              <w:keepLines/>
              <w:tabs>
                <w:tab w:val="left" w:pos="-1440"/>
                <w:tab w:val="left" w:pos="-720"/>
              </w:tabs>
              <w:rPr>
                <w:sz w:val="20"/>
                <w:szCs w:val="20"/>
                <w:lang w:val="en-US"/>
              </w:rPr>
            </w:pPr>
            <w:r w:rsidRPr="00E77102">
              <w:rPr>
                <w:sz w:val="20"/>
                <w:szCs w:val="20"/>
                <w:lang w:val="en-US"/>
              </w:rPr>
              <w:tab/>
            </w:r>
            <w:r w:rsidR="00BB4B9F" w:rsidRPr="00E77102">
              <w:rPr>
                <w:sz w:val="20"/>
                <w:szCs w:val="20"/>
                <w:lang w:val="en-US"/>
              </w:rPr>
              <w:t>Couillard, Troy</w:t>
            </w:r>
          </w:p>
          <w:p w:rsidR="00F138C1" w:rsidRPr="00E77102" w:rsidRDefault="00F138C1" w:rsidP="00F138C1">
            <w:pPr>
              <w:keepNext/>
              <w:keepLines/>
              <w:tabs>
                <w:tab w:val="left" w:pos="-1440"/>
                <w:tab w:val="left" w:pos="-720"/>
              </w:tabs>
              <w:rPr>
                <w:sz w:val="20"/>
                <w:szCs w:val="20"/>
                <w:lang w:val="en-US"/>
              </w:rPr>
            </w:pPr>
            <w:r w:rsidRPr="00E77102">
              <w:rPr>
                <w:sz w:val="20"/>
                <w:szCs w:val="20"/>
                <w:lang w:val="en-US"/>
              </w:rPr>
              <w:tab/>
            </w:r>
            <w:r w:rsidR="00BB4B9F" w:rsidRPr="00E77102">
              <w:rPr>
                <w:sz w:val="20"/>
                <w:szCs w:val="20"/>
                <w:lang w:val="en-US"/>
              </w:rPr>
              <w:t>Alberta Department of Justice</w:t>
            </w:r>
          </w:p>
          <w:p w:rsidR="00F138C1" w:rsidRPr="00E77102" w:rsidRDefault="00F138C1" w:rsidP="00F138C1">
            <w:pPr>
              <w:keepNext/>
              <w:keepLines/>
              <w:tabs>
                <w:tab w:val="left" w:pos="-1440"/>
                <w:tab w:val="left" w:pos="-720"/>
              </w:tabs>
              <w:rPr>
                <w:sz w:val="20"/>
                <w:szCs w:val="20"/>
                <w:lang w:val="en-US"/>
              </w:rPr>
            </w:pPr>
          </w:p>
          <w:p w:rsidR="004B2E86" w:rsidRPr="00E77102" w:rsidRDefault="00F138C1" w:rsidP="00F138C1">
            <w:pPr>
              <w:rPr>
                <w:sz w:val="20"/>
                <w:szCs w:val="20"/>
                <w:lang w:val="fr-CA"/>
              </w:rPr>
            </w:pPr>
            <w:r w:rsidRPr="00E77102">
              <w:rPr>
                <w:sz w:val="20"/>
                <w:szCs w:val="20"/>
                <w:lang w:val="fr-CA"/>
              </w:rPr>
              <w:t xml:space="preserve">FILING DATE: </w:t>
            </w:r>
            <w:r w:rsidR="00BB4B9F" w:rsidRPr="00E77102">
              <w:rPr>
                <w:sz w:val="20"/>
                <w:szCs w:val="20"/>
                <w:lang w:val="fr-CA"/>
              </w:rPr>
              <w:t>March</w:t>
            </w:r>
            <w:r w:rsidRPr="00E77102">
              <w:rPr>
                <w:sz w:val="20"/>
                <w:szCs w:val="20"/>
                <w:lang w:val="fr-CA"/>
              </w:rPr>
              <w:t xml:space="preserve"> </w:t>
            </w:r>
            <w:r w:rsidR="00BB4B9F" w:rsidRPr="00E77102">
              <w:rPr>
                <w:sz w:val="20"/>
                <w:szCs w:val="20"/>
                <w:lang w:val="fr-CA"/>
              </w:rPr>
              <w:t>14</w:t>
            </w:r>
            <w:r w:rsidRPr="00E77102">
              <w:rPr>
                <w:sz w:val="20"/>
                <w:szCs w:val="20"/>
                <w:lang w:val="fr-CA"/>
              </w:rPr>
              <w:t>, 20</w:t>
            </w:r>
            <w:r w:rsidR="00DA1D48" w:rsidRPr="00E77102">
              <w:rPr>
                <w:sz w:val="20"/>
                <w:szCs w:val="20"/>
                <w:lang w:val="fr-CA"/>
              </w:rPr>
              <w:t>2</w:t>
            </w:r>
            <w:r w:rsidR="00FC7090" w:rsidRPr="00E77102">
              <w:rPr>
                <w:sz w:val="20"/>
                <w:szCs w:val="20"/>
                <w:lang w:val="fr-CA"/>
              </w:rPr>
              <w:t>3</w:t>
            </w:r>
          </w:p>
          <w:p w:rsidR="004B2E86" w:rsidRPr="00E77102" w:rsidRDefault="004B2E86" w:rsidP="00F138C1">
            <w:pPr>
              <w:rPr>
                <w:sz w:val="20"/>
                <w:szCs w:val="20"/>
                <w:lang w:val="fr-CA"/>
              </w:rPr>
            </w:pPr>
          </w:p>
          <w:p w:rsidR="00F138C1" w:rsidRPr="00E77102" w:rsidRDefault="00E77102" w:rsidP="00F138C1">
            <w:pPr>
              <w:rPr>
                <w:sz w:val="20"/>
                <w:szCs w:val="20"/>
                <w:lang w:val="en-US"/>
              </w:rPr>
            </w:pPr>
            <w:r w:rsidRPr="00E77102">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E77102" w:rsidRDefault="00F138C1" w:rsidP="00F138C1">
            <w:pPr>
              <w:jc w:val="center"/>
              <w:rPr>
                <w:sz w:val="20"/>
                <w:szCs w:val="20"/>
                <w:lang w:val="en-US"/>
              </w:rPr>
            </w:pPr>
          </w:p>
          <w:p w:rsidR="00F138C1" w:rsidRPr="00E77102" w:rsidRDefault="00F138C1" w:rsidP="00F138C1">
            <w:pPr>
              <w:jc w:val="center"/>
              <w:rPr>
                <w:sz w:val="20"/>
                <w:szCs w:val="20"/>
                <w:lang w:val="en-US"/>
              </w:rPr>
            </w:pPr>
          </w:p>
          <w:p w:rsidR="00F138C1" w:rsidRPr="00E77102" w:rsidRDefault="00F138C1" w:rsidP="00F138C1">
            <w:pPr>
              <w:jc w:val="center"/>
              <w:rPr>
                <w:sz w:val="20"/>
                <w:szCs w:val="20"/>
                <w:lang w:val="en-US"/>
              </w:rPr>
            </w:pPr>
          </w:p>
          <w:p w:rsidR="00F138C1" w:rsidRPr="00E77102" w:rsidRDefault="00F138C1" w:rsidP="00F138C1">
            <w:pPr>
              <w:jc w:val="center"/>
              <w:rPr>
                <w:sz w:val="20"/>
                <w:szCs w:val="20"/>
                <w:lang w:val="en-US"/>
              </w:rPr>
            </w:pPr>
          </w:p>
          <w:p w:rsidR="00F138C1" w:rsidRPr="00E77102" w:rsidRDefault="00F138C1" w:rsidP="00F138C1">
            <w:pPr>
              <w:jc w:val="center"/>
              <w:rPr>
                <w:sz w:val="20"/>
                <w:szCs w:val="20"/>
                <w:lang w:val="en-US"/>
              </w:rPr>
            </w:pPr>
          </w:p>
          <w:p w:rsidR="00F138C1" w:rsidRPr="00E77102" w:rsidRDefault="00F138C1" w:rsidP="00F138C1">
            <w:pPr>
              <w:jc w:val="center"/>
              <w:rPr>
                <w:sz w:val="20"/>
                <w:szCs w:val="20"/>
                <w:lang w:val="en-US"/>
              </w:rPr>
            </w:pPr>
          </w:p>
          <w:p w:rsidR="00F138C1" w:rsidRPr="00E77102" w:rsidRDefault="00F138C1" w:rsidP="00F138C1">
            <w:pPr>
              <w:jc w:val="center"/>
              <w:rPr>
                <w:sz w:val="20"/>
                <w:szCs w:val="20"/>
                <w:lang w:val="en-US"/>
              </w:rPr>
            </w:pPr>
          </w:p>
          <w:p w:rsidR="00F138C1" w:rsidRPr="00E77102" w:rsidRDefault="00F138C1" w:rsidP="00F138C1">
            <w:pPr>
              <w:jc w:val="center"/>
              <w:rPr>
                <w:sz w:val="20"/>
                <w:szCs w:val="20"/>
                <w:lang w:val="en-US"/>
              </w:rPr>
            </w:pPr>
          </w:p>
          <w:p w:rsidR="00F138C1" w:rsidRPr="00E77102" w:rsidRDefault="00F138C1" w:rsidP="00F138C1">
            <w:pPr>
              <w:jc w:val="center"/>
              <w:rPr>
                <w:sz w:val="20"/>
                <w:szCs w:val="20"/>
                <w:lang w:val="en-US"/>
              </w:rPr>
            </w:pPr>
          </w:p>
          <w:p w:rsidR="00F138C1" w:rsidRPr="00E77102" w:rsidRDefault="00F138C1" w:rsidP="00F138C1">
            <w:pPr>
              <w:jc w:val="center"/>
              <w:rPr>
                <w:sz w:val="20"/>
                <w:szCs w:val="20"/>
                <w:lang w:val="en-US"/>
              </w:rPr>
            </w:pPr>
          </w:p>
          <w:p w:rsidR="00F138C1" w:rsidRPr="00E77102" w:rsidRDefault="00F138C1" w:rsidP="00F138C1">
            <w:pPr>
              <w:jc w:val="center"/>
              <w:rPr>
                <w:sz w:val="20"/>
                <w:szCs w:val="20"/>
                <w:lang w:val="en-US"/>
              </w:rPr>
            </w:pPr>
          </w:p>
          <w:p w:rsidR="00F138C1" w:rsidRPr="00E77102" w:rsidRDefault="00F138C1" w:rsidP="00F138C1">
            <w:pPr>
              <w:jc w:val="center"/>
              <w:rPr>
                <w:sz w:val="20"/>
                <w:szCs w:val="20"/>
                <w:lang w:val="en-US"/>
              </w:rPr>
            </w:pPr>
          </w:p>
          <w:p w:rsidR="00F138C1" w:rsidRPr="00E77102" w:rsidRDefault="00F138C1" w:rsidP="00F138C1">
            <w:pPr>
              <w:jc w:val="center"/>
              <w:rPr>
                <w:sz w:val="20"/>
                <w:szCs w:val="20"/>
                <w:lang w:val="en-US"/>
              </w:rPr>
            </w:pPr>
          </w:p>
          <w:p w:rsidR="004B2E86" w:rsidRPr="00E77102" w:rsidRDefault="004B2E86" w:rsidP="00F138C1">
            <w:pPr>
              <w:jc w:val="center"/>
              <w:rPr>
                <w:sz w:val="20"/>
                <w:szCs w:val="20"/>
                <w:lang w:val="en-US"/>
              </w:rPr>
            </w:pPr>
          </w:p>
        </w:tc>
        <w:tc>
          <w:tcPr>
            <w:tcW w:w="4239" w:type="dxa"/>
            <w:shd w:val="clear" w:color="auto" w:fill="auto"/>
          </w:tcPr>
          <w:p w:rsidR="00F138C1" w:rsidRPr="00E77102" w:rsidRDefault="003A0662" w:rsidP="00F138C1">
            <w:pPr>
              <w:rPr>
                <w:b/>
                <w:sz w:val="20"/>
                <w:szCs w:val="20"/>
                <w:lang w:val="en-US"/>
              </w:rPr>
            </w:pPr>
            <w:r w:rsidRPr="00E77102">
              <w:rPr>
                <w:b/>
                <w:sz w:val="20"/>
                <w:szCs w:val="20"/>
                <w:lang w:val="en-US"/>
              </w:rPr>
              <w:t>Tanya Rebello</w:t>
            </w:r>
          </w:p>
          <w:p w:rsidR="00F138C1" w:rsidRPr="00E77102" w:rsidRDefault="00F138C1" w:rsidP="00F138C1">
            <w:pPr>
              <w:tabs>
                <w:tab w:val="left" w:pos="-1440"/>
                <w:tab w:val="left" w:pos="-720"/>
              </w:tabs>
              <w:rPr>
                <w:sz w:val="20"/>
                <w:szCs w:val="20"/>
                <w:lang w:val="en-US"/>
              </w:rPr>
            </w:pPr>
            <w:r w:rsidRPr="00E77102">
              <w:rPr>
                <w:sz w:val="20"/>
                <w:szCs w:val="20"/>
                <w:lang w:val="en-US"/>
              </w:rPr>
              <w:tab/>
            </w:r>
            <w:r w:rsidR="003A0662" w:rsidRPr="00E77102">
              <w:rPr>
                <w:sz w:val="20"/>
                <w:szCs w:val="20"/>
                <w:lang w:val="en-US"/>
              </w:rPr>
              <w:t>Tanya Rebello</w:t>
            </w:r>
          </w:p>
          <w:p w:rsidR="00F138C1" w:rsidRPr="00E77102" w:rsidRDefault="00F138C1" w:rsidP="00F138C1">
            <w:pPr>
              <w:tabs>
                <w:tab w:val="left" w:pos="-1440"/>
                <w:tab w:val="left" w:pos="-720"/>
              </w:tabs>
              <w:rPr>
                <w:sz w:val="20"/>
                <w:szCs w:val="20"/>
                <w:lang w:val="en-US"/>
              </w:rPr>
            </w:pPr>
          </w:p>
          <w:p w:rsidR="00A159AF" w:rsidRPr="00E77102" w:rsidRDefault="00A159AF" w:rsidP="00A159AF">
            <w:pPr>
              <w:keepNext/>
              <w:keepLines/>
              <w:tabs>
                <w:tab w:val="left" w:pos="-1440"/>
                <w:tab w:val="left" w:pos="-720"/>
              </w:tabs>
              <w:rPr>
                <w:sz w:val="20"/>
                <w:szCs w:val="20"/>
                <w:lang w:val="en-US"/>
              </w:rPr>
            </w:pPr>
            <w:r w:rsidRPr="00E77102">
              <w:rPr>
                <w:sz w:val="20"/>
                <w:szCs w:val="20"/>
                <w:lang w:val="en-US"/>
              </w:rPr>
              <w:tab/>
              <w:t>v. (40644)</w:t>
            </w:r>
          </w:p>
          <w:p w:rsidR="00F138C1" w:rsidRPr="00E77102" w:rsidRDefault="00F138C1" w:rsidP="00F138C1">
            <w:pPr>
              <w:tabs>
                <w:tab w:val="left" w:pos="-1440"/>
                <w:tab w:val="left" w:pos="-720"/>
              </w:tabs>
              <w:rPr>
                <w:sz w:val="20"/>
                <w:szCs w:val="20"/>
                <w:lang w:val="en-US"/>
              </w:rPr>
            </w:pPr>
          </w:p>
          <w:p w:rsidR="00F138C1" w:rsidRPr="00E77102" w:rsidRDefault="003A0662" w:rsidP="00F138C1">
            <w:pPr>
              <w:tabs>
                <w:tab w:val="left" w:pos="-1440"/>
                <w:tab w:val="left" w:pos="-720"/>
              </w:tabs>
              <w:rPr>
                <w:b/>
                <w:sz w:val="20"/>
                <w:szCs w:val="20"/>
                <w:lang w:val="fr-CA"/>
              </w:rPr>
            </w:pPr>
            <w:r w:rsidRPr="00E77102">
              <w:rPr>
                <w:b/>
                <w:sz w:val="20"/>
                <w:szCs w:val="20"/>
                <w:lang w:val="fr-CA"/>
              </w:rPr>
              <w:t>Del Property Management, et al.</w:t>
            </w:r>
            <w:r w:rsidR="00F138C1" w:rsidRPr="00E77102">
              <w:rPr>
                <w:sz w:val="20"/>
                <w:szCs w:val="20"/>
                <w:lang w:val="fr-CA"/>
              </w:rPr>
              <w:t xml:space="preserve"> </w:t>
            </w:r>
            <w:r w:rsidR="00F138C1" w:rsidRPr="00E77102">
              <w:rPr>
                <w:b/>
                <w:sz w:val="20"/>
                <w:szCs w:val="20"/>
                <w:lang w:val="fr-CA"/>
              </w:rPr>
              <w:t>(</w:t>
            </w:r>
            <w:r w:rsidRPr="00E77102">
              <w:rPr>
                <w:b/>
                <w:sz w:val="20"/>
                <w:szCs w:val="20"/>
                <w:lang w:val="fr-CA"/>
              </w:rPr>
              <w:t>Ont.</w:t>
            </w:r>
            <w:r w:rsidR="00F138C1" w:rsidRPr="00E77102">
              <w:rPr>
                <w:b/>
                <w:sz w:val="20"/>
                <w:szCs w:val="20"/>
                <w:lang w:val="fr-CA"/>
              </w:rPr>
              <w:t>)</w:t>
            </w:r>
          </w:p>
          <w:p w:rsidR="00F138C1" w:rsidRPr="00E77102" w:rsidRDefault="00F138C1" w:rsidP="00F138C1">
            <w:pPr>
              <w:tabs>
                <w:tab w:val="left" w:pos="-1440"/>
                <w:tab w:val="left" w:pos="-720"/>
              </w:tabs>
              <w:rPr>
                <w:sz w:val="20"/>
                <w:szCs w:val="20"/>
                <w:lang w:val="en-US"/>
              </w:rPr>
            </w:pPr>
            <w:r w:rsidRPr="00E77102">
              <w:rPr>
                <w:sz w:val="20"/>
                <w:szCs w:val="20"/>
                <w:lang w:val="fr-CA"/>
              </w:rPr>
              <w:tab/>
            </w:r>
            <w:r w:rsidR="003A0662" w:rsidRPr="00E77102">
              <w:rPr>
                <w:sz w:val="20"/>
                <w:szCs w:val="20"/>
                <w:lang w:val="en-US"/>
              </w:rPr>
              <w:t>Turkienicz, Eric</w:t>
            </w:r>
          </w:p>
          <w:p w:rsidR="00F138C1" w:rsidRPr="00E77102" w:rsidRDefault="00F138C1" w:rsidP="00F138C1">
            <w:pPr>
              <w:tabs>
                <w:tab w:val="left" w:pos="-1440"/>
                <w:tab w:val="left" w:pos="-720"/>
              </w:tabs>
              <w:rPr>
                <w:sz w:val="20"/>
                <w:szCs w:val="20"/>
                <w:lang w:val="en-US"/>
              </w:rPr>
            </w:pPr>
            <w:r w:rsidRPr="00E77102">
              <w:rPr>
                <w:sz w:val="20"/>
                <w:szCs w:val="20"/>
                <w:lang w:val="en-US"/>
              </w:rPr>
              <w:tab/>
            </w:r>
            <w:r w:rsidR="003A0662" w:rsidRPr="00E77102">
              <w:rPr>
                <w:sz w:val="20"/>
                <w:szCs w:val="20"/>
                <w:lang w:val="en-US"/>
              </w:rPr>
              <w:t>McCague Borlack LLP</w:t>
            </w:r>
          </w:p>
          <w:p w:rsidR="00F138C1" w:rsidRPr="00E77102" w:rsidRDefault="00F138C1" w:rsidP="00F138C1">
            <w:pPr>
              <w:tabs>
                <w:tab w:val="left" w:pos="-1440"/>
                <w:tab w:val="left" w:pos="-720"/>
              </w:tabs>
              <w:rPr>
                <w:sz w:val="20"/>
                <w:szCs w:val="20"/>
                <w:lang w:val="en-US"/>
              </w:rPr>
            </w:pPr>
          </w:p>
          <w:p w:rsidR="00A159AF" w:rsidRPr="00E77102" w:rsidRDefault="00A159AF" w:rsidP="00A159AF">
            <w:pPr>
              <w:rPr>
                <w:sz w:val="20"/>
                <w:szCs w:val="20"/>
                <w:lang w:val="en-US"/>
              </w:rPr>
            </w:pPr>
            <w:r w:rsidRPr="00E77102">
              <w:rPr>
                <w:sz w:val="20"/>
                <w:szCs w:val="20"/>
                <w:lang w:val="en-US"/>
              </w:rPr>
              <w:t xml:space="preserve">FILING DATE: </w:t>
            </w:r>
            <w:r w:rsidR="003A0662" w:rsidRPr="00E77102">
              <w:rPr>
                <w:sz w:val="20"/>
                <w:szCs w:val="20"/>
                <w:lang w:val="en-US"/>
              </w:rPr>
              <w:t>March</w:t>
            </w:r>
            <w:r w:rsidRPr="00E77102">
              <w:rPr>
                <w:sz w:val="20"/>
                <w:szCs w:val="20"/>
                <w:lang w:val="en-US"/>
              </w:rPr>
              <w:t xml:space="preserve"> </w:t>
            </w:r>
            <w:r w:rsidR="003A0662" w:rsidRPr="00E77102">
              <w:rPr>
                <w:sz w:val="20"/>
                <w:szCs w:val="20"/>
                <w:lang w:val="en-US"/>
              </w:rPr>
              <w:t>15</w:t>
            </w:r>
            <w:r w:rsidRPr="00E77102">
              <w:rPr>
                <w:sz w:val="20"/>
                <w:szCs w:val="20"/>
                <w:lang w:val="en-US"/>
              </w:rPr>
              <w:t>, 2023</w:t>
            </w:r>
          </w:p>
          <w:p w:rsidR="004B2E86" w:rsidRPr="00E77102" w:rsidRDefault="004B2E86" w:rsidP="00F138C1">
            <w:pPr>
              <w:rPr>
                <w:sz w:val="20"/>
                <w:szCs w:val="20"/>
                <w:lang w:val="en-US"/>
              </w:rPr>
            </w:pPr>
          </w:p>
          <w:p w:rsidR="00F138C1" w:rsidRPr="00E77102" w:rsidRDefault="00E77102" w:rsidP="00F138C1">
            <w:pPr>
              <w:rPr>
                <w:sz w:val="20"/>
                <w:szCs w:val="20"/>
                <w:lang w:val="en-US"/>
              </w:rPr>
            </w:pPr>
            <w:r w:rsidRPr="00E77102">
              <w:rPr>
                <w:sz w:val="20"/>
                <w:szCs w:val="20"/>
                <w:lang w:val="fr-CA"/>
              </w:rPr>
              <w:pict>
                <v:rect id="_x0000_i1028" style="width:108pt;height:1pt" o:hrpct="0" o:hrstd="t" o:hrnoshade="t" o:hr="t" fillcolor="black [3213]" stroked="f"/>
              </w:pict>
            </w:r>
          </w:p>
        </w:tc>
      </w:tr>
      <w:tr w:rsidR="00F138C1" w:rsidRPr="00E77102" w:rsidTr="00F138C1">
        <w:tc>
          <w:tcPr>
            <w:tcW w:w="4239" w:type="dxa"/>
            <w:shd w:val="clear" w:color="auto" w:fill="auto"/>
          </w:tcPr>
          <w:p w:rsidR="00DA1D48" w:rsidRPr="00E77102" w:rsidRDefault="00101CC4" w:rsidP="00DA1D48">
            <w:pPr>
              <w:rPr>
                <w:sz w:val="20"/>
                <w:szCs w:val="20"/>
                <w:lang w:val="en-US"/>
              </w:rPr>
            </w:pPr>
            <w:r w:rsidRPr="00E77102">
              <w:rPr>
                <w:b/>
                <w:sz w:val="20"/>
                <w:szCs w:val="20"/>
                <w:lang w:val="en-US"/>
              </w:rPr>
              <w:t>Kathleen Helen Walker</w:t>
            </w:r>
          </w:p>
          <w:p w:rsidR="00DA1D48" w:rsidRPr="00E77102" w:rsidRDefault="00DA1D48" w:rsidP="00DA1D48">
            <w:pPr>
              <w:tabs>
                <w:tab w:val="left" w:pos="-1440"/>
                <w:tab w:val="left" w:pos="-720"/>
              </w:tabs>
              <w:rPr>
                <w:sz w:val="20"/>
                <w:szCs w:val="20"/>
                <w:lang w:val="en-US"/>
              </w:rPr>
            </w:pPr>
            <w:r w:rsidRPr="00E77102">
              <w:rPr>
                <w:sz w:val="20"/>
                <w:szCs w:val="20"/>
                <w:lang w:val="en-US"/>
              </w:rPr>
              <w:tab/>
            </w:r>
            <w:r w:rsidR="00194597" w:rsidRPr="00E77102">
              <w:rPr>
                <w:sz w:val="20"/>
                <w:szCs w:val="20"/>
                <w:lang w:val="en-US"/>
              </w:rPr>
              <w:t>Kathleen Helen Walker</w:t>
            </w:r>
          </w:p>
          <w:p w:rsidR="00EC6816" w:rsidRPr="00E77102" w:rsidRDefault="00EC6816" w:rsidP="00DA1D48">
            <w:pPr>
              <w:tabs>
                <w:tab w:val="left" w:pos="-1440"/>
                <w:tab w:val="left" w:pos="-720"/>
              </w:tabs>
              <w:rPr>
                <w:sz w:val="20"/>
                <w:szCs w:val="20"/>
                <w:lang w:val="en-US"/>
              </w:rPr>
            </w:pPr>
          </w:p>
          <w:p w:rsidR="00DA1D48" w:rsidRPr="00E77102" w:rsidRDefault="00DA1D48" w:rsidP="00DA1D48">
            <w:pPr>
              <w:tabs>
                <w:tab w:val="left" w:pos="-1440"/>
                <w:tab w:val="left" w:pos="-720"/>
              </w:tabs>
              <w:rPr>
                <w:sz w:val="20"/>
                <w:szCs w:val="20"/>
                <w:lang w:val="fr-CA"/>
              </w:rPr>
            </w:pPr>
            <w:r w:rsidRPr="00E77102">
              <w:rPr>
                <w:sz w:val="20"/>
                <w:szCs w:val="20"/>
                <w:lang w:val="en-US"/>
              </w:rPr>
              <w:tab/>
            </w:r>
            <w:r w:rsidRPr="00E77102">
              <w:rPr>
                <w:sz w:val="20"/>
                <w:szCs w:val="20"/>
                <w:lang w:val="fr-CA"/>
              </w:rPr>
              <w:t>v. (</w:t>
            </w:r>
            <w:r w:rsidR="00A159AF" w:rsidRPr="00E77102">
              <w:rPr>
                <w:sz w:val="20"/>
                <w:szCs w:val="20"/>
                <w:lang w:val="fr-CA"/>
              </w:rPr>
              <w:t>40646</w:t>
            </w:r>
            <w:r w:rsidRPr="00E77102">
              <w:rPr>
                <w:sz w:val="20"/>
                <w:szCs w:val="20"/>
                <w:lang w:val="fr-CA"/>
              </w:rPr>
              <w:t>)</w:t>
            </w:r>
          </w:p>
          <w:p w:rsidR="00DA1D48" w:rsidRPr="00E77102" w:rsidRDefault="00DA1D48" w:rsidP="00DA1D48">
            <w:pPr>
              <w:tabs>
                <w:tab w:val="left" w:pos="-1440"/>
                <w:tab w:val="left" w:pos="-720"/>
              </w:tabs>
              <w:rPr>
                <w:sz w:val="20"/>
                <w:szCs w:val="20"/>
                <w:lang w:val="fr-CA"/>
              </w:rPr>
            </w:pPr>
          </w:p>
          <w:p w:rsidR="00DA1D48" w:rsidRPr="00E77102" w:rsidRDefault="00194597" w:rsidP="00DA1D48">
            <w:pPr>
              <w:tabs>
                <w:tab w:val="left" w:pos="-1440"/>
                <w:tab w:val="left" w:pos="-720"/>
              </w:tabs>
              <w:rPr>
                <w:b/>
                <w:sz w:val="20"/>
                <w:szCs w:val="20"/>
                <w:lang w:val="en-US"/>
              </w:rPr>
            </w:pPr>
            <w:r w:rsidRPr="00E77102">
              <w:rPr>
                <w:b/>
                <w:sz w:val="20"/>
                <w:szCs w:val="20"/>
                <w:lang w:val="fr-CA"/>
              </w:rPr>
              <w:t>Margaret Mary Kierans, et al.</w:t>
            </w:r>
            <w:r w:rsidR="00DA1D48" w:rsidRPr="00E77102">
              <w:rPr>
                <w:b/>
                <w:sz w:val="20"/>
                <w:szCs w:val="20"/>
                <w:lang w:val="fr-CA"/>
              </w:rPr>
              <w:t xml:space="preserve"> </w:t>
            </w:r>
            <w:r w:rsidR="00DA1D48" w:rsidRPr="00E77102">
              <w:rPr>
                <w:b/>
                <w:sz w:val="20"/>
                <w:szCs w:val="20"/>
                <w:lang w:val="en-US"/>
              </w:rPr>
              <w:t>(</w:t>
            </w:r>
            <w:r w:rsidR="00101CC4" w:rsidRPr="00E77102">
              <w:rPr>
                <w:b/>
                <w:sz w:val="20"/>
                <w:szCs w:val="20"/>
                <w:lang w:val="en-US"/>
              </w:rPr>
              <w:t>B.C</w:t>
            </w:r>
            <w:r w:rsidR="00DA1D48" w:rsidRPr="00E77102">
              <w:rPr>
                <w:b/>
                <w:sz w:val="20"/>
                <w:szCs w:val="20"/>
                <w:lang w:val="en-US"/>
              </w:rPr>
              <w:t>.)</w:t>
            </w:r>
          </w:p>
          <w:p w:rsidR="00DA1D48" w:rsidRPr="00E77102" w:rsidRDefault="00DA1D48" w:rsidP="00DA1D48">
            <w:pPr>
              <w:tabs>
                <w:tab w:val="left" w:pos="-1440"/>
                <w:tab w:val="left" w:pos="-720"/>
              </w:tabs>
              <w:rPr>
                <w:sz w:val="20"/>
                <w:szCs w:val="20"/>
                <w:lang w:val="en-US"/>
              </w:rPr>
            </w:pPr>
            <w:r w:rsidRPr="00E77102">
              <w:rPr>
                <w:sz w:val="20"/>
                <w:szCs w:val="20"/>
                <w:lang w:val="en-US"/>
              </w:rPr>
              <w:tab/>
            </w:r>
            <w:r w:rsidR="00194597" w:rsidRPr="00E77102">
              <w:rPr>
                <w:sz w:val="20"/>
                <w:szCs w:val="20"/>
                <w:lang w:val="en-US"/>
              </w:rPr>
              <w:t>Dheesaw, Casey</w:t>
            </w:r>
          </w:p>
          <w:p w:rsidR="00DA1D48" w:rsidRPr="00E77102" w:rsidRDefault="00DA1D48" w:rsidP="00DA1D48">
            <w:pPr>
              <w:tabs>
                <w:tab w:val="left" w:pos="-1440"/>
                <w:tab w:val="left" w:pos="-720"/>
              </w:tabs>
              <w:rPr>
                <w:sz w:val="20"/>
                <w:szCs w:val="20"/>
              </w:rPr>
            </w:pPr>
            <w:r w:rsidRPr="00E77102">
              <w:rPr>
                <w:sz w:val="20"/>
                <w:szCs w:val="20"/>
                <w:lang w:val="en-US"/>
              </w:rPr>
              <w:tab/>
            </w:r>
            <w:r w:rsidR="00194597" w:rsidRPr="00E77102">
              <w:rPr>
                <w:sz w:val="20"/>
                <w:szCs w:val="20"/>
              </w:rPr>
              <w:t>Singleton Urquhart Reynolds Vogel LLP</w:t>
            </w:r>
          </w:p>
          <w:p w:rsidR="00DA1D48" w:rsidRPr="00E77102" w:rsidRDefault="00DA1D48" w:rsidP="00DA1D48">
            <w:pPr>
              <w:tabs>
                <w:tab w:val="left" w:pos="-1440"/>
                <w:tab w:val="left" w:pos="-720"/>
              </w:tabs>
              <w:rPr>
                <w:sz w:val="20"/>
                <w:szCs w:val="20"/>
              </w:rPr>
            </w:pPr>
          </w:p>
          <w:p w:rsidR="00DA1D48" w:rsidRPr="00E77102" w:rsidRDefault="00DA1D48" w:rsidP="00DA1D48">
            <w:pPr>
              <w:rPr>
                <w:sz w:val="20"/>
                <w:szCs w:val="20"/>
              </w:rPr>
            </w:pPr>
            <w:r w:rsidRPr="00E77102">
              <w:rPr>
                <w:sz w:val="20"/>
                <w:szCs w:val="20"/>
              </w:rPr>
              <w:t xml:space="preserve">FILING DATE: </w:t>
            </w:r>
            <w:r w:rsidR="00101CC4" w:rsidRPr="00E77102">
              <w:rPr>
                <w:sz w:val="20"/>
                <w:szCs w:val="20"/>
              </w:rPr>
              <w:t>March</w:t>
            </w:r>
            <w:r w:rsidRPr="00E77102">
              <w:rPr>
                <w:sz w:val="20"/>
                <w:szCs w:val="20"/>
              </w:rPr>
              <w:t xml:space="preserve"> </w:t>
            </w:r>
            <w:r w:rsidR="00101CC4" w:rsidRPr="00E77102">
              <w:rPr>
                <w:sz w:val="20"/>
                <w:szCs w:val="20"/>
              </w:rPr>
              <w:t>1</w:t>
            </w:r>
            <w:r w:rsidRPr="00E77102">
              <w:rPr>
                <w:sz w:val="20"/>
                <w:szCs w:val="20"/>
              </w:rPr>
              <w:t>6, 202</w:t>
            </w:r>
            <w:r w:rsidR="00FC7090" w:rsidRPr="00E77102">
              <w:rPr>
                <w:sz w:val="20"/>
                <w:szCs w:val="20"/>
              </w:rPr>
              <w:t>3</w:t>
            </w:r>
          </w:p>
          <w:p w:rsidR="00DA1D48" w:rsidRPr="00E77102" w:rsidRDefault="00DA1D48" w:rsidP="00DA1D48">
            <w:pPr>
              <w:rPr>
                <w:sz w:val="20"/>
                <w:szCs w:val="20"/>
              </w:rPr>
            </w:pPr>
          </w:p>
          <w:p w:rsidR="00F138C1" w:rsidRPr="00E77102" w:rsidRDefault="00E77102" w:rsidP="00DA1D48">
            <w:pPr>
              <w:rPr>
                <w:sz w:val="20"/>
                <w:szCs w:val="20"/>
                <w:lang w:val="en-US"/>
              </w:rPr>
            </w:pPr>
            <w:r w:rsidRPr="00E77102">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E77102" w:rsidRDefault="00F138C1" w:rsidP="00F138C1">
            <w:pPr>
              <w:jc w:val="center"/>
              <w:rPr>
                <w:sz w:val="20"/>
                <w:szCs w:val="20"/>
                <w:lang w:val="en-US"/>
              </w:rPr>
            </w:pPr>
          </w:p>
          <w:p w:rsidR="00DA1D48" w:rsidRPr="00E77102" w:rsidRDefault="00DA1D48" w:rsidP="00F138C1">
            <w:pPr>
              <w:jc w:val="center"/>
              <w:rPr>
                <w:sz w:val="20"/>
                <w:szCs w:val="20"/>
                <w:lang w:val="en-US"/>
              </w:rPr>
            </w:pPr>
          </w:p>
          <w:p w:rsidR="00DA1D48" w:rsidRPr="00E77102" w:rsidRDefault="00DA1D48" w:rsidP="00F138C1">
            <w:pPr>
              <w:jc w:val="center"/>
              <w:rPr>
                <w:sz w:val="20"/>
                <w:szCs w:val="20"/>
                <w:lang w:val="en-US"/>
              </w:rPr>
            </w:pPr>
          </w:p>
          <w:p w:rsidR="00DA1D48" w:rsidRPr="00E77102" w:rsidRDefault="00DA1D48" w:rsidP="00F138C1">
            <w:pPr>
              <w:jc w:val="center"/>
              <w:rPr>
                <w:sz w:val="20"/>
                <w:szCs w:val="20"/>
                <w:lang w:val="en-US"/>
              </w:rPr>
            </w:pPr>
          </w:p>
          <w:p w:rsidR="00DA1D48" w:rsidRPr="00E77102" w:rsidRDefault="00DA1D48" w:rsidP="00F138C1">
            <w:pPr>
              <w:jc w:val="center"/>
              <w:rPr>
                <w:sz w:val="20"/>
                <w:szCs w:val="20"/>
                <w:lang w:val="en-US"/>
              </w:rPr>
            </w:pPr>
          </w:p>
          <w:p w:rsidR="00DA1D48" w:rsidRPr="00E77102" w:rsidRDefault="00DA1D48" w:rsidP="00F138C1">
            <w:pPr>
              <w:jc w:val="center"/>
              <w:rPr>
                <w:sz w:val="20"/>
                <w:szCs w:val="20"/>
                <w:lang w:val="en-US"/>
              </w:rPr>
            </w:pPr>
          </w:p>
          <w:p w:rsidR="00DA1D48" w:rsidRPr="00E77102" w:rsidRDefault="00DA1D48" w:rsidP="00F138C1">
            <w:pPr>
              <w:jc w:val="center"/>
              <w:rPr>
                <w:sz w:val="20"/>
                <w:szCs w:val="20"/>
                <w:lang w:val="en-US"/>
              </w:rPr>
            </w:pPr>
          </w:p>
          <w:p w:rsidR="00DA1D48" w:rsidRPr="00E77102" w:rsidRDefault="00DA1D48" w:rsidP="00F138C1">
            <w:pPr>
              <w:jc w:val="center"/>
              <w:rPr>
                <w:sz w:val="20"/>
                <w:szCs w:val="20"/>
                <w:lang w:val="en-US"/>
              </w:rPr>
            </w:pPr>
          </w:p>
          <w:p w:rsidR="00DA1D48" w:rsidRPr="00E77102" w:rsidRDefault="00DA1D48" w:rsidP="00F138C1">
            <w:pPr>
              <w:jc w:val="center"/>
              <w:rPr>
                <w:sz w:val="20"/>
                <w:szCs w:val="20"/>
                <w:lang w:val="en-US"/>
              </w:rPr>
            </w:pPr>
          </w:p>
          <w:p w:rsidR="00DA1D48" w:rsidRPr="00E77102" w:rsidRDefault="00DA1D48" w:rsidP="00F138C1">
            <w:pPr>
              <w:jc w:val="center"/>
              <w:rPr>
                <w:sz w:val="20"/>
                <w:szCs w:val="20"/>
                <w:lang w:val="en-US"/>
              </w:rPr>
            </w:pPr>
          </w:p>
          <w:p w:rsidR="00DA1D48" w:rsidRPr="00E77102" w:rsidRDefault="00DA1D48" w:rsidP="00F138C1">
            <w:pPr>
              <w:jc w:val="center"/>
              <w:rPr>
                <w:sz w:val="20"/>
                <w:szCs w:val="20"/>
                <w:lang w:val="en-US"/>
              </w:rPr>
            </w:pPr>
          </w:p>
          <w:p w:rsidR="00B32DF5" w:rsidRPr="00E77102" w:rsidRDefault="00B32DF5" w:rsidP="00F138C1">
            <w:pPr>
              <w:jc w:val="center"/>
              <w:rPr>
                <w:sz w:val="20"/>
                <w:szCs w:val="20"/>
                <w:lang w:val="en-US"/>
              </w:rPr>
            </w:pPr>
          </w:p>
          <w:p w:rsidR="00DA1D48" w:rsidRPr="00E77102" w:rsidRDefault="00DA1D48" w:rsidP="00F138C1">
            <w:pPr>
              <w:jc w:val="center"/>
              <w:rPr>
                <w:sz w:val="20"/>
                <w:szCs w:val="20"/>
                <w:lang w:val="en-US"/>
              </w:rPr>
            </w:pPr>
          </w:p>
          <w:p w:rsidR="00DA1D48" w:rsidRPr="00E77102" w:rsidRDefault="00DA1D48" w:rsidP="00F138C1">
            <w:pPr>
              <w:jc w:val="center"/>
              <w:rPr>
                <w:sz w:val="20"/>
                <w:szCs w:val="20"/>
                <w:lang w:val="en-US"/>
              </w:rPr>
            </w:pPr>
          </w:p>
          <w:p w:rsidR="00DA1D48" w:rsidRPr="00E77102" w:rsidRDefault="00DA1D48" w:rsidP="00F138C1">
            <w:pPr>
              <w:jc w:val="center"/>
              <w:rPr>
                <w:sz w:val="20"/>
                <w:szCs w:val="20"/>
                <w:lang w:val="en-US"/>
              </w:rPr>
            </w:pPr>
          </w:p>
        </w:tc>
        <w:tc>
          <w:tcPr>
            <w:tcW w:w="4239" w:type="dxa"/>
            <w:shd w:val="clear" w:color="auto" w:fill="auto"/>
          </w:tcPr>
          <w:p w:rsidR="00DA1D48" w:rsidRPr="00E77102" w:rsidRDefault="00B32DF5" w:rsidP="00DA1D48">
            <w:pPr>
              <w:rPr>
                <w:b/>
                <w:sz w:val="20"/>
                <w:szCs w:val="20"/>
                <w:lang w:val="fr-CA"/>
              </w:rPr>
            </w:pPr>
            <w:r w:rsidRPr="00E77102">
              <w:rPr>
                <w:b/>
                <w:sz w:val="20"/>
                <w:szCs w:val="20"/>
                <w:lang w:val="fr-CA"/>
              </w:rPr>
              <w:t>Nicolas Landry</w:t>
            </w:r>
          </w:p>
          <w:p w:rsidR="00DA1D48" w:rsidRPr="00E77102" w:rsidRDefault="00DA1D48" w:rsidP="00DA1D48">
            <w:pPr>
              <w:tabs>
                <w:tab w:val="left" w:pos="-1440"/>
                <w:tab w:val="left" w:pos="-720"/>
              </w:tabs>
              <w:rPr>
                <w:sz w:val="20"/>
                <w:szCs w:val="20"/>
                <w:lang w:val="fr-CA"/>
              </w:rPr>
            </w:pPr>
            <w:r w:rsidRPr="00E77102">
              <w:rPr>
                <w:sz w:val="20"/>
                <w:szCs w:val="20"/>
                <w:lang w:val="fr-CA"/>
              </w:rPr>
              <w:tab/>
            </w:r>
            <w:r w:rsidR="00B32DF5" w:rsidRPr="00E77102">
              <w:rPr>
                <w:sz w:val="20"/>
                <w:szCs w:val="20"/>
                <w:lang w:val="fr-CA"/>
              </w:rPr>
              <w:t>Gagnon-Rocque, Ariane</w:t>
            </w:r>
          </w:p>
          <w:p w:rsidR="00DA1D48" w:rsidRPr="00E77102" w:rsidRDefault="00DA1D48" w:rsidP="00DA1D48">
            <w:pPr>
              <w:tabs>
                <w:tab w:val="left" w:pos="-1440"/>
                <w:tab w:val="left" w:pos="-720"/>
              </w:tabs>
              <w:rPr>
                <w:sz w:val="20"/>
                <w:szCs w:val="20"/>
                <w:lang w:val="fr-CA"/>
              </w:rPr>
            </w:pPr>
            <w:r w:rsidRPr="00E77102">
              <w:rPr>
                <w:sz w:val="20"/>
                <w:szCs w:val="20"/>
                <w:lang w:val="fr-CA"/>
              </w:rPr>
              <w:tab/>
            </w:r>
            <w:r w:rsidR="00B32DF5" w:rsidRPr="00E77102">
              <w:rPr>
                <w:sz w:val="20"/>
                <w:szCs w:val="20"/>
                <w:lang w:val="fr-CA"/>
              </w:rPr>
              <w:t>Roy &amp; Charbonneau avocats</w:t>
            </w:r>
          </w:p>
          <w:p w:rsidR="00DA1D48" w:rsidRPr="00E77102" w:rsidRDefault="00DA1D48" w:rsidP="00DA1D48">
            <w:pPr>
              <w:tabs>
                <w:tab w:val="left" w:pos="-1440"/>
                <w:tab w:val="left" w:pos="-720"/>
              </w:tabs>
              <w:rPr>
                <w:sz w:val="20"/>
                <w:szCs w:val="20"/>
                <w:lang w:val="fr-CA"/>
              </w:rPr>
            </w:pPr>
          </w:p>
          <w:p w:rsidR="00DA1D48" w:rsidRPr="00E77102" w:rsidRDefault="00DA1D48" w:rsidP="00DA1D48">
            <w:pPr>
              <w:tabs>
                <w:tab w:val="left" w:pos="-1440"/>
                <w:tab w:val="left" w:pos="-720"/>
              </w:tabs>
              <w:rPr>
                <w:sz w:val="20"/>
                <w:szCs w:val="20"/>
                <w:lang w:val="fr-CA"/>
              </w:rPr>
            </w:pPr>
            <w:r w:rsidRPr="00E77102">
              <w:rPr>
                <w:sz w:val="20"/>
                <w:szCs w:val="20"/>
                <w:lang w:val="fr-CA"/>
              </w:rPr>
              <w:tab/>
              <w:t>c. (</w:t>
            </w:r>
            <w:r w:rsidR="00D6628A" w:rsidRPr="00E77102">
              <w:rPr>
                <w:sz w:val="20"/>
                <w:szCs w:val="20"/>
                <w:lang w:val="fr-CA"/>
              </w:rPr>
              <w:t>40394</w:t>
            </w:r>
            <w:r w:rsidRPr="00E77102">
              <w:rPr>
                <w:sz w:val="20"/>
                <w:szCs w:val="20"/>
                <w:lang w:val="fr-CA"/>
              </w:rPr>
              <w:t>)</w:t>
            </w:r>
          </w:p>
          <w:p w:rsidR="00DA1D48" w:rsidRPr="00E77102" w:rsidRDefault="00DA1D48" w:rsidP="00DA1D48">
            <w:pPr>
              <w:tabs>
                <w:tab w:val="left" w:pos="-1440"/>
                <w:tab w:val="left" w:pos="-720"/>
              </w:tabs>
              <w:rPr>
                <w:sz w:val="20"/>
                <w:szCs w:val="20"/>
                <w:lang w:val="fr-CA"/>
              </w:rPr>
            </w:pPr>
          </w:p>
          <w:p w:rsidR="00DA1D48" w:rsidRPr="00E77102" w:rsidRDefault="00B32DF5" w:rsidP="00DA1D48">
            <w:pPr>
              <w:tabs>
                <w:tab w:val="left" w:pos="-1440"/>
                <w:tab w:val="left" w:pos="-720"/>
              </w:tabs>
              <w:rPr>
                <w:b/>
                <w:sz w:val="20"/>
                <w:szCs w:val="20"/>
                <w:lang w:val="fr-CA"/>
              </w:rPr>
            </w:pPr>
            <w:r w:rsidRPr="00E77102">
              <w:rPr>
                <w:b/>
                <w:sz w:val="20"/>
                <w:szCs w:val="20"/>
                <w:lang w:val="fr-CA"/>
              </w:rPr>
              <w:t>Sa Majesté la Roi</w:t>
            </w:r>
            <w:r w:rsidR="00DA1D48" w:rsidRPr="00E77102">
              <w:rPr>
                <w:sz w:val="20"/>
                <w:szCs w:val="20"/>
                <w:lang w:val="fr-CA"/>
              </w:rPr>
              <w:t xml:space="preserve"> </w:t>
            </w:r>
            <w:r w:rsidR="00DA1D48" w:rsidRPr="00E77102">
              <w:rPr>
                <w:b/>
                <w:sz w:val="20"/>
                <w:szCs w:val="20"/>
                <w:lang w:val="fr-CA"/>
              </w:rPr>
              <w:t>(Qc)</w:t>
            </w:r>
          </w:p>
          <w:p w:rsidR="00DA1D48" w:rsidRPr="00E77102" w:rsidRDefault="00DA1D48" w:rsidP="00DA1D48">
            <w:pPr>
              <w:tabs>
                <w:tab w:val="left" w:pos="-1440"/>
                <w:tab w:val="left" w:pos="-720"/>
              </w:tabs>
              <w:rPr>
                <w:sz w:val="20"/>
                <w:szCs w:val="20"/>
                <w:lang w:val="fr-CA"/>
              </w:rPr>
            </w:pPr>
            <w:r w:rsidRPr="00E77102">
              <w:rPr>
                <w:sz w:val="20"/>
                <w:szCs w:val="20"/>
                <w:lang w:val="fr-CA"/>
              </w:rPr>
              <w:tab/>
            </w:r>
            <w:r w:rsidR="00B32DF5" w:rsidRPr="00E77102">
              <w:rPr>
                <w:sz w:val="20"/>
                <w:szCs w:val="20"/>
                <w:lang w:val="fr-CA"/>
              </w:rPr>
              <w:t>Cardinal, Patrick</w:t>
            </w:r>
          </w:p>
          <w:p w:rsidR="00B32DF5" w:rsidRPr="00E77102" w:rsidRDefault="00DA1D48" w:rsidP="00DA1D48">
            <w:pPr>
              <w:tabs>
                <w:tab w:val="left" w:pos="-1440"/>
                <w:tab w:val="left" w:pos="-720"/>
              </w:tabs>
              <w:rPr>
                <w:sz w:val="20"/>
                <w:szCs w:val="20"/>
                <w:lang w:val="fr-CA"/>
              </w:rPr>
            </w:pPr>
            <w:r w:rsidRPr="00E77102">
              <w:rPr>
                <w:sz w:val="20"/>
                <w:szCs w:val="20"/>
                <w:lang w:val="fr-CA"/>
              </w:rPr>
              <w:tab/>
            </w:r>
            <w:r w:rsidR="00B32DF5" w:rsidRPr="00E77102">
              <w:rPr>
                <w:sz w:val="20"/>
                <w:szCs w:val="20"/>
                <w:lang w:val="fr-CA"/>
              </w:rPr>
              <w:t xml:space="preserve">Directrice des poursuites criminelles et </w:t>
            </w:r>
          </w:p>
          <w:p w:rsidR="00DA1D48" w:rsidRPr="00E77102" w:rsidRDefault="00B32DF5" w:rsidP="00DA1D48">
            <w:pPr>
              <w:tabs>
                <w:tab w:val="left" w:pos="-1440"/>
                <w:tab w:val="left" w:pos="-720"/>
              </w:tabs>
              <w:rPr>
                <w:sz w:val="20"/>
                <w:szCs w:val="20"/>
                <w:lang w:val="fr-CA"/>
              </w:rPr>
            </w:pPr>
            <w:r w:rsidRPr="00E77102">
              <w:rPr>
                <w:sz w:val="20"/>
                <w:szCs w:val="20"/>
                <w:lang w:val="fr-CA"/>
              </w:rPr>
              <w:tab/>
              <w:t>pénales du Québec</w:t>
            </w:r>
          </w:p>
          <w:p w:rsidR="00DA1D48" w:rsidRPr="00E77102" w:rsidRDefault="00DA1D48" w:rsidP="00DA1D48">
            <w:pPr>
              <w:tabs>
                <w:tab w:val="left" w:pos="-1440"/>
                <w:tab w:val="left" w:pos="-720"/>
              </w:tabs>
              <w:rPr>
                <w:sz w:val="20"/>
                <w:szCs w:val="20"/>
                <w:lang w:val="fr-CA"/>
              </w:rPr>
            </w:pPr>
          </w:p>
          <w:p w:rsidR="00DA1D48" w:rsidRPr="00E77102" w:rsidRDefault="00DA1D48" w:rsidP="00DA1D48">
            <w:pPr>
              <w:rPr>
                <w:sz w:val="20"/>
                <w:szCs w:val="20"/>
                <w:lang w:val="fr-CA"/>
              </w:rPr>
            </w:pPr>
            <w:r w:rsidRPr="00E77102">
              <w:rPr>
                <w:sz w:val="20"/>
                <w:szCs w:val="20"/>
                <w:lang w:val="fr-CA"/>
              </w:rPr>
              <w:t xml:space="preserve">DATE DE PRODUCTION : le </w:t>
            </w:r>
            <w:r w:rsidR="00B32DF5" w:rsidRPr="00E77102">
              <w:rPr>
                <w:sz w:val="20"/>
                <w:szCs w:val="20"/>
                <w:lang w:val="fr-CA"/>
              </w:rPr>
              <w:t>20</w:t>
            </w:r>
            <w:r w:rsidRPr="00E77102">
              <w:rPr>
                <w:sz w:val="20"/>
                <w:szCs w:val="20"/>
                <w:lang w:val="fr-CA"/>
              </w:rPr>
              <w:t xml:space="preserve"> </w:t>
            </w:r>
            <w:r w:rsidR="00B32DF5" w:rsidRPr="00E77102">
              <w:rPr>
                <w:sz w:val="20"/>
                <w:szCs w:val="20"/>
                <w:lang w:val="fr-CA"/>
              </w:rPr>
              <w:t>octob</w:t>
            </w:r>
            <w:r w:rsidRPr="00E77102">
              <w:rPr>
                <w:sz w:val="20"/>
                <w:szCs w:val="20"/>
                <w:lang w:val="fr-CA"/>
              </w:rPr>
              <w:t>r</w:t>
            </w:r>
            <w:r w:rsidR="00B32DF5" w:rsidRPr="00E77102">
              <w:rPr>
                <w:sz w:val="20"/>
                <w:szCs w:val="20"/>
                <w:lang w:val="fr-CA"/>
              </w:rPr>
              <w:t>e</w:t>
            </w:r>
            <w:r w:rsidRPr="00E77102">
              <w:rPr>
                <w:sz w:val="20"/>
                <w:szCs w:val="20"/>
                <w:lang w:val="fr-CA"/>
              </w:rPr>
              <w:t xml:space="preserve"> 202</w:t>
            </w:r>
            <w:r w:rsidR="00B32DF5" w:rsidRPr="00E77102">
              <w:rPr>
                <w:sz w:val="20"/>
                <w:szCs w:val="20"/>
                <w:lang w:val="fr-CA"/>
              </w:rPr>
              <w:t>2</w:t>
            </w:r>
          </w:p>
          <w:p w:rsidR="00DA1D48" w:rsidRPr="00E77102" w:rsidRDefault="00DA1D48" w:rsidP="00DA1D48">
            <w:pPr>
              <w:rPr>
                <w:sz w:val="20"/>
                <w:szCs w:val="20"/>
                <w:lang w:val="fr-CA"/>
              </w:rPr>
            </w:pPr>
          </w:p>
          <w:p w:rsidR="00F138C1" w:rsidRPr="00E77102" w:rsidRDefault="00E77102" w:rsidP="00DA1D48">
            <w:pPr>
              <w:rPr>
                <w:sz w:val="20"/>
                <w:szCs w:val="20"/>
                <w:lang w:val="fr-CA"/>
              </w:rPr>
            </w:pPr>
            <w:r w:rsidRPr="00E77102">
              <w:rPr>
                <w:sz w:val="20"/>
                <w:szCs w:val="20"/>
                <w:lang w:val="fr-CA"/>
              </w:rPr>
              <w:pict>
                <v:rect id="_x0000_i1030" style="width:108pt;height:1pt" o:hrpct="0" o:hrstd="t" o:hrnoshade="t" o:hr="t" fillcolor="black [3213]" stroked="f"/>
              </w:pict>
            </w:r>
          </w:p>
        </w:tc>
      </w:tr>
    </w:tbl>
    <w:p w:rsidR="00937B31" w:rsidRPr="00E77102" w:rsidRDefault="00937B31">
      <w:r w:rsidRPr="00E7710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937B31" w:rsidRPr="00E77102" w:rsidTr="00F138C1">
        <w:tc>
          <w:tcPr>
            <w:tcW w:w="4239" w:type="dxa"/>
            <w:shd w:val="clear" w:color="auto" w:fill="auto"/>
          </w:tcPr>
          <w:p w:rsidR="00937B31" w:rsidRPr="00E77102" w:rsidRDefault="000E425A" w:rsidP="00937B31">
            <w:pPr>
              <w:rPr>
                <w:sz w:val="20"/>
                <w:szCs w:val="20"/>
                <w:lang w:val="fr-CA"/>
              </w:rPr>
            </w:pPr>
            <w:r w:rsidRPr="00E77102">
              <w:rPr>
                <w:b/>
                <w:sz w:val="20"/>
                <w:szCs w:val="20"/>
                <w:lang w:val="fr-CA"/>
              </w:rPr>
              <w:lastRenderedPageBreak/>
              <w:t>Georges Jr. Pierre</w:t>
            </w:r>
          </w:p>
          <w:p w:rsidR="00937B31" w:rsidRPr="00E77102" w:rsidRDefault="00937B31" w:rsidP="00937B31">
            <w:pPr>
              <w:tabs>
                <w:tab w:val="left" w:pos="-1440"/>
                <w:tab w:val="left" w:pos="-720"/>
              </w:tabs>
              <w:rPr>
                <w:sz w:val="20"/>
                <w:szCs w:val="20"/>
                <w:lang w:val="fr-CA"/>
              </w:rPr>
            </w:pPr>
            <w:r w:rsidRPr="00E77102">
              <w:rPr>
                <w:sz w:val="20"/>
                <w:szCs w:val="20"/>
                <w:lang w:val="fr-CA"/>
              </w:rPr>
              <w:tab/>
            </w:r>
            <w:r w:rsidR="000E425A" w:rsidRPr="00E77102">
              <w:rPr>
                <w:sz w:val="20"/>
                <w:szCs w:val="20"/>
                <w:lang w:val="fr-CA"/>
              </w:rPr>
              <w:t>Agnaou, Yacine</w:t>
            </w:r>
          </w:p>
          <w:p w:rsidR="000E425A" w:rsidRPr="00E77102" w:rsidRDefault="00937B31" w:rsidP="00937B31">
            <w:pPr>
              <w:tabs>
                <w:tab w:val="left" w:pos="-1440"/>
                <w:tab w:val="left" w:pos="-720"/>
              </w:tabs>
              <w:rPr>
                <w:sz w:val="20"/>
                <w:szCs w:val="20"/>
                <w:lang w:val="fr-CA"/>
              </w:rPr>
            </w:pPr>
            <w:r w:rsidRPr="00E77102">
              <w:rPr>
                <w:sz w:val="20"/>
                <w:szCs w:val="20"/>
                <w:lang w:val="fr-CA"/>
              </w:rPr>
              <w:tab/>
            </w:r>
            <w:r w:rsidR="000E425A" w:rsidRPr="00E77102">
              <w:rPr>
                <w:sz w:val="20"/>
                <w:szCs w:val="20"/>
                <w:lang w:val="fr-CA"/>
              </w:rPr>
              <w:t xml:space="preserve">Dupuis Paquin avocats &amp; conseillers </w:t>
            </w:r>
          </w:p>
          <w:p w:rsidR="00937B31" w:rsidRPr="00E77102" w:rsidRDefault="000E425A" w:rsidP="00937B31">
            <w:pPr>
              <w:tabs>
                <w:tab w:val="left" w:pos="-1440"/>
                <w:tab w:val="left" w:pos="-720"/>
              </w:tabs>
              <w:rPr>
                <w:sz w:val="20"/>
                <w:szCs w:val="20"/>
                <w:lang w:val="fr-CA"/>
              </w:rPr>
            </w:pPr>
            <w:r w:rsidRPr="00E77102">
              <w:rPr>
                <w:sz w:val="20"/>
                <w:szCs w:val="20"/>
                <w:lang w:val="fr-CA"/>
              </w:rPr>
              <w:tab/>
              <w:t>d'affaires inc.</w:t>
            </w:r>
          </w:p>
          <w:p w:rsidR="00937B31" w:rsidRPr="00E77102" w:rsidRDefault="00937B31" w:rsidP="00937B31">
            <w:pPr>
              <w:tabs>
                <w:tab w:val="left" w:pos="-1440"/>
                <w:tab w:val="left" w:pos="-720"/>
              </w:tabs>
              <w:rPr>
                <w:sz w:val="20"/>
                <w:szCs w:val="20"/>
                <w:lang w:val="fr-CA"/>
              </w:rPr>
            </w:pPr>
          </w:p>
          <w:p w:rsidR="00937B31" w:rsidRPr="00E77102" w:rsidRDefault="00937B31" w:rsidP="00937B31">
            <w:pPr>
              <w:tabs>
                <w:tab w:val="left" w:pos="-1440"/>
                <w:tab w:val="left" w:pos="-720"/>
              </w:tabs>
              <w:rPr>
                <w:sz w:val="20"/>
                <w:szCs w:val="20"/>
                <w:lang w:val="fr-CA"/>
              </w:rPr>
            </w:pPr>
            <w:r w:rsidRPr="00E77102">
              <w:rPr>
                <w:sz w:val="20"/>
                <w:szCs w:val="20"/>
                <w:lang w:val="fr-CA"/>
              </w:rPr>
              <w:tab/>
            </w:r>
            <w:r w:rsidR="000E425A" w:rsidRPr="00E77102">
              <w:rPr>
                <w:sz w:val="20"/>
                <w:szCs w:val="20"/>
                <w:lang w:val="fr-CA"/>
              </w:rPr>
              <w:t>c</w:t>
            </w:r>
            <w:r w:rsidRPr="00E77102">
              <w:rPr>
                <w:sz w:val="20"/>
                <w:szCs w:val="20"/>
                <w:lang w:val="fr-CA"/>
              </w:rPr>
              <w:t>. (4</w:t>
            </w:r>
            <w:r w:rsidR="00D6628A" w:rsidRPr="00E77102">
              <w:rPr>
                <w:sz w:val="20"/>
                <w:szCs w:val="20"/>
                <w:lang w:val="fr-CA"/>
              </w:rPr>
              <w:t>0647</w:t>
            </w:r>
            <w:r w:rsidRPr="00E77102">
              <w:rPr>
                <w:sz w:val="20"/>
                <w:szCs w:val="20"/>
                <w:lang w:val="fr-CA"/>
              </w:rPr>
              <w:t>)</w:t>
            </w:r>
          </w:p>
          <w:p w:rsidR="00937B31" w:rsidRPr="00E77102" w:rsidRDefault="00937B31" w:rsidP="00937B31">
            <w:pPr>
              <w:tabs>
                <w:tab w:val="left" w:pos="-1440"/>
                <w:tab w:val="left" w:pos="-720"/>
              </w:tabs>
              <w:rPr>
                <w:sz w:val="20"/>
                <w:szCs w:val="20"/>
                <w:lang w:val="fr-CA"/>
              </w:rPr>
            </w:pPr>
          </w:p>
          <w:p w:rsidR="00937B31" w:rsidRPr="00E77102" w:rsidRDefault="000E425A" w:rsidP="00937B31">
            <w:pPr>
              <w:tabs>
                <w:tab w:val="left" w:pos="-1440"/>
                <w:tab w:val="left" w:pos="-720"/>
              </w:tabs>
              <w:rPr>
                <w:b/>
                <w:sz w:val="20"/>
                <w:szCs w:val="20"/>
                <w:lang w:val="fr-CA"/>
              </w:rPr>
            </w:pPr>
            <w:r w:rsidRPr="00E77102">
              <w:rPr>
                <w:b/>
                <w:sz w:val="20"/>
                <w:szCs w:val="20"/>
                <w:lang w:val="fr-CA"/>
              </w:rPr>
              <w:t>Autorité des marchés financiers</w:t>
            </w:r>
            <w:r w:rsidR="00937B31" w:rsidRPr="00E77102">
              <w:rPr>
                <w:b/>
                <w:sz w:val="20"/>
                <w:szCs w:val="20"/>
                <w:lang w:val="fr-CA"/>
              </w:rPr>
              <w:t xml:space="preserve"> (</w:t>
            </w:r>
            <w:r w:rsidRPr="00E77102">
              <w:rPr>
                <w:b/>
                <w:sz w:val="20"/>
                <w:szCs w:val="20"/>
                <w:lang w:val="fr-CA"/>
              </w:rPr>
              <w:t>Qc</w:t>
            </w:r>
            <w:r w:rsidR="00937B31" w:rsidRPr="00E77102">
              <w:rPr>
                <w:b/>
                <w:sz w:val="20"/>
                <w:szCs w:val="20"/>
                <w:lang w:val="fr-CA"/>
              </w:rPr>
              <w:t>)</w:t>
            </w:r>
          </w:p>
          <w:p w:rsidR="00937B31" w:rsidRPr="00E77102" w:rsidRDefault="00937B31" w:rsidP="00937B31">
            <w:pPr>
              <w:tabs>
                <w:tab w:val="left" w:pos="-1440"/>
                <w:tab w:val="left" w:pos="-720"/>
              </w:tabs>
              <w:rPr>
                <w:sz w:val="20"/>
                <w:szCs w:val="20"/>
                <w:lang w:val="fr-CA"/>
              </w:rPr>
            </w:pPr>
            <w:r w:rsidRPr="00E77102">
              <w:rPr>
                <w:sz w:val="20"/>
                <w:szCs w:val="20"/>
                <w:lang w:val="fr-CA"/>
              </w:rPr>
              <w:tab/>
            </w:r>
            <w:r w:rsidR="000E425A" w:rsidRPr="00E77102">
              <w:rPr>
                <w:sz w:val="20"/>
                <w:szCs w:val="20"/>
                <w:lang w:val="fr-CA"/>
              </w:rPr>
              <w:t>Hébert, Jean-Benoît</w:t>
            </w:r>
          </w:p>
          <w:p w:rsidR="00937B31" w:rsidRPr="00E77102" w:rsidRDefault="00937B31" w:rsidP="00937B31">
            <w:pPr>
              <w:tabs>
                <w:tab w:val="left" w:pos="-1440"/>
                <w:tab w:val="left" w:pos="-720"/>
              </w:tabs>
              <w:rPr>
                <w:sz w:val="20"/>
                <w:szCs w:val="20"/>
                <w:lang w:val="fr-CA"/>
              </w:rPr>
            </w:pPr>
            <w:r w:rsidRPr="00E77102">
              <w:rPr>
                <w:sz w:val="20"/>
                <w:szCs w:val="20"/>
                <w:lang w:val="fr-CA"/>
              </w:rPr>
              <w:tab/>
            </w:r>
            <w:r w:rsidR="000E425A" w:rsidRPr="00E77102">
              <w:rPr>
                <w:sz w:val="20"/>
                <w:szCs w:val="20"/>
                <w:lang w:val="fr-CA"/>
              </w:rPr>
              <w:t>Autorité des marchés financiers</w:t>
            </w:r>
          </w:p>
          <w:p w:rsidR="00937B31" w:rsidRPr="00E77102" w:rsidRDefault="00937B31" w:rsidP="00937B31">
            <w:pPr>
              <w:tabs>
                <w:tab w:val="left" w:pos="-1440"/>
                <w:tab w:val="left" w:pos="-720"/>
              </w:tabs>
              <w:rPr>
                <w:sz w:val="20"/>
                <w:szCs w:val="20"/>
                <w:lang w:val="fr-CA"/>
              </w:rPr>
            </w:pPr>
          </w:p>
          <w:p w:rsidR="000E425A" w:rsidRPr="00E77102" w:rsidRDefault="000E425A" w:rsidP="000E425A">
            <w:pPr>
              <w:rPr>
                <w:sz w:val="20"/>
                <w:szCs w:val="20"/>
                <w:lang w:val="fr-CA"/>
              </w:rPr>
            </w:pPr>
            <w:r w:rsidRPr="00E77102">
              <w:rPr>
                <w:sz w:val="20"/>
                <w:szCs w:val="20"/>
                <w:lang w:val="fr-CA"/>
              </w:rPr>
              <w:t>DATE DE PRODUCTION : le 17 mars 2023</w:t>
            </w:r>
          </w:p>
          <w:p w:rsidR="00937B31" w:rsidRPr="00E77102" w:rsidRDefault="00937B31" w:rsidP="00937B31">
            <w:pPr>
              <w:rPr>
                <w:sz w:val="20"/>
                <w:szCs w:val="20"/>
                <w:lang w:val="fr-CA"/>
              </w:rPr>
            </w:pPr>
          </w:p>
          <w:p w:rsidR="00937B31" w:rsidRPr="00E77102" w:rsidRDefault="00E77102" w:rsidP="00937B31">
            <w:pPr>
              <w:rPr>
                <w:b/>
                <w:sz w:val="20"/>
                <w:szCs w:val="20"/>
                <w:lang w:val="en-US"/>
              </w:rPr>
            </w:pPr>
            <w:r w:rsidRPr="00E77102">
              <w:rPr>
                <w:sz w:val="20"/>
                <w:szCs w:val="20"/>
                <w:lang w:val="fr-CA"/>
              </w:rPr>
              <w:pict>
                <v:rect id="_x0000_i1031" style="width:108pt;height:1pt" o:hrpct="0" o:hrstd="t" o:hrnoshade="t" o:hr="t" fillcolor="black [3213]" stroked="f"/>
              </w:pict>
            </w:r>
          </w:p>
        </w:tc>
        <w:tc>
          <w:tcPr>
            <w:tcW w:w="1141" w:type="dxa"/>
            <w:shd w:val="clear" w:color="auto" w:fill="auto"/>
          </w:tcPr>
          <w:p w:rsidR="00937B31" w:rsidRPr="00E77102" w:rsidRDefault="00937B31" w:rsidP="00F138C1">
            <w:pPr>
              <w:jc w:val="center"/>
              <w:rPr>
                <w:sz w:val="20"/>
                <w:szCs w:val="20"/>
                <w:lang w:val="en-US"/>
              </w:rPr>
            </w:pPr>
          </w:p>
          <w:p w:rsidR="00937B31" w:rsidRPr="00E77102" w:rsidRDefault="00937B31" w:rsidP="00F138C1">
            <w:pPr>
              <w:jc w:val="center"/>
              <w:rPr>
                <w:sz w:val="20"/>
                <w:szCs w:val="20"/>
                <w:lang w:val="en-US"/>
              </w:rPr>
            </w:pPr>
          </w:p>
          <w:p w:rsidR="00937B31" w:rsidRPr="00E77102" w:rsidRDefault="00937B31" w:rsidP="00F138C1">
            <w:pPr>
              <w:jc w:val="center"/>
              <w:rPr>
                <w:sz w:val="20"/>
                <w:szCs w:val="20"/>
                <w:lang w:val="en-US"/>
              </w:rPr>
            </w:pPr>
          </w:p>
          <w:p w:rsidR="00937B31" w:rsidRPr="00E77102" w:rsidRDefault="00937B31" w:rsidP="00F138C1">
            <w:pPr>
              <w:jc w:val="center"/>
              <w:rPr>
                <w:sz w:val="20"/>
                <w:szCs w:val="20"/>
                <w:lang w:val="en-US"/>
              </w:rPr>
            </w:pPr>
          </w:p>
          <w:p w:rsidR="00937B31" w:rsidRPr="00E77102" w:rsidRDefault="00937B31" w:rsidP="00F138C1">
            <w:pPr>
              <w:jc w:val="center"/>
              <w:rPr>
                <w:sz w:val="20"/>
                <w:szCs w:val="20"/>
                <w:lang w:val="en-US"/>
              </w:rPr>
            </w:pPr>
          </w:p>
          <w:p w:rsidR="00937B31" w:rsidRPr="00E77102" w:rsidRDefault="00937B31" w:rsidP="00F138C1">
            <w:pPr>
              <w:jc w:val="center"/>
              <w:rPr>
                <w:sz w:val="20"/>
                <w:szCs w:val="20"/>
                <w:lang w:val="en-US"/>
              </w:rPr>
            </w:pPr>
          </w:p>
          <w:p w:rsidR="00937B31" w:rsidRPr="00E77102" w:rsidRDefault="00937B31" w:rsidP="00F138C1">
            <w:pPr>
              <w:jc w:val="center"/>
              <w:rPr>
                <w:sz w:val="20"/>
                <w:szCs w:val="20"/>
                <w:lang w:val="en-US"/>
              </w:rPr>
            </w:pPr>
          </w:p>
          <w:p w:rsidR="00937B31" w:rsidRPr="00E77102" w:rsidRDefault="00937B31" w:rsidP="00F138C1">
            <w:pPr>
              <w:jc w:val="center"/>
              <w:rPr>
                <w:sz w:val="20"/>
                <w:szCs w:val="20"/>
                <w:lang w:val="en-US"/>
              </w:rPr>
            </w:pPr>
          </w:p>
          <w:p w:rsidR="00937B31" w:rsidRPr="00E77102" w:rsidRDefault="00937B31" w:rsidP="00F138C1">
            <w:pPr>
              <w:jc w:val="center"/>
              <w:rPr>
                <w:sz w:val="20"/>
                <w:szCs w:val="20"/>
                <w:lang w:val="en-US"/>
              </w:rPr>
            </w:pPr>
          </w:p>
          <w:p w:rsidR="000E425A" w:rsidRPr="00E77102" w:rsidRDefault="000E425A" w:rsidP="00F138C1">
            <w:pPr>
              <w:jc w:val="center"/>
              <w:rPr>
                <w:sz w:val="20"/>
                <w:szCs w:val="20"/>
                <w:lang w:val="en-US"/>
              </w:rPr>
            </w:pPr>
          </w:p>
          <w:p w:rsidR="00937B31" w:rsidRPr="00E77102" w:rsidRDefault="00937B31" w:rsidP="00F138C1">
            <w:pPr>
              <w:jc w:val="center"/>
              <w:rPr>
                <w:sz w:val="20"/>
                <w:szCs w:val="20"/>
                <w:lang w:val="en-US"/>
              </w:rPr>
            </w:pPr>
          </w:p>
          <w:p w:rsidR="00937B31" w:rsidRPr="00E77102" w:rsidRDefault="00937B31" w:rsidP="00F138C1">
            <w:pPr>
              <w:jc w:val="center"/>
              <w:rPr>
                <w:sz w:val="20"/>
                <w:szCs w:val="20"/>
                <w:lang w:val="en-US"/>
              </w:rPr>
            </w:pPr>
          </w:p>
          <w:p w:rsidR="00937B31" w:rsidRPr="00E77102" w:rsidRDefault="00937B31" w:rsidP="00F138C1">
            <w:pPr>
              <w:jc w:val="center"/>
              <w:rPr>
                <w:sz w:val="20"/>
                <w:szCs w:val="20"/>
                <w:lang w:val="en-US"/>
              </w:rPr>
            </w:pPr>
          </w:p>
          <w:p w:rsidR="00937B31" w:rsidRPr="00E77102" w:rsidRDefault="00937B31" w:rsidP="00F138C1">
            <w:pPr>
              <w:jc w:val="center"/>
              <w:rPr>
                <w:sz w:val="20"/>
                <w:szCs w:val="20"/>
                <w:lang w:val="en-US"/>
              </w:rPr>
            </w:pPr>
          </w:p>
          <w:p w:rsidR="00937B31" w:rsidRPr="00E77102" w:rsidRDefault="00937B31" w:rsidP="00F138C1">
            <w:pPr>
              <w:jc w:val="center"/>
              <w:rPr>
                <w:sz w:val="20"/>
                <w:szCs w:val="20"/>
                <w:lang w:val="en-US"/>
              </w:rPr>
            </w:pPr>
          </w:p>
        </w:tc>
        <w:tc>
          <w:tcPr>
            <w:tcW w:w="4239" w:type="dxa"/>
            <w:shd w:val="clear" w:color="auto" w:fill="auto"/>
          </w:tcPr>
          <w:p w:rsidR="00937B31" w:rsidRPr="00E77102" w:rsidRDefault="007B649D" w:rsidP="00937B31">
            <w:pPr>
              <w:rPr>
                <w:sz w:val="20"/>
                <w:szCs w:val="20"/>
                <w:lang w:val="en-US"/>
              </w:rPr>
            </w:pPr>
            <w:r w:rsidRPr="00E77102">
              <w:rPr>
                <w:b/>
                <w:sz w:val="20"/>
                <w:szCs w:val="20"/>
                <w:lang w:val="en-US"/>
              </w:rPr>
              <w:t>Hypertec Real Estate Inc.</w:t>
            </w:r>
          </w:p>
          <w:p w:rsidR="00937B31" w:rsidRPr="00E77102" w:rsidRDefault="00937B31" w:rsidP="00937B31">
            <w:pPr>
              <w:tabs>
                <w:tab w:val="left" w:pos="-1440"/>
                <w:tab w:val="left" w:pos="-720"/>
              </w:tabs>
              <w:rPr>
                <w:sz w:val="20"/>
                <w:szCs w:val="20"/>
                <w:lang w:val="en-US"/>
              </w:rPr>
            </w:pPr>
            <w:r w:rsidRPr="00E77102">
              <w:rPr>
                <w:sz w:val="20"/>
                <w:szCs w:val="20"/>
                <w:lang w:val="en-US"/>
              </w:rPr>
              <w:tab/>
            </w:r>
            <w:r w:rsidR="007B649D" w:rsidRPr="00E77102">
              <w:rPr>
                <w:sz w:val="20"/>
                <w:szCs w:val="20"/>
                <w:lang w:val="en-US"/>
              </w:rPr>
              <w:t>Ryan, Ad. E., André</w:t>
            </w:r>
          </w:p>
          <w:p w:rsidR="00937B31" w:rsidRPr="00E77102" w:rsidRDefault="00937B31" w:rsidP="00937B31">
            <w:pPr>
              <w:tabs>
                <w:tab w:val="left" w:pos="-1440"/>
                <w:tab w:val="left" w:pos="-720"/>
              </w:tabs>
              <w:rPr>
                <w:sz w:val="20"/>
                <w:szCs w:val="20"/>
                <w:lang w:val="en-US"/>
              </w:rPr>
            </w:pPr>
            <w:r w:rsidRPr="00E77102">
              <w:rPr>
                <w:sz w:val="20"/>
                <w:szCs w:val="20"/>
                <w:lang w:val="en-US"/>
              </w:rPr>
              <w:tab/>
            </w:r>
            <w:r w:rsidR="007B649D" w:rsidRPr="00E77102">
              <w:rPr>
                <w:sz w:val="20"/>
                <w:szCs w:val="20"/>
                <w:lang w:val="en-US"/>
              </w:rPr>
              <w:t>BCF s.e.n.c.r.l.</w:t>
            </w:r>
          </w:p>
          <w:p w:rsidR="00937B31" w:rsidRPr="00E77102" w:rsidRDefault="00937B31" w:rsidP="00937B31">
            <w:pPr>
              <w:tabs>
                <w:tab w:val="left" w:pos="-1440"/>
                <w:tab w:val="left" w:pos="-720"/>
              </w:tabs>
              <w:rPr>
                <w:sz w:val="20"/>
                <w:szCs w:val="20"/>
                <w:lang w:val="en-US"/>
              </w:rPr>
            </w:pPr>
          </w:p>
          <w:p w:rsidR="00937B31" w:rsidRPr="00E77102" w:rsidRDefault="00937B31" w:rsidP="00937B31">
            <w:pPr>
              <w:tabs>
                <w:tab w:val="left" w:pos="-1440"/>
                <w:tab w:val="left" w:pos="-720"/>
              </w:tabs>
              <w:rPr>
                <w:sz w:val="20"/>
                <w:szCs w:val="20"/>
                <w:lang w:val="en-US"/>
              </w:rPr>
            </w:pPr>
            <w:r w:rsidRPr="00E77102">
              <w:rPr>
                <w:sz w:val="20"/>
                <w:szCs w:val="20"/>
                <w:lang w:val="en-US"/>
              </w:rPr>
              <w:tab/>
              <w:t>v. (4</w:t>
            </w:r>
            <w:r w:rsidR="00D6628A" w:rsidRPr="00E77102">
              <w:rPr>
                <w:sz w:val="20"/>
                <w:szCs w:val="20"/>
                <w:lang w:val="en-US"/>
              </w:rPr>
              <w:t>0649</w:t>
            </w:r>
            <w:r w:rsidRPr="00E77102">
              <w:rPr>
                <w:sz w:val="20"/>
                <w:szCs w:val="20"/>
                <w:lang w:val="en-US"/>
              </w:rPr>
              <w:t>)</w:t>
            </w:r>
          </w:p>
          <w:p w:rsidR="00937B31" w:rsidRPr="00E77102" w:rsidRDefault="00937B31" w:rsidP="00937B31">
            <w:pPr>
              <w:tabs>
                <w:tab w:val="left" w:pos="-1440"/>
                <w:tab w:val="left" w:pos="-720"/>
              </w:tabs>
              <w:rPr>
                <w:sz w:val="20"/>
                <w:szCs w:val="20"/>
                <w:lang w:val="en-US"/>
              </w:rPr>
            </w:pPr>
          </w:p>
          <w:p w:rsidR="00937B31" w:rsidRPr="00E77102" w:rsidRDefault="007B649D" w:rsidP="00937B31">
            <w:pPr>
              <w:tabs>
                <w:tab w:val="left" w:pos="-1440"/>
                <w:tab w:val="left" w:pos="-720"/>
              </w:tabs>
              <w:rPr>
                <w:b/>
                <w:sz w:val="20"/>
                <w:szCs w:val="20"/>
                <w:lang w:val="fr-CA"/>
              </w:rPr>
            </w:pPr>
            <w:r w:rsidRPr="00E77102">
              <w:rPr>
                <w:b/>
                <w:sz w:val="20"/>
                <w:szCs w:val="20"/>
                <w:lang w:val="fr-CA"/>
              </w:rPr>
              <w:t>Equinix Canada Ltd.</w:t>
            </w:r>
            <w:r w:rsidR="00937B31" w:rsidRPr="00E77102">
              <w:rPr>
                <w:b/>
                <w:sz w:val="20"/>
                <w:szCs w:val="20"/>
                <w:lang w:val="fr-CA"/>
              </w:rPr>
              <w:t xml:space="preserve"> (</w:t>
            </w:r>
            <w:r w:rsidRPr="00E77102">
              <w:rPr>
                <w:b/>
                <w:sz w:val="20"/>
                <w:szCs w:val="20"/>
                <w:lang w:val="fr-CA"/>
              </w:rPr>
              <w:t>Que</w:t>
            </w:r>
            <w:r w:rsidR="00937B31" w:rsidRPr="00E77102">
              <w:rPr>
                <w:b/>
                <w:sz w:val="20"/>
                <w:szCs w:val="20"/>
                <w:lang w:val="fr-CA"/>
              </w:rPr>
              <w:t>.)</w:t>
            </w:r>
          </w:p>
          <w:p w:rsidR="00937B31" w:rsidRPr="00E77102" w:rsidRDefault="00937B31" w:rsidP="00937B31">
            <w:pPr>
              <w:tabs>
                <w:tab w:val="left" w:pos="-1440"/>
                <w:tab w:val="left" w:pos="-720"/>
              </w:tabs>
              <w:rPr>
                <w:sz w:val="20"/>
                <w:szCs w:val="20"/>
                <w:lang w:val="fr-CA"/>
              </w:rPr>
            </w:pPr>
            <w:r w:rsidRPr="00E77102">
              <w:rPr>
                <w:sz w:val="20"/>
                <w:szCs w:val="20"/>
                <w:lang w:val="fr-CA"/>
              </w:rPr>
              <w:tab/>
            </w:r>
            <w:r w:rsidR="007B649D" w:rsidRPr="00E77102">
              <w:rPr>
                <w:sz w:val="20"/>
                <w:szCs w:val="20"/>
                <w:lang w:val="fr-CA"/>
              </w:rPr>
              <w:t>Éthier, David B.</w:t>
            </w:r>
          </w:p>
          <w:p w:rsidR="00937B31" w:rsidRPr="00E77102" w:rsidRDefault="00937B31" w:rsidP="00937B31">
            <w:pPr>
              <w:tabs>
                <w:tab w:val="left" w:pos="-1440"/>
                <w:tab w:val="left" w:pos="-720"/>
              </w:tabs>
              <w:rPr>
                <w:sz w:val="20"/>
                <w:szCs w:val="20"/>
              </w:rPr>
            </w:pPr>
            <w:r w:rsidRPr="00E77102">
              <w:rPr>
                <w:sz w:val="20"/>
                <w:szCs w:val="20"/>
                <w:lang w:val="fr-CA"/>
              </w:rPr>
              <w:tab/>
            </w:r>
            <w:r w:rsidR="007B649D" w:rsidRPr="00E77102">
              <w:rPr>
                <w:sz w:val="20"/>
                <w:szCs w:val="20"/>
              </w:rPr>
              <w:t>IMK LLP</w:t>
            </w:r>
          </w:p>
          <w:p w:rsidR="00937B31" w:rsidRPr="00E77102" w:rsidRDefault="00937B31" w:rsidP="00937B31">
            <w:pPr>
              <w:tabs>
                <w:tab w:val="left" w:pos="-1440"/>
                <w:tab w:val="left" w:pos="-720"/>
              </w:tabs>
              <w:rPr>
                <w:sz w:val="20"/>
                <w:szCs w:val="20"/>
              </w:rPr>
            </w:pPr>
          </w:p>
          <w:p w:rsidR="00937B31" w:rsidRPr="00E77102" w:rsidRDefault="00937B31" w:rsidP="00937B31">
            <w:pPr>
              <w:rPr>
                <w:sz w:val="20"/>
                <w:szCs w:val="20"/>
              </w:rPr>
            </w:pPr>
            <w:r w:rsidRPr="00E77102">
              <w:rPr>
                <w:sz w:val="20"/>
                <w:szCs w:val="20"/>
              </w:rPr>
              <w:t xml:space="preserve">FILING DATE: </w:t>
            </w:r>
            <w:r w:rsidR="007B649D" w:rsidRPr="00E77102">
              <w:rPr>
                <w:sz w:val="20"/>
                <w:szCs w:val="20"/>
              </w:rPr>
              <w:t>March</w:t>
            </w:r>
            <w:r w:rsidRPr="00E77102">
              <w:rPr>
                <w:sz w:val="20"/>
                <w:szCs w:val="20"/>
              </w:rPr>
              <w:t xml:space="preserve"> </w:t>
            </w:r>
            <w:r w:rsidR="007B649D" w:rsidRPr="00E77102">
              <w:rPr>
                <w:sz w:val="20"/>
                <w:szCs w:val="20"/>
              </w:rPr>
              <w:t>21</w:t>
            </w:r>
            <w:r w:rsidRPr="00E77102">
              <w:rPr>
                <w:sz w:val="20"/>
                <w:szCs w:val="20"/>
              </w:rPr>
              <w:t>, 2023</w:t>
            </w:r>
          </w:p>
          <w:p w:rsidR="00937B31" w:rsidRPr="00E77102" w:rsidRDefault="00937B31" w:rsidP="00937B31">
            <w:pPr>
              <w:rPr>
                <w:sz w:val="20"/>
                <w:szCs w:val="20"/>
              </w:rPr>
            </w:pPr>
          </w:p>
          <w:p w:rsidR="00937B31" w:rsidRPr="00E77102" w:rsidRDefault="00E77102" w:rsidP="00937B31">
            <w:pPr>
              <w:rPr>
                <w:b/>
                <w:sz w:val="20"/>
                <w:szCs w:val="20"/>
                <w:lang w:val="fr-CA"/>
              </w:rPr>
            </w:pPr>
            <w:r w:rsidRPr="00E77102">
              <w:rPr>
                <w:sz w:val="20"/>
                <w:szCs w:val="20"/>
                <w:lang w:val="fr-CA"/>
              </w:rPr>
              <w:pict>
                <v:rect id="_x0000_i1032" style="width:108pt;height:1pt" o:hrpct="0" o:hrstd="t" o:hrnoshade="t" o:hr="t" fillcolor="black [3213]" stroked="f"/>
              </w:pict>
            </w:r>
          </w:p>
        </w:tc>
      </w:tr>
      <w:tr w:rsidR="00937B31" w:rsidRPr="00E77102" w:rsidTr="00F138C1">
        <w:tc>
          <w:tcPr>
            <w:tcW w:w="4239" w:type="dxa"/>
            <w:shd w:val="clear" w:color="auto" w:fill="auto"/>
          </w:tcPr>
          <w:p w:rsidR="00937B31" w:rsidRPr="00E77102" w:rsidRDefault="00FC5CFC" w:rsidP="00937B31">
            <w:pPr>
              <w:rPr>
                <w:sz w:val="20"/>
                <w:szCs w:val="20"/>
                <w:lang w:val="en-US"/>
              </w:rPr>
            </w:pPr>
            <w:r w:rsidRPr="00E77102">
              <w:rPr>
                <w:b/>
                <w:sz w:val="20"/>
                <w:szCs w:val="20"/>
                <w:lang w:val="en-US"/>
              </w:rPr>
              <w:t>Amacon Alaska Development Partnership</w:t>
            </w:r>
          </w:p>
          <w:p w:rsidR="00937B31" w:rsidRPr="00E77102" w:rsidRDefault="00937B31" w:rsidP="00937B31">
            <w:pPr>
              <w:tabs>
                <w:tab w:val="left" w:pos="-1440"/>
                <w:tab w:val="left" w:pos="-720"/>
              </w:tabs>
              <w:rPr>
                <w:sz w:val="20"/>
                <w:szCs w:val="20"/>
                <w:lang w:val="en-US"/>
              </w:rPr>
            </w:pPr>
            <w:r w:rsidRPr="00E77102">
              <w:rPr>
                <w:sz w:val="20"/>
                <w:szCs w:val="20"/>
                <w:lang w:val="en-US"/>
              </w:rPr>
              <w:tab/>
            </w:r>
            <w:r w:rsidR="00FC5CFC" w:rsidRPr="00E77102">
              <w:rPr>
                <w:sz w:val="20"/>
                <w:szCs w:val="20"/>
                <w:lang w:val="en-US"/>
              </w:rPr>
              <w:t>Griffin, Scott</w:t>
            </w:r>
          </w:p>
          <w:p w:rsidR="00937B31" w:rsidRPr="00E77102" w:rsidRDefault="00937B31" w:rsidP="00937B31">
            <w:pPr>
              <w:tabs>
                <w:tab w:val="left" w:pos="-1440"/>
                <w:tab w:val="left" w:pos="-720"/>
              </w:tabs>
              <w:rPr>
                <w:sz w:val="20"/>
                <w:szCs w:val="20"/>
                <w:lang w:val="en-US"/>
              </w:rPr>
            </w:pPr>
            <w:r w:rsidRPr="00E77102">
              <w:rPr>
                <w:sz w:val="20"/>
                <w:szCs w:val="20"/>
                <w:lang w:val="en-US"/>
              </w:rPr>
              <w:tab/>
            </w:r>
            <w:r w:rsidR="00FC5CFC" w:rsidRPr="00E77102">
              <w:rPr>
                <w:sz w:val="20"/>
                <w:szCs w:val="20"/>
                <w:lang w:val="en-US"/>
              </w:rPr>
              <w:t>McCarthy Tétrault LLP</w:t>
            </w:r>
          </w:p>
          <w:p w:rsidR="00937B31" w:rsidRPr="00E77102" w:rsidRDefault="00937B31" w:rsidP="00937B31">
            <w:pPr>
              <w:tabs>
                <w:tab w:val="left" w:pos="-1440"/>
                <w:tab w:val="left" w:pos="-720"/>
              </w:tabs>
              <w:rPr>
                <w:sz w:val="20"/>
                <w:szCs w:val="20"/>
                <w:lang w:val="en-US"/>
              </w:rPr>
            </w:pPr>
          </w:p>
          <w:p w:rsidR="00937B31" w:rsidRPr="00E77102" w:rsidRDefault="00937B31" w:rsidP="00937B31">
            <w:pPr>
              <w:tabs>
                <w:tab w:val="left" w:pos="-1440"/>
                <w:tab w:val="left" w:pos="-720"/>
              </w:tabs>
              <w:rPr>
                <w:sz w:val="20"/>
                <w:szCs w:val="20"/>
                <w:lang w:val="en-US"/>
              </w:rPr>
            </w:pPr>
            <w:r w:rsidRPr="00E77102">
              <w:rPr>
                <w:sz w:val="20"/>
                <w:szCs w:val="20"/>
                <w:lang w:val="en-US"/>
              </w:rPr>
              <w:tab/>
              <w:t>v. (</w:t>
            </w:r>
            <w:r w:rsidR="00D6628A" w:rsidRPr="00E77102">
              <w:rPr>
                <w:sz w:val="20"/>
                <w:szCs w:val="20"/>
                <w:lang w:val="en-US"/>
              </w:rPr>
              <w:t>40650</w:t>
            </w:r>
            <w:r w:rsidRPr="00E77102">
              <w:rPr>
                <w:sz w:val="20"/>
                <w:szCs w:val="20"/>
                <w:lang w:val="en-US"/>
              </w:rPr>
              <w:t>)</w:t>
            </w:r>
          </w:p>
          <w:p w:rsidR="00937B31" w:rsidRPr="00E77102" w:rsidRDefault="00937B31" w:rsidP="00937B31">
            <w:pPr>
              <w:tabs>
                <w:tab w:val="left" w:pos="-1440"/>
                <w:tab w:val="left" w:pos="-720"/>
              </w:tabs>
              <w:rPr>
                <w:sz w:val="20"/>
                <w:szCs w:val="20"/>
                <w:lang w:val="en-US"/>
              </w:rPr>
            </w:pPr>
          </w:p>
          <w:p w:rsidR="00937B31" w:rsidRPr="00E77102" w:rsidRDefault="00FC5CFC" w:rsidP="00937B31">
            <w:pPr>
              <w:tabs>
                <w:tab w:val="left" w:pos="-1440"/>
                <w:tab w:val="left" w:pos="-720"/>
              </w:tabs>
              <w:rPr>
                <w:b/>
                <w:sz w:val="20"/>
                <w:szCs w:val="20"/>
                <w:lang w:val="en-US"/>
              </w:rPr>
            </w:pPr>
            <w:r w:rsidRPr="00E77102">
              <w:rPr>
                <w:b/>
                <w:sz w:val="20"/>
                <w:szCs w:val="20"/>
                <w:lang w:val="en-US"/>
              </w:rPr>
              <w:t>ARC Digital Canada Corp.</w:t>
            </w:r>
            <w:r w:rsidR="00937B31" w:rsidRPr="00E77102">
              <w:rPr>
                <w:b/>
                <w:sz w:val="20"/>
                <w:szCs w:val="20"/>
                <w:lang w:val="en-US"/>
              </w:rPr>
              <w:t xml:space="preserve"> (</w:t>
            </w:r>
            <w:r w:rsidRPr="00E77102">
              <w:rPr>
                <w:b/>
                <w:sz w:val="20"/>
                <w:szCs w:val="20"/>
                <w:lang w:val="en-US"/>
              </w:rPr>
              <w:t>B.C</w:t>
            </w:r>
            <w:r w:rsidR="00937B31" w:rsidRPr="00E77102">
              <w:rPr>
                <w:b/>
                <w:sz w:val="20"/>
                <w:szCs w:val="20"/>
                <w:lang w:val="en-US"/>
              </w:rPr>
              <w:t>.)</w:t>
            </w:r>
          </w:p>
          <w:p w:rsidR="00937B31" w:rsidRPr="00E77102" w:rsidRDefault="00937B31" w:rsidP="00937B31">
            <w:pPr>
              <w:tabs>
                <w:tab w:val="left" w:pos="-1440"/>
                <w:tab w:val="left" w:pos="-720"/>
              </w:tabs>
              <w:rPr>
                <w:sz w:val="20"/>
                <w:szCs w:val="20"/>
                <w:lang w:val="en-US"/>
              </w:rPr>
            </w:pPr>
            <w:r w:rsidRPr="00E77102">
              <w:rPr>
                <w:sz w:val="20"/>
                <w:szCs w:val="20"/>
                <w:lang w:val="en-US"/>
              </w:rPr>
              <w:tab/>
            </w:r>
            <w:r w:rsidR="00FC5CFC" w:rsidRPr="00E77102">
              <w:rPr>
                <w:sz w:val="20"/>
                <w:szCs w:val="20"/>
                <w:lang w:val="en-US"/>
              </w:rPr>
              <w:t>Garner, David A</w:t>
            </w:r>
          </w:p>
          <w:p w:rsidR="00FC5CFC" w:rsidRPr="00E77102" w:rsidRDefault="00937B31" w:rsidP="00937B31">
            <w:pPr>
              <w:tabs>
                <w:tab w:val="left" w:pos="-1440"/>
                <w:tab w:val="left" w:pos="-720"/>
              </w:tabs>
              <w:rPr>
                <w:sz w:val="20"/>
                <w:szCs w:val="20"/>
              </w:rPr>
            </w:pPr>
            <w:r w:rsidRPr="00E77102">
              <w:rPr>
                <w:sz w:val="20"/>
                <w:szCs w:val="20"/>
                <w:lang w:val="en-US"/>
              </w:rPr>
              <w:tab/>
            </w:r>
            <w:r w:rsidR="00FC5CFC" w:rsidRPr="00E77102">
              <w:rPr>
                <w:sz w:val="20"/>
                <w:szCs w:val="20"/>
              </w:rPr>
              <w:t xml:space="preserve">Alexander Holburn Beaudin &amp; Lang </w:t>
            </w:r>
          </w:p>
          <w:p w:rsidR="00937B31" w:rsidRPr="00E77102" w:rsidRDefault="00FC5CFC" w:rsidP="00937B31">
            <w:pPr>
              <w:tabs>
                <w:tab w:val="left" w:pos="-1440"/>
                <w:tab w:val="left" w:pos="-720"/>
              </w:tabs>
              <w:rPr>
                <w:sz w:val="20"/>
                <w:szCs w:val="20"/>
              </w:rPr>
            </w:pPr>
            <w:r w:rsidRPr="00E77102">
              <w:rPr>
                <w:sz w:val="20"/>
                <w:szCs w:val="20"/>
                <w:lang w:val="en-US"/>
              </w:rPr>
              <w:tab/>
            </w:r>
            <w:r w:rsidRPr="00E77102">
              <w:rPr>
                <w:sz w:val="20"/>
                <w:szCs w:val="20"/>
              </w:rPr>
              <w:t>LLP</w:t>
            </w:r>
          </w:p>
          <w:p w:rsidR="00937B31" w:rsidRPr="00E77102" w:rsidRDefault="00937B31" w:rsidP="00937B31">
            <w:pPr>
              <w:tabs>
                <w:tab w:val="left" w:pos="-1440"/>
                <w:tab w:val="left" w:pos="-720"/>
              </w:tabs>
              <w:rPr>
                <w:sz w:val="20"/>
                <w:szCs w:val="20"/>
              </w:rPr>
            </w:pPr>
          </w:p>
          <w:p w:rsidR="00937B31" w:rsidRPr="00E77102" w:rsidRDefault="00937B31" w:rsidP="00937B31">
            <w:pPr>
              <w:rPr>
                <w:sz w:val="20"/>
                <w:szCs w:val="20"/>
              </w:rPr>
            </w:pPr>
            <w:r w:rsidRPr="00E77102">
              <w:rPr>
                <w:sz w:val="20"/>
                <w:szCs w:val="20"/>
              </w:rPr>
              <w:t xml:space="preserve">FILING DATE: </w:t>
            </w:r>
            <w:r w:rsidR="00FC5CFC" w:rsidRPr="00E77102">
              <w:rPr>
                <w:sz w:val="20"/>
                <w:szCs w:val="20"/>
              </w:rPr>
              <w:t>March</w:t>
            </w:r>
            <w:r w:rsidRPr="00E77102">
              <w:rPr>
                <w:sz w:val="20"/>
                <w:szCs w:val="20"/>
              </w:rPr>
              <w:t xml:space="preserve"> </w:t>
            </w:r>
            <w:r w:rsidR="00FC5CFC" w:rsidRPr="00E77102">
              <w:rPr>
                <w:sz w:val="20"/>
                <w:szCs w:val="20"/>
              </w:rPr>
              <w:t>22</w:t>
            </w:r>
            <w:r w:rsidRPr="00E77102">
              <w:rPr>
                <w:sz w:val="20"/>
                <w:szCs w:val="20"/>
              </w:rPr>
              <w:t>, 2023</w:t>
            </w:r>
          </w:p>
          <w:p w:rsidR="00937B31" w:rsidRPr="00E77102" w:rsidRDefault="00937B31" w:rsidP="00937B31">
            <w:pPr>
              <w:rPr>
                <w:sz w:val="20"/>
                <w:szCs w:val="20"/>
              </w:rPr>
            </w:pPr>
          </w:p>
          <w:p w:rsidR="00937B31" w:rsidRPr="00E77102" w:rsidRDefault="00E77102" w:rsidP="00937B31">
            <w:pPr>
              <w:rPr>
                <w:b/>
                <w:sz w:val="20"/>
                <w:szCs w:val="20"/>
                <w:lang w:val="en-US"/>
              </w:rPr>
            </w:pPr>
            <w:r w:rsidRPr="00E77102">
              <w:rPr>
                <w:sz w:val="20"/>
                <w:szCs w:val="20"/>
                <w:lang w:val="fr-CA"/>
              </w:rPr>
              <w:pict>
                <v:rect id="_x0000_i1033" style="width:108pt;height:1pt" o:hrpct="0" o:hrstd="t" o:hrnoshade="t" o:hr="t" fillcolor="black [3213]" stroked="f"/>
              </w:pict>
            </w:r>
          </w:p>
        </w:tc>
        <w:tc>
          <w:tcPr>
            <w:tcW w:w="1141" w:type="dxa"/>
            <w:shd w:val="clear" w:color="auto" w:fill="auto"/>
          </w:tcPr>
          <w:p w:rsidR="00937B31" w:rsidRPr="00E77102" w:rsidRDefault="00937B31" w:rsidP="00937B31">
            <w:pPr>
              <w:jc w:val="center"/>
              <w:rPr>
                <w:sz w:val="20"/>
                <w:szCs w:val="20"/>
                <w:lang w:val="en-US"/>
              </w:rPr>
            </w:pPr>
          </w:p>
          <w:p w:rsidR="00937B31" w:rsidRPr="00E77102" w:rsidRDefault="00937B31" w:rsidP="00937B31">
            <w:pPr>
              <w:jc w:val="center"/>
              <w:rPr>
                <w:sz w:val="20"/>
                <w:szCs w:val="20"/>
                <w:lang w:val="en-US"/>
              </w:rPr>
            </w:pPr>
          </w:p>
          <w:p w:rsidR="00937B31" w:rsidRPr="00E77102" w:rsidRDefault="00937B31" w:rsidP="00937B31">
            <w:pPr>
              <w:jc w:val="center"/>
              <w:rPr>
                <w:sz w:val="20"/>
                <w:szCs w:val="20"/>
                <w:lang w:val="en-US"/>
              </w:rPr>
            </w:pPr>
          </w:p>
          <w:p w:rsidR="00937B31" w:rsidRPr="00E77102" w:rsidRDefault="00937B31" w:rsidP="00937B31">
            <w:pPr>
              <w:jc w:val="center"/>
              <w:rPr>
                <w:sz w:val="20"/>
                <w:szCs w:val="20"/>
                <w:lang w:val="en-US"/>
              </w:rPr>
            </w:pPr>
          </w:p>
          <w:p w:rsidR="00937B31" w:rsidRPr="00E77102" w:rsidRDefault="00937B31" w:rsidP="00937B31">
            <w:pPr>
              <w:jc w:val="center"/>
              <w:rPr>
                <w:sz w:val="20"/>
                <w:szCs w:val="20"/>
                <w:lang w:val="en-US"/>
              </w:rPr>
            </w:pPr>
          </w:p>
          <w:p w:rsidR="00937B31" w:rsidRPr="00E77102" w:rsidRDefault="00937B31" w:rsidP="00937B31">
            <w:pPr>
              <w:jc w:val="center"/>
              <w:rPr>
                <w:sz w:val="20"/>
                <w:szCs w:val="20"/>
                <w:lang w:val="en-US"/>
              </w:rPr>
            </w:pPr>
          </w:p>
          <w:p w:rsidR="00937B31" w:rsidRPr="00E77102" w:rsidRDefault="00937B31" w:rsidP="00937B31">
            <w:pPr>
              <w:jc w:val="center"/>
              <w:rPr>
                <w:sz w:val="20"/>
                <w:szCs w:val="20"/>
                <w:lang w:val="en-US"/>
              </w:rPr>
            </w:pPr>
          </w:p>
          <w:p w:rsidR="00937B31" w:rsidRPr="00E77102" w:rsidRDefault="00937B31" w:rsidP="00937B31">
            <w:pPr>
              <w:jc w:val="center"/>
              <w:rPr>
                <w:sz w:val="20"/>
                <w:szCs w:val="20"/>
                <w:lang w:val="en-US"/>
              </w:rPr>
            </w:pPr>
          </w:p>
          <w:p w:rsidR="00937B31" w:rsidRPr="00E77102" w:rsidRDefault="00937B31" w:rsidP="00937B31">
            <w:pPr>
              <w:jc w:val="center"/>
              <w:rPr>
                <w:sz w:val="20"/>
                <w:szCs w:val="20"/>
                <w:lang w:val="en-US"/>
              </w:rPr>
            </w:pPr>
          </w:p>
          <w:p w:rsidR="00FC5CFC" w:rsidRPr="00E77102" w:rsidRDefault="00FC5CFC" w:rsidP="00937B31">
            <w:pPr>
              <w:jc w:val="center"/>
              <w:rPr>
                <w:sz w:val="20"/>
                <w:szCs w:val="20"/>
                <w:lang w:val="en-US"/>
              </w:rPr>
            </w:pPr>
          </w:p>
          <w:p w:rsidR="00937B31" w:rsidRPr="00E77102" w:rsidRDefault="00937B31" w:rsidP="00937B31">
            <w:pPr>
              <w:jc w:val="center"/>
              <w:rPr>
                <w:sz w:val="20"/>
                <w:szCs w:val="20"/>
                <w:lang w:val="en-US"/>
              </w:rPr>
            </w:pPr>
          </w:p>
          <w:p w:rsidR="00937B31" w:rsidRPr="00E77102" w:rsidRDefault="00937B31" w:rsidP="00937B31">
            <w:pPr>
              <w:jc w:val="center"/>
              <w:rPr>
                <w:sz w:val="20"/>
                <w:szCs w:val="20"/>
                <w:lang w:val="en-US"/>
              </w:rPr>
            </w:pPr>
          </w:p>
          <w:p w:rsidR="00937B31" w:rsidRPr="00E77102" w:rsidRDefault="00937B31" w:rsidP="00937B31">
            <w:pPr>
              <w:jc w:val="center"/>
              <w:rPr>
                <w:sz w:val="20"/>
                <w:szCs w:val="20"/>
                <w:lang w:val="en-US"/>
              </w:rPr>
            </w:pPr>
          </w:p>
          <w:p w:rsidR="00937B31" w:rsidRPr="00E77102" w:rsidRDefault="00937B31" w:rsidP="00937B31">
            <w:pPr>
              <w:jc w:val="center"/>
              <w:rPr>
                <w:sz w:val="20"/>
                <w:szCs w:val="20"/>
                <w:lang w:val="en-US"/>
              </w:rPr>
            </w:pPr>
          </w:p>
          <w:p w:rsidR="00937B31" w:rsidRPr="00E77102" w:rsidRDefault="00937B31" w:rsidP="00F138C1">
            <w:pPr>
              <w:jc w:val="center"/>
              <w:rPr>
                <w:sz w:val="20"/>
                <w:szCs w:val="20"/>
                <w:lang w:val="en-US"/>
              </w:rPr>
            </w:pPr>
          </w:p>
        </w:tc>
        <w:tc>
          <w:tcPr>
            <w:tcW w:w="4239" w:type="dxa"/>
            <w:shd w:val="clear" w:color="auto" w:fill="auto"/>
          </w:tcPr>
          <w:p w:rsidR="00937B31" w:rsidRPr="00E77102" w:rsidRDefault="00285923" w:rsidP="00937B31">
            <w:pPr>
              <w:rPr>
                <w:sz w:val="20"/>
                <w:szCs w:val="20"/>
                <w:lang w:val="en-US"/>
              </w:rPr>
            </w:pPr>
            <w:r w:rsidRPr="00E77102">
              <w:rPr>
                <w:b/>
                <w:sz w:val="20"/>
                <w:szCs w:val="20"/>
                <w:lang w:val="en-US"/>
              </w:rPr>
              <w:t>Joey Toutsaint</w:t>
            </w:r>
          </w:p>
          <w:p w:rsidR="00937B31" w:rsidRPr="00E77102" w:rsidRDefault="00937B31" w:rsidP="00937B31">
            <w:pPr>
              <w:tabs>
                <w:tab w:val="left" w:pos="-1440"/>
                <w:tab w:val="left" w:pos="-720"/>
              </w:tabs>
              <w:rPr>
                <w:sz w:val="20"/>
                <w:szCs w:val="20"/>
                <w:lang w:val="en-US"/>
              </w:rPr>
            </w:pPr>
            <w:r w:rsidRPr="00E77102">
              <w:rPr>
                <w:sz w:val="20"/>
                <w:szCs w:val="20"/>
                <w:lang w:val="en-US"/>
              </w:rPr>
              <w:tab/>
            </w:r>
            <w:r w:rsidR="00285923" w:rsidRPr="00E77102">
              <w:rPr>
                <w:sz w:val="20"/>
                <w:szCs w:val="20"/>
                <w:lang w:val="en-US"/>
              </w:rPr>
              <w:t>Magonet, Jessica</w:t>
            </w:r>
          </w:p>
          <w:p w:rsidR="00937B31" w:rsidRPr="00E77102" w:rsidRDefault="00937B31" w:rsidP="00937B31">
            <w:pPr>
              <w:tabs>
                <w:tab w:val="left" w:pos="-1440"/>
                <w:tab w:val="left" w:pos="-720"/>
              </w:tabs>
              <w:rPr>
                <w:sz w:val="20"/>
                <w:szCs w:val="20"/>
                <w:lang w:val="en-US"/>
              </w:rPr>
            </w:pPr>
            <w:r w:rsidRPr="00E77102">
              <w:rPr>
                <w:sz w:val="20"/>
                <w:szCs w:val="20"/>
                <w:lang w:val="en-US"/>
              </w:rPr>
              <w:tab/>
            </w:r>
            <w:r w:rsidR="00285923" w:rsidRPr="00E77102">
              <w:rPr>
                <w:sz w:val="20"/>
                <w:szCs w:val="20"/>
                <w:lang w:val="en-US"/>
              </w:rPr>
              <w:t>Prisoners' Legal Services</w:t>
            </w:r>
          </w:p>
          <w:p w:rsidR="00937B31" w:rsidRPr="00E77102" w:rsidRDefault="00937B31" w:rsidP="00937B31">
            <w:pPr>
              <w:tabs>
                <w:tab w:val="left" w:pos="-1440"/>
                <w:tab w:val="left" w:pos="-720"/>
              </w:tabs>
              <w:rPr>
                <w:sz w:val="20"/>
                <w:szCs w:val="20"/>
                <w:lang w:val="en-US"/>
              </w:rPr>
            </w:pPr>
          </w:p>
          <w:p w:rsidR="00937B31" w:rsidRPr="00E77102" w:rsidRDefault="00937B31" w:rsidP="00937B31">
            <w:pPr>
              <w:tabs>
                <w:tab w:val="left" w:pos="-1440"/>
                <w:tab w:val="left" w:pos="-720"/>
              </w:tabs>
              <w:rPr>
                <w:sz w:val="20"/>
                <w:szCs w:val="20"/>
                <w:lang w:val="en-US"/>
              </w:rPr>
            </w:pPr>
            <w:r w:rsidRPr="00E77102">
              <w:rPr>
                <w:sz w:val="20"/>
                <w:szCs w:val="20"/>
                <w:lang w:val="en-US"/>
              </w:rPr>
              <w:tab/>
              <w:t>v. (</w:t>
            </w:r>
            <w:r w:rsidR="00D6628A" w:rsidRPr="00E77102">
              <w:rPr>
                <w:sz w:val="20"/>
                <w:szCs w:val="20"/>
                <w:lang w:val="en-US"/>
              </w:rPr>
              <w:t>40652</w:t>
            </w:r>
            <w:r w:rsidRPr="00E77102">
              <w:rPr>
                <w:sz w:val="20"/>
                <w:szCs w:val="20"/>
                <w:lang w:val="en-US"/>
              </w:rPr>
              <w:t>)</w:t>
            </w:r>
          </w:p>
          <w:p w:rsidR="00937B31" w:rsidRPr="00E77102" w:rsidRDefault="00937B31" w:rsidP="00937B31">
            <w:pPr>
              <w:tabs>
                <w:tab w:val="left" w:pos="-1440"/>
                <w:tab w:val="left" w:pos="-720"/>
              </w:tabs>
              <w:rPr>
                <w:sz w:val="20"/>
                <w:szCs w:val="20"/>
                <w:lang w:val="en-US"/>
              </w:rPr>
            </w:pPr>
          </w:p>
          <w:p w:rsidR="00937B31" w:rsidRPr="00E77102" w:rsidRDefault="00285923" w:rsidP="00937B31">
            <w:pPr>
              <w:tabs>
                <w:tab w:val="left" w:pos="-1440"/>
                <w:tab w:val="left" w:pos="-720"/>
              </w:tabs>
              <w:rPr>
                <w:b/>
                <w:sz w:val="20"/>
                <w:szCs w:val="20"/>
                <w:lang w:val="en-US"/>
              </w:rPr>
            </w:pPr>
            <w:r w:rsidRPr="00E77102">
              <w:rPr>
                <w:b/>
                <w:sz w:val="20"/>
                <w:szCs w:val="20"/>
                <w:lang w:val="en-US"/>
              </w:rPr>
              <w:t>Investigation Committee of the Saskatchewan Registered Nurses Association</w:t>
            </w:r>
            <w:r w:rsidR="00937B31" w:rsidRPr="00E77102">
              <w:rPr>
                <w:b/>
                <w:sz w:val="20"/>
                <w:szCs w:val="20"/>
                <w:lang w:val="en-US"/>
              </w:rPr>
              <w:t xml:space="preserve"> (</w:t>
            </w:r>
            <w:r w:rsidRPr="00E77102">
              <w:rPr>
                <w:b/>
                <w:sz w:val="20"/>
                <w:szCs w:val="20"/>
                <w:lang w:val="en-US"/>
              </w:rPr>
              <w:t>Sask</w:t>
            </w:r>
            <w:r w:rsidR="00937B31" w:rsidRPr="00E77102">
              <w:rPr>
                <w:b/>
                <w:sz w:val="20"/>
                <w:szCs w:val="20"/>
                <w:lang w:val="en-US"/>
              </w:rPr>
              <w:t>.)</w:t>
            </w:r>
          </w:p>
          <w:p w:rsidR="00937B31" w:rsidRPr="00E77102" w:rsidRDefault="00937B31" w:rsidP="00937B31">
            <w:pPr>
              <w:tabs>
                <w:tab w:val="left" w:pos="-1440"/>
                <w:tab w:val="left" w:pos="-720"/>
              </w:tabs>
              <w:rPr>
                <w:sz w:val="20"/>
                <w:szCs w:val="20"/>
                <w:lang w:val="en-US"/>
              </w:rPr>
            </w:pPr>
            <w:r w:rsidRPr="00E77102">
              <w:rPr>
                <w:sz w:val="20"/>
                <w:szCs w:val="20"/>
                <w:lang w:val="en-US"/>
              </w:rPr>
              <w:tab/>
            </w:r>
            <w:r w:rsidR="00285923" w:rsidRPr="00E77102">
              <w:rPr>
                <w:sz w:val="20"/>
                <w:szCs w:val="20"/>
                <w:lang w:val="en-US"/>
              </w:rPr>
              <w:t>Lepage, Q.C., Roger J.F.</w:t>
            </w:r>
          </w:p>
          <w:p w:rsidR="00937B31" w:rsidRPr="00E77102" w:rsidRDefault="00937B31" w:rsidP="00937B31">
            <w:pPr>
              <w:tabs>
                <w:tab w:val="left" w:pos="-1440"/>
                <w:tab w:val="left" w:pos="-720"/>
              </w:tabs>
              <w:rPr>
                <w:sz w:val="20"/>
                <w:szCs w:val="20"/>
              </w:rPr>
            </w:pPr>
            <w:r w:rsidRPr="00E77102">
              <w:rPr>
                <w:sz w:val="20"/>
                <w:szCs w:val="20"/>
                <w:lang w:val="en-US"/>
              </w:rPr>
              <w:tab/>
            </w:r>
            <w:r w:rsidR="00285923" w:rsidRPr="00E77102">
              <w:rPr>
                <w:sz w:val="20"/>
                <w:szCs w:val="20"/>
              </w:rPr>
              <w:t>Miller Thomson LLP</w:t>
            </w:r>
          </w:p>
          <w:p w:rsidR="00937B31" w:rsidRPr="00E77102" w:rsidRDefault="00937B31" w:rsidP="00937B31">
            <w:pPr>
              <w:tabs>
                <w:tab w:val="left" w:pos="-1440"/>
                <w:tab w:val="left" w:pos="-720"/>
              </w:tabs>
              <w:rPr>
                <w:sz w:val="20"/>
                <w:szCs w:val="20"/>
              </w:rPr>
            </w:pPr>
          </w:p>
          <w:p w:rsidR="00937B31" w:rsidRPr="00E77102" w:rsidRDefault="00937B31" w:rsidP="00937B31">
            <w:pPr>
              <w:rPr>
                <w:sz w:val="20"/>
                <w:szCs w:val="20"/>
              </w:rPr>
            </w:pPr>
            <w:r w:rsidRPr="00E77102">
              <w:rPr>
                <w:sz w:val="20"/>
                <w:szCs w:val="20"/>
              </w:rPr>
              <w:t xml:space="preserve">FILING DATE: </w:t>
            </w:r>
            <w:r w:rsidR="00285923" w:rsidRPr="00E77102">
              <w:rPr>
                <w:sz w:val="20"/>
                <w:szCs w:val="20"/>
              </w:rPr>
              <w:t>March</w:t>
            </w:r>
            <w:r w:rsidRPr="00E77102">
              <w:rPr>
                <w:sz w:val="20"/>
                <w:szCs w:val="20"/>
              </w:rPr>
              <w:t xml:space="preserve"> </w:t>
            </w:r>
            <w:r w:rsidR="00285923" w:rsidRPr="00E77102">
              <w:rPr>
                <w:sz w:val="20"/>
                <w:szCs w:val="20"/>
              </w:rPr>
              <w:t>22</w:t>
            </w:r>
            <w:r w:rsidRPr="00E77102">
              <w:rPr>
                <w:sz w:val="20"/>
                <w:szCs w:val="20"/>
              </w:rPr>
              <w:t>, 2023</w:t>
            </w:r>
          </w:p>
          <w:p w:rsidR="00937B31" w:rsidRPr="00E77102" w:rsidRDefault="00937B31" w:rsidP="00937B31">
            <w:pPr>
              <w:rPr>
                <w:sz w:val="20"/>
                <w:szCs w:val="20"/>
              </w:rPr>
            </w:pPr>
          </w:p>
          <w:p w:rsidR="00937B31" w:rsidRPr="00E77102" w:rsidRDefault="00E77102" w:rsidP="00937B31">
            <w:pPr>
              <w:rPr>
                <w:b/>
                <w:sz w:val="20"/>
                <w:szCs w:val="20"/>
                <w:lang w:val="fr-CA"/>
              </w:rPr>
            </w:pPr>
            <w:r w:rsidRPr="00E77102">
              <w:rPr>
                <w:sz w:val="20"/>
                <w:szCs w:val="20"/>
                <w:lang w:val="fr-CA"/>
              </w:rPr>
              <w:pict>
                <v:rect id="_x0000_i1034" style="width:108pt;height:1pt" o:hrpct="0" o:hrstd="t" o:hrnoshade="t" o:hr="t" fillcolor="black [3213]" stroked="f"/>
              </w:pict>
            </w:r>
          </w:p>
        </w:tc>
      </w:tr>
    </w:tbl>
    <w:p w:rsidR="00F138C1" w:rsidRPr="00E77102" w:rsidRDefault="00F138C1" w:rsidP="00F138C1">
      <w:pPr>
        <w:tabs>
          <w:tab w:val="right" w:pos="9360"/>
        </w:tabs>
        <w:rPr>
          <w:sz w:val="20"/>
          <w:szCs w:val="20"/>
          <w:lang w:val="fr-CA"/>
        </w:rPr>
      </w:pPr>
    </w:p>
    <w:p w:rsidR="00F138C1" w:rsidRPr="00E77102" w:rsidRDefault="00F138C1" w:rsidP="00F138C1">
      <w:pPr>
        <w:tabs>
          <w:tab w:val="right" w:pos="9360"/>
        </w:tabs>
        <w:rPr>
          <w:sz w:val="20"/>
          <w:szCs w:val="20"/>
          <w:lang w:val="fr-CA"/>
        </w:rPr>
      </w:pPr>
    </w:p>
    <w:p w:rsidR="00C01FCB" w:rsidRPr="00E77102" w:rsidRDefault="00C01FCB" w:rsidP="0095096B">
      <w:pPr>
        <w:tabs>
          <w:tab w:val="right" w:pos="9360"/>
        </w:tabs>
        <w:rPr>
          <w:sz w:val="20"/>
          <w:szCs w:val="20"/>
          <w:lang w:val="fr-CA"/>
        </w:rPr>
      </w:pPr>
    </w:p>
    <w:p w:rsidR="00242AEE" w:rsidRPr="00E77102" w:rsidRDefault="00242AEE" w:rsidP="0095096B">
      <w:pPr>
        <w:tabs>
          <w:tab w:val="right" w:pos="9360"/>
        </w:tabs>
        <w:rPr>
          <w:sz w:val="20"/>
          <w:szCs w:val="20"/>
          <w:lang w:val="fr-CA"/>
        </w:rPr>
        <w:sectPr w:rsidR="00242AEE" w:rsidRPr="00E77102"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77102" w:rsidRDefault="00DD0BDC" w:rsidP="00567602">
      <w:pPr>
        <w:pStyle w:val="Header1StyleE"/>
        <w:pBdr>
          <w:bottom w:val="single" w:sz="12" w:space="1" w:color="auto"/>
        </w:pBdr>
        <w:rPr>
          <w:lang w:val="fr-CA"/>
        </w:rPr>
      </w:pPr>
      <w:bookmarkStart w:id="1" w:name="QuickMark_1"/>
      <w:bookmarkStart w:id="2" w:name="_Toc134087230"/>
      <w:bookmarkEnd w:id="1"/>
      <w:r w:rsidRPr="00E77102">
        <w:rPr>
          <w:lang w:val="fr-CA"/>
        </w:rPr>
        <w:t>Judgments on applications</w:t>
      </w:r>
      <w:r w:rsidR="000C1D9D" w:rsidRPr="00E77102">
        <w:rPr>
          <w:lang w:val="fr-CA"/>
        </w:rPr>
        <w:t xml:space="preserve"> </w:t>
      </w:r>
      <w:r w:rsidRPr="00E77102">
        <w:rPr>
          <w:lang w:val="fr-CA"/>
        </w:rPr>
        <w:t>for leave</w:t>
      </w:r>
      <w:r w:rsidR="00693C38" w:rsidRPr="00E77102">
        <w:rPr>
          <w:noProof/>
          <w:sz w:val="20"/>
          <w:lang w:val="fr-CA"/>
        </w:rPr>
        <w:t xml:space="preserve"> </w:t>
      </w:r>
      <w:r w:rsidR="00271E1E" w:rsidRPr="00E77102">
        <w:rPr>
          <w:noProof/>
          <w:sz w:val="20"/>
          <w:lang w:val="fr-CA"/>
        </w:rPr>
        <w:t xml:space="preserve">/ </w:t>
      </w:r>
      <w:r w:rsidR="00693C38" w:rsidRPr="00E77102">
        <w:rPr>
          <w:noProof/>
          <w:sz w:val="20"/>
          <w:lang w:val="fr-CA"/>
        </w:rPr>
        <w:br/>
      </w:r>
      <w:r w:rsidRPr="00E77102">
        <w:rPr>
          <w:lang w:val="fr-CA"/>
        </w:rPr>
        <w:t>Jugements rendus sur les demandes d’autorisation</w:t>
      </w:r>
      <w:bookmarkEnd w:id="2"/>
    </w:p>
    <w:p w:rsidR="00FB1DB6" w:rsidRPr="00E77102" w:rsidRDefault="00FB1DB6" w:rsidP="00693C38">
      <w:pPr>
        <w:rPr>
          <w:sz w:val="20"/>
          <w:szCs w:val="20"/>
          <w:lang w:val="fr-CA"/>
        </w:rPr>
      </w:pPr>
    </w:p>
    <w:p w:rsidR="00F16063" w:rsidRPr="00E77102" w:rsidRDefault="0013217C" w:rsidP="00F16063">
      <w:pPr>
        <w:rPr>
          <w:b/>
          <w:sz w:val="20"/>
          <w:szCs w:val="20"/>
        </w:rPr>
      </w:pPr>
      <w:r w:rsidRPr="00E77102">
        <w:rPr>
          <w:b/>
          <w:sz w:val="20"/>
          <w:szCs w:val="20"/>
        </w:rPr>
        <w:t>MAY</w:t>
      </w:r>
      <w:r w:rsidR="00F16063" w:rsidRPr="00E77102">
        <w:rPr>
          <w:b/>
          <w:sz w:val="20"/>
          <w:szCs w:val="20"/>
        </w:rPr>
        <w:t xml:space="preserve"> </w:t>
      </w:r>
      <w:r w:rsidRPr="00E77102">
        <w:rPr>
          <w:b/>
          <w:sz w:val="20"/>
          <w:szCs w:val="20"/>
        </w:rPr>
        <w:t>4</w:t>
      </w:r>
      <w:r w:rsidR="00F16063" w:rsidRPr="00E77102">
        <w:rPr>
          <w:b/>
          <w:sz w:val="20"/>
          <w:szCs w:val="20"/>
        </w:rPr>
        <w:t xml:space="preserve">, </w:t>
      </w:r>
      <w:r w:rsidR="0034657E" w:rsidRPr="00E77102">
        <w:rPr>
          <w:b/>
          <w:sz w:val="20"/>
          <w:szCs w:val="20"/>
        </w:rPr>
        <w:t>20</w:t>
      </w:r>
      <w:r w:rsidR="005967EF" w:rsidRPr="00E77102">
        <w:rPr>
          <w:b/>
          <w:sz w:val="20"/>
          <w:szCs w:val="20"/>
        </w:rPr>
        <w:t>2</w:t>
      </w:r>
      <w:r w:rsidR="00FC7090" w:rsidRPr="00E77102">
        <w:rPr>
          <w:b/>
          <w:sz w:val="20"/>
          <w:szCs w:val="20"/>
        </w:rPr>
        <w:t>3</w:t>
      </w:r>
      <w:r w:rsidR="00F16063" w:rsidRPr="00E77102">
        <w:rPr>
          <w:b/>
          <w:sz w:val="20"/>
          <w:szCs w:val="20"/>
        </w:rPr>
        <w:t xml:space="preserve"> / LE </w:t>
      </w:r>
      <w:r w:rsidRPr="00E77102">
        <w:rPr>
          <w:b/>
          <w:sz w:val="20"/>
          <w:szCs w:val="20"/>
        </w:rPr>
        <w:t>4</w:t>
      </w:r>
      <w:r w:rsidR="002C13E1" w:rsidRPr="00E77102">
        <w:rPr>
          <w:b/>
          <w:sz w:val="20"/>
          <w:szCs w:val="20"/>
        </w:rPr>
        <w:t xml:space="preserve"> </w:t>
      </w:r>
      <w:r w:rsidRPr="00E77102">
        <w:rPr>
          <w:b/>
          <w:sz w:val="20"/>
          <w:szCs w:val="20"/>
        </w:rPr>
        <w:t>MAI</w:t>
      </w:r>
      <w:r w:rsidR="00F16063" w:rsidRPr="00E77102">
        <w:rPr>
          <w:b/>
          <w:sz w:val="20"/>
          <w:szCs w:val="20"/>
        </w:rPr>
        <w:t xml:space="preserve"> </w:t>
      </w:r>
      <w:r w:rsidR="0034657E" w:rsidRPr="00E77102">
        <w:rPr>
          <w:b/>
          <w:sz w:val="20"/>
          <w:szCs w:val="20"/>
        </w:rPr>
        <w:t>20</w:t>
      </w:r>
      <w:r w:rsidR="005967EF" w:rsidRPr="00E77102">
        <w:rPr>
          <w:b/>
          <w:sz w:val="20"/>
          <w:szCs w:val="20"/>
        </w:rPr>
        <w:t>2</w:t>
      </w:r>
      <w:r w:rsidR="00FC7090" w:rsidRPr="00E77102">
        <w:rPr>
          <w:b/>
          <w:sz w:val="20"/>
          <w:szCs w:val="20"/>
        </w:rPr>
        <w:t>3</w:t>
      </w:r>
    </w:p>
    <w:p w:rsidR="0013217C" w:rsidRPr="00E77102" w:rsidRDefault="0013217C" w:rsidP="0013217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40530</w:t>
            </w:r>
          </w:p>
        </w:tc>
        <w:tc>
          <w:tcPr>
            <w:tcW w:w="4457" w:type="pct"/>
            <w:gridSpan w:val="3"/>
          </w:tcPr>
          <w:p w:rsidR="0013217C" w:rsidRPr="00E77102" w:rsidRDefault="0013217C" w:rsidP="00C10A2E">
            <w:pPr>
              <w:pStyle w:val="SCCLsocParty"/>
              <w:jc w:val="both"/>
              <w:rPr>
                <w:b/>
                <w:sz w:val="20"/>
                <w:szCs w:val="20"/>
                <w:lang w:val="en-US"/>
              </w:rPr>
            </w:pPr>
            <w:r w:rsidRPr="00E77102">
              <w:rPr>
                <w:b/>
                <w:sz w:val="20"/>
                <w:szCs w:val="20"/>
                <w:lang w:val="en-US"/>
              </w:rPr>
              <w:t>Gurkirat Rai v. His Majesty the King</w:t>
            </w:r>
          </w:p>
          <w:p w:rsidR="0013217C" w:rsidRPr="00E77102" w:rsidRDefault="0013217C" w:rsidP="00C10A2E">
            <w:pPr>
              <w:jc w:val="both"/>
              <w:rPr>
                <w:sz w:val="20"/>
              </w:rPr>
            </w:pPr>
            <w:r w:rsidRPr="00E77102">
              <w:rPr>
                <w:sz w:val="20"/>
              </w:rPr>
              <w:t>(Ont.) (Criminal) (By Leave)</w:t>
            </w:r>
          </w:p>
        </w:tc>
      </w:tr>
      <w:tr w:rsidR="0013217C" w:rsidRPr="00E77102" w:rsidTr="00C10A2E">
        <w:tc>
          <w:tcPr>
            <w:tcW w:w="5000" w:type="pct"/>
            <w:gridSpan w:val="4"/>
          </w:tcPr>
          <w:p w:rsidR="006B571F" w:rsidRPr="00E77102" w:rsidRDefault="006B571F" w:rsidP="006B571F">
            <w:pPr>
              <w:jc w:val="both"/>
              <w:rPr>
                <w:sz w:val="20"/>
                <w:szCs w:val="20"/>
              </w:rPr>
            </w:pPr>
            <w:r w:rsidRPr="00E77102">
              <w:rPr>
                <w:sz w:val="20"/>
                <w:szCs w:val="20"/>
              </w:rPr>
              <w:t>The motion to appoint counsel is dismissed. The application for leave to appeal from the judgment of the</w:t>
            </w:r>
            <w:bookmarkStart w:id="3" w:name="BM_1_"/>
            <w:bookmarkEnd w:id="3"/>
            <w:r w:rsidRPr="00E77102">
              <w:rPr>
                <w:sz w:val="20"/>
                <w:szCs w:val="20"/>
              </w:rPr>
              <w:t xml:space="preserve"> Court of Appeal for Ontario, Number C69688, 2022 ONCA 703, dated October 18, 2022, is dismissed.</w:t>
            </w:r>
          </w:p>
          <w:p w:rsidR="0013217C" w:rsidRPr="00E77102" w:rsidRDefault="0013217C" w:rsidP="00C10A2E">
            <w:pPr>
              <w:jc w:val="both"/>
              <w:rPr>
                <w:iCs/>
                <w:color w:val="000000"/>
                <w:sz w:val="20"/>
              </w:rPr>
            </w:pPr>
          </w:p>
        </w:tc>
      </w:tr>
      <w:tr w:rsidR="0013217C" w:rsidRPr="00E77102" w:rsidTr="00C10A2E">
        <w:tc>
          <w:tcPr>
            <w:tcW w:w="5000" w:type="pct"/>
            <w:gridSpan w:val="4"/>
          </w:tcPr>
          <w:p w:rsidR="0013217C" w:rsidRPr="00E77102" w:rsidRDefault="0013217C" w:rsidP="00C10A2E">
            <w:pPr>
              <w:jc w:val="both"/>
              <w:rPr>
                <w:sz w:val="20"/>
              </w:rPr>
            </w:pPr>
            <w:r w:rsidRPr="00E77102">
              <w:rPr>
                <w:iCs/>
                <w:color w:val="000000"/>
                <w:sz w:val="20"/>
              </w:rPr>
              <w:t>Criminal law — Guilty plea — Withdrawal —  Whether Court of Appeal ought to have permitted applicant</w:t>
            </w:r>
            <w:r w:rsidRPr="00E77102">
              <w:rPr>
                <w:color w:val="000000"/>
                <w:sz w:val="20"/>
              </w:rPr>
              <w:t xml:space="preserve"> </w:t>
            </w:r>
            <w:r w:rsidRPr="00E77102">
              <w:rPr>
                <w:iCs/>
                <w:color w:val="000000"/>
                <w:sz w:val="20"/>
              </w:rPr>
              <w:t xml:space="preserve">to withdraw guilty pleas — Whether </w:t>
            </w:r>
            <w:r w:rsidRPr="00E77102">
              <w:rPr>
                <w:color w:val="000000"/>
                <w:sz w:val="20"/>
              </w:rPr>
              <w:t xml:space="preserve">lifetime suspension of driver’s license consequent upon pleading guilty to driving while disqualified </w:t>
            </w:r>
            <w:r w:rsidRPr="00E77102">
              <w:rPr>
                <w:sz w:val="20"/>
              </w:rPr>
              <w:t xml:space="preserve">constitutes miscarriage of justice or </w:t>
            </w:r>
            <w:r w:rsidRPr="00E77102">
              <w:rPr>
                <w:color w:val="000000"/>
                <w:sz w:val="20"/>
              </w:rPr>
              <w:t>b</w:t>
            </w:r>
            <w:r w:rsidRPr="00E77102">
              <w:rPr>
                <w:sz w:val="20"/>
              </w:rPr>
              <w:t xml:space="preserve">reaches procedural fairness and ss. 7 and 15(1) of the </w:t>
            </w:r>
            <w:r w:rsidRPr="00E77102">
              <w:rPr>
                <w:i/>
                <w:sz w:val="20"/>
              </w:rPr>
              <w:t>Canadian Charter of Rights and Freedoms</w:t>
            </w:r>
            <w:r w:rsidRPr="00E77102">
              <w:rPr>
                <w:sz w:val="20"/>
              </w:rPr>
              <w:t xml:space="preserve"> — Whether trial judge has final say on sentence including after the fact even if sentence is deemed fit and appropriate by reviewing courts — Whether Court of Appeal miscalculated in final judgment based on available evidence — Standing to seek stay of proceedings based on misconduct of police.</w:t>
            </w:r>
          </w:p>
        </w:tc>
      </w:tr>
      <w:tr w:rsidR="0013217C" w:rsidRPr="00E77102" w:rsidTr="00C10A2E">
        <w:tc>
          <w:tcPr>
            <w:tcW w:w="5000" w:type="pct"/>
            <w:gridSpan w:val="4"/>
          </w:tcPr>
          <w:p w:rsidR="0013217C" w:rsidRPr="00E77102" w:rsidRDefault="0013217C" w:rsidP="00C10A2E">
            <w:pPr>
              <w:jc w:val="both"/>
              <w:rPr>
                <w:sz w:val="20"/>
              </w:rPr>
            </w:pPr>
          </w:p>
          <w:p w:rsidR="0013217C" w:rsidRPr="00E77102" w:rsidRDefault="0013217C" w:rsidP="00C10A2E">
            <w:pPr>
              <w:jc w:val="both"/>
              <w:rPr>
                <w:sz w:val="20"/>
              </w:rPr>
            </w:pPr>
            <w:r w:rsidRPr="00E77102">
              <w:rPr>
                <w:color w:val="000000"/>
                <w:sz w:val="20"/>
              </w:rPr>
              <w:t xml:space="preserve">Mr. Rai pleaded guilty to multiple offences including </w:t>
            </w:r>
            <w:r w:rsidRPr="00E77102">
              <w:rPr>
                <w:sz w:val="20"/>
              </w:rPr>
              <w:t>five counts of driving while disqualified, after having been correctly advised that</w:t>
            </w:r>
            <w:r w:rsidRPr="00E77102">
              <w:rPr>
                <w:i/>
                <w:iCs/>
                <w:color w:val="000000" w:themeColor="text1"/>
                <w:sz w:val="20"/>
              </w:rPr>
              <w:t xml:space="preserve"> </w:t>
            </w:r>
            <w:r w:rsidRPr="00E77102">
              <w:rPr>
                <w:iCs/>
                <w:color w:val="000000" w:themeColor="text1"/>
                <w:sz w:val="20"/>
              </w:rPr>
              <w:t xml:space="preserve">those offences would invoke a lifetime suspension of his driver’s license under the </w:t>
            </w:r>
            <w:r w:rsidRPr="00E77102">
              <w:rPr>
                <w:i/>
                <w:iCs/>
                <w:color w:val="000000" w:themeColor="text1"/>
                <w:sz w:val="20"/>
              </w:rPr>
              <w:t>Highway Traffic Act</w:t>
            </w:r>
            <w:r w:rsidRPr="00E77102">
              <w:rPr>
                <w:color w:val="000000" w:themeColor="text1"/>
                <w:sz w:val="20"/>
              </w:rPr>
              <w:t xml:space="preserve">, R.S.O. 1990, c. H.8, but incorrectly advised that he could apply for reinstatement of his driver’s license after 10 years. </w:t>
            </w:r>
            <w:r w:rsidRPr="00E77102">
              <w:rPr>
                <w:sz w:val="20"/>
              </w:rPr>
              <w:t xml:space="preserve">The sentencing judge </w:t>
            </w:r>
            <w:r w:rsidRPr="00E77102">
              <w:rPr>
                <w:color w:val="000000"/>
                <w:sz w:val="20"/>
              </w:rPr>
              <w:t xml:space="preserve">ordered a 10-year driving prohibition pursuant to the </w:t>
            </w:r>
            <w:r w:rsidRPr="00E77102">
              <w:rPr>
                <w:i/>
                <w:color w:val="000000"/>
                <w:sz w:val="20"/>
              </w:rPr>
              <w:t>Criminal Code</w:t>
            </w:r>
            <w:r w:rsidRPr="00E77102">
              <w:rPr>
                <w:color w:val="000000"/>
                <w:sz w:val="20"/>
              </w:rPr>
              <w:t xml:space="preserve">. Mr. Rai had not been advised that the </w:t>
            </w:r>
            <w:r w:rsidRPr="00E77102">
              <w:rPr>
                <w:i/>
                <w:iCs/>
                <w:color w:val="000000" w:themeColor="text1"/>
                <w:sz w:val="20"/>
              </w:rPr>
              <w:t>Highway Traffic Act</w:t>
            </w:r>
            <w:r w:rsidRPr="00E77102">
              <w:rPr>
                <w:sz w:val="20"/>
              </w:rPr>
              <w:t xml:space="preserve"> mandated five additional consecutive two-year driver’s license</w:t>
            </w:r>
            <w:r w:rsidRPr="00E77102">
              <w:rPr>
                <w:color w:val="000000"/>
                <w:sz w:val="20"/>
              </w:rPr>
              <w:t xml:space="preserve"> </w:t>
            </w:r>
            <w:r w:rsidRPr="00E77102">
              <w:rPr>
                <w:sz w:val="20"/>
              </w:rPr>
              <w:t xml:space="preserve">suspensions. </w:t>
            </w:r>
            <w:r w:rsidRPr="00E77102">
              <w:rPr>
                <w:color w:val="000000"/>
                <w:sz w:val="20"/>
              </w:rPr>
              <w:t>Mr. Rai appealed, seeking to have his guilty pleas withdrawn. The Court of Appeal dismissed the appeal.</w:t>
            </w:r>
          </w:p>
        </w:tc>
      </w:tr>
      <w:tr w:rsidR="0013217C" w:rsidRPr="00E77102" w:rsidTr="00C10A2E">
        <w:tc>
          <w:tcPr>
            <w:tcW w:w="5000" w:type="pct"/>
            <w:gridSpan w:val="4"/>
          </w:tcPr>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June 18, 2018</w:t>
            </w:r>
          </w:p>
          <w:p w:rsidR="0013217C" w:rsidRPr="00E77102" w:rsidRDefault="0013217C" w:rsidP="00C10A2E">
            <w:pPr>
              <w:jc w:val="both"/>
              <w:rPr>
                <w:sz w:val="20"/>
              </w:rPr>
            </w:pPr>
            <w:r w:rsidRPr="00E77102">
              <w:rPr>
                <w:sz w:val="20"/>
              </w:rPr>
              <w:t>Ontario Court of Justice</w:t>
            </w:r>
          </w:p>
          <w:p w:rsidR="0013217C" w:rsidRPr="00E77102" w:rsidRDefault="0013217C" w:rsidP="00C10A2E">
            <w:pPr>
              <w:jc w:val="both"/>
              <w:rPr>
                <w:sz w:val="20"/>
              </w:rPr>
            </w:pPr>
            <w:r w:rsidRPr="00E77102">
              <w:rPr>
                <w:sz w:val="20"/>
              </w:rPr>
              <w:t>(McLeod J.) (unreported)</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Convictions: driving while disqualified (5 counts), dangerous driving (3 counts), failure to comply with recognizance (9 counts), flight from police, possession of heroin, possession of a stolen vehicle (over $5,000)</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October 18, 2022</w:t>
            </w:r>
          </w:p>
          <w:p w:rsidR="0013217C" w:rsidRPr="00E77102" w:rsidRDefault="0013217C" w:rsidP="00C10A2E">
            <w:pPr>
              <w:jc w:val="both"/>
              <w:rPr>
                <w:sz w:val="20"/>
              </w:rPr>
            </w:pPr>
            <w:r w:rsidRPr="00E77102">
              <w:rPr>
                <w:sz w:val="20"/>
              </w:rPr>
              <w:t>Court of Appeal for Ontario</w:t>
            </w:r>
          </w:p>
          <w:p w:rsidR="0013217C" w:rsidRPr="00E77102" w:rsidRDefault="0013217C" w:rsidP="00C10A2E">
            <w:pPr>
              <w:jc w:val="both"/>
              <w:rPr>
                <w:sz w:val="20"/>
              </w:rPr>
            </w:pPr>
            <w:r w:rsidRPr="00E77102">
              <w:rPr>
                <w:sz w:val="20"/>
              </w:rPr>
              <w:t>(Pepall, van Rensburg, Paciocco JJ.A.)</w:t>
            </w:r>
          </w:p>
          <w:p w:rsidR="0013217C" w:rsidRPr="00E77102" w:rsidRDefault="00E77102" w:rsidP="00C10A2E">
            <w:pPr>
              <w:jc w:val="both"/>
              <w:rPr>
                <w:sz w:val="20"/>
              </w:rPr>
            </w:pPr>
            <w:hyperlink r:id="rId15" w:history="1">
              <w:r w:rsidR="0013217C" w:rsidRPr="00E77102">
                <w:rPr>
                  <w:rStyle w:val="Hyperlink"/>
                  <w:sz w:val="20"/>
                </w:rPr>
                <w:t>2022 ONCA 703</w:t>
              </w:r>
            </w:hyperlink>
            <w:r w:rsidR="0013217C" w:rsidRPr="00E77102">
              <w:rPr>
                <w:sz w:val="20"/>
              </w:rPr>
              <w:t>; C69688</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Appeal dismissed</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December 16, 2022</w:t>
            </w:r>
          </w:p>
          <w:p w:rsidR="0013217C" w:rsidRPr="00E77102" w:rsidRDefault="0013217C" w:rsidP="00C10A2E">
            <w:pPr>
              <w:jc w:val="both"/>
              <w:rPr>
                <w:sz w:val="20"/>
              </w:rPr>
            </w:pPr>
            <w:r w:rsidRPr="00E77102">
              <w:rPr>
                <w:sz w:val="20"/>
              </w:rPr>
              <w:t>Supreme Court of Canada</w:t>
            </w: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Application for leave to appeal filed</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37"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40530</w:t>
            </w:r>
          </w:p>
        </w:tc>
        <w:tc>
          <w:tcPr>
            <w:tcW w:w="4457" w:type="pct"/>
            <w:gridSpan w:val="3"/>
          </w:tcPr>
          <w:p w:rsidR="0013217C" w:rsidRPr="00E77102" w:rsidRDefault="0013217C" w:rsidP="00C10A2E">
            <w:pPr>
              <w:pStyle w:val="SCCLsocParty"/>
              <w:jc w:val="both"/>
              <w:rPr>
                <w:b/>
                <w:sz w:val="20"/>
                <w:szCs w:val="20"/>
              </w:rPr>
            </w:pPr>
            <w:r w:rsidRPr="00E77102">
              <w:rPr>
                <w:b/>
                <w:sz w:val="20"/>
                <w:szCs w:val="20"/>
              </w:rPr>
              <w:t>Gurkirat Rai c. Sa Majesté le Roi</w:t>
            </w:r>
          </w:p>
          <w:p w:rsidR="0013217C" w:rsidRPr="00E77102" w:rsidRDefault="0013217C" w:rsidP="00C10A2E">
            <w:pPr>
              <w:jc w:val="both"/>
              <w:rPr>
                <w:sz w:val="20"/>
              </w:rPr>
            </w:pPr>
            <w:r w:rsidRPr="00E77102">
              <w:rPr>
                <w:sz w:val="20"/>
              </w:rPr>
              <w:t>(Ont.) (Criminelle) (Sur autorisation)</w:t>
            </w:r>
          </w:p>
        </w:tc>
      </w:tr>
      <w:tr w:rsidR="0013217C" w:rsidRPr="00E77102" w:rsidTr="00C10A2E">
        <w:tc>
          <w:tcPr>
            <w:tcW w:w="5000" w:type="pct"/>
            <w:gridSpan w:val="4"/>
          </w:tcPr>
          <w:p w:rsidR="0013217C" w:rsidRPr="00E77102" w:rsidRDefault="006B571F" w:rsidP="00C10A2E">
            <w:pPr>
              <w:jc w:val="both"/>
              <w:rPr>
                <w:sz w:val="20"/>
                <w:szCs w:val="20"/>
                <w:lang w:val="fr-CA"/>
              </w:rPr>
            </w:pPr>
            <w:r w:rsidRPr="00E77102">
              <w:rPr>
                <w:sz w:val="20"/>
                <w:szCs w:val="20"/>
                <w:lang w:val="fr-CA"/>
              </w:rPr>
              <w:t>La requête en nomination d’un avocat est rejetée. La demande d’autorisation d’appel de l’arrêt de la Cour d’appel de l’Ontario, numéro C69688, 2022 ONCA 703, daté du 18 octobre 2022, est rejetée.</w:t>
            </w:r>
          </w:p>
          <w:p w:rsidR="006B571F" w:rsidRPr="00E77102" w:rsidRDefault="006B571F" w:rsidP="00C10A2E">
            <w:pPr>
              <w:jc w:val="both"/>
              <w:rPr>
                <w:iCs/>
                <w:color w:val="000000"/>
                <w:sz w:val="20"/>
                <w:lang w:val="fr-CA"/>
              </w:rPr>
            </w:pPr>
          </w:p>
        </w:tc>
      </w:tr>
      <w:tr w:rsidR="0013217C" w:rsidRPr="00E77102" w:rsidTr="00C10A2E">
        <w:tc>
          <w:tcPr>
            <w:tcW w:w="5000" w:type="pct"/>
            <w:gridSpan w:val="4"/>
          </w:tcPr>
          <w:p w:rsidR="0013217C" w:rsidRPr="00E77102" w:rsidRDefault="0013217C" w:rsidP="00C10A2E">
            <w:pPr>
              <w:jc w:val="both"/>
              <w:rPr>
                <w:iCs/>
                <w:color w:val="000000"/>
                <w:sz w:val="20"/>
                <w:lang w:val="fr-CA"/>
              </w:rPr>
            </w:pPr>
            <w:r w:rsidRPr="00E77102">
              <w:rPr>
                <w:iCs/>
                <w:color w:val="000000"/>
                <w:sz w:val="20"/>
                <w:lang w:val="fr-CA"/>
              </w:rPr>
              <w:t xml:space="preserve">Droit criminel — Plaidoyer de culpabilité — Retrait —  La Cour d’appel aurait-elle dû permettre au demandeur de retirer ses plaidoyers de culpabilité? — La suspension à vie du permis de conduire découlant du plaidoyer de culpabilité quant à l’accusation de conduite sans permis de conduire constitue-t-elle une erreur judiciaire ou une violation de l’équité procédurale ainsi que de l’art. 7 et de l’al. 15(1) de la </w:t>
            </w:r>
            <w:r w:rsidRPr="00E77102">
              <w:rPr>
                <w:i/>
                <w:iCs/>
                <w:color w:val="000000"/>
                <w:sz w:val="20"/>
                <w:lang w:val="fr-CA"/>
              </w:rPr>
              <w:t>Charte canadienne des droits et libertés</w:t>
            </w:r>
            <w:r w:rsidRPr="00E77102">
              <w:rPr>
                <w:iCs/>
                <w:color w:val="000000"/>
                <w:sz w:val="20"/>
                <w:lang w:val="fr-CA"/>
              </w:rPr>
              <w:t>? — Le juge du procès a-t-il le dernier mot sur la peine, y compris après le fait, même si la peine est jugée adaptée et appropriée par les tribunaux chargés du contrôle de sa décision? — La Cour d’appel a-t-elle commis une erreur de calcul dans le jugement final fondé sur la preuve disponible? — Qualité pour solliciter un arrêt des procédures sur le fondement de l’inconduite de la police?</w:t>
            </w:r>
          </w:p>
          <w:p w:rsidR="0013217C" w:rsidRPr="00E77102" w:rsidRDefault="0013217C" w:rsidP="00C10A2E">
            <w:pPr>
              <w:jc w:val="both"/>
              <w:rPr>
                <w:sz w:val="20"/>
                <w:lang w:val="fr-CA"/>
              </w:rPr>
            </w:pPr>
          </w:p>
        </w:tc>
      </w:tr>
      <w:tr w:rsidR="0013217C" w:rsidRPr="00E77102" w:rsidTr="00C10A2E">
        <w:tc>
          <w:tcPr>
            <w:tcW w:w="5000" w:type="pct"/>
            <w:gridSpan w:val="4"/>
          </w:tcPr>
          <w:p w:rsidR="0013217C" w:rsidRPr="00E77102" w:rsidRDefault="0013217C" w:rsidP="00C10A2E">
            <w:pPr>
              <w:jc w:val="both"/>
              <w:rPr>
                <w:color w:val="000000"/>
                <w:sz w:val="20"/>
                <w:lang w:val="fr-CA"/>
              </w:rPr>
            </w:pPr>
            <w:r w:rsidRPr="00E77102">
              <w:rPr>
                <w:color w:val="000000"/>
                <w:sz w:val="20"/>
                <w:lang w:val="fr-CA"/>
              </w:rPr>
              <w:t xml:space="preserve">M. Rai a plaidé coupable de multiples infractions, y compris cinq chefs pour conduite sans permis de conduire, après avoir été avisé correctement du fait que ces infractions entraîneraient une suspension à vie de son permis de conduire en application du </w:t>
            </w:r>
            <w:r w:rsidRPr="00E77102">
              <w:rPr>
                <w:i/>
                <w:color w:val="000000"/>
                <w:sz w:val="20"/>
                <w:lang w:val="fr-CA"/>
              </w:rPr>
              <w:t>Code de la route</w:t>
            </w:r>
            <w:r w:rsidRPr="00E77102">
              <w:rPr>
                <w:color w:val="000000"/>
                <w:sz w:val="20"/>
                <w:lang w:val="fr-CA"/>
              </w:rPr>
              <w:t xml:space="preserve">, L.R.O. 1990., c. H.8, mais informé incorrectement qu’il pourrait présenter une demande de rétablissement de ce permis de conduire après 10 ans. La juge chargée de la détermination de la peine a ordonné une interdiction de conduire pendant une période de 10 ans en application du </w:t>
            </w:r>
            <w:r w:rsidRPr="00E77102">
              <w:rPr>
                <w:i/>
                <w:color w:val="000000"/>
                <w:sz w:val="20"/>
                <w:lang w:val="fr-CA"/>
              </w:rPr>
              <w:t>Code criminel</w:t>
            </w:r>
            <w:r w:rsidRPr="00E77102">
              <w:rPr>
                <w:color w:val="000000"/>
                <w:sz w:val="20"/>
                <w:lang w:val="fr-CA"/>
              </w:rPr>
              <w:t xml:space="preserve">. M. Rai n’avait pas été informé de la prescription par le </w:t>
            </w:r>
            <w:r w:rsidRPr="00E77102">
              <w:rPr>
                <w:i/>
                <w:color w:val="000000"/>
                <w:sz w:val="20"/>
                <w:lang w:val="fr-CA"/>
              </w:rPr>
              <w:t>Code de la route</w:t>
            </w:r>
            <w:r w:rsidRPr="00E77102">
              <w:rPr>
                <w:color w:val="000000"/>
                <w:sz w:val="20"/>
                <w:lang w:val="fr-CA"/>
              </w:rPr>
              <w:t xml:space="preserve"> de cinq suspensions supplémentaires de deux ans du permis de conduire. M. Rai a interjeté appel, cherchant à obtenir le retrait de ses plaidoyers de culpabilité. La Cour d’appel a rejeté l’appel.</w:t>
            </w:r>
          </w:p>
        </w:tc>
      </w:tr>
      <w:tr w:rsidR="0013217C" w:rsidRPr="00E77102" w:rsidTr="00C10A2E">
        <w:tc>
          <w:tcPr>
            <w:tcW w:w="5000" w:type="pct"/>
            <w:gridSpan w:val="4"/>
          </w:tcPr>
          <w:p w:rsidR="0013217C" w:rsidRPr="00E77102" w:rsidRDefault="0013217C" w:rsidP="00C10A2E">
            <w:pPr>
              <w:jc w:val="both"/>
              <w:rPr>
                <w:sz w:val="20"/>
                <w:lang w:val="fr-CA"/>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18 juin 2018</w:t>
            </w:r>
          </w:p>
          <w:p w:rsidR="0013217C" w:rsidRPr="00E77102" w:rsidRDefault="0013217C" w:rsidP="00C10A2E">
            <w:pPr>
              <w:jc w:val="both"/>
              <w:rPr>
                <w:sz w:val="20"/>
                <w:lang w:val="fr-CA"/>
              </w:rPr>
            </w:pPr>
            <w:r w:rsidRPr="00E77102">
              <w:rPr>
                <w:sz w:val="20"/>
                <w:lang w:val="fr-CA"/>
              </w:rPr>
              <w:t xml:space="preserve">Cour de justice de l’Ontario </w:t>
            </w:r>
          </w:p>
          <w:p w:rsidR="0013217C" w:rsidRPr="00E77102" w:rsidRDefault="0013217C" w:rsidP="00C10A2E">
            <w:pPr>
              <w:jc w:val="both"/>
              <w:rPr>
                <w:sz w:val="20"/>
              </w:rPr>
            </w:pPr>
            <w:r w:rsidRPr="00E77102">
              <w:rPr>
                <w:sz w:val="20"/>
              </w:rPr>
              <w:t>(Juge McLeod) (non publié)</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lang w:val="fr-CA"/>
              </w:rPr>
            </w:pPr>
            <w:r w:rsidRPr="00E77102">
              <w:rPr>
                <w:sz w:val="20"/>
                <w:lang w:val="fr-CA"/>
              </w:rPr>
              <w:t>Déclarations de culpabilité : conduite sans permis de conduire (5 chefs), conduite dangereuse (3 chefs), non-respect d’un engagement (9 chefs), omission d’arrêter alors qu’il était poursuivi par la police, possession d’héroïne, possession d’un véhicule volé (d’une valeur de plus de 5 000 $)</w:t>
            </w:r>
          </w:p>
          <w:p w:rsidR="0013217C" w:rsidRPr="00E77102" w:rsidRDefault="0013217C" w:rsidP="00C10A2E">
            <w:pPr>
              <w:jc w:val="both"/>
              <w:rPr>
                <w:sz w:val="20"/>
                <w:lang w:val="fr-CA"/>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18 octobre 2022</w:t>
            </w:r>
          </w:p>
          <w:p w:rsidR="0013217C" w:rsidRPr="00E77102" w:rsidRDefault="0013217C" w:rsidP="00C10A2E">
            <w:pPr>
              <w:jc w:val="both"/>
              <w:rPr>
                <w:sz w:val="20"/>
                <w:lang w:val="fr-CA"/>
              </w:rPr>
            </w:pPr>
            <w:r w:rsidRPr="00E77102">
              <w:rPr>
                <w:sz w:val="20"/>
                <w:lang w:val="fr-CA"/>
              </w:rPr>
              <w:t>Cour d’appel de l’Ontario</w:t>
            </w:r>
          </w:p>
          <w:p w:rsidR="0013217C" w:rsidRPr="00E77102" w:rsidRDefault="0013217C" w:rsidP="00C10A2E">
            <w:pPr>
              <w:jc w:val="both"/>
              <w:rPr>
                <w:sz w:val="20"/>
                <w:lang w:val="fr-CA"/>
              </w:rPr>
            </w:pPr>
            <w:r w:rsidRPr="00E77102">
              <w:rPr>
                <w:sz w:val="20"/>
                <w:lang w:val="fr-CA"/>
              </w:rPr>
              <w:t>(Juges Pepall, van Rensburg et Paciocco)</w:t>
            </w:r>
          </w:p>
          <w:p w:rsidR="0013217C" w:rsidRPr="00E77102" w:rsidRDefault="00E77102" w:rsidP="00C10A2E">
            <w:pPr>
              <w:jc w:val="both"/>
              <w:rPr>
                <w:sz w:val="20"/>
              </w:rPr>
            </w:pPr>
            <w:hyperlink r:id="rId16" w:history="1">
              <w:r w:rsidR="0013217C" w:rsidRPr="00E77102">
                <w:rPr>
                  <w:rStyle w:val="Hyperlink"/>
                  <w:sz w:val="20"/>
                </w:rPr>
                <w:t>2022 ONCA 703</w:t>
              </w:r>
            </w:hyperlink>
            <w:r w:rsidR="0013217C" w:rsidRPr="00E77102">
              <w:rPr>
                <w:sz w:val="20"/>
              </w:rPr>
              <w:t>; C69688</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Appel rejeté</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16 décembre 2022</w:t>
            </w:r>
          </w:p>
          <w:p w:rsidR="0013217C" w:rsidRPr="00E77102" w:rsidRDefault="0013217C" w:rsidP="00C10A2E">
            <w:pPr>
              <w:jc w:val="both"/>
              <w:rPr>
                <w:sz w:val="20"/>
                <w:lang w:val="fr-CA"/>
              </w:rPr>
            </w:pPr>
            <w:r w:rsidRPr="00E77102">
              <w:rPr>
                <w:sz w:val="20"/>
                <w:lang w:val="fr-CA"/>
              </w:rPr>
              <w:t>Cour suprême du Canada</w:t>
            </w: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rPr>
            </w:pPr>
            <w:r w:rsidRPr="00E77102">
              <w:rPr>
                <w:sz w:val="20"/>
              </w:rPr>
              <w:t>Demande d’autorisation d’appel déposée</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38"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40284</w:t>
            </w:r>
          </w:p>
        </w:tc>
        <w:tc>
          <w:tcPr>
            <w:tcW w:w="4457" w:type="pct"/>
            <w:gridSpan w:val="3"/>
          </w:tcPr>
          <w:p w:rsidR="0013217C" w:rsidRPr="00E77102" w:rsidRDefault="0013217C" w:rsidP="00C10A2E">
            <w:pPr>
              <w:pStyle w:val="SCCLsocParty"/>
              <w:jc w:val="both"/>
              <w:rPr>
                <w:b/>
                <w:sz w:val="20"/>
                <w:szCs w:val="20"/>
                <w:lang w:val="en-US"/>
              </w:rPr>
            </w:pPr>
            <w:r w:rsidRPr="00E77102">
              <w:rPr>
                <w:b/>
                <w:sz w:val="20"/>
                <w:szCs w:val="20"/>
                <w:lang w:val="en-US"/>
              </w:rPr>
              <w:t>Ingrid S. Hayden v. Canadian Imperial Bank of Commerce</w:t>
            </w:r>
          </w:p>
          <w:p w:rsidR="0013217C" w:rsidRPr="00E77102" w:rsidRDefault="0013217C" w:rsidP="00C10A2E">
            <w:pPr>
              <w:jc w:val="both"/>
              <w:rPr>
                <w:sz w:val="20"/>
              </w:rPr>
            </w:pPr>
            <w:r w:rsidRPr="00E77102">
              <w:rPr>
                <w:sz w:val="20"/>
              </w:rPr>
              <w:t>(Alta.) (Civil) (By Leave)</w:t>
            </w:r>
          </w:p>
        </w:tc>
      </w:tr>
      <w:tr w:rsidR="0013217C" w:rsidRPr="00E77102" w:rsidTr="00C10A2E">
        <w:tc>
          <w:tcPr>
            <w:tcW w:w="5000" w:type="pct"/>
            <w:gridSpan w:val="4"/>
          </w:tcPr>
          <w:p w:rsidR="00CD2AF2" w:rsidRPr="00E77102" w:rsidRDefault="00CD2AF2" w:rsidP="00CD2AF2">
            <w:pPr>
              <w:jc w:val="both"/>
              <w:rPr>
                <w:sz w:val="20"/>
                <w:szCs w:val="20"/>
              </w:rPr>
            </w:pPr>
            <w:r w:rsidRPr="00E77102">
              <w:rPr>
                <w:sz w:val="20"/>
                <w:szCs w:val="20"/>
              </w:rPr>
              <w:t>The motion to join two Court of Queen’s Bench of Alberta files in a single application for leave to appeal is granted. The motion for an extension of time to serve and file the application for leave to appeal is granted. The application for leave to appeal from the judgments of the Court of Queen’s Bench of Alberta, Number 2101 08260, 2021 ABQB 985, dated December 10, 2021, and 2022 ABQB 97, dated February 2, 2022, is dismissed.</w:t>
            </w:r>
          </w:p>
          <w:p w:rsidR="0013217C" w:rsidRPr="00E77102" w:rsidRDefault="0013217C" w:rsidP="00C10A2E">
            <w:pPr>
              <w:jc w:val="both"/>
              <w:rPr>
                <w:sz w:val="20"/>
              </w:rPr>
            </w:pPr>
          </w:p>
        </w:tc>
      </w:tr>
      <w:tr w:rsidR="0013217C" w:rsidRPr="00E77102" w:rsidTr="00C10A2E">
        <w:tc>
          <w:tcPr>
            <w:tcW w:w="5000" w:type="pct"/>
            <w:gridSpan w:val="4"/>
          </w:tcPr>
          <w:p w:rsidR="0013217C" w:rsidRPr="00E77102" w:rsidRDefault="0013217C" w:rsidP="00C10A2E">
            <w:pPr>
              <w:jc w:val="both"/>
              <w:rPr>
                <w:sz w:val="20"/>
              </w:rPr>
            </w:pPr>
            <w:r w:rsidRPr="00E77102">
              <w:rPr>
                <w:sz w:val="20"/>
              </w:rPr>
              <w:t>Civil procedure — Abuse of process — Mortgages — Whether the lower courts erred in fact and law and denied the applicant procedural fairness by granting the respondent summary judgment and denying Notices of Appeal.</w:t>
            </w:r>
          </w:p>
          <w:p w:rsidR="0013217C" w:rsidRPr="00E77102" w:rsidRDefault="0013217C" w:rsidP="00C10A2E">
            <w:pPr>
              <w:jc w:val="both"/>
              <w:rPr>
                <w:sz w:val="20"/>
              </w:rPr>
            </w:pPr>
          </w:p>
        </w:tc>
      </w:tr>
      <w:tr w:rsidR="0013217C" w:rsidRPr="00E77102" w:rsidTr="00C10A2E">
        <w:tc>
          <w:tcPr>
            <w:tcW w:w="5000" w:type="pct"/>
            <w:gridSpan w:val="4"/>
          </w:tcPr>
          <w:p w:rsidR="0013217C" w:rsidRPr="00E77102" w:rsidRDefault="0013217C" w:rsidP="00C10A2E">
            <w:pPr>
              <w:jc w:val="both"/>
              <w:rPr>
                <w:sz w:val="20"/>
              </w:rPr>
            </w:pPr>
            <w:r w:rsidRPr="00E77102">
              <w:rPr>
                <w:sz w:val="20"/>
              </w:rPr>
              <w:t xml:space="preserve">The underlying proceeding to this application was a debt collection action brought by the respondent against the applicant. The respondent sought repayment of an outstanding mortgage debt or foreclosure of the mortgaged property. In her defence the applicant alleged fraud, misrepresentations and bad faith when the respondent would not give her a consolidation loan. </w:t>
            </w:r>
          </w:p>
          <w:p w:rsidR="0013217C" w:rsidRPr="00E77102" w:rsidRDefault="0013217C" w:rsidP="00C10A2E">
            <w:pPr>
              <w:jc w:val="both"/>
              <w:rPr>
                <w:sz w:val="20"/>
              </w:rPr>
            </w:pPr>
          </w:p>
          <w:p w:rsidR="0013217C" w:rsidRPr="00E77102" w:rsidRDefault="0013217C" w:rsidP="00C10A2E">
            <w:pPr>
              <w:jc w:val="both"/>
              <w:rPr>
                <w:sz w:val="20"/>
              </w:rPr>
            </w:pPr>
            <w:r w:rsidRPr="00E77102">
              <w:rPr>
                <w:sz w:val="20"/>
              </w:rPr>
              <w:t xml:space="preserve">On November 18, 2021, Master Mason rejected the applicant’s loan consolidation defence and found that the respondent had adequately proven the existence of the applicant’s mortgage and debt. She granted an Order for summary judgment setting the redemption period for the applicant’s payment of the outstanding mortgage amount, failing which the lands would be listed for judicial sale. </w:t>
            </w:r>
          </w:p>
          <w:p w:rsidR="0013217C" w:rsidRPr="00E77102" w:rsidRDefault="0013217C" w:rsidP="00C10A2E">
            <w:pPr>
              <w:jc w:val="both"/>
              <w:rPr>
                <w:sz w:val="20"/>
              </w:rPr>
            </w:pPr>
          </w:p>
          <w:p w:rsidR="0013217C" w:rsidRPr="00E77102" w:rsidRDefault="0013217C" w:rsidP="00C10A2E">
            <w:pPr>
              <w:jc w:val="both"/>
              <w:rPr>
                <w:sz w:val="20"/>
              </w:rPr>
            </w:pPr>
            <w:r w:rsidRPr="00E77102">
              <w:rPr>
                <w:sz w:val="20"/>
              </w:rPr>
              <w:t>The applicant seeks leave to appeal two decisions of the Alberta Court of Queen’s Bench. In the first, dated Dec. 10, 2021, the court denied the applicant leave to file her notice for leave to appeal the Master’s decision. Following that decision, the applicant submitted documents to court in response to deficiencies noted in her previous proceeding, and sought to file a second Notice of Appeal of the Master’s decision. In the second decision, dated February 2, 2022, the court again denied the applicant leave to file.</w:t>
            </w:r>
          </w:p>
        </w:tc>
      </w:tr>
      <w:tr w:rsidR="0013217C" w:rsidRPr="00E77102" w:rsidTr="00C10A2E">
        <w:tc>
          <w:tcPr>
            <w:tcW w:w="5000" w:type="pct"/>
            <w:gridSpan w:val="4"/>
          </w:tcPr>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December 10, 2021</w:t>
            </w:r>
          </w:p>
          <w:p w:rsidR="0013217C" w:rsidRPr="00E77102" w:rsidRDefault="0013217C" w:rsidP="00C10A2E">
            <w:pPr>
              <w:jc w:val="both"/>
              <w:rPr>
                <w:sz w:val="20"/>
              </w:rPr>
            </w:pPr>
            <w:r w:rsidRPr="00E77102">
              <w:rPr>
                <w:sz w:val="20"/>
              </w:rPr>
              <w:t>Court of Queen’s Bench of Alberta</w:t>
            </w:r>
          </w:p>
          <w:p w:rsidR="0013217C" w:rsidRPr="00E77102" w:rsidRDefault="0013217C" w:rsidP="00C10A2E">
            <w:pPr>
              <w:jc w:val="both"/>
              <w:rPr>
                <w:sz w:val="20"/>
              </w:rPr>
            </w:pPr>
            <w:r w:rsidRPr="00E77102">
              <w:rPr>
                <w:sz w:val="20"/>
              </w:rPr>
              <w:t>(Rooke J.)</w:t>
            </w:r>
          </w:p>
          <w:p w:rsidR="0013217C" w:rsidRPr="00E77102" w:rsidRDefault="00E77102" w:rsidP="00C10A2E">
            <w:pPr>
              <w:jc w:val="both"/>
              <w:rPr>
                <w:sz w:val="20"/>
              </w:rPr>
            </w:pPr>
            <w:hyperlink r:id="rId17" w:history="1">
              <w:r w:rsidR="0013217C" w:rsidRPr="00E77102">
                <w:rPr>
                  <w:rStyle w:val="Hyperlink"/>
                  <w:sz w:val="20"/>
                </w:rPr>
                <w:t>2021 ABQB 985</w:t>
              </w:r>
            </w:hyperlink>
            <w:r w:rsidR="0013217C" w:rsidRPr="00E77102">
              <w:rPr>
                <w:rStyle w:val="Hyperlink"/>
                <w:sz w:val="20"/>
              </w:rPr>
              <w:t xml:space="preserve">; </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 xml:space="preserve">Notice of Appeal of Master’s judgment or Order was denied filing </w:t>
            </w:r>
            <w:r w:rsidRPr="00E77102">
              <w:rPr>
                <w:i/>
                <w:sz w:val="20"/>
              </w:rPr>
              <w:t>in toto</w:t>
            </w:r>
            <w:r w:rsidRPr="00E77102">
              <w:rPr>
                <w:sz w:val="20"/>
              </w:rPr>
              <w:t xml:space="preserve"> and applicant prohibited from seeking permission to file these claims again.</w:t>
            </w:r>
          </w:p>
        </w:tc>
      </w:tr>
      <w:tr w:rsidR="0013217C" w:rsidRPr="00E77102" w:rsidTr="00C10A2E">
        <w:tc>
          <w:tcPr>
            <w:tcW w:w="2427" w:type="pct"/>
            <w:gridSpan w:val="2"/>
          </w:tcPr>
          <w:p w:rsidR="0013217C" w:rsidRPr="00E77102" w:rsidRDefault="0013217C" w:rsidP="00C10A2E">
            <w:pPr>
              <w:jc w:val="both"/>
              <w:rPr>
                <w:sz w:val="20"/>
              </w:rPr>
            </w:pPr>
            <w:r w:rsidRPr="00E77102">
              <w:rPr>
                <w:sz w:val="20"/>
              </w:rPr>
              <w:t>February 2, 2022</w:t>
            </w:r>
          </w:p>
          <w:p w:rsidR="0013217C" w:rsidRPr="00E77102" w:rsidRDefault="0013217C" w:rsidP="00C10A2E">
            <w:pPr>
              <w:jc w:val="both"/>
              <w:rPr>
                <w:sz w:val="20"/>
              </w:rPr>
            </w:pPr>
            <w:r w:rsidRPr="00E77102">
              <w:rPr>
                <w:sz w:val="20"/>
              </w:rPr>
              <w:t>Court of Queen’s Bench of Alberta</w:t>
            </w:r>
          </w:p>
          <w:p w:rsidR="0013217C" w:rsidRPr="00E77102" w:rsidRDefault="0013217C" w:rsidP="00C10A2E">
            <w:pPr>
              <w:jc w:val="both"/>
              <w:rPr>
                <w:sz w:val="20"/>
              </w:rPr>
            </w:pPr>
            <w:r w:rsidRPr="00E77102">
              <w:rPr>
                <w:sz w:val="20"/>
              </w:rPr>
              <w:t>(Rooke J.)</w:t>
            </w:r>
          </w:p>
          <w:p w:rsidR="0013217C" w:rsidRPr="00E77102" w:rsidRDefault="00E77102" w:rsidP="00C10A2E">
            <w:pPr>
              <w:jc w:val="both"/>
              <w:rPr>
                <w:sz w:val="20"/>
              </w:rPr>
            </w:pPr>
            <w:hyperlink r:id="rId18" w:history="1">
              <w:r w:rsidR="0013217C" w:rsidRPr="00E77102">
                <w:rPr>
                  <w:rStyle w:val="Hyperlink"/>
                  <w:sz w:val="20"/>
                </w:rPr>
                <w:t>2022 ABQB 97</w:t>
              </w:r>
            </w:hyperlink>
            <w:r w:rsidR="0013217C" w:rsidRPr="00E77102">
              <w:rPr>
                <w:rStyle w:val="Hyperlink"/>
                <w:sz w:val="20"/>
              </w:rPr>
              <w:t>;</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 xml:space="preserve">Notice of Appeal of Master’s judgment or Order was denied filing </w:t>
            </w:r>
            <w:r w:rsidRPr="00E77102">
              <w:rPr>
                <w:i/>
                <w:sz w:val="20"/>
              </w:rPr>
              <w:t>in toto</w:t>
            </w:r>
            <w:r w:rsidRPr="00E77102">
              <w:rPr>
                <w:sz w:val="20"/>
              </w:rPr>
              <w:t xml:space="preserve"> and applicant prohibited from seeking permission to file these claims again.</w:t>
            </w:r>
          </w:p>
        </w:tc>
      </w:tr>
      <w:tr w:rsidR="0013217C" w:rsidRPr="00E77102" w:rsidTr="00C10A2E">
        <w:tc>
          <w:tcPr>
            <w:tcW w:w="2427" w:type="pct"/>
            <w:gridSpan w:val="2"/>
          </w:tcPr>
          <w:p w:rsidR="0013217C" w:rsidRPr="00E77102" w:rsidRDefault="0013217C" w:rsidP="00C10A2E">
            <w:pPr>
              <w:jc w:val="both"/>
              <w:rPr>
                <w:sz w:val="20"/>
              </w:rPr>
            </w:pPr>
            <w:r w:rsidRPr="00E77102">
              <w:rPr>
                <w:sz w:val="20"/>
              </w:rPr>
              <w:t>April 4, 2022</w:t>
            </w:r>
          </w:p>
          <w:p w:rsidR="0013217C" w:rsidRPr="00E77102" w:rsidRDefault="0013217C" w:rsidP="00C10A2E">
            <w:pPr>
              <w:jc w:val="both"/>
              <w:rPr>
                <w:sz w:val="20"/>
              </w:rPr>
            </w:pPr>
            <w:r w:rsidRPr="00E77102">
              <w:rPr>
                <w:sz w:val="20"/>
              </w:rPr>
              <w:t>Supreme Court of Canada</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Application for leave to appeal filed.</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March 13, 2023</w:t>
            </w:r>
          </w:p>
          <w:p w:rsidR="0013217C" w:rsidRPr="00E77102" w:rsidRDefault="0013217C" w:rsidP="00C10A2E">
            <w:pPr>
              <w:jc w:val="both"/>
              <w:rPr>
                <w:sz w:val="20"/>
              </w:rPr>
            </w:pPr>
            <w:r w:rsidRPr="00E77102">
              <w:rPr>
                <w:sz w:val="20"/>
              </w:rPr>
              <w:t>Supreme Court of Canada</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Motions to extend time to serve and file and application for leave to appeal and to join two lower court decisions into a single application for leave to appeal filed.</w:t>
            </w: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39"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40284</w:t>
            </w:r>
          </w:p>
        </w:tc>
        <w:tc>
          <w:tcPr>
            <w:tcW w:w="4457" w:type="pct"/>
          </w:tcPr>
          <w:p w:rsidR="0013217C" w:rsidRPr="00E77102" w:rsidRDefault="0013217C" w:rsidP="00C10A2E">
            <w:pPr>
              <w:pStyle w:val="SCCLsocParty"/>
              <w:jc w:val="both"/>
              <w:rPr>
                <w:b/>
                <w:sz w:val="20"/>
                <w:szCs w:val="20"/>
              </w:rPr>
            </w:pPr>
            <w:r w:rsidRPr="00E77102">
              <w:rPr>
                <w:b/>
                <w:sz w:val="20"/>
                <w:szCs w:val="20"/>
              </w:rPr>
              <w:t xml:space="preserve">Ingrid S. Hayden c. </w:t>
            </w:r>
            <w:r w:rsidR="00CD2AF2" w:rsidRPr="00E77102">
              <w:rPr>
                <w:b/>
                <w:sz w:val="20"/>
                <w:szCs w:val="20"/>
              </w:rPr>
              <w:t>Banque Canadienne Impériale de Commerce</w:t>
            </w:r>
          </w:p>
          <w:p w:rsidR="0013217C" w:rsidRPr="00E77102" w:rsidRDefault="0013217C" w:rsidP="00C10A2E">
            <w:pPr>
              <w:jc w:val="both"/>
              <w:rPr>
                <w:sz w:val="20"/>
              </w:rPr>
            </w:pPr>
            <w:r w:rsidRPr="00E77102">
              <w:rPr>
                <w:sz w:val="20"/>
              </w:rPr>
              <w:t>(Alb.) (Civile) (Sur autorisation)</w:t>
            </w:r>
          </w:p>
        </w:tc>
      </w:tr>
      <w:tr w:rsidR="0013217C" w:rsidRPr="00E77102" w:rsidTr="00C10A2E">
        <w:tc>
          <w:tcPr>
            <w:tcW w:w="5000" w:type="pct"/>
            <w:gridSpan w:val="2"/>
          </w:tcPr>
          <w:p w:rsidR="0013217C" w:rsidRPr="00E77102" w:rsidRDefault="00CD2AF2" w:rsidP="00C10A2E">
            <w:pPr>
              <w:jc w:val="both"/>
              <w:rPr>
                <w:sz w:val="20"/>
                <w:szCs w:val="20"/>
                <w:lang w:val="fr-CA"/>
              </w:rPr>
            </w:pPr>
            <w:r w:rsidRPr="00E77102">
              <w:rPr>
                <w:sz w:val="20"/>
                <w:szCs w:val="20"/>
                <w:lang w:val="fr-CA"/>
              </w:rPr>
              <w:t>La requête pour joindre deux dossiers de la Cour du Banc de la Reine de l’Alberta dans une seule demande d’autorisation d’appel est accueillie. La requête en prorogation du délai de signification et de dépôt de la demande d’autorisation d’appel est accueillie. La demande d’autorisation d’appel des arrêts de la Cour du Banc de la Reine de l’Alberta, numéro 2101 08260, 2021 ABQB 985, daté du 10 décembre 2021, et 2022 ABQB 97, daté du 2 février 2022, est rejetée.</w:t>
            </w:r>
          </w:p>
          <w:p w:rsidR="00CD2AF2" w:rsidRPr="00E77102" w:rsidRDefault="00CD2AF2" w:rsidP="00C10A2E">
            <w:pPr>
              <w:jc w:val="both"/>
              <w:rPr>
                <w:sz w:val="20"/>
                <w:lang w:val="fr-CA"/>
              </w:rPr>
            </w:pPr>
          </w:p>
        </w:tc>
      </w:tr>
      <w:tr w:rsidR="0013217C" w:rsidRPr="00E77102" w:rsidTr="00C10A2E">
        <w:tc>
          <w:tcPr>
            <w:tcW w:w="5000" w:type="pct"/>
            <w:gridSpan w:val="2"/>
          </w:tcPr>
          <w:p w:rsidR="0013217C" w:rsidRPr="00E77102" w:rsidRDefault="0013217C" w:rsidP="00C10A2E">
            <w:pPr>
              <w:jc w:val="both"/>
              <w:rPr>
                <w:sz w:val="20"/>
                <w:lang w:val="fr-CA"/>
              </w:rPr>
            </w:pPr>
            <w:r w:rsidRPr="00E77102">
              <w:rPr>
                <w:sz w:val="20"/>
                <w:lang w:val="fr-CA"/>
              </w:rPr>
              <w:t>Procédure civile — Abus de procédure — Hypothèque — Les cours d’instances inférieures ont-elles commis des erreurs de fait et de droit et ont-elles privé la demanderesse de l’équité procédurale en accordant un jugement sommaire à l’intimée et en refusant les avis d’appel.</w:t>
            </w:r>
          </w:p>
          <w:p w:rsidR="0013217C" w:rsidRPr="00E77102" w:rsidRDefault="0013217C" w:rsidP="00C10A2E">
            <w:pPr>
              <w:jc w:val="both"/>
              <w:rPr>
                <w:sz w:val="20"/>
                <w:lang w:val="fr-CA"/>
              </w:rPr>
            </w:pPr>
          </w:p>
        </w:tc>
      </w:tr>
      <w:tr w:rsidR="0013217C" w:rsidRPr="00E77102" w:rsidTr="00C10A2E">
        <w:tc>
          <w:tcPr>
            <w:tcW w:w="5000" w:type="pct"/>
            <w:gridSpan w:val="2"/>
          </w:tcPr>
          <w:p w:rsidR="0013217C" w:rsidRPr="00E77102" w:rsidRDefault="0013217C" w:rsidP="00C10A2E">
            <w:pPr>
              <w:jc w:val="both"/>
              <w:rPr>
                <w:sz w:val="20"/>
                <w:lang w:val="fr-CA"/>
              </w:rPr>
            </w:pPr>
            <w:r w:rsidRPr="00E77102">
              <w:rPr>
                <w:sz w:val="20"/>
                <w:lang w:val="fr-CA"/>
              </w:rPr>
              <w:t>La procédure sous-jacente à la présente demande a été une action en recouvrement de dette intentée par l’intimée contre la demanderesse. L’intimée sollicitait le remboursement d’une dette hypothécaire en cours ou la saisie du bien hypothéqué. Dans sa défense, la demanderesse a allégué qu’il y avait eu de la fraude, de fausses déclarations et de la mauvaise foi lorsque l’intimée a refusé de lui accorder un prêt consolidé.</w:t>
            </w:r>
          </w:p>
          <w:p w:rsidR="0013217C" w:rsidRPr="00E77102" w:rsidRDefault="0013217C" w:rsidP="00C10A2E">
            <w:pPr>
              <w:jc w:val="both"/>
              <w:rPr>
                <w:sz w:val="20"/>
                <w:lang w:val="fr-CA"/>
              </w:rPr>
            </w:pPr>
          </w:p>
          <w:p w:rsidR="0013217C" w:rsidRPr="00E77102" w:rsidRDefault="0013217C" w:rsidP="00C10A2E">
            <w:pPr>
              <w:jc w:val="both"/>
              <w:rPr>
                <w:sz w:val="20"/>
                <w:lang w:val="fr-CA"/>
              </w:rPr>
            </w:pPr>
            <w:r w:rsidRPr="00E77102">
              <w:rPr>
                <w:sz w:val="20"/>
                <w:lang w:val="fr-CA"/>
              </w:rPr>
              <w:t>Le 18 novembre 2021, la conseillère-maître Mason a rejeté la défense de la demanderesse fondée sur la demande de prêts consolidés et a conclu que l’intimée avait prouvé comme il se doit l’existence de l’hypothèque et de la dette de la demanderesse. Elle a rendu une ordonnance en jugement sommaire, fixant la période de remboursement par la demanderesse du montant du prêt garanti par l’hypothèque en cours, faute de quoi les terrains seraient inscrits sur la liste des ventes judiciaires.</w:t>
            </w:r>
          </w:p>
          <w:p w:rsidR="0013217C" w:rsidRPr="00E77102" w:rsidRDefault="0013217C" w:rsidP="00C10A2E">
            <w:pPr>
              <w:jc w:val="both"/>
              <w:rPr>
                <w:sz w:val="20"/>
                <w:lang w:val="fr-CA"/>
              </w:rPr>
            </w:pPr>
          </w:p>
          <w:p w:rsidR="0013217C" w:rsidRPr="00E77102" w:rsidRDefault="0013217C" w:rsidP="00B40E09">
            <w:pPr>
              <w:jc w:val="both"/>
              <w:rPr>
                <w:sz w:val="20"/>
                <w:lang w:val="fr-CA"/>
              </w:rPr>
            </w:pPr>
            <w:r w:rsidRPr="00E77102">
              <w:rPr>
                <w:sz w:val="20"/>
                <w:lang w:val="fr-CA"/>
              </w:rPr>
              <w:t>La demanderesse sollicite l’autorisation d’interjeter appel de deux décisions de la Cour du banc de la Reine de l’Alberta. Dans la première, datée du 10 décembre 2021, la Cour a refusé à la demanderesse l’autorisation de déposer son avis de demande d’autorisation d’appel de la décision de la conseillère-maître. À la suite de cette décision, la demanderesse a soumis des documents au tribunal en réponse aux lacunes constatées lors de la procédure précédente et a tenté de déposer un deuxième avis d’appel de la décision de la conseillère-maître. Dans la deuxième décision, datée du 2 février 2022, le tribunal a de nouveau refusé à la demanderesse l’autorisation de déposer un avis appel.</w:t>
            </w:r>
          </w:p>
        </w:tc>
      </w:tr>
      <w:tr w:rsidR="0013217C" w:rsidRPr="00E77102" w:rsidTr="00C10A2E">
        <w:tc>
          <w:tcPr>
            <w:tcW w:w="5000" w:type="pct"/>
            <w:gridSpan w:val="2"/>
          </w:tcPr>
          <w:p w:rsidR="0013217C" w:rsidRPr="00E77102" w:rsidRDefault="0013217C" w:rsidP="00C10A2E">
            <w:pPr>
              <w:jc w:val="both"/>
              <w:rPr>
                <w:sz w:val="20"/>
                <w:lang w:val="fr-CA"/>
              </w:rPr>
            </w:pPr>
          </w:p>
        </w:tc>
      </w:tr>
    </w:tbl>
    <w:p w:rsidR="00B40E09" w:rsidRPr="00E77102" w:rsidRDefault="00B40E09">
      <w:pPr>
        <w:rPr>
          <w:lang w:val="fr-CA"/>
        </w:rPr>
      </w:pPr>
      <w:r w:rsidRPr="00E7710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217C" w:rsidRPr="00E77102" w:rsidTr="00C10A2E">
        <w:tc>
          <w:tcPr>
            <w:tcW w:w="2427" w:type="pct"/>
          </w:tcPr>
          <w:p w:rsidR="0013217C" w:rsidRPr="00E77102" w:rsidRDefault="0013217C" w:rsidP="00C10A2E">
            <w:pPr>
              <w:jc w:val="both"/>
              <w:rPr>
                <w:sz w:val="20"/>
                <w:lang w:val="fr-CA"/>
              </w:rPr>
            </w:pPr>
            <w:r w:rsidRPr="00E77102">
              <w:rPr>
                <w:sz w:val="20"/>
                <w:lang w:val="fr-CA"/>
              </w:rPr>
              <w:t>10 décembre 2021</w:t>
            </w:r>
          </w:p>
          <w:p w:rsidR="0013217C" w:rsidRPr="00E77102" w:rsidRDefault="0013217C" w:rsidP="00C10A2E">
            <w:pPr>
              <w:jc w:val="both"/>
              <w:rPr>
                <w:sz w:val="20"/>
                <w:lang w:val="fr-CA"/>
              </w:rPr>
            </w:pPr>
            <w:r w:rsidRPr="00E77102">
              <w:rPr>
                <w:sz w:val="20"/>
                <w:lang w:val="fr-CA"/>
              </w:rPr>
              <w:t>Cour du banc de la Reine de l’Alberta</w:t>
            </w:r>
          </w:p>
          <w:p w:rsidR="0013217C" w:rsidRPr="00E77102" w:rsidRDefault="0013217C" w:rsidP="00C10A2E">
            <w:pPr>
              <w:jc w:val="both"/>
              <w:rPr>
                <w:sz w:val="20"/>
              </w:rPr>
            </w:pPr>
            <w:r w:rsidRPr="00E77102">
              <w:rPr>
                <w:sz w:val="20"/>
              </w:rPr>
              <w:t>(Juge Rooke)</w:t>
            </w:r>
          </w:p>
          <w:p w:rsidR="0013217C" w:rsidRPr="00E77102" w:rsidRDefault="00E77102" w:rsidP="00C10A2E">
            <w:pPr>
              <w:jc w:val="both"/>
              <w:rPr>
                <w:sz w:val="20"/>
              </w:rPr>
            </w:pPr>
            <w:hyperlink r:id="rId19" w:history="1">
              <w:r w:rsidR="0013217C" w:rsidRPr="00E77102">
                <w:rPr>
                  <w:rStyle w:val="Hyperlink"/>
                  <w:sz w:val="20"/>
                </w:rPr>
                <w:t>2021 ABQB 985</w:t>
              </w:r>
            </w:hyperlink>
            <w:r w:rsidR="0013217C" w:rsidRPr="00E77102">
              <w:rPr>
                <w:rStyle w:val="Hyperlink"/>
                <w:sz w:val="20"/>
              </w:rPr>
              <w:t xml:space="preserve">; </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lang w:val="fr-CA"/>
              </w:rPr>
            </w:pPr>
            <w:r w:rsidRPr="00E77102">
              <w:rPr>
                <w:sz w:val="20"/>
                <w:lang w:val="fr-CA"/>
              </w:rPr>
              <w:t xml:space="preserve">Dépôt d’un avis d’appel du jugement ou de l’ordonnance de la conseillère-maître refusé </w:t>
            </w:r>
            <w:r w:rsidRPr="00E77102">
              <w:rPr>
                <w:i/>
                <w:sz w:val="20"/>
                <w:lang w:val="fr-CA"/>
              </w:rPr>
              <w:t>in toto</w:t>
            </w:r>
            <w:r w:rsidRPr="00E77102">
              <w:rPr>
                <w:sz w:val="20"/>
                <w:lang w:val="fr-CA"/>
              </w:rPr>
              <w:t xml:space="preserve"> et demande d’autorisation de déposer ces demandes de nouveau interdite</w:t>
            </w:r>
          </w:p>
          <w:p w:rsidR="0013217C" w:rsidRPr="00E77102" w:rsidRDefault="0013217C" w:rsidP="00C10A2E">
            <w:pPr>
              <w:jc w:val="both"/>
              <w:rPr>
                <w:sz w:val="20"/>
                <w:lang w:val="fr-CA"/>
              </w:rPr>
            </w:pPr>
          </w:p>
        </w:tc>
      </w:tr>
      <w:tr w:rsidR="0013217C" w:rsidRPr="00E77102" w:rsidTr="00C10A2E">
        <w:tc>
          <w:tcPr>
            <w:tcW w:w="2427" w:type="pct"/>
          </w:tcPr>
          <w:p w:rsidR="0013217C" w:rsidRPr="00E77102" w:rsidRDefault="0013217C" w:rsidP="00C10A2E">
            <w:pPr>
              <w:jc w:val="both"/>
              <w:rPr>
                <w:sz w:val="20"/>
                <w:lang w:val="fr-CA"/>
              </w:rPr>
            </w:pPr>
            <w:r w:rsidRPr="00E77102">
              <w:rPr>
                <w:sz w:val="20"/>
                <w:lang w:val="fr-CA"/>
              </w:rPr>
              <w:t>2 février 2022</w:t>
            </w:r>
          </w:p>
          <w:p w:rsidR="0013217C" w:rsidRPr="00E77102" w:rsidRDefault="0013217C" w:rsidP="00C10A2E">
            <w:pPr>
              <w:jc w:val="both"/>
              <w:rPr>
                <w:sz w:val="20"/>
                <w:lang w:val="fr-CA"/>
              </w:rPr>
            </w:pPr>
            <w:r w:rsidRPr="00E77102">
              <w:rPr>
                <w:sz w:val="20"/>
                <w:lang w:val="fr-CA"/>
              </w:rPr>
              <w:t>Cour du banc de la Reine de l’Alberta</w:t>
            </w:r>
          </w:p>
          <w:p w:rsidR="0013217C" w:rsidRPr="00E77102" w:rsidRDefault="0013217C" w:rsidP="00C10A2E">
            <w:pPr>
              <w:jc w:val="both"/>
              <w:rPr>
                <w:sz w:val="20"/>
                <w:lang w:val="fr-CA"/>
              </w:rPr>
            </w:pPr>
            <w:r w:rsidRPr="00E77102">
              <w:rPr>
                <w:sz w:val="20"/>
                <w:lang w:val="fr-CA"/>
              </w:rPr>
              <w:t>(Juge Rooke)</w:t>
            </w:r>
          </w:p>
          <w:p w:rsidR="0013217C" w:rsidRPr="00E77102" w:rsidRDefault="00E77102" w:rsidP="00C10A2E">
            <w:pPr>
              <w:jc w:val="both"/>
              <w:rPr>
                <w:sz w:val="20"/>
              </w:rPr>
            </w:pPr>
            <w:hyperlink r:id="rId20" w:history="1">
              <w:r w:rsidR="0013217C" w:rsidRPr="00E77102">
                <w:rPr>
                  <w:rStyle w:val="Hyperlink"/>
                  <w:sz w:val="20"/>
                </w:rPr>
                <w:t>2022 ABQB 97</w:t>
              </w:r>
            </w:hyperlink>
            <w:r w:rsidR="0013217C" w:rsidRPr="00E77102">
              <w:rPr>
                <w:rStyle w:val="Hyperlink"/>
                <w:sz w:val="20"/>
              </w:rPr>
              <w:t>;</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lang w:val="fr-CA"/>
              </w:rPr>
            </w:pPr>
            <w:r w:rsidRPr="00E77102">
              <w:rPr>
                <w:sz w:val="20"/>
                <w:lang w:val="fr-CA"/>
              </w:rPr>
              <w:t xml:space="preserve">Dépôt d’un avis d’appel du jugement ou de l’ordonnance de la conseillère-maître refusé </w:t>
            </w:r>
            <w:r w:rsidRPr="00E77102">
              <w:rPr>
                <w:i/>
                <w:sz w:val="20"/>
                <w:lang w:val="fr-CA"/>
              </w:rPr>
              <w:t>in toto</w:t>
            </w:r>
            <w:r w:rsidRPr="00E77102">
              <w:rPr>
                <w:sz w:val="20"/>
                <w:lang w:val="fr-CA"/>
              </w:rPr>
              <w:t xml:space="preserve"> et demande d’autorisation de déposer ces demandes de nouveau interdite</w:t>
            </w:r>
          </w:p>
          <w:p w:rsidR="0013217C" w:rsidRPr="00E77102" w:rsidRDefault="0013217C" w:rsidP="00C10A2E">
            <w:pPr>
              <w:jc w:val="both"/>
              <w:rPr>
                <w:sz w:val="20"/>
                <w:lang w:val="fr-CA"/>
              </w:rPr>
            </w:pPr>
          </w:p>
        </w:tc>
      </w:tr>
      <w:tr w:rsidR="0013217C" w:rsidRPr="00E77102" w:rsidTr="00C10A2E">
        <w:tc>
          <w:tcPr>
            <w:tcW w:w="2427" w:type="pct"/>
          </w:tcPr>
          <w:p w:rsidR="0013217C" w:rsidRPr="00E77102" w:rsidRDefault="0013217C" w:rsidP="00C10A2E">
            <w:pPr>
              <w:jc w:val="both"/>
              <w:rPr>
                <w:sz w:val="20"/>
              </w:rPr>
            </w:pPr>
            <w:r w:rsidRPr="00E77102">
              <w:rPr>
                <w:sz w:val="20"/>
              </w:rPr>
              <w:t>4 avril 2022</w:t>
            </w:r>
          </w:p>
          <w:p w:rsidR="0013217C" w:rsidRPr="00E77102" w:rsidRDefault="0013217C" w:rsidP="00C10A2E">
            <w:pPr>
              <w:jc w:val="both"/>
              <w:rPr>
                <w:sz w:val="20"/>
              </w:rPr>
            </w:pPr>
            <w:r w:rsidRPr="00E77102">
              <w:rPr>
                <w:sz w:val="20"/>
              </w:rPr>
              <w:t>Cour suprême du Canada</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Demande d’autorisation déposée</w:t>
            </w:r>
          </w:p>
          <w:p w:rsidR="0013217C" w:rsidRPr="00E77102" w:rsidRDefault="0013217C" w:rsidP="00C10A2E">
            <w:pPr>
              <w:jc w:val="both"/>
              <w:rPr>
                <w:sz w:val="20"/>
              </w:rPr>
            </w:pPr>
          </w:p>
        </w:tc>
      </w:tr>
      <w:tr w:rsidR="0013217C" w:rsidRPr="00E77102" w:rsidTr="00C10A2E">
        <w:tc>
          <w:tcPr>
            <w:tcW w:w="2427" w:type="pct"/>
          </w:tcPr>
          <w:p w:rsidR="0013217C" w:rsidRPr="00E77102" w:rsidRDefault="0013217C" w:rsidP="00C10A2E">
            <w:pPr>
              <w:jc w:val="both"/>
              <w:rPr>
                <w:sz w:val="20"/>
              </w:rPr>
            </w:pPr>
            <w:r w:rsidRPr="00E77102">
              <w:rPr>
                <w:sz w:val="20"/>
              </w:rPr>
              <w:t>13 mars 2023</w:t>
            </w:r>
          </w:p>
          <w:p w:rsidR="0013217C" w:rsidRPr="00E77102" w:rsidRDefault="0013217C" w:rsidP="00C10A2E">
            <w:pPr>
              <w:jc w:val="both"/>
              <w:rPr>
                <w:sz w:val="20"/>
              </w:rPr>
            </w:pPr>
            <w:r w:rsidRPr="00E77102">
              <w:rPr>
                <w:sz w:val="20"/>
              </w:rPr>
              <w:t>Cour suprême du Canada</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13217C">
            <w:pPr>
              <w:jc w:val="both"/>
              <w:rPr>
                <w:sz w:val="20"/>
                <w:lang w:val="fr-CA"/>
              </w:rPr>
            </w:pPr>
            <w:r w:rsidRPr="00E77102">
              <w:rPr>
                <w:sz w:val="20"/>
                <w:lang w:val="fr-CA"/>
              </w:rPr>
              <w:t>Requête en prorogation du délai pour signifier et déposer une demande d’autorisation d’appel, demande d’autorisation d’appel et requête en jonction de deux décisions du tribunal d’instance inférieure pour qu’elles fassent l’objet d’une seule demande d’autorisation d’appel déposées</w:t>
            </w:r>
          </w:p>
        </w:tc>
      </w:tr>
    </w:tbl>
    <w:p w:rsidR="0013217C" w:rsidRPr="00E77102" w:rsidRDefault="0013217C" w:rsidP="0013217C">
      <w:pPr>
        <w:jc w:val="both"/>
        <w:rPr>
          <w:sz w:val="20"/>
          <w:lang w:val="fr-CA"/>
        </w:rPr>
      </w:pPr>
    </w:p>
    <w:p w:rsidR="0013217C" w:rsidRPr="00E77102" w:rsidRDefault="00E77102" w:rsidP="0013217C">
      <w:pPr>
        <w:jc w:val="both"/>
        <w:rPr>
          <w:sz w:val="20"/>
          <w:lang w:val="fr-CA"/>
        </w:rPr>
      </w:pPr>
      <w:r w:rsidRPr="00E77102">
        <w:rPr>
          <w:sz w:val="20"/>
        </w:rPr>
        <w:pict>
          <v:rect id="_x0000_i1040" style="width:2in;height:1pt" o:hrpct="0" o:hralign="center" o:hrstd="t" o:hrnoshade="t" o:hr="t" fillcolor="black [3213]" stroked="f"/>
        </w:pict>
      </w:r>
    </w:p>
    <w:p w:rsidR="0013217C" w:rsidRPr="00E77102" w:rsidRDefault="0013217C" w:rsidP="0013217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40359</w:t>
            </w:r>
          </w:p>
        </w:tc>
        <w:tc>
          <w:tcPr>
            <w:tcW w:w="4457" w:type="pct"/>
            <w:gridSpan w:val="3"/>
          </w:tcPr>
          <w:p w:rsidR="0013217C" w:rsidRPr="00E77102" w:rsidRDefault="0013217C" w:rsidP="00C10A2E">
            <w:pPr>
              <w:pStyle w:val="SCCLsocParty"/>
              <w:jc w:val="both"/>
              <w:rPr>
                <w:b/>
                <w:sz w:val="20"/>
                <w:szCs w:val="20"/>
                <w:lang w:val="en-CA"/>
              </w:rPr>
            </w:pPr>
            <w:r w:rsidRPr="00E77102">
              <w:rPr>
                <w:b/>
                <w:sz w:val="20"/>
                <w:szCs w:val="20"/>
                <w:lang w:val="en-CA"/>
              </w:rPr>
              <w:t>Yves Plamondon v. Attorney General of Quebec</w:t>
            </w:r>
          </w:p>
          <w:p w:rsidR="0013217C" w:rsidRPr="00E77102" w:rsidRDefault="0013217C" w:rsidP="00C10A2E">
            <w:pPr>
              <w:jc w:val="both"/>
              <w:rPr>
                <w:sz w:val="20"/>
              </w:rPr>
            </w:pPr>
            <w:r w:rsidRPr="00E77102">
              <w:rPr>
                <w:sz w:val="20"/>
              </w:rPr>
              <w:t>(Que.) (Civil) (By Leave)</w:t>
            </w:r>
          </w:p>
        </w:tc>
      </w:tr>
      <w:tr w:rsidR="0013217C" w:rsidRPr="00E77102" w:rsidTr="00C10A2E">
        <w:tc>
          <w:tcPr>
            <w:tcW w:w="5000" w:type="pct"/>
            <w:gridSpan w:val="4"/>
          </w:tcPr>
          <w:p w:rsidR="0013217C" w:rsidRPr="00E77102" w:rsidRDefault="00C10A2E" w:rsidP="00C10A2E">
            <w:pPr>
              <w:jc w:val="both"/>
              <w:rPr>
                <w:sz w:val="20"/>
                <w:szCs w:val="20"/>
              </w:rPr>
            </w:pPr>
            <w:r w:rsidRPr="00E77102">
              <w:rPr>
                <w:sz w:val="20"/>
                <w:szCs w:val="20"/>
              </w:rPr>
              <w:t xml:space="preserve">The application for leave to appeal from the judgment of the </w:t>
            </w:r>
            <w:r w:rsidRPr="00E77102">
              <w:rPr>
                <w:sz w:val="20"/>
                <w:szCs w:val="20"/>
                <w:lang w:val="en-US"/>
              </w:rPr>
              <w:t>Court of Appeal of Quebec (Québec)</w:t>
            </w:r>
            <w:r w:rsidRPr="00E77102">
              <w:rPr>
                <w:sz w:val="20"/>
                <w:szCs w:val="20"/>
              </w:rPr>
              <w:t xml:space="preserve">, Number </w:t>
            </w:r>
            <w:r w:rsidRPr="00E77102">
              <w:rPr>
                <w:sz w:val="20"/>
                <w:szCs w:val="20"/>
                <w:lang w:val="en-US"/>
              </w:rPr>
              <w:t>200-09-700001-206, 2022 QCCA 882</w:t>
            </w:r>
            <w:r w:rsidRPr="00E77102">
              <w:rPr>
                <w:sz w:val="20"/>
                <w:szCs w:val="20"/>
              </w:rPr>
              <w:t xml:space="preserve">, dated </w:t>
            </w:r>
            <w:r w:rsidRPr="00E77102">
              <w:rPr>
                <w:sz w:val="20"/>
                <w:szCs w:val="20"/>
                <w:lang w:val="en-US"/>
              </w:rPr>
              <w:t>June 17, 2022,</w:t>
            </w:r>
            <w:r w:rsidRPr="00E77102">
              <w:rPr>
                <w:sz w:val="20"/>
                <w:szCs w:val="20"/>
              </w:rPr>
              <w:t xml:space="preserve"> is dismissed.</w:t>
            </w:r>
          </w:p>
          <w:p w:rsidR="00C10A2E" w:rsidRPr="00E77102" w:rsidRDefault="00C10A2E" w:rsidP="00C10A2E">
            <w:pPr>
              <w:jc w:val="both"/>
              <w:rPr>
                <w:sz w:val="20"/>
              </w:rPr>
            </w:pPr>
          </w:p>
        </w:tc>
      </w:tr>
      <w:tr w:rsidR="0013217C" w:rsidRPr="00E77102" w:rsidTr="00C10A2E">
        <w:tc>
          <w:tcPr>
            <w:tcW w:w="5000" w:type="pct"/>
            <w:gridSpan w:val="4"/>
          </w:tcPr>
          <w:p w:rsidR="0013217C" w:rsidRPr="00E77102" w:rsidRDefault="0013217C" w:rsidP="00C10A2E">
            <w:pPr>
              <w:jc w:val="both"/>
              <w:rPr>
                <w:iCs/>
                <w:color w:val="000000"/>
                <w:sz w:val="20"/>
              </w:rPr>
            </w:pPr>
            <w:r w:rsidRPr="00E77102">
              <w:rPr>
                <w:sz w:val="20"/>
              </w:rPr>
              <w:t xml:space="preserve">Constitutional law </w:t>
            </w:r>
            <w:r w:rsidRPr="00E77102">
              <w:rPr>
                <w:iCs/>
                <w:color w:val="000000"/>
                <w:sz w:val="20"/>
              </w:rPr>
              <w:t xml:space="preserve">— </w:t>
            </w:r>
            <w:r w:rsidRPr="00E77102">
              <w:rPr>
                <w:sz w:val="20"/>
              </w:rPr>
              <w:t xml:space="preserve">Charter of Rights </w:t>
            </w:r>
            <w:r w:rsidRPr="00E77102">
              <w:rPr>
                <w:iCs/>
                <w:color w:val="000000"/>
                <w:sz w:val="20"/>
              </w:rPr>
              <w:t xml:space="preserve">— Enforcement — Damages — Civil action — Duty of prosecutors to disclose evidence — Alleged failure to disclose information — Applicant convicted and incarcerated for 28 years — Civil action by applicant alleging that </w:t>
            </w:r>
            <w:r w:rsidRPr="00E77102">
              <w:rPr>
                <w:i/>
                <w:iCs/>
                <w:color w:val="000000"/>
                <w:sz w:val="20"/>
              </w:rPr>
              <w:t>Charter</w:t>
            </w:r>
            <w:r w:rsidRPr="00E77102">
              <w:rPr>
                <w:iCs/>
                <w:color w:val="000000"/>
                <w:sz w:val="20"/>
              </w:rPr>
              <w:t xml:space="preserve"> rights infringed as result of unjustified failure of Crown counsel to disclose relevant information — Claim for damages against Crown under s. 24(1) —</w:t>
            </w:r>
            <w:r w:rsidRPr="00E77102">
              <w:rPr>
                <w:sz w:val="20"/>
              </w:rPr>
              <w:t xml:space="preserve"> Whether </w:t>
            </w:r>
            <w:r w:rsidRPr="00E77102">
              <w:rPr>
                <w:i/>
                <w:sz w:val="20"/>
              </w:rPr>
              <w:t>stare decisis</w:t>
            </w:r>
            <w:r w:rsidRPr="00E77102">
              <w:rPr>
                <w:sz w:val="20"/>
              </w:rPr>
              <w:t xml:space="preserve"> in </w:t>
            </w:r>
            <w:r w:rsidRPr="00E77102">
              <w:rPr>
                <w:i/>
                <w:sz w:val="20"/>
              </w:rPr>
              <w:t>Henry v. British Columbia (Attorney General)</w:t>
            </w:r>
            <w:r w:rsidRPr="00E77102">
              <w:rPr>
                <w:sz w:val="20"/>
              </w:rPr>
              <w:t xml:space="preserve">, 2015 SCC 24, [2015] 2 S.C.R. 214, should be clarified because lack of explanations and guidelines surrounding rebuttal evidence and assessment of intention it requires leads to illogical and unpredictable decisions in similar factual contexts </w:t>
            </w:r>
            <w:r w:rsidRPr="00E77102">
              <w:rPr>
                <w:iCs/>
                <w:color w:val="000000"/>
                <w:sz w:val="20"/>
              </w:rPr>
              <w:t>— Whether certain acquittals must be automatically excluded for purposes of “but for” analysis.</w:t>
            </w:r>
          </w:p>
        </w:tc>
      </w:tr>
      <w:tr w:rsidR="0013217C" w:rsidRPr="00E77102" w:rsidTr="00C10A2E">
        <w:tc>
          <w:tcPr>
            <w:tcW w:w="5000" w:type="pct"/>
            <w:gridSpan w:val="4"/>
          </w:tcPr>
          <w:p w:rsidR="0013217C" w:rsidRPr="00E77102" w:rsidRDefault="0013217C" w:rsidP="00C10A2E">
            <w:pPr>
              <w:jc w:val="both"/>
              <w:rPr>
                <w:sz w:val="20"/>
              </w:rPr>
            </w:pPr>
          </w:p>
        </w:tc>
      </w:tr>
      <w:tr w:rsidR="0013217C" w:rsidRPr="00E77102" w:rsidTr="00C10A2E">
        <w:tc>
          <w:tcPr>
            <w:tcW w:w="5000" w:type="pct"/>
            <w:gridSpan w:val="4"/>
          </w:tcPr>
          <w:p w:rsidR="0013217C" w:rsidRPr="00E77102" w:rsidRDefault="0013217C" w:rsidP="00C10A2E">
            <w:pPr>
              <w:jc w:val="both"/>
              <w:rPr>
                <w:sz w:val="20"/>
              </w:rPr>
            </w:pPr>
            <w:r w:rsidRPr="00E77102">
              <w:rPr>
                <w:sz w:val="20"/>
              </w:rPr>
              <w:t xml:space="preserve">The applicant, Mr. Plamondon, was convicted of the first degree murder of three individuals in the 1980s. After serving nearly 28 years in prison, he was discharged on the charges laid against him. It was in this context that he brought proceedings against the Crown, arguing that he had been the victim of a miscarriage of justice arising from the prosecution’s deliberate failure to disclose essential evidence to him. According to Mr. Plamondon, that failure had impaired his right to make full answer and defence, thereby infringing s. 7 of the </w:t>
            </w:r>
            <w:r w:rsidRPr="00E77102">
              <w:rPr>
                <w:i/>
                <w:sz w:val="20"/>
              </w:rPr>
              <w:t>Canadian Charter of Rights and Freedoms</w:t>
            </w:r>
            <w:r w:rsidRPr="00E77102">
              <w:rPr>
                <w:sz w:val="20"/>
              </w:rPr>
              <w:t xml:space="preserve"> and giving rise to a claim for compensatory and punitive damages under s. 24(1) of the </w:t>
            </w:r>
            <w:r w:rsidRPr="00E77102">
              <w:rPr>
                <w:i/>
                <w:sz w:val="20"/>
              </w:rPr>
              <w:t>Charter</w:t>
            </w:r>
            <w:r w:rsidRPr="00E77102">
              <w:rPr>
                <w:sz w:val="20"/>
              </w:rPr>
              <w:t>. At the end of the trial, the trial judge dismissed Mr. Plamondon’s action, finding that the undisclosed information had not been intentionally omitted by the prosecution and, in any event, would not have affected the guilty verdict. The Court of Appeal found that there was no error of fact or law in the trial judgment. It therefore dismissed Mr. Plamondon’s appeal.</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April 14, 2020</w:t>
            </w:r>
          </w:p>
          <w:p w:rsidR="0013217C" w:rsidRPr="00E77102" w:rsidRDefault="0013217C" w:rsidP="00C10A2E">
            <w:pPr>
              <w:jc w:val="both"/>
              <w:rPr>
                <w:sz w:val="20"/>
              </w:rPr>
            </w:pPr>
            <w:r w:rsidRPr="00E77102">
              <w:rPr>
                <w:sz w:val="20"/>
              </w:rPr>
              <w:t>Quebec Superior Court</w:t>
            </w:r>
          </w:p>
          <w:p w:rsidR="0013217C" w:rsidRPr="00E77102" w:rsidRDefault="0013217C" w:rsidP="00C10A2E">
            <w:pPr>
              <w:jc w:val="both"/>
              <w:rPr>
                <w:sz w:val="20"/>
              </w:rPr>
            </w:pPr>
            <w:r w:rsidRPr="00E77102">
              <w:rPr>
                <w:sz w:val="20"/>
              </w:rPr>
              <w:t>(Émond J.)</w:t>
            </w:r>
          </w:p>
          <w:p w:rsidR="0013217C" w:rsidRPr="00E77102" w:rsidRDefault="00E77102" w:rsidP="00C10A2E">
            <w:pPr>
              <w:jc w:val="both"/>
              <w:rPr>
                <w:sz w:val="20"/>
              </w:rPr>
            </w:pPr>
            <w:hyperlink r:id="rId21" w:anchor="_ftn3" w:history="1">
              <w:r w:rsidR="0013217C" w:rsidRPr="00E77102">
                <w:rPr>
                  <w:rStyle w:val="Hyperlink"/>
                  <w:sz w:val="20"/>
                </w:rPr>
                <w:t>2020 QCCS 1209</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 xml:space="preserve">Action for damages under s. 24(1) of </w:t>
            </w:r>
            <w:r w:rsidRPr="00E77102">
              <w:rPr>
                <w:i/>
                <w:sz w:val="20"/>
              </w:rPr>
              <w:t>Canadian Charter of Rights and Freedoms</w:t>
            </w:r>
            <w:r w:rsidRPr="00E77102">
              <w:rPr>
                <w:sz w:val="20"/>
              </w:rPr>
              <w:t xml:space="preserve"> dismissed</w:t>
            </w:r>
          </w:p>
        </w:tc>
      </w:tr>
    </w:tbl>
    <w:p w:rsidR="00B40E09" w:rsidRPr="00E77102" w:rsidRDefault="00B40E09">
      <w:r w:rsidRPr="00E7710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217C" w:rsidRPr="00E77102" w:rsidTr="00C10A2E">
        <w:tc>
          <w:tcPr>
            <w:tcW w:w="2427" w:type="pct"/>
          </w:tcPr>
          <w:p w:rsidR="0013217C" w:rsidRPr="00E77102" w:rsidRDefault="0013217C" w:rsidP="00C10A2E">
            <w:pPr>
              <w:jc w:val="both"/>
              <w:rPr>
                <w:sz w:val="20"/>
              </w:rPr>
            </w:pPr>
            <w:r w:rsidRPr="00E77102">
              <w:rPr>
                <w:sz w:val="20"/>
              </w:rPr>
              <w:t>June 17, 2022</w:t>
            </w:r>
          </w:p>
          <w:p w:rsidR="0013217C" w:rsidRPr="00E77102" w:rsidRDefault="0013217C" w:rsidP="00C10A2E">
            <w:pPr>
              <w:jc w:val="both"/>
              <w:rPr>
                <w:sz w:val="20"/>
              </w:rPr>
            </w:pPr>
            <w:r w:rsidRPr="00E77102">
              <w:rPr>
                <w:sz w:val="20"/>
              </w:rPr>
              <w:t>Quebec Court of Appeal (Québec)</w:t>
            </w:r>
          </w:p>
          <w:p w:rsidR="0013217C" w:rsidRPr="00E77102" w:rsidRDefault="0013217C" w:rsidP="00C10A2E">
            <w:pPr>
              <w:jc w:val="both"/>
              <w:rPr>
                <w:sz w:val="20"/>
              </w:rPr>
            </w:pPr>
            <w:r w:rsidRPr="00E77102">
              <w:rPr>
                <w:sz w:val="20"/>
              </w:rPr>
              <w:t>(Bich, Bélanger and Lavallée JJ.A.)</w:t>
            </w:r>
          </w:p>
          <w:p w:rsidR="0013217C" w:rsidRPr="00E77102" w:rsidRDefault="0013217C" w:rsidP="00C10A2E">
            <w:pPr>
              <w:jc w:val="both"/>
              <w:rPr>
                <w:sz w:val="20"/>
              </w:rPr>
            </w:pPr>
            <w:r w:rsidRPr="00E77102">
              <w:rPr>
                <w:sz w:val="20"/>
              </w:rPr>
              <w:t>No. 200-09-700001-206</w:t>
            </w:r>
          </w:p>
          <w:p w:rsidR="0013217C" w:rsidRPr="00E77102" w:rsidRDefault="00E77102" w:rsidP="00C10A2E">
            <w:pPr>
              <w:jc w:val="both"/>
              <w:rPr>
                <w:rStyle w:val="Hyperlink"/>
                <w:color w:val="auto"/>
                <w:sz w:val="20"/>
                <w:u w:val="none"/>
              </w:rPr>
            </w:pPr>
            <w:hyperlink r:id="rId22" w:history="1">
              <w:r w:rsidR="0013217C" w:rsidRPr="00E77102">
                <w:rPr>
                  <w:rStyle w:val="Hyperlink"/>
                  <w:sz w:val="20"/>
                </w:rPr>
                <w:t>2022 QCCA 882</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Appeal dismissed</w:t>
            </w:r>
          </w:p>
          <w:p w:rsidR="0013217C" w:rsidRPr="00E77102" w:rsidRDefault="0013217C" w:rsidP="00C10A2E">
            <w:pPr>
              <w:jc w:val="both"/>
              <w:rPr>
                <w:sz w:val="20"/>
              </w:rPr>
            </w:pPr>
          </w:p>
        </w:tc>
      </w:tr>
      <w:tr w:rsidR="0013217C" w:rsidRPr="00E77102" w:rsidTr="00C10A2E">
        <w:tc>
          <w:tcPr>
            <w:tcW w:w="2427" w:type="pct"/>
          </w:tcPr>
          <w:p w:rsidR="0013217C" w:rsidRPr="00E77102" w:rsidRDefault="0013217C" w:rsidP="00C10A2E">
            <w:pPr>
              <w:jc w:val="both"/>
              <w:rPr>
                <w:sz w:val="20"/>
              </w:rPr>
            </w:pPr>
            <w:r w:rsidRPr="00E77102">
              <w:rPr>
                <w:sz w:val="20"/>
              </w:rPr>
              <w:t>September 12, 2022</w:t>
            </w:r>
          </w:p>
          <w:p w:rsidR="0013217C" w:rsidRPr="00E77102" w:rsidRDefault="0013217C" w:rsidP="00C10A2E">
            <w:pPr>
              <w:jc w:val="both"/>
              <w:rPr>
                <w:sz w:val="20"/>
              </w:rPr>
            </w:pPr>
            <w:r w:rsidRPr="00E77102">
              <w:rPr>
                <w:sz w:val="20"/>
              </w:rPr>
              <w:t>Supreme Court of Canada</w:t>
            </w: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Application for leave to appeal filed</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41"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40359</w:t>
            </w:r>
          </w:p>
        </w:tc>
        <w:tc>
          <w:tcPr>
            <w:tcW w:w="4457" w:type="pct"/>
            <w:gridSpan w:val="3"/>
          </w:tcPr>
          <w:p w:rsidR="0013217C" w:rsidRPr="00E77102" w:rsidRDefault="0013217C" w:rsidP="00C10A2E">
            <w:pPr>
              <w:pStyle w:val="SCCLsocParty"/>
              <w:jc w:val="both"/>
              <w:rPr>
                <w:b/>
                <w:sz w:val="20"/>
                <w:szCs w:val="20"/>
              </w:rPr>
            </w:pPr>
            <w:r w:rsidRPr="00E77102">
              <w:rPr>
                <w:b/>
                <w:sz w:val="20"/>
                <w:szCs w:val="20"/>
              </w:rPr>
              <w:t>Yves Plamondon c. Procureur général du Québec</w:t>
            </w:r>
          </w:p>
          <w:p w:rsidR="0013217C" w:rsidRPr="00E77102" w:rsidRDefault="0013217C" w:rsidP="00C10A2E">
            <w:pPr>
              <w:jc w:val="both"/>
              <w:rPr>
                <w:sz w:val="20"/>
              </w:rPr>
            </w:pPr>
            <w:r w:rsidRPr="00E77102">
              <w:rPr>
                <w:sz w:val="20"/>
              </w:rPr>
              <w:t>(Qc) (Civile) (Autorisation)</w:t>
            </w:r>
          </w:p>
        </w:tc>
      </w:tr>
      <w:tr w:rsidR="0013217C" w:rsidRPr="00E77102" w:rsidTr="00C10A2E">
        <w:tc>
          <w:tcPr>
            <w:tcW w:w="5000" w:type="pct"/>
            <w:gridSpan w:val="4"/>
          </w:tcPr>
          <w:p w:rsidR="00365368" w:rsidRPr="00E77102" w:rsidRDefault="00365368" w:rsidP="00365368">
            <w:pPr>
              <w:jc w:val="both"/>
              <w:rPr>
                <w:sz w:val="20"/>
                <w:szCs w:val="20"/>
                <w:lang w:val="fr-CA"/>
              </w:rPr>
            </w:pPr>
            <w:r w:rsidRPr="00E77102">
              <w:rPr>
                <w:sz w:val="20"/>
                <w:szCs w:val="20"/>
                <w:lang w:val="fr-CA"/>
              </w:rPr>
              <w:t>La demande d’autorisation d’appel de l’arrêt de la Cour d’appel du Québec (Québec), numéro 200-09-700001-206, 2022 QCCA 882, daté du 17 juin 2022, est rejetée.</w:t>
            </w:r>
          </w:p>
          <w:p w:rsidR="0013217C" w:rsidRPr="00E77102" w:rsidRDefault="0013217C" w:rsidP="00C10A2E">
            <w:pPr>
              <w:jc w:val="both"/>
              <w:rPr>
                <w:sz w:val="20"/>
                <w:lang w:val="fr-CA"/>
              </w:rPr>
            </w:pPr>
          </w:p>
        </w:tc>
      </w:tr>
      <w:tr w:rsidR="0013217C" w:rsidRPr="00E77102" w:rsidTr="00C10A2E">
        <w:tc>
          <w:tcPr>
            <w:tcW w:w="5000" w:type="pct"/>
            <w:gridSpan w:val="4"/>
          </w:tcPr>
          <w:p w:rsidR="0013217C" w:rsidRPr="00E77102" w:rsidRDefault="0013217C" w:rsidP="00C10A2E">
            <w:pPr>
              <w:jc w:val="both"/>
              <w:rPr>
                <w:sz w:val="20"/>
                <w:lang w:val="fr-CA"/>
              </w:rPr>
            </w:pPr>
            <w:r w:rsidRPr="00E77102">
              <w:rPr>
                <w:sz w:val="20"/>
                <w:lang w:val="fr-CA"/>
              </w:rPr>
              <w:t xml:space="preserve">Droit constitutionnel </w:t>
            </w:r>
            <w:r w:rsidRPr="00E77102">
              <w:rPr>
                <w:iCs/>
                <w:color w:val="000000"/>
                <w:sz w:val="20"/>
                <w:lang w:val="fr-CA"/>
              </w:rPr>
              <w:t xml:space="preserve">— </w:t>
            </w:r>
            <w:r w:rsidRPr="00E77102">
              <w:rPr>
                <w:sz w:val="20"/>
                <w:lang w:val="fr-CA"/>
              </w:rPr>
              <w:t xml:space="preserve">Charte des droits </w:t>
            </w:r>
            <w:r w:rsidRPr="00E77102">
              <w:rPr>
                <w:iCs/>
                <w:color w:val="000000"/>
                <w:sz w:val="20"/>
                <w:lang w:val="fr-CA"/>
              </w:rPr>
              <w:t xml:space="preserve">— Réparation — Dommages-intérêts — Action civile — Obligation des poursuivants en matière de communication de la preuve — Défaut allégué de communiquer des renseignements — Demandeur condamné et incarcéré pendant 28 ans — Action civile du demandeur alléguant une violation de droits garantis par la </w:t>
            </w:r>
            <w:r w:rsidRPr="00E77102">
              <w:rPr>
                <w:i/>
                <w:iCs/>
                <w:color w:val="000000"/>
                <w:sz w:val="20"/>
                <w:lang w:val="fr-CA"/>
              </w:rPr>
              <w:t>Charte</w:t>
            </w:r>
            <w:r w:rsidRPr="00E77102">
              <w:rPr>
                <w:iCs/>
                <w:color w:val="000000"/>
                <w:sz w:val="20"/>
                <w:lang w:val="fr-CA"/>
              </w:rPr>
              <w:t xml:space="preserve"> résultant du défaut injustifié de l’avocat du ministère public de communiquer des renseignements pertinents — Réclamation de dommages-intérêts contre l’État en vertu de l’art. 24(1) —</w:t>
            </w:r>
            <w:r w:rsidRPr="00E77102">
              <w:rPr>
                <w:sz w:val="20"/>
                <w:lang w:val="fr-CA"/>
              </w:rPr>
              <w:t xml:space="preserve"> Doit-on préciser le </w:t>
            </w:r>
            <w:r w:rsidRPr="00E77102">
              <w:rPr>
                <w:i/>
                <w:sz w:val="20"/>
                <w:lang w:val="fr-CA"/>
              </w:rPr>
              <w:t>stare decisis</w:t>
            </w:r>
            <w:r w:rsidRPr="00E77102">
              <w:rPr>
                <w:sz w:val="20"/>
                <w:lang w:val="fr-CA"/>
              </w:rPr>
              <w:t xml:space="preserve"> dans </w:t>
            </w:r>
            <w:r w:rsidRPr="00E77102">
              <w:rPr>
                <w:i/>
                <w:sz w:val="20"/>
                <w:lang w:val="fr-CA"/>
              </w:rPr>
              <w:t>Henry c. Colombie‑Britannique (Procureur général)</w:t>
            </w:r>
            <w:r w:rsidRPr="00E77102">
              <w:rPr>
                <w:sz w:val="20"/>
                <w:lang w:val="fr-CA"/>
              </w:rPr>
              <w:t xml:space="preserve">, 2015 CSC 24, [2015] 2 R.C.S. 214, puisque l’absence d’explications et de lignes directrices entourant la contre-preuve et l’évaluation de l’intention qu’elle requiert engendre des décisions illogiques et imprévisibles dans des contextes factuels similaires? </w:t>
            </w:r>
            <w:r w:rsidRPr="00E77102">
              <w:rPr>
                <w:iCs/>
                <w:color w:val="000000"/>
                <w:sz w:val="20"/>
                <w:lang w:val="fr-CA"/>
              </w:rPr>
              <w:t xml:space="preserve">— </w:t>
            </w:r>
            <w:r w:rsidRPr="00E77102">
              <w:rPr>
                <w:sz w:val="20"/>
                <w:lang w:val="fr-CA"/>
              </w:rPr>
              <w:t>Doit-on automatiquement écarter certains acquittements aux fins de l’analyse du facteur déterminant?</w:t>
            </w:r>
          </w:p>
        </w:tc>
      </w:tr>
      <w:tr w:rsidR="0013217C" w:rsidRPr="00E77102" w:rsidTr="00C10A2E">
        <w:tc>
          <w:tcPr>
            <w:tcW w:w="5000" w:type="pct"/>
            <w:gridSpan w:val="4"/>
          </w:tcPr>
          <w:p w:rsidR="0013217C" w:rsidRPr="00E77102" w:rsidRDefault="0013217C" w:rsidP="00C10A2E">
            <w:pPr>
              <w:jc w:val="both"/>
              <w:rPr>
                <w:sz w:val="20"/>
                <w:lang w:val="fr-CA"/>
              </w:rPr>
            </w:pPr>
          </w:p>
        </w:tc>
      </w:tr>
      <w:tr w:rsidR="0013217C" w:rsidRPr="00E77102" w:rsidTr="00C10A2E">
        <w:tc>
          <w:tcPr>
            <w:tcW w:w="5000" w:type="pct"/>
            <w:gridSpan w:val="4"/>
          </w:tcPr>
          <w:p w:rsidR="0013217C" w:rsidRPr="00E77102" w:rsidRDefault="0013217C" w:rsidP="00C10A2E">
            <w:pPr>
              <w:jc w:val="both"/>
              <w:rPr>
                <w:sz w:val="20"/>
              </w:rPr>
            </w:pPr>
            <w:r w:rsidRPr="00E77102">
              <w:rPr>
                <w:sz w:val="20"/>
                <w:lang w:val="fr-CA"/>
              </w:rPr>
              <w:t xml:space="preserve">Le demandeur, M. Plamondon, a été trouvé coupable des meurtres au premier degré de trois individus dans les années 1980. Après avoir purgé près de 28 ans de prison, il a été libéré des accusations portées contre lui. C’est dans ce contexte qu’il a intenté des procédures contre l’État, soutenant avoir été victime d’une erreur émanant de l’omission délibérée de la poursuite de lui avoir divulgué des éléments de preuve essentiels. Selon M. Plamondon, cette omission a porté atteinte à son droit à une défense pleine et entière, contrevenant ainsi à l’article 7 de la </w:t>
            </w:r>
            <w:r w:rsidRPr="00E77102">
              <w:rPr>
                <w:i/>
                <w:sz w:val="20"/>
                <w:lang w:val="fr-CA"/>
              </w:rPr>
              <w:t>Charte canadienne des droits et libertés</w:t>
            </w:r>
            <w:r w:rsidRPr="00E77102">
              <w:rPr>
                <w:sz w:val="20"/>
                <w:lang w:val="fr-CA"/>
              </w:rPr>
              <w:t xml:space="preserve">, et donnant ouverture à une réclamation en dommages compensatoires et punitifs sur le fondement du paragraphe 24 (1) de la </w:t>
            </w:r>
            <w:r w:rsidRPr="00E77102">
              <w:rPr>
                <w:i/>
                <w:sz w:val="20"/>
                <w:lang w:val="fr-CA"/>
              </w:rPr>
              <w:t>Charte</w:t>
            </w:r>
            <w:r w:rsidRPr="00E77102">
              <w:rPr>
                <w:sz w:val="20"/>
                <w:lang w:val="fr-CA"/>
              </w:rPr>
              <w:t xml:space="preserve">. À l’issue du procès, le juge de première instance a rejeté le recours de M. Plamondon, ayant conclu que les renseignements non communiqués n’avaient pas été omis de façon intentionnelle par la poursuite et que de toute manière, ils n’auraient pas eu d’impact sur le verdict de culpabilité. La Cour d’appel a conclu que le jugement de première instance était exempt d’erreurs de fait ou de droit. </w:t>
            </w:r>
            <w:r w:rsidRPr="00E77102">
              <w:rPr>
                <w:sz w:val="20"/>
              </w:rPr>
              <w:t>Elle a ainsi rejeté l’appel de M. Plamondon.</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Le 14 avril 2020</w:t>
            </w:r>
          </w:p>
          <w:p w:rsidR="0013217C" w:rsidRPr="00E77102" w:rsidRDefault="0013217C" w:rsidP="00C10A2E">
            <w:pPr>
              <w:jc w:val="both"/>
              <w:rPr>
                <w:sz w:val="20"/>
                <w:lang w:val="fr-CA"/>
              </w:rPr>
            </w:pPr>
            <w:r w:rsidRPr="00E77102">
              <w:rPr>
                <w:sz w:val="20"/>
                <w:lang w:val="fr-CA"/>
              </w:rPr>
              <w:t>Cour supérieure du Québec</w:t>
            </w:r>
          </w:p>
          <w:p w:rsidR="0013217C" w:rsidRPr="00E77102" w:rsidRDefault="0013217C" w:rsidP="00C10A2E">
            <w:pPr>
              <w:jc w:val="both"/>
              <w:rPr>
                <w:sz w:val="20"/>
              </w:rPr>
            </w:pPr>
            <w:r w:rsidRPr="00E77102">
              <w:rPr>
                <w:sz w:val="20"/>
              </w:rPr>
              <w:t>(le juge Émond)</w:t>
            </w:r>
          </w:p>
          <w:p w:rsidR="0013217C" w:rsidRPr="00E77102" w:rsidRDefault="00E77102" w:rsidP="00C10A2E">
            <w:pPr>
              <w:jc w:val="both"/>
              <w:rPr>
                <w:sz w:val="20"/>
              </w:rPr>
            </w:pPr>
            <w:hyperlink r:id="rId23" w:anchor="_ftn3" w:history="1">
              <w:r w:rsidR="0013217C" w:rsidRPr="00E77102">
                <w:rPr>
                  <w:rStyle w:val="Hyperlink"/>
                  <w:sz w:val="20"/>
                </w:rPr>
                <w:t>2020 QCCS 1209</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lang w:val="fr-CA"/>
              </w:rPr>
            </w:pPr>
            <w:r w:rsidRPr="00E77102">
              <w:rPr>
                <w:sz w:val="20"/>
                <w:lang w:val="fr-CA"/>
              </w:rPr>
              <w:t xml:space="preserve">Recours en dommages fondé sur l’article 24(1) de la </w:t>
            </w:r>
            <w:r w:rsidRPr="00E77102">
              <w:rPr>
                <w:i/>
                <w:sz w:val="20"/>
                <w:lang w:val="fr-CA"/>
              </w:rPr>
              <w:t xml:space="preserve">Charte canadienne des droits et libertés </w:t>
            </w:r>
            <w:r w:rsidRPr="00E77102">
              <w:rPr>
                <w:sz w:val="20"/>
                <w:lang w:val="fr-CA"/>
              </w:rPr>
              <w:t>rejeté</w:t>
            </w: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Le 17 juin 2022</w:t>
            </w:r>
          </w:p>
          <w:p w:rsidR="0013217C" w:rsidRPr="00E77102" w:rsidRDefault="0013217C" w:rsidP="00C10A2E">
            <w:pPr>
              <w:jc w:val="both"/>
              <w:rPr>
                <w:sz w:val="20"/>
                <w:lang w:val="fr-CA"/>
              </w:rPr>
            </w:pPr>
            <w:r w:rsidRPr="00E77102">
              <w:rPr>
                <w:sz w:val="20"/>
                <w:lang w:val="fr-CA"/>
              </w:rPr>
              <w:t>Cour d’appel du Québec (Québec)</w:t>
            </w:r>
          </w:p>
          <w:p w:rsidR="0013217C" w:rsidRPr="00E77102" w:rsidRDefault="0013217C" w:rsidP="00C10A2E">
            <w:pPr>
              <w:jc w:val="both"/>
              <w:rPr>
                <w:sz w:val="20"/>
                <w:lang w:val="fr-CA"/>
              </w:rPr>
            </w:pPr>
            <w:r w:rsidRPr="00E77102">
              <w:rPr>
                <w:sz w:val="20"/>
                <w:lang w:val="fr-CA"/>
              </w:rPr>
              <w:t>(les juges Bich, Bélanger et Lavallée)</w:t>
            </w:r>
          </w:p>
          <w:p w:rsidR="0013217C" w:rsidRPr="00E77102" w:rsidRDefault="0013217C" w:rsidP="00C10A2E">
            <w:pPr>
              <w:jc w:val="both"/>
              <w:rPr>
                <w:sz w:val="20"/>
              </w:rPr>
            </w:pPr>
            <w:r w:rsidRPr="00E77102">
              <w:rPr>
                <w:sz w:val="20"/>
              </w:rPr>
              <w:t>No. 200-09-700001-206</w:t>
            </w:r>
          </w:p>
          <w:p w:rsidR="0013217C" w:rsidRPr="00E77102" w:rsidRDefault="00E77102" w:rsidP="00C10A2E">
            <w:pPr>
              <w:jc w:val="both"/>
              <w:rPr>
                <w:rStyle w:val="Hyperlink"/>
                <w:color w:val="auto"/>
                <w:sz w:val="20"/>
                <w:u w:val="none"/>
              </w:rPr>
            </w:pPr>
            <w:hyperlink r:id="rId24" w:history="1">
              <w:r w:rsidR="0013217C" w:rsidRPr="00E77102">
                <w:rPr>
                  <w:rStyle w:val="Hyperlink"/>
                  <w:sz w:val="20"/>
                </w:rPr>
                <w:t>2022 QCCA 882</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Appel rejeté</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Le 12 septembre 2022</w:t>
            </w:r>
          </w:p>
          <w:p w:rsidR="0013217C" w:rsidRPr="00E77102" w:rsidRDefault="0013217C" w:rsidP="00C10A2E">
            <w:pPr>
              <w:jc w:val="both"/>
              <w:rPr>
                <w:sz w:val="20"/>
                <w:lang w:val="fr-CA"/>
              </w:rPr>
            </w:pPr>
            <w:r w:rsidRPr="00E77102">
              <w:rPr>
                <w:sz w:val="20"/>
                <w:lang w:val="fr-CA"/>
              </w:rPr>
              <w:t>Cour suprême du Canada</w:t>
            </w: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rPr>
            </w:pPr>
            <w:r w:rsidRPr="00E77102">
              <w:rPr>
                <w:sz w:val="20"/>
              </w:rPr>
              <w:t>Demande d’autorisation d’appel déposée</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42"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40373</w:t>
            </w:r>
          </w:p>
        </w:tc>
        <w:tc>
          <w:tcPr>
            <w:tcW w:w="4457" w:type="pct"/>
            <w:gridSpan w:val="3"/>
          </w:tcPr>
          <w:p w:rsidR="0013217C" w:rsidRPr="00E77102" w:rsidRDefault="0013217C" w:rsidP="00C10A2E">
            <w:pPr>
              <w:pStyle w:val="SCCLsocParty"/>
              <w:jc w:val="both"/>
              <w:rPr>
                <w:b/>
                <w:sz w:val="20"/>
                <w:szCs w:val="20"/>
                <w:lang w:val="en-CA"/>
              </w:rPr>
            </w:pPr>
            <w:r w:rsidRPr="00E77102">
              <w:rPr>
                <w:b/>
                <w:sz w:val="20"/>
                <w:szCs w:val="20"/>
                <w:lang w:val="en-CA"/>
              </w:rPr>
              <w:t xml:space="preserve">Roch Vincent v. </w:t>
            </w:r>
            <w:r w:rsidR="000B4F0C" w:rsidRPr="00E77102">
              <w:rPr>
                <w:b/>
                <w:sz w:val="20"/>
                <w:szCs w:val="20"/>
                <w:lang w:val="en-CA"/>
              </w:rPr>
              <w:t>Johanne Vincent, Hélène Vincent, Johanne Vincent, in her capacity as liquidator and Hélène Vincent, in her capacity as liquidator</w:t>
            </w:r>
          </w:p>
          <w:p w:rsidR="0013217C" w:rsidRPr="00E77102" w:rsidRDefault="0013217C" w:rsidP="00C10A2E">
            <w:pPr>
              <w:pStyle w:val="SCCLsocOtherPartySeparator"/>
              <w:rPr>
                <w:sz w:val="20"/>
                <w:szCs w:val="20"/>
                <w:lang w:val="en-CA"/>
              </w:rPr>
            </w:pPr>
            <w:r w:rsidRPr="00E77102">
              <w:rPr>
                <w:sz w:val="20"/>
                <w:szCs w:val="20"/>
                <w:lang w:val="en-CA"/>
              </w:rPr>
              <w:t>- and -</w:t>
            </w:r>
          </w:p>
          <w:p w:rsidR="0013217C" w:rsidRPr="00E77102" w:rsidRDefault="0013217C" w:rsidP="00C10A2E">
            <w:pPr>
              <w:pStyle w:val="SCCLsocParty"/>
              <w:jc w:val="both"/>
              <w:rPr>
                <w:b/>
                <w:sz w:val="20"/>
                <w:szCs w:val="20"/>
                <w:lang w:val="en-CA"/>
              </w:rPr>
            </w:pPr>
            <w:r w:rsidRPr="00E77102">
              <w:rPr>
                <w:b/>
                <w:sz w:val="20"/>
                <w:szCs w:val="20"/>
                <w:lang w:val="en-CA"/>
              </w:rPr>
              <w:t>Manon Vincent, Sylvie Vincent</w:t>
            </w:r>
            <w:r w:rsidR="00FE15B2" w:rsidRPr="00E77102">
              <w:rPr>
                <w:b/>
                <w:sz w:val="20"/>
                <w:szCs w:val="20"/>
                <w:lang w:val="en-CA"/>
              </w:rPr>
              <w:t xml:space="preserve"> and</w:t>
            </w:r>
            <w:r w:rsidRPr="00E77102">
              <w:rPr>
                <w:b/>
                <w:sz w:val="20"/>
                <w:szCs w:val="20"/>
                <w:lang w:val="en-CA"/>
              </w:rPr>
              <w:t xml:space="preserve"> Francine Vincent</w:t>
            </w:r>
          </w:p>
          <w:p w:rsidR="0013217C" w:rsidRPr="00E77102" w:rsidRDefault="0013217C" w:rsidP="00C10A2E">
            <w:pPr>
              <w:jc w:val="both"/>
              <w:rPr>
                <w:sz w:val="20"/>
              </w:rPr>
            </w:pPr>
            <w:r w:rsidRPr="00E77102">
              <w:rPr>
                <w:sz w:val="20"/>
              </w:rPr>
              <w:t>(Que.) (Civil) (By Leave)</w:t>
            </w:r>
          </w:p>
        </w:tc>
      </w:tr>
      <w:tr w:rsidR="0013217C" w:rsidRPr="00E77102" w:rsidTr="00C10A2E">
        <w:tc>
          <w:tcPr>
            <w:tcW w:w="5000" w:type="pct"/>
            <w:gridSpan w:val="4"/>
          </w:tcPr>
          <w:p w:rsidR="0013217C" w:rsidRPr="00E77102" w:rsidRDefault="000B4F0C" w:rsidP="00C10A2E">
            <w:pPr>
              <w:jc w:val="both"/>
              <w:rPr>
                <w:sz w:val="20"/>
                <w:szCs w:val="20"/>
              </w:rPr>
            </w:pPr>
            <w:r w:rsidRPr="00E77102">
              <w:rPr>
                <w:sz w:val="20"/>
                <w:szCs w:val="20"/>
              </w:rPr>
              <w:t xml:space="preserve">The application for leave to appeal from the judgment of the </w:t>
            </w:r>
            <w:r w:rsidRPr="00E77102">
              <w:rPr>
                <w:sz w:val="20"/>
                <w:szCs w:val="20"/>
                <w:lang w:val="en-US"/>
              </w:rPr>
              <w:t>Court of Appeal of Quebec (Montréal)</w:t>
            </w:r>
            <w:r w:rsidRPr="00E77102">
              <w:rPr>
                <w:sz w:val="20"/>
                <w:szCs w:val="20"/>
              </w:rPr>
              <w:t xml:space="preserve">, Number </w:t>
            </w:r>
            <w:r w:rsidRPr="00E77102">
              <w:rPr>
                <w:sz w:val="20"/>
                <w:szCs w:val="20"/>
                <w:lang w:val="en-US"/>
              </w:rPr>
              <w:t>500-09-029401-213</w:t>
            </w:r>
            <w:r w:rsidRPr="00E77102">
              <w:rPr>
                <w:sz w:val="20"/>
                <w:szCs w:val="20"/>
              </w:rPr>
              <w:t xml:space="preserve">, </w:t>
            </w:r>
            <w:r w:rsidRPr="00E77102">
              <w:rPr>
                <w:sz w:val="20"/>
                <w:szCs w:val="20"/>
                <w:lang w:val="en-US"/>
              </w:rPr>
              <w:t xml:space="preserve">2022 QCCA 1010, </w:t>
            </w:r>
            <w:r w:rsidRPr="00E77102">
              <w:rPr>
                <w:sz w:val="20"/>
                <w:szCs w:val="20"/>
              </w:rPr>
              <w:t xml:space="preserve">dated </w:t>
            </w:r>
            <w:r w:rsidRPr="00E77102">
              <w:rPr>
                <w:sz w:val="20"/>
                <w:szCs w:val="20"/>
                <w:lang w:val="en-US"/>
              </w:rPr>
              <w:t>July 18, 2022, is dismissed with costs to the respondents, Johanne Vincent, in her capacity as liquidator and Hélène Vincent, in her capacity as liquidator</w:t>
            </w:r>
            <w:r w:rsidRPr="00E77102">
              <w:rPr>
                <w:sz w:val="20"/>
                <w:szCs w:val="20"/>
              </w:rPr>
              <w:t>.</w:t>
            </w:r>
          </w:p>
          <w:p w:rsidR="000B4F0C" w:rsidRPr="00E77102" w:rsidRDefault="000B4F0C" w:rsidP="00C10A2E">
            <w:pPr>
              <w:jc w:val="both"/>
              <w:rPr>
                <w:sz w:val="20"/>
              </w:rPr>
            </w:pPr>
          </w:p>
        </w:tc>
      </w:tr>
      <w:tr w:rsidR="0013217C" w:rsidRPr="00E77102" w:rsidTr="00C10A2E">
        <w:tc>
          <w:tcPr>
            <w:tcW w:w="5000" w:type="pct"/>
            <w:gridSpan w:val="4"/>
          </w:tcPr>
          <w:p w:rsidR="0013217C" w:rsidRPr="00E77102" w:rsidRDefault="0013217C" w:rsidP="00C10A2E">
            <w:pPr>
              <w:jc w:val="both"/>
              <w:rPr>
                <w:sz w:val="20"/>
              </w:rPr>
            </w:pPr>
            <w:r w:rsidRPr="00E77102">
              <w:rPr>
                <w:sz w:val="20"/>
              </w:rPr>
              <w:t xml:space="preserve">Successions — Wills — Nullity — Undue influence — Capacity to make will — Aged person — Burden of proof — Legal effect of s. 48 of </w:t>
            </w:r>
            <w:r w:rsidRPr="00E77102">
              <w:rPr>
                <w:i/>
                <w:sz w:val="20"/>
              </w:rPr>
              <w:t>Charter of human rights and freedoms</w:t>
            </w:r>
            <w:r w:rsidRPr="00E77102">
              <w:rPr>
                <w:sz w:val="20"/>
              </w:rPr>
              <w:t xml:space="preserve">, CQLR, c. C-12, in analysis of applications for annulment of wills — Manner in which s. 48 of </w:t>
            </w:r>
            <w:r w:rsidRPr="00E77102">
              <w:rPr>
                <w:i/>
                <w:sz w:val="20"/>
              </w:rPr>
              <w:t>Charter</w:t>
            </w:r>
            <w:r w:rsidRPr="00E77102">
              <w:rPr>
                <w:sz w:val="20"/>
              </w:rPr>
              <w:t xml:space="preserve"> should have applied in this case.</w:t>
            </w:r>
          </w:p>
        </w:tc>
      </w:tr>
      <w:tr w:rsidR="0013217C" w:rsidRPr="00E77102" w:rsidTr="00C10A2E">
        <w:tc>
          <w:tcPr>
            <w:tcW w:w="5000" w:type="pct"/>
            <w:gridSpan w:val="4"/>
          </w:tcPr>
          <w:p w:rsidR="0013217C" w:rsidRPr="00E77102" w:rsidRDefault="0013217C" w:rsidP="00C10A2E">
            <w:pPr>
              <w:jc w:val="both"/>
              <w:rPr>
                <w:sz w:val="20"/>
              </w:rPr>
            </w:pPr>
          </w:p>
          <w:p w:rsidR="0013217C" w:rsidRPr="00E77102" w:rsidRDefault="0013217C" w:rsidP="00C10A2E">
            <w:pPr>
              <w:jc w:val="both"/>
              <w:rPr>
                <w:sz w:val="20"/>
              </w:rPr>
            </w:pPr>
            <w:r w:rsidRPr="00E77102">
              <w:rPr>
                <w:sz w:val="20"/>
              </w:rPr>
              <w:t xml:space="preserve">In the Quebec Superior Court, the applicant, Roch Vincent, argued that two of his sisters, the respondents Johanne and Hélène Vincent, had used fraudulent tactics to induce their mother, now deceased, to change her will twice in order to disinherit him. The trial judge dismissed the applicant’s application. In the Quebec Court of Appeal, the applicant criticized the trial judge for refusing to apply s. 48 of the </w:t>
            </w:r>
            <w:r w:rsidRPr="00E77102">
              <w:rPr>
                <w:i/>
                <w:sz w:val="20"/>
              </w:rPr>
              <w:t>Charter of human rights and freedoms</w:t>
            </w:r>
            <w:r w:rsidRPr="00E77102">
              <w:rPr>
                <w:sz w:val="20"/>
              </w:rPr>
              <w:t xml:space="preserve">, CQLR, c. C-12, on the ground that his mother’s capacity to make a will had not been challenged. He argued that because of his mother’s vulnerability due to her age, the judge should have held the respondents to a higher standard of conduct. He also submitted that the judge had erred by refusing to recognize that there had been undue influence. The Court of Appeal unanimously dismissed the applicant’s appeal. </w:t>
            </w:r>
          </w:p>
        </w:tc>
      </w:tr>
      <w:tr w:rsidR="0013217C" w:rsidRPr="00E77102" w:rsidTr="00C10A2E">
        <w:tc>
          <w:tcPr>
            <w:tcW w:w="5000" w:type="pct"/>
            <w:gridSpan w:val="4"/>
          </w:tcPr>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February 12, 2021</w:t>
            </w:r>
          </w:p>
          <w:p w:rsidR="0013217C" w:rsidRPr="00E77102" w:rsidRDefault="0013217C" w:rsidP="00C10A2E">
            <w:pPr>
              <w:jc w:val="both"/>
              <w:rPr>
                <w:sz w:val="20"/>
              </w:rPr>
            </w:pPr>
            <w:r w:rsidRPr="00E77102">
              <w:rPr>
                <w:sz w:val="20"/>
              </w:rPr>
              <w:t>Quebec Superior Court</w:t>
            </w:r>
          </w:p>
          <w:p w:rsidR="0013217C" w:rsidRPr="00E77102" w:rsidRDefault="0013217C" w:rsidP="00C10A2E">
            <w:pPr>
              <w:jc w:val="both"/>
              <w:rPr>
                <w:sz w:val="20"/>
              </w:rPr>
            </w:pPr>
            <w:r w:rsidRPr="00E77102">
              <w:rPr>
                <w:sz w:val="20"/>
              </w:rPr>
              <w:t>(Bélanger J.)</w:t>
            </w:r>
          </w:p>
          <w:p w:rsidR="0013217C" w:rsidRPr="00E77102" w:rsidRDefault="00E77102" w:rsidP="00C10A2E">
            <w:pPr>
              <w:jc w:val="both"/>
              <w:rPr>
                <w:sz w:val="20"/>
              </w:rPr>
            </w:pPr>
            <w:hyperlink r:id="rId25" w:history="1">
              <w:r w:rsidR="0013217C" w:rsidRPr="00E77102">
                <w:rPr>
                  <w:rStyle w:val="Hyperlink"/>
                  <w:sz w:val="20"/>
                </w:rPr>
                <w:t>2021 QCCS 546</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Application for annulment of wills dismissed</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July 18, 2022</w:t>
            </w:r>
          </w:p>
          <w:p w:rsidR="0013217C" w:rsidRPr="00E77102" w:rsidRDefault="0013217C" w:rsidP="00C10A2E">
            <w:pPr>
              <w:jc w:val="both"/>
              <w:rPr>
                <w:sz w:val="20"/>
              </w:rPr>
            </w:pPr>
            <w:r w:rsidRPr="00E77102">
              <w:rPr>
                <w:sz w:val="20"/>
              </w:rPr>
              <w:t>Quebec Court of Appeal (Montréal)</w:t>
            </w:r>
          </w:p>
          <w:p w:rsidR="0013217C" w:rsidRPr="00E77102" w:rsidRDefault="0013217C" w:rsidP="00C10A2E">
            <w:pPr>
              <w:jc w:val="both"/>
              <w:rPr>
                <w:sz w:val="20"/>
              </w:rPr>
            </w:pPr>
            <w:r w:rsidRPr="00E77102">
              <w:rPr>
                <w:sz w:val="20"/>
              </w:rPr>
              <w:t>(Savard C.J. and Vauclair and Bachand JJ.A.)</w:t>
            </w:r>
          </w:p>
          <w:p w:rsidR="0013217C" w:rsidRPr="00E77102" w:rsidRDefault="00E77102" w:rsidP="00C10A2E">
            <w:pPr>
              <w:jc w:val="both"/>
              <w:rPr>
                <w:sz w:val="20"/>
              </w:rPr>
            </w:pPr>
            <w:hyperlink r:id="rId26" w:history="1">
              <w:r w:rsidR="0013217C" w:rsidRPr="00E77102">
                <w:rPr>
                  <w:rStyle w:val="Hyperlink"/>
                  <w:sz w:val="20"/>
                </w:rPr>
                <w:t>2022 QCCA 1010</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 xml:space="preserve">Appeal dismissed </w:t>
            </w:r>
          </w:p>
        </w:tc>
      </w:tr>
      <w:tr w:rsidR="0013217C" w:rsidRPr="00E77102" w:rsidTr="00C10A2E">
        <w:tc>
          <w:tcPr>
            <w:tcW w:w="2427" w:type="pct"/>
            <w:gridSpan w:val="2"/>
          </w:tcPr>
          <w:p w:rsidR="0013217C" w:rsidRPr="00E77102" w:rsidRDefault="0013217C" w:rsidP="00C10A2E">
            <w:pPr>
              <w:jc w:val="both"/>
              <w:rPr>
                <w:sz w:val="20"/>
              </w:rPr>
            </w:pPr>
            <w:r w:rsidRPr="00E77102">
              <w:rPr>
                <w:sz w:val="20"/>
              </w:rPr>
              <w:t>September 29, 2022</w:t>
            </w:r>
          </w:p>
          <w:p w:rsidR="0013217C" w:rsidRPr="00E77102" w:rsidRDefault="0013217C" w:rsidP="00C10A2E">
            <w:pPr>
              <w:jc w:val="both"/>
              <w:rPr>
                <w:sz w:val="20"/>
              </w:rPr>
            </w:pPr>
            <w:r w:rsidRPr="00E77102">
              <w:rPr>
                <w:sz w:val="20"/>
              </w:rPr>
              <w:t>Supreme Court of Canada</w:t>
            </w: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Application for leave to appeal filed</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43"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40373</w:t>
            </w:r>
          </w:p>
        </w:tc>
        <w:tc>
          <w:tcPr>
            <w:tcW w:w="4457" w:type="pct"/>
          </w:tcPr>
          <w:p w:rsidR="0013217C" w:rsidRPr="00E77102" w:rsidRDefault="0013217C" w:rsidP="00FE15B2">
            <w:pPr>
              <w:pStyle w:val="SCCLsocParty"/>
              <w:jc w:val="both"/>
              <w:rPr>
                <w:b/>
                <w:sz w:val="20"/>
                <w:szCs w:val="20"/>
              </w:rPr>
            </w:pPr>
            <w:r w:rsidRPr="00E77102">
              <w:rPr>
                <w:b/>
                <w:sz w:val="20"/>
                <w:szCs w:val="20"/>
              </w:rPr>
              <w:t xml:space="preserve">Roch Vincent c. </w:t>
            </w:r>
            <w:r w:rsidR="00FE15B2" w:rsidRPr="00E77102">
              <w:rPr>
                <w:b/>
                <w:sz w:val="20"/>
                <w:szCs w:val="20"/>
              </w:rPr>
              <w:t>Johanne Vincent, Hélène Vincent, Johanne Vincent, ès qualités de liquidatrice et Hélène Vincent, ès qualités de liquidatrice</w:t>
            </w:r>
          </w:p>
          <w:p w:rsidR="0013217C" w:rsidRPr="00E77102" w:rsidRDefault="0013217C" w:rsidP="00C10A2E">
            <w:pPr>
              <w:pStyle w:val="SCCLsocOtherPartySeparator"/>
              <w:rPr>
                <w:sz w:val="20"/>
                <w:szCs w:val="20"/>
                <w:lang w:val="fr-CA"/>
              </w:rPr>
            </w:pPr>
            <w:r w:rsidRPr="00E77102">
              <w:rPr>
                <w:sz w:val="20"/>
                <w:szCs w:val="20"/>
                <w:lang w:val="fr-CA"/>
              </w:rPr>
              <w:t>- et -</w:t>
            </w:r>
          </w:p>
          <w:p w:rsidR="0013217C" w:rsidRPr="00E77102" w:rsidRDefault="0013217C" w:rsidP="00C10A2E">
            <w:pPr>
              <w:pStyle w:val="SCCLsocParty"/>
              <w:jc w:val="both"/>
              <w:rPr>
                <w:b/>
                <w:sz w:val="20"/>
                <w:szCs w:val="20"/>
              </w:rPr>
            </w:pPr>
            <w:r w:rsidRPr="00E77102">
              <w:rPr>
                <w:b/>
                <w:sz w:val="20"/>
                <w:szCs w:val="20"/>
              </w:rPr>
              <w:t>Manon Vincent, Sylvie Vincent</w:t>
            </w:r>
            <w:r w:rsidR="00FE15B2" w:rsidRPr="00E77102">
              <w:rPr>
                <w:b/>
                <w:sz w:val="20"/>
                <w:szCs w:val="20"/>
              </w:rPr>
              <w:t xml:space="preserve"> et</w:t>
            </w:r>
            <w:r w:rsidRPr="00E77102">
              <w:rPr>
                <w:b/>
                <w:sz w:val="20"/>
                <w:szCs w:val="20"/>
              </w:rPr>
              <w:t xml:space="preserve"> Francine Vincent</w:t>
            </w:r>
          </w:p>
          <w:p w:rsidR="0013217C" w:rsidRPr="00E77102" w:rsidRDefault="0013217C" w:rsidP="00C10A2E">
            <w:pPr>
              <w:jc w:val="both"/>
              <w:rPr>
                <w:sz w:val="20"/>
              </w:rPr>
            </w:pPr>
            <w:r w:rsidRPr="00E77102">
              <w:rPr>
                <w:sz w:val="20"/>
              </w:rPr>
              <w:t>(Qc) (Civile) (Autorisation)</w:t>
            </w:r>
          </w:p>
        </w:tc>
      </w:tr>
      <w:tr w:rsidR="0013217C" w:rsidRPr="00E77102" w:rsidTr="00C10A2E">
        <w:tc>
          <w:tcPr>
            <w:tcW w:w="5000" w:type="pct"/>
            <w:gridSpan w:val="2"/>
          </w:tcPr>
          <w:p w:rsidR="00FE15B2" w:rsidRPr="00E77102" w:rsidRDefault="00FE15B2" w:rsidP="00FE15B2">
            <w:pPr>
              <w:jc w:val="both"/>
              <w:rPr>
                <w:sz w:val="20"/>
                <w:szCs w:val="20"/>
                <w:lang w:val="fr-CA"/>
              </w:rPr>
            </w:pPr>
            <w:r w:rsidRPr="00E77102">
              <w:rPr>
                <w:sz w:val="20"/>
                <w:szCs w:val="20"/>
                <w:lang w:val="fr-CA"/>
              </w:rPr>
              <w:t xml:space="preserve">La demande d’autorisation d’appel de l’arrêt de la Cour d’appel du Québec (Montréal), numéro 500-09-029401-213, 2022 QCCA 1010, daté du 18 juillet 2022, est rejetée avec dépens en faveur des intimées, Johanne Vincent, </w:t>
            </w:r>
            <w:r w:rsidRPr="00E77102">
              <w:rPr>
                <w:bCs/>
                <w:sz w:val="20"/>
                <w:szCs w:val="20"/>
                <w:lang w:val="fr-CA"/>
              </w:rPr>
              <w:t xml:space="preserve">ès qualités </w:t>
            </w:r>
            <w:r w:rsidRPr="00E77102">
              <w:rPr>
                <w:sz w:val="20"/>
                <w:szCs w:val="20"/>
                <w:lang w:val="fr-CA"/>
              </w:rPr>
              <w:t xml:space="preserve">de liquidatrice et Hélène Vincent, </w:t>
            </w:r>
            <w:r w:rsidRPr="00E77102">
              <w:rPr>
                <w:bCs/>
                <w:sz w:val="20"/>
                <w:szCs w:val="20"/>
                <w:lang w:val="fr-CA"/>
              </w:rPr>
              <w:t>ès qualités</w:t>
            </w:r>
            <w:r w:rsidRPr="00E77102">
              <w:rPr>
                <w:b/>
                <w:bCs/>
                <w:sz w:val="20"/>
                <w:szCs w:val="20"/>
                <w:lang w:val="fr-CA"/>
              </w:rPr>
              <w:t xml:space="preserve"> </w:t>
            </w:r>
            <w:r w:rsidRPr="00E77102">
              <w:rPr>
                <w:sz w:val="20"/>
                <w:szCs w:val="20"/>
                <w:lang w:val="fr-CA"/>
              </w:rPr>
              <w:t>de liquidatrice.</w:t>
            </w:r>
          </w:p>
          <w:p w:rsidR="0013217C" w:rsidRPr="00E77102" w:rsidRDefault="0013217C" w:rsidP="00C10A2E">
            <w:pPr>
              <w:jc w:val="both"/>
              <w:rPr>
                <w:sz w:val="20"/>
                <w:lang w:val="fr-CA"/>
              </w:rPr>
            </w:pPr>
          </w:p>
        </w:tc>
      </w:tr>
    </w:tbl>
    <w:p w:rsidR="00B40E09" w:rsidRPr="00E77102" w:rsidRDefault="00B40E09">
      <w:pPr>
        <w:rPr>
          <w:lang w:val="fr-CA"/>
        </w:rPr>
      </w:pPr>
      <w:r w:rsidRPr="00E7710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217C" w:rsidRPr="00E77102" w:rsidTr="00C10A2E">
        <w:tc>
          <w:tcPr>
            <w:tcW w:w="5000" w:type="pct"/>
            <w:gridSpan w:val="3"/>
          </w:tcPr>
          <w:p w:rsidR="0013217C" w:rsidRPr="00E77102" w:rsidRDefault="0013217C" w:rsidP="00C10A2E">
            <w:pPr>
              <w:jc w:val="both"/>
              <w:rPr>
                <w:sz w:val="20"/>
                <w:lang w:val="fr-CA"/>
              </w:rPr>
            </w:pPr>
            <w:r w:rsidRPr="00E77102">
              <w:rPr>
                <w:sz w:val="20"/>
                <w:lang w:val="fr-CA"/>
              </w:rPr>
              <w:t xml:space="preserve">Successions — Testaments — Nullité — Captation — Capacité de tester — Personne âgée – Fardeau de preuve — Quel est l’effet juridique de l’art. 48 de la </w:t>
            </w:r>
            <w:r w:rsidRPr="00E77102">
              <w:rPr>
                <w:i/>
                <w:sz w:val="20"/>
                <w:lang w:val="fr-CA"/>
              </w:rPr>
              <w:t>Charte des droits et libertés de la personne</w:t>
            </w:r>
            <w:r w:rsidRPr="00E77102">
              <w:rPr>
                <w:sz w:val="20"/>
                <w:lang w:val="fr-CA"/>
              </w:rPr>
              <w:t xml:space="preserve">, RLRQ, c. C-12, dans l’analyse des demandes en nullité de testaments? — Comment l’art. 48 de la </w:t>
            </w:r>
            <w:r w:rsidRPr="00E77102">
              <w:rPr>
                <w:i/>
                <w:sz w:val="20"/>
                <w:lang w:val="fr-CA"/>
              </w:rPr>
              <w:t>Charte</w:t>
            </w:r>
            <w:r w:rsidRPr="00E77102">
              <w:rPr>
                <w:sz w:val="20"/>
                <w:lang w:val="fr-CA"/>
              </w:rPr>
              <w:t xml:space="preserve"> aurait-il dû trouver application dans la présente cause? </w:t>
            </w:r>
          </w:p>
        </w:tc>
      </w:tr>
      <w:tr w:rsidR="0013217C" w:rsidRPr="00E77102" w:rsidTr="00C10A2E">
        <w:tc>
          <w:tcPr>
            <w:tcW w:w="5000" w:type="pct"/>
            <w:gridSpan w:val="3"/>
          </w:tcPr>
          <w:p w:rsidR="0013217C" w:rsidRPr="00E77102" w:rsidRDefault="0013217C" w:rsidP="00C10A2E">
            <w:pPr>
              <w:jc w:val="both"/>
              <w:rPr>
                <w:sz w:val="20"/>
                <w:lang w:val="fr-CA"/>
              </w:rPr>
            </w:pPr>
          </w:p>
          <w:p w:rsidR="0013217C" w:rsidRPr="00E77102" w:rsidRDefault="0013217C" w:rsidP="00C10A2E">
            <w:pPr>
              <w:jc w:val="both"/>
              <w:rPr>
                <w:sz w:val="20"/>
                <w:lang w:val="fr-CA"/>
              </w:rPr>
            </w:pPr>
            <w:r w:rsidRPr="00E77102">
              <w:rPr>
                <w:sz w:val="20"/>
                <w:lang w:val="fr-CA"/>
              </w:rPr>
              <w:t xml:space="preserve">Devant la Cour supérieure du Québec, le demandeur, Roch Vincent, soutient que deux de ses sœurs, les intimées Johanne et Hélène Vincent, ont, par le biais de manœuvres dolosives, incitées leur mère, maintenant décédée, à modifier à deux reprises son testament pour le déshériter. Le juge de première instance rejette la demande du demandeur. Devant la Cour d’appel du Québec, le demandeur reproche au juge de première instance d’avoir refusé d’appliquer l’art. 48 de la </w:t>
            </w:r>
            <w:r w:rsidRPr="00E77102">
              <w:rPr>
                <w:i/>
                <w:sz w:val="20"/>
                <w:lang w:val="fr-CA"/>
              </w:rPr>
              <w:t>Charte des droits et libertés de la personne</w:t>
            </w:r>
            <w:r w:rsidRPr="00E77102">
              <w:rPr>
                <w:sz w:val="20"/>
                <w:lang w:val="fr-CA"/>
              </w:rPr>
              <w:t xml:space="preserve">, RLRQ, c. C-12, au motif que la capacité de tester de sa mère n’était pas contestée. Il plaide qu’en raison de la vulnérabilité de sa mère résultant de son âge, le juge aurait dû appliquer une norme de comportement plus élevée aux intimées. Il plaide aussi que le juge aurait erré en refusant de reconnaître qu’il y avait eu captation. La Cour d’appel rejette de façon unanime l’appel du demandeur. </w:t>
            </w:r>
          </w:p>
        </w:tc>
      </w:tr>
      <w:tr w:rsidR="0013217C" w:rsidRPr="00E77102" w:rsidTr="00C10A2E">
        <w:tc>
          <w:tcPr>
            <w:tcW w:w="5000" w:type="pct"/>
            <w:gridSpan w:val="3"/>
          </w:tcPr>
          <w:p w:rsidR="0013217C" w:rsidRPr="00E77102" w:rsidRDefault="0013217C" w:rsidP="00C10A2E">
            <w:pPr>
              <w:jc w:val="both"/>
              <w:rPr>
                <w:sz w:val="20"/>
                <w:lang w:val="fr-CA"/>
              </w:rPr>
            </w:pPr>
          </w:p>
        </w:tc>
      </w:tr>
      <w:tr w:rsidR="0013217C" w:rsidRPr="00E77102" w:rsidTr="00C10A2E">
        <w:tc>
          <w:tcPr>
            <w:tcW w:w="2427" w:type="pct"/>
          </w:tcPr>
          <w:p w:rsidR="0013217C" w:rsidRPr="00E77102" w:rsidRDefault="0013217C" w:rsidP="00C10A2E">
            <w:pPr>
              <w:jc w:val="both"/>
              <w:rPr>
                <w:sz w:val="20"/>
                <w:lang w:val="fr-CA"/>
              </w:rPr>
            </w:pPr>
            <w:r w:rsidRPr="00E77102">
              <w:rPr>
                <w:sz w:val="20"/>
                <w:lang w:val="fr-CA"/>
              </w:rPr>
              <w:t>Le 12 février 2021</w:t>
            </w:r>
          </w:p>
          <w:p w:rsidR="0013217C" w:rsidRPr="00E77102" w:rsidRDefault="0013217C" w:rsidP="00C10A2E">
            <w:pPr>
              <w:jc w:val="both"/>
              <w:rPr>
                <w:sz w:val="20"/>
                <w:lang w:val="fr-CA"/>
              </w:rPr>
            </w:pPr>
            <w:r w:rsidRPr="00E77102">
              <w:rPr>
                <w:sz w:val="20"/>
                <w:lang w:val="fr-CA"/>
              </w:rPr>
              <w:t>Cour supérieure du Québec</w:t>
            </w:r>
          </w:p>
          <w:p w:rsidR="0013217C" w:rsidRPr="00E77102" w:rsidRDefault="0013217C" w:rsidP="00C10A2E">
            <w:pPr>
              <w:jc w:val="both"/>
              <w:rPr>
                <w:sz w:val="20"/>
              </w:rPr>
            </w:pPr>
            <w:r w:rsidRPr="00E77102">
              <w:rPr>
                <w:sz w:val="20"/>
              </w:rPr>
              <w:t>(Le juge Bélanger)</w:t>
            </w:r>
          </w:p>
          <w:p w:rsidR="0013217C" w:rsidRPr="00E77102" w:rsidRDefault="00E77102" w:rsidP="00C10A2E">
            <w:pPr>
              <w:jc w:val="both"/>
              <w:rPr>
                <w:sz w:val="20"/>
              </w:rPr>
            </w:pPr>
            <w:hyperlink r:id="rId27" w:history="1">
              <w:r w:rsidR="0013217C" w:rsidRPr="00E77102">
                <w:rPr>
                  <w:rStyle w:val="Hyperlink"/>
                  <w:sz w:val="20"/>
                </w:rPr>
                <w:t>2021 QCCS 546</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lang w:val="fr-CA"/>
              </w:rPr>
            </w:pPr>
            <w:r w:rsidRPr="00E77102">
              <w:rPr>
                <w:sz w:val="20"/>
                <w:lang w:val="fr-CA"/>
              </w:rPr>
              <w:t>Demande en nullité de testaments rejetée</w:t>
            </w:r>
          </w:p>
          <w:p w:rsidR="0013217C" w:rsidRPr="00E77102" w:rsidRDefault="0013217C" w:rsidP="00C10A2E">
            <w:pPr>
              <w:jc w:val="both"/>
              <w:rPr>
                <w:sz w:val="20"/>
                <w:lang w:val="fr-CA"/>
              </w:rPr>
            </w:pPr>
          </w:p>
        </w:tc>
      </w:tr>
      <w:tr w:rsidR="0013217C" w:rsidRPr="00E77102" w:rsidTr="00C10A2E">
        <w:tc>
          <w:tcPr>
            <w:tcW w:w="2427" w:type="pct"/>
          </w:tcPr>
          <w:p w:rsidR="0013217C" w:rsidRPr="00E77102" w:rsidRDefault="0013217C" w:rsidP="00C10A2E">
            <w:pPr>
              <w:jc w:val="both"/>
              <w:rPr>
                <w:sz w:val="20"/>
                <w:lang w:val="fr-CA"/>
              </w:rPr>
            </w:pPr>
            <w:r w:rsidRPr="00E77102">
              <w:rPr>
                <w:sz w:val="20"/>
                <w:lang w:val="fr-CA"/>
              </w:rPr>
              <w:t>Le 18 juillet 2022</w:t>
            </w:r>
          </w:p>
          <w:p w:rsidR="0013217C" w:rsidRPr="00E77102" w:rsidRDefault="0013217C" w:rsidP="00C10A2E">
            <w:pPr>
              <w:jc w:val="both"/>
              <w:rPr>
                <w:sz w:val="20"/>
                <w:lang w:val="fr-CA"/>
              </w:rPr>
            </w:pPr>
            <w:r w:rsidRPr="00E77102">
              <w:rPr>
                <w:sz w:val="20"/>
                <w:lang w:val="fr-CA"/>
              </w:rPr>
              <w:t>Cour d’appel du Québec (Montréal)</w:t>
            </w:r>
          </w:p>
          <w:p w:rsidR="0013217C" w:rsidRPr="00E77102" w:rsidRDefault="0013217C" w:rsidP="00C10A2E">
            <w:pPr>
              <w:jc w:val="both"/>
              <w:rPr>
                <w:sz w:val="20"/>
                <w:lang w:val="fr-CA"/>
              </w:rPr>
            </w:pPr>
            <w:r w:rsidRPr="00E77102">
              <w:rPr>
                <w:sz w:val="20"/>
                <w:lang w:val="fr-CA"/>
              </w:rPr>
              <w:t>(La juge en chef Savard et les juges Vauclair et Bachand)</w:t>
            </w:r>
          </w:p>
          <w:p w:rsidR="0013217C" w:rsidRPr="00E77102" w:rsidRDefault="00E77102" w:rsidP="00C10A2E">
            <w:pPr>
              <w:jc w:val="both"/>
              <w:rPr>
                <w:sz w:val="20"/>
              </w:rPr>
            </w:pPr>
            <w:hyperlink r:id="rId28" w:history="1">
              <w:r w:rsidR="0013217C" w:rsidRPr="00E77102">
                <w:rPr>
                  <w:rStyle w:val="Hyperlink"/>
                  <w:sz w:val="20"/>
                </w:rPr>
                <w:t>2022 QCCA 1010</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 xml:space="preserve">Appel rejeté </w:t>
            </w:r>
          </w:p>
        </w:tc>
      </w:tr>
      <w:tr w:rsidR="0013217C" w:rsidRPr="00E77102" w:rsidTr="00C10A2E">
        <w:tc>
          <w:tcPr>
            <w:tcW w:w="2427" w:type="pct"/>
          </w:tcPr>
          <w:p w:rsidR="0013217C" w:rsidRPr="00E77102" w:rsidRDefault="0013217C" w:rsidP="00C10A2E">
            <w:pPr>
              <w:jc w:val="both"/>
              <w:rPr>
                <w:sz w:val="20"/>
                <w:lang w:val="fr-CA"/>
              </w:rPr>
            </w:pPr>
            <w:r w:rsidRPr="00E77102">
              <w:rPr>
                <w:sz w:val="20"/>
                <w:lang w:val="fr-CA"/>
              </w:rPr>
              <w:t>Le 29 septembre 2022</w:t>
            </w:r>
          </w:p>
          <w:p w:rsidR="0013217C" w:rsidRPr="00E77102" w:rsidRDefault="0013217C" w:rsidP="00C10A2E">
            <w:pPr>
              <w:jc w:val="both"/>
              <w:rPr>
                <w:sz w:val="20"/>
                <w:lang w:val="fr-CA"/>
              </w:rPr>
            </w:pPr>
            <w:r w:rsidRPr="00E77102">
              <w:rPr>
                <w:sz w:val="20"/>
                <w:lang w:val="fr-CA"/>
              </w:rPr>
              <w:t>Cour suprême du Canada</w:t>
            </w: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rPr>
            </w:pPr>
            <w:r w:rsidRPr="00E77102">
              <w:rPr>
                <w:sz w:val="20"/>
              </w:rPr>
              <w:t>Demande d’autorisation d’appel déposée</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44"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40415</w:t>
            </w:r>
          </w:p>
        </w:tc>
        <w:tc>
          <w:tcPr>
            <w:tcW w:w="4457" w:type="pct"/>
          </w:tcPr>
          <w:p w:rsidR="0013217C" w:rsidRPr="00E77102" w:rsidRDefault="0013217C" w:rsidP="00C10A2E">
            <w:pPr>
              <w:pStyle w:val="SCCLsocParty"/>
              <w:jc w:val="both"/>
              <w:rPr>
                <w:b/>
                <w:sz w:val="20"/>
                <w:szCs w:val="20"/>
                <w:lang w:val="en-US"/>
              </w:rPr>
            </w:pPr>
            <w:r w:rsidRPr="00E77102">
              <w:rPr>
                <w:b/>
                <w:sz w:val="20"/>
                <w:szCs w:val="20"/>
                <w:lang w:val="en-US"/>
              </w:rPr>
              <w:t>His Majesty the King in Right of Ontario v. Aylmer Meat Packers Inc.</w:t>
            </w:r>
          </w:p>
          <w:p w:rsidR="0013217C" w:rsidRPr="00E77102" w:rsidRDefault="0013217C" w:rsidP="00C10A2E">
            <w:pPr>
              <w:jc w:val="both"/>
              <w:rPr>
                <w:sz w:val="20"/>
              </w:rPr>
            </w:pPr>
            <w:r w:rsidRPr="00E77102">
              <w:rPr>
                <w:sz w:val="20"/>
              </w:rPr>
              <w:t>(Ont.) (Civil) (By Leave)</w:t>
            </w:r>
          </w:p>
        </w:tc>
      </w:tr>
      <w:tr w:rsidR="0013217C" w:rsidRPr="00E77102" w:rsidTr="00C10A2E">
        <w:tc>
          <w:tcPr>
            <w:tcW w:w="5000" w:type="pct"/>
            <w:gridSpan w:val="2"/>
          </w:tcPr>
          <w:p w:rsidR="003F778E" w:rsidRPr="00E77102" w:rsidRDefault="003F778E" w:rsidP="003F778E">
            <w:pPr>
              <w:jc w:val="both"/>
              <w:rPr>
                <w:sz w:val="20"/>
                <w:szCs w:val="20"/>
              </w:rPr>
            </w:pPr>
            <w:r w:rsidRPr="00E77102">
              <w:rPr>
                <w:sz w:val="20"/>
                <w:szCs w:val="20"/>
              </w:rPr>
              <w:t>The application for leave to appeal from the judgment of the Court of Appeal for Ontario, Number C68799, 2022 ONCA 579, dated August 10, 2022, is dismissed with costs.</w:t>
            </w:r>
          </w:p>
          <w:p w:rsidR="0013217C" w:rsidRPr="00E77102" w:rsidRDefault="0013217C" w:rsidP="00C10A2E">
            <w:pPr>
              <w:jc w:val="both"/>
              <w:rPr>
                <w:sz w:val="20"/>
              </w:rPr>
            </w:pPr>
          </w:p>
        </w:tc>
      </w:tr>
      <w:tr w:rsidR="0013217C" w:rsidRPr="00E77102" w:rsidTr="00C10A2E">
        <w:tc>
          <w:tcPr>
            <w:tcW w:w="5000" w:type="pct"/>
            <w:gridSpan w:val="2"/>
          </w:tcPr>
          <w:p w:rsidR="0013217C" w:rsidRPr="00E77102" w:rsidRDefault="0013217C" w:rsidP="00C10A2E">
            <w:pPr>
              <w:jc w:val="both"/>
              <w:rPr>
                <w:rFonts w:ascii="TimesNewRomanPSMT" w:hAnsi="TimesNewRomanPSMT"/>
                <w:color w:val="000000"/>
                <w:sz w:val="20"/>
              </w:rPr>
            </w:pPr>
            <w:r w:rsidRPr="00E77102">
              <w:rPr>
                <w:sz w:val="20"/>
              </w:rPr>
              <w:t xml:space="preserve">Torts — Negligence — Duty of care — Public regulator — </w:t>
            </w:r>
            <w:r w:rsidRPr="00E77102">
              <w:rPr>
                <w:rFonts w:ascii="TimesNewRomanPSMT" w:hAnsi="TimesNewRomanPSMT"/>
                <w:color w:val="000000"/>
                <w:sz w:val="20"/>
              </w:rPr>
              <w:t xml:space="preserve">Does a government regulator exercising a mandate to protect public health and safety owe a duty of care to ensure that its regulatory actions do not unreasonably or unnecessarily harm the business interests of the regulated entity? </w:t>
            </w:r>
            <w:r w:rsidRPr="00E77102">
              <w:rPr>
                <w:color w:val="000000"/>
                <w:sz w:val="20"/>
              </w:rPr>
              <w:t>—</w:t>
            </w:r>
            <w:r w:rsidRPr="00E77102">
              <w:rPr>
                <w:rFonts w:ascii="TimesNewRomanPSMT" w:hAnsi="TimesNewRomanPSMT"/>
                <w:color w:val="000000"/>
                <w:sz w:val="20"/>
              </w:rPr>
              <w:t xml:space="preserve"> Are there residual policy reasons why the duty of care should not be recognized? </w:t>
            </w:r>
            <w:r w:rsidRPr="00E77102">
              <w:rPr>
                <w:color w:val="000000"/>
                <w:sz w:val="20"/>
              </w:rPr>
              <w:t>—</w:t>
            </w:r>
            <w:r w:rsidRPr="00E77102">
              <w:rPr>
                <w:rFonts w:ascii="TimesNewRomanPSMT" w:hAnsi="TimesNewRomanPSMT"/>
                <w:color w:val="000000"/>
                <w:sz w:val="20"/>
              </w:rPr>
              <w:t xml:space="preserve"> What is the appropriate standard of care for a public sector regulator acting in the public interest? </w:t>
            </w:r>
            <w:r w:rsidRPr="00E77102">
              <w:rPr>
                <w:color w:val="000000"/>
                <w:sz w:val="20"/>
              </w:rPr>
              <w:t>—</w:t>
            </w:r>
            <w:r w:rsidRPr="00E77102">
              <w:rPr>
                <w:rFonts w:ascii="TimesNewRomanPSMT" w:hAnsi="TimesNewRomanPSMT"/>
                <w:color w:val="000000"/>
                <w:sz w:val="20"/>
              </w:rPr>
              <w:t xml:space="preserve"> Were the Ministry’s actions the cause of Aylmer’s damages, either in fact or in law?</w:t>
            </w:r>
          </w:p>
          <w:p w:rsidR="00B40E09" w:rsidRPr="00E77102" w:rsidRDefault="00B40E09" w:rsidP="00C10A2E">
            <w:pPr>
              <w:jc w:val="both"/>
              <w:rPr>
                <w:sz w:val="20"/>
              </w:rPr>
            </w:pPr>
          </w:p>
        </w:tc>
      </w:tr>
    </w:tbl>
    <w:p w:rsidR="00B40E09" w:rsidRPr="00E77102" w:rsidRDefault="00B40E09">
      <w:r w:rsidRPr="00E7710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217C" w:rsidRPr="00E77102" w:rsidTr="00C10A2E">
        <w:tc>
          <w:tcPr>
            <w:tcW w:w="5000" w:type="pct"/>
            <w:gridSpan w:val="3"/>
          </w:tcPr>
          <w:p w:rsidR="0013217C" w:rsidRPr="00E77102" w:rsidRDefault="0013217C" w:rsidP="00C10A2E">
            <w:pPr>
              <w:jc w:val="both"/>
              <w:rPr>
                <w:sz w:val="20"/>
              </w:rPr>
            </w:pPr>
            <w:r w:rsidRPr="00E77102">
              <w:rPr>
                <w:sz w:val="20"/>
              </w:rPr>
              <w:t xml:space="preserve">The respondent, Aylmer Meat Packers Inc., operated an abattoir in Ontario. As such, it was subject to the provincial licensing and operation scheme set out in the </w:t>
            </w:r>
            <w:r w:rsidRPr="00E77102">
              <w:rPr>
                <w:i/>
                <w:sz w:val="20"/>
              </w:rPr>
              <w:t>Meat Inspection Act (Ontario)</w:t>
            </w:r>
            <w:r w:rsidRPr="00E77102">
              <w:rPr>
                <w:sz w:val="20"/>
              </w:rPr>
              <w:t xml:space="preserve">, R.S.O. 1990, c. M.5 (“the Act”). The Ontario Ministry of Agriculture, Food and Rural Affairs (“OMAF”) was tasked with the oversight of abattoirs to ensure their compliance with the Act. In early 2003, a confidential informant advised OMAF that Aylmer was illegally processing animals, contrary to both the Act and the </w:t>
            </w:r>
            <w:r w:rsidRPr="00E77102">
              <w:rPr>
                <w:i/>
                <w:sz w:val="20"/>
              </w:rPr>
              <w:t>Dead Animal Disposal Act</w:t>
            </w:r>
            <w:r w:rsidRPr="00E77102">
              <w:rPr>
                <w:sz w:val="20"/>
              </w:rPr>
              <w:t>, R.S.O. 1990, c. D.3. This prompted a covert surveillance operation of the Aylmer abattoir by the Ministry of Natural Resources (“MNR”) between May and August 2003. During this time, suspicious activities were observed by the MNR which led to the execution of a search warrant on August 21, 2003. Through this search, evidence suggesting breaches of the Act and other provincial legislation was gathered. It was further found that Aylmer possessed unauthorized federal meat packaging material. From there, the Canadian Food Inspection Agency issued a meat recall and began its investigation into Aylmer’s breaches of federal laws. August 21, 2003 marked the end of Aylmer’s operation. OMAF took control of the plant, placing all of the meat on the grounds under lock and seal. The plant was occupied by OMAF for the next 19 months. The average cost of this occupation amounted to approximately $40,000 per month. In light of this occupation, Aylmer was forced to euthanize or sell its remaining cattle. Following the takeover of the plant by OMAF, the freezer in which the meat was stored began malfunctioning. Despite some slight repairs in 2004, the freezer never maintained optimal temperatures causing the meat to spoil. The keys to the plant were returned to the principals in March of 2005 following the destruction of the spoiled meat. During this time, the Ontario Provincial Police conducted a criminal investigation into Aylmer’s activities. The investigation culminated with charges against Aylmer, and principals Mr. Walter Richard “Butch” Clare, Mr. Jeff Clare, and Mr. Jay Clare. In 2007, Mr. Butch Clare and Aylmer pleaded guilty to</w:t>
            </w:r>
            <w:r w:rsidRPr="00E77102">
              <w:rPr>
                <w:rStyle w:val="fontstyle01"/>
                <w:sz w:val="20"/>
                <w:szCs w:val="20"/>
              </w:rPr>
              <w:t xml:space="preserve"> selling meat that had not been</w:t>
            </w:r>
            <w:r w:rsidRPr="00E77102">
              <w:rPr>
                <w:color w:val="000000"/>
                <w:sz w:val="20"/>
              </w:rPr>
              <w:t xml:space="preserve"> </w:t>
            </w:r>
            <w:r w:rsidRPr="00E77102">
              <w:rPr>
                <w:rStyle w:val="fontstyle01"/>
                <w:sz w:val="20"/>
                <w:szCs w:val="20"/>
              </w:rPr>
              <w:t>inspected and to selling meat wrapped in bags bearing an unauthorized federal</w:t>
            </w:r>
            <w:r w:rsidRPr="00E77102">
              <w:rPr>
                <w:color w:val="000000"/>
                <w:sz w:val="20"/>
              </w:rPr>
              <w:t xml:space="preserve"> </w:t>
            </w:r>
            <w:r w:rsidRPr="00E77102">
              <w:rPr>
                <w:rStyle w:val="fontstyle01"/>
                <w:sz w:val="20"/>
                <w:szCs w:val="20"/>
              </w:rPr>
              <w:t xml:space="preserve">meat inspection legend; all other charges, including those against </w:t>
            </w:r>
            <w:r w:rsidRPr="00E77102">
              <w:rPr>
                <w:sz w:val="20"/>
              </w:rPr>
              <w:t>Mr. Jeff Clare, and Mr. Jay Clare</w:t>
            </w:r>
            <w:r w:rsidRPr="00E77102">
              <w:rPr>
                <w:rStyle w:val="fontstyle01"/>
                <w:sz w:val="20"/>
                <w:szCs w:val="20"/>
              </w:rPr>
              <w:t xml:space="preserve">, were dropped. In light of these events, Aylmer took an action against the province of Ontario and the federal government for tort damages in negligence and, trespass and conversion. Aylmer alleged its meat processing company was ruined by the negligent or wrongful conduct of the provincial’s regulator in the exercise of its statutory powers. The Ontario Superior Court of Justice dismissed Aylmer’ action but the Court of Appeal for Ontario allowed the appeal in part. </w:t>
            </w:r>
          </w:p>
        </w:tc>
      </w:tr>
      <w:tr w:rsidR="0013217C" w:rsidRPr="00E77102" w:rsidTr="00C10A2E">
        <w:tc>
          <w:tcPr>
            <w:tcW w:w="5000" w:type="pct"/>
            <w:gridSpan w:val="3"/>
          </w:tcPr>
          <w:p w:rsidR="0013217C" w:rsidRPr="00E77102" w:rsidRDefault="0013217C" w:rsidP="00C10A2E">
            <w:pPr>
              <w:jc w:val="both"/>
              <w:rPr>
                <w:sz w:val="20"/>
              </w:rPr>
            </w:pPr>
          </w:p>
        </w:tc>
      </w:tr>
      <w:tr w:rsidR="0013217C" w:rsidRPr="00E77102" w:rsidTr="00C10A2E">
        <w:tc>
          <w:tcPr>
            <w:tcW w:w="2427" w:type="pct"/>
          </w:tcPr>
          <w:p w:rsidR="0013217C" w:rsidRPr="00E77102" w:rsidRDefault="0013217C" w:rsidP="00C10A2E">
            <w:pPr>
              <w:jc w:val="both"/>
              <w:rPr>
                <w:sz w:val="20"/>
              </w:rPr>
            </w:pPr>
            <w:r w:rsidRPr="00E77102">
              <w:rPr>
                <w:sz w:val="20"/>
              </w:rPr>
              <w:t>October 5, 2020</w:t>
            </w:r>
          </w:p>
          <w:p w:rsidR="0013217C" w:rsidRPr="00E77102" w:rsidRDefault="0013217C" w:rsidP="00C10A2E">
            <w:pPr>
              <w:jc w:val="both"/>
              <w:rPr>
                <w:sz w:val="20"/>
              </w:rPr>
            </w:pPr>
            <w:r w:rsidRPr="00E77102">
              <w:rPr>
                <w:sz w:val="20"/>
              </w:rPr>
              <w:t>Ontario Superior Court of Justice</w:t>
            </w:r>
          </w:p>
          <w:p w:rsidR="0013217C" w:rsidRPr="00E77102" w:rsidRDefault="0013217C" w:rsidP="00C10A2E">
            <w:pPr>
              <w:jc w:val="both"/>
              <w:rPr>
                <w:sz w:val="20"/>
                <w:lang w:val="fr-CA"/>
              </w:rPr>
            </w:pPr>
            <w:r w:rsidRPr="00E77102">
              <w:rPr>
                <w:sz w:val="20"/>
                <w:lang w:val="fr-CA"/>
              </w:rPr>
              <w:t>(Tranquilli J.)</w:t>
            </w:r>
          </w:p>
          <w:p w:rsidR="0013217C" w:rsidRPr="00E77102" w:rsidRDefault="00E77102" w:rsidP="00C10A2E">
            <w:pPr>
              <w:jc w:val="both"/>
              <w:rPr>
                <w:rStyle w:val="Hyperlink"/>
                <w:color w:val="auto"/>
                <w:sz w:val="20"/>
                <w:u w:val="none"/>
                <w:lang w:val="fr-CA"/>
              </w:rPr>
            </w:pPr>
            <w:hyperlink r:id="rId29" w:history="1">
              <w:r w:rsidR="0013217C" w:rsidRPr="00E77102">
                <w:rPr>
                  <w:rStyle w:val="Hyperlink"/>
                  <w:sz w:val="20"/>
                  <w:lang w:val="fr-CA"/>
                </w:rPr>
                <w:t>2020 ONSC 6053</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Action dismissed.</w:t>
            </w:r>
          </w:p>
          <w:p w:rsidR="0013217C" w:rsidRPr="00E77102" w:rsidRDefault="0013217C" w:rsidP="00C10A2E">
            <w:pPr>
              <w:jc w:val="both"/>
              <w:rPr>
                <w:sz w:val="20"/>
              </w:rPr>
            </w:pPr>
          </w:p>
        </w:tc>
      </w:tr>
      <w:tr w:rsidR="0013217C" w:rsidRPr="00E77102" w:rsidTr="00C10A2E">
        <w:tc>
          <w:tcPr>
            <w:tcW w:w="2427" w:type="pct"/>
          </w:tcPr>
          <w:p w:rsidR="0013217C" w:rsidRPr="00E77102" w:rsidRDefault="0013217C" w:rsidP="00C10A2E">
            <w:pPr>
              <w:jc w:val="both"/>
              <w:rPr>
                <w:sz w:val="20"/>
              </w:rPr>
            </w:pPr>
            <w:r w:rsidRPr="00E77102">
              <w:rPr>
                <w:sz w:val="20"/>
              </w:rPr>
              <w:t>August 10, 2022</w:t>
            </w:r>
          </w:p>
          <w:p w:rsidR="0013217C" w:rsidRPr="00E77102" w:rsidRDefault="0013217C" w:rsidP="00C10A2E">
            <w:pPr>
              <w:jc w:val="both"/>
              <w:rPr>
                <w:sz w:val="20"/>
              </w:rPr>
            </w:pPr>
            <w:r w:rsidRPr="00E77102">
              <w:rPr>
                <w:sz w:val="20"/>
              </w:rPr>
              <w:t>Court of Appeal for Ontario</w:t>
            </w:r>
          </w:p>
          <w:p w:rsidR="0013217C" w:rsidRPr="00E77102" w:rsidRDefault="0013217C" w:rsidP="00C10A2E">
            <w:pPr>
              <w:jc w:val="both"/>
              <w:rPr>
                <w:sz w:val="20"/>
              </w:rPr>
            </w:pPr>
            <w:r w:rsidRPr="00E77102">
              <w:rPr>
                <w:sz w:val="20"/>
              </w:rPr>
              <w:t>(Lauwers, Roberts and Nordheimer JJ.A.)</w:t>
            </w:r>
          </w:p>
          <w:p w:rsidR="0013217C" w:rsidRPr="00E77102" w:rsidRDefault="00E77102" w:rsidP="00C10A2E">
            <w:pPr>
              <w:jc w:val="both"/>
              <w:rPr>
                <w:sz w:val="20"/>
              </w:rPr>
            </w:pPr>
            <w:hyperlink r:id="rId30" w:history="1">
              <w:r w:rsidR="0013217C" w:rsidRPr="00E77102">
                <w:rPr>
                  <w:rStyle w:val="Hyperlink"/>
                  <w:sz w:val="20"/>
                </w:rPr>
                <w:t>2022 ONCA 579</w:t>
              </w:r>
            </w:hyperlink>
          </w:p>
          <w:p w:rsidR="0013217C" w:rsidRPr="00E77102" w:rsidRDefault="0013217C" w:rsidP="00C10A2E">
            <w:pPr>
              <w:jc w:val="both"/>
              <w:rPr>
                <w:sz w:val="20"/>
                <w:lang w:val="fr-CA"/>
              </w:rPr>
            </w:pP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rPr>
            </w:pPr>
            <w:r w:rsidRPr="00E77102">
              <w:rPr>
                <w:sz w:val="20"/>
              </w:rPr>
              <w:t>Appeal allowed in part.</w:t>
            </w:r>
          </w:p>
          <w:p w:rsidR="0013217C" w:rsidRPr="00E77102" w:rsidRDefault="0013217C" w:rsidP="00C10A2E">
            <w:pPr>
              <w:jc w:val="both"/>
              <w:rPr>
                <w:sz w:val="20"/>
              </w:rPr>
            </w:pPr>
          </w:p>
        </w:tc>
      </w:tr>
      <w:tr w:rsidR="0013217C" w:rsidRPr="00E77102" w:rsidTr="00C10A2E">
        <w:tc>
          <w:tcPr>
            <w:tcW w:w="2427" w:type="pct"/>
          </w:tcPr>
          <w:p w:rsidR="0013217C" w:rsidRPr="00E77102" w:rsidRDefault="0013217C" w:rsidP="00C10A2E">
            <w:pPr>
              <w:jc w:val="both"/>
              <w:rPr>
                <w:sz w:val="20"/>
              </w:rPr>
            </w:pPr>
            <w:r w:rsidRPr="00E77102">
              <w:rPr>
                <w:sz w:val="20"/>
              </w:rPr>
              <w:t>October 7, 2022</w:t>
            </w:r>
          </w:p>
          <w:p w:rsidR="0013217C" w:rsidRPr="00E77102" w:rsidRDefault="0013217C" w:rsidP="00C10A2E">
            <w:pPr>
              <w:jc w:val="both"/>
              <w:rPr>
                <w:sz w:val="20"/>
              </w:rPr>
            </w:pPr>
            <w:r w:rsidRPr="00E77102">
              <w:rPr>
                <w:sz w:val="20"/>
              </w:rPr>
              <w:t>Supreme Court of Canada</w:t>
            </w: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Application for leave to appeal filed</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45"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40415</w:t>
            </w:r>
          </w:p>
        </w:tc>
        <w:tc>
          <w:tcPr>
            <w:tcW w:w="4457" w:type="pct"/>
          </w:tcPr>
          <w:p w:rsidR="0013217C" w:rsidRPr="00E77102" w:rsidRDefault="0013217C" w:rsidP="00C10A2E">
            <w:pPr>
              <w:pStyle w:val="SCCLsocParty"/>
              <w:jc w:val="both"/>
              <w:rPr>
                <w:b/>
                <w:sz w:val="20"/>
                <w:szCs w:val="20"/>
              </w:rPr>
            </w:pPr>
            <w:r w:rsidRPr="00E77102">
              <w:rPr>
                <w:b/>
                <w:sz w:val="20"/>
                <w:szCs w:val="20"/>
              </w:rPr>
              <w:t>Sa Majesté le Roi du chef de l’Ontario c. Aylmer Meat Packers Inc.</w:t>
            </w:r>
          </w:p>
          <w:p w:rsidR="0013217C" w:rsidRPr="00E77102" w:rsidRDefault="0013217C" w:rsidP="00C10A2E">
            <w:pPr>
              <w:jc w:val="both"/>
              <w:rPr>
                <w:sz w:val="20"/>
              </w:rPr>
            </w:pPr>
            <w:r w:rsidRPr="00E77102">
              <w:rPr>
                <w:sz w:val="20"/>
              </w:rPr>
              <w:t>(Ont.) (Civile) (Sur autorisation)</w:t>
            </w:r>
          </w:p>
        </w:tc>
      </w:tr>
      <w:tr w:rsidR="0013217C" w:rsidRPr="00E77102" w:rsidTr="00C10A2E">
        <w:tc>
          <w:tcPr>
            <w:tcW w:w="5000" w:type="pct"/>
            <w:gridSpan w:val="2"/>
          </w:tcPr>
          <w:p w:rsidR="0013217C" w:rsidRPr="00E77102" w:rsidRDefault="003F778E" w:rsidP="00C10A2E">
            <w:pPr>
              <w:jc w:val="both"/>
              <w:rPr>
                <w:sz w:val="20"/>
                <w:szCs w:val="20"/>
                <w:lang w:val="fr-CA"/>
              </w:rPr>
            </w:pPr>
            <w:r w:rsidRPr="00E77102">
              <w:rPr>
                <w:sz w:val="20"/>
                <w:szCs w:val="20"/>
                <w:lang w:val="fr-CA"/>
              </w:rPr>
              <w:t>La demande d’autorisation d’appel de l’arrêt de la Cour d’appel de l’Ontario, numéro C68799, 2022 ONCA 579, daté du 10 août 2022, est rejetée avec dépens.</w:t>
            </w:r>
          </w:p>
          <w:p w:rsidR="003F778E" w:rsidRPr="00E77102" w:rsidRDefault="003F778E" w:rsidP="00C10A2E">
            <w:pPr>
              <w:jc w:val="both"/>
              <w:rPr>
                <w:sz w:val="20"/>
                <w:lang w:val="fr-CA"/>
              </w:rPr>
            </w:pPr>
          </w:p>
        </w:tc>
      </w:tr>
    </w:tbl>
    <w:p w:rsidR="00B40E09" w:rsidRPr="00E77102" w:rsidRDefault="00B40E09">
      <w:pPr>
        <w:rPr>
          <w:lang w:val="fr-CA"/>
        </w:rPr>
      </w:pPr>
      <w:r w:rsidRPr="00E7710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217C" w:rsidRPr="00E77102" w:rsidTr="00C10A2E">
        <w:tc>
          <w:tcPr>
            <w:tcW w:w="5000" w:type="pct"/>
            <w:gridSpan w:val="3"/>
          </w:tcPr>
          <w:p w:rsidR="0013217C" w:rsidRPr="00E77102" w:rsidRDefault="0013217C" w:rsidP="00B40E09">
            <w:pPr>
              <w:jc w:val="both"/>
              <w:rPr>
                <w:sz w:val="20"/>
                <w:lang w:val="fr-CA"/>
              </w:rPr>
            </w:pPr>
            <w:r w:rsidRPr="00E77102">
              <w:rPr>
                <w:sz w:val="20"/>
                <w:lang w:val="fr-CA"/>
              </w:rPr>
              <w:t>Responsabilité délictuelle — Négligence — Obligation de diligence — Organisme public de réglementation — L’organisme public gouvernemental de réglementation investi du mandat de protéger la santé et la sécurité publique est-il tenu à une obligation de diligence pour garantir que les mesures réglementaires qu’il adopte ne nuisent pas déraisonnablement ou inutilement aux intérêts d’affaires de l’entité réglementée? — Existe-t-il des motifs de politique publique résiduels qui justifieraient de ne pas reconnaître l’obligation de diligence? — Quelle est la norme de diligence appropriée pour un organisme de réglementation du secteur public qui agit dans l’intérêt public? — Les actions du ministère ont-elles été la cause des dommages subis par Aylmer, que ce soit en fait ou en droit?</w:t>
            </w:r>
          </w:p>
        </w:tc>
      </w:tr>
      <w:tr w:rsidR="0013217C" w:rsidRPr="00E77102" w:rsidTr="00C10A2E">
        <w:tc>
          <w:tcPr>
            <w:tcW w:w="5000" w:type="pct"/>
            <w:gridSpan w:val="3"/>
          </w:tcPr>
          <w:p w:rsidR="0013217C" w:rsidRPr="00E77102" w:rsidRDefault="0013217C" w:rsidP="00C10A2E">
            <w:pPr>
              <w:jc w:val="both"/>
              <w:rPr>
                <w:sz w:val="20"/>
                <w:lang w:val="fr-CA"/>
              </w:rPr>
            </w:pPr>
          </w:p>
          <w:p w:rsidR="0013217C" w:rsidRPr="00E77102" w:rsidRDefault="0013217C" w:rsidP="00C10A2E">
            <w:pPr>
              <w:jc w:val="both"/>
              <w:rPr>
                <w:sz w:val="20"/>
                <w:lang w:val="fr-CA"/>
              </w:rPr>
            </w:pPr>
            <w:r w:rsidRPr="00E77102">
              <w:rPr>
                <w:sz w:val="20"/>
                <w:lang w:val="fr-CA"/>
              </w:rPr>
              <w:t xml:space="preserve">L’intimée, Aylmer Meat Packers Inc., exploitait un abattoir en Ontario. À ce titre, elle était régie par un régime de permis et de fonctionnement énoncé dans la </w:t>
            </w:r>
            <w:r w:rsidRPr="00E77102">
              <w:rPr>
                <w:i/>
                <w:sz w:val="20"/>
                <w:lang w:val="fr-CA"/>
              </w:rPr>
              <w:t>Loi sur l’inspection des viandes (Ontario)</w:t>
            </w:r>
            <w:r w:rsidRPr="00E77102">
              <w:rPr>
                <w:sz w:val="20"/>
                <w:lang w:val="fr-CA"/>
              </w:rPr>
              <w:t xml:space="preserve">, L.R.O. 1990, c. M.5 (« Loi »). Le ministère de l’Agriculture, de l’Alimentation et des A+ffaires rurales de l’Ontario (« MAAO ») était chargé de superviser les abattoirs pour assurer le respect de la Loi. Au début de 2003, le MAAO a appris d’un informateur confidentiel qu’Aylmer abattait illégalement des animaux, en contravention à la fois de la Loi et de la </w:t>
            </w:r>
            <w:r w:rsidRPr="00E77102">
              <w:rPr>
                <w:i/>
                <w:sz w:val="20"/>
                <w:lang w:val="fr-CA"/>
              </w:rPr>
              <w:t>Loi sur les cadavres d’animaux</w:t>
            </w:r>
            <w:r w:rsidRPr="00E77102">
              <w:rPr>
                <w:sz w:val="20"/>
                <w:lang w:val="fr-CA"/>
              </w:rPr>
              <w:t>, L.R.O. 1990, c. D.3. Une opération de surveillance secrète de l’abattoir d’Aylmer a alors été menée par le ministère des Ressources naturelles (« MRN ») entre mai et août 2003. Durant cette période, le MRN a constaté qu’Aylmer s’adonnait à des activités suspectes qui ont mené à l’exécution d’un mandat de perquisition le 21 août 2003. Dans le cadre de cette perquisition, les représentants du MRN ont recueilli des preuves suggérant des violations de la Loi et d’autres lois provinciales. Ils ont également découvert qu’Aylmer possédait du matériel fédéral d’empaquetage de la viande non autorisé. En conséquence, l’Agence canadienne de l’inspection des aliments a émis un avis de rappel de la viande et entamé une enquête sur les violations par Aylmer des lois fédérales. Le 21 août 2003, Aylmer a cessé ses opérations. Le MAAO a pris le contrôle de l’abattoir et placé toute la viande s’y trouvant sous clé et sous scellés. Le MAAO a occupé l’abattoir durant les 19 mois suivants. Le coût moyen de cette occupation s’élevait à environ 40 000 $ par mois. Compte tenu de cette occupation, Aylmer a été obligée d’euthanasier ou de vendre le reste de son cheptel. Après la prise de contrôle de l’abattoir par le MAAO, le congélateur où la viande était conservée a commencé à mal fonctionner. En dépit de réparations mineures en 2004, le congélateur n’a jamais maintenu les températures optimales de sorte que la viande s’est avariée. Les clés de l’abattoir ont été remises aux dirigeants en mars 2005 après la destruction de la viande avariée. Durant cette période, la police provinciale de l’Ontario a mené une enquête criminelle quant aux activités d’Aylmer. L’enquête a mené à des accusations contre Aylmer ainsi que contre les dirigeants M. Walter Richard « Butch » Clare, M. Jeff Clare et M. Jay Clare. En 2007, M. Butch Clare et Aylmer ont plaidé coupables à l’accusation d’avoir vendu de la viande qui n’avait pas été inspectée et de la viande enveloppée dans des sacs qui portait une attestation non autorisée d’inspection de la viande par le fédéral. Toutes les autres accusations, y compris celles portées contre M. Jeff Clare et M. Jay Clare, ont été abandonnées. À la lumière de ces événements, Aylmer a intenté une action contre la province de l’Ontario et le gouvernement fédéral en dommages-intérêts pour responsabilité délictuelle fondée sur le délit de négligence ainsi que pour intrusion et appropriation illégale. Aylmer a allégué que son entreprise de traitement de la viande avait été ruinée par la négligence ou la mauvaise conduite de l’organisme de réglementation provincial dans l’exercice des pouvoirs que lui confère la Loi. La Cour supérieure de justice de l’Ontario a rejeté l’action d’Aylmer, mais la Cour d’appel de l’Ontario a accueilli son appel en partie.</w:t>
            </w:r>
          </w:p>
        </w:tc>
      </w:tr>
      <w:tr w:rsidR="0013217C" w:rsidRPr="00E77102" w:rsidTr="00C10A2E">
        <w:tc>
          <w:tcPr>
            <w:tcW w:w="5000" w:type="pct"/>
            <w:gridSpan w:val="3"/>
          </w:tcPr>
          <w:p w:rsidR="0013217C" w:rsidRPr="00E77102" w:rsidRDefault="0013217C" w:rsidP="00C10A2E">
            <w:pPr>
              <w:jc w:val="both"/>
              <w:rPr>
                <w:sz w:val="20"/>
                <w:lang w:val="fr-CA"/>
              </w:rPr>
            </w:pPr>
          </w:p>
        </w:tc>
      </w:tr>
      <w:tr w:rsidR="0013217C" w:rsidRPr="00E77102" w:rsidTr="00C10A2E">
        <w:tc>
          <w:tcPr>
            <w:tcW w:w="2427" w:type="pct"/>
          </w:tcPr>
          <w:p w:rsidR="0013217C" w:rsidRPr="00E77102" w:rsidRDefault="0013217C" w:rsidP="00C10A2E">
            <w:pPr>
              <w:jc w:val="both"/>
              <w:rPr>
                <w:sz w:val="20"/>
                <w:lang w:val="fr-CA"/>
              </w:rPr>
            </w:pPr>
            <w:r w:rsidRPr="00E77102">
              <w:rPr>
                <w:sz w:val="20"/>
                <w:lang w:val="fr-CA"/>
              </w:rPr>
              <w:t>5 octobre 2020</w:t>
            </w:r>
          </w:p>
          <w:p w:rsidR="0013217C" w:rsidRPr="00E77102" w:rsidRDefault="0013217C" w:rsidP="00C10A2E">
            <w:pPr>
              <w:jc w:val="both"/>
              <w:rPr>
                <w:sz w:val="20"/>
                <w:lang w:val="fr-CA"/>
              </w:rPr>
            </w:pPr>
            <w:r w:rsidRPr="00E77102">
              <w:rPr>
                <w:sz w:val="20"/>
                <w:lang w:val="fr-CA"/>
              </w:rPr>
              <w:t xml:space="preserve">Cour supérieure de justice de l’Ontario </w:t>
            </w:r>
          </w:p>
          <w:p w:rsidR="0013217C" w:rsidRPr="00E77102" w:rsidRDefault="0013217C" w:rsidP="00C10A2E">
            <w:pPr>
              <w:jc w:val="both"/>
              <w:rPr>
                <w:sz w:val="20"/>
                <w:lang w:val="fr-CA"/>
              </w:rPr>
            </w:pPr>
            <w:r w:rsidRPr="00E77102">
              <w:rPr>
                <w:sz w:val="20"/>
                <w:lang w:val="fr-CA"/>
              </w:rPr>
              <w:t>(Juge Tranquilli)</w:t>
            </w:r>
          </w:p>
          <w:p w:rsidR="0013217C" w:rsidRPr="00E77102" w:rsidRDefault="00E77102" w:rsidP="00C10A2E">
            <w:pPr>
              <w:jc w:val="both"/>
              <w:rPr>
                <w:rStyle w:val="Hyperlink"/>
                <w:color w:val="auto"/>
                <w:sz w:val="20"/>
                <w:u w:val="none"/>
                <w:lang w:val="fr-CA"/>
              </w:rPr>
            </w:pPr>
            <w:hyperlink r:id="rId31" w:history="1">
              <w:r w:rsidR="0013217C" w:rsidRPr="00E77102">
                <w:rPr>
                  <w:rStyle w:val="Hyperlink"/>
                  <w:sz w:val="20"/>
                  <w:lang w:val="fr-CA"/>
                </w:rPr>
                <w:t>2020 ONSC 6053</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Action rejetée</w:t>
            </w:r>
          </w:p>
          <w:p w:rsidR="0013217C" w:rsidRPr="00E77102" w:rsidRDefault="0013217C" w:rsidP="00C10A2E">
            <w:pPr>
              <w:jc w:val="both"/>
              <w:rPr>
                <w:sz w:val="20"/>
              </w:rPr>
            </w:pPr>
          </w:p>
        </w:tc>
      </w:tr>
      <w:tr w:rsidR="0013217C" w:rsidRPr="00E77102" w:rsidTr="00C10A2E">
        <w:tc>
          <w:tcPr>
            <w:tcW w:w="2427" w:type="pct"/>
          </w:tcPr>
          <w:p w:rsidR="0013217C" w:rsidRPr="00E77102" w:rsidRDefault="0013217C" w:rsidP="00C10A2E">
            <w:pPr>
              <w:jc w:val="both"/>
              <w:rPr>
                <w:sz w:val="20"/>
                <w:lang w:val="fr-CA"/>
              </w:rPr>
            </w:pPr>
            <w:r w:rsidRPr="00E77102">
              <w:rPr>
                <w:sz w:val="20"/>
                <w:lang w:val="fr-CA"/>
              </w:rPr>
              <w:t>10 août 2022</w:t>
            </w:r>
          </w:p>
          <w:p w:rsidR="0013217C" w:rsidRPr="00E77102" w:rsidRDefault="0013217C" w:rsidP="00C10A2E">
            <w:pPr>
              <w:jc w:val="both"/>
              <w:rPr>
                <w:sz w:val="20"/>
                <w:lang w:val="fr-CA"/>
              </w:rPr>
            </w:pPr>
            <w:r w:rsidRPr="00E77102">
              <w:rPr>
                <w:sz w:val="20"/>
                <w:lang w:val="fr-CA"/>
              </w:rPr>
              <w:t>Cour d’appel de l’Ontario</w:t>
            </w:r>
          </w:p>
          <w:p w:rsidR="0013217C" w:rsidRPr="00E77102" w:rsidRDefault="0013217C" w:rsidP="00C10A2E">
            <w:pPr>
              <w:jc w:val="both"/>
              <w:rPr>
                <w:sz w:val="20"/>
                <w:lang w:val="fr-CA"/>
              </w:rPr>
            </w:pPr>
            <w:r w:rsidRPr="00E77102">
              <w:rPr>
                <w:sz w:val="20"/>
                <w:lang w:val="fr-CA"/>
              </w:rPr>
              <w:t>(Juges Lauwers, Roberts et Nordheimer)</w:t>
            </w:r>
          </w:p>
          <w:p w:rsidR="0013217C" w:rsidRPr="00E77102" w:rsidRDefault="00E77102" w:rsidP="00C10A2E">
            <w:pPr>
              <w:jc w:val="both"/>
              <w:rPr>
                <w:sz w:val="20"/>
              </w:rPr>
            </w:pPr>
            <w:hyperlink r:id="rId32" w:history="1">
              <w:r w:rsidR="0013217C" w:rsidRPr="00E77102">
                <w:rPr>
                  <w:rStyle w:val="Hyperlink"/>
                  <w:sz w:val="20"/>
                </w:rPr>
                <w:t>2022 ONCA 579</w:t>
              </w:r>
            </w:hyperlink>
          </w:p>
          <w:p w:rsidR="0013217C" w:rsidRPr="00E77102" w:rsidRDefault="0013217C" w:rsidP="00C10A2E">
            <w:pPr>
              <w:jc w:val="both"/>
              <w:rPr>
                <w:sz w:val="20"/>
                <w:lang w:val="fr-CA"/>
              </w:rPr>
            </w:pP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rPr>
            </w:pPr>
            <w:r w:rsidRPr="00E77102">
              <w:rPr>
                <w:sz w:val="20"/>
              </w:rPr>
              <w:t>Appel accueilli en partie</w:t>
            </w:r>
          </w:p>
          <w:p w:rsidR="0013217C" w:rsidRPr="00E77102" w:rsidRDefault="0013217C" w:rsidP="00C10A2E">
            <w:pPr>
              <w:jc w:val="both"/>
              <w:rPr>
                <w:sz w:val="20"/>
              </w:rPr>
            </w:pPr>
          </w:p>
        </w:tc>
      </w:tr>
      <w:tr w:rsidR="0013217C" w:rsidRPr="00E77102" w:rsidTr="00C10A2E">
        <w:tc>
          <w:tcPr>
            <w:tcW w:w="2427" w:type="pct"/>
          </w:tcPr>
          <w:p w:rsidR="0013217C" w:rsidRPr="00E77102" w:rsidRDefault="0013217C" w:rsidP="00C10A2E">
            <w:pPr>
              <w:jc w:val="both"/>
              <w:rPr>
                <w:sz w:val="20"/>
                <w:lang w:val="fr-CA"/>
              </w:rPr>
            </w:pPr>
            <w:r w:rsidRPr="00E77102">
              <w:rPr>
                <w:sz w:val="20"/>
                <w:lang w:val="fr-CA"/>
              </w:rPr>
              <w:t>7 octobre 2022</w:t>
            </w:r>
          </w:p>
          <w:p w:rsidR="0013217C" w:rsidRPr="00E77102" w:rsidRDefault="0013217C" w:rsidP="00C10A2E">
            <w:pPr>
              <w:jc w:val="both"/>
              <w:rPr>
                <w:sz w:val="20"/>
                <w:lang w:val="fr-CA"/>
              </w:rPr>
            </w:pPr>
            <w:r w:rsidRPr="00E77102">
              <w:rPr>
                <w:sz w:val="20"/>
                <w:lang w:val="fr-CA"/>
              </w:rPr>
              <w:t>Cour suprême du Canada</w:t>
            </w: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rPr>
            </w:pPr>
            <w:r w:rsidRPr="00E77102">
              <w:rPr>
                <w:sz w:val="20"/>
                <w:lang w:val="fr-CA"/>
              </w:rPr>
              <w:t>Demande d’autorisation d’appel déposée</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46"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40421</w:t>
            </w:r>
          </w:p>
        </w:tc>
        <w:tc>
          <w:tcPr>
            <w:tcW w:w="4457" w:type="pct"/>
            <w:gridSpan w:val="3"/>
          </w:tcPr>
          <w:p w:rsidR="0013217C" w:rsidRPr="00E77102" w:rsidRDefault="0013217C" w:rsidP="00C10A2E">
            <w:pPr>
              <w:pStyle w:val="SCCLsocParty"/>
              <w:jc w:val="both"/>
              <w:rPr>
                <w:b/>
                <w:sz w:val="20"/>
                <w:szCs w:val="20"/>
              </w:rPr>
            </w:pPr>
            <w:r w:rsidRPr="00E77102">
              <w:rPr>
                <w:b/>
                <w:sz w:val="20"/>
                <w:szCs w:val="20"/>
              </w:rPr>
              <w:t>Jean Rivard</w:t>
            </w:r>
            <w:r w:rsidR="00E70C71" w:rsidRPr="00E77102">
              <w:rPr>
                <w:b/>
                <w:sz w:val="20"/>
                <w:szCs w:val="20"/>
              </w:rPr>
              <w:t xml:space="preserve"> and</w:t>
            </w:r>
            <w:r w:rsidRPr="00E77102">
              <w:rPr>
                <w:b/>
                <w:sz w:val="20"/>
                <w:szCs w:val="20"/>
              </w:rPr>
              <w:t xml:space="preserve"> Yvon Bourque v. Éoliennes de l’Érable S.E.C.</w:t>
            </w:r>
          </w:p>
          <w:p w:rsidR="0013217C" w:rsidRPr="00E77102" w:rsidRDefault="0013217C" w:rsidP="00C10A2E">
            <w:pPr>
              <w:jc w:val="both"/>
              <w:rPr>
                <w:sz w:val="20"/>
              </w:rPr>
            </w:pPr>
            <w:r w:rsidRPr="00E77102">
              <w:rPr>
                <w:sz w:val="20"/>
              </w:rPr>
              <w:t>(Que.) (Civil) (By Leave)</w:t>
            </w:r>
          </w:p>
        </w:tc>
      </w:tr>
      <w:tr w:rsidR="0013217C" w:rsidRPr="00E77102" w:rsidTr="00C10A2E">
        <w:tc>
          <w:tcPr>
            <w:tcW w:w="5000" w:type="pct"/>
            <w:gridSpan w:val="4"/>
          </w:tcPr>
          <w:p w:rsidR="00E70C71" w:rsidRPr="00E77102" w:rsidRDefault="00E70C71" w:rsidP="00E70C71">
            <w:pPr>
              <w:jc w:val="both"/>
              <w:rPr>
                <w:sz w:val="20"/>
                <w:szCs w:val="20"/>
              </w:rPr>
            </w:pPr>
            <w:r w:rsidRPr="00E77102">
              <w:rPr>
                <w:sz w:val="20"/>
                <w:szCs w:val="20"/>
              </w:rPr>
              <w:t xml:space="preserve">The application for leave to appeal from the judgment of the </w:t>
            </w:r>
            <w:r w:rsidRPr="00E77102">
              <w:rPr>
                <w:sz w:val="20"/>
                <w:szCs w:val="20"/>
                <w:lang w:val="en-US"/>
              </w:rPr>
              <w:t>Court of Appeal of Quebec (Québec)</w:t>
            </w:r>
            <w:r w:rsidRPr="00E77102">
              <w:rPr>
                <w:sz w:val="20"/>
                <w:szCs w:val="20"/>
              </w:rPr>
              <w:t xml:space="preserve">, Number </w:t>
            </w:r>
            <w:r w:rsidRPr="00E77102">
              <w:rPr>
                <w:sz w:val="20"/>
                <w:szCs w:val="20"/>
                <w:lang w:val="en-US"/>
              </w:rPr>
              <w:t>200-09-010235-205, 2022 QCCA 982</w:t>
            </w:r>
            <w:r w:rsidRPr="00E77102">
              <w:rPr>
                <w:sz w:val="20"/>
                <w:szCs w:val="20"/>
              </w:rPr>
              <w:t xml:space="preserve">, dated </w:t>
            </w:r>
            <w:r w:rsidRPr="00E77102">
              <w:rPr>
                <w:sz w:val="20"/>
                <w:szCs w:val="20"/>
                <w:lang w:val="en-US"/>
              </w:rPr>
              <w:t>July 6, 2022,</w:t>
            </w:r>
            <w:r w:rsidRPr="00E77102">
              <w:rPr>
                <w:sz w:val="20"/>
                <w:szCs w:val="20"/>
              </w:rPr>
              <w:t xml:space="preserve"> is dismissed with costs.</w:t>
            </w:r>
          </w:p>
          <w:p w:rsidR="00E70C71" w:rsidRPr="00E77102" w:rsidRDefault="00E70C71" w:rsidP="00E70C71">
            <w:pPr>
              <w:jc w:val="both"/>
              <w:rPr>
                <w:sz w:val="20"/>
                <w:szCs w:val="20"/>
              </w:rPr>
            </w:pPr>
          </w:p>
          <w:p w:rsidR="0013217C" w:rsidRPr="00E77102" w:rsidRDefault="00E70C71" w:rsidP="00E70C71">
            <w:pPr>
              <w:pStyle w:val="SCCBanSummary0"/>
              <w:rPr>
                <w:smallCaps w:val="0"/>
                <w:sz w:val="20"/>
                <w:szCs w:val="20"/>
                <w:lang w:val="en-US"/>
              </w:rPr>
            </w:pPr>
            <w:r w:rsidRPr="00E77102">
              <w:rPr>
                <w:smallCaps w:val="0"/>
                <w:sz w:val="20"/>
                <w:szCs w:val="20"/>
                <w:lang w:val="en-US"/>
              </w:rPr>
              <w:t>Côté J. took no part in the judgment.</w:t>
            </w:r>
          </w:p>
          <w:p w:rsidR="00E70C71" w:rsidRPr="00E77102" w:rsidRDefault="00E70C71" w:rsidP="00E70C71">
            <w:pPr>
              <w:rPr>
                <w:lang w:val="en-US"/>
              </w:rPr>
            </w:pPr>
          </w:p>
        </w:tc>
      </w:tr>
      <w:tr w:rsidR="0013217C" w:rsidRPr="00E77102" w:rsidTr="00C10A2E">
        <w:tc>
          <w:tcPr>
            <w:tcW w:w="5000" w:type="pct"/>
            <w:gridSpan w:val="4"/>
          </w:tcPr>
          <w:p w:rsidR="0013217C" w:rsidRPr="00E77102" w:rsidRDefault="0013217C" w:rsidP="00C10A2E">
            <w:pPr>
              <w:pStyle w:val="SCCBanSummary0"/>
              <w:rPr>
                <w:sz w:val="20"/>
                <w:szCs w:val="20"/>
              </w:rPr>
            </w:pPr>
            <w:r w:rsidRPr="00E77102">
              <w:rPr>
                <w:sz w:val="20"/>
                <w:szCs w:val="20"/>
              </w:rPr>
              <w:t>(Sealing order)</w:t>
            </w:r>
          </w:p>
          <w:p w:rsidR="0013217C" w:rsidRPr="00E77102" w:rsidRDefault="0013217C" w:rsidP="00C10A2E">
            <w:pPr>
              <w:jc w:val="both"/>
              <w:rPr>
                <w:sz w:val="20"/>
              </w:rPr>
            </w:pPr>
          </w:p>
          <w:p w:rsidR="0013217C" w:rsidRPr="00E77102" w:rsidRDefault="0013217C" w:rsidP="00C10A2E">
            <w:pPr>
              <w:jc w:val="both"/>
              <w:rPr>
                <w:bCs/>
                <w:sz w:val="20"/>
              </w:rPr>
            </w:pPr>
            <w:r w:rsidRPr="00E77102">
              <w:rPr>
                <w:sz w:val="20"/>
              </w:rPr>
              <w:t>Civil liability — Damages — Neighbourhood disturbances</w:t>
            </w:r>
            <w:r w:rsidRPr="00E77102">
              <w:rPr>
                <w:bCs/>
                <w:sz w:val="20"/>
              </w:rPr>
              <w:t xml:space="preserve"> — Class action — Claim for damages for neighbourhood disturbances caused by construction and operation of wind farm — Whether Court of Appeal had before it all evidence needed to determine whether trial judge had ruled on probative value of affidavits, daily observation charts of several members, and applicants’ photographic and video evidence — Whether trial judge could include applicants’ opponent status in her framework for analyzing neighbourhood disturbances —</w:t>
            </w:r>
            <w:r w:rsidRPr="00E77102">
              <w:rPr>
                <w:sz w:val="20"/>
              </w:rPr>
              <w:t xml:space="preserve"> Whether affidavits, questions and answers, and testimony of affiants who were class members had to be excluded from evidence</w:t>
            </w:r>
            <w:r w:rsidRPr="00E77102">
              <w:rPr>
                <w:bCs/>
                <w:sz w:val="20"/>
              </w:rPr>
              <w:t xml:space="preserve"> — </w:t>
            </w:r>
            <w:r w:rsidRPr="00E77102">
              <w:rPr>
                <w:bCs/>
                <w:i/>
                <w:sz w:val="20"/>
              </w:rPr>
              <w:t>Civil Code of Québec</w:t>
            </w:r>
            <w:r w:rsidRPr="00E77102">
              <w:rPr>
                <w:bCs/>
                <w:sz w:val="20"/>
              </w:rPr>
              <w:t>, art. 976.</w:t>
            </w:r>
          </w:p>
          <w:p w:rsidR="0013217C" w:rsidRPr="00E77102" w:rsidRDefault="0013217C" w:rsidP="00C10A2E">
            <w:pPr>
              <w:jc w:val="both"/>
              <w:rPr>
                <w:bCs/>
                <w:sz w:val="20"/>
              </w:rPr>
            </w:pPr>
          </w:p>
          <w:p w:rsidR="0013217C" w:rsidRPr="00E77102" w:rsidRDefault="0013217C" w:rsidP="00C10A2E">
            <w:pPr>
              <w:jc w:val="both"/>
              <w:rPr>
                <w:sz w:val="20"/>
              </w:rPr>
            </w:pPr>
            <w:r w:rsidRPr="00E77102">
              <w:rPr>
                <w:sz w:val="20"/>
              </w:rPr>
              <w:t>Through a class action, the applicants, on behalf of the residents, occupants and owners of immovables in the municipalities of Saint-Ferdinand, Sainte-Sophie-d’Halifax and Saint-Pierre-Baptiste, claimed damages from the respondent for neighbourhood disturbances caused by the construction and operation of a wind farm owned by the respondent. The Quebec Superior Court found that the respondent had not caused neighbourhood disturbances and dismissed the class action. The applicants’ appeal was dismissed by the Quebec Court of Appeal because several essential pieces of evidence needed to decide the issues were not in the record. The court also found that the applicants’ application to exclude the affidavits filed by the respondent was clearly late.</w:t>
            </w:r>
          </w:p>
        </w:tc>
      </w:tr>
      <w:tr w:rsidR="0013217C" w:rsidRPr="00E77102" w:rsidTr="00C10A2E">
        <w:tc>
          <w:tcPr>
            <w:tcW w:w="5000" w:type="pct"/>
            <w:gridSpan w:val="4"/>
          </w:tcPr>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February 25, 2020</w:t>
            </w:r>
          </w:p>
          <w:p w:rsidR="0013217C" w:rsidRPr="00E77102" w:rsidRDefault="0013217C" w:rsidP="00C10A2E">
            <w:pPr>
              <w:jc w:val="both"/>
              <w:rPr>
                <w:sz w:val="20"/>
              </w:rPr>
            </w:pPr>
            <w:r w:rsidRPr="00E77102">
              <w:rPr>
                <w:sz w:val="20"/>
              </w:rPr>
              <w:t>Quebec Superior Court</w:t>
            </w:r>
          </w:p>
          <w:p w:rsidR="0013217C" w:rsidRPr="00E77102" w:rsidRDefault="0013217C" w:rsidP="00C10A2E">
            <w:pPr>
              <w:jc w:val="both"/>
              <w:rPr>
                <w:sz w:val="20"/>
              </w:rPr>
            </w:pPr>
            <w:r w:rsidRPr="00E77102">
              <w:rPr>
                <w:sz w:val="20"/>
              </w:rPr>
              <w:t>(Vincent J.)</w:t>
            </w:r>
          </w:p>
          <w:p w:rsidR="0013217C" w:rsidRPr="00E77102" w:rsidRDefault="0013217C" w:rsidP="00C10A2E">
            <w:pPr>
              <w:jc w:val="both"/>
              <w:rPr>
                <w:sz w:val="20"/>
              </w:rPr>
            </w:pPr>
            <w:r w:rsidRPr="00E77102">
              <w:rPr>
                <w:sz w:val="20"/>
              </w:rPr>
              <w:t>File: 415-06-000002-128</w:t>
            </w:r>
          </w:p>
          <w:p w:rsidR="0013217C" w:rsidRPr="00E77102" w:rsidRDefault="00E77102" w:rsidP="00C10A2E">
            <w:pPr>
              <w:jc w:val="both"/>
              <w:rPr>
                <w:sz w:val="20"/>
              </w:rPr>
            </w:pPr>
            <w:hyperlink r:id="rId33" w:history="1">
              <w:r w:rsidR="0013217C" w:rsidRPr="00E77102">
                <w:rPr>
                  <w:rStyle w:val="Hyperlink"/>
                  <w:sz w:val="20"/>
                </w:rPr>
                <w:t>2020 QCCS 601</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tabs>
                <w:tab w:val="left" w:pos="1666"/>
              </w:tabs>
              <w:jc w:val="both"/>
              <w:rPr>
                <w:sz w:val="20"/>
              </w:rPr>
            </w:pPr>
            <w:r w:rsidRPr="00E77102">
              <w:rPr>
                <w:sz w:val="20"/>
              </w:rPr>
              <w:t>Class action dismissed</w:t>
            </w:r>
          </w:p>
        </w:tc>
      </w:tr>
      <w:tr w:rsidR="0013217C" w:rsidRPr="00E77102" w:rsidTr="00C10A2E">
        <w:tc>
          <w:tcPr>
            <w:tcW w:w="2427" w:type="pct"/>
            <w:gridSpan w:val="2"/>
          </w:tcPr>
          <w:p w:rsidR="0013217C" w:rsidRPr="00E77102" w:rsidRDefault="0013217C" w:rsidP="00C10A2E">
            <w:pPr>
              <w:jc w:val="both"/>
              <w:rPr>
                <w:sz w:val="20"/>
              </w:rPr>
            </w:pPr>
            <w:r w:rsidRPr="00E77102">
              <w:rPr>
                <w:sz w:val="20"/>
              </w:rPr>
              <w:t>July 6, 2022</w:t>
            </w:r>
          </w:p>
          <w:p w:rsidR="0013217C" w:rsidRPr="00E77102" w:rsidRDefault="0013217C" w:rsidP="00C10A2E">
            <w:pPr>
              <w:jc w:val="both"/>
              <w:rPr>
                <w:sz w:val="20"/>
              </w:rPr>
            </w:pPr>
            <w:r w:rsidRPr="00E77102">
              <w:rPr>
                <w:sz w:val="20"/>
              </w:rPr>
              <w:t>Quebec Court of Appeal (Québec)</w:t>
            </w:r>
          </w:p>
          <w:p w:rsidR="0013217C" w:rsidRPr="00E77102" w:rsidRDefault="0013217C" w:rsidP="00C10A2E">
            <w:pPr>
              <w:jc w:val="both"/>
              <w:rPr>
                <w:sz w:val="20"/>
                <w:lang w:val="fr-CA"/>
              </w:rPr>
            </w:pPr>
            <w:r w:rsidRPr="00E77102">
              <w:rPr>
                <w:sz w:val="20"/>
                <w:lang w:val="fr-CA"/>
              </w:rPr>
              <w:t>(Levesque, Gagné and Cotnam JJ.A.)</w:t>
            </w:r>
          </w:p>
          <w:p w:rsidR="0013217C" w:rsidRPr="00E77102" w:rsidRDefault="0013217C" w:rsidP="00C10A2E">
            <w:pPr>
              <w:jc w:val="both"/>
              <w:rPr>
                <w:sz w:val="20"/>
              </w:rPr>
            </w:pPr>
            <w:r w:rsidRPr="00E77102">
              <w:rPr>
                <w:sz w:val="20"/>
              </w:rPr>
              <w:t>File: 200-09-010235-205</w:t>
            </w:r>
          </w:p>
          <w:p w:rsidR="0013217C" w:rsidRPr="00E77102" w:rsidRDefault="00E77102" w:rsidP="00C10A2E">
            <w:pPr>
              <w:jc w:val="both"/>
              <w:rPr>
                <w:sz w:val="20"/>
              </w:rPr>
            </w:pPr>
            <w:hyperlink r:id="rId34" w:anchor="document" w:history="1">
              <w:r w:rsidR="0013217C" w:rsidRPr="00E77102">
                <w:rPr>
                  <w:rStyle w:val="Hyperlink"/>
                  <w:sz w:val="20"/>
                </w:rPr>
                <w:t>2022 QCCA 982</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Appeal dismissed</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September 29, 2022</w:t>
            </w:r>
          </w:p>
          <w:p w:rsidR="0013217C" w:rsidRPr="00E77102" w:rsidRDefault="0013217C" w:rsidP="00C10A2E">
            <w:pPr>
              <w:jc w:val="both"/>
              <w:rPr>
                <w:sz w:val="20"/>
              </w:rPr>
            </w:pPr>
            <w:r w:rsidRPr="00E77102">
              <w:rPr>
                <w:sz w:val="20"/>
              </w:rPr>
              <w:t>Supreme Court of Canada</w:t>
            </w: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Application for leave to appeal filed</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47"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40421</w:t>
            </w:r>
          </w:p>
        </w:tc>
        <w:tc>
          <w:tcPr>
            <w:tcW w:w="4457" w:type="pct"/>
            <w:gridSpan w:val="3"/>
          </w:tcPr>
          <w:p w:rsidR="0013217C" w:rsidRPr="00E77102" w:rsidRDefault="0013217C" w:rsidP="00C10A2E">
            <w:pPr>
              <w:pStyle w:val="SCCLsocParty"/>
              <w:jc w:val="both"/>
              <w:rPr>
                <w:b/>
                <w:sz w:val="20"/>
                <w:szCs w:val="20"/>
              </w:rPr>
            </w:pPr>
            <w:r w:rsidRPr="00E77102">
              <w:rPr>
                <w:b/>
                <w:sz w:val="20"/>
                <w:szCs w:val="20"/>
              </w:rPr>
              <w:t>Jean Rivard</w:t>
            </w:r>
            <w:r w:rsidR="00E70C71" w:rsidRPr="00E77102">
              <w:rPr>
                <w:b/>
                <w:sz w:val="20"/>
                <w:szCs w:val="20"/>
              </w:rPr>
              <w:t xml:space="preserve"> et</w:t>
            </w:r>
            <w:r w:rsidRPr="00E77102">
              <w:rPr>
                <w:b/>
                <w:sz w:val="20"/>
                <w:szCs w:val="20"/>
              </w:rPr>
              <w:t xml:space="preserve"> Yvon Bourque c. Éoliennes de l’Érable S.E.C.</w:t>
            </w:r>
          </w:p>
          <w:p w:rsidR="0013217C" w:rsidRPr="00E77102" w:rsidRDefault="0013217C" w:rsidP="00C10A2E">
            <w:pPr>
              <w:jc w:val="both"/>
              <w:rPr>
                <w:sz w:val="20"/>
              </w:rPr>
            </w:pPr>
            <w:r w:rsidRPr="00E77102">
              <w:rPr>
                <w:sz w:val="20"/>
              </w:rPr>
              <w:t>(Qc) (Civile) (Autorisation)</w:t>
            </w:r>
          </w:p>
        </w:tc>
      </w:tr>
      <w:tr w:rsidR="0013217C" w:rsidRPr="00E77102" w:rsidTr="00C10A2E">
        <w:tc>
          <w:tcPr>
            <w:tcW w:w="5000" w:type="pct"/>
            <w:gridSpan w:val="4"/>
          </w:tcPr>
          <w:p w:rsidR="00E70C71" w:rsidRPr="00E77102" w:rsidRDefault="00E70C71" w:rsidP="00E70C71">
            <w:pPr>
              <w:jc w:val="both"/>
              <w:rPr>
                <w:sz w:val="20"/>
                <w:szCs w:val="20"/>
                <w:lang w:val="fr-CA"/>
              </w:rPr>
            </w:pPr>
            <w:r w:rsidRPr="00E77102">
              <w:rPr>
                <w:sz w:val="20"/>
                <w:szCs w:val="20"/>
                <w:lang w:val="fr-CA"/>
              </w:rPr>
              <w:t>La demande d’autorisation d’appel de l’arrêt de la Cour d’appel du Québec (Québec), numéro 200-09-010235-205, 2022 QCCA 982, daté du 6 juillet 2022, est rejetée avec dépens.</w:t>
            </w:r>
          </w:p>
          <w:p w:rsidR="00E70C71" w:rsidRPr="00E77102" w:rsidRDefault="00E70C71" w:rsidP="00E70C71">
            <w:pPr>
              <w:jc w:val="both"/>
              <w:rPr>
                <w:sz w:val="20"/>
                <w:szCs w:val="20"/>
                <w:lang w:val="fr-CA"/>
              </w:rPr>
            </w:pPr>
          </w:p>
          <w:p w:rsidR="0013217C" w:rsidRPr="00E77102" w:rsidRDefault="00E70C71" w:rsidP="00E70C71">
            <w:pPr>
              <w:pStyle w:val="SCCBanSummary0"/>
              <w:rPr>
                <w:smallCaps w:val="0"/>
                <w:sz w:val="20"/>
                <w:szCs w:val="20"/>
                <w:lang w:val="fr-CA"/>
              </w:rPr>
            </w:pPr>
            <w:r w:rsidRPr="00E77102">
              <w:rPr>
                <w:smallCaps w:val="0"/>
                <w:sz w:val="20"/>
                <w:szCs w:val="20"/>
                <w:lang w:val="fr-CA"/>
              </w:rPr>
              <w:t>La juge Côté n’a pas</w:t>
            </w:r>
            <w:r w:rsidRPr="00E77102">
              <w:rPr>
                <w:smallCaps w:val="0"/>
                <w:color w:val="000000"/>
                <w:sz w:val="20"/>
                <w:szCs w:val="20"/>
                <w:lang w:val="fr-CA"/>
              </w:rPr>
              <w:t xml:space="preserve"> participé au jugement</w:t>
            </w:r>
            <w:r w:rsidRPr="00E77102">
              <w:rPr>
                <w:smallCaps w:val="0"/>
                <w:sz w:val="20"/>
                <w:szCs w:val="20"/>
                <w:lang w:val="fr-CA"/>
              </w:rPr>
              <w:t>.</w:t>
            </w:r>
          </w:p>
          <w:p w:rsidR="00E70C71" w:rsidRPr="00E77102" w:rsidRDefault="00E70C71" w:rsidP="00E70C71">
            <w:pPr>
              <w:rPr>
                <w:lang w:val="fr-CA"/>
              </w:rPr>
            </w:pPr>
          </w:p>
        </w:tc>
      </w:tr>
      <w:tr w:rsidR="0013217C" w:rsidRPr="00E77102" w:rsidTr="00C10A2E">
        <w:tc>
          <w:tcPr>
            <w:tcW w:w="5000" w:type="pct"/>
            <w:gridSpan w:val="4"/>
          </w:tcPr>
          <w:p w:rsidR="0013217C" w:rsidRPr="00E77102" w:rsidRDefault="0013217C" w:rsidP="00C10A2E">
            <w:pPr>
              <w:pStyle w:val="SCCBanSummary0"/>
              <w:rPr>
                <w:sz w:val="20"/>
                <w:szCs w:val="20"/>
                <w:lang w:val="fr-CA"/>
              </w:rPr>
            </w:pPr>
            <w:r w:rsidRPr="00E77102">
              <w:rPr>
                <w:sz w:val="20"/>
                <w:szCs w:val="20"/>
                <w:lang w:val="fr-CA"/>
              </w:rPr>
              <w:t>(Ordonnance de mise sous scellés)</w:t>
            </w:r>
          </w:p>
          <w:p w:rsidR="0013217C" w:rsidRPr="00E77102" w:rsidRDefault="0013217C" w:rsidP="00C10A2E">
            <w:pPr>
              <w:jc w:val="both"/>
              <w:rPr>
                <w:sz w:val="20"/>
                <w:lang w:val="fr-CA"/>
              </w:rPr>
            </w:pPr>
          </w:p>
          <w:p w:rsidR="0013217C" w:rsidRPr="00E77102" w:rsidRDefault="0013217C" w:rsidP="00C10A2E">
            <w:pPr>
              <w:jc w:val="both"/>
              <w:rPr>
                <w:bCs/>
                <w:sz w:val="20"/>
                <w:lang w:val="fr-CA"/>
              </w:rPr>
            </w:pPr>
            <w:r w:rsidRPr="00E77102">
              <w:rPr>
                <w:sz w:val="20"/>
                <w:lang w:val="fr-CA"/>
              </w:rPr>
              <w:t>Responsabilité civile — Dommages</w:t>
            </w:r>
            <w:r w:rsidRPr="00E77102">
              <w:rPr>
                <w:sz w:val="20"/>
                <w:lang w:val="fr-CA"/>
              </w:rPr>
              <w:noBreakHyphen/>
              <w:t xml:space="preserve">intérêts — </w:t>
            </w:r>
            <w:r w:rsidRPr="00E77102">
              <w:rPr>
                <w:bCs/>
                <w:sz w:val="20"/>
                <w:lang w:val="fr-CA"/>
              </w:rPr>
              <w:t>Troubles de voisinage — Action collective — Réclamation en dommages</w:t>
            </w:r>
            <w:r w:rsidRPr="00E77102">
              <w:rPr>
                <w:bCs/>
                <w:sz w:val="20"/>
                <w:lang w:val="fr-CA"/>
              </w:rPr>
              <w:noBreakHyphen/>
              <w:t>intérêts pour</w:t>
            </w:r>
            <w:r w:rsidRPr="00E77102">
              <w:rPr>
                <w:sz w:val="20"/>
                <w:lang w:val="fr-CA"/>
              </w:rPr>
              <w:t xml:space="preserve"> </w:t>
            </w:r>
            <w:r w:rsidRPr="00E77102">
              <w:rPr>
                <w:bCs/>
                <w:sz w:val="20"/>
                <w:lang w:val="fr-CA"/>
              </w:rPr>
              <w:t>troubles de voisinage causés par la construction et l’exploitation d’un parc éolien — La Cour d’appel disposait-elle de tous les éléments de preuve nécessaires pour déterminer si la juge de première instance avait tranché la valeur probante des déclarations sous serment, des grilles d’observation quotidiennes de plusieurs membres et de la preuve photographique et vidéo des demandeurs? — La juge de première instance pouvait-elle intégrer le statut d’opposants des demandeurs dans sa grille d’analyse des troubles de voisinage? —</w:t>
            </w:r>
            <w:r w:rsidRPr="00E77102">
              <w:rPr>
                <w:sz w:val="20"/>
                <w:lang w:val="fr-CA"/>
              </w:rPr>
              <w:t xml:space="preserve"> </w:t>
            </w:r>
            <w:r w:rsidRPr="00E77102">
              <w:rPr>
                <w:bCs/>
                <w:sz w:val="20"/>
                <w:lang w:val="fr-CA"/>
              </w:rPr>
              <w:t xml:space="preserve">Les déclarations sous serment, les questionnaires-réponses et les témoignages des déclarants membres du groupe devaient-ils être exclus de la preuve? — </w:t>
            </w:r>
            <w:r w:rsidRPr="00E77102">
              <w:rPr>
                <w:bCs/>
                <w:i/>
                <w:sz w:val="20"/>
                <w:lang w:val="fr-CA"/>
              </w:rPr>
              <w:t>Code civil du Québec</w:t>
            </w:r>
            <w:r w:rsidRPr="00E77102">
              <w:rPr>
                <w:bCs/>
                <w:sz w:val="20"/>
                <w:lang w:val="fr-CA"/>
              </w:rPr>
              <w:t>, art. 976.</w:t>
            </w:r>
          </w:p>
          <w:p w:rsidR="0013217C" w:rsidRPr="00E77102" w:rsidRDefault="0013217C" w:rsidP="00C10A2E">
            <w:pPr>
              <w:jc w:val="both"/>
              <w:rPr>
                <w:bCs/>
                <w:sz w:val="20"/>
                <w:lang w:val="fr-CA"/>
              </w:rPr>
            </w:pPr>
          </w:p>
          <w:p w:rsidR="0013217C" w:rsidRPr="00E77102" w:rsidRDefault="0013217C" w:rsidP="00C10A2E">
            <w:pPr>
              <w:jc w:val="both"/>
              <w:rPr>
                <w:sz w:val="20"/>
                <w:lang w:val="fr-CA"/>
              </w:rPr>
            </w:pPr>
            <w:r w:rsidRPr="00E77102">
              <w:rPr>
                <w:sz w:val="20"/>
                <w:lang w:val="fr-CA"/>
              </w:rPr>
              <w:t>Par une action collective, les demandeurs, au nom des résidents, occupants et propriétaires d’immeubles des municipalités de Saint-Ferdinand, Sainte-Sophie-d’Halifax et Saint-Pierre-Baptiste, réclament des dommages-intérêts à l’intimée pour les troubles de voisinage causés par la construction et l’exploitation d’un parc éolien appartenant à celle-ci. La Cour supérieure du Québec conclut que l’intimée n’a pas causé des troubles de voisinage et rejette l’action collective. L’appel des demandeurs est rejeté par la Cour d’appel du Québec, car plusieurs éléments de preuve essentiels afin de trancher les questions en litige ne font pas partie du dossier. De plus, elle estime que la demande des demandeurs en exclusion des déclarations sous serment déposées par l’intimée est manifestement tardive.</w:t>
            </w:r>
          </w:p>
        </w:tc>
      </w:tr>
      <w:tr w:rsidR="0013217C" w:rsidRPr="00E77102" w:rsidTr="00C10A2E">
        <w:tc>
          <w:tcPr>
            <w:tcW w:w="5000" w:type="pct"/>
            <w:gridSpan w:val="4"/>
          </w:tcPr>
          <w:p w:rsidR="0013217C" w:rsidRPr="00E77102" w:rsidRDefault="0013217C" w:rsidP="00C10A2E">
            <w:pPr>
              <w:jc w:val="both"/>
              <w:rPr>
                <w:sz w:val="20"/>
                <w:lang w:val="fr-CA"/>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Le 25 février 2020</w:t>
            </w:r>
          </w:p>
          <w:p w:rsidR="0013217C" w:rsidRPr="00E77102" w:rsidRDefault="0013217C" w:rsidP="00C10A2E">
            <w:pPr>
              <w:jc w:val="both"/>
              <w:rPr>
                <w:sz w:val="20"/>
                <w:lang w:val="fr-CA"/>
              </w:rPr>
            </w:pPr>
            <w:r w:rsidRPr="00E77102">
              <w:rPr>
                <w:sz w:val="20"/>
                <w:lang w:val="fr-CA"/>
              </w:rPr>
              <w:t>Cour supérieure du Québec</w:t>
            </w:r>
          </w:p>
          <w:p w:rsidR="0013217C" w:rsidRPr="00E77102" w:rsidRDefault="0013217C" w:rsidP="00C10A2E">
            <w:pPr>
              <w:jc w:val="both"/>
              <w:rPr>
                <w:sz w:val="20"/>
                <w:lang w:val="fr-CA"/>
              </w:rPr>
            </w:pPr>
            <w:r w:rsidRPr="00E77102">
              <w:rPr>
                <w:sz w:val="20"/>
                <w:lang w:val="fr-CA"/>
              </w:rPr>
              <w:t>(La juge Vincent)</w:t>
            </w:r>
          </w:p>
          <w:p w:rsidR="0013217C" w:rsidRPr="00E77102" w:rsidRDefault="0013217C" w:rsidP="00C10A2E">
            <w:pPr>
              <w:jc w:val="both"/>
              <w:rPr>
                <w:sz w:val="20"/>
                <w:lang w:val="fr-CA"/>
              </w:rPr>
            </w:pPr>
            <w:r w:rsidRPr="00E77102">
              <w:rPr>
                <w:sz w:val="20"/>
                <w:lang w:val="fr-CA"/>
              </w:rPr>
              <w:t>Dossier : 415-06-000002-128</w:t>
            </w:r>
          </w:p>
          <w:p w:rsidR="0013217C" w:rsidRPr="00E77102" w:rsidRDefault="00E77102" w:rsidP="00C10A2E">
            <w:pPr>
              <w:jc w:val="both"/>
              <w:rPr>
                <w:sz w:val="20"/>
                <w:lang w:val="fr-CA"/>
              </w:rPr>
            </w:pPr>
            <w:hyperlink r:id="rId35" w:history="1">
              <w:r w:rsidR="0013217C" w:rsidRPr="00E77102">
                <w:rPr>
                  <w:rStyle w:val="Hyperlink"/>
                  <w:sz w:val="20"/>
                  <w:lang w:val="fr-CA"/>
                </w:rPr>
                <w:t>2020 QCCS 601</w:t>
              </w:r>
            </w:hyperlink>
          </w:p>
          <w:p w:rsidR="0013217C" w:rsidRPr="00E77102" w:rsidRDefault="0013217C" w:rsidP="00C10A2E">
            <w:pPr>
              <w:jc w:val="both"/>
              <w:rPr>
                <w:sz w:val="20"/>
                <w:lang w:val="fr-CA"/>
              </w:rPr>
            </w:pP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tabs>
                <w:tab w:val="left" w:pos="1666"/>
              </w:tabs>
              <w:jc w:val="both"/>
              <w:rPr>
                <w:sz w:val="20"/>
              </w:rPr>
            </w:pPr>
            <w:r w:rsidRPr="00E77102">
              <w:rPr>
                <w:sz w:val="20"/>
              </w:rPr>
              <w:t>Action collective rejetée.</w:t>
            </w: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Le 6 juillet 2022</w:t>
            </w:r>
          </w:p>
          <w:p w:rsidR="0013217C" w:rsidRPr="00E77102" w:rsidRDefault="0013217C" w:rsidP="00C10A2E">
            <w:pPr>
              <w:jc w:val="both"/>
              <w:rPr>
                <w:sz w:val="20"/>
                <w:lang w:val="fr-CA"/>
              </w:rPr>
            </w:pPr>
            <w:r w:rsidRPr="00E77102">
              <w:rPr>
                <w:sz w:val="20"/>
                <w:lang w:val="fr-CA"/>
              </w:rPr>
              <w:t>Cour d’appel du Québec (Québec)</w:t>
            </w:r>
          </w:p>
          <w:p w:rsidR="0013217C" w:rsidRPr="00E77102" w:rsidRDefault="0013217C" w:rsidP="00C10A2E">
            <w:pPr>
              <w:jc w:val="both"/>
              <w:rPr>
                <w:sz w:val="20"/>
                <w:lang w:val="fr-CA"/>
              </w:rPr>
            </w:pPr>
            <w:r w:rsidRPr="00E77102">
              <w:rPr>
                <w:sz w:val="20"/>
                <w:lang w:val="fr-CA"/>
              </w:rPr>
              <w:t>(Les juges Levesque, Gagné et Cotnam)</w:t>
            </w:r>
          </w:p>
          <w:p w:rsidR="0013217C" w:rsidRPr="00E77102" w:rsidRDefault="0013217C" w:rsidP="00C10A2E">
            <w:pPr>
              <w:jc w:val="both"/>
              <w:rPr>
                <w:sz w:val="20"/>
              </w:rPr>
            </w:pPr>
            <w:r w:rsidRPr="00E77102">
              <w:rPr>
                <w:sz w:val="20"/>
              </w:rPr>
              <w:t>Dossier : 200-09-010235-205</w:t>
            </w:r>
          </w:p>
          <w:p w:rsidR="0013217C" w:rsidRPr="00E77102" w:rsidRDefault="00E77102" w:rsidP="00C10A2E">
            <w:pPr>
              <w:jc w:val="both"/>
              <w:rPr>
                <w:sz w:val="20"/>
              </w:rPr>
            </w:pPr>
            <w:hyperlink r:id="rId36" w:anchor="document" w:history="1">
              <w:r w:rsidR="0013217C" w:rsidRPr="00E77102">
                <w:rPr>
                  <w:rStyle w:val="Hyperlink"/>
                  <w:sz w:val="20"/>
                </w:rPr>
                <w:t>2022 QCCA 982</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Appel rejeté.</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Le 29 septembre 2022</w:t>
            </w:r>
          </w:p>
          <w:p w:rsidR="0013217C" w:rsidRPr="00E77102" w:rsidRDefault="0013217C" w:rsidP="00C10A2E">
            <w:pPr>
              <w:jc w:val="both"/>
              <w:rPr>
                <w:sz w:val="20"/>
                <w:lang w:val="fr-CA"/>
              </w:rPr>
            </w:pPr>
            <w:r w:rsidRPr="00E77102">
              <w:rPr>
                <w:sz w:val="20"/>
                <w:lang w:val="fr-CA"/>
              </w:rPr>
              <w:t>Cour suprême du Canada</w:t>
            </w: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rPr>
            </w:pPr>
            <w:r w:rsidRPr="00E77102">
              <w:rPr>
                <w:sz w:val="20"/>
              </w:rPr>
              <w:t>Demande d’autorisation d’appel déposée.</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48"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40479</w:t>
            </w:r>
          </w:p>
        </w:tc>
        <w:tc>
          <w:tcPr>
            <w:tcW w:w="4457" w:type="pct"/>
          </w:tcPr>
          <w:p w:rsidR="0013217C" w:rsidRPr="00E77102" w:rsidRDefault="0013217C" w:rsidP="00C10A2E">
            <w:pPr>
              <w:pStyle w:val="SCCLsocParty"/>
              <w:jc w:val="both"/>
              <w:rPr>
                <w:b/>
                <w:sz w:val="20"/>
                <w:szCs w:val="20"/>
                <w:lang w:val="en-US"/>
              </w:rPr>
            </w:pPr>
            <w:r w:rsidRPr="00E77102">
              <w:rPr>
                <w:b/>
                <w:sz w:val="20"/>
                <w:szCs w:val="20"/>
                <w:lang w:val="en-US"/>
              </w:rPr>
              <w:t>Nissan Canada Inc., Nissan North America, Inc v. Tobias Mueller</w:t>
            </w:r>
          </w:p>
          <w:p w:rsidR="0013217C" w:rsidRPr="00E77102" w:rsidRDefault="0013217C" w:rsidP="00C10A2E">
            <w:pPr>
              <w:jc w:val="both"/>
              <w:rPr>
                <w:sz w:val="20"/>
              </w:rPr>
            </w:pPr>
            <w:r w:rsidRPr="00E77102">
              <w:rPr>
                <w:sz w:val="20"/>
              </w:rPr>
              <w:t>(B.C.) (Civil) (By Leave)</w:t>
            </w:r>
          </w:p>
        </w:tc>
      </w:tr>
      <w:tr w:rsidR="0013217C" w:rsidRPr="00E77102" w:rsidTr="00C10A2E">
        <w:tc>
          <w:tcPr>
            <w:tcW w:w="5000" w:type="pct"/>
            <w:gridSpan w:val="2"/>
          </w:tcPr>
          <w:p w:rsidR="00D40F5D" w:rsidRPr="00E77102" w:rsidRDefault="00D40F5D" w:rsidP="00D40F5D">
            <w:pPr>
              <w:jc w:val="both"/>
              <w:rPr>
                <w:sz w:val="20"/>
                <w:szCs w:val="20"/>
              </w:rPr>
            </w:pPr>
            <w:r w:rsidRPr="00E77102">
              <w:rPr>
                <w:sz w:val="20"/>
                <w:szCs w:val="20"/>
              </w:rPr>
              <w:t>The application for leave to appeal from the judgment of the Court of Appeal for British Columbia (Vancouver), Number CA47358, 2022 BCCA 338, dated October 5, 2022 is dismissed with costs.</w:t>
            </w:r>
          </w:p>
          <w:p w:rsidR="0013217C" w:rsidRPr="00E77102" w:rsidRDefault="0013217C" w:rsidP="00C10A2E">
            <w:pPr>
              <w:jc w:val="both"/>
              <w:rPr>
                <w:sz w:val="20"/>
              </w:rPr>
            </w:pPr>
          </w:p>
        </w:tc>
      </w:tr>
      <w:tr w:rsidR="0013217C" w:rsidRPr="00E77102" w:rsidTr="00C10A2E">
        <w:tc>
          <w:tcPr>
            <w:tcW w:w="5000" w:type="pct"/>
            <w:gridSpan w:val="2"/>
          </w:tcPr>
          <w:p w:rsidR="0013217C" w:rsidRPr="00E77102" w:rsidRDefault="0013217C" w:rsidP="00C10A2E">
            <w:pPr>
              <w:jc w:val="both"/>
              <w:rPr>
                <w:sz w:val="20"/>
              </w:rPr>
            </w:pPr>
            <w:r w:rsidRPr="00E77102">
              <w:rPr>
                <w:sz w:val="20"/>
              </w:rPr>
              <w:t>Civil procedure — Class proceedings — Certification — Plaintiff commences action alleging defendant’s product is dangerously defective and applies to certify action as a class proceeding  — Whether “actually exists” branch of commonality test requires plaintiff to establish basis in fact for allegation of dangerousness?</w:t>
            </w:r>
          </w:p>
        </w:tc>
      </w:tr>
      <w:tr w:rsidR="0013217C" w:rsidRPr="00E77102" w:rsidTr="00C10A2E">
        <w:tc>
          <w:tcPr>
            <w:tcW w:w="5000" w:type="pct"/>
            <w:gridSpan w:val="2"/>
          </w:tcPr>
          <w:p w:rsidR="0013217C" w:rsidRPr="00E77102" w:rsidRDefault="0013217C" w:rsidP="00C10A2E">
            <w:pPr>
              <w:jc w:val="both"/>
              <w:rPr>
                <w:sz w:val="20"/>
              </w:rPr>
            </w:pPr>
          </w:p>
          <w:p w:rsidR="0013217C" w:rsidRPr="00E77102" w:rsidRDefault="0013217C" w:rsidP="00C10A2E">
            <w:pPr>
              <w:jc w:val="both"/>
              <w:rPr>
                <w:sz w:val="20"/>
              </w:rPr>
            </w:pPr>
            <w:r w:rsidRPr="00E77102">
              <w:rPr>
                <w:color w:val="000000"/>
                <w:sz w:val="20"/>
              </w:rPr>
              <w:t xml:space="preserve">Mr. Mueller commenced an action against </w:t>
            </w:r>
            <w:r w:rsidRPr="00E77102">
              <w:rPr>
                <w:sz w:val="20"/>
              </w:rPr>
              <w:t>Nissan Canada Inc. and Nissan North America, Inc</w:t>
            </w:r>
            <w:r w:rsidRPr="00E77102">
              <w:rPr>
                <w:color w:val="000000"/>
                <w:sz w:val="20"/>
              </w:rPr>
              <w:t>. alleging that timing chain mechanisms in engines on certain vehicles were prone to premature failure which could lead to personal injury.</w:t>
            </w:r>
            <w:r w:rsidRPr="00E77102">
              <w:rPr>
                <w:sz w:val="20"/>
              </w:rPr>
              <w:t xml:space="preserve"> The Supreme Court of British Columbia certified the action as a class proceeding and defined common issues. The Court of Appeal set</w:t>
            </w:r>
            <w:r w:rsidRPr="00E77102">
              <w:rPr>
                <w:color w:val="000000"/>
                <w:sz w:val="20"/>
              </w:rPr>
              <w:t xml:space="preserve"> aside two common issues but otherwise</w:t>
            </w:r>
            <w:r w:rsidRPr="00E77102">
              <w:rPr>
                <w:sz w:val="20"/>
              </w:rPr>
              <w:t xml:space="preserve"> upheld the certification order</w:t>
            </w:r>
            <w:r w:rsidRPr="00E77102">
              <w:rPr>
                <w:color w:val="000000"/>
                <w:sz w:val="20"/>
              </w:rPr>
              <w:t>.</w:t>
            </w:r>
          </w:p>
        </w:tc>
      </w:tr>
      <w:tr w:rsidR="0013217C" w:rsidRPr="00E77102" w:rsidTr="00C10A2E">
        <w:tc>
          <w:tcPr>
            <w:tcW w:w="5000" w:type="pct"/>
            <w:gridSpan w:val="2"/>
          </w:tcPr>
          <w:p w:rsidR="0013217C" w:rsidRPr="00E77102" w:rsidRDefault="0013217C" w:rsidP="00C10A2E">
            <w:pPr>
              <w:jc w:val="both"/>
              <w:rPr>
                <w:sz w:val="20"/>
              </w:rPr>
            </w:pPr>
          </w:p>
        </w:tc>
      </w:tr>
    </w:tbl>
    <w:p w:rsidR="00B40E09" w:rsidRPr="00E77102" w:rsidRDefault="00B40E09">
      <w:r w:rsidRPr="00E7710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217C" w:rsidRPr="00E77102" w:rsidTr="00C10A2E">
        <w:tc>
          <w:tcPr>
            <w:tcW w:w="2427" w:type="pct"/>
          </w:tcPr>
          <w:p w:rsidR="0013217C" w:rsidRPr="00E77102" w:rsidRDefault="0013217C" w:rsidP="00C10A2E">
            <w:pPr>
              <w:jc w:val="both"/>
              <w:rPr>
                <w:sz w:val="20"/>
              </w:rPr>
            </w:pPr>
            <w:r w:rsidRPr="00E77102">
              <w:rPr>
                <w:sz w:val="20"/>
              </w:rPr>
              <w:t>March 1, 2021</w:t>
            </w:r>
          </w:p>
          <w:p w:rsidR="0013217C" w:rsidRPr="00E77102" w:rsidRDefault="0013217C" w:rsidP="00C10A2E">
            <w:pPr>
              <w:jc w:val="both"/>
              <w:rPr>
                <w:sz w:val="20"/>
              </w:rPr>
            </w:pPr>
            <w:r w:rsidRPr="00E77102">
              <w:rPr>
                <w:sz w:val="20"/>
              </w:rPr>
              <w:t>Supreme Court of British Columbia</w:t>
            </w:r>
          </w:p>
          <w:p w:rsidR="0013217C" w:rsidRPr="00E77102" w:rsidRDefault="0013217C" w:rsidP="00C10A2E">
            <w:pPr>
              <w:jc w:val="both"/>
              <w:rPr>
                <w:sz w:val="20"/>
              </w:rPr>
            </w:pPr>
            <w:r w:rsidRPr="00E77102">
              <w:rPr>
                <w:sz w:val="20"/>
              </w:rPr>
              <w:t xml:space="preserve">(Ross J.) </w:t>
            </w:r>
          </w:p>
          <w:p w:rsidR="0013217C" w:rsidRPr="00E77102" w:rsidRDefault="00E77102" w:rsidP="00C10A2E">
            <w:pPr>
              <w:jc w:val="both"/>
              <w:rPr>
                <w:color w:val="212529"/>
                <w:sz w:val="20"/>
              </w:rPr>
            </w:pPr>
            <w:hyperlink r:id="rId37" w:history="1">
              <w:r w:rsidR="0013217C" w:rsidRPr="00E77102">
                <w:rPr>
                  <w:rStyle w:val="Hyperlink"/>
                  <w:sz w:val="20"/>
                </w:rPr>
                <w:t>2021 BCSC 338</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Certification of class proceeding</w:t>
            </w:r>
          </w:p>
          <w:p w:rsidR="0013217C" w:rsidRPr="00E77102" w:rsidRDefault="0013217C" w:rsidP="00C10A2E">
            <w:pPr>
              <w:jc w:val="both"/>
              <w:rPr>
                <w:sz w:val="20"/>
              </w:rPr>
            </w:pPr>
          </w:p>
        </w:tc>
      </w:tr>
      <w:tr w:rsidR="0013217C" w:rsidRPr="00E77102" w:rsidTr="00C10A2E">
        <w:tc>
          <w:tcPr>
            <w:tcW w:w="2427" w:type="pct"/>
          </w:tcPr>
          <w:p w:rsidR="0013217C" w:rsidRPr="00E77102" w:rsidRDefault="0013217C" w:rsidP="00C10A2E">
            <w:pPr>
              <w:jc w:val="both"/>
              <w:rPr>
                <w:sz w:val="20"/>
              </w:rPr>
            </w:pPr>
            <w:r w:rsidRPr="00E77102">
              <w:rPr>
                <w:sz w:val="20"/>
              </w:rPr>
              <w:t>October 5, 2022</w:t>
            </w:r>
          </w:p>
          <w:p w:rsidR="0013217C" w:rsidRPr="00E77102" w:rsidRDefault="0013217C" w:rsidP="00C10A2E">
            <w:pPr>
              <w:jc w:val="both"/>
              <w:rPr>
                <w:sz w:val="20"/>
              </w:rPr>
            </w:pPr>
            <w:r w:rsidRPr="00E77102">
              <w:rPr>
                <w:sz w:val="20"/>
              </w:rPr>
              <w:t xml:space="preserve">Court of Appeal for British Columbia </w:t>
            </w:r>
          </w:p>
          <w:p w:rsidR="0013217C" w:rsidRPr="00E77102" w:rsidRDefault="0013217C" w:rsidP="00C10A2E">
            <w:pPr>
              <w:jc w:val="both"/>
              <w:rPr>
                <w:sz w:val="20"/>
              </w:rPr>
            </w:pPr>
            <w:r w:rsidRPr="00E77102">
              <w:rPr>
                <w:sz w:val="20"/>
              </w:rPr>
              <w:t>(Vancouver)</w:t>
            </w:r>
          </w:p>
          <w:p w:rsidR="0013217C" w:rsidRPr="00E77102" w:rsidRDefault="0013217C" w:rsidP="00C10A2E">
            <w:pPr>
              <w:jc w:val="both"/>
              <w:rPr>
                <w:sz w:val="20"/>
              </w:rPr>
            </w:pPr>
            <w:r w:rsidRPr="00E77102">
              <w:rPr>
                <w:sz w:val="20"/>
              </w:rPr>
              <w:t>(Griffin, DeWitt-Van Oosten, Voith JJ.A.)</w:t>
            </w:r>
          </w:p>
          <w:p w:rsidR="0013217C" w:rsidRPr="00E77102" w:rsidRDefault="00E77102" w:rsidP="00C10A2E">
            <w:pPr>
              <w:widowControl w:val="0"/>
              <w:kinsoku w:val="0"/>
              <w:overflowPunct w:val="0"/>
              <w:jc w:val="both"/>
              <w:textAlignment w:val="baseline"/>
              <w:rPr>
                <w:sz w:val="20"/>
              </w:rPr>
            </w:pPr>
            <w:hyperlink r:id="rId38" w:history="1">
              <w:r w:rsidR="0013217C" w:rsidRPr="00E77102">
                <w:rPr>
                  <w:rStyle w:val="Hyperlink"/>
                  <w:sz w:val="20"/>
                </w:rPr>
                <w:t>2022 BCCA 338</w:t>
              </w:r>
            </w:hyperlink>
            <w:r w:rsidR="0013217C" w:rsidRPr="00E77102">
              <w:rPr>
                <w:spacing w:val="-1"/>
                <w:sz w:val="20"/>
              </w:rPr>
              <w:t>; CA47358</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Appeal allowed in part</w:t>
            </w:r>
          </w:p>
          <w:p w:rsidR="0013217C" w:rsidRPr="00E77102" w:rsidRDefault="0013217C" w:rsidP="00C10A2E">
            <w:pPr>
              <w:jc w:val="both"/>
              <w:rPr>
                <w:sz w:val="20"/>
              </w:rPr>
            </w:pPr>
          </w:p>
        </w:tc>
      </w:tr>
      <w:tr w:rsidR="0013217C" w:rsidRPr="00E77102" w:rsidTr="00C10A2E">
        <w:tc>
          <w:tcPr>
            <w:tcW w:w="2427" w:type="pct"/>
          </w:tcPr>
          <w:p w:rsidR="0013217C" w:rsidRPr="00E77102" w:rsidRDefault="0013217C" w:rsidP="00C10A2E">
            <w:pPr>
              <w:jc w:val="both"/>
              <w:rPr>
                <w:sz w:val="20"/>
              </w:rPr>
            </w:pPr>
            <w:r w:rsidRPr="00E77102">
              <w:rPr>
                <w:sz w:val="20"/>
              </w:rPr>
              <w:t>December 5, 2022</w:t>
            </w:r>
          </w:p>
          <w:p w:rsidR="0013217C" w:rsidRPr="00E77102" w:rsidRDefault="0013217C" w:rsidP="00C10A2E">
            <w:pPr>
              <w:jc w:val="both"/>
              <w:rPr>
                <w:sz w:val="20"/>
              </w:rPr>
            </w:pPr>
            <w:r w:rsidRPr="00E77102">
              <w:rPr>
                <w:sz w:val="20"/>
              </w:rPr>
              <w:t>Supreme Court of Canada</w:t>
            </w: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Application for leave to appeal filed</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49"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40479</w:t>
            </w:r>
          </w:p>
        </w:tc>
        <w:tc>
          <w:tcPr>
            <w:tcW w:w="4457" w:type="pct"/>
            <w:gridSpan w:val="3"/>
          </w:tcPr>
          <w:p w:rsidR="0013217C" w:rsidRPr="00E77102" w:rsidRDefault="0013217C" w:rsidP="00C10A2E">
            <w:pPr>
              <w:pStyle w:val="SCCLsocParty"/>
              <w:jc w:val="both"/>
              <w:rPr>
                <w:b/>
                <w:sz w:val="20"/>
                <w:szCs w:val="20"/>
              </w:rPr>
            </w:pPr>
            <w:r w:rsidRPr="00E77102">
              <w:rPr>
                <w:b/>
                <w:sz w:val="20"/>
                <w:szCs w:val="20"/>
              </w:rPr>
              <w:t>Nissan Canada Inc., Nissan North America, Inc c. Tobias Mueller</w:t>
            </w:r>
          </w:p>
          <w:p w:rsidR="0013217C" w:rsidRPr="00E77102" w:rsidRDefault="0013217C" w:rsidP="00C10A2E">
            <w:pPr>
              <w:jc w:val="both"/>
              <w:rPr>
                <w:sz w:val="20"/>
                <w:lang w:val="fr-CA"/>
              </w:rPr>
            </w:pPr>
            <w:r w:rsidRPr="00E77102">
              <w:rPr>
                <w:sz w:val="20"/>
                <w:lang w:val="fr-CA"/>
              </w:rPr>
              <w:t>(C.-B.) (Civile) (Sur autorisation)</w:t>
            </w:r>
          </w:p>
        </w:tc>
      </w:tr>
      <w:tr w:rsidR="0013217C" w:rsidRPr="00E77102" w:rsidTr="00C10A2E">
        <w:tc>
          <w:tcPr>
            <w:tcW w:w="5000" w:type="pct"/>
            <w:gridSpan w:val="4"/>
          </w:tcPr>
          <w:p w:rsidR="0013217C" w:rsidRPr="00E77102" w:rsidRDefault="00D40F5D" w:rsidP="00C10A2E">
            <w:pPr>
              <w:jc w:val="both"/>
              <w:rPr>
                <w:sz w:val="20"/>
                <w:szCs w:val="20"/>
                <w:lang w:val="fr-CA"/>
              </w:rPr>
            </w:pPr>
            <w:r w:rsidRPr="00E77102">
              <w:rPr>
                <w:sz w:val="20"/>
                <w:szCs w:val="20"/>
                <w:lang w:val="fr-CA"/>
              </w:rPr>
              <w:t>La demande d’autorisation d’appel de l’arrêt de la Cour d’appel de la Colombie-Britannique (Vancouver), numéro CA47358, 2022 BCCA 338, daté du 5 octobre 2022, est rejetée avec dépens.</w:t>
            </w:r>
          </w:p>
          <w:p w:rsidR="00D40F5D" w:rsidRPr="00E77102" w:rsidRDefault="00D40F5D" w:rsidP="00C10A2E">
            <w:pPr>
              <w:jc w:val="both"/>
              <w:rPr>
                <w:sz w:val="20"/>
                <w:lang w:val="fr-CA"/>
              </w:rPr>
            </w:pPr>
          </w:p>
        </w:tc>
      </w:tr>
      <w:tr w:rsidR="0013217C" w:rsidRPr="00E77102" w:rsidTr="00C10A2E">
        <w:tc>
          <w:tcPr>
            <w:tcW w:w="5000" w:type="pct"/>
            <w:gridSpan w:val="4"/>
          </w:tcPr>
          <w:p w:rsidR="0013217C" w:rsidRPr="00E77102" w:rsidRDefault="0013217C" w:rsidP="00C10A2E">
            <w:pPr>
              <w:jc w:val="both"/>
              <w:rPr>
                <w:sz w:val="20"/>
                <w:lang w:val="fr-CA"/>
              </w:rPr>
            </w:pPr>
            <w:r w:rsidRPr="00E77102">
              <w:rPr>
                <w:sz w:val="20"/>
                <w:lang w:val="fr-CA"/>
              </w:rPr>
              <w:t>Procédure civile — Action collective — Autorisation — Action intentée par le demandeur alléguant que le produit de l’intimée comporte un défaut dangereux et demandant l’autorisation d’intenter l’action collective — Le volet « existence véritable » du critère de communauté exige-t-il que le demandeur établisse un fondement factuel quant à l’allégation de dangerosité?</w:t>
            </w:r>
          </w:p>
        </w:tc>
      </w:tr>
      <w:tr w:rsidR="0013217C" w:rsidRPr="00E77102" w:rsidTr="00C10A2E">
        <w:tc>
          <w:tcPr>
            <w:tcW w:w="5000" w:type="pct"/>
            <w:gridSpan w:val="4"/>
          </w:tcPr>
          <w:p w:rsidR="0013217C" w:rsidRPr="00E77102" w:rsidRDefault="0013217C" w:rsidP="00C10A2E">
            <w:pPr>
              <w:jc w:val="both"/>
              <w:rPr>
                <w:sz w:val="20"/>
                <w:lang w:val="fr-CA"/>
              </w:rPr>
            </w:pPr>
          </w:p>
          <w:p w:rsidR="0013217C" w:rsidRPr="00E77102" w:rsidRDefault="0013217C" w:rsidP="00C10A2E">
            <w:pPr>
              <w:jc w:val="both"/>
              <w:rPr>
                <w:sz w:val="20"/>
                <w:lang w:val="fr-CA"/>
              </w:rPr>
            </w:pPr>
            <w:r w:rsidRPr="00E77102">
              <w:rPr>
                <w:color w:val="000000"/>
                <w:sz w:val="20"/>
                <w:lang w:val="fr-CA"/>
              </w:rPr>
              <w:t>M. Mueller a intenté une action contre Nissan Canada Inc. et Nissan North America Inc., alléguant que la chaîne de synchronisation des moteurs de certains véhicules avait tendance à devenir défectueuse prématurément, ce qui pouvait entraîner des dommages corporels. La Cour suprême de la Colombie-Britannique a autorisé l’action collective et circonscrit les questions communes. La Cour d’appel a annulé deux questions communes, mais a par ailleurs maintenu l’ordonnance d’autorisation.</w:t>
            </w:r>
          </w:p>
        </w:tc>
      </w:tr>
      <w:tr w:rsidR="0013217C" w:rsidRPr="00E77102" w:rsidTr="00C10A2E">
        <w:tc>
          <w:tcPr>
            <w:tcW w:w="5000" w:type="pct"/>
            <w:gridSpan w:val="4"/>
          </w:tcPr>
          <w:p w:rsidR="0013217C" w:rsidRPr="00E77102" w:rsidRDefault="0013217C" w:rsidP="00C10A2E">
            <w:pPr>
              <w:jc w:val="both"/>
              <w:rPr>
                <w:sz w:val="20"/>
                <w:lang w:val="fr-CA"/>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1</w:t>
            </w:r>
            <w:r w:rsidRPr="00E77102">
              <w:rPr>
                <w:sz w:val="20"/>
                <w:vertAlign w:val="superscript"/>
                <w:lang w:val="fr-CA"/>
              </w:rPr>
              <w:t>er</w:t>
            </w:r>
            <w:r w:rsidRPr="00E77102">
              <w:rPr>
                <w:sz w:val="20"/>
                <w:lang w:val="fr-CA"/>
              </w:rPr>
              <w:t xml:space="preserve"> mars 2021</w:t>
            </w:r>
          </w:p>
          <w:p w:rsidR="0013217C" w:rsidRPr="00E77102" w:rsidRDefault="0013217C" w:rsidP="00C10A2E">
            <w:pPr>
              <w:jc w:val="both"/>
              <w:rPr>
                <w:sz w:val="20"/>
                <w:lang w:val="fr-CA"/>
              </w:rPr>
            </w:pPr>
            <w:r w:rsidRPr="00E77102">
              <w:rPr>
                <w:sz w:val="20"/>
                <w:lang w:val="fr-CA"/>
              </w:rPr>
              <w:t>Cour suprême de la Colombie-Britannique</w:t>
            </w:r>
          </w:p>
          <w:p w:rsidR="0013217C" w:rsidRPr="00E77102" w:rsidRDefault="0013217C" w:rsidP="00C10A2E">
            <w:pPr>
              <w:jc w:val="both"/>
              <w:rPr>
                <w:sz w:val="20"/>
              </w:rPr>
            </w:pPr>
            <w:r w:rsidRPr="00E77102">
              <w:rPr>
                <w:sz w:val="20"/>
              </w:rPr>
              <w:t xml:space="preserve">(Juge Ross) </w:t>
            </w:r>
          </w:p>
          <w:p w:rsidR="0013217C" w:rsidRPr="00E77102" w:rsidRDefault="00E77102" w:rsidP="00C10A2E">
            <w:pPr>
              <w:jc w:val="both"/>
              <w:rPr>
                <w:color w:val="212529"/>
                <w:sz w:val="20"/>
              </w:rPr>
            </w:pPr>
            <w:hyperlink r:id="rId39" w:history="1">
              <w:r w:rsidR="0013217C" w:rsidRPr="00E77102">
                <w:rPr>
                  <w:rStyle w:val="Hyperlink"/>
                  <w:sz w:val="20"/>
                </w:rPr>
                <w:t>2021 BCSC 338</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Autorisation du recours collectif</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5 octobre 2022</w:t>
            </w:r>
          </w:p>
          <w:p w:rsidR="0013217C" w:rsidRPr="00E77102" w:rsidRDefault="0013217C" w:rsidP="00C10A2E">
            <w:pPr>
              <w:jc w:val="both"/>
              <w:rPr>
                <w:sz w:val="20"/>
                <w:lang w:val="fr-CA"/>
              </w:rPr>
            </w:pPr>
            <w:r w:rsidRPr="00E77102">
              <w:rPr>
                <w:sz w:val="20"/>
                <w:lang w:val="fr-CA"/>
              </w:rPr>
              <w:t xml:space="preserve">Cour d’appel de la Colombie-Britannique </w:t>
            </w:r>
          </w:p>
          <w:p w:rsidR="0013217C" w:rsidRPr="00E77102" w:rsidRDefault="0013217C" w:rsidP="00C10A2E">
            <w:pPr>
              <w:jc w:val="both"/>
              <w:rPr>
                <w:sz w:val="20"/>
                <w:lang w:val="fr-CA"/>
              </w:rPr>
            </w:pPr>
            <w:r w:rsidRPr="00E77102">
              <w:rPr>
                <w:sz w:val="20"/>
                <w:lang w:val="fr-CA"/>
              </w:rPr>
              <w:t>(Vancouver)</w:t>
            </w:r>
          </w:p>
          <w:p w:rsidR="0013217C" w:rsidRPr="00E77102" w:rsidRDefault="0013217C" w:rsidP="00C10A2E">
            <w:pPr>
              <w:jc w:val="both"/>
              <w:rPr>
                <w:sz w:val="20"/>
                <w:lang w:val="fr-CA"/>
              </w:rPr>
            </w:pPr>
            <w:r w:rsidRPr="00E77102">
              <w:rPr>
                <w:sz w:val="20"/>
                <w:lang w:val="fr-CA"/>
              </w:rPr>
              <w:t>(Juges Griffin, DeWitt-Van Oosten et Voith)</w:t>
            </w:r>
          </w:p>
          <w:p w:rsidR="0013217C" w:rsidRPr="00E77102" w:rsidRDefault="00E77102" w:rsidP="00C10A2E">
            <w:pPr>
              <w:widowControl w:val="0"/>
              <w:kinsoku w:val="0"/>
              <w:overflowPunct w:val="0"/>
              <w:jc w:val="both"/>
              <w:textAlignment w:val="baseline"/>
              <w:rPr>
                <w:sz w:val="20"/>
              </w:rPr>
            </w:pPr>
            <w:hyperlink r:id="rId40" w:history="1">
              <w:r w:rsidR="0013217C" w:rsidRPr="00E77102">
                <w:rPr>
                  <w:rStyle w:val="Hyperlink"/>
                  <w:sz w:val="20"/>
                </w:rPr>
                <w:t>2022 BCCA 338</w:t>
              </w:r>
            </w:hyperlink>
            <w:r w:rsidR="0013217C" w:rsidRPr="00E77102">
              <w:rPr>
                <w:spacing w:val="-1"/>
                <w:sz w:val="20"/>
              </w:rPr>
              <w:t>; CA47358</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Appel accueilli en partie</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5 décembre 2022</w:t>
            </w:r>
          </w:p>
          <w:p w:rsidR="0013217C" w:rsidRPr="00E77102" w:rsidRDefault="0013217C" w:rsidP="00C10A2E">
            <w:pPr>
              <w:jc w:val="both"/>
              <w:rPr>
                <w:sz w:val="20"/>
                <w:lang w:val="fr-CA"/>
              </w:rPr>
            </w:pPr>
            <w:r w:rsidRPr="00E77102">
              <w:rPr>
                <w:sz w:val="20"/>
                <w:lang w:val="fr-CA"/>
              </w:rPr>
              <w:t>Cour suprême du Canada</w:t>
            </w: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rPr>
            </w:pPr>
            <w:r w:rsidRPr="00E77102">
              <w:rPr>
                <w:sz w:val="20"/>
              </w:rPr>
              <w:t>Demande d’autorisation déposée</w:t>
            </w: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50" style="width:2in;height:1pt" o:hrpct="0" o:hralign="center" o:hrstd="t" o:hrnoshade="t" o:hr="t" fillcolor="black [3213]" stroked="f"/>
        </w:pict>
      </w:r>
    </w:p>
    <w:p w:rsidR="0013217C" w:rsidRPr="00E77102" w:rsidRDefault="0013217C" w:rsidP="0013217C">
      <w:pPr>
        <w:jc w:val="both"/>
        <w:rPr>
          <w:sz w:val="20"/>
        </w:rPr>
      </w:pPr>
    </w:p>
    <w:p w:rsidR="00B40E09" w:rsidRPr="00E77102" w:rsidRDefault="00B40E09">
      <w:r w:rsidRPr="00E7710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40506</w:t>
            </w:r>
          </w:p>
        </w:tc>
        <w:tc>
          <w:tcPr>
            <w:tcW w:w="4457" w:type="pct"/>
            <w:gridSpan w:val="3"/>
          </w:tcPr>
          <w:p w:rsidR="0013217C" w:rsidRPr="00E77102" w:rsidRDefault="00C37A05" w:rsidP="00C10A2E">
            <w:pPr>
              <w:pStyle w:val="SCCLsocParty"/>
              <w:jc w:val="both"/>
              <w:rPr>
                <w:b/>
                <w:sz w:val="20"/>
                <w:szCs w:val="20"/>
                <w:lang w:val="en-US"/>
              </w:rPr>
            </w:pPr>
            <w:r w:rsidRPr="00E77102">
              <w:rPr>
                <w:b/>
                <w:sz w:val="20"/>
                <w:szCs w:val="20"/>
                <w:lang w:val="en-US"/>
              </w:rPr>
              <w:t xml:space="preserve">Princes Gates GP Inc. in its capacity as general partner of Princes Gates Hotel Limited Partnership </w:t>
            </w:r>
            <w:r w:rsidR="0013217C" w:rsidRPr="00E77102">
              <w:rPr>
                <w:b/>
                <w:sz w:val="20"/>
                <w:szCs w:val="20"/>
                <w:lang w:val="en-US"/>
              </w:rPr>
              <w:t xml:space="preserve">v. </w:t>
            </w:r>
            <w:r w:rsidRPr="00E77102">
              <w:rPr>
                <w:b/>
                <w:sz w:val="20"/>
                <w:szCs w:val="20"/>
                <w:lang w:val="en-US"/>
              </w:rPr>
              <w:t>2505243 Ontario Limited o/a ByPeterandPaul.com</w:t>
            </w:r>
          </w:p>
          <w:p w:rsidR="0013217C" w:rsidRPr="00E77102" w:rsidRDefault="0013217C" w:rsidP="00C10A2E">
            <w:pPr>
              <w:jc w:val="both"/>
              <w:rPr>
                <w:sz w:val="20"/>
              </w:rPr>
            </w:pPr>
            <w:r w:rsidRPr="00E77102">
              <w:rPr>
                <w:sz w:val="20"/>
              </w:rPr>
              <w:t>(Ont.) (Civil) (By Leave)</w:t>
            </w:r>
          </w:p>
        </w:tc>
      </w:tr>
      <w:tr w:rsidR="0013217C" w:rsidRPr="00E77102" w:rsidTr="00C10A2E">
        <w:tc>
          <w:tcPr>
            <w:tcW w:w="5000" w:type="pct"/>
            <w:gridSpan w:val="4"/>
          </w:tcPr>
          <w:p w:rsidR="00C37A05" w:rsidRPr="00E77102" w:rsidRDefault="00C37A05" w:rsidP="00C37A05">
            <w:pPr>
              <w:jc w:val="both"/>
              <w:rPr>
                <w:sz w:val="20"/>
                <w:szCs w:val="20"/>
              </w:rPr>
            </w:pPr>
            <w:r w:rsidRPr="00E77102">
              <w:rPr>
                <w:sz w:val="20"/>
                <w:szCs w:val="20"/>
              </w:rPr>
              <w:t>The application for leave to appeal from the judgment of the Court of Appeal for Ontario, Number C69754, 2022 ONCA 859, dated November 29, 2022 is dismissed with costs.</w:t>
            </w:r>
          </w:p>
          <w:p w:rsidR="0013217C" w:rsidRPr="00E77102" w:rsidRDefault="0013217C" w:rsidP="00C10A2E">
            <w:pPr>
              <w:jc w:val="both"/>
              <w:rPr>
                <w:sz w:val="20"/>
              </w:rPr>
            </w:pPr>
          </w:p>
        </w:tc>
      </w:tr>
      <w:tr w:rsidR="0013217C" w:rsidRPr="00E77102" w:rsidTr="00C10A2E">
        <w:tc>
          <w:tcPr>
            <w:tcW w:w="5000" w:type="pct"/>
            <w:gridSpan w:val="4"/>
          </w:tcPr>
          <w:p w:rsidR="0013217C" w:rsidRPr="00E77102" w:rsidRDefault="0013217C" w:rsidP="00C10A2E">
            <w:pPr>
              <w:jc w:val="both"/>
              <w:rPr>
                <w:sz w:val="20"/>
              </w:rPr>
            </w:pPr>
            <w:r w:rsidRPr="00E77102">
              <w:rPr>
                <w:sz w:val="20"/>
              </w:rPr>
              <w:t>Contracts — Commercial contracts — Breach — Civil procedure — Virtual hearing — Appropriate remedy — Whether a commercial tenant is entitled to withhold rent despite the clear wording of the lease on account that its landlord declined to file an attestation supporting eligibility for subsidies where the landlord’s only information was that the tenant did not qualify — What duty of candour do litigants owe to the court and their opponent when participating in online hearings? — Whether witnesses able to surreptitiously view a virtual trial prior to giving evidence where the judge has provided clear direction for all participants to disclose their attendance within the virtual courtroom.</w:t>
            </w:r>
          </w:p>
        </w:tc>
      </w:tr>
      <w:tr w:rsidR="0013217C" w:rsidRPr="00E77102" w:rsidTr="00C10A2E">
        <w:tc>
          <w:tcPr>
            <w:tcW w:w="5000" w:type="pct"/>
            <w:gridSpan w:val="4"/>
          </w:tcPr>
          <w:p w:rsidR="0013217C" w:rsidRPr="00E77102" w:rsidRDefault="0013217C" w:rsidP="00C10A2E">
            <w:pPr>
              <w:jc w:val="both"/>
              <w:rPr>
                <w:sz w:val="20"/>
              </w:rPr>
            </w:pPr>
          </w:p>
        </w:tc>
      </w:tr>
      <w:tr w:rsidR="0013217C" w:rsidRPr="00E77102" w:rsidTr="00C10A2E">
        <w:tc>
          <w:tcPr>
            <w:tcW w:w="5000" w:type="pct"/>
            <w:gridSpan w:val="4"/>
          </w:tcPr>
          <w:p w:rsidR="0013217C" w:rsidRPr="00E77102" w:rsidRDefault="0013217C" w:rsidP="00C10A2E">
            <w:pPr>
              <w:jc w:val="both"/>
              <w:rPr>
                <w:sz w:val="20"/>
              </w:rPr>
            </w:pPr>
            <w:r w:rsidRPr="00E77102">
              <w:rPr>
                <w:sz w:val="20"/>
              </w:rPr>
              <w:t>The applicant, Princes Gates GP Inc. (“PG”), was the commercial landlord of the respondent tenant, 2505243 Ontario Limited (“250”). PG owns and operates Hotel X in Toronto. 250 offered food services and operated two restaurants in the hotel pursuant to a services agreement and two leases between the parties (“agreements”). Hotel X opened in March 2018. The relations between the parties became difficult. In February 2020, 250 sent a letter to PG indicating it would like to begin a negotiation to dissolve the agreements. In March, the pandemic arrived. PG shut down Hotel X and insisted that the lease required 250 to continue to pay rent, even though its restaurants were closed. In June, PG signed a letter of intent with a new provider. On July 2, 2020, PG terminated its agreements with 250, based on various breaches including 250’s failure to pay rent. 250 brought an action against PG grounded in breach of contract. The trial judge found in favour of 250, concluding that PG’s termination of the agreements was unlawful and done in bad faith. On the issue of whether it had been unreasonable for PG to refuse to assist 250 with a potential application for relief under the Canada Emergency Commercial Rent Assistance Program (the “CECRA”), the trial judge concluded that PG took an unreasonable position on the issue of 250’s revenue. The trial judge also dismissed a motion for mistrial brought by PG when it became known that three of 250’s proposed witnesses had been watching the trial unfold for six days by Zoom, in one of its law firm’s boardrooms. The trial judge found the situation concerning, but not so egregious as to require either a mistrial or the striking of evidence. The Court of Appeal dismissed PG’s appeal.</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July 5, 2021</w:t>
            </w:r>
          </w:p>
          <w:p w:rsidR="0013217C" w:rsidRPr="00E77102" w:rsidRDefault="0013217C" w:rsidP="00C10A2E">
            <w:pPr>
              <w:jc w:val="both"/>
              <w:rPr>
                <w:sz w:val="20"/>
              </w:rPr>
            </w:pPr>
            <w:r w:rsidRPr="00E77102">
              <w:rPr>
                <w:sz w:val="20"/>
              </w:rPr>
              <w:t>Ontario Superior Court of Justice</w:t>
            </w:r>
          </w:p>
          <w:p w:rsidR="0013217C" w:rsidRPr="00E77102" w:rsidRDefault="0013217C" w:rsidP="00C10A2E">
            <w:pPr>
              <w:jc w:val="both"/>
              <w:rPr>
                <w:sz w:val="20"/>
              </w:rPr>
            </w:pPr>
            <w:r w:rsidRPr="00E77102">
              <w:rPr>
                <w:sz w:val="20"/>
              </w:rPr>
              <w:t>(Gilmore J.)</w:t>
            </w:r>
          </w:p>
          <w:p w:rsidR="0013217C" w:rsidRPr="00E77102" w:rsidRDefault="00E77102" w:rsidP="00C10A2E">
            <w:pPr>
              <w:jc w:val="both"/>
              <w:rPr>
                <w:sz w:val="20"/>
              </w:rPr>
            </w:pPr>
            <w:hyperlink r:id="rId41" w:history="1">
              <w:r w:rsidR="0013217C" w:rsidRPr="00E77102">
                <w:rPr>
                  <w:rStyle w:val="Hyperlink"/>
                  <w:sz w:val="20"/>
                </w:rPr>
                <w:t>2021 ONSC 4649</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 xml:space="preserve">Respondent’s action allowed and reliance damages awarded </w:t>
            </w:r>
          </w:p>
        </w:tc>
      </w:tr>
      <w:tr w:rsidR="0013217C" w:rsidRPr="00E77102" w:rsidTr="00C10A2E">
        <w:tc>
          <w:tcPr>
            <w:tcW w:w="2427" w:type="pct"/>
            <w:gridSpan w:val="2"/>
          </w:tcPr>
          <w:p w:rsidR="0013217C" w:rsidRPr="00E77102" w:rsidRDefault="0013217C" w:rsidP="00C10A2E">
            <w:pPr>
              <w:jc w:val="both"/>
              <w:rPr>
                <w:sz w:val="20"/>
              </w:rPr>
            </w:pPr>
            <w:r w:rsidRPr="00E77102">
              <w:rPr>
                <w:sz w:val="20"/>
              </w:rPr>
              <w:t>November 29, 2022</w:t>
            </w:r>
          </w:p>
          <w:p w:rsidR="0013217C" w:rsidRPr="00E77102" w:rsidRDefault="0013217C" w:rsidP="00C10A2E">
            <w:pPr>
              <w:jc w:val="both"/>
              <w:rPr>
                <w:sz w:val="20"/>
              </w:rPr>
            </w:pPr>
            <w:r w:rsidRPr="00E77102">
              <w:rPr>
                <w:sz w:val="20"/>
              </w:rPr>
              <w:t>(reasons issued December 8, 2022)</w:t>
            </w:r>
          </w:p>
          <w:p w:rsidR="0013217C" w:rsidRPr="00E77102" w:rsidRDefault="0013217C" w:rsidP="00C10A2E">
            <w:pPr>
              <w:jc w:val="both"/>
              <w:rPr>
                <w:sz w:val="20"/>
              </w:rPr>
            </w:pPr>
            <w:r w:rsidRPr="00E77102">
              <w:rPr>
                <w:sz w:val="20"/>
              </w:rPr>
              <w:t>Court of Appeal for Ontario</w:t>
            </w:r>
          </w:p>
          <w:p w:rsidR="0013217C" w:rsidRPr="00E77102" w:rsidRDefault="0013217C" w:rsidP="00C10A2E">
            <w:pPr>
              <w:jc w:val="both"/>
              <w:rPr>
                <w:sz w:val="20"/>
              </w:rPr>
            </w:pPr>
            <w:r w:rsidRPr="00E77102">
              <w:rPr>
                <w:sz w:val="20"/>
              </w:rPr>
              <w:t>(MacPherson, Miller and Copeland JJ.A.)</w:t>
            </w:r>
          </w:p>
          <w:p w:rsidR="0013217C" w:rsidRPr="00E77102" w:rsidRDefault="00E77102" w:rsidP="00C10A2E">
            <w:pPr>
              <w:jc w:val="both"/>
              <w:rPr>
                <w:sz w:val="20"/>
              </w:rPr>
            </w:pPr>
            <w:hyperlink r:id="rId42" w:history="1">
              <w:r w:rsidR="0013217C" w:rsidRPr="00E77102">
                <w:rPr>
                  <w:rStyle w:val="Hyperlink"/>
                  <w:sz w:val="20"/>
                </w:rPr>
                <w:t>2022 ONCA 859</w:t>
              </w:r>
            </w:hyperlink>
            <w:r w:rsidR="0013217C" w:rsidRPr="00E77102">
              <w:rPr>
                <w:sz w:val="20"/>
              </w:rPr>
              <w:t xml:space="preserve"> (Docket: C69754)</w:t>
            </w:r>
          </w:p>
          <w:p w:rsidR="0013217C" w:rsidRPr="00E77102" w:rsidRDefault="0013217C" w:rsidP="00C10A2E">
            <w:pPr>
              <w:jc w:val="both"/>
              <w:rPr>
                <w:sz w:val="20"/>
                <w:lang w:val="fr-CA"/>
              </w:rPr>
            </w:pP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rPr>
            </w:pPr>
            <w:r w:rsidRPr="00E77102">
              <w:rPr>
                <w:sz w:val="20"/>
              </w:rPr>
              <w:t>Applicant’s appeal dismissed</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December 20, 2022</w:t>
            </w:r>
          </w:p>
          <w:p w:rsidR="0013217C" w:rsidRPr="00E77102" w:rsidRDefault="0013217C" w:rsidP="00C10A2E">
            <w:pPr>
              <w:jc w:val="both"/>
              <w:rPr>
                <w:sz w:val="20"/>
              </w:rPr>
            </w:pPr>
            <w:r w:rsidRPr="00E77102">
              <w:rPr>
                <w:sz w:val="20"/>
              </w:rPr>
              <w:t>Supreme Court of Canada</w:t>
            </w: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Application for leave to appeal filed</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51"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40506</w:t>
            </w:r>
          </w:p>
        </w:tc>
        <w:tc>
          <w:tcPr>
            <w:tcW w:w="4457" w:type="pct"/>
            <w:gridSpan w:val="3"/>
          </w:tcPr>
          <w:p w:rsidR="0013217C" w:rsidRPr="00E77102" w:rsidRDefault="00C37A05" w:rsidP="00C10A2E">
            <w:pPr>
              <w:pStyle w:val="SCCLsocParty"/>
              <w:jc w:val="both"/>
              <w:rPr>
                <w:b/>
                <w:sz w:val="20"/>
                <w:szCs w:val="20"/>
              </w:rPr>
            </w:pPr>
            <w:r w:rsidRPr="00E77102">
              <w:rPr>
                <w:b/>
                <w:sz w:val="20"/>
                <w:szCs w:val="20"/>
              </w:rPr>
              <w:t xml:space="preserve">Princes Gates GP Inc. en sa qualité de commanditée de Princes Gates Hotel Limited Partnership </w:t>
            </w:r>
            <w:r w:rsidR="0013217C" w:rsidRPr="00E77102">
              <w:rPr>
                <w:b/>
                <w:sz w:val="20"/>
                <w:szCs w:val="20"/>
              </w:rPr>
              <w:t xml:space="preserve">c. </w:t>
            </w:r>
            <w:r w:rsidRPr="00E77102">
              <w:rPr>
                <w:b/>
                <w:sz w:val="20"/>
                <w:szCs w:val="20"/>
              </w:rPr>
              <w:t>2505243 Ontario Limited faisant affaire sous le nom ByPeterandPaul.com</w:t>
            </w:r>
          </w:p>
          <w:p w:rsidR="0013217C" w:rsidRPr="00E77102" w:rsidRDefault="0013217C" w:rsidP="00C10A2E">
            <w:pPr>
              <w:jc w:val="both"/>
              <w:rPr>
                <w:sz w:val="20"/>
              </w:rPr>
            </w:pPr>
            <w:r w:rsidRPr="00E77102">
              <w:rPr>
                <w:sz w:val="20"/>
              </w:rPr>
              <w:t>(Ont.) (Civile) (Sur autorisation)</w:t>
            </w:r>
          </w:p>
        </w:tc>
      </w:tr>
      <w:tr w:rsidR="0013217C" w:rsidRPr="00E77102" w:rsidTr="00C10A2E">
        <w:tc>
          <w:tcPr>
            <w:tcW w:w="5000" w:type="pct"/>
            <w:gridSpan w:val="4"/>
          </w:tcPr>
          <w:p w:rsidR="0013217C" w:rsidRPr="00E77102" w:rsidRDefault="00C37A05" w:rsidP="00C10A2E">
            <w:pPr>
              <w:jc w:val="both"/>
              <w:rPr>
                <w:sz w:val="20"/>
                <w:szCs w:val="20"/>
                <w:lang w:val="fr-CA"/>
              </w:rPr>
            </w:pPr>
            <w:r w:rsidRPr="00E77102">
              <w:rPr>
                <w:sz w:val="20"/>
                <w:szCs w:val="20"/>
                <w:lang w:val="fr-CA"/>
              </w:rPr>
              <w:t>La demande d’autorisation d’appel de l’arrêt de la Cour d’appel de l’Ontario, numéro C69754, 2022 ONCA 859, daté du 29 novembre 2022, est rejetée avec dépens.</w:t>
            </w:r>
          </w:p>
          <w:p w:rsidR="00C37A05" w:rsidRPr="00E77102" w:rsidRDefault="00C37A05" w:rsidP="00C10A2E">
            <w:pPr>
              <w:jc w:val="both"/>
              <w:rPr>
                <w:sz w:val="20"/>
                <w:lang w:val="fr-CA"/>
              </w:rPr>
            </w:pPr>
          </w:p>
        </w:tc>
      </w:tr>
      <w:tr w:rsidR="0013217C" w:rsidRPr="00E77102" w:rsidTr="00C10A2E">
        <w:tc>
          <w:tcPr>
            <w:tcW w:w="5000" w:type="pct"/>
            <w:gridSpan w:val="4"/>
          </w:tcPr>
          <w:p w:rsidR="0013217C" w:rsidRPr="00E77102" w:rsidRDefault="0013217C" w:rsidP="00C10A2E">
            <w:pPr>
              <w:jc w:val="both"/>
              <w:rPr>
                <w:sz w:val="20"/>
                <w:lang w:val="fr-CA"/>
              </w:rPr>
            </w:pPr>
            <w:r w:rsidRPr="00E77102">
              <w:rPr>
                <w:sz w:val="20"/>
                <w:lang w:val="fr-CA"/>
              </w:rPr>
              <w:t>Contrats — Contrats commerciaux — Violation — Procédure civile — Audience en mode virtuel — Réparation appropriée — Un locataire commercial a-t-il le droit de retenir le loyer en dépit de la formulation limpide du bail parce que le propriétaire a refusé de déposer une attestation de l’éligibilité du locataire à des subventions alors que, selon toute l’information dont disposait le propriétaire, le locataire n’y avait pas droit? — De quelle obligation de candeur les parties doivent-elles faire preuve envers la cour et la partie adverse lorsqu’elles participent à une audience en ligne? — Des témoins ont-ils pu assister secrètement à un procès virtuel avant de témoigner, même si la juge avait formulé à l’intention de tous les participants des directives claires selon lesquelles ils devaient divulguer leur présence dans la salle d’audience virtuelle?</w:t>
            </w:r>
          </w:p>
        </w:tc>
      </w:tr>
      <w:tr w:rsidR="0013217C" w:rsidRPr="00E77102" w:rsidTr="00C10A2E">
        <w:tc>
          <w:tcPr>
            <w:tcW w:w="5000" w:type="pct"/>
            <w:gridSpan w:val="4"/>
          </w:tcPr>
          <w:p w:rsidR="0013217C" w:rsidRPr="00E77102" w:rsidRDefault="0013217C" w:rsidP="00C10A2E">
            <w:pPr>
              <w:jc w:val="both"/>
              <w:rPr>
                <w:sz w:val="20"/>
                <w:lang w:val="fr-CA"/>
              </w:rPr>
            </w:pPr>
          </w:p>
        </w:tc>
      </w:tr>
      <w:tr w:rsidR="0013217C" w:rsidRPr="00E77102" w:rsidTr="00C10A2E">
        <w:tc>
          <w:tcPr>
            <w:tcW w:w="5000" w:type="pct"/>
            <w:gridSpan w:val="4"/>
          </w:tcPr>
          <w:p w:rsidR="0013217C" w:rsidRPr="00E77102" w:rsidRDefault="0013217C" w:rsidP="00C10A2E">
            <w:pPr>
              <w:jc w:val="both"/>
              <w:rPr>
                <w:sz w:val="20"/>
                <w:lang w:val="fr-CA"/>
              </w:rPr>
            </w:pPr>
            <w:r w:rsidRPr="00E77102">
              <w:rPr>
                <w:sz w:val="20"/>
                <w:lang w:val="fr-CA"/>
              </w:rPr>
              <w:t>La demanderesse, Princes Gates GP Inc. (« PG »), était la propriétaire d’un local commercial loué par la locataire intimée, 2505243 Ontario Limited (« 250 »). PG est propriétaire de l’Hotel X à Toronto et en assume la gestion. 250 offrait des services de restauration et gérait deux restaurants dans l’hôtel, conformément à une entente de service et deux baux conclus par les parties (l « ententes »). L’Hotel X a ouvert en mars 2018. Les relations entre les parties se sont envenimées. En février 2020, 250 a envoyé une lettre à PG lui indiquant qu’elle souhaitait entamer des négociations pour résilier les ententes. En mars, la pandémie est survenue. PG a fermé l’Hotel X et insisté pour dire que 250 devait continuer à payer son loyer, même si ses restaurants étaient fermés. En juin, PG a signé une lettre d’intention avec un nouveau fournisseur. Le 2 juillet 2020, PG a résilié les ententes qu’elle avait conclues avec 250, se fondant pour ce faire sur diverses violations, y compris l’omission par 250 de payer le loyer. 250 a intenté une action contre PG fondée sur la violation du contrat. La juge du procès a donné raison à 250, concluant que la résiliation des ententes par PG était illégale et faite de mauvaise foi. En ce qui a trait à la question de savoir s’il avait été déraisonnable que PG refuse d’aider 250 quant à une possible demande d’aide en application du programme d’Aide d’urgence du Canada pour le loyer commercial (« AUCLC »), la juge du procès a conclu que PG avait adopté une position déraisonnable quant aux revenus de 250. Le juge du procès a également rejeté la motion en annulation du procès présentée par PG lorsqu’il a été révélé que trois des témoins que 250 prévoyait faire comparaître avaient assisté au déroulement du procès par Zoom durant six jours, dans une des salles de conférence du cabinet d’avocats qui la représentait. La juge du procès a jugé la situation préoccupante, mais pas grave au point de justifier l’annulation du procès ou le rejet de la preuve. La Cour d’appel a rejeté l’appel de PG.</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5 juillet 2021</w:t>
            </w:r>
          </w:p>
          <w:p w:rsidR="0013217C" w:rsidRPr="00E77102" w:rsidRDefault="0013217C" w:rsidP="00C10A2E">
            <w:pPr>
              <w:jc w:val="both"/>
              <w:rPr>
                <w:sz w:val="20"/>
                <w:lang w:val="fr-CA"/>
              </w:rPr>
            </w:pPr>
            <w:r w:rsidRPr="00E77102">
              <w:rPr>
                <w:sz w:val="20"/>
                <w:lang w:val="fr-CA"/>
              </w:rPr>
              <w:t xml:space="preserve">Cour supérieure de l’Ontario </w:t>
            </w:r>
          </w:p>
          <w:p w:rsidR="0013217C" w:rsidRPr="00E77102" w:rsidRDefault="0013217C" w:rsidP="00C10A2E">
            <w:pPr>
              <w:jc w:val="both"/>
              <w:rPr>
                <w:sz w:val="20"/>
                <w:lang w:val="fr-CA"/>
              </w:rPr>
            </w:pPr>
            <w:r w:rsidRPr="00E77102">
              <w:rPr>
                <w:sz w:val="20"/>
                <w:lang w:val="fr-CA"/>
              </w:rPr>
              <w:t>(Juge Gilmore)</w:t>
            </w:r>
          </w:p>
          <w:p w:rsidR="0013217C" w:rsidRPr="00E77102" w:rsidRDefault="00E77102" w:rsidP="00C10A2E">
            <w:pPr>
              <w:jc w:val="both"/>
              <w:rPr>
                <w:sz w:val="20"/>
              </w:rPr>
            </w:pPr>
            <w:hyperlink r:id="rId43" w:history="1">
              <w:r w:rsidR="0013217C" w:rsidRPr="00E77102">
                <w:rPr>
                  <w:rStyle w:val="Hyperlink"/>
                  <w:sz w:val="20"/>
                </w:rPr>
                <w:t>2021 ONSC 4649</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lang w:val="fr-CA"/>
              </w:rPr>
            </w:pPr>
            <w:r w:rsidRPr="00E77102">
              <w:rPr>
                <w:sz w:val="20"/>
                <w:lang w:val="fr-CA"/>
              </w:rPr>
              <w:t>Action de l’intimée accueillie et dommages-intérêts fondés sur la confiance accordée</w:t>
            </w: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29 novembre 2022</w:t>
            </w:r>
          </w:p>
          <w:p w:rsidR="0013217C" w:rsidRPr="00E77102" w:rsidRDefault="0013217C" w:rsidP="00C10A2E">
            <w:pPr>
              <w:jc w:val="both"/>
              <w:rPr>
                <w:sz w:val="20"/>
                <w:lang w:val="fr-CA"/>
              </w:rPr>
            </w:pPr>
            <w:r w:rsidRPr="00E77102">
              <w:rPr>
                <w:sz w:val="20"/>
                <w:lang w:val="fr-CA"/>
              </w:rPr>
              <w:t>(motifs délivrés le 8 décembre 2022)</w:t>
            </w:r>
          </w:p>
          <w:p w:rsidR="0013217C" w:rsidRPr="00E77102" w:rsidRDefault="0013217C" w:rsidP="00C10A2E">
            <w:pPr>
              <w:jc w:val="both"/>
              <w:rPr>
                <w:sz w:val="20"/>
                <w:lang w:val="fr-CA"/>
              </w:rPr>
            </w:pPr>
            <w:r w:rsidRPr="00E77102">
              <w:rPr>
                <w:sz w:val="20"/>
                <w:lang w:val="fr-CA"/>
              </w:rPr>
              <w:t>Cour d’appel de l’Ontario</w:t>
            </w:r>
          </w:p>
          <w:p w:rsidR="0013217C" w:rsidRPr="00E77102" w:rsidRDefault="0013217C" w:rsidP="00C10A2E">
            <w:pPr>
              <w:jc w:val="both"/>
              <w:rPr>
                <w:sz w:val="20"/>
                <w:lang w:val="fr-CA"/>
              </w:rPr>
            </w:pPr>
            <w:r w:rsidRPr="00E77102">
              <w:rPr>
                <w:sz w:val="20"/>
                <w:lang w:val="fr-CA"/>
              </w:rPr>
              <w:t>(Juges MacPherson, Miller et Copeland)</w:t>
            </w:r>
          </w:p>
          <w:p w:rsidR="0013217C" w:rsidRPr="00E77102" w:rsidRDefault="00E77102" w:rsidP="00C10A2E">
            <w:pPr>
              <w:jc w:val="both"/>
              <w:rPr>
                <w:sz w:val="20"/>
                <w:lang w:val="fr-CA"/>
              </w:rPr>
            </w:pPr>
            <w:hyperlink r:id="rId44" w:history="1">
              <w:r w:rsidR="0013217C" w:rsidRPr="00E77102">
                <w:rPr>
                  <w:rStyle w:val="Hyperlink"/>
                  <w:sz w:val="20"/>
                  <w:lang w:val="fr-CA"/>
                </w:rPr>
                <w:t>2022 ONCA 859</w:t>
              </w:r>
            </w:hyperlink>
            <w:r w:rsidR="0013217C" w:rsidRPr="00E77102">
              <w:rPr>
                <w:sz w:val="20"/>
                <w:lang w:val="fr-CA"/>
              </w:rPr>
              <w:t xml:space="preserve"> (Dossier : C69754)</w:t>
            </w:r>
          </w:p>
          <w:p w:rsidR="0013217C" w:rsidRPr="00E77102" w:rsidRDefault="0013217C" w:rsidP="00C10A2E">
            <w:pPr>
              <w:jc w:val="both"/>
              <w:rPr>
                <w:sz w:val="20"/>
                <w:lang w:val="fr-CA"/>
              </w:rPr>
            </w:pP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rPr>
            </w:pPr>
            <w:r w:rsidRPr="00E77102">
              <w:rPr>
                <w:sz w:val="20"/>
              </w:rPr>
              <w:t>Appel de la demanderesse rejeté</w:t>
            </w: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20 décembre 2022</w:t>
            </w:r>
          </w:p>
          <w:p w:rsidR="0013217C" w:rsidRPr="00E77102" w:rsidRDefault="0013217C" w:rsidP="00C10A2E">
            <w:pPr>
              <w:jc w:val="both"/>
              <w:rPr>
                <w:sz w:val="20"/>
                <w:lang w:val="fr-CA"/>
              </w:rPr>
            </w:pPr>
            <w:r w:rsidRPr="00E77102">
              <w:rPr>
                <w:sz w:val="20"/>
                <w:lang w:val="fr-CA"/>
              </w:rPr>
              <w:t>Cour suprême du Canada</w:t>
            </w: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rPr>
            </w:pPr>
            <w:r w:rsidRPr="00E77102">
              <w:rPr>
                <w:sz w:val="20"/>
              </w:rPr>
              <w:t>Demande d’autorisation d’appel déposée</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52"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40507</w:t>
            </w:r>
          </w:p>
        </w:tc>
        <w:tc>
          <w:tcPr>
            <w:tcW w:w="4457" w:type="pct"/>
            <w:gridSpan w:val="3"/>
          </w:tcPr>
          <w:p w:rsidR="0013217C" w:rsidRPr="00E77102" w:rsidRDefault="0013217C" w:rsidP="00C10A2E">
            <w:pPr>
              <w:pStyle w:val="SCCLsocParty"/>
              <w:jc w:val="both"/>
              <w:rPr>
                <w:b/>
                <w:sz w:val="20"/>
                <w:szCs w:val="20"/>
                <w:lang w:val="en-US"/>
              </w:rPr>
            </w:pPr>
            <w:r w:rsidRPr="00E77102">
              <w:rPr>
                <w:b/>
                <w:sz w:val="20"/>
                <w:szCs w:val="20"/>
                <w:lang w:val="en-US"/>
              </w:rPr>
              <w:t>Michalakis C. Christofi also known as Mike Christofi v. Jeffrey V. Kahane Professional Corporation, Chadwick Newcombe</w:t>
            </w:r>
          </w:p>
          <w:p w:rsidR="0013217C" w:rsidRPr="00E77102" w:rsidRDefault="0013217C" w:rsidP="00C10A2E">
            <w:pPr>
              <w:jc w:val="both"/>
              <w:rPr>
                <w:sz w:val="20"/>
              </w:rPr>
            </w:pPr>
            <w:r w:rsidRPr="00E77102">
              <w:rPr>
                <w:sz w:val="20"/>
              </w:rPr>
              <w:t>(Alta.) (Civil) (By Leave)</w:t>
            </w:r>
          </w:p>
        </w:tc>
      </w:tr>
      <w:tr w:rsidR="0013217C" w:rsidRPr="00E77102" w:rsidTr="00C10A2E">
        <w:tc>
          <w:tcPr>
            <w:tcW w:w="5000" w:type="pct"/>
            <w:gridSpan w:val="4"/>
          </w:tcPr>
          <w:p w:rsidR="00CC2645" w:rsidRPr="00E77102" w:rsidRDefault="00CC2645" w:rsidP="00CC2645">
            <w:pPr>
              <w:jc w:val="both"/>
              <w:rPr>
                <w:sz w:val="20"/>
                <w:szCs w:val="20"/>
              </w:rPr>
            </w:pPr>
            <w:r w:rsidRPr="00E77102">
              <w:rPr>
                <w:sz w:val="20"/>
                <w:szCs w:val="20"/>
              </w:rPr>
              <w:t>The motions for damages awards, restraining orders, and orders setting aside judgments of the Court of Queen’s Bench of Alberta and the Court of Appeal of Alberta are dismissed.</w:t>
            </w:r>
          </w:p>
          <w:p w:rsidR="00CC2645" w:rsidRPr="00E77102" w:rsidRDefault="00CC2645" w:rsidP="00CC2645">
            <w:pPr>
              <w:jc w:val="both"/>
              <w:rPr>
                <w:sz w:val="20"/>
                <w:szCs w:val="20"/>
              </w:rPr>
            </w:pPr>
          </w:p>
          <w:p w:rsidR="00CC2645" w:rsidRPr="00E77102" w:rsidRDefault="00CC2645" w:rsidP="00CC2645">
            <w:pPr>
              <w:jc w:val="both"/>
              <w:rPr>
                <w:sz w:val="20"/>
                <w:szCs w:val="20"/>
              </w:rPr>
            </w:pPr>
            <w:r w:rsidRPr="00E77102">
              <w:rPr>
                <w:sz w:val="20"/>
                <w:szCs w:val="20"/>
              </w:rPr>
              <w:t>The application for leave to appeal from the judgment of the Court of Appeal of Alberta (Calgary), Number 2201-0174AC, 2022 ABCA 284, dated September 7, 2022 is dismissed.</w:t>
            </w:r>
          </w:p>
          <w:p w:rsidR="0013217C" w:rsidRPr="00E77102" w:rsidRDefault="0013217C" w:rsidP="00C10A2E">
            <w:pPr>
              <w:jc w:val="both"/>
              <w:rPr>
                <w:sz w:val="20"/>
              </w:rPr>
            </w:pPr>
          </w:p>
        </w:tc>
      </w:tr>
      <w:tr w:rsidR="0013217C" w:rsidRPr="00E77102" w:rsidTr="00C10A2E">
        <w:tc>
          <w:tcPr>
            <w:tcW w:w="5000" w:type="pct"/>
            <w:gridSpan w:val="4"/>
          </w:tcPr>
          <w:p w:rsidR="0013217C" w:rsidRPr="00E77102" w:rsidRDefault="0013217C" w:rsidP="00C10A2E">
            <w:pPr>
              <w:jc w:val="both"/>
              <w:rPr>
                <w:sz w:val="20"/>
              </w:rPr>
            </w:pPr>
            <w:r w:rsidRPr="00E77102">
              <w:rPr>
                <w:sz w:val="20"/>
              </w:rPr>
              <w:t>Civil procedure — Commencement of proceedings — Statement of claim struck — Litigant declared vexatious and restrictions on court access imposed — Whether judgment awarding damages against litigant was based on fraud or abuse of process or conspiracy by law office and lawyers — Whether lawyer is enforcing court orders and judgments to protect law office from allegations causing additional damages.</w:t>
            </w:r>
          </w:p>
        </w:tc>
      </w:tr>
      <w:tr w:rsidR="0013217C" w:rsidRPr="00E77102" w:rsidTr="00C10A2E">
        <w:tc>
          <w:tcPr>
            <w:tcW w:w="5000" w:type="pct"/>
            <w:gridSpan w:val="4"/>
          </w:tcPr>
          <w:p w:rsidR="0013217C" w:rsidRPr="00E77102" w:rsidRDefault="0013217C" w:rsidP="00C10A2E">
            <w:pPr>
              <w:jc w:val="both"/>
              <w:rPr>
                <w:sz w:val="20"/>
              </w:rPr>
            </w:pPr>
          </w:p>
          <w:p w:rsidR="0013217C" w:rsidRPr="00E77102" w:rsidRDefault="0013217C" w:rsidP="00C10A2E">
            <w:pPr>
              <w:jc w:val="both"/>
              <w:rPr>
                <w:sz w:val="20"/>
              </w:rPr>
            </w:pPr>
            <w:r w:rsidRPr="00E77102">
              <w:rPr>
                <w:color w:val="000000"/>
                <w:sz w:val="20"/>
                <w:lang w:eastAsia="en-CA"/>
              </w:rPr>
              <w:t>Mr</w:t>
            </w:r>
            <w:r w:rsidRPr="00E77102">
              <w:rPr>
                <w:color w:val="000000"/>
                <w:sz w:val="20"/>
              </w:rPr>
              <w:t xml:space="preserve">. Christofi’s action </w:t>
            </w:r>
            <w:r w:rsidRPr="00E77102">
              <w:rPr>
                <w:color w:val="000000"/>
                <w:sz w:val="20"/>
                <w:lang w:eastAsia="en-CA"/>
              </w:rPr>
              <w:t xml:space="preserve">against a client for unpaid painting services </w:t>
            </w:r>
            <w:r w:rsidRPr="00E77102">
              <w:rPr>
                <w:color w:val="000000"/>
                <w:sz w:val="20"/>
              </w:rPr>
              <w:t xml:space="preserve">was dismissed and the client’s </w:t>
            </w:r>
            <w:r w:rsidRPr="00E77102">
              <w:rPr>
                <w:color w:val="000000"/>
                <w:sz w:val="20"/>
                <w:lang w:eastAsia="en-CA"/>
              </w:rPr>
              <w:t>counterclaim</w:t>
            </w:r>
            <w:r w:rsidRPr="00E77102">
              <w:rPr>
                <w:color w:val="000000"/>
                <w:sz w:val="20"/>
              </w:rPr>
              <w:t xml:space="preserve"> for damages was granted. </w:t>
            </w:r>
            <w:r w:rsidRPr="00E77102">
              <w:rPr>
                <w:color w:val="000000"/>
                <w:sz w:val="20"/>
                <w:lang w:eastAsia="en-CA"/>
              </w:rPr>
              <w:t>Mr</w:t>
            </w:r>
            <w:r w:rsidRPr="00E77102">
              <w:rPr>
                <w:color w:val="000000"/>
                <w:sz w:val="20"/>
              </w:rPr>
              <w:t xml:space="preserve">. Christofi’s subsequent action </w:t>
            </w:r>
            <w:r w:rsidRPr="00E77102">
              <w:rPr>
                <w:color w:val="000000"/>
                <w:sz w:val="20"/>
                <w:lang w:eastAsia="en-CA"/>
              </w:rPr>
              <w:t xml:space="preserve">against the </w:t>
            </w:r>
            <w:r w:rsidRPr="00E77102">
              <w:rPr>
                <w:color w:val="000000"/>
                <w:sz w:val="20"/>
              </w:rPr>
              <w:t xml:space="preserve">client’s </w:t>
            </w:r>
            <w:r w:rsidRPr="00E77102">
              <w:rPr>
                <w:color w:val="000000"/>
                <w:sz w:val="20"/>
                <w:lang w:eastAsia="en-CA"/>
              </w:rPr>
              <w:t>lawye</w:t>
            </w:r>
            <w:r w:rsidRPr="00E77102">
              <w:rPr>
                <w:color w:val="000000"/>
                <w:sz w:val="20"/>
              </w:rPr>
              <w:t>rs was</w:t>
            </w:r>
            <w:r w:rsidRPr="00E77102">
              <w:rPr>
                <w:color w:val="000000"/>
                <w:sz w:val="20"/>
                <w:lang w:eastAsia="en-CA"/>
              </w:rPr>
              <w:t xml:space="preserve"> dismissed</w:t>
            </w:r>
            <w:r w:rsidRPr="00E77102">
              <w:rPr>
                <w:color w:val="000000"/>
                <w:sz w:val="20"/>
              </w:rPr>
              <w:t xml:space="preserve">. </w:t>
            </w:r>
            <w:r w:rsidRPr="00E77102">
              <w:rPr>
                <w:color w:val="000000"/>
                <w:sz w:val="20"/>
                <w:lang w:eastAsia="en-CA"/>
              </w:rPr>
              <w:t xml:space="preserve">In May 2022, Mr. Christofi filed a Statement of Claim </w:t>
            </w:r>
            <w:r w:rsidRPr="00E77102">
              <w:rPr>
                <w:color w:val="000000"/>
                <w:sz w:val="20"/>
              </w:rPr>
              <w:t xml:space="preserve">in the </w:t>
            </w:r>
            <w:r w:rsidRPr="00E77102">
              <w:rPr>
                <w:sz w:val="20"/>
              </w:rPr>
              <w:t xml:space="preserve">Court of Queen’s Bench of Alberta against the lawyers. It was struck out. </w:t>
            </w:r>
            <w:r w:rsidRPr="00E77102">
              <w:rPr>
                <w:color w:val="000000"/>
                <w:sz w:val="20"/>
                <w:lang w:eastAsia="en-CA"/>
              </w:rPr>
              <w:t xml:space="preserve">Mr. Christofi </w:t>
            </w:r>
            <w:r w:rsidRPr="00E77102">
              <w:rPr>
                <w:color w:val="000000"/>
                <w:sz w:val="20"/>
              </w:rPr>
              <w:t xml:space="preserve">was </w:t>
            </w:r>
            <w:r w:rsidRPr="00E77102">
              <w:rPr>
                <w:sz w:val="20"/>
              </w:rPr>
              <w:t>declared a vexatious litigant and court access restrictions were imposed. The Court of Appeal denied leave to appeal from the order striking the claim and from the vexatious litigant order.</w:t>
            </w:r>
          </w:p>
        </w:tc>
      </w:tr>
      <w:tr w:rsidR="0013217C" w:rsidRPr="00E77102" w:rsidTr="00C10A2E">
        <w:tc>
          <w:tcPr>
            <w:tcW w:w="5000" w:type="pct"/>
            <w:gridSpan w:val="4"/>
          </w:tcPr>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June 23, 2022</w:t>
            </w:r>
          </w:p>
          <w:p w:rsidR="0013217C" w:rsidRPr="00E77102" w:rsidRDefault="0013217C" w:rsidP="00C10A2E">
            <w:pPr>
              <w:jc w:val="both"/>
              <w:rPr>
                <w:sz w:val="20"/>
              </w:rPr>
            </w:pPr>
            <w:r w:rsidRPr="00E77102">
              <w:rPr>
                <w:sz w:val="20"/>
              </w:rPr>
              <w:t>Court of Queen’s Bench of Alberta</w:t>
            </w:r>
          </w:p>
          <w:p w:rsidR="0013217C" w:rsidRPr="00E77102" w:rsidRDefault="0013217C" w:rsidP="00C10A2E">
            <w:pPr>
              <w:jc w:val="both"/>
              <w:rPr>
                <w:sz w:val="20"/>
              </w:rPr>
            </w:pPr>
            <w:r w:rsidRPr="00E77102">
              <w:rPr>
                <w:sz w:val="20"/>
              </w:rPr>
              <w:t>(Rooke J.)</w:t>
            </w:r>
          </w:p>
          <w:p w:rsidR="0013217C" w:rsidRPr="00E77102" w:rsidRDefault="00E77102" w:rsidP="00C10A2E">
            <w:pPr>
              <w:jc w:val="both"/>
              <w:rPr>
                <w:sz w:val="20"/>
              </w:rPr>
            </w:pPr>
            <w:hyperlink r:id="rId45" w:history="1">
              <w:r w:rsidR="0013217C" w:rsidRPr="00E77102">
                <w:rPr>
                  <w:rStyle w:val="Hyperlink"/>
                  <w:sz w:val="20"/>
                </w:rPr>
                <w:t>2022 ABQB 429</w:t>
              </w:r>
            </w:hyperlink>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Statement of Claim struck</w:t>
            </w:r>
          </w:p>
        </w:tc>
      </w:tr>
      <w:tr w:rsidR="0013217C" w:rsidRPr="00E77102" w:rsidTr="00C10A2E">
        <w:tc>
          <w:tcPr>
            <w:tcW w:w="2427" w:type="pct"/>
            <w:gridSpan w:val="2"/>
          </w:tcPr>
          <w:p w:rsidR="0013217C" w:rsidRPr="00E77102" w:rsidRDefault="0013217C" w:rsidP="00C10A2E">
            <w:pPr>
              <w:jc w:val="both"/>
              <w:rPr>
                <w:sz w:val="20"/>
              </w:rPr>
            </w:pPr>
            <w:r w:rsidRPr="00E77102">
              <w:rPr>
                <w:sz w:val="20"/>
              </w:rPr>
              <w:t xml:space="preserve">July 14, 2022 </w:t>
            </w:r>
          </w:p>
          <w:p w:rsidR="0013217C" w:rsidRPr="00E77102" w:rsidRDefault="0013217C" w:rsidP="00C10A2E">
            <w:pPr>
              <w:jc w:val="both"/>
              <w:rPr>
                <w:sz w:val="20"/>
              </w:rPr>
            </w:pPr>
            <w:r w:rsidRPr="00E77102">
              <w:rPr>
                <w:sz w:val="20"/>
              </w:rPr>
              <w:t>Court of Queen’s Bench of Alberta</w:t>
            </w:r>
          </w:p>
          <w:p w:rsidR="0013217C" w:rsidRPr="00E77102" w:rsidRDefault="0013217C" w:rsidP="00C10A2E">
            <w:pPr>
              <w:jc w:val="both"/>
              <w:rPr>
                <w:sz w:val="20"/>
              </w:rPr>
            </w:pPr>
            <w:r w:rsidRPr="00E77102">
              <w:rPr>
                <w:sz w:val="20"/>
              </w:rPr>
              <w:t>(Bensler J.) (Unreported)</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Mr. Christofi declared a vexatious litigant and permanent court access restriction ordered</w:t>
            </w:r>
          </w:p>
        </w:tc>
      </w:tr>
      <w:tr w:rsidR="0013217C" w:rsidRPr="00E77102" w:rsidTr="00C10A2E">
        <w:trPr>
          <w:trHeight w:val="383"/>
        </w:trPr>
        <w:tc>
          <w:tcPr>
            <w:tcW w:w="2427" w:type="pct"/>
            <w:gridSpan w:val="2"/>
          </w:tcPr>
          <w:p w:rsidR="0013217C" w:rsidRPr="00E77102" w:rsidRDefault="0013217C" w:rsidP="00C10A2E">
            <w:pPr>
              <w:widowControl w:val="0"/>
              <w:jc w:val="both"/>
              <w:rPr>
                <w:sz w:val="20"/>
              </w:rPr>
            </w:pPr>
            <w:r w:rsidRPr="00E77102">
              <w:rPr>
                <w:sz w:val="20"/>
              </w:rPr>
              <w:t>September 7, 2022</w:t>
            </w:r>
          </w:p>
          <w:p w:rsidR="0013217C" w:rsidRPr="00E77102" w:rsidRDefault="0013217C" w:rsidP="00C10A2E">
            <w:pPr>
              <w:widowControl w:val="0"/>
              <w:jc w:val="both"/>
              <w:rPr>
                <w:sz w:val="20"/>
              </w:rPr>
            </w:pPr>
            <w:r w:rsidRPr="00E77102">
              <w:rPr>
                <w:sz w:val="20"/>
              </w:rPr>
              <w:t>Court of Appeal of Alberta (Calgary)</w:t>
            </w:r>
          </w:p>
          <w:p w:rsidR="0013217C" w:rsidRPr="00E77102" w:rsidRDefault="0013217C" w:rsidP="00C10A2E">
            <w:pPr>
              <w:widowControl w:val="0"/>
              <w:kinsoku w:val="0"/>
              <w:overflowPunct w:val="0"/>
              <w:jc w:val="both"/>
              <w:textAlignment w:val="baseline"/>
              <w:rPr>
                <w:sz w:val="20"/>
              </w:rPr>
            </w:pPr>
            <w:r w:rsidRPr="00E77102">
              <w:rPr>
                <w:sz w:val="20"/>
              </w:rPr>
              <w:t xml:space="preserve">(Pentelechuk J.A.) </w:t>
            </w:r>
          </w:p>
          <w:p w:rsidR="0013217C" w:rsidRPr="00E77102" w:rsidRDefault="00E77102" w:rsidP="00C10A2E">
            <w:pPr>
              <w:widowControl w:val="0"/>
              <w:kinsoku w:val="0"/>
              <w:overflowPunct w:val="0"/>
              <w:jc w:val="both"/>
              <w:textAlignment w:val="baseline"/>
              <w:rPr>
                <w:sz w:val="20"/>
              </w:rPr>
            </w:pPr>
            <w:hyperlink r:id="rId46" w:history="1">
              <w:r w:rsidR="0013217C" w:rsidRPr="00E77102">
                <w:rPr>
                  <w:rStyle w:val="Hyperlink"/>
                  <w:sz w:val="20"/>
                </w:rPr>
                <w:t>2022 ABCA 284</w:t>
              </w:r>
            </w:hyperlink>
            <w:r w:rsidR="0013217C" w:rsidRPr="00E77102">
              <w:rPr>
                <w:sz w:val="20"/>
              </w:rPr>
              <w:t>; 2201-0174AC</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 xml:space="preserve">Leave to appeal </w:t>
            </w:r>
            <w:r w:rsidRPr="00E77102">
              <w:rPr>
                <w:spacing w:val="-2"/>
                <w:sz w:val="20"/>
              </w:rPr>
              <w:t xml:space="preserve">striking out of statement of claim </w:t>
            </w:r>
            <w:r w:rsidRPr="00E77102">
              <w:rPr>
                <w:sz w:val="20"/>
              </w:rPr>
              <w:t xml:space="preserve">and vexatious litigant order denied </w:t>
            </w:r>
          </w:p>
          <w:p w:rsidR="0013217C" w:rsidRPr="00E77102" w:rsidRDefault="0013217C" w:rsidP="00C10A2E">
            <w:pPr>
              <w:jc w:val="both"/>
              <w:rPr>
                <w:sz w:val="20"/>
              </w:rPr>
            </w:pPr>
          </w:p>
        </w:tc>
      </w:tr>
      <w:tr w:rsidR="0013217C" w:rsidRPr="00E77102" w:rsidTr="00C10A2E">
        <w:trPr>
          <w:trHeight w:val="383"/>
        </w:trPr>
        <w:tc>
          <w:tcPr>
            <w:tcW w:w="2427" w:type="pct"/>
            <w:gridSpan w:val="2"/>
          </w:tcPr>
          <w:p w:rsidR="0013217C" w:rsidRPr="00E77102" w:rsidRDefault="0013217C" w:rsidP="00C10A2E">
            <w:pPr>
              <w:jc w:val="both"/>
              <w:rPr>
                <w:sz w:val="20"/>
              </w:rPr>
            </w:pPr>
            <w:r w:rsidRPr="00E77102">
              <w:rPr>
                <w:sz w:val="20"/>
              </w:rPr>
              <w:t>September 8, 2022</w:t>
            </w:r>
          </w:p>
          <w:p w:rsidR="0013217C" w:rsidRPr="00E77102" w:rsidRDefault="0013217C" w:rsidP="00C10A2E">
            <w:pPr>
              <w:jc w:val="both"/>
              <w:rPr>
                <w:sz w:val="20"/>
              </w:rPr>
            </w:pPr>
            <w:r w:rsidRPr="00E77102">
              <w:rPr>
                <w:sz w:val="20"/>
              </w:rPr>
              <w:t>Supreme Court of Canada</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Application for leave to appeal filed</w:t>
            </w:r>
          </w:p>
          <w:p w:rsidR="0013217C" w:rsidRPr="00E77102" w:rsidRDefault="0013217C" w:rsidP="00C10A2E">
            <w:pPr>
              <w:jc w:val="both"/>
              <w:rPr>
                <w:sz w:val="20"/>
              </w:rPr>
            </w:pPr>
          </w:p>
        </w:tc>
      </w:tr>
      <w:tr w:rsidR="0013217C" w:rsidRPr="00E77102" w:rsidTr="00C10A2E">
        <w:trPr>
          <w:trHeight w:val="383"/>
        </w:trPr>
        <w:tc>
          <w:tcPr>
            <w:tcW w:w="2427" w:type="pct"/>
            <w:gridSpan w:val="2"/>
          </w:tcPr>
          <w:p w:rsidR="0013217C" w:rsidRPr="00E77102" w:rsidRDefault="0013217C" w:rsidP="00C10A2E">
            <w:pPr>
              <w:jc w:val="both"/>
              <w:rPr>
                <w:sz w:val="20"/>
              </w:rPr>
            </w:pPr>
            <w:r w:rsidRPr="00E77102">
              <w:rPr>
                <w:sz w:val="20"/>
              </w:rPr>
              <w:t>March 3, 2023</w:t>
            </w:r>
          </w:p>
          <w:p w:rsidR="0013217C" w:rsidRPr="00E77102" w:rsidRDefault="0013217C" w:rsidP="00C10A2E">
            <w:pPr>
              <w:jc w:val="both"/>
              <w:rPr>
                <w:sz w:val="20"/>
              </w:rPr>
            </w:pPr>
            <w:r w:rsidRPr="00E77102">
              <w:rPr>
                <w:sz w:val="20"/>
              </w:rPr>
              <w:t>Supreme Court of Canada</w:t>
            </w: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Motion for damages awards, a restraining order and an order setting aside orders and judgments filed</w:t>
            </w:r>
          </w:p>
          <w:p w:rsidR="0013217C" w:rsidRPr="00E77102" w:rsidRDefault="0013217C" w:rsidP="00C10A2E">
            <w:pPr>
              <w:jc w:val="both"/>
              <w:rPr>
                <w:sz w:val="20"/>
              </w:rPr>
            </w:pPr>
          </w:p>
        </w:tc>
      </w:tr>
      <w:tr w:rsidR="0013217C" w:rsidRPr="00E77102" w:rsidTr="00C10A2E">
        <w:trPr>
          <w:trHeight w:val="383"/>
        </w:trPr>
        <w:tc>
          <w:tcPr>
            <w:tcW w:w="2427" w:type="pct"/>
            <w:gridSpan w:val="2"/>
          </w:tcPr>
          <w:p w:rsidR="0013217C" w:rsidRPr="00E77102" w:rsidRDefault="0013217C" w:rsidP="00C10A2E">
            <w:pPr>
              <w:jc w:val="both"/>
              <w:rPr>
                <w:sz w:val="20"/>
              </w:rPr>
            </w:pPr>
            <w:r w:rsidRPr="00E77102">
              <w:rPr>
                <w:sz w:val="20"/>
              </w:rPr>
              <w:t>March 6, 2023</w:t>
            </w:r>
          </w:p>
          <w:p w:rsidR="0013217C" w:rsidRPr="00E77102" w:rsidRDefault="0013217C" w:rsidP="00C10A2E">
            <w:pPr>
              <w:jc w:val="both"/>
              <w:rPr>
                <w:sz w:val="20"/>
              </w:rPr>
            </w:pPr>
            <w:r w:rsidRPr="00E77102">
              <w:rPr>
                <w:sz w:val="20"/>
              </w:rPr>
              <w:t>Supreme Court of Canada</w:t>
            </w: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Motion for damages award, a restraining order and an order setting aside orders and judgments filed</w:t>
            </w: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53"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217C" w:rsidRPr="00E77102" w:rsidTr="00C10A2E">
        <w:tc>
          <w:tcPr>
            <w:tcW w:w="543" w:type="pct"/>
          </w:tcPr>
          <w:p w:rsidR="0013217C" w:rsidRPr="00E77102" w:rsidRDefault="0013217C" w:rsidP="00C10A2E">
            <w:pPr>
              <w:jc w:val="both"/>
              <w:rPr>
                <w:sz w:val="20"/>
                <w:lang w:val="fr-CA"/>
              </w:rPr>
            </w:pPr>
            <w:r w:rsidRPr="00E77102">
              <w:rPr>
                <w:rStyle w:val="SCCFileNumberChar"/>
                <w:sz w:val="20"/>
                <w:szCs w:val="20"/>
                <w:lang w:val="fr-CA"/>
              </w:rPr>
              <w:t>40507</w:t>
            </w:r>
          </w:p>
        </w:tc>
        <w:tc>
          <w:tcPr>
            <w:tcW w:w="4457" w:type="pct"/>
          </w:tcPr>
          <w:p w:rsidR="0013217C" w:rsidRPr="00E77102" w:rsidRDefault="0013217C" w:rsidP="00C10A2E">
            <w:pPr>
              <w:pStyle w:val="SCCLsocParty"/>
              <w:jc w:val="both"/>
              <w:rPr>
                <w:b/>
                <w:sz w:val="20"/>
                <w:szCs w:val="20"/>
                <w:lang w:val="en-US"/>
              </w:rPr>
            </w:pPr>
            <w:r w:rsidRPr="00E77102">
              <w:rPr>
                <w:b/>
                <w:sz w:val="20"/>
                <w:szCs w:val="20"/>
                <w:lang w:val="en-US"/>
              </w:rPr>
              <w:t xml:space="preserve">Michalakis C. Christofi </w:t>
            </w:r>
            <w:r w:rsidR="00CC2645" w:rsidRPr="00E77102">
              <w:rPr>
                <w:b/>
                <w:sz w:val="20"/>
                <w:szCs w:val="20"/>
                <w:lang w:val="en-US"/>
              </w:rPr>
              <w:t>also known as</w:t>
            </w:r>
            <w:r w:rsidRPr="00E77102">
              <w:rPr>
                <w:b/>
                <w:sz w:val="20"/>
                <w:szCs w:val="20"/>
                <w:lang w:val="en-US"/>
              </w:rPr>
              <w:t xml:space="preserve"> Mike Christofi c. Jeffrey V. Kahane Professional Corporation, Chadwick Newcombe</w:t>
            </w:r>
          </w:p>
          <w:p w:rsidR="0013217C" w:rsidRPr="00E77102" w:rsidRDefault="0013217C" w:rsidP="00C10A2E">
            <w:pPr>
              <w:jc w:val="both"/>
              <w:rPr>
                <w:sz w:val="20"/>
                <w:lang w:val="fr-CA"/>
              </w:rPr>
            </w:pPr>
            <w:r w:rsidRPr="00E77102">
              <w:rPr>
                <w:sz w:val="20"/>
                <w:lang w:val="fr-CA"/>
              </w:rPr>
              <w:t>(Alb.) (Civile) (Sur autorisation)</w:t>
            </w:r>
          </w:p>
        </w:tc>
      </w:tr>
      <w:tr w:rsidR="0013217C" w:rsidRPr="00E77102" w:rsidTr="00C10A2E">
        <w:tc>
          <w:tcPr>
            <w:tcW w:w="5000" w:type="pct"/>
            <w:gridSpan w:val="2"/>
          </w:tcPr>
          <w:p w:rsidR="00CC2645" w:rsidRPr="00E77102" w:rsidRDefault="00CC2645" w:rsidP="00CC2645">
            <w:pPr>
              <w:jc w:val="both"/>
              <w:rPr>
                <w:sz w:val="20"/>
                <w:szCs w:val="20"/>
                <w:lang w:val="fr-CA"/>
              </w:rPr>
            </w:pPr>
            <w:r w:rsidRPr="00E77102">
              <w:rPr>
                <w:sz w:val="20"/>
                <w:szCs w:val="20"/>
                <w:lang w:val="fr-CA"/>
              </w:rPr>
              <w:t>Les requêtes pour les dommages-intérêts, ordonnances restrictives, et ordonnances d’annulation des arrêts de la Cour du banc de la Reine de l’Alberta et de la Cour d’appel de l’Alberta sont rejetées.</w:t>
            </w:r>
          </w:p>
          <w:p w:rsidR="00CC2645" w:rsidRPr="00E77102" w:rsidRDefault="00CC2645" w:rsidP="00CC2645">
            <w:pPr>
              <w:jc w:val="both"/>
              <w:rPr>
                <w:sz w:val="20"/>
                <w:szCs w:val="20"/>
                <w:lang w:val="fr-CA"/>
              </w:rPr>
            </w:pPr>
          </w:p>
          <w:p w:rsidR="0013217C" w:rsidRPr="00E77102" w:rsidRDefault="00CC2645" w:rsidP="00CC2645">
            <w:pPr>
              <w:jc w:val="both"/>
              <w:rPr>
                <w:sz w:val="20"/>
                <w:szCs w:val="20"/>
                <w:lang w:val="fr-CA"/>
              </w:rPr>
            </w:pPr>
            <w:r w:rsidRPr="00E77102">
              <w:rPr>
                <w:sz w:val="20"/>
                <w:szCs w:val="20"/>
                <w:lang w:val="fr-CA"/>
              </w:rPr>
              <w:t>La demande d’autorisation d’appel de l’arrêt de la Cour d’appel de l’Alberta (Calgary), numéro 2201-0174AC, 2022 ABCA 284, daté du 7 septembre 2022, est rejetée.</w:t>
            </w:r>
          </w:p>
          <w:p w:rsidR="00CC2645" w:rsidRPr="00E77102" w:rsidRDefault="00CC2645" w:rsidP="00CC2645">
            <w:pPr>
              <w:tabs>
                <w:tab w:val="left" w:pos="1490"/>
              </w:tabs>
              <w:jc w:val="both"/>
              <w:rPr>
                <w:sz w:val="20"/>
                <w:lang w:val="fr-CA"/>
              </w:rPr>
            </w:pPr>
          </w:p>
        </w:tc>
      </w:tr>
    </w:tbl>
    <w:p w:rsidR="00B40E09" w:rsidRPr="00E77102" w:rsidRDefault="00B40E09">
      <w:pPr>
        <w:rPr>
          <w:lang w:val="fr-CA"/>
        </w:rPr>
      </w:pPr>
      <w:r w:rsidRPr="00E7710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217C" w:rsidRPr="00E77102" w:rsidTr="00C10A2E">
        <w:tc>
          <w:tcPr>
            <w:tcW w:w="5000" w:type="pct"/>
            <w:gridSpan w:val="3"/>
          </w:tcPr>
          <w:p w:rsidR="0013217C" w:rsidRPr="00E77102" w:rsidRDefault="0013217C" w:rsidP="00C10A2E">
            <w:pPr>
              <w:jc w:val="both"/>
              <w:rPr>
                <w:sz w:val="20"/>
                <w:lang w:val="fr-CA"/>
              </w:rPr>
            </w:pPr>
            <w:r w:rsidRPr="00E77102">
              <w:rPr>
                <w:sz w:val="20"/>
                <w:lang w:val="fr-CA"/>
              </w:rPr>
              <w:t>Procédure civile — Introduction de l’instance — Radiation de la déclaration — Le plaideur est déclaré quérulent et des restrictions lui sont imposées quant à l’accès au tribunal — Le jugement condamnant le plaideur à des dommages-intérêts était-il fondé sur la fraude, un abus de procédure ou un complot entre le cabinet d’avocats et les avocats ? — L’avocat fait-il exécuter les ordonnances et les jugements afin de protéger le cabinet d’avocats contre des allégations causant un préjudice additionnel ?</w:t>
            </w:r>
          </w:p>
        </w:tc>
      </w:tr>
      <w:tr w:rsidR="0013217C" w:rsidRPr="00E77102" w:rsidTr="00C10A2E">
        <w:tc>
          <w:tcPr>
            <w:tcW w:w="5000" w:type="pct"/>
            <w:gridSpan w:val="3"/>
          </w:tcPr>
          <w:p w:rsidR="0013217C" w:rsidRPr="00E77102" w:rsidRDefault="0013217C" w:rsidP="00C10A2E">
            <w:pPr>
              <w:jc w:val="both"/>
              <w:rPr>
                <w:sz w:val="20"/>
                <w:lang w:val="fr-CA"/>
              </w:rPr>
            </w:pPr>
          </w:p>
          <w:p w:rsidR="0013217C" w:rsidRPr="00E77102" w:rsidRDefault="0013217C" w:rsidP="00C10A2E">
            <w:pPr>
              <w:jc w:val="both"/>
              <w:rPr>
                <w:sz w:val="20"/>
                <w:lang w:val="fr-CA"/>
              </w:rPr>
            </w:pPr>
            <w:r w:rsidRPr="00E77102">
              <w:rPr>
                <w:color w:val="000000"/>
                <w:sz w:val="20"/>
                <w:lang w:val="fr-CA" w:eastAsia="en-CA"/>
              </w:rPr>
              <w:t>L’action intentée par M</w:t>
            </w:r>
            <w:r w:rsidRPr="00E77102">
              <w:rPr>
                <w:color w:val="000000"/>
                <w:sz w:val="20"/>
                <w:lang w:val="fr-CA"/>
              </w:rPr>
              <w:t>. Christofi contre un</w:t>
            </w:r>
            <w:r w:rsidRPr="00E77102">
              <w:rPr>
                <w:color w:val="000000"/>
                <w:sz w:val="20"/>
                <w:lang w:val="fr-CA" w:eastAsia="en-CA"/>
              </w:rPr>
              <w:t xml:space="preserve"> client pour des services de peinture non payés a été rejetée et la demande reconventionnelle en dommages-intérêts du </w:t>
            </w:r>
            <w:r w:rsidRPr="00E77102">
              <w:rPr>
                <w:color w:val="000000"/>
                <w:sz w:val="20"/>
                <w:lang w:val="fr-CA"/>
              </w:rPr>
              <w:t xml:space="preserve">client a été accueillie. L’action subséquemment intentée par </w:t>
            </w:r>
            <w:r w:rsidRPr="00E77102">
              <w:rPr>
                <w:color w:val="000000"/>
                <w:sz w:val="20"/>
                <w:lang w:val="fr-CA" w:eastAsia="en-CA"/>
              </w:rPr>
              <w:t>M</w:t>
            </w:r>
            <w:r w:rsidRPr="00E77102">
              <w:rPr>
                <w:color w:val="000000"/>
                <w:sz w:val="20"/>
                <w:lang w:val="fr-CA"/>
              </w:rPr>
              <w:t>. Christofi contre les avocats du</w:t>
            </w:r>
            <w:r w:rsidRPr="00E77102">
              <w:rPr>
                <w:color w:val="000000"/>
                <w:sz w:val="20"/>
                <w:lang w:val="fr-CA" w:eastAsia="en-CA"/>
              </w:rPr>
              <w:t xml:space="preserve"> </w:t>
            </w:r>
            <w:r w:rsidRPr="00E77102">
              <w:rPr>
                <w:color w:val="000000"/>
                <w:sz w:val="20"/>
                <w:lang w:val="fr-CA"/>
              </w:rPr>
              <w:t xml:space="preserve">client a été rejetée. </w:t>
            </w:r>
            <w:r w:rsidRPr="00E77102">
              <w:rPr>
                <w:color w:val="000000"/>
                <w:sz w:val="20"/>
                <w:lang w:val="fr-CA" w:eastAsia="en-CA"/>
              </w:rPr>
              <w:t xml:space="preserve">En mai 2022, M. Christofi a déposé une déclaration contre les avocats auprès de la </w:t>
            </w:r>
            <w:r w:rsidRPr="00E77102">
              <w:rPr>
                <w:sz w:val="20"/>
                <w:lang w:val="fr-CA"/>
              </w:rPr>
              <w:t xml:space="preserve">Cour du Banc de la Reine de l’Alberta, laquelle a été radiée. </w:t>
            </w:r>
            <w:r w:rsidRPr="00E77102">
              <w:rPr>
                <w:color w:val="000000"/>
                <w:sz w:val="20"/>
                <w:lang w:val="fr-CA" w:eastAsia="en-CA"/>
              </w:rPr>
              <w:t>Monsieur Christofi a été déclaré comme étant plaideur quérulent et s’est vu imposer des</w:t>
            </w:r>
            <w:r w:rsidRPr="00E77102">
              <w:rPr>
                <w:sz w:val="20"/>
                <w:lang w:val="fr-CA"/>
              </w:rPr>
              <w:t xml:space="preserve"> restrictions quant à l’accès au tribunal. La Cour d’appel a rejeté la demande d’autorisation d’appel visant l’ordonnance radiant la déclaration et l’ordonnance déclarant le plaideur comme étant quérulent.</w:t>
            </w:r>
          </w:p>
        </w:tc>
      </w:tr>
      <w:tr w:rsidR="0013217C" w:rsidRPr="00E77102" w:rsidTr="00C10A2E">
        <w:tc>
          <w:tcPr>
            <w:tcW w:w="5000" w:type="pct"/>
            <w:gridSpan w:val="3"/>
          </w:tcPr>
          <w:p w:rsidR="0013217C" w:rsidRPr="00E77102" w:rsidRDefault="0013217C" w:rsidP="00C10A2E">
            <w:pPr>
              <w:jc w:val="both"/>
              <w:rPr>
                <w:sz w:val="20"/>
                <w:lang w:val="fr-CA"/>
              </w:rPr>
            </w:pPr>
          </w:p>
        </w:tc>
      </w:tr>
      <w:tr w:rsidR="0013217C" w:rsidRPr="00E77102" w:rsidTr="00C10A2E">
        <w:tc>
          <w:tcPr>
            <w:tcW w:w="2427" w:type="pct"/>
          </w:tcPr>
          <w:p w:rsidR="0013217C" w:rsidRPr="00E77102" w:rsidRDefault="0013217C" w:rsidP="00C10A2E">
            <w:pPr>
              <w:jc w:val="both"/>
              <w:rPr>
                <w:sz w:val="20"/>
                <w:lang w:val="fr-CA"/>
              </w:rPr>
            </w:pPr>
            <w:r w:rsidRPr="00E77102">
              <w:rPr>
                <w:sz w:val="20"/>
                <w:lang w:val="fr-CA"/>
              </w:rPr>
              <w:t>23 juin 2022</w:t>
            </w:r>
          </w:p>
          <w:p w:rsidR="0013217C" w:rsidRPr="00E77102" w:rsidRDefault="0013217C" w:rsidP="00C10A2E">
            <w:pPr>
              <w:jc w:val="both"/>
              <w:rPr>
                <w:sz w:val="20"/>
                <w:lang w:val="fr-CA"/>
              </w:rPr>
            </w:pPr>
            <w:r w:rsidRPr="00E77102">
              <w:rPr>
                <w:sz w:val="20"/>
                <w:lang w:val="fr-CA"/>
              </w:rPr>
              <w:t>Cour du Banc de la Reine de l’Alberta</w:t>
            </w:r>
          </w:p>
          <w:p w:rsidR="0013217C" w:rsidRPr="00E77102" w:rsidRDefault="0013217C" w:rsidP="00C10A2E">
            <w:pPr>
              <w:jc w:val="both"/>
              <w:rPr>
                <w:sz w:val="20"/>
                <w:lang w:val="fr-CA"/>
              </w:rPr>
            </w:pPr>
            <w:r w:rsidRPr="00E77102">
              <w:rPr>
                <w:sz w:val="20"/>
                <w:lang w:val="fr-CA"/>
              </w:rPr>
              <w:t>(juge Rooke)</w:t>
            </w:r>
          </w:p>
          <w:p w:rsidR="0013217C" w:rsidRPr="00E77102" w:rsidRDefault="00E77102" w:rsidP="00C10A2E">
            <w:pPr>
              <w:jc w:val="both"/>
              <w:rPr>
                <w:sz w:val="20"/>
                <w:lang w:val="fr-CA"/>
              </w:rPr>
            </w:pPr>
            <w:hyperlink r:id="rId47" w:history="1">
              <w:r w:rsidR="0013217C" w:rsidRPr="00E77102">
                <w:rPr>
                  <w:rStyle w:val="Hyperlink"/>
                  <w:sz w:val="20"/>
                  <w:lang w:val="fr-CA"/>
                </w:rPr>
                <w:t>2022 ABQB 429</w:t>
              </w:r>
            </w:hyperlink>
          </w:p>
          <w:p w:rsidR="0013217C" w:rsidRPr="00E77102" w:rsidRDefault="0013217C" w:rsidP="00C10A2E">
            <w:pPr>
              <w:jc w:val="both"/>
              <w:rPr>
                <w:sz w:val="20"/>
                <w:lang w:val="fr-CA"/>
              </w:rPr>
            </w:pP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lang w:val="fr-CA"/>
              </w:rPr>
            </w:pPr>
            <w:r w:rsidRPr="00E77102">
              <w:rPr>
                <w:sz w:val="20"/>
                <w:lang w:val="fr-CA"/>
              </w:rPr>
              <w:t>La déclaration est radiée.</w:t>
            </w:r>
          </w:p>
        </w:tc>
      </w:tr>
      <w:tr w:rsidR="0013217C" w:rsidRPr="00E77102" w:rsidTr="00C10A2E">
        <w:tc>
          <w:tcPr>
            <w:tcW w:w="2427" w:type="pct"/>
          </w:tcPr>
          <w:p w:rsidR="0013217C" w:rsidRPr="00E77102" w:rsidRDefault="0013217C" w:rsidP="00C10A2E">
            <w:pPr>
              <w:jc w:val="both"/>
              <w:rPr>
                <w:sz w:val="20"/>
                <w:lang w:val="fr-CA"/>
              </w:rPr>
            </w:pPr>
            <w:r w:rsidRPr="00E77102">
              <w:rPr>
                <w:sz w:val="20"/>
                <w:lang w:val="fr-CA"/>
              </w:rPr>
              <w:t xml:space="preserve">14 juillet 2022 </w:t>
            </w:r>
          </w:p>
          <w:p w:rsidR="0013217C" w:rsidRPr="00E77102" w:rsidRDefault="0013217C" w:rsidP="00C10A2E">
            <w:pPr>
              <w:jc w:val="both"/>
              <w:rPr>
                <w:sz w:val="20"/>
                <w:lang w:val="fr-CA"/>
              </w:rPr>
            </w:pPr>
            <w:r w:rsidRPr="00E77102">
              <w:rPr>
                <w:sz w:val="20"/>
                <w:lang w:val="fr-CA"/>
              </w:rPr>
              <w:t>Cour du Banc de la Reine de l’Alberta</w:t>
            </w:r>
          </w:p>
          <w:p w:rsidR="0013217C" w:rsidRPr="00E77102" w:rsidRDefault="0013217C" w:rsidP="00C10A2E">
            <w:pPr>
              <w:jc w:val="both"/>
              <w:rPr>
                <w:sz w:val="20"/>
                <w:lang w:val="fr-CA"/>
              </w:rPr>
            </w:pPr>
            <w:r w:rsidRPr="00E77102">
              <w:rPr>
                <w:sz w:val="20"/>
                <w:lang w:val="fr-CA"/>
              </w:rPr>
              <w:t>(juge Bensler) (non publié)</w:t>
            </w:r>
          </w:p>
          <w:p w:rsidR="0013217C" w:rsidRPr="00E77102" w:rsidRDefault="0013217C" w:rsidP="00C10A2E">
            <w:pPr>
              <w:jc w:val="both"/>
              <w:rPr>
                <w:sz w:val="20"/>
                <w:lang w:val="fr-CA"/>
              </w:rPr>
            </w:pP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lang w:val="fr-CA"/>
              </w:rPr>
            </w:pPr>
            <w:r w:rsidRPr="00E77102">
              <w:rPr>
                <w:sz w:val="20"/>
                <w:lang w:val="fr-CA"/>
              </w:rPr>
              <w:t>Monsieur Christofi est déclaré comme étant un plaideur quérulent, et une ordonnance est rendue lui imposant des restrictions permanentes quant à l’accès au tribunal.</w:t>
            </w:r>
          </w:p>
          <w:p w:rsidR="0013217C" w:rsidRPr="00E77102" w:rsidRDefault="0013217C" w:rsidP="00C10A2E">
            <w:pPr>
              <w:jc w:val="both"/>
              <w:rPr>
                <w:sz w:val="20"/>
                <w:lang w:val="fr-CA"/>
              </w:rPr>
            </w:pPr>
          </w:p>
        </w:tc>
      </w:tr>
      <w:tr w:rsidR="0013217C" w:rsidRPr="00E77102" w:rsidTr="00C10A2E">
        <w:trPr>
          <w:trHeight w:val="383"/>
        </w:trPr>
        <w:tc>
          <w:tcPr>
            <w:tcW w:w="2427" w:type="pct"/>
          </w:tcPr>
          <w:p w:rsidR="0013217C" w:rsidRPr="00E77102" w:rsidRDefault="0013217C" w:rsidP="00C10A2E">
            <w:pPr>
              <w:widowControl w:val="0"/>
              <w:jc w:val="both"/>
              <w:rPr>
                <w:sz w:val="20"/>
                <w:lang w:val="fr-CA"/>
              </w:rPr>
            </w:pPr>
            <w:r w:rsidRPr="00E77102">
              <w:rPr>
                <w:sz w:val="20"/>
                <w:lang w:val="fr-CA"/>
              </w:rPr>
              <w:t>7 septembre 2022</w:t>
            </w:r>
          </w:p>
          <w:p w:rsidR="0013217C" w:rsidRPr="00E77102" w:rsidRDefault="0013217C" w:rsidP="00C10A2E">
            <w:pPr>
              <w:widowControl w:val="0"/>
              <w:jc w:val="both"/>
              <w:rPr>
                <w:sz w:val="20"/>
                <w:lang w:val="fr-CA"/>
              </w:rPr>
            </w:pPr>
            <w:r w:rsidRPr="00E77102">
              <w:rPr>
                <w:sz w:val="20"/>
                <w:lang w:val="fr-CA"/>
              </w:rPr>
              <w:t>Cour d’appel de l’Alberta (Calgary)</w:t>
            </w:r>
          </w:p>
          <w:p w:rsidR="0013217C" w:rsidRPr="00E77102" w:rsidRDefault="0013217C" w:rsidP="00C10A2E">
            <w:pPr>
              <w:widowControl w:val="0"/>
              <w:kinsoku w:val="0"/>
              <w:overflowPunct w:val="0"/>
              <w:jc w:val="both"/>
              <w:textAlignment w:val="baseline"/>
              <w:rPr>
                <w:sz w:val="20"/>
                <w:lang w:val="fr-CA"/>
              </w:rPr>
            </w:pPr>
            <w:r w:rsidRPr="00E77102">
              <w:rPr>
                <w:sz w:val="20"/>
                <w:lang w:val="fr-CA"/>
              </w:rPr>
              <w:t xml:space="preserve">(juge Pentelechuk) </w:t>
            </w:r>
          </w:p>
          <w:p w:rsidR="0013217C" w:rsidRPr="00E77102" w:rsidRDefault="00E77102" w:rsidP="00C10A2E">
            <w:pPr>
              <w:widowControl w:val="0"/>
              <w:kinsoku w:val="0"/>
              <w:overflowPunct w:val="0"/>
              <w:jc w:val="both"/>
              <w:textAlignment w:val="baseline"/>
              <w:rPr>
                <w:sz w:val="20"/>
                <w:lang w:val="fr-CA"/>
              </w:rPr>
            </w:pPr>
            <w:hyperlink r:id="rId48" w:history="1">
              <w:r w:rsidR="0013217C" w:rsidRPr="00E77102">
                <w:rPr>
                  <w:rStyle w:val="Hyperlink"/>
                  <w:sz w:val="20"/>
                  <w:lang w:val="fr-CA"/>
                </w:rPr>
                <w:t>2022 ABCA 284</w:t>
              </w:r>
            </w:hyperlink>
            <w:r w:rsidR="0013217C" w:rsidRPr="00E77102">
              <w:rPr>
                <w:sz w:val="20"/>
                <w:lang w:val="fr-CA"/>
              </w:rPr>
              <w:t>; 2201-0174AC</w:t>
            </w:r>
          </w:p>
          <w:p w:rsidR="0013217C" w:rsidRPr="00E77102" w:rsidRDefault="0013217C" w:rsidP="00C10A2E">
            <w:pPr>
              <w:jc w:val="both"/>
              <w:rPr>
                <w:sz w:val="20"/>
                <w:lang w:val="fr-CA"/>
              </w:rPr>
            </w:pP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lang w:val="fr-CA"/>
              </w:rPr>
            </w:pPr>
            <w:r w:rsidRPr="00E77102">
              <w:rPr>
                <w:sz w:val="20"/>
                <w:lang w:val="fr-CA"/>
              </w:rPr>
              <w:t xml:space="preserve">La demande d’autorisation d’appel de l’ordonnance radiant la déclaration et de l’ordonnance déclarant le plaideur comme étant quérulent est rejetée. </w:t>
            </w:r>
          </w:p>
          <w:p w:rsidR="0013217C" w:rsidRPr="00E77102" w:rsidRDefault="0013217C" w:rsidP="00C10A2E">
            <w:pPr>
              <w:jc w:val="both"/>
              <w:rPr>
                <w:sz w:val="20"/>
                <w:lang w:val="fr-CA"/>
              </w:rPr>
            </w:pPr>
          </w:p>
        </w:tc>
      </w:tr>
      <w:tr w:rsidR="0013217C" w:rsidRPr="00E77102" w:rsidTr="00C10A2E">
        <w:trPr>
          <w:trHeight w:val="383"/>
        </w:trPr>
        <w:tc>
          <w:tcPr>
            <w:tcW w:w="2427" w:type="pct"/>
          </w:tcPr>
          <w:p w:rsidR="0013217C" w:rsidRPr="00E77102" w:rsidRDefault="0013217C" w:rsidP="00C10A2E">
            <w:pPr>
              <w:jc w:val="both"/>
              <w:rPr>
                <w:sz w:val="20"/>
                <w:lang w:val="fr-CA"/>
              </w:rPr>
            </w:pPr>
            <w:r w:rsidRPr="00E77102">
              <w:rPr>
                <w:sz w:val="20"/>
                <w:lang w:val="fr-CA"/>
              </w:rPr>
              <w:t>8 septembre 2022</w:t>
            </w:r>
          </w:p>
          <w:p w:rsidR="0013217C" w:rsidRPr="00E77102" w:rsidRDefault="0013217C" w:rsidP="00C10A2E">
            <w:pPr>
              <w:jc w:val="both"/>
              <w:rPr>
                <w:sz w:val="20"/>
                <w:lang w:val="fr-CA"/>
              </w:rPr>
            </w:pPr>
            <w:r w:rsidRPr="00E77102">
              <w:rPr>
                <w:sz w:val="20"/>
                <w:lang w:val="fr-CA"/>
              </w:rPr>
              <w:t>Cour suprême du Canada</w:t>
            </w:r>
          </w:p>
          <w:p w:rsidR="0013217C" w:rsidRPr="00E77102" w:rsidRDefault="0013217C" w:rsidP="00C10A2E">
            <w:pPr>
              <w:jc w:val="both"/>
              <w:rPr>
                <w:sz w:val="20"/>
                <w:lang w:val="fr-CA"/>
              </w:rPr>
            </w:pP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lang w:val="fr-CA"/>
              </w:rPr>
            </w:pPr>
            <w:r w:rsidRPr="00E77102">
              <w:rPr>
                <w:sz w:val="20"/>
                <w:lang w:val="fr-CA"/>
              </w:rPr>
              <w:t>La demande d’autorisation d’appel est présentée.</w:t>
            </w:r>
          </w:p>
          <w:p w:rsidR="0013217C" w:rsidRPr="00E77102" w:rsidRDefault="0013217C" w:rsidP="00C10A2E">
            <w:pPr>
              <w:jc w:val="both"/>
              <w:rPr>
                <w:sz w:val="20"/>
                <w:lang w:val="fr-CA"/>
              </w:rPr>
            </w:pPr>
          </w:p>
        </w:tc>
      </w:tr>
      <w:tr w:rsidR="0013217C" w:rsidRPr="00E77102" w:rsidTr="00C10A2E">
        <w:trPr>
          <w:trHeight w:val="383"/>
        </w:trPr>
        <w:tc>
          <w:tcPr>
            <w:tcW w:w="2427" w:type="pct"/>
          </w:tcPr>
          <w:p w:rsidR="0013217C" w:rsidRPr="00E77102" w:rsidRDefault="0013217C" w:rsidP="00C10A2E">
            <w:pPr>
              <w:jc w:val="both"/>
              <w:rPr>
                <w:sz w:val="20"/>
                <w:lang w:val="fr-CA"/>
              </w:rPr>
            </w:pPr>
            <w:r w:rsidRPr="00E77102">
              <w:rPr>
                <w:sz w:val="20"/>
                <w:lang w:val="fr-CA"/>
              </w:rPr>
              <w:t>3 mars 2023</w:t>
            </w:r>
          </w:p>
          <w:p w:rsidR="0013217C" w:rsidRPr="00E77102" w:rsidRDefault="0013217C" w:rsidP="00C10A2E">
            <w:pPr>
              <w:jc w:val="both"/>
              <w:rPr>
                <w:sz w:val="20"/>
                <w:lang w:val="fr-CA"/>
              </w:rPr>
            </w:pPr>
            <w:r w:rsidRPr="00E77102">
              <w:rPr>
                <w:sz w:val="20"/>
                <w:lang w:val="fr-CA"/>
              </w:rPr>
              <w:t>Cour suprême du Canada</w:t>
            </w: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lang w:val="fr-CA"/>
              </w:rPr>
            </w:pPr>
            <w:r w:rsidRPr="00E77102">
              <w:rPr>
                <w:sz w:val="20"/>
                <w:lang w:val="fr-CA"/>
              </w:rPr>
              <w:t>Une requête en vue d’obtenir des dommages-intérêts, une ordonnance d’interdiction et une ordonnance annulant les ordonnances et les jugements est présentée.</w:t>
            </w:r>
          </w:p>
          <w:p w:rsidR="0013217C" w:rsidRPr="00E77102" w:rsidRDefault="0013217C" w:rsidP="00C10A2E">
            <w:pPr>
              <w:jc w:val="both"/>
              <w:rPr>
                <w:sz w:val="20"/>
                <w:lang w:val="fr-CA"/>
              </w:rPr>
            </w:pPr>
          </w:p>
        </w:tc>
      </w:tr>
      <w:tr w:rsidR="0013217C" w:rsidRPr="00E77102" w:rsidTr="00C10A2E">
        <w:trPr>
          <w:trHeight w:val="383"/>
        </w:trPr>
        <w:tc>
          <w:tcPr>
            <w:tcW w:w="2427" w:type="pct"/>
          </w:tcPr>
          <w:p w:rsidR="0013217C" w:rsidRPr="00E77102" w:rsidRDefault="0013217C" w:rsidP="00C10A2E">
            <w:pPr>
              <w:jc w:val="both"/>
              <w:rPr>
                <w:sz w:val="20"/>
                <w:lang w:val="fr-CA"/>
              </w:rPr>
            </w:pPr>
            <w:r w:rsidRPr="00E77102">
              <w:rPr>
                <w:sz w:val="20"/>
                <w:lang w:val="fr-CA"/>
              </w:rPr>
              <w:t>6 mars 2023</w:t>
            </w:r>
          </w:p>
          <w:p w:rsidR="0013217C" w:rsidRPr="00E77102" w:rsidRDefault="0013217C" w:rsidP="00C10A2E">
            <w:pPr>
              <w:jc w:val="both"/>
              <w:rPr>
                <w:sz w:val="20"/>
                <w:lang w:val="fr-CA"/>
              </w:rPr>
            </w:pPr>
            <w:r w:rsidRPr="00E77102">
              <w:rPr>
                <w:sz w:val="20"/>
                <w:lang w:val="fr-CA"/>
              </w:rPr>
              <w:t>Cour suprême du Canada</w:t>
            </w: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lang w:val="fr-CA"/>
              </w:rPr>
            </w:pPr>
            <w:r w:rsidRPr="00E77102">
              <w:rPr>
                <w:sz w:val="20"/>
                <w:lang w:val="fr-CA"/>
              </w:rPr>
              <w:t>Une requête en vue d’obtenir des dommages-intérêts, une ordonnance d’interdiction et une ordonnance annulant les ordonnances et les jugements est présentée.</w:t>
            </w:r>
          </w:p>
        </w:tc>
      </w:tr>
    </w:tbl>
    <w:p w:rsidR="0013217C" w:rsidRPr="00E77102" w:rsidRDefault="0013217C" w:rsidP="0013217C">
      <w:pPr>
        <w:jc w:val="both"/>
        <w:rPr>
          <w:sz w:val="20"/>
          <w:lang w:val="fr-CA"/>
        </w:rPr>
      </w:pPr>
    </w:p>
    <w:p w:rsidR="0013217C" w:rsidRPr="00E77102" w:rsidRDefault="00E77102" w:rsidP="0013217C">
      <w:pPr>
        <w:jc w:val="both"/>
        <w:rPr>
          <w:sz w:val="20"/>
          <w:lang w:val="fr-CA"/>
        </w:rPr>
      </w:pPr>
      <w:r w:rsidRPr="00E77102">
        <w:rPr>
          <w:sz w:val="20"/>
        </w:rPr>
        <w:pict>
          <v:rect id="_x0000_i1054" style="width:2in;height:1pt" o:hrpct="0" o:hralign="center" o:hrstd="t" o:hrnoshade="t" o:hr="t" fillcolor="black [3213]" stroked="f"/>
        </w:pict>
      </w:r>
    </w:p>
    <w:p w:rsidR="0013217C" w:rsidRPr="00E77102" w:rsidRDefault="0013217C" w:rsidP="0013217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40527</w:t>
            </w:r>
          </w:p>
        </w:tc>
        <w:tc>
          <w:tcPr>
            <w:tcW w:w="4457" w:type="pct"/>
          </w:tcPr>
          <w:p w:rsidR="0013217C" w:rsidRPr="00E77102" w:rsidRDefault="0013217C" w:rsidP="00C10A2E">
            <w:pPr>
              <w:pStyle w:val="SCCLsocParty"/>
              <w:jc w:val="both"/>
              <w:rPr>
                <w:b/>
                <w:sz w:val="20"/>
                <w:szCs w:val="20"/>
                <w:lang w:val="en-US"/>
              </w:rPr>
            </w:pPr>
            <w:r w:rsidRPr="00E77102">
              <w:rPr>
                <w:b/>
                <w:sz w:val="20"/>
                <w:szCs w:val="20"/>
                <w:lang w:val="en-US"/>
              </w:rPr>
              <w:t>Harold Peach v. His Majesty the King</w:t>
            </w:r>
          </w:p>
          <w:p w:rsidR="0013217C" w:rsidRPr="00E77102" w:rsidRDefault="0013217C" w:rsidP="00C10A2E">
            <w:pPr>
              <w:jc w:val="both"/>
              <w:rPr>
                <w:sz w:val="20"/>
              </w:rPr>
            </w:pPr>
            <w:r w:rsidRPr="00E77102">
              <w:rPr>
                <w:sz w:val="20"/>
              </w:rPr>
              <w:t>(F.C.) (Civil) (By Leave)</w:t>
            </w:r>
          </w:p>
        </w:tc>
      </w:tr>
      <w:tr w:rsidR="0013217C" w:rsidRPr="00E77102" w:rsidTr="00C10A2E">
        <w:tc>
          <w:tcPr>
            <w:tcW w:w="5000" w:type="pct"/>
            <w:gridSpan w:val="2"/>
          </w:tcPr>
          <w:p w:rsidR="00351FF6" w:rsidRPr="00E77102" w:rsidRDefault="00351FF6" w:rsidP="00351FF6">
            <w:pPr>
              <w:jc w:val="both"/>
              <w:rPr>
                <w:sz w:val="20"/>
                <w:szCs w:val="20"/>
              </w:rPr>
            </w:pPr>
            <w:r w:rsidRPr="00E77102">
              <w:rPr>
                <w:sz w:val="20"/>
                <w:szCs w:val="20"/>
              </w:rPr>
              <w:t>The motion for an extension of time to serve and file the application for leave to appeal is granted. The application for leave to appeal from the judgment of the Federal Court of Appeal, Number A-68-20, 2022 FCA 163, dated September 29, 2022 is dismissed with costs.</w:t>
            </w:r>
          </w:p>
          <w:p w:rsidR="0013217C" w:rsidRPr="00E77102" w:rsidRDefault="0013217C" w:rsidP="00C10A2E">
            <w:pPr>
              <w:pStyle w:val="SCCBanSummary0"/>
              <w:rPr>
                <w:smallCaps w:val="0"/>
                <w:sz w:val="20"/>
                <w:szCs w:val="20"/>
              </w:rPr>
            </w:pPr>
          </w:p>
        </w:tc>
      </w:tr>
    </w:tbl>
    <w:p w:rsidR="00B40E09" w:rsidRPr="00E77102" w:rsidRDefault="00B40E09">
      <w:r w:rsidRPr="00E77102">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217C" w:rsidRPr="00E77102" w:rsidTr="00C10A2E">
        <w:tc>
          <w:tcPr>
            <w:tcW w:w="5000" w:type="pct"/>
            <w:gridSpan w:val="3"/>
          </w:tcPr>
          <w:p w:rsidR="0013217C" w:rsidRPr="00E77102" w:rsidRDefault="0013217C" w:rsidP="00C10A2E">
            <w:pPr>
              <w:pStyle w:val="SCCBanSummary0"/>
              <w:rPr>
                <w:sz w:val="20"/>
                <w:szCs w:val="20"/>
              </w:rPr>
            </w:pPr>
            <w:r w:rsidRPr="00E77102">
              <w:rPr>
                <w:smallCaps w:val="0"/>
                <w:sz w:val="20"/>
                <w:szCs w:val="20"/>
              </w:rPr>
              <w:t xml:space="preserve">Taxation — Income Tax — Assessment — Minister of National Revenue reassessing applicant’s income for a particular tax year beyond the normal three-year reassessment period — Whether the Minister was entitled to conduct a reassessment beyond the normal reassessment period —Whether the lower courts failed to conduct fair and impartial proceedings — Whether the Tax Court erred in admitting documents prepared by an appeals officer as evidence when that officer was not present as a witness — </w:t>
            </w:r>
            <w:r w:rsidRPr="00E77102">
              <w:rPr>
                <w:i/>
                <w:smallCaps w:val="0"/>
                <w:sz w:val="20"/>
                <w:szCs w:val="20"/>
              </w:rPr>
              <w:t>Income Tax Act</w:t>
            </w:r>
            <w:r w:rsidRPr="00E77102">
              <w:rPr>
                <w:smallCaps w:val="0"/>
                <w:sz w:val="20"/>
                <w:szCs w:val="20"/>
              </w:rPr>
              <w:t>, R.S.C. 1985, c. 1 (5th Supp.)</w:t>
            </w:r>
          </w:p>
        </w:tc>
      </w:tr>
      <w:tr w:rsidR="0013217C" w:rsidRPr="00E77102" w:rsidTr="00C10A2E">
        <w:tc>
          <w:tcPr>
            <w:tcW w:w="5000" w:type="pct"/>
            <w:gridSpan w:val="3"/>
          </w:tcPr>
          <w:p w:rsidR="0013217C" w:rsidRPr="00E77102" w:rsidRDefault="0013217C" w:rsidP="00C10A2E">
            <w:pPr>
              <w:jc w:val="both"/>
              <w:rPr>
                <w:sz w:val="20"/>
              </w:rPr>
            </w:pPr>
          </w:p>
          <w:p w:rsidR="0013217C" w:rsidRPr="00E77102" w:rsidRDefault="0013217C" w:rsidP="00C10A2E">
            <w:pPr>
              <w:jc w:val="both"/>
              <w:rPr>
                <w:sz w:val="20"/>
              </w:rPr>
            </w:pPr>
            <w:r w:rsidRPr="00E77102">
              <w:rPr>
                <w:sz w:val="20"/>
              </w:rPr>
              <w:t>The Minister of National Revenue reassessed applicant Harold Peach’s 2011 income beyond the normal three-year reassessment period. The Minister removed all rental property revenue and associated losses from his income, reduced the amount of business expenses claimed, and added a capital gain on the transfer of a rental property to Mr. Peach’s son.</w:t>
            </w:r>
          </w:p>
          <w:p w:rsidR="0013217C" w:rsidRPr="00E77102" w:rsidRDefault="0013217C" w:rsidP="00C10A2E">
            <w:pPr>
              <w:jc w:val="both"/>
              <w:rPr>
                <w:sz w:val="20"/>
              </w:rPr>
            </w:pPr>
          </w:p>
          <w:p w:rsidR="0013217C" w:rsidRPr="00E77102" w:rsidRDefault="0013217C" w:rsidP="00C10A2E">
            <w:pPr>
              <w:jc w:val="both"/>
              <w:rPr>
                <w:sz w:val="20"/>
              </w:rPr>
            </w:pPr>
            <w:r w:rsidRPr="00E77102">
              <w:rPr>
                <w:sz w:val="20"/>
              </w:rPr>
              <w:t>Mr. Peach appealed to the Tax Court of Canada. The Tax Court allowed Mr. Peach’s appeal in part — reducing his capital gain to reflect a capital expense the Minister had not accounted for — but dismissed all of Mr. Peach’s other arguments. The Federal Court of Appeal dismissed Mr. Peach’s appeal from the Tax Court’s judgment.</w:t>
            </w:r>
          </w:p>
        </w:tc>
      </w:tr>
      <w:tr w:rsidR="0013217C" w:rsidRPr="00E77102" w:rsidTr="00C10A2E">
        <w:tc>
          <w:tcPr>
            <w:tcW w:w="5000" w:type="pct"/>
            <w:gridSpan w:val="3"/>
          </w:tcPr>
          <w:p w:rsidR="0013217C" w:rsidRPr="00E77102" w:rsidRDefault="0013217C" w:rsidP="00C10A2E">
            <w:pPr>
              <w:jc w:val="both"/>
              <w:rPr>
                <w:sz w:val="20"/>
              </w:rPr>
            </w:pPr>
          </w:p>
        </w:tc>
      </w:tr>
      <w:tr w:rsidR="0013217C" w:rsidRPr="00E77102" w:rsidTr="00C10A2E">
        <w:tc>
          <w:tcPr>
            <w:tcW w:w="2427" w:type="pct"/>
          </w:tcPr>
          <w:p w:rsidR="0013217C" w:rsidRPr="00E77102" w:rsidRDefault="0013217C" w:rsidP="00C10A2E">
            <w:pPr>
              <w:jc w:val="both"/>
              <w:rPr>
                <w:sz w:val="20"/>
              </w:rPr>
            </w:pPr>
            <w:r w:rsidRPr="00E77102">
              <w:rPr>
                <w:sz w:val="20"/>
              </w:rPr>
              <w:t>January 23, 2020</w:t>
            </w:r>
          </w:p>
          <w:p w:rsidR="0013217C" w:rsidRPr="00E77102" w:rsidRDefault="0013217C" w:rsidP="00C10A2E">
            <w:pPr>
              <w:jc w:val="both"/>
              <w:rPr>
                <w:sz w:val="20"/>
              </w:rPr>
            </w:pPr>
            <w:r w:rsidRPr="00E77102">
              <w:rPr>
                <w:sz w:val="20"/>
              </w:rPr>
              <w:t>Tax Court of Canada</w:t>
            </w:r>
          </w:p>
          <w:p w:rsidR="0013217C" w:rsidRPr="00E77102" w:rsidRDefault="0013217C" w:rsidP="00C10A2E">
            <w:pPr>
              <w:jc w:val="both"/>
              <w:rPr>
                <w:sz w:val="20"/>
              </w:rPr>
            </w:pPr>
            <w:r w:rsidRPr="00E77102">
              <w:rPr>
                <w:sz w:val="20"/>
              </w:rPr>
              <w:t>(Monaghan J.)</w:t>
            </w:r>
          </w:p>
          <w:p w:rsidR="0013217C" w:rsidRPr="00E77102" w:rsidRDefault="00E77102" w:rsidP="00C10A2E">
            <w:pPr>
              <w:jc w:val="both"/>
              <w:rPr>
                <w:sz w:val="20"/>
              </w:rPr>
            </w:pPr>
            <w:hyperlink r:id="rId49" w:history="1">
              <w:r w:rsidR="0013217C" w:rsidRPr="00E77102">
                <w:rPr>
                  <w:rStyle w:val="Hyperlink"/>
                  <w:sz w:val="20"/>
                </w:rPr>
                <w:t>2020 TCC 12</w:t>
              </w:r>
            </w:hyperlink>
            <w:r w:rsidR="0013217C" w:rsidRPr="00E77102">
              <w:rPr>
                <w:sz w:val="20"/>
              </w:rPr>
              <w:t xml:space="preserve"> </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Appeal allowed in part</w:t>
            </w:r>
          </w:p>
        </w:tc>
      </w:tr>
      <w:tr w:rsidR="0013217C" w:rsidRPr="00E77102" w:rsidTr="00C10A2E">
        <w:tc>
          <w:tcPr>
            <w:tcW w:w="2427" w:type="pct"/>
          </w:tcPr>
          <w:p w:rsidR="0013217C" w:rsidRPr="00E77102" w:rsidRDefault="0013217C" w:rsidP="00C10A2E">
            <w:pPr>
              <w:jc w:val="both"/>
              <w:rPr>
                <w:sz w:val="20"/>
              </w:rPr>
            </w:pPr>
            <w:r w:rsidRPr="00E77102">
              <w:rPr>
                <w:sz w:val="20"/>
              </w:rPr>
              <w:t>September 29, 2022</w:t>
            </w:r>
          </w:p>
          <w:p w:rsidR="0013217C" w:rsidRPr="00E77102" w:rsidRDefault="0013217C" w:rsidP="00C10A2E">
            <w:pPr>
              <w:jc w:val="both"/>
              <w:rPr>
                <w:sz w:val="20"/>
              </w:rPr>
            </w:pPr>
            <w:r w:rsidRPr="00E77102">
              <w:rPr>
                <w:sz w:val="20"/>
              </w:rPr>
              <w:t>Federal Court of Appeal</w:t>
            </w:r>
          </w:p>
          <w:p w:rsidR="0013217C" w:rsidRPr="00E77102" w:rsidRDefault="0013217C" w:rsidP="00C10A2E">
            <w:pPr>
              <w:jc w:val="both"/>
              <w:rPr>
                <w:sz w:val="20"/>
              </w:rPr>
            </w:pPr>
            <w:r w:rsidRPr="00E77102">
              <w:rPr>
                <w:sz w:val="20"/>
              </w:rPr>
              <w:t>(Rennie, De Montigny and Laskin JJ.A.)</w:t>
            </w:r>
          </w:p>
          <w:p w:rsidR="0013217C" w:rsidRPr="00E77102" w:rsidRDefault="00E77102" w:rsidP="00C10A2E">
            <w:pPr>
              <w:jc w:val="both"/>
              <w:rPr>
                <w:sz w:val="20"/>
              </w:rPr>
            </w:pPr>
            <w:hyperlink r:id="rId50" w:history="1">
              <w:r w:rsidR="0013217C" w:rsidRPr="00E77102">
                <w:rPr>
                  <w:rStyle w:val="Hyperlink"/>
                  <w:sz w:val="20"/>
                </w:rPr>
                <w:t>2022 FCA 163</w:t>
              </w:r>
            </w:hyperlink>
            <w:r w:rsidR="0013217C" w:rsidRPr="00E77102">
              <w:rPr>
                <w:sz w:val="20"/>
              </w:rPr>
              <w:t>; A-68-20</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Appeal dismissed</w:t>
            </w:r>
          </w:p>
          <w:p w:rsidR="0013217C" w:rsidRPr="00E77102" w:rsidRDefault="0013217C" w:rsidP="00C10A2E">
            <w:pPr>
              <w:jc w:val="both"/>
              <w:rPr>
                <w:sz w:val="20"/>
              </w:rPr>
            </w:pPr>
          </w:p>
        </w:tc>
      </w:tr>
      <w:tr w:rsidR="0013217C" w:rsidRPr="00E77102" w:rsidTr="00C10A2E">
        <w:tc>
          <w:tcPr>
            <w:tcW w:w="2427" w:type="pct"/>
          </w:tcPr>
          <w:p w:rsidR="0013217C" w:rsidRPr="00E77102" w:rsidRDefault="0013217C" w:rsidP="00C10A2E">
            <w:pPr>
              <w:jc w:val="both"/>
              <w:rPr>
                <w:sz w:val="20"/>
              </w:rPr>
            </w:pPr>
            <w:r w:rsidRPr="00E77102">
              <w:rPr>
                <w:sz w:val="20"/>
              </w:rPr>
              <w:t>November 28, 2022</w:t>
            </w:r>
          </w:p>
          <w:p w:rsidR="0013217C" w:rsidRPr="00E77102" w:rsidRDefault="0013217C" w:rsidP="00C10A2E">
            <w:pPr>
              <w:jc w:val="both"/>
              <w:rPr>
                <w:sz w:val="20"/>
              </w:rPr>
            </w:pPr>
            <w:r w:rsidRPr="00E77102">
              <w:rPr>
                <w:sz w:val="20"/>
              </w:rPr>
              <w:t>Supreme Court of Canada</w:t>
            </w: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 xml:space="preserve">Application for leave to appeal filed </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55"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lang w:val="fr-CA"/>
              </w:rPr>
            </w:pPr>
            <w:r w:rsidRPr="00E77102">
              <w:rPr>
                <w:rStyle w:val="SCCFileNumberChar"/>
                <w:sz w:val="20"/>
                <w:szCs w:val="20"/>
                <w:lang w:val="fr-CA"/>
              </w:rPr>
              <w:t>40527</w:t>
            </w:r>
          </w:p>
        </w:tc>
        <w:tc>
          <w:tcPr>
            <w:tcW w:w="4457" w:type="pct"/>
            <w:gridSpan w:val="3"/>
          </w:tcPr>
          <w:p w:rsidR="0013217C" w:rsidRPr="00E77102" w:rsidRDefault="0013217C" w:rsidP="00C10A2E">
            <w:pPr>
              <w:pStyle w:val="SCCLsocParty"/>
              <w:jc w:val="both"/>
              <w:rPr>
                <w:b/>
                <w:sz w:val="20"/>
                <w:szCs w:val="20"/>
              </w:rPr>
            </w:pPr>
            <w:r w:rsidRPr="00E77102">
              <w:rPr>
                <w:b/>
                <w:sz w:val="20"/>
                <w:szCs w:val="20"/>
              </w:rPr>
              <w:t>Harold Peach c. Sa Majesté le Roi</w:t>
            </w:r>
          </w:p>
          <w:p w:rsidR="0013217C" w:rsidRPr="00E77102" w:rsidRDefault="0013217C" w:rsidP="00C10A2E">
            <w:pPr>
              <w:jc w:val="both"/>
              <w:rPr>
                <w:sz w:val="20"/>
                <w:lang w:val="fr-CA"/>
              </w:rPr>
            </w:pPr>
            <w:r w:rsidRPr="00E77102">
              <w:rPr>
                <w:sz w:val="20"/>
                <w:lang w:val="fr-CA"/>
              </w:rPr>
              <w:t>(C.F.) (Civile) (Sur autorisation)</w:t>
            </w:r>
          </w:p>
        </w:tc>
      </w:tr>
      <w:tr w:rsidR="0013217C" w:rsidRPr="00E77102" w:rsidTr="00C10A2E">
        <w:tc>
          <w:tcPr>
            <w:tcW w:w="5000" w:type="pct"/>
            <w:gridSpan w:val="4"/>
          </w:tcPr>
          <w:p w:rsidR="0013217C" w:rsidRPr="00E77102" w:rsidRDefault="00351FF6" w:rsidP="00C10A2E">
            <w:pPr>
              <w:pStyle w:val="SCCBanSummary0"/>
              <w:rPr>
                <w:smallCaps w:val="0"/>
                <w:sz w:val="20"/>
                <w:szCs w:val="20"/>
                <w:lang w:val="fr-CA"/>
              </w:rPr>
            </w:pPr>
            <w:r w:rsidRPr="00E77102">
              <w:rPr>
                <w:smallCaps w:val="0"/>
                <w:sz w:val="20"/>
                <w:szCs w:val="20"/>
                <w:lang w:val="fr-CA"/>
              </w:rPr>
              <w:t>La requête en prorogation du délai pour signifier et déposer la demande d’autorisation d’appel est accueillie. La demande d’autorisation d’appel de l’arrêt de la Cour d’appel fédérale, numéro A-68-20, 2022 FCA 163, daté du 29 septembre 2022, est rejetée avec dépens.</w:t>
            </w:r>
          </w:p>
          <w:p w:rsidR="00351FF6" w:rsidRPr="00E77102" w:rsidRDefault="00351FF6" w:rsidP="00351FF6">
            <w:pPr>
              <w:rPr>
                <w:lang w:val="fr-CA"/>
              </w:rPr>
            </w:pPr>
          </w:p>
        </w:tc>
      </w:tr>
      <w:tr w:rsidR="0013217C" w:rsidRPr="00E77102" w:rsidTr="00C10A2E">
        <w:tc>
          <w:tcPr>
            <w:tcW w:w="5000" w:type="pct"/>
            <w:gridSpan w:val="4"/>
          </w:tcPr>
          <w:p w:rsidR="0013217C" w:rsidRPr="00E77102" w:rsidRDefault="0013217C" w:rsidP="00C10A2E">
            <w:pPr>
              <w:pStyle w:val="SCCBanSummary0"/>
              <w:rPr>
                <w:sz w:val="20"/>
                <w:szCs w:val="20"/>
                <w:lang w:val="fr-CA"/>
              </w:rPr>
            </w:pPr>
            <w:r w:rsidRPr="00E77102">
              <w:rPr>
                <w:smallCaps w:val="0"/>
                <w:sz w:val="20"/>
                <w:szCs w:val="20"/>
                <w:lang w:val="fr-CA"/>
              </w:rPr>
              <w:t xml:space="preserve">Droit fiscal — Impôt sur le revenu — Cotisation — Le ministre du Revenu national a établi, à l’égard du revenu du demandeur, une nouvelle cotisation visant une année d’imposition particulière au-delà de la période habituelle de trois pour l’établissement d’une nouvelle cotisation — Le ministre avait-il le droit d’établir une nouvelle cotisation au-delà de la période habituelle d’établissement d’une nouvelle cotisation ? — Les tribunaux inférieurs ont-ils omis de tenir des instances équitables et impartiales ? — La Cour canadienne de l’impôt a-t-elle commis une erreur en admettant en preuve des documents préparés par un agent d’appel malgré le fait que cet agent n’était pas présent en tant que témoin ? — </w:t>
            </w:r>
            <w:r w:rsidRPr="00E77102">
              <w:rPr>
                <w:i/>
                <w:smallCaps w:val="0"/>
                <w:sz w:val="20"/>
                <w:szCs w:val="20"/>
                <w:lang w:val="fr-CA"/>
              </w:rPr>
              <w:t>Loi de l’impôt sur le revenu</w:t>
            </w:r>
            <w:r w:rsidRPr="00E77102">
              <w:rPr>
                <w:smallCaps w:val="0"/>
                <w:sz w:val="20"/>
                <w:szCs w:val="20"/>
                <w:lang w:val="fr-CA"/>
              </w:rPr>
              <w:t>, L.R.C. 1985, c. 1 (5</w:t>
            </w:r>
            <w:r w:rsidRPr="00E77102">
              <w:rPr>
                <w:smallCaps w:val="0"/>
                <w:sz w:val="20"/>
                <w:szCs w:val="20"/>
                <w:vertAlign w:val="superscript"/>
                <w:lang w:val="fr-CA"/>
              </w:rPr>
              <w:t>e</w:t>
            </w:r>
            <w:r w:rsidRPr="00E77102">
              <w:rPr>
                <w:smallCaps w:val="0"/>
                <w:sz w:val="20"/>
                <w:szCs w:val="20"/>
                <w:lang w:val="fr-CA"/>
              </w:rPr>
              <w:t> suppl.)</w:t>
            </w:r>
          </w:p>
        </w:tc>
      </w:tr>
      <w:tr w:rsidR="0013217C" w:rsidRPr="00E77102" w:rsidTr="00C10A2E">
        <w:tc>
          <w:tcPr>
            <w:tcW w:w="5000" w:type="pct"/>
            <w:gridSpan w:val="4"/>
          </w:tcPr>
          <w:p w:rsidR="0013217C" w:rsidRPr="00E77102" w:rsidRDefault="0013217C" w:rsidP="00C10A2E">
            <w:pPr>
              <w:jc w:val="both"/>
              <w:rPr>
                <w:sz w:val="20"/>
                <w:lang w:val="fr-CA"/>
              </w:rPr>
            </w:pPr>
          </w:p>
          <w:p w:rsidR="0013217C" w:rsidRPr="00E77102" w:rsidRDefault="0013217C" w:rsidP="00C10A2E">
            <w:pPr>
              <w:jc w:val="both"/>
              <w:rPr>
                <w:sz w:val="20"/>
                <w:lang w:val="fr-CA"/>
              </w:rPr>
            </w:pPr>
            <w:r w:rsidRPr="00E77102">
              <w:rPr>
                <w:sz w:val="20"/>
                <w:lang w:val="fr-CA"/>
              </w:rPr>
              <w:t>Le ministre du Revenu national a établi, à l’égard du revenu de 2011 du demandeur Harold Peach, une</w:t>
            </w:r>
            <w:r w:rsidRPr="00E77102">
              <w:rPr>
                <w:smallCaps/>
                <w:sz w:val="20"/>
                <w:lang w:val="fr-CA"/>
              </w:rPr>
              <w:t xml:space="preserve"> </w:t>
            </w:r>
            <w:r w:rsidRPr="00E77102">
              <w:rPr>
                <w:sz w:val="20"/>
                <w:lang w:val="fr-CA"/>
              </w:rPr>
              <w:t>nouvelle cotisation au-delà de la période habituelle de trois ans pour l’établissement d’une telle cotisation. Le ministre a retiré du calcul de son revenu tous les revenus tirés d’un immeuble locatif et les pertes y afférentes, a réduit le montant des dépenses d’entreprises déclarées, et a ajouté un gain en capital relativement au transfert par M. Peach d’un immeuble locatif à son fils.</w:t>
            </w:r>
          </w:p>
          <w:p w:rsidR="0013217C" w:rsidRPr="00E77102" w:rsidRDefault="0013217C" w:rsidP="00C10A2E">
            <w:pPr>
              <w:jc w:val="both"/>
              <w:rPr>
                <w:sz w:val="20"/>
                <w:lang w:val="fr-CA"/>
              </w:rPr>
            </w:pPr>
          </w:p>
          <w:p w:rsidR="0013217C" w:rsidRPr="00E77102" w:rsidRDefault="0013217C" w:rsidP="00C10A2E">
            <w:pPr>
              <w:jc w:val="both"/>
              <w:rPr>
                <w:sz w:val="20"/>
                <w:lang w:val="fr-CA"/>
              </w:rPr>
            </w:pPr>
            <w:r w:rsidRPr="00E77102">
              <w:rPr>
                <w:sz w:val="20"/>
                <w:lang w:val="fr-CA"/>
              </w:rPr>
              <w:t>Monsieur Peach a fait appel à la Cour canadienne de l’impôt. Cette dernière a accueilli l’appel de M. Peach en partie, réduisant son gain en capital pour refléter la dépense en capital dont le ministre n’avait pas tenu compte, mais a rejeté tous les autres arguments de M. Peach. La Cour d’appel fédérale a rejeté l’appel interjeté par M. Peach contre le jugement de la Cour canadienne de l’impôt.</w:t>
            </w:r>
          </w:p>
        </w:tc>
      </w:tr>
      <w:tr w:rsidR="0013217C" w:rsidRPr="00E77102" w:rsidTr="00C10A2E">
        <w:tc>
          <w:tcPr>
            <w:tcW w:w="5000" w:type="pct"/>
            <w:gridSpan w:val="4"/>
          </w:tcPr>
          <w:p w:rsidR="0013217C" w:rsidRPr="00E77102" w:rsidRDefault="0013217C" w:rsidP="00C10A2E">
            <w:pPr>
              <w:jc w:val="both"/>
              <w:rPr>
                <w:sz w:val="20"/>
                <w:lang w:val="fr-CA"/>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23 janvier 2020</w:t>
            </w:r>
          </w:p>
          <w:p w:rsidR="0013217C" w:rsidRPr="00E77102" w:rsidRDefault="0013217C" w:rsidP="00C10A2E">
            <w:pPr>
              <w:jc w:val="both"/>
              <w:rPr>
                <w:sz w:val="20"/>
                <w:lang w:val="fr-CA"/>
              </w:rPr>
            </w:pPr>
            <w:r w:rsidRPr="00E77102">
              <w:rPr>
                <w:sz w:val="20"/>
                <w:lang w:val="fr-CA"/>
              </w:rPr>
              <w:t>Cour canadienne de l’impôt</w:t>
            </w:r>
          </w:p>
          <w:p w:rsidR="0013217C" w:rsidRPr="00E77102" w:rsidRDefault="0013217C" w:rsidP="00C10A2E">
            <w:pPr>
              <w:jc w:val="both"/>
              <w:rPr>
                <w:sz w:val="20"/>
                <w:lang w:val="fr-CA"/>
              </w:rPr>
            </w:pPr>
            <w:r w:rsidRPr="00E77102">
              <w:rPr>
                <w:sz w:val="20"/>
                <w:lang w:val="fr-CA"/>
              </w:rPr>
              <w:t>(juge Monaghan)</w:t>
            </w:r>
          </w:p>
          <w:p w:rsidR="0013217C" w:rsidRPr="00E77102" w:rsidRDefault="00E77102" w:rsidP="00C10A2E">
            <w:pPr>
              <w:jc w:val="both"/>
              <w:rPr>
                <w:sz w:val="20"/>
                <w:lang w:val="fr-CA"/>
              </w:rPr>
            </w:pPr>
            <w:hyperlink r:id="rId51" w:history="1">
              <w:r w:rsidR="0013217C" w:rsidRPr="00E77102">
                <w:rPr>
                  <w:rStyle w:val="Hyperlink"/>
                  <w:sz w:val="20"/>
                  <w:lang w:val="fr-CA"/>
                </w:rPr>
                <w:t>2020 CCI 12</w:t>
              </w:r>
            </w:hyperlink>
            <w:r w:rsidR="0013217C" w:rsidRPr="00E77102">
              <w:rPr>
                <w:sz w:val="20"/>
                <w:lang w:val="fr-CA"/>
              </w:rPr>
              <w:t xml:space="preserve"> </w:t>
            </w:r>
          </w:p>
          <w:p w:rsidR="0013217C" w:rsidRPr="00E77102" w:rsidRDefault="0013217C" w:rsidP="00C10A2E">
            <w:pPr>
              <w:jc w:val="both"/>
              <w:rPr>
                <w:sz w:val="20"/>
                <w:lang w:val="fr-CA"/>
              </w:rPr>
            </w:pP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lang w:val="fr-CA"/>
              </w:rPr>
            </w:pPr>
            <w:r w:rsidRPr="00E77102">
              <w:rPr>
                <w:sz w:val="20"/>
                <w:lang w:val="fr-CA"/>
              </w:rPr>
              <w:t>L’appel est accueilli en partie.</w:t>
            </w: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29 septembre 2022</w:t>
            </w:r>
          </w:p>
          <w:p w:rsidR="0013217C" w:rsidRPr="00E77102" w:rsidRDefault="0013217C" w:rsidP="00C10A2E">
            <w:pPr>
              <w:jc w:val="both"/>
              <w:rPr>
                <w:sz w:val="20"/>
                <w:lang w:val="fr-CA"/>
              </w:rPr>
            </w:pPr>
            <w:r w:rsidRPr="00E77102">
              <w:rPr>
                <w:sz w:val="20"/>
                <w:lang w:val="fr-CA"/>
              </w:rPr>
              <w:t>Cour d’appel fédérale</w:t>
            </w:r>
          </w:p>
          <w:p w:rsidR="0013217C" w:rsidRPr="00E77102" w:rsidRDefault="0013217C" w:rsidP="00C10A2E">
            <w:pPr>
              <w:jc w:val="both"/>
              <w:rPr>
                <w:sz w:val="20"/>
                <w:lang w:val="fr-CA"/>
              </w:rPr>
            </w:pPr>
            <w:r w:rsidRPr="00E77102">
              <w:rPr>
                <w:sz w:val="20"/>
                <w:lang w:val="fr-CA"/>
              </w:rPr>
              <w:t>(juges Rennie, De Montigny et Laskin)</w:t>
            </w:r>
          </w:p>
          <w:p w:rsidR="0013217C" w:rsidRPr="00E77102" w:rsidRDefault="00E77102" w:rsidP="00C10A2E">
            <w:pPr>
              <w:jc w:val="both"/>
              <w:rPr>
                <w:sz w:val="20"/>
                <w:lang w:val="fr-CA"/>
              </w:rPr>
            </w:pPr>
            <w:hyperlink r:id="rId52" w:history="1">
              <w:r w:rsidR="0013217C" w:rsidRPr="00E77102">
                <w:rPr>
                  <w:rStyle w:val="Hyperlink"/>
                  <w:sz w:val="20"/>
                  <w:lang w:val="fr-CA"/>
                </w:rPr>
                <w:t>2022 FCA 163</w:t>
              </w:r>
            </w:hyperlink>
            <w:r w:rsidR="0013217C" w:rsidRPr="00E77102">
              <w:rPr>
                <w:sz w:val="20"/>
                <w:lang w:val="fr-CA"/>
              </w:rPr>
              <w:t>; A-68-20</w:t>
            </w:r>
          </w:p>
          <w:p w:rsidR="0013217C" w:rsidRPr="00E77102" w:rsidRDefault="0013217C" w:rsidP="00C10A2E">
            <w:pPr>
              <w:jc w:val="both"/>
              <w:rPr>
                <w:sz w:val="20"/>
                <w:lang w:val="fr-CA"/>
              </w:rPr>
            </w:pP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lang w:val="fr-CA"/>
              </w:rPr>
            </w:pPr>
            <w:r w:rsidRPr="00E77102">
              <w:rPr>
                <w:sz w:val="20"/>
                <w:lang w:val="fr-CA"/>
              </w:rPr>
              <w:t>L’appel est rejeté.</w:t>
            </w:r>
          </w:p>
          <w:p w:rsidR="0013217C" w:rsidRPr="00E77102" w:rsidRDefault="0013217C" w:rsidP="00C10A2E">
            <w:pPr>
              <w:jc w:val="both"/>
              <w:rPr>
                <w:sz w:val="20"/>
                <w:lang w:val="fr-CA"/>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28 novembre 2022</w:t>
            </w:r>
          </w:p>
          <w:p w:rsidR="0013217C" w:rsidRPr="00E77102" w:rsidRDefault="0013217C" w:rsidP="00C10A2E">
            <w:pPr>
              <w:jc w:val="both"/>
              <w:rPr>
                <w:sz w:val="20"/>
                <w:lang w:val="fr-CA"/>
              </w:rPr>
            </w:pPr>
            <w:r w:rsidRPr="00E77102">
              <w:rPr>
                <w:sz w:val="20"/>
                <w:lang w:val="fr-CA"/>
              </w:rPr>
              <w:t>Cour suprême du Canada</w:t>
            </w: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lang w:val="fr-CA"/>
              </w:rPr>
            </w:pPr>
            <w:r w:rsidRPr="00E77102">
              <w:rPr>
                <w:sz w:val="20"/>
                <w:lang w:val="fr-CA"/>
              </w:rPr>
              <w:t xml:space="preserve">La demande d’autorisation d’appel est présentée. </w:t>
            </w:r>
          </w:p>
          <w:p w:rsidR="0013217C" w:rsidRPr="00E77102" w:rsidRDefault="0013217C" w:rsidP="00C10A2E">
            <w:pPr>
              <w:jc w:val="both"/>
              <w:rPr>
                <w:sz w:val="20"/>
                <w:lang w:val="fr-CA"/>
              </w:rPr>
            </w:pPr>
          </w:p>
        </w:tc>
      </w:tr>
    </w:tbl>
    <w:p w:rsidR="0013217C" w:rsidRPr="00E77102" w:rsidRDefault="0013217C" w:rsidP="0013217C">
      <w:pPr>
        <w:jc w:val="both"/>
        <w:rPr>
          <w:sz w:val="20"/>
          <w:lang w:val="fr-CA"/>
        </w:rPr>
      </w:pPr>
    </w:p>
    <w:p w:rsidR="0013217C" w:rsidRPr="00E77102" w:rsidRDefault="00E77102" w:rsidP="0013217C">
      <w:pPr>
        <w:jc w:val="both"/>
        <w:rPr>
          <w:sz w:val="20"/>
          <w:lang w:val="fr-CA"/>
        </w:rPr>
      </w:pPr>
      <w:r w:rsidRPr="00E77102">
        <w:rPr>
          <w:sz w:val="20"/>
        </w:rPr>
        <w:pict>
          <v:rect id="_x0000_i1056" style="width:2in;height:1pt" o:hrpct="0" o:hralign="center" o:hrstd="t" o:hrnoshade="t" o:hr="t" fillcolor="black [3213]" stroked="f"/>
        </w:pict>
      </w:r>
    </w:p>
    <w:p w:rsidR="0013217C" w:rsidRPr="00E77102" w:rsidRDefault="0013217C" w:rsidP="0013217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rPr>
            </w:pPr>
            <w:r w:rsidRPr="00E77102">
              <w:rPr>
                <w:rStyle w:val="SCCFileNumberChar"/>
                <w:sz w:val="20"/>
                <w:szCs w:val="20"/>
              </w:rPr>
              <w:t>40539</w:t>
            </w:r>
          </w:p>
        </w:tc>
        <w:tc>
          <w:tcPr>
            <w:tcW w:w="4457" w:type="pct"/>
            <w:gridSpan w:val="3"/>
          </w:tcPr>
          <w:p w:rsidR="0013217C" w:rsidRPr="00E77102" w:rsidRDefault="0013217C" w:rsidP="00C10A2E">
            <w:pPr>
              <w:pStyle w:val="SCCLsocParty"/>
              <w:jc w:val="both"/>
              <w:rPr>
                <w:b/>
                <w:sz w:val="20"/>
                <w:szCs w:val="20"/>
                <w:lang w:val="en-US"/>
              </w:rPr>
            </w:pPr>
            <w:r w:rsidRPr="00E77102">
              <w:rPr>
                <w:b/>
                <w:sz w:val="20"/>
                <w:szCs w:val="20"/>
                <w:lang w:val="en-US"/>
              </w:rPr>
              <w:t>Gabriella Lengyel v. Joan Tucker, M.D.</w:t>
            </w:r>
          </w:p>
          <w:p w:rsidR="0013217C" w:rsidRPr="00E77102" w:rsidRDefault="0013217C" w:rsidP="00C10A2E">
            <w:pPr>
              <w:jc w:val="both"/>
              <w:rPr>
                <w:sz w:val="20"/>
              </w:rPr>
            </w:pPr>
            <w:r w:rsidRPr="00E77102">
              <w:rPr>
                <w:sz w:val="20"/>
              </w:rPr>
              <w:t>(Ont.) (Civil) (By Leave)</w:t>
            </w:r>
          </w:p>
        </w:tc>
      </w:tr>
      <w:tr w:rsidR="0013217C" w:rsidRPr="00E77102" w:rsidTr="00C10A2E">
        <w:tc>
          <w:tcPr>
            <w:tcW w:w="5000" w:type="pct"/>
            <w:gridSpan w:val="4"/>
          </w:tcPr>
          <w:p w:rsidR="00C227D2" w:rsidRPr="00E77102" w:rsidRDefault="00C227D2" w:rsidP="00C227D2">
            <w:pPr>
              <w:jc w:val="both"/>
              <w:rPr>
                <w:sz w:val="20"/>
                <w:szCs w:val="20"/>
              </w:rPr>
            </w:pPr>
            <w:r w:rsidRPr="00E77102">
              <w:rPr>
                <w:sz w:val="20"/>
                <w:szCs w:val="20"/>
              </w:rPr>
              <w:t>The application for leave to appeal from the judgment of the Court of Appeal for Ontario, Number M53137, dated June 28, 2022, is dismissed.</w:t>
            </w:r>
          </w:p>
          <w:p w:rsidR="0013217C" w:rsidRPr="00E77102" w:rsidRDefault="0013217C" w:rsidP="00C10A2E">
            <w:pPr>
              <w:jc w:val="both"/>
              <w:rPr>
                <w:sz w:val="20"/>
              </w:rPr>
            </w:pPr>
          </w:p>
        </w:tc>
      </w:tr>
      <w:tr w:rsidR="0013217C" w:rsidRPr="00E77102" w:rsidTr="00C10A2E">
        <w:tc>
          <w:tcPr>
            <w:tcW w:w="5000" w:type="pct"/>
            <w:gridSpan w:val="4"/>
          </w:tcPr>
          <w:p w:rsidR="0013217C" w:rsidRPr="00E77102" w:rsidRDefault="0013217C" w:rsidP="00C10A2E">
            <w:pPr>
              <w:jc w:val="both"/>
              <w:rPr>
                <w:sz w:val="20"/>
              </w:rPr>
            </w:pPr>
            <w:r w:rsidRPr="00E77102">
              <w:rPr>
                <w:sz w:val="20"/>
              </w:rPr>
              <w:t xml:space="preserve">Law of professions — Complaints — Reasonable apprehension of bias — Whether s. 15(1) of the </w:t>
            </w:r>
            <w:r w:rsidRPr="00E77102">
              <w:rPr>
                <w:i/>
                <w:sz w:val="20"/>
              </w:rPr>
              <w:t>Charter</w:t>
            </w:r>
            <w:r w:rsidRPr="00E77102">
              <w:rPr>
                <w:sz w:val="20"/>
              </w:rPr>
              <w:t xml:space="preserve"> encompasses a right for every individual litigant to an impartial process, both real and apparent — Whether the common law principle of automatic disqualification applies in Canada, and if so, what form does it take — Whether rule 62.02 of the Ontario </w:t>
            </w:r>
            <w:r w:rsidRPr="00E77102">
              <w:rPr>
                <w:i/>
                <w:sz w:val="20"/>
              </w:rPr>
              <w:t>Rules of Civil Procedure</w:t>
            </w:r>
            <w:r w:rsidRPr="00E77102">
              <w:rPr>
                <w:sz w:val="20"/>
              </w:rPr>
              <w:t xml:space="preserve"> is unconstitutional, in that it permits a complaint of bias to be finally barred at the court of first instance without a hearing on the merits — </w:t>
            </w:r>
            <w:r w:rsidRPr="00E77102">
              <w:rPr>
                <w:i/>
                <w:sz w:val="20"/>
              </w:rPr>
              <w:t>Rules of Civil Procedure</w:t>
            </w:r>
            <w:r w:rsidRPr="00E77102">
              <w:rPr>
                <w:sz w:val="20"/>
              </w:rPr>
              <w:t>,</w:t>
            </w:r>
            <w:r w:rsidRPr="00E77102">
              <w:rPr>
                <w:i/>
                <w:sz w:val="20"/>
              </w:rPr>
              <w:t xml:space="preserve"> </w:t>
            </w:r>
            <w:r w:rsidRPr="00E77102">
              <w:rPr>
                <w:sz w:val="20"/>
              </w:rPr>
              <w:t>R.R.O. 1990, Reg. 194.</w:t>
            </w:r>
            <w:r w:rsidRPr="00E77102">
              <w:rPr>
                <w:i/>
                <w:sz w:val="20"/>
              </w:rPr>
              <w:t xml:space="preserve"> </w:t>
            </w:r>
          </w:p>
        </w:tc>
      </w:tr>
      <w:tr w:rsidR="0013217C" w:rsidRPr="00E77102" w:rsidTr="00C10A2E">
        <w:tc>
          <w:tcPr>
            <w:tcW w:w="5000" w:type="pct"/>
            <w:gridSpan w:val="4"/>
          </w:tcPr>
          <w:p w:rsidR="0013217C" w:rsidRPr="00E77102" w:rsidRDefault="0013217C" w:rsidP="00C10A2E">
            <w:pPr>
              <w:jc w:val="both"/>
              <w:rPr>
                <w:sz w:val="20"/>
              </w:rPr>
            </w:pPr>
          </w:p>
          <w:p w:rsidR="0013217C" w:rsidRPr="00E77102" w:rsidRDefault="0013217C" w:rsidP="00C10A2E">
            <w:pPr>
              <w:jc w:val="both"/>
              <w:rPr>
                <w:sz w:val="20"/>
              </w:rPr>
            </w:pPr>
            <w:r w:rsidRPr="00E77102">
              <w:rPr>
                <w:sz w:val="20"/>
              </w:rPr>
              <w:t>The applicant made a complaint to the College of Physicians and Surgeons of Ontario regarding the conduct and actions of the respondent. The Inquiries, Complaints and Reports Committee of the College decided not to take action with respect to the complaint. The Health Professions Appeal and Review Board confirmed the decision of the Committee. The applicant’s application for judicial review of the Board’s decision was dismissed and the Court of Appeal denied leave to appeal.</w:t>
            </w:r>
          </w:p>
        </w:tc>
      </w:tr>
      <w:tr w:rsidR="0013217C" w:rsidRPr="00E77102" w:rsidTr="00C10A2E">
        <w:tc>
          <w:tcPr>
            <w:tcW w:w="5000" w:type="pct"/>
            <w:gridSpan w:val="4"/>
          </w:tcPr>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December 15, 2021</w:t>
            </w:r>
          </w:p>
          <w:p w:rsidR="0013217C" w:rsidRPr="00E77102" w:rsidRDefault="0013217C" w:rsidP="00C10A2E">
            <w:pPr>
              <w:jc w:val="both"/>
              <w:rPr>
                <w:sz w:val="20"/>
              </w:rPr>
            </w:pPr>
            <w:r w:rsidRPr="00E77102">
              <w:rPr>
                <w:sz w:val="20"/>
              </w:rPr>
              <w:t>Divisional Court of Ontario</w:t>
            </w:r>
          </w:p>
          <w:p w:rsidR="0013217C" w:rsidRPr="00E77102" w:rsidRDefault="0013217C" w:rsidP="00C10A2E">
            <w:pPr>
              <w:jc w:val="both"/>
              <w:rPr>
                <w:sz w:val="20"/>
              </w:rPr>
            </w:pPr>
            <w:r w:rsidRPr="00E77102">
              <w:rPr>
                <w:sz w:val="20"/>
              </w:rPr>
              <w:t>(Corbett J.)</w:t>
            </w:r>
          </w:p>
          <w:p w:rsidR="0013217C" w:rsidRPr="00E77102" w:rsidRDefault="00E77102" w:rsidP="00C10A2E">
            <w:pPr>
              <w:jc w:val="both"/>
              <w:rPr>
                <w:sz w:val="20"/>
              </w:rPr>
            </w:pPr>
            <w:hyperlink r:id="rId53" w:history="1">
              <w:r w:rsidR="0013217C" w:rsidRPr="00E77102">
                <w:rPr>
                  <w:rStyle w:val="Hyperlink"/>
                  <w:sz w:val="20"/>
                </w:rPr>
                <w:t>2021 ONSC 8110</w:t>
              </w:r>
            </w:hyperlink>
            <w:r w:rsidR="0013217C" w:rsidRPr="00E77102">
              <w:rPr>
                <w:sz w:val="20"/>
              </w:rPr>
              <w:t>; 487/21</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Application for judicial review dismissed</w:t>
            </w:r>
          </w:p>
          <w:p w:rsidR="0013217C" w:rsidRPr="00E77102" w:rsidRDefault="0013217C" w:rsidP="00C10A2E">
            <w:pPr>
              <w:jc w:val="both"/>
              <w:rPr>
                <w:sz w:val="20"/>
              </w:rPr>
            </w:pP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June 28, 2022</w:t>
            </w:r>
          </w:p>
          <w:p w:rsidR="0013217C" w:rsidRPr="00E77102" w:rsidRDefault="0013217C" w:rsidP="00C10A2E">
            <w:pPr>
              <w:jc w:val="both"/>
              <w:rPr>
                <w:sz w:val="20"/>
              </w:rPr>
            </w:pPr>
            <w:r w:rsidRPr="00E77102">
              <w:rPr>
                <w:sz w:val="20"/>
              </w:rPr>
              <w:t>Court of Appeal for Ontario</w:t>
            </w:r>
          </w:p>
          <w:p w:rsidR="0013217C" w:rsidRPr="00E77102" w:rsidRDefault="0013217C" w:rsidP="00C10A2E">
            <w:pPr>
              <w:jc w:val="both"/>
              <w:rPr>
                <w:sz w:val="20"/>
              </w:rPr>
            </w:pPr>
            <w:r w:rsidRPr="00E77102">
              <w:rPr>
                <w:sz w:val="20"/>
              </w:rPr>
              <w:t>(Feldman, George and Copeland JJ.A.)</w:t>
            </w:r>
          </w:p>
          <w:p w:rsidR="0013217C" w:rsidRPr="00E77102" w:rsidRDefault="0013217C" w:rsidP="00C10A2E">
            <w:pPr>
              <w:jc w:val="both"/>
              <w:rPr>
                <w:sz w:val="20"/>
              </w:rPr>
            </w:pPr>
            <w:r w:rsidRPr="00E77102">
              <w:rPr>
                <w:sz w:val="20"/>
              </w:rPr>
              <w:t>M53137</w:t>
            </w:r>
          </w:p>
          <w:p w:rsidR="0013217C" w:rsidRPr="00E77102" w:rsidRDefault="0013217C" w:rsidP="00C10A2E">
            <w:pPr>
              <w:jc w:val="both"/>
              <w:rPr>
                <w:sz w:val="20"/>
              </w:rPr>
            </w:pPr>
            <w:r w:rsidRPr="00E77102">
              <w:rPr>
                <w:sz w:val="20"/>
              </w:rPr>
              <w:t>(unreported)</w:t>
            </w:r>
          </w:p>
          <w:p w:rsidR="0013217C" w:rsidRPr="00E77102" w:rsidRDefault="0013217C" w:rsidP="00C10A2E">
            <w:pPr>
              <w:jc w:val="both"/>
              <w:rPr>
                <w:sz w:val="20"/>
              </w:rPr>
            </w:pP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Leave to appeal dismissed</w:t>
            </w:r>
          </w:p>
          <w:p w:rsidR="0013217C" w:rsidRPr="00E77102" w:rsidRDefault="0013217C" w:rsidP="00C10A2E">
            <w:pPr>
              <w:jc w:val="both"/>
              <w:rPr>
                <w:sz w:val="20"/>
              </w:rPr>
            </w:pPr>
          </w:p>
          <w:p w:rsidR="0013217C" w:rsidRPr="00E77102" w:rsidRDefault="0013217C" w:rsidP="00C10A2E">
            <w:pPr>
              <w:jc w:val="both"/>
              <w:rPr>
                <w:sz w:val="20"/>
              </w:rPr>
            </w:pPr>
          </w:p>
        </w:tc>
      </w:tr>
      <w:tr w:rsidR="0013217C" w:rsidRPr="00E77102" w:rsidTr="00C10A2E">
        <w:tc>
          <w:tcPr>
            <w:tcW w:w="2427" w:type="pct"/>
            <w:gridSpan w:val="2"/>
          </w:tcPr>
          <w:p w:rsidR="0013217C" w:rsidRPr="00E77102" w:rsidRDefault="0013217C" w:rsidP="00C10A2E">
            <w:pPr>
              <w:jc w:val="both"/>
              <w:rPr>
                <w:sz w:val="20"/>
              </w:rPr>
            </w:pPr>
            <w:r w:rsidRPr="00E77102">
              <w:rPr>
                <w:sz w:val="20"/>
              </w:rPr>
              <w:t>July 12, 2022</w:t>
            </w:r>
          </w:p>
          <w:p w:rsidR="0013217C" w:rsidRPr="00E77102" w:rsidRDefault="0013217C" w:rsidP="00C10A2E">
            <w:pPr>
              <w:jc w:val="both"/>
              <w:rPr>
                <w:sz w:val="20"/>
              </w:rPr>
            </w:pPr>
            <w:r w:rsidRPr="00E77102">
              <w:rPr>
                <w:sz w:val="20"/>
              </w:rPr>
              <w:t>Supreme Court of Canada</w:t>
            </w:r>
          </w:p>
        </w:tc>
        <w:tc>
          <w:tcPr>
            <w:tcW w:w="243" w:type="pct"/>
          </w:tcPr>
          <w:p w:rsidR="0013217C" w:rsidRPr="00E77102" w:rsidRDefault="0013217C" w:rsidP="00C10A2E">
            <w:pPr>
              <w:jc w:val="both"/>
              <w:rPr>
                <w:sz w:val="20"/>
              </w:rPr>
            </w:pPr>
          </w:p>
        </w:tc>
        <w:tc>
          <w:tcPr>
            <w:tcW w:w="2330" w:type="pct"/>
          </w:tcPr>
          <w:p w:rsidR="0013217C" w:rsidRPr="00E77102" w:rsidRDefault="0013217C" w:rsidP="00C10A2E">
            <w:pPr>
              <w:jc w:val="both"/>
              <w:rPr>
                <w:sz w:val="20"/>
              </w:rPr>
            </w:pPr>
            <w:r w:rsidRPr="00E77102">
              <w:rPr>
                <w:sz w:val="20"/>
              </w:rPr>
              <w:t>Application for leave to appeal filed</w:t>
            </w:r>
          </w:p>
          <w:p w:rsidR="0013217C" w:rsidRPr="00E77102" w:rsidRDefault="0013217C" w:rsidP="00C10A2E">
            <w:pPr>
              <w:jc w:val="both"/>
              <w:rPr>
                <w:sz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57" style="width:2in;height:1pt" o:hrpct="0" o:hralign="center" o:hrstd="t" o:hrnoshade="t" o:hr="t" fillcolor="black [3213]" stroked="f"/>
        </w:pict>
      </w:r>
    </w:p>
    <w:p w:rsidR="0013217C" w:rsidRPr="00E77102" w:rsidRDefault="0013217C" w:rsidP="001321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lang w:val="fr-CA"/>
              </w:rPr>
            </w:pPr>
            <w:r w:rsidRPr="00E77102">
              <w:rPr>
                <w:rStyle w:val="SCCFileNumberChar"/>
                <w:sz w:val="20"/>
                <w:szCs w:val="20"/>
                <w:lang w:val="fr-CA"/>
              </w:rPr>
              <w:t>40539</w:t>
            </w:r>
          </w:p>
        </w:tc>
        <w:tc>
          <w:tcPr>
            <w:tcW w:w="4457" w:type="pct"/>
            <w:gridSpan w:val="3"/>
          </w:tcPr>
          <w:p w:rsidR="0013217C" w:rsidRPr="00E77102" w:rsidRDefault="0013217C" w:rsidP="00C10A2E">
            <w:pPr>
              <w:pStyle w:val="SCCLsocParty"/>
              <w:jc w:val="both"/>
              <w:rPr>
                <w:b/>
                <w:sz w:val="20"/>
                <w:szCs w:val="20"/>
                <w:lang w:val="en-US"/>
              </w:rPr>
            </w:pPr>
            <w:r w:rsidRPr="00E77102">
              <w:rPr>
                <w:b/>
                <w:sz w:val="20"/>
                <w:szCs w:val="20"/>
                <w:lang w:val="en-US"/>
              </w:rPr>
              <w:t xml:space="preserve">Gabriella Lengyel c. </w:t>
            </w:r>
            <w:r w:rsidR="00085405" w:rsidRPr="00E77102">
              <w:rPr>
                <w:b/>
                <w:sz w:val="20"/>
                <w:szCs w:val="20"/>
                <w:lang w:val="en-US"/>
              </w:rPr>
              <w:t>Joan Tucker, M.D.</w:t>
            </w:r>
          </w:p>
          <w:p w:rsidR="0013217C" w:rsidRPr="00E77102" w:rsidRDefault="0013217C" w:rsidP="00C10A2E">
            <w:pPr>
              <w:jc w:val="both"/>
              <w:rPr>
                <w:sz w:val="20"/>
                <w:lang w:val="fr-CA"/>
              </w:rPr>
            </w:pPr>
            <w:r w:rsidRPr="00E77102">
              <w:rPr>
                <w:sz w:val="20"/>
                <w:lang w:val="fr-CA"/>
              </w:rPr>
              <w:t>(Ont.) (Civile) (Sur autorisation)</w:t>
            </w:r>
          </w:p>
        </w:tc>
      </w:tr>
      <w:tr w:rsidR="0013217C" w:rsidRPr="00E77102" w:rsidTr="00C10A2E">
        <w:tc>
          <w:tcPr>
            <w:tcW w:w="5000" w:type="pct"/>
            <w:gridSpan w:val="4"/>
          </w:tcPr>
          <w:p w:rsidR="0013217C" w:rsidRPr="00E77102" w:rsidRDefault="00085405" w:rsidP="00C10A2E">
            <w:pPr>
              <w:jc w:val="both"/>
              <w:rPr>
                <w:sz w:val="20"/>
                <w:szCs w:val="20"/>
                <w:lang w:val="fr-CA"/>
              </w:rPr>
            </w:pPr>
            <w:r w:rsidRPr="00E77102">
              <w:rPr>
                <w:sz w:val="20"/>
                <w:szCs w:val="20"/>
                <w:lang w:val="fr-CA"/>
              </w:rPr>
              <w:t>La demande d’autorisation d’appel de l’arrêt de la Cour d’appel de l’Ontario, numéro M53137, daté du 28 juin 2022, est rejetée.</w:t>
            </w:r>
          </w:p>
          <w:p w:rsidR="00085405" w:rsidRPr="00E77102" w:rsidRDefault="00085405" w:rsidP="00C10A2E">
            <w:pPr>
              <w:jc w:val="both"/>
              <w:rPr>
                <w:sz w:val="20"/>
                <w:lang w:val="fr-CA"/>
              </w:rPr>
            </w:pPr>
          </w:p>
        </w:tc>
      </w:tr>
      <w:tr w:rsidR="0013217C" w:rsidRPr="00E77102" w:rsidTr="00C10A2E">
        <w:tc>
          <w:tcPr>
            <w:tcW w:w="5000" w:type="pct"/>
            <w:gridSpan w:val="4"/>
          </w:tcPr>
          <w:p w:rsidR="0013217C" w:rsidRPr="00E77102" w:rsidRDefault="0013217C" w:rsidP="00C10A2E">
            <w:pPr>
              <w:jc w:val="both"/>
              <w:rPr>
                <w:sz w:val="20"/>
                <w:lang w:val="fr-CA"/>
              </w:rPr>
            </w:pPr>
            <w:r w:rsidRPr="00E77102">
              <w:rPr>
                <w:sz w:val="20"/>
                <w:lang w:val="fr-CA"/>
              </w:rPr>
              <w:t xml:space="preserve">Droit des professions — Plaintes — Crainte raisonnable de partialité — Le par. 15(1) de la </w:t>
            </w:r>
            <w:r w:rsidRPr="00E77102">
              <w:rPr>
                <w:i/>
                <w:sz w:val="20"/>
                <w:lang w:val="fr-CA"/>
              </w:rPr>
              <w:t>Charte</w:t>
            </w:r>
            <w:r w:rsidRPr="00E77102">
              <w:rPr>
                <w:sz w:val="20"/>
                <w:lang w:val="fr-CA"/>
              </w:rPr>
              <w:t xml:space="preserve"> confère-t-il à tout justiciable le droit à un processus impartial, dans les faits et en apparence ? — Le principe d’inhabilité automatique établi en common law s’applique-t-il au Canada et, dans l’affirmative, quelle forme prend-il ? — L’article 62.02 des </w:t>
            </w:r>
            <w:r w:rsidRPr="00E77102">
              <w:rPr>
                <w:i/>
                <w:iCs/>
                <w:sz w:val="20"/>
                <w:lang w:val="fr-CA"/>
              </w:rPr>
              <w:t xml:space="preserve">Règles de procédure civile </w:t>
            </w:r>
            <w:r w:rsidRPr="00E77102">
              <w:rPr>
                <w:sz w:val="20"/>
                <w:lang w:val="fr-CA"/>
              </w:rPr>
              <w:t xml:space="preserve">de l’Ontario est-il inconstitutionnel en ce qu’il permet qu’une plainte de partialité soit définitivement frappée de prescription en première instance sans avoir été instruite sur le fond ? — </w:t>
            </w:r>
            <w:r w:rsidRPr="00E77102">
              <w:rPr>
                <w:i/>
                <w:iCs/>
                <w:sz w:val="20"/>
                <w:lang w:val="fr-CA"/>
              </w:rPr>
              <w:t>Règles de procédure civile</w:t>
            </w:r>
            <w:r w:rsidRPr="00E77102">
              <w:rPr>
                <w:iCs/>
                <w:sz w:val="20"/>
                <w:lang w:val="fr-CA"/>
              </w:rPr>
              <w:t>,</w:t>
            </w:r>
            <w:r w:rsidRPr="00E77102">
              <w:rPr>
                <w:i/>
                <w:iCs/>
                <w:sz w:val="20"/>
                <w:lang w:val="fr-CA"/>
              </w:rPr>
              <w:t xml:space="preserve"> </w:t>
            </w:r>
            <w:r w:rsidRPr="00E77102">
              <w:rPr>
                <w:sz w:val="20"/>
                <w:lang w:val="fr-CA"/>
              </w:rPr>
              <w:t>R.R.O. 1990, Règl. 194.</w:t>
            </w:r>
            <w:r w:rsidRPr="00E77102">
              <w:rPr>
                <w:i/>
                <w:sz w:val="20"/>
                <w:lang w:val="fr-CA"/>
              </w:rPr>
              <w:t xml:space="preserve"> </w:t>
            </w:r>
          </w:p>
        </w:tc>
      </w:tr>
      <w:tr w:rsidR="0013217C" w:rsidRPr="00E77102" w:rsidTr="00C10A2E">
        <w:tc>
          <w:tcPr>
            <w:tcW w:w="5000" w:type="pct"/>
            <w:gridSpan w:val="4"/>
          </w:tcPr>
          <w:p w:rsidR="0013217C" w:rsidRPr="00E77102" w:rsidRDefault="0013217C" w:rsidP="00C10A2E">
            <w:pPr>
              <w:jc w:val="both"/>
              <w:rPr>
                <w:sz w:val="20"/>
                <w:lang w:val="fr-CA"/>
              </w:rPr>
            </w:pPr>
          </w:p>
          <w:p w:rsidR="0013217C" w:rsidRPr="00E77102" w:rsidRDefault="0013217C" w:rsidP="00C10A2E">
            <w:pPr>
              <w:jc w:val="both"/>
              <w:rPr>
                <w:sz w:val="20"/>
                <w:lang w:val="fr-CA"/>
              </w:rPr>
            </w:pPr>
            <w:r w:rsidRPr="00E77102">
              <w:rPr>
                <w:sz w:val="20"/>
                <w:lang w:val="fr-CA"/>
              </w:rPr>
              <w:t>La demanderesse a porté plainte auprès de l’Ordre des médecins et chirurgiens de l’Ontario vis-à-vis de la conduite et des actes de l’intimée. Le Comité des enquêtes, des plaintes et des rapports de l’Ordre a décidé de ne pas prendre de mesures à l’égard de la plainte. La Commission d’appel et de révision des professions de la santé a confirmé la décision du Comité. La demande de contrôle judiciaire de la décision de la Commission présentée par la demanderesse a été rejetée, et la Cour d’appel a rejeté la demande d’autorisation d’appel.</w:t>
            </w:r>
          </w:p>
        </w:tc>
      </w:tr>
      <w:tr w:rsidR="0013217C" w:rsidRPr="00E77102" w:rsidTr="00C10A2E">
        <w:tc>
          <w:tcPr>
            <w:tcW w:w="5000" w:type="pct"/>
            <w:gridSpan w:val="4"/>
          </w:tcPr>
          <w:p w:rsidR="0013217C" w:rsidRPr="00E77102" w:rsidRDefault="0013217C" w:rsidP="00C10A2E">
            <w:pPr>
              <w:jc w:val="both"/>
              <w:rPr>
                <w:sz w:val="20"/>
                <w:lang w:val="fr-CA"/>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15 décembre 2021</w:t>
            </w:r>
          </w:p>
          <w:p w:rsidR="0013217C" w:rsidRPr="00E77102" w:rsidRDefault="0013217C" w:rsidP="00C10A2E">
            <w:pPr>
              <w:jc w:val="both"/>
              <w:rPr>
                <w:sz w:val="20"/>
                <w:lang w:val="fr-CA"/>
              </w:rPr>
            </w:pPr>
            <w:r w:rsidRPr="00E77102">
              <w:rPr>
                <w:sz w:val="20"/>
                <w:lang w:val="fr-CA"/>
              </w:rPr>
              <w:t>Cour divisionnaire de l’Ontario</w:t>
            </w:r>
          </w:p>
          <w:p w:rsidR="0013217C" w:rsidRPr="00E77102" w:rsidRDefault="0013217C" w:rsidP="00C10A2E">
            <w:pPr>
              <w:jc w:val="both"/>
              <w:rPr>
                <w:sz w:val="20"/>
                <w:lang w:val="fr-CA"/>
              </w:rPr>
            </w:pPr>
            <w:r w:rsidRPr="00E77102">
              <w:rPr>
                <w:sz w:val="20"/>
                <w:lang w:val="fr-CA"/>
              </w:rPr>
              <w:t>(juge Corbett)</w:t>
            </w:r>
          </w:p>
          <w:p w:rsidR="0013217C" w:rsidRPr="00E77102" w:rsidRDefault="00E77102" w:rsidP="00C10A2E">
            <w:pPr>
              <w:jc w:val="both"/>
              <w:rPr>
                <w:sz w:val="20"/>
                <w:lang w:val="fr-CA"/>
              </w:rPr>
            </w:pPr>
            <w:hyperlink r:id="rId54" w:history="1">
              <w:r w:rsidR="0013217C" w:rsidRPr="00E77102">
                <w:rPr>
                  <w:rStyle w:val="Hyperlink"/>
                  <w:sz w:val="20"/>
                  <w:lang w:val="fr-CA"/>
                </w:rPr>
                <w:t>2021 ONSC 8110</w:t>
              </w:r>
            </w:hyperlink>
            <w:r w:rsidR="0013217C" w:rsidRPr="00E77102">
              <w:rPr>
                <w:sz w:val="20"/>
                <w:lang w:val="fr-CA"/>
              </w:rPr>
              <w:t>; 487/21</w:t>
            </w:r>
          </w:p>
          <w:p w:rsidR="0013217C" w:rsidRPr="00E77102" w:rsidRDefault="0013217C" w:rsidP="00C10A2E">
            <w:pPr>
              <w:jc w:val="both"/>
              <w:rPr>
                <w:sz w:val="20"/>
                <w:lang w:val="fr-CA"/>
              </w:rPr>
            </w:pP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lang w:val="fr-CA"/>
              </w:rPr>
            </w:pPr>
            <w:r w:rsidRPr="00E77102">
              <w:rPr>
                <w:sz w:val="20"/>
                <w:lang w:val="fr-CA"/>
              </w:rPr>
              <w:t>La demande de contrôle judiciaire est rejetée.</w:t>
            </w:r>
          </w:p>
          <w:p w:rsidR="0013217C" w:rsidRPr="00E77102" w:rsidRDefault="0013217C" w:rsidP="00C10A2E">
            <w:pPr>
              <w:jc w:val="both"/>
              <w:rPr>
                <w:sz w:val="20"/>
                <w:lang w:val="fr-CA"/>
              </w:rPr>
            </w:pPr>
          </w:p>
          <w:p w:rsidR="0013217C" w:rsidRPr="00E77102" w:rsidRDefault="0013217C" w:rsidP="00C10A2E">
            <w:pPr>
              <w:jc w:val="both"/>
              <w:rPr>
                <w:sz w:val="20"/>
                <w:lang w:val="fr-CA"/>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28 juin 2022</w:t>
            </w:r>
          </w:p>
          <w:p w:rsidR="0013217C" w:rsidRPr="00E77102" w:rsidRDefault="0013217C" w:rsidP="00C10A2E">
            <w:pPr>
              <w:jc w:val="both"/>
              <w:rPr>
                <w:sz w:val="20"/>
                <w:lang w:val="fr-CA"/>
              </w:rPr>
            </w:pPr>
            <w:r w:rsidRPr="00E77102">
              <w:rPr>
                <w:sz w:val="20"/>
                <w:lang w:val="fr-CA"/>
              </w:rPr>
              <w:t>Cour d’appel de l’Ontario</w:t>
            </w:r>
          </w:p>
          <w:p w:rsidR="0013217C" w:rsidRPr="00E77102" w:rsidRDefault="0013217C" w:rsidP="00C10A2E">
            <w:pPr>
              <w:jc w:val="both"/>
              <w:rPr>
                <w:sz w:val="20"/>
                <w:lang w:val="fr-CA"/>
              </w:rPr>
            </w:pPr>
            <w:r w:rsidRPr="00E77102">
              <w:rPr>
                <w:sz w:val="20"/>
                <w:lang w:val="fr-CA"/>
              </w:rPr>
              <w:t>(juges Feldman, George et Copeland)</w:t>
            </w:r>
          </w:p>
          <w:p w:rsidR="0013217C" w:rsidRPr="00E77102" w:rsidRDefault="0013217C" w:rsidP="00C10A2E">
            <w:pPr>
              <w:jc w:val="both"/>
              <w:rPr>
                <w:sz w:val="20"/>
                <w:lang w:val="fr-CA"/>
              </w:rPr>
            </w:pPr>
            <w:r w:rsidRPr="00E77102">
              <w:rPr>
                <w:sz w:val="20"/>
                <w:lang w:val="fr-CA"/>
              </w:rPr>
              <w:t>M53137</w:t>
            </w:r>
          </w:p>
          <w:p w:rsidR="0013217C" w:rsidRPr="00E77102" w:rsidRDefault="0013217C" w:rsidP="00C10A2E">
            <w:pPr>
              <w:jc w:val="both"/>
              <w:rPr>
                <w:sz w:val="20"/>
                <w:lang w:val="fr-CA"/>
              </w:rPr>
            </w:pPr>
            <w:r w:rsidRPr="00E77102">
              <w:rPr>
                <w:sz w:val="20"/>
                <w:lang w:val="fr-CA"/>
              </w:rPr>
              <w:t>(non publié)</w:t>
            </w:r>
          </w:p>
          <w:p w:rsidR="0013217C" w:rsidRPr="00E77102" w:rsidRDefault="0013217C" w:rsidP="00C10A2E">
            <w:pPr>
              <w:jc w:val="both"/>
              <w:rPr>
                <w:sz w:val="20"/>
                <w:lang w:val="fr-CA"/>
              </w:rPr>
            </w:pP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lang w:val="fr-CA"/>
              </w:rPr>
            </w:pPr>
            <w:r w:rsidRPr="00E77102">
              <w:rPr>
                <w:sz w:val="20"/>
                <w:lang w:val="fr-CA"/>
              </w:rPr>
              <w:t>La demande d’autorisation d’appel est rejetée.</w:t>
            </w:r>
          </w:p>
          <w:p w:rsidR="0013217C" w:rsidRPr="00E77102" w:rsidRDefault="0013217C" w:rsidP="00C10A2E">
            <w:pPr>
              <w:jc w:val="both"/>
              <w:rPr>
                <w:sz w:val="20"/>
                <w:lang w:val="fr-CA"/>
              </w:rPr>
            </w:pPr>
          </w:p>
          <w:p w:rsidR="0013217C" w:rsidRPr="00E77102" w:rsidRDefault="0013217C" w:rsidP="00C10A2E">
            <w:pPr>
              <w:jc w:val="both"/>
              <w:rPr>
                <w:sz w:val="20"/>
                <w:lang w:val="fr-CA"/>
              </w:rPr>
            </w:pPr>
          </w:p>
        </w:tc>
      </w:tr>
      <w:tr w:rsidR="0013217C" w:rsidRPr="00E77102" w:rsidTr="00C10A2E">
        <w:tc>
          <w:tcPr>
            <w:tcW w:w="2427" w:type="pct"/>
            <w:gridSpan w:val="2"/>
          </w:tcPr>
          <w:p w:rsidR="0013217C" w:rsidRPr="00E77102" w:rsidRDefault="0013217C" w:rsidP="00C10A2E">
            <w:pPr>
              <w:jc w:val="both"/>
              <w:rPr>
                <w:sz w:val="20"/>
                <w:lang w:val="fr-CA"/>
              </w:rPr>
            </w:pPr>
            <w:r w:rsidRPr="00E77102">
              <w:rPr>
                <w:sz w:val="20"/>
                <w:lang w:val="fr-CA"/>
              </w:rPr>
              <w:t>12 juillet 2022</w:t>
            </w:r>
          </w:p>
          <w:p w:rsidR="0013217C" w:rsidRPr="00E77102" w:rsidRDefault="0013217C" w:rsidP="00C10A2E">
            <w:pPr>
              <w:jc w:val="both"/>
              <w:rPr>
                <w:sz w:val="20"/>
                <w:lang w:val="fr-CA"/>
              </w:rPr>
            </w:pPr>
            <w:r w:rsidRPr="00E77102">
              <w:rPr>
                <w:sz w:val="20"/>
                <w:lang w:val="fr-CA"/>
              </w:rPr>
              <w:t>Cour suprême du Canada</w:t>
            </w:r>
          </w:p>
        </w:tc>
        <w:tc>
          <w:tcPr>
            <w:tcW w:w="243" w:type="pct"/>
          </w:tcPr>
          <w:p w:rsidR="0013217C" w:rsidRPr="00E77102" w:rsidRDefault="0013217C" w:rsidP="00C10A2E">
            <w:pPr>
              <w:jc w:val="both"/>
              <w:rPr>
                <w:sz w:val="20"/>
                <w:lang w:val="fr-CA"/>
              </w:rPr>
            </w:pPr>
          </w:p>
        </w:tc>
        <w:tc>
          <w:tcPr>
            <w:tcW w:w="2330" w:type="pct"/>
          </w:tcPr>
          <w:p w:rsidR="0013217C" w:rsidRPr="00E77102" w:rsidRDefault="0013217C" w:rsidP="00C10A2E">
            <w:pPr>
              <w:jc w:val="both"/>
              <w:rPr>
                <w:sz w:val="20"/>
                <w:lang w:val="fr-CA"/>
              </w:rPr>
            </w:pPr>
            <w:r w:rsidRPr="00E77102">
              <w:rPr>
                <w:sz w:val="20"/>
                <w:lang w:val="fr-CA"/>
              </w:rPr>
              <w:t>La demande d’autorisation d’appel est présentée.</w:t>
            </w:r>
          </w:p>
          <w:p w:rsidR="0013217C" w:rsidRPr="00E77102" w:rsidRDefault="0013217C" w:rsidP="00C10A2E">
            <w:pPr>
              <w:jc w:val="both"/>
              <w:rPr>
                <w:sz w:val="20"/>
                <w:lang w:val="fr-CA"/>
              </w:rPr>
            </w:pPr>
          </w:p>
        </w:tc>
      </w:tr>
    </w:tbl>
    <w:p w:rsidR="0013217C" w:rsidRPr="00E77102" w:rsidRDefault="0013217C" w:rsidP="0013217C">
      <w:pPr>
        <w:jc w:val="both"/>
        <w:rPr>
          <w:sz w:val="20"/>
          <w:szCs w:val="20"/>
          <w:lang w:val="fr-CA"/>
        </w:rPr>
      </w:pPr>
    </w:p>
    <w:p w:rsidR="0013217C" w:rsidRPr="00E77102" w:rsidRDefault="00E77102" w:rsidP="0013217C">
      <w:pPr>
        <w:widowControl w:val="0"/>
        <w:jc w:val="both"/>
        <w:rPr>
          <w:sz w:val="20"/>
          <w:szCs w:val="20"/>
          <w:lang w:val="fr-CA"/>
        </w:rPr>
      </w:pPr>
      <w:r w:rsidRPr="00E77102">
        <w:rPr>
          <w:sz w:val="20"/>
          <w:szCs w:val="20"/>
        </w:rPr>
        <w:pict>
          <v:rect id="_x0000_i1058" style="width:2in;height:1pt" o:hrpct="0" o:hralign="center" o:hrstd="t" o:hrnoshade="t" o:hr="t" fillcolor="black [3213]" stroked="f"/>
        </w:pict>
      </w:r>
    </w:p>
    <w:p w:rsidR="0013217C" w:rsidRPr="00E77102" w:rsidRDefault="0013217C" w:rsidP="0013217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217C" w:rsidRPr="00E77102" w:rsidTr="00C10A2E">
        <w:tc>
          <w:tcPr>
            <w:tcW w:w="543" w:type="pct"/>
          </w:tcPr>
          <w:p w:rsidR="0013217C" w:rsidRPr="00E77102" w:rsidRDefault="0013217C" w:rsidP="00C10A2E">
            <w:pPr>
              <w:jc w:val="both"/>
              <w:rPr>
                <w:sz w:val="20"/>
                <w:szCs w:val="20"/>
              </w:rPr>
            </w:pPr>
            <w:r w:rsidRPr="00E77102">
              <w:rPr>
                <w:rStyle w:val="SCCFileNumberChar"/>
                <w:sz w:val="20"/>
                <w:szCs w:val="20"/>
              </w:rPr>
              <w:t>40498</w:t>
            </w:r>
          </w:p>
        </w:tc>
        <w:tc>
          <w:tcPr>
            <w:tcW w:w="4457" w:type="pct"/>
          </w:tcPr>
          <w:p w:rsidR="0013217C" w:rsidRPr="00E77102" w:rsidRDefault="0013217C" w:rsidP="00C10A2E">
            <w:pPr>
              <w:pStyle w:val="SCCLsocParty"/>
              <w:jc w:val="both"/>
              <w:rPr>
                <w:b/>
                <w:sz w:val="20"/>
                <w:szCs w:val="20"/>
                <w:lang w:val="en-US"/>
              </w:rPr>
            </w:pPr>
            <w:r w:rsidRPr="00E77102">
              <w:rPr>
                <w:b/>
                <w:sz w:val="20"/>
                <w:szCs w:val="20"/>
                <w:lang w:val="en-US"/>
              </w:rPr>
              <w:t>Daniel Hodgson v. His Majesty the King</w:t>
            </w:r>
          </w:p>
          <w:p w:rsidR="0013217C" w:rsidRPr="00E77102" w:rsidRDefault="0013217C" w:rsidP="00C10A2E">
            <w:pPr>
              <w:jc w:val="both"/>
              <w:rPr>
                <w:sz w:val="20"/>
                <w:szCs w:val="20"/>
              </w:rPr>
            </w:pPr>
            <w:r w:rsidRPr="00E77102">
              <w:rPr>
                <w:sz w:val="20"/>
                <w:szCs w:val="20"/>
              </w:rPr>
              <w:t>(Nvt) (Criminal) (By Leave)</w:t>
            </w:r>
          </w:p>
        </w:tc>
      </w:tr>
      <w:tr w:rsidR="0013217C" w:rsidRPr="00E77102" w:rsidTr="00C10A2E">
        <w:tc>
          <w:tcPr>
            <w:tcW w:w="5000" w:type="pct"/>
            <w:gridSpan w:val="2"/>
          </w:tcPr>
          <w:p w:rsidR="00DF7095" w:rsidRPr="00E77102" w:rsidRDefault="00DF7095" w:rsidP="00DF7095">
            <w:pPr>
              <w:jc w:val="both"/>
              <w:rPr>
                <w:sz w:val="20"/>
                <w:szCs w:val="20"/>
              </w:rPr>
            </w:pPr>
            <w:r w:rsidRPr="00E77102">
              <w:rPr>
                <w:sz w:val="20"/>
                <w:szCs w:val="20"/>
              </w:rPr>
              <w:t>The application for leave to appeal from the judgment of the Court of Appeal of Nunavut, Number 08-21-010-CAP, 2022 NUCA 9, dated October 21, 2022, is granted.</w:t>
            </w:r>
          </w:p>
          <w:p w:rsidR="0013217C" w:rsidRPr="00E77102" w:rsidRDefault="0013217C" w:rsidP="00C10A2E">
            <w:pPr>
              <w:jc w:val="both"/>
              <w:rPr>
                <w:sz w:val="20"/>
                <w:szCs w:val="20"/>
              </w:rPr>
            </w:pPr>
          </w:p>
        </w:tc>
      </w:tr>
      <w:tr w:rsidR="0013217C" w:rsidRPr="00E77102" w:rsidTr="00C10A2E">
        <w:tc>
          <w:tcPr>
            <w:tcW w:w="5000" w:type="pct"/>
            <w:gridSpan w:val="2"/>
          </w:tcPr>
          <w:p w:rsidR="0013217C" w:rsidRPr="00E77102" w:rsidRDefault="0013217C" w:rsidP="00C10A2E">
            <w:pPr>
              <w:jc w:val="both"/>
              <w:rPr>
                <w:sz w:val="20"/>
                <w:szCs w:val="20"/>
              </w:rPr>
            </w:pPr>
            <w:r w:rsidRPr="00E77102">
              <w:rPr>
                <w:sz w:val="20"/>
                <w:szCs w:val="20"/>
              </w:rPr>
              <w:t xml:space="preserve">Criminal Law — Defences — Self-Defence — Accused charged with second-degree murder following an altercation at party — Trial judge </w:t>
            </w:r>
            <w:r w:rsidRPr="00E77102">
              <w:rPr>
                <w:color w:val="000000"/>
                <w:sz w:val="20"/>
                <w:szCs w:val="20"/>
              </w:rPr>
              <w:t xml:space="preserve">finding no intent to murder, and Crown failing to disprove self-defence on the lesser included offence of manslaughter — </w:t>
            </w:r>
            <w:r w:rsidRPr="00E77102">
              <w:rPr>
                <w:sz w:val="20"/>
                <w:szCs w:val="20"/>
              </w:rPr>
              <w:t>Accused acquitted —</w:t>
            </w:r>
            <w:r w:rsidRPr="00E77102">
              <w:rPr>
                <w:color w:val="000000"/>
                <w:sz w:val="20"/>
                <w:szCs w:val="20"/>
              </w:rPr>
              <w:t>Court of Appeal setting aside acquittal and ordering new trial — Whether Court of Appeal occasioned a miscarriage of justice — Whether Court of Appeal erred in allowing Crown’s appeal in the absence of any legal error</w:t>
            </w:r>
          </w:p>
        </w:tc>
      </w:tr>
      <w:tr w:rsidR="0013217C" w:rsidRPr="00E77102" w:rsidTr="00C10A2E">
        <w:tc>
          <w:tcPr>
            <w:tcW w:w="5000" w:type="pct"/>
            <w:gridSpan w:val="2"/>
          </w:tcPr>
          <w:p w:rsidR="0013217C" w:rsidRPr="00E77102" w:rsidRDefault="0013217C" w:rsidP="00C10A2E">
            <w:pPr>
              <w:jc w:val="both"/>
              <w:rPr>
                <w:sz w:val="20"/>
                <w:szCs w:val="20"/>
              </w:rPr>
            </w:pPr>
          </w:p>
        </w:tc>
      </w:tr>
    </w:tbl>
    <w:p w:rsidR="00B40E09" w:rsidRPr="00E77102" w:rsidRDefault="00B40E09">
      <w:r w:rsidRPr="00E7710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217C" w:rsidRPr="00E77102" w:rsidTr="00C10A2E">
        <w:tc>
          <w:tcPr>
            <w:tcW w:w="5000" w:type="pct"/>
            <w:gridSpan w:val="3"/>
          </w:tcPr>
          <w:p w:rsidR="0013217C" w:rsidRPr="00E77102" w:rsidRDefault="0013217C" w:rsidP="00C10A2E">
            <w:pPr>
              <w:jc w:val="both"/>
              <w:rPr>
                <w:sz w:val="20"/>
                <w:szCs w:val="20"/>
              </w:rPr>
            </w:pPr>
            <w:r w:rsidRPr="00E77102">
              <w:rPr>
                <w:sz w:val="20"/>
                <w:szCs w:val="20"/>
              </w:rPr>
              <w:t xml:space="preserve">Applicant Daniel Hodgson was charged with second-degree murder following a death at a house party. The victim, a large man, had become aggressive towards the house owner and refused to leave. Mr. Hodgson, who had been sleeping in a nearby bedroom, was asked by a guest to help remove the victim from the house. The victim died after Mr. Hodgson applied a one-arm choke hold on him. </w:t>
            </w:r>
          </w:p>
          <w:p w:rsidR="0013217C" w:rsidRPr="00E77102" w:rsidRDefault="0013217C" w:rsidP="00C10A2E">
            <w:pPr>
              <w:jc w:val="both"/>
              <w:rPr>
                <w:sz w:val="20"/>
                <w:szCs w:val="20"/>
              </w:rPr>
            </w:pPr>
          </w:p>
          <w:p w:rsidR="0013217C" w:rsidRPr="00E77102" w:rsidRDefault="0013217C" w:rsidP="00C10A2E">
            <w:pPr>
              <w:jc w:val="both"/>
              <w:rPr>
                <w:sz w:val="20"/>
                <w:szCs w:val="20"/>
              </w:rPr>
            </w:pPr>
            <w:r w:rsidRPr="00E77102">
              <w:rPr>
                <w:sz w:val="20"/>
                <w:szCs w:val="20"/>
              </w:rPr>
              <w:t xml:space="preserve">Mr. Hodgson was acquitted at trial. The Court of Appeal set aside the acquittal and ordered a new trial. </w:t>
            </w:r>
          </w:p>
          <w:p w:rsidR="0013217C" w:rsidRPr="00E77102" w:rsidRDefault="0013217C" w:rsidP="00C10A2E">
            <w:pPr>
              <w:jc w:val="both"/>
              <w:rPr>
                <w:sz w:val="20"/>
                <w:szCs w:val="20"/>
              </w:rPr>
            </w:pPr>
          </w:p>
        </w:tc>
      </w:tr>
      <w:tr w:rsidR="0013217C" w:rsidRPr="00E77102" w:rsidTr="00C10A2E">
        <w:tc>
          <w:tcPr>
            <w:tcW w:w="2427" w:type="pct"/>
          </w:tcPr>
          <w:p w:rsidR="0013217C" w:rsidRPr="00E77102" w:rsidRDefault="0013217C" w:rsidP="00C10A2E">
            <w:pPr>
              <w:jc w:val="both"/>
              <w:rPr>
                <w:sz w:val="20"/>
                <w:szCs w:val="20"/>
              </w:rPr>
            </w:pPr>
            <w:r w:rsidRPr="00E77102">
              <w:rPr>
                <w:sz w:val="20"/>
                <w:szCs w:val="20"/>
              </w:rPr>
              <w:t>May 12, 2021</w:t>
            </w:r>
          </w:p>
          <w:p w:rsidR="0013217C" w:rsidRPr="00E77102" w:rsidRDefault="0013217C" w:rsidP="00C10A2E">
            <w:pPr>
              <w:jc w:val="both"/>
              <w:rPr>
                <w:sz w:val="20"/>
                <w:szCs w:val="20"/>
              </w:rPr>
            </w:pPr>
            <w:r w:rsidRPr="00E77102">
              <w:rPr>
                <w:sz w:val="20"/>
                <w:szCs w:val="20"/>
              </w:rPr>
              <w:t>Nunavut Court of Justice</w:t>
            </w:r>
          </w:p>
          <w:p w:rsidR="0013217C" w:rsidRPr="00E77102" w:rsidRDefault="0013217C" w:rsidP="00C10A2E">
            <w:pPr>
              <w:jc w:val="both"/>
              <w:rPr>
                <w:sz w:val="20"/>
                <w:szCs w:val="20"/>
              </w:rPr>
            </w:pPr>
            <w:r w:rsidRPr="00E77102">
              <w:rPr>
                <w:sz w:val="20"/>
                <w:szCs w:val="20"/>
              </w:rPr>
              <w:t>(Charlesworth J.)</w:t>
            </w:r>
          </w:p>
          <w:p w:rsidR="0013217C" w:rsidRPr="00E77102" w:rsidRDefault="0013217C" w:rsidP="00C10A2E">
            <w:pPr>
              <w:jc w:val="both"/>
              <w:rPr>
                <w:sz w:val="20"/>
                <w:szCs w:val="20"/>
              </w:rPr>
            </w:pPr>
            <w:r w:rsidRPr="00E77102">
              <w:rPr>
                <w:sz w:val="20"/>
                <w:szCs w:val="20"/>
              </w:rPr>
              <w:t>08-17-173-I</w:t>
            </w:r>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Accused found not guilty</w:t>
            </w:r>
          </w:p>
          <w:p w:rsidR="0013217C" w:rsidRPr="00E77102" w:rsidRDefault="0013217C" w:rsidP="00C10A2E">
            <w:pPr>
              <w:jc w:val="both"/>
              <w:rPr>
                <w:sz w:val="20"/>
                <w:szCs w:val="20"/>
              </w:rPr>
            </w:pPr>
          </w:p>
        </w:tc>
      </w:tr>
      <w:tr w:rsidR="0013217C" w:rsidRPr="00E77102" w:rsidTr="00C10A2E">
        <w:tc>
          <w:tcPr>
            <w:tcW w:w="2427" w:type="pct"/>
          </w:tcPr>
          <w:p w:rsidR="0013217C" w:rsidRPr="00E77102" w:rsidRDefault="0013217C" w:rsidP="00C10A2E">
            <w:pPr>
              <w:jc w:val="both"/>
              <w:rPr>
                <w:sz w:val="20"/>
                <w:szCs w:val="20"/>
              </w:rPr>
            </w:pPr>
            <w:r w:rsidRPr="00E77102">
              <w:rPr>
                <w:sz w:val="20"/>
                <w:szCs w:val="20"/>
              </w:rPr>
              <w:t>October 21, 2022</w:t>
            </w:r>
          </w:p>
          <w:p w:rsidR="0013217C" w:rsidRPr="00E77102" w:rsidRDefault="0013217C" w:rsidP="00C10A2E">
            <w:pPr>
              <w:jc w:val="both"/>
              <w:rPr>
                <w:sz w:val="20"/>
                <w:szCs w:val="20"/>
              </w:rPr>
            </w:pPr>
            <w:r w:rsidRPr="00E77102">
              <w:rPr>
                <w:sz w:val="20"/>
                <w:szCs w:val="20"/>
              </w:rPr>
              <w:t>Court of Appeal of Nunavut</w:t>
            </w:r>
          </w:p>
          <w:p w:rsidR="0013217C" w:rsidRPr="00E77102" w:rsidRDefault="0013217C" w:rsidP="00C10A2E">
            <w:pPr>
              <w:jc w:val="both"/>
              <w:rPr>
                <w:sz w:val="20"/>
                <w:szCs w:val="20"/>
              </w:rPr>
            </w:pPr>
            <w:r w:rsidRPr="00E77102">
              <w:rPr>
                <w:sz w:val="20"/>
                <w:szCs w:val="20"/>
              </w:rPr>
              <w:t>(Campbell, Pentelechuk, Schutz JJ.A.)</w:t>
            </w:r>
          </w:p>
          <w:p w:rsidR="0013217C" w:rsidRPr="00E77102" w:rsidRDefault="00E77102" w:rsidP="00C10A2E">
            <w:pPr>
              <w:jc w:val="both"/>
              <w:rPr>
                <w:sz w:val="20"/>
                <w:szCs w:val="20"/>
              </w:rPr>
            </w:pPr>
            <w:hyperlink r:id="rId55" w:history="1">
              <w:r w:rsidR="0013217C" w:rsidRPr="00E77102">
                <w:rPr>
                  <w:rStyle w:val="Hyperlink"/>
                  <w:sz w:val="20"/>
                  <w:szCs w:val="20"/>
                </w:rPr>
                <w:t>2022 NUCA 9</w:t>
              </w:r>
            </w:hyperlink>
            <w:r w:rsidR="0013217C" w:rsidRPr="00E77102">
              <w:rPr>
                <w:sz w:val="20"/>
                <w:szCs w:val="20"/>
              </w:rPr>
              <w:t>; 08-21-010-CAP</w:t>
            </w:r>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Appeal allowed, new trial ordered</w:t>
            </w:r>
          </w:p>
          <w:p w:rsidR="0013217C" w:rsidRPr="00E77102" w:rsidRDefault="0013217C" w:rsidP="00C10A2E">
            <w:pPr>
              <w:jc w:val="both"/>
              <w:rPr>
                <w:sz w:val="20"/>
                <w:szCs w:val="20"/>
              </w:rPr>
            </w:pPr>
          </w:p>
        </w:tc>
      </w:tr>
      <w:tr w:rsidR="0013217C" w:rsidRPr="00E77102" w:rsidTr="00C10A2E">
        <w:tc>
          <w:tcPr>
            <w:tcW w:w="2427" w:type="pct"/>
          </w:tcPr>
          <w:p w:rsidR="0013217C" w:rsidRPr="00E77102" w:rsidRDefault="0013217C" w:rsidP="00C10A2E">
            <w:pPr>
              <w:jc w:val="both"/>
              <w:rPr>
                <w:sz w:val="20"/>
                <w:szCs w:val="20"/>
              </w:rPr>
            </w:pPr>
            <w:r w:rsidRPr="00E77102">
              <w:rPr>
                <w:sz w:val="20"/>
                <w:szCs w:val="20"/>
              </w:rPr>
              <w:t>December 13, 2022</w:t>
            </w:r>
          </w:p>
          <w:p w:rsidR="0013217C" w:rsidRPr="00E77102" w:rsidRDefault="0013217C" w:rsidP="00C10A2E">
            <w:pPr>
              <w:jc w:val="both"/>
              <w:rPr>
                <w:sz w:val="20"/>
                <w:szCs w:val="20"/>
              </w:rPr>
            </w:pPr>
            <w:r w:rsidRPr="00E77102">
              <w:rPr>
                <w:sz w:val="20"/>
                <w:szCs w:val="20"/>
              </w:rPr>
              <w:t>Supreme Court of Canada</w:t>
            </w: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Application for leave to appeal filed</w:t>
            </w:r>
          </w:p>
          <w:p w:rsidR="0013217C" w:rsidRPr="00E77102" w:rsidRDefault="0013217C" w:rsidP="00C10A2E">
            <w:pPr>
              <w:jc w:val="both"/>
              <w:rPr>
                <w:sz w:val="20"/>
                <w:szCs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59" style="width:2in;height:1pt" o:hrpct="0" o:hralign="center" o:hrstd="t" o:hrnoshade="t" o:hr="t" fillcolor="black [3213]" stroked="f"/>
        </w:pict>
      </w:r>
    </w:p>
    <w:p w:rsidR="0013217C" w:rsidRPr="00E77102" w:rsidRDefault="0013217C" w:rsidP="001321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lang w:val="fr-CA"/>
              </w:rPr>
            </w:pPr>
            <w:r w:rsidRPr="00E77102">
              <w:rPr>
                <w:rStyle w:val="SCCFileNumberChar"/>
                <w:sz w:val="20"/>
                <w:szCs w:val="20"/>
                <w:lang w:val="fr-CA"/>
              </w:rPr>
              <w:t>40498</w:t>
            </w:r>
          </w:p>
        </w:tc>
        <w:tc>
          <w:tcPr>
            <w:tcW w:w="4457" w:type="pct"/>
            <w:gridSpan w:val="3"/>
          </w:tcPr>
          <w:p w:rsidR="0013217C" w:rsidRPr="00E77102" w:rsidRDefault="0013217C" w:rsidP="00C10A2E">
            <w:pPr>
              <w:pStyle w:val="SCCLsocParty"/>
              <w:jc w:val="both"/>
              <w:rPr>
                <w:b/>
                <w:sz w:val="20"/>
                <w:szCs w:val="20"/>
              </w:rPr>
            </w:pPr>
            <w:r w:rsidRPr="00E77102">
              <w:rPr>
                <w:b/>
                <w:sz w:val="20"/>
                <w:szCs w:val="20"/>
              </w:rPr>
              <w:t xml:space="preserve">Daniel Hodgson c. Sa Majesté le Roi </w:t>
            </w:r>
          </w:p>
          <w:p w:rsidR="0013217C" w:rsidRPr="00E77102" w:rsidRDefault="0013217C" w:rsidP="00C10A2E">
            <w:pPr>
              <w:jc w:val="both"/>
              <w:rPr>
                <w:sz w:val="20"/>
                <w:szCs w:val="20"/>
                <w:lang w:val="fr-CA"/>
              </w:rPr>
            </w:pPr>
            <w:r w:rsidRPr="00E77102">
              <w:rPr>
                <w:sz w:val="20"/>
                <w:szCs w:val="20"/>
                <w:lang w:val="fr-CA"/>
              </w:rPr>
              <w:t>(N</w:t>
            </w:r>
            <w:r w:rsidRPr="00E77102">
              <w:rPr>
                <w:sz w:val="20"/>
                <w:lang w:val="fr-CA"/>
              </w:rPr>
              <w:t>t</w:t>
            </w:r>
            <w:r w:rsidRPr="00E77102">
              <w:rPr>
                <w:sz w:val="20"/>
                <w:szCs w:val="20"/>
                <w:lang w:val="fr-CA"/>
              </w:rPr>
              <w:t>.) (Criminelle) (Sur autorisation)</w:t>
            </w:r>
          </w:p>
        </w:tc>
      </w:tr>
      <w:tr w:rsidR="0013217C" w:rsidRPr="00E77102" w:rsidTr="00C10A2E">
        <w:tc>
          <w:tcPr>
            <w:tcW w:w="5000" w:type="pct"/>
            <w:gridSpan w:val="4"/>
          </w:tcPr>
          <w:p w:rsidR="0013217C" w:rsidRPr="00E77102" w:rsidRDefault="00DF7095" w:rsidP="00C10A2E">
            <w:pPr>
              <w:jc w:val="both"/>
              <w:rPr>
                <w:sz w:val="20"/>
                <w:szCs w:val="20"/>
                <w:lang w:val="fr-CA"/>
              </w:rPr>
            </w:pPr>
            <w:r w:rsidRPr="00E77102">
              <w:rPr>
                <w:sz w:val="20"/>
                <w:szCs w:val="20"/>
                <w:lang w:val="fr-CA"/>
              </w:rPr>
              <w:t>La demande d’autorisation d’appel de l’arrêt de la Cour d’appel du Nunavut, numéro 08-21-010-CAP, 2022 NUCA 9, daté du 21 octobre 2022, est accueillie.</w:t>
            </w:r>
          </w:p>
          <w:p w:rsidR="00DF7095" w:rsidRPr="00E77102" w:rsidRDefault="00DF7095"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sz w:val="20"/>
                <w:szCs w:val="20"/>
                <w:lang w:val="fr-CA"/>
              </w:rPr>
              <w:t xml:space="preserve">Droit criminel — Moyens de défense — Légitime défense — Accusé inculpé de meurtre au second degré à la suite d’une altercation lors d’une fête — Juge de première instance concluant à l’absence d’intention de causer la mort et Couronne échouant à réfuter la légitime défense relativement à l’infraction moindre et incluse d’homicide involontaire coupable </w:t>
            </w:r>
            <w:r w:rsidRPr="00E77102">
              <w:rPr>
                <w:color w:val="000000"/>
                <w:sz w:val="20"/>
                <w:szCs w:val="20"/>
                <w:lang w:val="fr-CA"/>
              </w:rPr>
              <w:t>— Acquittement de l’accusé</w:t>
            </w:r>
            <w:r w:rsidRPr="00E77102">
              <w:rPr>
                <w:sz w:val="20"/>
                <w:szCs w:val="20"/>
                <w:lang w:val="fr-CA"/>
              </w:rPr>
              <w:t xml:space="preserve"> — Cour d’appel annulant l’acquittement et ordonnant la tenue d’un nouveau procès </w:t>
            </w:r>
            <w:r w:rsidRPr="00E77102">
              <w:rPr>
                <w:color w:val="000000"/>
                <w:sz w:val="20"/>
                <w:szCs w:val="20"/>
                <w:lang w:val="fr-CA"/>
              </w:rPr>
              <w:t xml:space="preserve">— La Cour d’appel a-t-elle entraîné une erreur judiciaire? — La Cour d’appel a-t-elle commis une erreur en accueillant l’appel de la Couronne en l’absence d’une erreur de droit? </w:t>
            </w:r>
          </w:p>
        </w:tc>
      </w:tr>
      <w:tr w:rsidR="0013217C" w:rsidRPr="00E77102" w:rsidTr="00C10A2E">
        <w:tc>
          <w:tcPr>
            <w:tcW w:w="5000" w:type="pct"/>
            <w:gridSpan w:val="4"/>
          </w:tcPr>
          <w:p w:rsidR="0013217C" w:rsidRPr="00E77102" w:rsidRDefault="0013217C"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sz w:val="20"/>
                <w:szCs w:val="20"/>
                <w:lang w:val="fr-CA"/>
              </w:rPr>
              <w:t xml:space="preserve">L’appelant, Daniel Hodgson, a été accusé de meurtre au second degré pour avoir causé la mort d’une personne lors d’une fête dans une maison privée. La victime, un homme au gabarit imposant, était devenue agressive envers la propriétaire de la maison et refusait de quitter les lieux. Une invitée avait alors demandé de l’aide à M. Hodgson, qui était allé dormir dans une autre pièce, pour expulser l’homme agressif de la maison. Ce dernier a perdu la vie après que M. Hodgson l’eut immobilisé en lui appliquant une prise d’étranglement avec son bras. </w:t>
            </w:r>
          </w:p>
          <w:p w:rsidR="0013217C" w:rsidRPr="00E77102" w:rsidRDefault="0013217C" w:rsidP="00C10A2E">
            <w:pPr>
              <w:jc w:val="both"/>
              <w:rPr>
                <w:sz w:val="20"/>
                <w:szCs w:val="20"/>
                <w:lang w:val="fr-CA"/>
              </w:rPr>
            </w:pPr>
          </w:p>
          <w:p w:rsidR="0013217C" w:rsidRPr="00E77102" w:rsidRDefault="0013217C" w:rsidP="00C10A2E">
            <w:pPr>
              <w:jc w:val="both"/>
              <w:rPr>
                <w:sz w:val="20"/>
                <w:szCs w:val="20"/>
                <w:lang w:val="fr-CA"/>
              </w:rPr>
            </w:pPr>
            <w:r w:rsidRPr="00E77102">
              <w:rPr>
                <w:sz w:val="20"/>
                <w:szCs w:val="20"/>
                <w:lang w:val="fr-CA"/>
              </w:rPr>
              <w:t xml:space="preserve">Monsieur Hodgson a été acquitté au procès. La Cour d’appel a annulé l’acquittement et ordonné la tenue d’un nouveau procès. </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12 mai 2021</w:t>
            </w:r>
          </w:p>
          <w:p w:rsidR="0013217C" w:rsidRPr="00E77102" w:rsidRDefault="0013217C" w:rsidP="00C10A2E">
            <w:pPr>
              <w:jc w:val="both"/>
              <w:rPr>
                <w:sz w:val="20"/>
                <w:szCs w:val="20"/>
                <w:lang w:val="fr-CA"/>
              </w:rPr>
            </w:pPr>
            <w:r w:rsidRPr="00E77102">
              <w:rPr>
                <w:sz w:val="20"/>
                <w:szCs w:val="20"/>
                <w:lang w:val="fr-CA"/>
              </w:rPr>
              <w:t xml:space="preserve">Cour de justice du Nunavut </w:t>
            </w:r>
          </w:p>
          <w:p w:rsidR="0013217C" w:rsidRPr="00E77102" w:rsidRDefault="0013217C" w:rsidP="00C10A2E">
            <w:pPr>
              <w:jc w:val="both"/>
              <w:rPr>
                <w:sz w:val="20"/>
                <w:szCs w:val="20"/>
                <w:lang w:val="fr-CA"/>
              </w:rPr>
            </w:pPr>
            <w:r w:rsidRPr="00E77102">
              <w:rPr>
                <w:sz w:val="20"/>
                <w:szCs w:val="20"/>
                <w:lang w:val="fr-CA"/>
              </w:rPr>
              <w:t>(Juge Charlesworth)</w:t>
            </w:r>
          </w:p>
          <w:p w:rsidR="0013217C" w:rsidRPr="00E77102" w:rsidRDefault="0013217C" w:rsidP="00C10A2E">
            <w:pPr>
              <w:jc w:val="both"/>
              <w:rPr>
                <w:sz w:val="20"/>
                <w:szCs w:val="20"/>
                <w:lang w:val="fr-CA"/>
              </w:rPr>
            </w:pPr>
            <w:r w:rsidRPr="00E77102">
              <w:rPr>
                <w:sz w:val="20"/>
                <w:szCs w:val="20"/>
                <w:lang w:val="fr-CA"/>
              </w:rPr>
              <w:t>08-17-173-I</w:t>
            </w:r>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 xml:space="preserve">Acquittement de l’accusé. </w:t>
            </w:r>
          </w:p>
          <w:p w:rsidR="0013217C" w:rsidRPr="00E77102" w:rsidRDefault="0013217C" w:rsidP="00C10A2E">
            <w:pPr>
              <w:jc w:val="both"/>
              <w:rPr>
                <w:sz w:val="20"/>
                <w:szCs w:val="20"/>
                <w:lang w:val="fr-CA"/>
              </w:rPr>
            </w:pPr>
          </w:p>
        </w:tc>
      </w:tr>
    </w:tbl>
    <w:p w:rsidR="00B40E09" w:rsidRPr="00E77102" w:rsidRDefault="00B40E09">
      <w:r w:rsidRPr="00E7710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217C" w:rsidRPr="00E77102" w:rsidTr="00C10A2E">
        <w:tc>
          <w:tcPr>
            <w:tcW w:w="2427" w:type="pct"/>
          </w:tcPr>
          <w:p w:rsidR="0013217C" w:rsidRPr="00E77102" w:rsidRDefault="0013217C" w:rsidP="00C10A2E">
            <w:pPr>
              <w:jc w:val="both"/>
              <w:rPr>
                <w:sz w:val="20"/>
                <w:szCs w:val="20"/>
                <w:lang w:val="fr-CA"/>
              </w:rPr>
            </w:pPr>
            <w:r w:rsidRPr="00E77102">
              <w:rPr>
                <w:sz w:val="20"/>
                <w:szCs w:val="20"/>
                <w:lang w:val="fr-CA"/>
              </w:rPr>
              <w:t>21 octobre 2022</w:t>
            </w:r>
          </w:p>
          <w:p w:rsidR="0013217C" w:rsidRPr="00E77102" w:rsidRDefault="0013217C" w:rsidP="00C10A2E">
            <w:pPr>
              <w:jc w:val="both"/>
              <w:rPr>
                <w:sz w:val="20"/>
                <w:szCs w:val="20"/>
                <w:lang w:val="fr-CA"/>
              </w:rPr>
            </w:pPr>
            <w:r w:rsidRPr="00E77102">
              <w:rPr>
                <w:sz w:val="20"/>
                <w:szCs w:val="20"/>
                <w:lang w:val="fr-CA"/>
              </w:rPr>
              <w:t>Cour d’appel du Nunavut</w:t>
            </w:r>
          </w:p>
          <w:p w:rsidR="0013217C" w:rsidRPr="00E77102" w:rsidRDefault="0013217C" w:rsidP="00C10A2E">
            <w:pPr>
              <w:jc w:val="both"/>
              <w:rPr>
                <w:sz w:val="20"/>
                <w:szCs w:val="20"/>
                <w:lang w:val="fr-CA"/>
              </w:rPr>
            </w:pPr>
            <w:r w:rsidRPr="00E77102">
              <w:rPr>
                <w:sz w:val="20"/>
                <w:szCs w:val="20"/>
                <w:lang w:val="fr-CA"/>
              </w:rPr>
              <w:t>(Juges Campbell, Pentelechuk et Schutz)</w:t>
            </w:r>
          </w:p>
          <w:p w:rsidR="0013217C" w:rsidRPr="00E77102" w:rsidRDefault="00E77102" w:rsidP="00C10A2E">
            <w:pPr>
              <w:jc w:val="both"/>
              <w:rPr>
                <w:sz w:val="20"/>
                <w:szCs w:val="20"/>
                <w:lang w:val="fr-CA"/>
              </w:rPr>
            </w:pPr>
            <w:hyperlink r:id="rId56" w:history="1">
              <w:r w:rsidR="0013217C" w:rsidRPr="00E77102">
                <w:rPr>
                  <w:rStyle w:val="Hyperlink"/>
                  <w:sz w:val="20"/>
                  <w:szCs w:val="20"/>
                  <w:lang w:val="fr-CA"/>
                </w:rPr>
                <w:t>2022 NUCA 9</w:t>
              </w:r>
            </w:hyperlink>
            <w:r w:rsidR="0013217C" w:rsidRPr="00E77102">
              <w:rPr>
                <w:sz w:val="20"/>
                <w:szCs w:val="20"/>
                <w:lang w:val="fr-CA"/>
              </w:rPr>
              <w:t>; 08-21-010-CAP</w:t>
            </w:r>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 xml:space="preserve">Appel accueilli, nouveau procès ordonné. </w:t>
            </w:r>
          </w:p>
          <w:p w:rsidR="0013217C" w:rsidRPr="00E77102" w:rsidRDefault="0013217C" w:rsidP="00C10A2E">
            <w:pPr>
              <w:jc w:val="both"/>
              <w:rPr>
                <w:sz w:val="20"/>
                <w:szCs w:val="20"/>
                <w:lang w:val="fr-CA"/>
              </w:rPr>
            </w:pPr>
          </w:p>
        </w:tc>
      </w:tr>
      <w:tr w:rsidR="0013217C" w:rsidRPr="00E77102" w:rsidTr="00C10A2E">
        <w:tc>
          <w:tcPr>
            <w:tcW w:w="2427" w:type="pct"/>
          </w:tcPr>
          <w:p w:rsidR="0013217C" w:rsidRPr="00E77102" w:rsidRDefault="0013217C" w:rsidP="00C10A2E">
            <w:pPr>
              <w:jc w:val="both"/>
              <w:rPr>
                <w:sz w:val="20"/>
                <w:szCs w:val="20"/>
                <w:lang w:val="fr-CA"/>
              </w:rPr>
            </w:pPr>
            <w:r w:rsidRPr="00E77102">
              <w:rPr>
                <w:sz w:val="20"/>
                <w:szCs w:val="20"/>
                <w:lang w:val="fr-CA"/>
              </w:rPr>
              <w:t>13 décembre 2022</w:t>
            </w:r>
          </w:p>
          <w:p w:rsidR="0013217C" w:rsidRPr="00E77102" w:rsidRDefault="0013217C" w:rsidP="00C10A2E">
            <w:pPr>
              <w:jc w:val="both"/>
              <w:rPr>
                <w:sz w:val="20"/>
                <w:szCs w:val="20"/>
                <w:lang w:val="fr-CA"/>
              </w:rPr>
            </w:pPr>
            <w:r w:rsidRPr="00E77102">
              <w:rPr>
                <w:sz w:val="20"/>
                <w:szCs w:val="20"/>
                <w:lang w:val="fr-CA"/>
              </w:rPr>
              <w:t>Cour suprême du Canada</w:t>
            </w: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 xml:space="preserve">Demande d’autorisation d’appel déposée. </w:t>
            </w:r>
          </w:p>
          <w:p w:rsidR="0013217C" w:rsidRPr="00E77102" w:rsidRDefault="0013217C" w:rsidP="00C10A2E">
            <w:pPr>
              <w:jc w:val="both"/>
              <w:rPr>
                <w:sz w:val="20"/>
                <w:szCs w:val="20"/>
                <w:lang w:val="fr-CA"/>
              </w:rPr>
            </w:pPr>
          </w:p>
        </w:tc>
      </w:tr>
    </w:tbl>
    <w:p w:rsidR="0013217C" w:rsidRPr="00E77102" w:rsidRDefault="0013217C" w:rsidP="0013217C">
      <w:pPr>
        <w:jc w:val="both"/>
        <w:rPr>
          <w:sz w:val="20"/>
          <w:lang w:val="fr-CA"/>
        </w:rPr>
      </w:pPr>
    </w:p>
    <w:p w:rsidR="0013217C" w:rsidRPr="00E77102" w:rsidRDefault="00E77102" w:rsidP="0013217C">
      <w:pPr>
        <w:jc w:val="both"/>
        <w:rPr>
          <w:sz w:val="20"/>
          <w:lang w:val="fr-CA"/>
        </w:rPr>
      </w:pPr>
      <w:r w:rsidRPr="00E77102">
        <w:rPr>
          <w:sz w:val="20"/>
        </w:rPr>
        <w:pict>
          <v:rect id="_x0000_i1060" style="width:2in;height:1pt" o:hrpct="0" o:hralign="center" o:hrstd="t" o:hrnoshade="t" o:hr="t" fillcolor="black [3213]" stroked="f"/>
        </w:pict>
      </w:r>
    </w:p>
    <w:p w:rsidR="0013217C" w:rsidRPr="00E77102" w:rsidRDefault="0013217C" w:rsidP="0013217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rPr>
            </w:pPr>
            <w:r w:rsidRPr="00E77102">
              <w:rPr>
                <w:rStyle w:val="SCCFileNumberChar"/>
                <w:sz w:val="20"/>
                <w:szCs w:val="20"/>
              </w:rPr>
              <w:t>40488</w:t>
            </w:r>
          </w:p>
        </w:tc>
        <w:tc>
          <w:tcPr>
            <w:tcW w:w="4457" w:type="pct"/>
            <w:gridSpan w:val="3"/>
          </w:tcPr>
          <w:p w:rsidR="0013217C" w:rsidRPr="00E77102" w:rsidRDefault="0013217C" w:rsidP="00C10A2E">
            <w:pPr>
              <w:pStyle w:val="SCCLsocParty"/>
              <w:jc w:val="both"/>
              <w:rPr>
                <w:b/>
                <w:sz w:val="20"/>
                <w:szCs w:val="20"/>
                <w:lang w:val="en-US"/>
              </w:rPr>
            </w:pPr>
            <w:r w:rsidRPr="00E77102">
              <w:rPr>
                <w:b/>
                <w:sz w:val="20"/>
                <w:szCs w:val="20"/>
                <w:lang w:val="en-US"/>
              </w:rPr>
              <w:t>Aram Soroush v. His Majesty the King</w:t>
            </w:r>
          </w:p>
          <w:p w:rsidR="0013217C" w:rsidRPr="00E77102" w:rsidRDefault="0013217C" w:rsidP="00C10A2E">
            <w:pPr>
              <w:jc w:val="both"/>
              <w:rPr>
                <w:sz w:val="20"/>
                <w:szCs w:val="20"/>
              </w:rPr>
            </w:pPr>
            <w:r w:rsidRPr="00E77102">
              <w:rPr>
                <w:sz w:val="20"/>
                <w:szCs w:val="20"/>
              </w:rPr>
              <w:t>(Man.) (Criminal) (By Leave)</w:t>
            </w:r>
          </w:p>
        </w:tc>
      </w:tr>
      <w:tr w:rsidR="0013217C" w:rsidRPr="00E77102" w:rsidTr="00C10A2E">
        <w:tc>
          <w:tcPr>
            <w:tcW w:w="5000" w:type="pct"/>
            <w:gridSpan w:val="4"/>
          </w:tcPr>
          <w:p w:rsidR="00F672E3" w:rsidRPr="00E77102" w:rsidRDefault="00F672E3" w:rsidP="00F672E3">
            <w:pPr>
              <w:jc w:val="both"/>
              <w:rPr>
                <w:sz w:val="20"/>
                <w:szCs w:val="20"/>
              </w:rPr>
            </w:pPr>
            <w:r w:rsidRPr="00E77102">
              <w:rPr>
                <w:sz w:val="20"/>
                <w:szCs w:val="20"/>
              </w:rPr>
              <w:t>The application for leave to appeal from the judgment of the Court of Appeal of Manitoba, Number AR19-30-09385, 2022 MBCA 84, dated October 12, 2022, is dismissed.</w:t>
            </w:r>
          </w:p>
          <w:p w:rsidR="0013217C" w:rsidRPr="00E77102" w:rsidRDefault="0013217C" w:rsidP="00C10A2E">
            <w:pPr>
              <w:jc w:val="both"/>
              <w:rPr>
                <w:sz w:val="20"/>
                <w:szCs w:val="20"/>
              </w:rPr>
            </w:pPr>
          </w:p>
        </w:tc>
      </w:tr>
      <w:tr w:rsidR="0013217C" w:rsidRPr="00E77102" w:rsidTr="00C10A2E">
        <w:tc>
          <w:tcPr>
            <w:tcW w:w="5000" w:type="pct"/>
            <w:gridSpan w:val="4"/>
          </w:tcPr>
          <w:p w:rsidR="0013217C" w:rsidRPr="00E77102" w:rsidRDefault="0013217C" w:rsidP="00C10A2E">
            <w:pPr>
              <w:jc w:val="both"/>
              <w:rPr>
                <w:sz w:val="20"/>
                <w:szCs w:val="20"/>
              </w:rPr>
            </w:pPr>
            <w:r w:rsidRPr="00E77102">
              <w:rPr>
                <w:sz w:val="20"/>
                <w:szCs w:val="20"/>
              </w:rPr>
              <w:t xml:space="preserve">Criminal law — Evidence — Jury charge — In what circumstances is it appropriate for a party to argue against a witness’ credibility on a material point that has not been challenged in cross-examination — What is the proper remedy for a breach of the rule in </w:t>
            </w:r>
            <w:r w:rsidRPr="00E77102">
              <w:rPr>
                <w:i/>
                <w:sz w:val="20"/>
                <w:szCs w:val="20"/>
              </w:rPr>
              <w:t>Browne v. Dunn</w:t>
            </w:r>
            <w:r w:rsidRPr="00E77102">
              <w:rPr>
                <w:sz w:val="20"/>
                <w:szCs w:val="20"/>
              </w:rPr>
              <w:t>?</w:t>
            </w:r>
          </w:p>
        </w:tc>
      </w:tr>
      <w:tr w:rsidR="0013217C" w:rsidRPr="00E77102" w:rsidTr="00C10A2E">
        <w:tc>
          <w:tcPr>
            <w:tcW w:w="5000" w:type="pct"/>
            <w:gridSpan w:val="4"/>
          </w:tcPr>
          <w:p w:rsidR="0013217C" w:rsidRPr="00E77102" w:rsidRDefault="0013217C" w:rsidP="00C10A2E">
            <w:pPr>
              <w:jc w:val="both"/>
              <w:rPr>
                <w:sz w:val="20"/>
                <w:szCs w:val="20"/>
              </w:rPr>
            </w:pPr>
          </w:p>
        </w:tc>
      </w:tr>
      <w:tr w:rsidR="0013217C" w:rsidRPr="00E77102" w:rsidTr="00C10A2E">
        <w:tc>
          <w:tcPr>
            <w:tcW w:w="5000" w:type="pct"/>
            <w:gridSpan w:val="4"/>
          </w:tcPr>
          <w:p w:rsidR="0013217C" w:rsidRPr="00E77102" w:rsidRDefault="0013217C" w:rsidP="00C10A2E">
            <w:pPr>
              <w:pStyle w:val="mainparagraph"/>
              <w:spacing w:before="0" w:beforeAutospacing="0" w:after="0" w:afterAutospacing="0"/>
              <w:jc w:val="both"/>
              <w:rPr>
                <w:sz w:val="20"/>
                <w:szCs w:val="20"/>
              </w:rPr>
            </w:pPr>
            <w:r w:rsidRPr="00E77102">
              <w:rPr>
                <w:color w:val="000000"/>
                <w:sz w:val="20"/>
                <w:szCs w:val="20"/>
              </w:rPr>
              <w:t xml:space="preserve">Mustafa Peyawary was beaten to death in an apartment. </w:t>
            </w:r>
            <w:r w:rsidRPr="00E77102">
              <w:rPr>
                <w:sz w:val="20"/>
                <w:szCs w:val="20"/>
              </w:rPr>
              <w:t xml:space="preserve">Aram Soroush (the applicant), Ahamed Ismail, Damir Kulic, and Matthew Marjanovic were charged with Mr. Peyawary’s death. </w:t>
            </w:r>
            <w:r w:rsidRPr="00E77102">
              <w:rPr>
                <w:color w:val="000000"/>
                <w:sz w:val="20"/>
                <w:szCs w:val="20"/>
              </w:rPr>
              <w:t xml:space="preserve">None of the accused other than Mr. Ismail testified at trial. </w:t>
            </w:r>
            <w:r w:rsidRPr="00E77102">
              <w:rPr>
                <w:sz w:val="20"/>
                <w:szCs w:val="20"/>
              </w:rPr>
              <w:t xml:space="preserve">The trial judge found that the rule in </w:t>
            </w:r>
            <w:r w:rsidRPr="00E77102">
              <w:rPr>
                <w:i/>
                <w:iCs/>
                <w:color w:val="000000"/>
                <w:sz w:val="20"/>
                <w:szCs w:val="20"/>
              </w:rPr>
              <w:t xml:space="preserve">Browne v Dunn </w:t>
            </w:r>
            <w:r w:rsidRPr="00E77102">
              <w:rPr>
                <w:color w:val="000000"/>
                <w:sz w:val="20"/>
                <w:szCs w:val="20"/>
              </w:rPr>
              <w:t xml:space="preserve">(1893), 6 R. 67 (HL (Eng)) </w:t>
            </w:r>
            <w:r w:rsidRPr="00E77102">
              <w:rPr>
                <w:sz w:val="20"/>
                <w:szCs w:val="20"/>
              </w:rPr>
              <w:t xml:space="preserve">was not breached. </w:t>
            </w:r>
            <w:r w:rsidRPr="00E77102">
              <w:rPr>
                <w:color w:val="000000"/>
                <w:sz w:val="20"/>
                <w:szCs w:val="20"/>
              </w:rPr>
              <w:t>After a trial by a judge and jury, the applicant, Mr. Ismail and Mr. Kulic were convicted of first degree murder and Mr. Marjanovic was convicted of second degree murder.</w:t>
            </w:r>
            <w:r w:rsidRPr="00E77102">
              <w:rPr>
                <w:sz w:val="20"/>
                <w:szCs w:val="20"/>
              </w:rPr>
              <w:t xml:space="preserve"> The conviction appeals were dismissed. The Court of Appeal upheld the trial judge’s conclusion that the rule in </w:t>
            </w:r>
            <w:r w:rsidRPr="00E77102">
              <w:rPr>
                <w:i/>
                <w:sz w:val="20"/>
                <w:szCs w:val="20"/>
              </w:rPr>
              <w:t>Browne v. Dunn</w:t>
            </w:r>
            <w:r w:rsidRPr="00E77102">
              <w:rPr>
                <w:sz w:val="20"/>
                <w:szCs w:val="20"/>
              </w:rPr>
              <w:t xml:space="preserve"> was not breached and the jury instruction was appropriate.</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November 26, 2019</w:t>
            </w:r>
          </w:p>
          <w:p w:rsidR="0013217C" w:rsidRPr="00E77102" w:rsidRDefault="0013217C" w:rsidP="00C10A2E">
            <w:pPr>
              <w:jc w:val="both"/>
              <w:rPr>
                <w:sz w:val="20"/>
                <w:szCs w:val="20"/>
              </w:rPr>
            </w:pPr>
            <w:r w:rsidRPr="00E77102">
              <w:rPr>
                <w:sz w:val="20"/>
                <w:szCs w:val="20"/>
              </w:rPr>
              <w:t>Manitoba Queen’s Bench</w:t>
            </w:r>
          </w:p>
          <w:p w:rsidR="0013217C" w:rsidRPr="00E77102" w:rsidRDefault="0013217C" w:rsidP="00C10A2E">
            <w:pPr>
              <w:jc w:val="both"/>
              <w:rPr>
                <w:sz w:val="20"/>
                <w:szCs w:val="20"/>
              </w:rPr>
            </w:pPr>
            <w:r w:rsidRPr="00E77102">
              <w:rPr>
                <w:sz w:val="20"/>
                <w:szCs w:val="20"/>
              </w:rPr>
              <w:t>(Martin J.)</w:t>
            </w:r>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Conviction entered: first degree murder</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October 12, 2022</w:t>
            </w:r>
          </w:p>
          <w:p w:rsidR="0013217C" w:rsidRPr="00E77102" w:rsidRDefault="0013217C" w:rsidP="00C10A2E">
            <w:pPr>
              <w:jc w:val="both"/>
              <w:rPr>
                <w:sz w:val="20"/>
                <w:szCs w:val="20"/>
              </w:rPr>
            </w:pPr>
            <w:r w:rsidRPr="00E77102">
              <w:rPr>
                <w:sz w:val="20"/>
                <w:szCs w:val="20"/>
              </w:rPr>
              <w:t>Court of Appeal of Manitoba</w:t>
            </w:r>
          </w:p>
          <w:p w:rsidR="0013217C" w:rsidRPr="00E77102" w:rsidRDefault="0013217C" w:rsidP="00C10A2E">
            <w:pPr>
              <w:jc w:val="both"/>
              <w:rPr>
                <w:sz w:val="20"/>
                <w:szCs w:val="20"/>
                <w:lang w:val="fr-CA"/>
              </w:rPr>
            </w:pPr>
            <w:r w:rsidRPr="00E77102">
              <w:rPr>
                <w:sz w:val="20"/>
                <w:szCs w:val="20"/>
                <w:lang w:val="fr-CA"/>
              </w:rPr>
              <w:t>(Cameron, Pfuetzner, leMaistre JJ.A.)</w:t>
            </w:r>
          </w:p>
          <w:p w:rsidR="0013217C" w:rsidRPr="00E77102" w:rsidRDefault="0013217C" w:rsidP="00C10A2E">
            <w:pPr>
              <w:jc w:val="both"/>
              <w:rPr>
                <w:sz w:val="20"/>
                <w:szCs w:val="20"/>
              </w:rPr>
            </w:pPr>
            <w:r w:rsidRPr="00E77102">
              <w:rPr>
                <w:bCs/>
                <w:iCs/>
                <w:color w:val="000000"/>
                <w:sz w:val="20"/>
                <w:szCs w:val="20"/>
              </w:rPr>
              <w:t>AR19-30-09385</w:t>
            </w:r>
            <w:r w:rsidRPr="00E77102">
              <w:rPr>
                <w:sz w:val="20"/>
                <w:szCs w:val="20"/>
              </w:rPr>
              <w:t xml:space="preserve">; </w:t>
            </w:r>
            <w:hyperlink r:id="rId57" w:history="1">
              <w:r w:rsidRPr="00E77102">
                <w:rPr>
                  <w:rStyle w:val="Hyperlink"/>
                  <w:sz w:val="20"/>
                  <w:szCs w:val="20"/>
                </w:rPr>
                <w:t>2022 MBCA 84</w:t>
              </w:r>
            </w:hyperlink>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Appeal dismissed</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December 12, 2022</w:t>
            </w:r>
          </w:p>
          <w:p w:rsidR="0013217C" w:rsidRPr="00E77102" w:rsidRDefault="0013217C" w:rsidP="00C10A2E">
            <w:pPr>
              <w:jc w:val="both"/>
              <w:rPr>
                <w:sz w:val="20"/>
                <w:szCs w:val="20"/>
              </w:rPr>
            </w:pPr>
            <w:r w:rsidRPr="00E77102">
              <w:rPr>
                <w:sz w:val="20"/>
                <w:szCs w:val="20"/>
              </w:rPr>
              <w:t>Supreme Court of Canada</w:t>
            </w: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Application for leave to appeal filed</w:t>
            </w:r>
          </w:p>
          <w:p w:rsidR="0013217C" w:rsidRPr="00E77102" w:rsidRDefault="0013217C" w:rsidP="00C10A2E">
            <w:pPr>
              <w:jc w:val="both"/>
              <w:rPr>
                <w:sz w:val="20"/>
                <w:szCs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61" style="width:2in;height:1pt" o:hrpct="0" o:hralign="center" o:hrstd="t" o:hrnoshade="t" o:hr="t" fillcolor="black [3213]" stroked="f"/>
        </w:pict>
      </w:r>
    </w:p>
    <w:p w:rsidR="0013217C" w:rsidRPr="00E77102" w:rsidRDefault="0013217C" w:rsidP="001321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lang w:val="fr-CA"/>
              </w:rPr>
            </w:pPr>
            <w:r w:rsidRPr="00E77102">
              <w:rPr>
                <w:rStyle w:val="SCCFileNumberChar"/>
                <w:sz w:val="20"/>
                <w:szCs w:val="20"/>
                <w:lang w:val="fr-CA"/>
              </w:rPr>
              <w:t>40488</w:t>
            </w:r>
          </w:p>
        </w:tc>
        <w:tc>
          <w:tcPr>
            <w:tcW w:w="4457" w:type="pct"/>
            <w:gridSpan w:val="3"/>
          </w:tcPr>
          <w:p w:rsidR="0013217C" w:rsidRPr="00E77102" w:rsidRDefault="0013217C" w:rsidP="00C10A2E">
            <w:pPr>
              <w:pStyle w:val="SCCLsocParty"/>
              <w:jc w:val="both"/>
              <w:rPr>
                <w:b/>
                <w:sz w:val="20"/>
                <w:szCs w:val="20"/>
              </w:rPr>
            </w:pPr>
            <w:r w:rsidRPr="00E77102">
              <w:rPr>
                <w:b/>
                <w:sz w:val="20"/>
                <w:szCs w:val="20"/>
              </w:rPr>
              <w:t>Aram Soroush c. Sa Majesté le Roi</w:t>
            </w:r>
          </w:p>
          <w:p w:rsidR="0013217C" w:rsidRPr="00E77102" w:rsidRDefault="0013217C" w:rsidP="00C10A2E">
            <w:pPr>
              <w:jc w:val="both"/>
              <w:rPr>
                <w:sz w:val="20"/>
                <w:szCs w:val="20"/>
                <w:lang w:val="fr-CA"/>
              </w:rPr>
            </w:pPr>
            <w:r w:rsidRPr="00E77102">
              <w:rPr>
                <w:sz w:val="20"/>
                <w:szCs w:val="20"/>
                <w:lang w:val="fr-CA"/>
              </w:rPr>
              <w:t>(Man.) (Criminelle) (Autorisation)</w:t>
            </w:r>
          </w:p>
        </w:tc>
      </w:tr>
      <w:tr w:rsidR="0013217C" w:rsidRPr="00E77102" w:rsidTr="00C10A2E">
        <w:tc>
          <w:tcPr>
            <w:tcW w:w="5000" w:type="pct"/>
            <w:gridSpan w:val="4"/>
          </w:tcPr>
          <w:p w:rsidR="0013217C" w:rsidRPr="00E77102" w:rsidRDefault="00F672E3" w:rsidP="00C10A2E">
            <w:pPr>
              <w:jc w:val="both"/>
              <w:rPr>
                <w:sz w:val="20"/>
                <w:szCs w:val="20"/>
                <w:lang w:val="fr-CA"/>
              </w:rPr>
            </w:pPr>
            <w:r w:rsidRPr="00E77102">
              <w:rPr>
                <w:sz w:val="20"/>
                <w:szCs w:val="20"/>
                <w:lang w:val="fr-CA"/>
              </w:rPr>
              <w:t>La demande d’autorisation d’appel de l’arrêt de la Cour d’appel du Manitoba, numéro AR19-30-09385, 2022 MBCA 84, daté du 12 octobre 2022, est rejetée.</w:t>
            </w:r>
          </w:p>
          <w:p w:rsidR="00F672E3" w:rsidRPr="00E77102" w:rsidRDefault="00F672E3"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sz w:val="20"/>
                <w:szCs w:val="20"/>
                <w:lang w:val="fr-CA"/>
              </w:rPr>
              <w:t>Droit criminel — Preuve — Exposé au jury — Dans quelles circonstances est-il approprié qu’une partie plaide contre la crédibilité d’un témoin relativement à un élément matériel qui n’a pas encore été contesté dans un contre</w:t>
            </w:r>
            <w:r w:rsidRPr="00E77102">
              <w:rPr>
                <w:sz w:val="20"/>
                <w:szCs w:val="20"/>
                <w:lang w:val="fr-CA"/>
              </w:rPr>
              <w:noBreakHyphen/>
              <w:t xml:space="preserve">interrogatoire? — Quelle est la réparation appropriée en cas de violation de la règle énoncée dans </w:t>
            </w:r>
            <w:r w:rsidRPr="00E77102">
              <w:rPr>
                <w:i/>
                <w:sz w:val="20"/>
                <w:szCs w:val="20"/>
                <w:lang w:val="fr-CA"/>
              </w:rPr>
              <w:t>Browne c. Dunn</w:t>
            </w:r>
            <w:r w:rsidRPr="00E77102">
              <w:rPr>
                <w:sz w:val="20"/>
                <w:szCs w:val="20"/>
                <w:lang w:val="fr-CA"/>
              </w:rPr>
              <w:t>?</w:t>
            </w:r>
          </w:p>
        </w:tc>
      </w:tr>
      <w:tr w:rsidR="0013217C" w:rsidRPr="00E77102" w:rsidTr="00C10A2E">
        <w:tc>
          <w:tcPr>
            <w:tcW w:w="5000" w:type="pct"/>
            <w:gridSpan w:val="4"/>
          </w:tcPr>
          <w:p w:rsidR="0013217C" w:rsidRPr="00E77102" w:rsidRDefault="0013217C"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pStyle w:val="mainparagraph"/>
              <w:spacing w:before="0" w:beforeAutospacing="0" w:after="0" w:afterAutospacing="0"/>
              <w:jc w:val="both"/>
              <w:rPr>
                <w:color w:val="000000"/>
                <w:sz w:val="20"/>
                <w:szCs w:val="20"/>
                <w:lang w:val="fr-CA"/>
              </w:rPr>
            </w:pPr>
            <w:r w:rsidRPr="00E77102">
              <w:rPr>
                <w:color w:val="000000"/>
                <w:sz w:val="20"/>
                <w:szCs w:val="20"/>
                <w:lang w:val="fr-CA"/>
              </w:rPr>
              <w:t>Mustafa Peyawary a été battu à mort dans un appartement.</w:t>
            </w:r>
            <w:r w:rsidRPr="00E77102">
              <w:rPr>
                <w:sz w:val="20"/>
                <w:szCs w:val="20"/>
                <w:lang w:val="fr-CA"/>
              </w:rPr>
              <w:t xml:space="preserve"> </w:t>
            </w:r>
            <w:r w:rsidRPr="00E77102">
              <w:rPr>
                <w:color w:val="000000"/>
                <w:sz w:val="20"/>
                <w:szCs w:val="20"/>
                <w:lang w:val="fr-CA"/>
              </w:rPr>
              <w:t xml:space="preserve">Aram Soroush (le demandeur), Ahamed Ismail, Damir Kulic, et Matthew Marjanovic ont été accusés relativement au décès de M. Peyawary. Parmi tous les accusés, seul M. Ismail a témoigné lors du procès. Le juge du procès a conclu que la règle énoncée dans </w:t>
            </w:r>
            <w:r w:rsidRPr="00E77102">
              <w:rPr>
                <w:i/>
                <w:color w:val="000000"/>
                <w:sz w:val="20"/>
                <w:szCs w:val="20"/>
                <w:lang w:val="fr-CA"/>
              </w:rPr>
              <w:t>Browne c. Dunn</w:t>
            </w:r>
            <w:r w:rsidRPr="00E77102">
              <w:rPr>
                <w:color w:val="000000"/>
                <w:sz w:val="20"/>
                <w:szCs w:val="20"/>
                <w:lang w:val="fr-CA"/>
              </w:rPr>
              <w:t xml:space="preserve"> (1893), 6 R. 67 (HL (Eng)) n’avait pas été violée. Après un procès mené devant un juge et un jury, le demandeur,</w:t>
            </w:r>
            <w:r w:rsidRPr="00E77102">
              <w:rPr>
                <w:sz w:val="20"/>
                <w:szCs w:val="20"/>
                <w:lang w:val="fr-CA"/>
              </w:rPr>
              <w:t xml:space="preserve"> </w:t>
            </w:r>
            <w:r w:rsidRPr="00E77102">
              <w:rPr>
                <w:color w:val="000000"/>
                <w:sz w:val="20"/>
                <w:szCs w:val="20"/>
                <w:lang w:val="fr-CA"/>
              </w:rPr>
              <w:t xml:space="preserve">M. Ismail et M. Kulic ont été déclarés coupables de meurtre au premier degré, et M. Marjanovic a été déclaré coupable de meurtre au second degré. Les appels interjetés contre les déclarations de culpabilité ont été rejetés. La Cour d’appel a confirmé la conclusion du juge du procès selon laquelle la règle énoncée dans </w:t>
            </w:r>
            <w:r w:rsidRPr="00E77102">
              <w:rPr>
                <w:i/>
                <w:color w:val="000000"/>
                <w:sz w:val="20"/>
                <w:szCs w:val="20"/>
                <w:lang w:val="fr-CA"/>
              </w:rPr>
              <w:t>Browne c. Dunn</w:t>
            </w:r>
            <w:r w:rsidRPr="00E77102">
              <w:rPr>
                <w:color w:val="000000"/>
                <w:sz w:val="20"/>
                <w:szCs w:val="20"/>
                <w:lang w:val="fr-CA"/>
              </w:rPr>
              <w:t xml:space="preserve"> n’avait pas été violée et a statué que l’exposé fait au jury était approprié.</w:t>
            </w:r>
          </w:p>
          <w:p w:rsidR="0013217C" w:rsidRPr="00E77102" w:rsidRDefault="0013217C" w:rsidP="00C10A2E">
            <w:pPr>
              <w:pStyle w:val="mainparagraph"/>
              <w:spacing w:before="0" w:beforeAutospacing="0" w:after="0" w:afterAutospacing="0"/>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26 novembre 2019</w:t>
            </w:r>
          </w:p>
          <w:p w:rsidR="0013217C" w:rsidRPr="00E77102" w:rsidRDefault="0013217C" w:rsidP="00C10A2E">
            <w:pPr>
              <w:jc w:val="both"/>
              <w:rPr>
                <w:sz w:val="20"/>
                <w:szCs w:val="20"/>
                <w:lang w:val="fr-CA"/>
              </w:rPr>
            </w:pPr>
            <w:r w:rsidRPr="00E77102">
              <w:rPr>
                <w:sz w:val="20"/>
                <w:szCs w:val="20"/>
                <w:lang w:val="fr-CA"/>
              </w:rPr>
              <w:t xml:space="preserve">Cour du Banc de la Reine du Manitoba </w:t>
            </w:r>
          </w:p>
          <w:p w:rsidR="0013217C" w:rsidRPr="00E77102" w:rsidRDefault="0013217C" w:rsidP="00C10A2E">
            <w:pPr>
              <w:jc w:val="both"/>
              <w:rPr>
                <w:sz w:val="20"/>
                <w:szCs w:val="20"/>
                <w:lang w:val="fr-CA"/>
              </w:rPr>
            </w:pPr>
            <w:r w:rsidRPr="00E77102">
              <w:rPr>
                <w:sz w:val="20"/>
                <w:szCs w:val="20"/>
                <w:lang w:val="fr-CA"/>
              </w:rPr>
              <w:t>(juge Martin)</w:t>
            </w:r>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 xml:space="preserve">Déclaration de culpabilité inscrite : meurtre au premier degré </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12 octobre 2022</w:t>
            </w:r>
          </w:p>
          <w:p w:rsidR="0013217C" w:rsidRPr="00E77102" w:rsidRDefault="0013217C" w:rsidP="00C10A2E">
            <w:pPr>
              <w:jc w:val="both"/>
              <w:rPr>
                <w:sz w:val="20"/>
                <w:szCs w:val="20"/>
                <w:lang w:val="fr-CA"/>
              </w:rPr>
            </w:pPr>
            <w:r w:rsidRPr="00E77102">
              <w:rPr>
                <w:sz w:val="20"/>
                <w:szCs w:val="20"/>
                <w:lang w:val="fr-CA"/>
              </w:rPr>
              <w:t>Cour d’appel du Manitoba</w:t>
            </w:r>
          </w:p>
          <w:p w:rsidR="0013217C" w:rsidRPr="00E77102" w:rsidRDefault="0013217C" w:rsidP="00C10A2E">
            <w:pPr>
              <w:jc w:val="both"/>
              <w:rPr>
                <w:sz w:val="20"/>
                <w:szCs w:val="20"/>
                <w:lang w:val="fr-CA"/>
              </w:rPr>
            </w:pPr>
            <w:r w:rsidRPr="00E77102">
              <w:rPr>
                <w:sz w:val="20"/>
                <w:szCs w:val="20"/>
                <w:lang w:val="fr-CA"/>
              </w:rPr>
              <w:t>(juges Cameron, Pfuetzner, leMaistre)</w:t>
            </w:r>
          </w:p>
          <w:p w:rsidR="0013217C" w:rsidRPr="00E77102" w:rsidRDefault="0013217C" w:rsidP="00C10A2E">
            <w:pPr>
              <w:jc w:val="both"/>
              <w:rPr>
                <w:sz w:val="20"/>
                <w:szCs w:val="20"/>
                <w:lang w:val="fr-CA"/>
              </w:rPr>
            </w:pPr>
            <w:r w:rsidRPr="00E77102">
              <w:rPr>
                <w:bCs/>
                <w:iCs/>
                <w:color w:val="000000"/>
                <w:sz w:val="20"/>
                <w:szCs w:val="20"/>
                <w:lang w:val="fr-CA"/>
              </w:rPr>
              <w:t>AR19-30-09385</w:t>
            </w:r>
            <w:r w:rsidRPr="00E77102">
              <w:rPr>
                <w:sz w:val="20"/>
                <w:szCs w:val="20"/>
                <w:lang w:val="fr-CA"/>
              </w:rPr>
              <w:t xml:space="preserve">; </w:t>
            </w:r>
            <w:hyperlink r:id="rId58" w:history="1">
              <w:r w:rsidRPr="00E77102">
                <w:rPr>
                  <w:rStyle w:val="Hyperlink"/>
                  <w:sz w:val="20"/>
                  <w:szCs w:val="20"/>
                  <w:lang w:val="fr-CA"/>
                </w:rPr>
                <w:t>2022 MBCA 84</w:t>
              </w:r>
            </w:hyperlink>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Appel rejeté</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12 décembre 2022</w:t>
            </w:r>
          </w:p>
          <w:p w:rsidR="0013217C" w:rsidRPr="00E77102" w:rsidRDefault="0013217C" w:rsidP="00C10A2E">
            <w:pPr>
              <w:jc w:val="both"/>
              <w:rPr>
                <w:sz w:val="20"/>
                <w:szCs w:val="20"/>
                <w:lang w:val="fr-CA"/>
              </w:rPr>
            </w:pPr>
            <w:r w:rsidRPr="00E77102">
              <w:rPr>
                <w:sz w:val="20"/>
                <w:szCs w:val="20"/>
                <w:lang w:val="fr-CA"/>
              </w:rPr>
              <w:t>Cour suprême du Canada</w:t>
            </w: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 xml:space="preserve">Demande d’autorisation d’appel déposée </w:t>
            </w:r>
          </w:p>
          <w:p w:rsidR="0013217C" w:rsidRPr="00E77102" w:rsidRDefault="0013217C" w:rsidP="00C10A2E">
            <w:pPr>
              <w:jc w:val="both"/>
              <w:rPr>
                <w:sz w:val="20"/>
                <w:szCs w:val="20"/>
                <w:lang w:val="fr-CA"/>
              </w:rPr>
            </w:pPr>
          </w:p>
        </w:tc>
      </w:tr>
    </w:tbl>
    <w:p w:rsidR="0013217C" w:rsidRPr="00E77102" w:rsidRDefault="0013217C" w:rsidP="0013217C">
      <w:pPr>
        <w:jc w:val="both"/>
        <w:rPr>
          <w:sz w:val="20"/>
          <w:lang w:val="fr-CA"/>
        </w:rPr>
      </w:pPr>
    </w:p>
    <w:p w:rsidR="0013217C" w:rsidRPr="00E77102" w:rsidRDefault="00E77102" w:rsidP="0013217C">
      <w:pPr>
        <w:jc w:val="both"/>
        <w:rPr>
          <w:sz w:val="20"/>
          <w:lang w:val="fr-CA"/>
        </w:rPr>
      </w:pPr>
      <w:r w:rsidRPr="00E77102">
        <w:rPr>
          <w:sz w:val="20"/>
        </w:rPr>
        <w:pict>
          <v:rect id="_x0000_i1062" style="width:2in;height:1pt" o:hrpct="0" o:hralign="center" o:hrstd="t" o:hrnoshade="t" o:hr="t" fillcolor="black [3213]" stroked="f"/>
        </w:pict>
      </w:r>
    </w:p>
    <w:p w:rsidR="0013217C" w:rsidRPr="00E77102" w:rsidRDefault="0013217C" w:rsidP="0013217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rPr>
            </w:pPr>
            <w:r w:rsidRPr="00E77102">
              <w:rPr>
                <w:rStyle w:val="SCCFileNumberChar"/>
                <w:sz w:val="20"/>
                <w:szCs w:val="20"/>
              </w:rPr>
              <w:t>40525</w:t>
            </w:r>
          </w:p>
        </w:tc>
        <w:tc>
          <w:tcPr>
            <w:tcW w:w="4457" w:type="pct"/>
            <w:gridSpan w:val="3"/>
          </w:tcPr>
          <w:p w:rsidR="0013217C" w:rsidRPr="00E77102" w:rsidRDefault="0013217C" w:rsidP="00C10A2E">
            <w:pPr>
              <w:pStyle w:val="SCCLsocParty"/>
              <w:jc w:val="both"/>
              <w:rPr>
                <w:b/>
                <w:sz w:val="20"/>
                <w:szCs w:val="20"/>
                <w:lang w:val="en-US"/>
              </w:rPr>
            </w:pPr>
            <w:r w:rsidRPr="00E77102">
              <w:rPr>
                <w:b/>
                <w:sz w:val="20"/>
                <w:szCs w:val="20"/>
                <w:lang w:val="en-US"/>
              </w:rPr>
              <w:t>Karl Anthony Wilson v. Attorney General of Canada</w:t>
            </w:r>
          </w:p>
          <w:p w:rsidR="0013217C" w:rsidRPr="00E77102" w:rsidRDefault="0013217C" w:rsidP="00C10A2E">
            <w:pPr>
              <w:jc w:val="both"/>
              <w:rPr>
                <w:sz w:val="20"/>
                <w:szCs w:val="20"/>
              </w:rPr>
            </w:pPr>
            <w:r w:rsidRPr="00E77102">
              <w:rPr>
                <w:sz w:val="20"/>
                <w:szCs w:val="20"/>
              </w:rPr>
              <w:t>(N.B.) (Civil) (By Leave)</w:t>
            </w:r>
          </w:p>
        </w:tc>
      </w:tr>
      <w:tr w:rsidR="0013217C" w:rsidRPr="00E77102" w:rsidTr="00C10A2E">
        <w:tc>
          <w:tcPr>
            <w:tcW w:w="5000" w:type="pct"/>
            <w:gridSpan w:val="4"/>
          </w:tcPr>
          <w:p w:rsidR="00501E2A" w:rsidRPr="00E77102" w:rsidRDefault="00501E2A" w:rsidP="00501E2A">
            <w:pPr>
              <w:jc w:val="both"/>
              <w:rPr>
                <w:sz w:val="20"/>
                <w:szCs w:val="20"/>
              </w:rPr>
            </w:pPr>
            <w:r w:rsidRPr="00E77102">
              <w:rPr>
                <w:sz w:val="20"/>
                <w:szCs w:val="20"/>
              </w:rPr>
              <w:t>The application for leave to appeal from the judgment of the Court of Appeal of New Brunswick, Number 19-22-CA, 2022 NBCA 58, dated October 13, 2022, is dismissed.</w:t>
            </w:r>
          </w:p>
          <w:p w:rsidR="0013217C" w:rsidRPr="00E77102" w:rsidRDefault="0013217C" w:rsidP="00C10A2E">
            <w:pPr>
              <w:jc w:val="both"/>
              <w:rPr>
                <w:sz w:val="20"/>
                <w:szCs w:val="20"/>
              </w:rPr>
            </w:pPr>
          </w:p>
        </w:tc>
      </w:tr>
      <w:tr w:rsidR="0013217C" w:rsidRPr="00E77102" w:rsidTr="00C10A2E">
        <w:tc>
          <w:tcPr>
            <w:tcW w:w="5000" w:type="pct"/>
            <w:gridSpan w:val="4"/>
          </w:tcPr>
          <w:p w:rsidR="0013217C" w:rsidRPr="00E77102" w:rsidRDefault="0013217C" w:rsidP="00C10A2E">
            <w:pPr>
              <w:jc w:val="both"/>
              <w:rPr>
                <w:sz w:val="20"/>
                <w:szCs w:val="20"/>
              </w:rPr>
            </w:pPr>
            <w:r w:rsidRPr="00E77102">
              <w:rPr>
                <w:sz w:val="20"/>
                <w:szCs w:val="20"/>
              </w:rPr>
              <w:t xml:space="preserve">Criminal law — Sentencing — Forensic DNA analysis — Whether there is a statutory time frame for the post-conviction collection of DNA samples following a primary designated offence — Whether the issue is moot once the DNA sample has been given — Whether the Court of Appeal failed to recognize informed consent is freely and voluntarily given — </w:t>
            </w:r>
            <w:r w:rsidRPr="00E77102">
              <w:rPr>
                <w:i/>
                <w:sz w:val="20"/>
                <w:szCs w:val="20"/>
              </w:rPr>
              <w:t>Criminal Code</w:t>
            </w:r>
            <w:r w:rsidRPr="00E77102">
              <w:rPr>
                <w:sz w:val="20"/>
                <w:szCs w:val="20"/>
              </w:rPr>
              <w:t>, R.S.C. 1985, c. C-46, ss. 487.051, 487.056.</w:t>
            </w:r>
          </w:p>
          <w:p w:rsidR="0013217C" w:rsidRPr="00E77102" w:rsidRDefault="0013217C" w:rsidP="00C10A2E">
            <w:pPr>
              <w:jc w:val="both"/>
              <w:rPr>
                <w:sz w:val="20"/>
                <w:szCs w:val="20"/>
              </w:rPr>
            </w:pPr>
          </w:p>
        </w:tc>
      </w:tr>
      <w:tr w:rsidR="0013217C" w:rsidRPr="00E77102" w:rsidTr="00C10A2E">
        <w:tc>
          <w:tcPr>
            <w:tcW w:w="5000" w:type="pct"/>
            <w:gridSpan w:val="4"/>
          </w:tcPr>
          <w:p w:rsidR="0013217C" w:rsidRPr="00E77102" w:rsidRDefault="0013217C" w:rsidP="00C10A2E">
            <w:pPr>
              <w:jc w:val="both"/>
              <w:rPr>
                <w:sz w:val="20"/>
                <w:szCs w:val="20"/>
              </w:rPr>
            </w:pPr>
            <w:r w:rsidRPr="00E77102">
              <w:rPr>
                <w:sz w:val="20"/>
                <w:szCs w:val="20"/>
              </w:rPr>
              <w:t xml:space="preserve">In 2007, an order was issued for the post-conviction collection of Mr. Wilson’s DNA following a primary designated offence of manslaughter. Under s. 487.056(1) of the </w:t>
            </w:r>
            <w:r w:rsidRPr="00E77102">
              <w:rPr>
                <w:i/>
                <w:sz w:val="20"/>
                <w:szCs w:val="20"/>
              </w:rPr>
              <w:t>Criminal Code</w:t>
            </w:r>
            <w:r w:rsidRPr="00E77102">
              <w:rPr>
                <w:sz w:val="20"/>
                <w:szCs w:val="20"/>
              </w:rPr>
              <w:t xml:space="preserve">, the sample should have been obtained that day or as soon as feasible afterwards. In 2020, the RCMP discovered that the DNA sample had not been collected and attempted to obtain a sample from Mr. Wilson. In 2021, Mr. Wilson was charged with violating s. 127(1)(b) of the </w:t>
            </w:r>
            <w:r w:rsidRPr="00E77102">
              <w:rPr>
                <w:i/>
                <w:sz w:val="20"/>
                <w:szCs w:val="20"/>
              </w:rPr>
              <w:t>Criminal Code</w:t>
            </w:r>
            <w:r w:rsidRPr="00E77102">
              <w:rPr>
                <w:sz w:val="20"/>
                <w:szCs w:val="20"/>
              </w:rPr>
              <w:t xml:space="preserve"> for refusing to comply with the 2007 DNA order. Following his arrest, he provided the DNA sample to the RCMP, was released from custody, and the charge was withdrawn.</w:t>
            </w:r>
          </w:p>
          <w:p w:rsidR="0013217C" w:rsidRPr="00E77102" w:rsidRDefault="0013217C" w:rsidP="00C10A2E">
            <w:pPr>
              <w:jc w:val="both"/>
              <w:rPr>
                <w:sz w:val="20"/>
                <w:szCs w:val="20"/>
              </w:rPr>
            </w:pPr>
          </w:p>
          <w:p w:rsidR="0013217C" w:rsidRPr="00E77102" w:rsidRDefault="0013217C" w:rsidP="00C10A2E">
            <w:pPr>
              <w:jc w:val="both"/>
              <w:rPr>
                <w:sz w:val="20"/>
                <w:szCs w:val="20"/>
              </w:rPr>
            </w:pPr>
            <w:r w:rsidRPr="00E77102">
              <w:rPr>
                <w:sz w:val="20"/>
                <w:szCs w:val="20"/>
              </w:rPr>
              <w:t>The chambers judge dismissed the application for judicial review and the Court of Appeal dismissed the appeal, holding that since the DNA sample had been provided and Mr. Wilson conceded that it had to be given, there would be no purpose to pronounce on the process used to obtain the sample as the matter was moot.</w:t>
            </w:r>
          </w:p>
        </w:tc>
      </w:tr>
      <w:tr w:rsidR="0013217C" w:rsidRPr="00E77102" w:rsidTr="00C10A2E">
        <w:tc>
          <w:tcPr>
            <w:tcW w:w="5000" w:type="pct"/>
            <w:gridSpan w:val="4"/>
          </w:tcPr>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March 9, 2022</w:t>
            </w:r>
          </w:p>
          <w:p w:rsidR="0013217C" w:rsidRPr="00E77102" w:rsidRDefault="0013217C" w:rsidP="00C10A2E">
            <w:pPr>
              <w:jc w:val="both"/>
              <w:rPr>
                <w:sz w:val="20"/>
                <w:szCs w:val="20"/>
              </w:rPr>
            </w:pPr>
            <w:r w:rsidRPr="00E77102">
              <w:rPr>
                <w:sz w:val="20"/>
                <w:szCs w:val="20"/>
              </w:rPr>
              <w:t>Court of Queen’s Bench of New Brunswick</w:t>
            </w:r>
          </w:p>
          <w:p w:rsidR="0013217C" w:rsidRPr="00E77102" w:rsidRDefault="0013217C" w:rsidP="00C10A2E">
            <w:pPr>
              <w:jc w:val="both"/>
              <w:rPr>
                <w:sz w:val="20"/>
                <w:szCs w:val="20"/>
              </w:rPr>
            </w:pPr>
            <w:r w:rsidRPr="00E77102">
              <w:rPr>
                <w:sz w:val="20"/>
                <w:szCs w:val="20"/>
              </w:rPr>
              <w:t>(LeBlanc J.)</w:t>
            </w:r>
          </w:p>
          <w:p w:rsidR="0013217C" w:rsidRPr="00E77102" w:rsidRDefault="00E77102" w:rsidP="00C10A2E">
            <w:pPr>
              <w:jc w:val="both"/>
              <w:rPr>
                <w:sz w:val="20"/>
                <w:szCs w:val="20"/>
              </w:rPr>
            </w:pPr>
            <w:hyperlink r:id="rId59" w:history="1">
              <w:r w:rsidR="0013217C" w:rsidRPr="00E77102">
                <w:rPr>
                  <w:rStyle w:val="Hyperlink"/>
                  <w:sz w:val="20"/>
                  <w:szCs w:val="20"/>
                </w:rPr>
                <w:t>2022 NBQB 061</w:t>
              </w:r>
            </w:hyperlink>
            <w:r w:rsidR="0013217C" w:rsidRPr="00E77102">
              <w:rPr>
                <w:sz w:val="20"/>
                <w:szCs w:val="20"/>
              </w:rPr>
              <w:t>; File No. M/M/192/2021</w:t>
            </w:r>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Application dismissed</w:t>
            </w: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October 13, 2022</w:t>
            </w:r>
          </w:p>
          <w:p w:rsidR="0013217C" w:rsidRPr="00E77102" w:rsidRDefault="0013217C" w:rsidP="00C10A2E">
            <w:pPr>
              <w:jc w:val="both"/>
              <w:rPr>
                <w:sz w:val="20"/>
                <w:szCs w:val="20"/>
              </w:rPr>
            </w:pPr>
            <w:r w:rsidRPr="00E77102">
              <w:rPr>
                <w:sz w:val="20"/>
                <w:szCs w:val="20"/>
              </w:rPr>
              <w:t>Court of Appeal of New Brunswick</w:t>
            </w:r>
          </w:p>
          <w:p w:rsidR="0013217C" w:rsidRPr="00E77102" w:rsidRDefault="0013217C" w:rsidP="00C10A2E">
            <w:pPr>
              <w:jc w:val="both"/>
              <w:rPr>
                <w:sz w:val="20"/>
                <w:szCs w:val="20"/>
              </w:rPr>
            </w:pPr>
            <w:r w:rsidRPr="00E77102">
              <w:rPr>
                <w:sz w:val="20"/>
                <w:szCs w:val="20"/>
              </w:rPr>
              <w:t>(Richard C.J., Quigg and Green JJ.A.)</w:t>
            </w:r>
          </w:p>
          <w:p w:rsidR="0013217C" w:rsidRPr="00E77102" w:rsidRDefault="00E77102" w:rsidP="00C10A2E">
            <w:pPr>
              <w:jc w:val="both"/>
              <w:rPr>
                <w:sz w:val="20"/>
                <w:szCs w:val="20"/>
              </w:rPr>
            </w:pPr>
            <w:hyperlink r:id="rId60" w:history="1">
              <w:r w:rsidR="0013217C" w:rsidRPr="00E77102">
                <w:rPr>
                  <w:rStyle w:val="Hyperlink"/>
                  <w:sz w:val="20"/>
                  <w:szCs w:val="20"/>
                </w:rPr>
                <w:t>2022 NBCA 58</w:t>
              </w:r>
            </w:hyperlink>
            <w:r w:rsidR="0013217C" w:rsidRPr="00E77102">
              <w:rPr>
                <w:sz w:val="20"/>
                <w:szCs w:val="20"/>
              </w:rPr>
              <w:t>, File No. 19-22-CA</w:t>
            </w:r>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Appeal dismissed</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December 6, 2022</w:t>
            </w:r>
          </w:p>
          <w:p w:rsidR="0013217C" w:rsidRPr="00E77102" w:rsidRDefault="0013217C" w:rsidP="00C10A2E">
            <w:pPr>
              <w:jc w:val="both"/>
              <w:rPr>
                <w:sz w:val="20"/>
                <w:szCs w:val="20"/>
              </w:rPr>
            </w:pPr>
            <w:r w:rsidRPr="00E77102">
              <w:rPr>
                <w:sz w:val="20"/>
                <w:szCs w:val="20"/>
              </w:rPr>
              <w:t>Supreme Court of Canada</w:t>
            </w: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Application for leave to appeal filed</w:t>
            </w:r>
          </w:p>
          <w:p w:rsidR="0013217C" w:rsidRPr="00E77102" w:rsidRDefault="0013217C" w:rsidP="00C10A2E">
            <w:pPr>
              <w:jc w:val="both"/>
              <w:rPr>
                <w:sz w:val="20"/>
                <w:szCs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63" style="width:2in;height:1pt" o:hrpct="0" o:hralign="center" o:hrstd="t" o:hrnoshade="t" o:hr="t" fillcolor="black [3213]" stroked="f"/>
        </w:pict>
      </w:r>
    </w:p>
    <w:p w:rsidR="0013217C" w:rsidRPr="00E77102" w:rsidRDefault="0013217C" w:rsidP="001321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lang w:val="fr-CA"/>
              </w:rPr>
            </w:pPr>
            <w:r w:rsidRPr="00E77102">
              <w:rPr>
                <w:rStyle w:val="SCCFileNumberChar"/>
                <w:sz w:val="20"/>
                <w:szCs w:val="20"/>
                <w:lang w:val="fr-CA"/>
              </w:rPr>
              <w:t>40525</w:t>
            </w:r>
          </w:p>
        </w:tc>
        <w:tc>
          <w:tcPr>
            <w:tcW w:w="4457" w:type="pct"/>
            <w:gridSpan w:val="3"/>
          </w:tcPr>
          <w:p w:rsidR="0013217C" w:rsidRPr="00E77102" w:rsidRDefault="0013217C" w:rsidP="00C10A2E">
            <w:pPr>
              <w:pStyle w:val="SCCLsocParty"/>
              <w:jc w:val="both"/>
              <w:rPr>
                <w:b/>
                <w:sz w:val="20"/>
                <w:szCs w:val="20"/>
              </w:rPr>
            </w:pPr>
            <w:r w:rsidRPr="00E77102">
              <w:rPr>
                <w:b/>
                <w:sz w:val="20"/>
                <w:szCs w:val="20"/>
              </w:rPr>
              <w:t>Karl Anthony Wilson c. Procureur général du Canada</w:t>
            </w:r>
          </w:p>
          <w:p w:rsidR="0013217C" w:rsidRPr="00E77102" w:rsidRDefault="0013217C" w:rsidP="00C10A2E">
            <w:pPr>
              <w:jc w:val="both"/>
              <w:rPr>
                <w:sz w:val="20"/>
                <w:szCs w:val="20"/>
                <w:lang w:val="fr-CA"/>
              </w:rPr>
            </w:pPr>
            <w:r w:rsidRPr="00E77102">
              <w:rPr>
                <w:sz w:val="20"/>
                <w:szCs w:val="20"/>
                <w:lang w:val="fr-CA"/>
              </w:rPr>
              <w:t>(N.</w:t>
            </w:r>
            <w:r w:rsidRPr="00E77102">
              <w:rPr>
                <w:sz w:val="20"/>
                <w:szCs w:val="20"/>
                <w:lang w:val="fr-CA"/>
              </w:rPr>
              <w:noBreakHyphen/>
              <w:t>B.) (Civile) (Autorisation)</w:t>
            </w:r>
          </w:p>
        </w:tc>
      </w:tr>
      <w:tr w:rsidR="0013217C" w:rsidRPr="00E77102" w:rsidTr="00C10A2E">
        <w:tc>
          <w:tcPr>
            <w:tcW w:w="5000" w:type="pct"/>
            <w:gridSpan w:val="4"/>
          </w:tcPr>
          <w:p w:rsidR="0013217C" w:rsidRPr="00E77102" w:rsidRDefault="00501E2A" w:rsidP="00C10A2E">
            <w:pPr>
              <w:jc w:val="both"/>
              <w:rPr>
                <w:sz w:val="20"/>
                <w:szCs w:val="20"/>
                <w:lang w:val="fr-CA"/>
              </w:rPr>
            </w:pPr>
            <w:r w:rsidRPr="00E77102">
              <w:rPr>
                <w:sz w:val="20"/>
                <w:szCs w:val="20"/>
                <w:lang w:val="fr-CA"/>
              </w:rPr>
              <w:t>La demande d’autorisation d’appel de l’arrêt de la Cour d’appel du Nouveau-Brunswick, numéro 19-22-CA, 2022 NBCA 58, daté du 13 octobre 2022, est rejetée.</w:t>
            </w:r>
          </w:p>
          <w:p w:rsidR="00501E2A" w:rsidRPr="00E77102" w:rsidRDefault="00501E2A"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sz w:val="20"/>
                <w:szCs w:val="20"/>
                <w:lang w:val="fr-CA"/>
              </w:rPr>
              <w:t xml:space="preserve">Droit criminel — Détermination de la peine — Analyse génétique de l’ADN — Existe-t-il un délai légal après la déclaration de culpabilité pour le prélèvement d’échantillons d’ADN lorsqu’il y a eu déclaration de culpabilité pour une infraction primaire? — La question est-elle théorique une fois que l’échantillon d’ADN a été donné? — La Cour d’appel a-t-elle omis de reconnaître que le consentement éclairé est donné librement et volontairement? — </w:t>
            </w:r>
            <w:r w:rsidRPr="00E77102">
              <w:rPr>
                <w:i/>
                <w:sz w:val="20"/>
                <w:szCs w:val="20"/>
                <w:lang w:val="fr-CA"/>
              </w:rPr>
              <w:t>Code criminel</w:t>
            </w:r>
            <w:r w:rsidRPr="00E77102">
              <w:rPr>
                <w:sz w:val="20"/>
                <w:szCs w:val="20"/>
                <w:lang w:val="fr-CA"/>
              </w:rPr>
              <w:t>, L.R.C. 1985, c. C-46, art. 487.051, 487.056.</w:t>
            </w:r>
          </w:p>
          <w:p w:rsidR="0013217C" w:rsidRPr="00E77102" w:rsidRDefault="0013217C"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sz w:val="20"/>
                <w:szCs w:val="20"/>
                <w:lang w:val="fr-CA"/>
              </w:rPr>
              <w:t xml:space="preserve">En 2007, une ordonnance a été rendue en vue du prélèvement de l’ADN de M. Wilson, après qu’une déclaration de culpabilité pour l’infraction primaire d’homicide involontaire coupable a été rendue. Suivant le par. 487.056(1) du </w:t>
            </w:r>
            <w:r w:rsidRPr="00E77102">
              <w:rPr>
                <w:i/>
                <w:sz w:val="20"/>
                <w:szCs w:val="20"/>
                <w:lang w:val="fr-CA"/>
              </w:rPr>
              <w:t>Code criminel</w:t>
            </w:r>
            <w:r w:rsidRPr="00E77102">
              <w:rPr>
                <w:sz w:val="20"/>
                <w:szCs w:val="20"/>
                <w:lang w:val="fr-CA"/>
              </w:rPr>
              <w:t>, l’échantillon aurait dû être obtenu ce jour</w:t>
            </w:r>
            <w:r w:rsidRPr="00E77102">
              <w:rPr>
                <w:sz w:val="20"/>
                <w:szCs w:val="20"/>
                <w:lang w:val="fr-CA"/>
              </w:rPr>
              <w:noBreakHyphen/>
              <w:t xml:space="preserve">là ou dès que possible par la suite. En 2020, la GRC a découvert que l’échantillon d’ADN n’avait pas été prélevé, et a tenté d’obtenir un échantillon auprès de M. Wilson. En 2021, M. Wilson a été accusé d’avoir contrevenu à l’al. 127(1)b) du </w:t>
            </w:r>
            <w:r w:rsidRPr="00E77102">
              <w:rPr>
                <w:i/>
                <w:sz w:val="20"/>
                <w:szCs w:val="20"/>
                <w:lang w:val="fr-CA"/>
              </w:rPr>
              <w:t>Code criminel</w:t>
            </w:r>
            <w:r w:rsidRPr="00E77102">
              <w:rPr>
                <w:sz w:val="20"/>
                <w:szCs w:val="20"/>
                <w:lang w:val="fr-CA"/>
              </w:rPr>
              <w:t xml:space="preserve"> parce qu’il avait désobéi à l’ordonnance de 2007 sur l’ADN. À la suite de son arrestation, il a fourni un échantillon d’ADN à la GRC et a été remis en liberté, et l’accusation a été retirée.</w:t>
            </w:r>
          </w:p>
          <w:p w:rsidR="0013217C" w:rsidRPr="00E77102" w:rsidRDefault="0013217C" w:rsidP="00C10A2E">
            <w:pPr>
              <w:jc w:val="both"/>
              <w:rPr>
                <w:sz w:val="20"/>
                <w:szCs w:val="20"/>
                <w:lang w:val="fr-CA"/>
              </w:rPr>
            </w:pPr>
          </w:p>
          <w:p w:rsidR="0013217C" w:rsidRPr="00E77102" w:rsidRDefault="0013217C" w:rsidP="00C10A2E">
            <w:pPr>
              <w:jc w:val="both"/>
              <w:rPr>
                <w:sz w:val="20"/>
                <w:szCs w:val="20"/>
                <w:lang w:val="fr-CA"/>
              </w:rPr>
            </w:pPr>
            <w:r w:rsidRPr="00E77102">
              <w:rPr>
                <w:sz w:val="20"/>
                <w:szCs w:val="20"/>
                <w:lang w:val="fr-CA"/>
              </w:rPr>
              <w:t>Le juge en cabinet a rejeté la demande de contrôle judiciaire, et la Cour d’appel a rejeté l’appel, statuant que comme l’échantillon d’ADN avait été fourni et que M. Wilson a concédé qu’il devait le donner, il serait utile de se prononcer sur le processus utilisé pour obtenir l’échantillon, car la cause était théorique.</w:t>
            </w:r>
          </w:p>
          <w:p w:rsidR="0013217C" w:rsidRPr="00E77102" w:rsidRDefault="0013217C"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9 mars 2022</w:t>
            </w:r>
          </w:p>
          <w:p w:rsidR="0013217C" w:rsidRPr="00E77102" w:rsidRDefault="0013217C" w:rsidP="00C10A2E">
            <w:pPr>
              <w:jc w:val="both"/>
              <w:rPr>
                <w:sz w:val="20"/>
                <w:szCs w:val="20"/>
                <w:lang w:val="fr-CA"/>
              </w:rPr>
            </w:pPr>
            <w:r w:rsidRPr="00E77102">
              <w:rPr>
                <w:sz w:val="20"/>
                <w:szCs w:val="20"/>
                <w:lang w:val="fr-CA"/>
              </w:rPr>
              <w:t>Cour du Banc de la Reine du Nouveau</w:t>
            </w:r>
            <w:r w:rsidRPr="00E77102">
              <w:rPr>
                <w:sz w:val="20"/>
                <w:szCs w:val="20"/>
                <w:lang w:val="fr-CA"/>
              </w:rPr>
              <w:noBreakHyphen/>
              <w:t xml:space="preserve">Brunswick </w:t>
            </w:r>
          </w:p>
          <w:p w:rsidR="0013217C" w:rsidRPr="00E77102" w:rsidRDefault="0013217C" w:rsidP="00C10A2E">
            <w:pPr>
              <w:jc w:val="both"/>
              <w:rPr>
                <w:sz w:val="20"/>
                <w:szCs w:val="20"/>
                <w:lang w:val="fr-CA"/>
              </w:rPr>
            </w:pPr>
            <w:r w:rsidRPr="00E77102">
              <w:rPr>
                <w:sz w:val="20"/>
                <w:szCs w:val="20"/>
                <w:lang w:val="fr-CA"/>
              </w:rPr>
              <w:t>(juge LeBlanc)</w:t>
            </w:r>
          </w:p>
          <w:p w:rsidR="0013217C" w:rsidRPr="00E77102" w:rsidRDefault="00E77102" w:rsidP="00C10A2E">
            <w:pPr>
              <w:jc w:val="both"/>
              <w:rPr>
                <w:sz w:val="20"/>
                <w:szCs w:val="20"/>
                <w:lang w:val="fr-CA"/>
              </w:rPr>
            </w:pPr>
            <w:hyperlink r:id="rId61" w:history="1">
              <w:r w:rsidR="0013217C" w:rsidRPr="00E77102">
                <w:rPr>
                  <w:rStyle w:val="Hyperlink"/>
                  <w:sz w:val="20"/>
                  <w:szCs w:val="20"/>
                  <w:lang w:val="fr-CA"/>
                </w:rPr>
                <w:t>2022 NBQB 061</w:t>
              </w:r>
            </w:hyperlink>
            <w:r w:rsidR="0013217C" w:rsidRPr="00E77102">
              <w:rPr>
                <w:sz w:val="20"/>
                <w:szCs w:val="20"/>
                <w:lang w:val="fr-CA"/>
              </w:rPr>
              <w:t>; dossier n</w:t>
            </w:r>
            <w:r w:rsidR="0013217C" w:rsidRPr="00E77102">
              <w:rPr>
                <w:sz w:val="20"/>
                <w:szCs w:val="20"/>
                <w:vertAlign w:val="superscript"/>
                <w:lang w:val="fr-CA"/>
              </w:rPr>
              <w:t>o</w:t>
            </w:r>
            <w:r w:rsidR="0013217C" w:rsidRPr="00E77102">
              <w:rPr>
                <w:sz w:val="20"/>
                <w:szCs w:val="20"/>
                <w:lang w:val="fr-CA"/>
              </w:rPr>
              <w:t> M/M/192/2021</w:t>
            </w:r>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Demande rejetée</w:t>
            </w: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13 octobre 2022</w:t>
            </w:r>
          </w:p>
          <w:p w:rsidR="0013217C" w:rsidRPr="00E77102" w:rsidRDefault="0013217C" w:rsidP="00C10A2E">
            <w:pPr>
              <w:jc w:val="both"/>
              <w:rPr>
                <w:sz w:val="20"/>
                <w:szCs w:val="20"/>
                <w:lang w:val="fr-CA"/>
              </w:rPr>
            </w:pPr>
            <w:r w:rsidRPr="00E77102">
              <w:rPr>
                <w:sz w:val="20"/>
                <w:szCs w:val="20"/>
                <w:lang w:val="fr-CA"/>
              </w:rPr>
              <w:t>Cour d’appel du Nouveau</w:t>
            </w:r>
            <w:r w:rsidRPr="00E77102">
              <w:rPr>
                <w:sz w:val="20"/>
                <w:szCs w:val="20"/>
                <w:lang w:val="fr-CA"/>
              </w:rPr>
              <w:noBreakHyphen/>
              <w:t xml:space="preserve">Brunswick </w:t>
            </w:r>
          </w:p>
          <w:p w:rsidR="0013217C" w:rsidRPr="00E77102" w:rsidRDefault="0013217C" w:rsidP="00C10A2E">
            <w:pPr>
              <w:jc w:val="both"/>
              <w:rPr>
                <w:sz w:val="20"/>
                <w:szCs w:val="20"/>
                <w:lang w:val="fr-CA"/>
              </w:rPr>
            </w:pPr>
            <w:r w:rsidRPr="00E77102">
              <w:rPr>
                <w:sz w:val="20"/>
                <w:szCs w:val="20"/>
                <w:lang w:val="fr-CA"/>
              </w:rPr>
              <w:t>(juge en chef Richard, juges Quigg et Green)</w:t>
            </w:r>
          </w:p>
          <w:p w:rsidR="0013217C" w:rsidRPr="00E77102" w:rsidRDefault="00E77102" w:rsidP="00C10A2E">
            <w:pPr>
              <w:jc w:val="both"/>
              <w:rPr>
                <w:sz w:val="20"/>
                <w:szCs w:val="20"/>
                <w:lang w:val="fr-CA"/>
              </w:rPr>
            </w:pPr>
            <w:hyperlink r:id="rId62" w:history="1">
              <w:r w:rsidR="0013217C" w:rsidRPr="00E77102">
                <w:rPr>
                  <w:rStyle w:val="Hyperlink"/>
                  <w:sz w:val="20"/>
                  <w:szCs w:val="20"/>
                  <w:lang w:val="fr-CA"/>
                </w:rPr>
                <w:t>2022 NBCA 58</w:t>
              </w:r>
            </w:hyperlink>
            <w:r w:rsidR="0013217C" w:rsidRPr="00E77102">
              <w:rPr>
                <w:sz w:val="20"/>
                <w:szCs w:val="20"/>
                <w:lang w:val="fr-CA"/>
              </w:rPr>
              <w:t>, dossier n</w:t>
            </w:r>
            <w:r w:rsidR="0013217C" w:rsidRPr="00E77102">
              <w:rPr>
                <w:sz w:val="20"/>
                <w:szCs w:val="20"/>
                <w:vertAlign w:val="superscript"/>
                <w:lang w:val="fr-CA"/>
              </w:rPr>
              <w:t>o</w:t>
            </w:r>
            <w:r w:rsidR="0013217C" w:rsidRPr="00E77102">
              <w:rPr>
                <w:sz w:val="20"/>
                <w:szCs w:val="20"/>
                <w:lang w:val="fr-CA"/>
              </w:rPr>
              <w:t> 19-22-CA</w:t>
            </w:r>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 xml:space="preserve">Appel rejeté </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6 décembre 2022</w:t>
            </w:r>
          </w:p>
          <w:p w:rsidR="0013217C" w:rsidRPr="00E77102" w:rsidRDefault="0013217C" w:rsidP="00C10A2E">
            <w:pPr>
              <w:jc w:val="both"/>
              <w:rPr>
                <w:sz w:val="20"/>
                <w:szCs w:val="20"/>
                <w:lang w:val="fr-CA"/>
              </w:rPr>
            </w:pPr>
            <w:r w:rsidRPr="00E77102">
              <w:rPr>
                <w:sz w:val="20"/>
                <w:szCs w:val="20"/>
                <w:lang w:val="fr-CA"/>
              </w:rPr>
              <w:t>Cour suprême du Canada</w:t>
            </w: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Demande d’autorisation d’appel déposée</w:t>
            </w:r>
          </w:p>
          <w:p w:rsidR="0013217C" w:rsidRPr="00E77102" w:rsidRDefault="0013217C" w:rsidP="00C10A2E">
            <w:pPr>
              <w:jc w:val="both"/>
              <w:rPr>
                <w:sz w:val="20"/>
                <w:szCs w:val="20"/>
                <w:lang w:val="fr-CA"/>
              </w:rPr>
            </w:pPr>
          </w:p>
        </w:tc>
      </w:tr>
    </w:tbl>
    <w:p w:rsidR="0013217C" w:rsidRPr="00E77102" w:rsidRDefault="0013217C" w:rsidP="0013217C">
      <w:pPr>
        <w:jc w:val="both"/>
        <w:rPr>
          <w:sz w:val="20"/>
          <w:lang w:val="fr-CA"/>
        </w:rPr>
      </w:pPr>
    </w:p>
    <w:p w:rsidR="0013217C" w:rsidRPr="00E77102" w:rsidRDefault="00E77102" w:rsidP="0013217C">
      <w:pPr>
        <w:jc w:val="both"/>
        <w:rPr>
          <w:sz w:val="20"/>
          <w:lang w:val="fr-CA"/>
        </w:rPr>
      </w:pPr>
      <w:r w:rsidRPr="00E77102">
        <w:rPr>
          <w:sz w:val="20"/>
        </w:rPr>
        <w:pict>
          <v:rect id="_x0000_i1064" style="width:2in;height:1pt" o:hrpct="0" o:hralign="center" o:hrstd="t" o:hrnoshade="t" o:hr="t" fillcolor="black [3213]" stroked="f"/>
        </w:pict>
      </w:r>
    </w:p>
    <w:p w:rsidR="0013217C" w:rsidRPr="00E77102" w:rsidRDefault="0013217C" w:rsidP="0013217C">
      <w:pPr>
        <w:jc w:val="both"/>
        <w:rPr>
          <w:sz w:val="20"/>
          <w:szCs w:val="20"/>
          <w:lang w:val="fr-CA"/>
        </w:rPr>
      </w:pPr>
    </w:p>
    <w:p w:rsidR="00B40E09" w:rsidRPr="00E77102" w:rsidRDefault="00B40E09">
      <w:r w:rsidRPr="00E7710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rPr>
            </w:pPr>
            <w:r w:rsidRPr="00E77102">
              <w:rPr>
                <w:rStyle w:val="SCCFileNumberChar"/>
                <w:sz w:val="20"/>
                <w:szCs w:val="20"/>
              </w:rPr>
              <w:t>40401</w:t>
            </w:r>
          </w:p>
        </w:tc>
        <w:tc>
          <w:tcPr>
            <w:tcW w:w="4457" w:type="pct"/>
            <w:gridSpan w:val="3"/>
          </w:tcPr>
          <w:p w:rsidR="0013217C" w:rsidRPr="00E77102" w:rsidRDefault="008A0360" w:rsidP="00C10A2E">
            <w:pPr>
              <w:pStyle w:val="SCCLsocParty"/>
              <w:jc w:val="both"/>
              <w:rPr>
                <w:b/>
                <w:sz w:val="20"/>
                <w:szCs w:val="20"/>
                <w:lang w:val="en-US"/>
              </w:rPr>
            </w:pPr>
            <w:r w:rsidRPr="00E77102">
              <w:rPr>
                <w:b/>
                <w:sz w:val="20"/>
                <w:szCs w:val="20"/>
                <w:lang w:val="en-US"/>
              </w:rPr>
              <w:t>Winner World Holdings Limited, 4470524 Canada Inc., Golden Surplus Trading, Prosperity Steel</w:t>
            </w:r>
            <w:r w:rsidR="0013217C" w:rsidRPr="00E77102">
              <w:rPr>
                <w:b/>
                <w:sz w:val="20"/>
                <w:szCs w:val="20"/>
                <w:lang w:val="en-US"/>
              </w:rPr>
              <w:t xml:space="preserve"> v. </w:t>
            </w:r>
            <w:r w:rsidRPr="00E77102">
              <w:rPr>
                <w:b/>
                <w:sz w:val="20"/>
                <w:szCs w:val="20"/>
                <w:lang w:val="en-US"/>
              </w:rPr>
              <w:t>Blackrock Metals Inc., Investissement Québec, OMF Fund II H LTD.</w:t>
            </w:r>
          </w:p>
          <w:p w:rsidR="0013217C" w:rsidRPr="00E77102" w:rsidRDefault="0013217C" w:rsidP="00C10A2E">
            <w:pPr>
              <w:jc w:val="both"/>
              <w:rPr>
                <w:sz w:val="20"/>
                <w:szCs w:val="20"/>
              </w:rPr>
            </w:pPr>
            <w:r w:rsidRPr="00E77102">
              <w:rPr>
                <w:sz w:val="20"/>
                <w:szCs w:val="20"/>
              </w:rPr>
              <w:t>(Que.) (Civil) (By Leave)</w:t>
            </w:r>
          </w:p>
        </w:tc>
      </w:tr>
      <w:tr w:rsidR="0013217C" w:rsidRPr="00E77102" w:rsidTr="00C10A2E">
        <w:tc>
          <w:tcPr>
            <w:tcW w:w="5000" w:type="pct"/>
            <w:gridSpan w:val="4"/>
          </w:tcPr>
          <w:p w:rsidR="008A0360" w:rsidRPr="00E77102" w:rsidRDefault="008A0360" w:rsidP="008A0360">
            <w:pPr>
              <w:jc w:val="both"/>
              <w:rPr>
                <w:sz w:val="20"/>
                <w:szCs w:val="20"/>
              </w:rPr>
            </w:pPr>
            <w:r w:rsidRPr="00E77102">
              <w:rPr>
                <w:sz w:val="20"/>
                <w:szCs w:val="20"/>
              </w:rPr>
              <w:t>The application for leave to appeal from the judgment of the Court of Appeal of Quebec (Montréal), Number 500-09-030101-224, 2022 QCCA 1073, dated August 5, 2022, is dismissed with costs.</w:t>
            </w:r>
          </w:p>
          <w:p w:rsidR="0013217C" w:rsidRPr="00E77102" w:rsidRDefault="0013217C" w:rsidP="00C10A2E">
            <w:pPr>
              <w:jc w:val="both"/>
              <w:rPr>
                <w:sz w:val="20"/>
                <w:szCs w:val="20"/>
              </w:rPr>
            </w:pPr>
          </w:p>
        </w:tc>
      </w:tr>
      <w:tr w:rsidR="0013217C" w:rsidRPr="00E77102" w:rsidTr="00C10A2E">
        <w:tc>
          <w:tcPr>
            <w:tcW w:w="5000" w:type="pct"/>
            <w:gridSpan w:val="4"/>
          </w:tcPr>
          <w:p w:rsidR="0013217C" w:rsidRPr="00E77102" w:rsidRDefault="0013217C" w:rsidP="00C10A2E">
            <w:pPr>
              <w:jc w:val="both"/>
              <w:rPr>
                <w:sz w:val="20"/>
                <w:szCs w:val="20"/>
              </w:rPr>
            </w:pPr>
            <w:r w:rsidRPr="00E77102">
              <w:rPr>
                <w:sz w:val="20"/>
                <w:szCs w:val="20"/>
              </w:rPr>
              <w:t xml:space="preserve">Bankruptcy and insolvency — Procedure — Whether reverse vesting orders are legal in Canada —Whether reverse vesting order improperly deprived creditors of rights and is legally impermissible under </w:t>
            </w:r>
            <w:r w:rsidRPr="00E77102">
              <w:rPr>
                <w:i/>
                <w:sz w:val="20"/>
                <w:szCs w:val="20"/>
              </w:rPr>
              <w:t>Companies’ Creditors Arrangement Act</w:t>
            </w:r>
            <w:r w:rsidRPr="00E77102">
              <w:rPr>
                <w:sz w:val="20"/>
                <w:szCs w:val="20"/>
              </w:rPr>
              <w:t xml:space="preserve">, R.S.C. 1985, c. C-36 — Whether the test for leave to appeal under </w:t>
            </w:r>
            <w:r w:rsidRPr="00E77102">
              <w:rPr>
                <w:i/>
                <w:sz w:val="20"/>
                <w:szCs w:val="20"/>
              </w:rPr>
              <w:t>Companies’ Creditors Arrangement Act</w:t>
            </w:r>
            <w:r w:rsidRPr="00E77102">
              <w:rPr>
                <w:sz w:val="20"/>
                <w:szCs w:val="20"/>
              </w:rPr>
              <w:t xml:space="preserve"> should be modified for pure questions of law – </w:t>
            </w:r>
            <w:r w:rsidRPr="00E77102">
              <w:rPr>
                <w:i/>
                <w:sz w:val="20"/>
                <w:szCs w:val="20"/>
              </w:rPr>
              <w:t>Companies’ Creditors Arrangement Act</w:t>
            </w:r>
            <w:r w:rsidRPr="00E77102">
              <w:rPr>
                <w:sz w:val="20"/>
                <w:szCs w:val="20"/>
              </w:rPr>
              <w:t>, ss. 11, 13, 36.</w:t>
            </w:r>
          </w:p>
        </w:tc>
      </w:tr>
      <w:tr w:rsidR="0013217C" w:rsidRPr="00E77102" w:rsidTr="00C10A2E">
        <w:tc>
          <w:tcPr>
            <w:tcW w:w="5000" w:type="pct"/>
            <w:gridSpan w:val="4"/>
          </w:tcPr>
          <w:p w:rsidR="0013217C" w:rsidRPr="00E77102" w:rsidRDefault="0013217C" w:rsidP="00C10A2E">
            <w:pPr>
              <w:jc w:val="both"/>
              <w:rPr>
                <w:sz w:val="20"/>
                <w:szCs w:val="20"/>
              </w:rPr>
            </w:pPr>
          </w:p>
        </w:tc>
      </w:tr>
      <w:tr w:rsidR="0013217C" w:rsidRPr="00E77102" w:rsidTr="00C10A2E">
        <w:tc>
          <w:tcPr>
            <w:tcW w:w="5000" w:type="pct"/>
            <w:gridSpan w:val="4"/>
          </w:tcPr>
          <w:p w:rsidR="0013217C" w:rsidRPr="00E77102" w:rsidRDefault="0013217C" w:rsidP="00C10A2E">
            <w:pPr>
              <w:jc w:val="both"/>
              <w:rPr>
                <w:sz w:val="20"/>
                <w:szCs w:val="20"/>
              </w:rPr>
            </w:pPr>
            <w:r w:rsidRPr="00E77102">
              <w:rPr>
                <w:sz w:val="20"/>
                <w:szCs w:val="20"/>
              </w:rPr>
              <w:t>A Company began the development of a mining project. It signed a loan agreement with two secured creditors who held a minority of shares in the Company. Another group of shareholders collectively held 54% of the shares in the Company.</w:t>
            </w:r>
          </w:p>
          <w:p w:rsidR="0013217C" w:rsidRPr="00E77102" w:rsidRDefault="0013217C" w:rsidP="00C10A2E">
            <w:pPr>
              <w:jc w:val="both"/>
              <w:rPr>
                <w:sz w:val="20"/>
                <w:szCs w:val="20"/>
              </w:rPr>
            </w:pPr>
          </w:p>
          <w:p w:rsidR="0013217C" w:rsidRPr="00E77102" w:rsidRDefault="0013217C" w:rsidP="00C10A2E">
            <w:pPr>
              <w:jc w:val="both"/>
              <w:rPr>
                <w:sz w:val="20"/>
                <w:szCs w:val="20"/>
              </w:rPr>
            </w:pPr>
            <w:r w:rsidRPr="00E77102">
              <w:rPr>
                <w:sz w:val="20"/>
                <w:szCs w:val="20"/>
              </w:rPr>
              <w:t xml:space="preserve">Following the secured creditors’ refusal to renew the loan, the Company initiated proceedings under the </w:t>
            </w:r>
            <w:r w:rsidRPr="00E77102">
              <w:rPr>
                <w:i/>
                <w:sz w:val="20"/>
                <w:szCs w:val="20"/>
              </w:rPr>
              <w:t>Companies’ Creditors Arrangement Act.</w:t>
            </w:r>
            <w:r w:rsidRPr="00E77102">
              <w:rPr>
                <w:sz w:val="20"/>
                <w:szCs w:val="20"/>
              </w:rPr>
              <w:t xml:space="preserve"> The supervising court approved a two-phase process of call for submissions concerning the assets and companies, and it approved a Stalking Horse bid by the secured creditors. One potentially viable bid was identified during Phase 1, but it was found not viable at Phase 2. The Stalking Horse Bid was the only remaining bid.</w:t>
            </w:r>
          </w:p>
          <w:p w:rsidR="0013217C" w:rsidRPr="00E77102" w:rsidRDefault="0013217C" w:rsidP="00C10A2E">
            <w:pPr>
              <w:jc w:val="both"/>
              <w:rPr>
                <w:sz w:val="20"/>
                <w:szCs w:val="20"/>
              </w:rPr>
            </w:pPr>
          </w:p>
          <w:p w:rsidR="0013217C" w:rsidRPr="00E77102" w:rsidRDefault="0013217C" w:rsidP="00C10A2E">
            <w:pPr>
              <w:jc w:val="both"/>
              <w:rPr>
                <w:sz w:val="20"/>
                <w:szCs w:val="20"/>
              </w:rPr>
            </w:pPr>
            <w:r w:rsidRPr="00E77102">
              <w:rPr>
                <w:sz w:val="20"/>
                <w:szCs w:val="20"/>
              </w:rPr>
              <w:t>The Company and secured creditors submitted a proposal for a reverse vesting order that included third-party releases from claims relating to the Company and its restructuring. The majority shareholders opposed the transaction. The Superior Court approved the transaction and issued the reverse vesting order and third-party releases. A judge of the Court of Appeal dismissed the majority shareholders’ application for leave to appeal.</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January 7, 2022</w:t>
            </w:r>
          </w:p>
          <w:p w:rsidR="0013217C" w:rsidRPr="00E77102" w:rsidRDefault="0013217C" w:rsidP="00C10A2E">
            <w:pPr>
              <w:jc w:val="both"/>
              <w:rPr>
                <w:sz w:val="20"/>
                <w:szCs w:val="20"/>
              </w:rPr>
            </w:pPr>
            <w:r w:rsidRPr="00E77102">
              <w:rPr>
                <w:sz w:val="20"/>
                <w:szCs w:val="20"/>
              </w:rPr>
              <w:t>Superior Court of Quebec</w:t>
            </w:r>
          </w:p>
          <w:p w:rsidR="0013217C" w:rsidRPr="00E77102" w:rsidRDefault="0013217C" w:rsidP="00C10A2E">
            <w:pPr>
              <w:jc w:val="both"/>
              <w:rPr>
                <w:sz w:val="20"/>
                <w:szCs w:val="20"/>
              </w:rPr>
            </w:pPr>
            <w:r w:rsidRPr="00E77102">
              <w:rPr>
                <w:sz w:val="20"/>
                <w:szCs w:val="20"/>
              </w:rPr>
              <w:t>(Paquette J.S.C.)</w:t>
            </w:r>
          </w:p>
          <w:p w:rsidR="0013217C" w:rsidRPr="00E77102" w:rsidRDefault="0013217C" w:rsidP="00C10A2E">
            <w:pPr>
              <w:jc w:val="both"/>
              <w:rPr>
                <w:sz w:val="20"/>
                <w:szCs w:val="20"/>
              </w:rPr>
            </w:pPr>
            <w:r w:rsidRPr="00E77102">
              <w:rPr>
                <w:sz w:val="20"/>
                <w:szCs w:val="20"/>
              </w:rPr>
              <w:t>500-11-060598-212 (unpublished)</w:t>
            </w:r>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Order approving a sale and investment solicitation process and approving a stalking horse agreement of purchase and sale.</w:t>
            </w: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July 13, 2022</w:t>
            </w:r>
          </w:p>
          <w:p w:rsidR="0013217C" w:rsidRPr="00E77102" w:rsidRDefault="0013217C" w:rsidP="00C10A2E">
            <w:pPr>
              <w:jc w:val="both"/>
              <w:rPr>
                <w:sz w:val="20"/>
                <w:szCs w:val="20"/>
              </w:rPr>
            </w:pPr>
            <w:r w:rsidRPr="00E77102">
              <w:rPr>
                <w:sz w:val="20"/>
                <w:szCs w:val="20"/>
              </w:rPr>
              <w:t>Superior Court of Quebec</w:t>
            </w:r>
          </w:p>
          <w:p w:rsidR="0013217C" w:rsidRPr="00E77102" w:rsidRDefault="0013217C" w:rsidP="00C10A2E">
            <w:pPr>
              <w:jc w:val="both"/>
              <w:rPr>
                <w:sz w:val="20"/>
                <w:szCs w:val="20"/>
              </w:rPr>
            </w:pPr>
            <w:r w:rsidRPr="00E77102">
              <w:rPr>
                <w:sz w:val="20"/>
                <w:szCs w:val="20"/>
              </w:rPr>
              <w:t>(Paquette J.S.C.)</w:t>
            </w:r>
          </w:p>
          <w:p w:rsidR="0013217C" w:rsidRPr="00E77102" w:rsidRDefault="00E77102" w:rsidP="00C10A2E">
            <w:pPr>
              <w:jc w:val="both"/>
              <w:rPr>
                <w:sz w:val="20"/>
                <w:szCs w:val="20"/>
              </w:rPr>
            </w:pPr>
            <w:hyperlink r:id="rId63" w:history="1">
              <w:r w:rsidR="0013217C" w:rsidRPr="00E77102">
                <w:rPr>
                  <w:rStyle w:val="Hyperlink"/>
                  <w:sz w:val="20"/>
                  <w:szCs w:val="20"/>
                </w:rPr>
                <w:t>2022 QCCS 2828</w:t>
              </w:r>
            </w:hyperlink>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Transaction approved and reverse vesting order issued.</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August 5, 2022</w:t>
            </w:r>
          </w:p>
          <w:p w:rsidR="0013217C" w:rsidRPr="00E77102" w:rsidRDefault="0013217C" w:rsidP="00C10A2E">
            <w:pPr>
              <w:jc w:val="both"/>
              <w:rPr>
                <w:sz w:val="20"/>
                <w:szCs w:val="20"/>
              </w:rPr>
            </w:pPr>
            <w:r w:rsidRPr="00E77102">
              <w:rPr>
                <w:sz w:val="20"/>
                <w:szCs w:val="20"/>
              </w:rPr>
              <w:t>Court of Appeal of Quebec (Montréal)</w:t>
            </w:r>
          </w:p>
          <w:p w:rsidR="0013217C" w:rsidRPr="00E77102" w:rsidRDefault="0013217C" w:rsidP="00C10A2E">
            <w:pPr>
              <w:jc w:val="both"/>
              <w:rPr>
                <w:sz w:val="20"/>
                <w:szCs w:val="20"/>
              </w:rPr>
            </w:pPr>
            <w:r w:rsidRPr="00E77102">
              <w:rPr>
                <w:sz w:val="20"/>
                <w:szCs w:val="20"/>
              </w:rPr>
              <w:t>(Healy J.A.)</w:t>
            </w:r>
          </w:p>
          <w:p w:rsidR="0013217C" w:rsidRPr="00E77102" w:rsidRDefault="00E77102" w:rsidP="00C10A2E">
            <w:pPr>
              <w:jc w:val="both"/>
              <w:rPr>
                <w:sz w:val="20"/>
                <w:szCs w:val="20"/>
              </w:rPr>
            </w:pPr>
            <w:hyperlink r:id="rId64" w:history="1">
              <w:r w:rsidR="0013217C" w:rsidRPr="00E77102">
                <w:rPr>
                  <w:rStyle w:val="Hyperlink"/>
                  <w:sz w:val="20"/>
                  <w:szCs w:val="20"/>
                </w:rPr>
                <w:t>2022 QCCA 1073</w:t>
              </w:r>
            </w:hyperlink>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Application for leave to appeal dismissed.</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October 4, 2022</w:t>
            </w:r>
          </w:p>
          <w:p w:rsidR="0013217C" w:rsidRPr="00E77102" w:rsidRDefault="0013217C" w:rsidP="00C10A2E">
            <w:pPr>
              <w:jc w:val="both"/>
              <w:rPr>
                <w:sz w:val="20"/>
                <w:szCs w:val="20"/>
              </w:rPr>
            </w:pPr>
            <w:r w:rsidRPr="00E77102">
              <w:rPr>
                <w:sz w:val="20"/>
                <w:szCs w:val="20"/>
              </w:rPr>
              <w:t>Supreme Court of Canada</w:t>
            </w: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Application for leave to appeal filed</w:t>
            </w:r>
          </w:p>
          <w:p w:rsidR="0013217C" w:rsidRPr="00E77102" w:rsidRDefault="0013217C" w:rsidP="00C10A2E">
            <w:pPr>
              <w:jc w:val="both"/>
              <w:rPr>
                <w:sz w:val="20"/>
                <w:szCs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65" style="width:2in;height:1pt" o:hrpct="0" o:hralign="center" o:hrstd="t" o:hrnoshade="t" o:hr="t" fillcolor="black [3213]" stroked="f"/>
        </w:pict>
      </w:r>
    </w:p>
    <w:p w:rsidR="0013217C" w:rsidRPr="00E77102" w:rsidRDefault="0013217C" w:rsidP="001321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lang w:val="fr-CA"/>
              </w:rPr>
            </w:pPr>
            <w:r w:rsidRPr="00E77102">
              <w:rPr>
                <w:rStyle w:val="SCCFileNumberChar"/>
                <w:sz w:val="20"/>
                <w:szCs w:val="20"/>
                <w:lang w:val="fr-CA"/>
              </w:rPr>
              <w:t>40401</w:t>
            </w:r>
          </w:p>
        </w:tc>
        <w:tc>
          <w:tcPr>
            <w:tcW w:w="4457" w:type="pct"/>
            <w:gridSpan w:val="3"/>
          </w:tcPr>
          <w:p w:rsidR="0013217C" w:rsidRPr="00E77102" w:rsidRDefault="008A0360" w:rsidP="00C10A2E">
            <w:pPr>
              <w:pStyle w:val="SCCLsocParty"/>
              <w:jc w:val="both"/>
              <w:rPr>
                <w:b/>
                <w:sz w:val="20"/>
                <w:szCs w:val="20"/>
                <w:lang w:val="en-US"/>
              </w:rPr>
            </w:pPr>
            <w:r w:rsidRPr="00E77102">
              <w:rPr>
                <w:b/>
                <w:sz w:val="20"/>
                <w:szCs w:val="20"/>
                <w:lang w:val="en-US"/>
              </w:rPr>
              <w:t>Winner World Holdings Limited, 4470524 Canada Inc., Golden Surplus Trading, Prosperity Steel</w:t>
            </w:r>
            <w:r w:rsidR="0013217C" w:rsidRPr="00E77102">
              <w:rPr>
                <w:b/>
                <w:sz w:val="20"/>
                <w:szCs w:val="20"/>
                <w:lang w:val="en-US"/>
              </w:rPr>
              <w:t xml:space="preserve"> c. </w:t>
            </w:r>
            <w:r w:rsidRPr="00E77102">
              <w:rPr>
                <w:b/>
                <w:sz w:val="20"/>
                <w:szCs w:val="20"/>
                <w:lang w:val="en-US"/>
              </w:rPr>
              <w:t>Métaux Blackrock Inc., Investissement Québec, OMF Fund II H LTD.</w:t>
            </w:r>
          </w:p>
          <w:p w:rsidR="0013217C" w:rsidRPr="00E77102" w:rsidRDefault="0013217C" w:rsidP="00C10A2E">
            <w:pPr>
              <w:jc w:val="both"/>
              <w:rPr>
                <w:sz w:val="20"/>
                <w:szCs w:val="20"/>
                <w:lang w:val="fr-CA"/>
              </w:rPr>
            </w:pPr>
            <w:r w:rsidRPr="00E77102">
              <w:rPr>
                <w:sz w:val="20"/>
                <w:szCs w:val="20"/>
                <w:lang w:val="fr-CA"/>
              </w:rPr>
              <w:t>(Qc) (Civile) (Sur autorisation)</w:t>
            </w:r>
          </w:p>
        </w:tc>
      </w:tr>
      <w:tr w:rsidR="0013217C" w:rsidRPr="00E77102" w:rsidTr="00C10A2E">
        <w:tc>
          <w:tcPr>
            <w:tcW w:w="5000" w:type="pct"/>
            <w:gridSpan w:val="4"/>
          </w:tcPr>
          <w:p w:rsidR="0013217C" w:rsidRPr="00E77102" w:rsidRDefault="008A0360" w:rsidP="00C10A2E">
            <w:pPr>
              <w:jc w:val="both"/>
              <w:rPr>
                <w:sz w:val="20"/>
                <w:szCs w:val="20"/>
                <w:lang w:val="fr-CA"/>
              </w:rPr>
            </w:pPr>
            <w:r w:rsidRPr="00E77102">
              <w:rPr>
                <w:sz w:val="20"/>
                <w:szCs w:val="20"/>
                <w:lang w:val="fr-CA"/>
              </w:rPr>
              <w:t>La demande d’autorisation d’appel de l’arrêt de la Cour d’appel du Québec (Montréal), numéro 500-09-030101-224, 2022 QCCA 1073, daté du 5 août 2022, est rejetée avec dépens.</w:t>
            </w:r>
          </w:p>
          <w:p w:rsidR="008A0360" w:rsidRPr="00E77102" w:rsidRDefault="008A0360"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sz w:val="20"/>
                <w:szCs w:val="20"/>
                <w:lang w:val="fr-CA"/>
              </w:rPr>
              <w:t>Faillite et insolvabilité — Procédure —</w:t>
            </w:r>
            <w:r w:rsidRPr="00E77102">
              <w:rPr>
                <w:color w:val="000000"/>
                <w:sz w:val="20"/>
                <w:szCs w:val="20"/>
                <w:lang w:val="fr-CA"/>
              </w:rPr>
              <w:t xml:space="preserve"> </w:t>
            </w:r>
            <w:r w:rsidRPr="00E77102">
              <w:rPr>
                <w:sz w:val="20"/>
                <w:szCs w:val="20"/>
                <w:lang w:val="fr-CA"/>
              </w:rPr>
              <w:t xml:space="preserve">Les ordonnances de dévolution inversée sont-elles légales au Canada ? — Une ordonnance de dévolution inversée a-t-elle privé, à tort, des créanciers de leurs droits, et est-elle interdite sur le plan légal en vertu de la </w:t>
            </w:r>
            <w:r w:rsidRPr="00E77102">
              <w:rPr>
                <w:i/>
                <w:sz w:val="20"/>
                <w:szCs w:val="20"/>
                <w:lang w:val="fr-CA"/>
              </w:rPr>
              <w:t>Loi sur les arrangements avec les créanciers des compagnies</w:t>
            </w:r>
            <w:r w:rsidRPr="00E77102">
              <w:rPr>
                <w:sz w:val="20"/>
                <w:szCs w:val="20"/>
                <w:lang w:val="fr-CA"/>
              </w:rPr>
              <w:t xml:space="preserve">, L.R.C. (1985), c. C‑36 ? — Le critère applicable à la permission d’appel en vertu de la </w:t>
            </w:r>
            <w:r w:rsidRPr="00E77102">
              <w:rPr>
                <w:i/>
                <w:sz w:val="20"/>
                <w:szCs w:val="20"/>
                <w:lang w:val="fr-CA"/>
              </w:rPr>
              <w:t>Loi sur les arrangements avec les créanciers des compagnies</w:t>
            </w:r>
            <w:r w:rsidRPr="00E77102">
              <w:rPr>
                <w:sz w:val="20"/>
                <w:szCs w:val="20"/>
                <w:lang w:val="fr-CA"/>
              </w:rPr>
              <w:t xml:space="preserve">, L.R.C. (1985), c. C‑36 devrait-il être modifié en ce qui a trait aux pures questions de droit ? — </w:t>
            </w:r>
            <w:r w:rsidRPr="00E77102">
              <w:rPr>
                <w:i/>
                <w:sz w:val="20"/>
                <w:szCs w:val="20"/>
                <w:lang w:val="fr-CA"/>
              </w:rPr>
              <w:t>Loi sur les arrangements avec les créanciers des compagnies</w:t>
            </w:r>
            <w:r w:rsidRPr="00E77102">
              <w:rPr>
                <w:sz w:val="20"/>
                <w:szCs w:val="20"/>
                <w:lang w:val="fr-CA"/>
              </w:rPr>
              <w:t>, art. 11, 13, 36.</w:t>
            </w:r>
          </w:p>
        </w:tc>
      </w:tr>
      <w:tr w:rsidR="0013217C" w:rsidRPr="00E77102" w:rsidTr="00C10A2E">
        <w:tc>
          <w:tcPr>
            <w:tcW w:w="5000" w:type="pct"/>
            <w:gridSpan w:val="4"/>
          </w:tcPr>
          <w:p w:rsidR="0013217C" w:rsidRPr="00E77102" w:rsidRDefault="0013217C"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sz w:val="20"/>
                <w:szCs w:val="20"/>
                <w:lang w:val="fr-CA"/>
              </w:rPr>
              <w:t>Une société a entrepris l’exploitation d’un projet minier. Elle a signé un contrat de prêt avec deux créanciers garantis qui détenaient une part minoritaire des actions dans la société. Un autre groupe d’actionnaires détenait collectivement 54 % des actions dans cette même société.</w:t>
            </w:r>
          </w:p>
          <w:p w:rsidR="0013217C" w:rsidRPr="00E77102" w:rsidRDefault="0013217C" w:rsidP="00C10A2E">
            <w:pPr>
              <w:jc w:val="both"/>
              <w:rPr>
                <w:sz w:val="20"/>
                <w:szCs w:val="20"/>
                <w:lang w:val="fr-CA"/>
              </w:rPr>
            </w:pPr>
          </w:p>
          <w:p w:rsidR="0013217C" w:rsidRPr="00E77102" w:rsidRDefault="0013217C" w:rsidP="00C10A2E">
            <w:pPr>
              <w:jc w:val="both"/>
              <w:rPr>
                <w:sz w:val="20"/>
                <w:szCs w:val="20"/>
                <w:lang w:val="fr-CA"/>
              </w:rPr>
            </w:pPr>
            <w:r w:rsidRPr="00E77102">
              <w:rPr>
                <w:sz w:val="20"/>
                <w:szCs w:val="20"/>
                <w:lang w:val="fr-CA"/>
              </w:rPr>
              <w:t>Lorsque les créanciers garantis ont refusé de renouveler le prêt, la société a engagé une instance au titre de la</w:t>
            </w:r>
            <w:r w:rsidRPr="00E77102">
              <w:rPr>
                <w:i/>
                <w:sz w:val="20"/>
                <w:szCs w:val="20"/>
                <w:lang w:val="fr-CA"/>
              </w:rPr>
              <w:t xml:space="preserve"> Loi sur les arrangements avec les créanciers des compagnies.</w:t>
            </w:r>
            <w:r w:rsidRPr="00E77102">
              <w:rPr>
                <w:sz w:val="20"/>
                <w:szCs w:val="20"/>
                <w:lang w:val="fr-CA"/>
              </w:rPr>
              <w:t xml:space="preserve"> Le tribunal de surveillance a approuvé un processus d’appel d’offres à deux étapes relativement aux éléments d’actif et aux sociétés, et a approuvé l’offre-paravent des créanciers garantis. Une offre potentiellement viable a été identifiée au cours de la première phase, mais il a été conclu qu’elle n’était pas viable durant la seconde phase. Il ne restait alors plus que l’offre-paravent.</w:t>
            </w:r>
          </w:p>
          <w:p w:rsidR="0013217C" w:rsidRPr="00E77102" w:rsidRDefault="0013217C" w:rsidP="00C10A2E">
            <w:pPr>
              <w:jc w:val="both"/>
              <w:rPr>
                <w:sz w:val="20"/>
                <w:szCs w:val="20"/>
                <w:lang w:val="fr-CA"/>
              </w:rPr>
            </w:pPr>
          </w:p>
          <w:p w:rsidR="0013217C" w:rsidRPr="00E77102" w:rsidRDefault="0013217C" w:rsidP="00C10A2E">
            <w:pPr>
              <w:jc w:val="both"/>
              <w:rPr>
                <w:sz w:val="20"/>
                <w:szCs w:val="20"/>
                <w:lang w:val="fr-CA"/>
              </w:rPr>
            </w:pPr>
            <w:r w:rsidRPr="00E77102">
              <w:rPr>
                <w:sz w:val="20"/>
                <w:szCs w:val="20"/>
                <w:lang w:val="fr-CA"/>
              </w:rPr>
              <w:t>La société et les créanciers garantis ont soumis une proposition quant à une ordonnance de dévolution inversée qui comprenait des quittances en faveur des tiers relativement aux demandes visant la société et la restructuration de celle-ci. Les actionnaires majoritaires se sont opposés à l’opération. La Cour supérieure a donné son aval relativement à l’opération et a rendu l’ordonnance de dévolution inversée ainsi que les quittances en faveur des tiers. Un juge de la Cour d’appel a rejeté la demande de permission d’appel présentée par les actionnaires majoritaires.</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7 janvier 2022</w:t>
            </w:r>
          </w:p>
          <w:p w:rsidR="0013217C" w:rsidRPr="00E77102" w:rsidRDefault="0013217C" w:rsidP="00C10A2E">
            <w:pPr>
              <w:jc w:val="both"/>
              <w:rPr>
                <w:sz w:val="20"/>
                <w:szCs w:val="20"/>
                <w:lang w:val="fr-CA"/>
              </w:rPr>
            </w:pPr>
            <w:r w:rsidRPr="00E77102">
              <w:rPr>
                <w:sz w:val="20"/>
                <w:szCs w:val="20"/>
                <w:lang w:val="fr-CA"/>
              </w:rPr>
              <w:t>Cour supérieure du Québec</w:t>
            </w:r>
          </w:p>
          <w:p w:rsidR="0013217C" w:rsidRPr="00E77102" w:rsidRDefault="0013217C" w:rsidP="00C10A2E">
            <w:pPr>
              <w:jc w:val="both"/>
              <w:rPr>
                <w:sz w:val="20"/>
                <w:szCs w:val="20"/>
                <w:lang w:val="fr-CA"/>
              </w:rPr>
            </w:pPr>
            <w:r w:rsidRPr="00E77102">
              <w:rPr>
                <w:sz w:val="20"/>
                <w:szCs w:val="20"/>
                <w:lang w:val="fr-CA"/>
              </w:rPr>
              <w:t>(juge Paquette)</w:t>
            </w:r>
          </w:p>
          <w:p w:rsidR="0013217C" w:rsidRPr="00E77102" w:rsidRDefault="0013217C" w:rsidP="00C10A2E">
            <w:pPr>
              <w:jc w:val="both"/>
              <w:rPr>
                <w:sz w:val="20"/>
                <w:szCs w:val="20"/>
                <w:lang w:val="fr-CA"/>
              </w:rPr>
            </w:pPr>
            <w:r w:rsidRPr="00E77102">
              <w:rPr>
                <w:sz w:val="20"/>
                <w:szCs w:val="20"/>
                <w:lang w:val="fr-CA"/>
              </w:rPr>
              <w:t>500-11-060598-212 (non publié)</w:t>
            </w:r>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L’ordonnance approuvant le processus d’appel d’offres quant à la vente et à la participation, et approuvant la convention d’achat-vente fondée sur l’offre-paravent est rendue.</w:t>
            </w: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13 juillet 2022</w:t>
            </w:r>
          </w:p>
          <w:p w:rsidR="0013217C" w:rsidRPr="00E77102" w:rsidRDefault="0013217C" w:rsidP="00C10A2E">
            <w:pPr>
              <w:jc w:val="both"/>
              <w:rPr>
                <w:sz w:val="20"/>
                <w:szCs w:val="20"/>
                <w:lang w:val="fr-CA"/>
              </w:rPr>
            </w:pPr>
            <w:r w:rsidRPr="00E77102">
              <w:rPr>
                <w:sz w:val="20"/>
                <w:szCs w:val="20"/>
                <w:lang w:val="fr-CA"/>
              </w:rPr>
              <w:t>Cour supérieure du Québec</w:t>
            </w:r>
          </w:p>
          <w:p w:rsidR="0013217C" w:rsidRPr="00E77102" w:rsidRDefault="0013217C" w:rsidP="00C10A2E">
            <w:pPr>
              <w:jc w:val="both"/>
              <w:rPr>
                <w:sz w:val="20"/>
                <w:szCs w:val="20"/>
                <w:lang w:val="fr-CA"/>
              </w:rPr>
            </w:pPr>
            <w:r w:rsidRPr="00E77102">
              <w:rPr>
                <w:sz w:val="20"/>
                <w:szCs w:val="20"/>
                <w:lang w:val="fr-CA"/>
              </w:rPr>
              <w:t>(juge Paquette)</w:t>
            </w:r>
          </w:p>
          <w:p w:rsidR="0013217C" w:rsidRPr="00E77102" w:rsidRDefault="00E77102" w:rsidP="00C10A2E">
            <w:pPr>
              <w:jc w:val="both"/>
              <w:rPr>
                <w:sz w:val="20"/>
                <w:szCs w:val="20"/>
                <w:lang w:val="fr-CA"/>
              </w:rPr>
            </w:pPr>
            <w:hyperlink r:id="rId65" w:history="1">
              <w:r w:rsidR="0013217C" w:rsidRPr="00E77102">
                <w:rPr>
                  <w:rStyle w:val="Hyperlink"/>
                  <w:sz w:val="20"/>
                  <w:szCs w:val="20"/>
                  <w:lang w:val="fr-CA"/>
                </w:rPr>
                <w:t>2022 QCCS 2828</w:t>
              </w:r>
            </w:hyperlink>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L’opération reçoit l’aval et l’ordonnance de dévolution inversée est rendue.</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5 août 2022</w:t>
            </w:r>
          </w:p>
          <w:p w:rsidR="0013217C" w:rsidRPr="00E77102" w:rsidRDefault="0013217C" w:rsidP="00C10A2E">
            <w:pPr>
              <w:jc w:val="both"/>
              <w:rPr>
                <w:sz w:val="20"/>
                <w:szCs w:val="20"/>
                <w:lang w:val="fr-CA"/>
              </w:rPr>
            </w:pPr>
            <w:r w:rsidRPr="00E77102">
              <w:rPr>
                <w:sz w:val="20"/>
                <w:szCs w:val="20"/>
                <w:lang w:val="fr-CA"/>
              </w:rPr>
              <w:t>Cour d’appel du Québec (Montréal)</w:t>
            </w:r>
          </w:p>
          <w:p w:rsidR="0013217C" w:rsidRPr="00E77102" w:rsidRDefault="0013217C" w:rsidP="00C10A2E">
            <w:pPr>
              <w:jc w:val="both"/>
              <w:rPr>
                <w:sz w:val="20"/>
                <w:szCs w:val="20"/>
                <w:lang w:val="fr-CA"/>
              </w:rPr>
            </w:pPr>
            <w:r w:rsidRPr="00E77102">
              <w:rPr>
                <w:sz w:val="20"/>
                <w:szCs w:val="20"/>
                <w:lang w:val="fr-CA"/>
              </w:rPr>
              <w:t>(juge Healy)</w:t>
            </w:r>
          </w:p>
          <w:p w:rsidR="0013217C" w:rsidRPr="00E77102" w:rsidRDefault="00E77102" w:rsidP="00C10A2E">
            <w:pPr>
              <w:jc w:val="both"/>
              <w:rPr>
                <w:sz w:val="20"/>
                <w:szCs w:val="20"/>
                <w:lang w:val="fr-CA"/>
              </w:rPr>
            </w:pPr>
            <w:hyperlink r:id="rId66" w:history="1">
              <w:r w:rsidR="0013217C" w:rsidRPr="00E77102">
                <w:rPr>
                  <w:rStyle w:val="Hyperlink"/>
                  <w:sz w:val="20"/>
                  <w:szCs w:val="20"/>
                  <w:lang w:val="fr-CA"/>
                </w:rPr>
                <w:t>2022 QCCA 1073</w:t>
              </w:r>
            </w:hyperlink>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La demande de permission d’appel est rejetée.</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4 octobre 2022</w:t>
            </w:r>
          </w:p>
          <w:p w:rsidR="0013217C" w:rsidRPr="00E77102" w:rsidRDefault="0013217C" w:rsidP="00C10A2E">
            <w:pPr>
              <w:jc w:val="both"/>
              <w:rPr>
                <w:sz w:val="20"/>
                <w:szCs w:val="20"/>
                <w:lang w:val="fr-CA"/>
              </w:rPr>
            </w:pPr>
            <w:r w:rsidRPr="00E77102">
              <w:rPr>
                <w:sz w:val="20"/>
                <w:szCs w:val="20"/>
                <w:lang w:val="fr-CA"/>
              </w:rPr>
              <w:t>Cour suprême du Canada</w:t>
            </w: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La demande d’autorisation d’appel est présentée.</w:t>
            </w:r>
          </w:p>
          <w:p w:rsidR="0013217C" w:rsidRPr="00E77102" w:rsidRDefault="0013217C" w:rsidP="00C10A2E">
            <w:pPr>
              <w:jc w:val="both"/>
              <w:rPr>
                <w:sz w:val="20"/>
                <w:szCs w:val="20"/>
                <w:lang w:val="fr-CA"/>
              </w:rPr>
            </w:pPr>
          </w:p>
        </w:tc>
      </w:tr>
    </w:tbl>
    <w:p w:rsidR="0013217C" w:rsidRPr="00E77102" w:rsidRDefault="0013217C" w:rsidP="0013217C">
      <w:pPr>
        <w:jc w:val="both"/>
        <w:rPr>
          <w:sz w:val="20"/>
          <w:lang w:val="fr-CA"/>
        </w:rPr>
      </w:pPr>
    </w:p>
    <w:p w:rsidR="0013217C" w:rsidRPr="00E77102" w:rsidRDefault="00E77102" w:rsidP="0013217C">
      <w:pPr>
        <w:jc w:val="both"/>
        <w:rPr>
          <w:sz w:val="20"/>
          <w:lang w:val="fr-CA"/>
        </w:rPr>
      </w:pPr>
      <w:r w:rsidRPr="00E77102">
        <w:rPr>
          <w:sz w:val="20"/>
        </w:rPr>
        <w:pict>
          <v:rect id="_x0000_i1066" style="width:2in;height:1pt" o:hrpct="0" o:hralign="center" o:hrstd="t" o:hrnoshade="t" o:hr="t" fillcolor="black [3213]" stroked="f"/>
        </w:pict>
      </w:r>
    </w:p>
    <w:p w:rsidR="0013217C" w:rsidRPr="00E77102" w:rsidRDefault="0013217C" w:rsidP="0013217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217C" w:rsidRPr="00E77102" w:rsidTr="00C10A2E">
        <w:tc>
          <w:tcPr>
            <w:tcW w:w="543" w:type="pct"/>
          </w:tcPr>
          <w:p w:rsidR="0013217C" w:rsidRPr="00E77102" w:rsidRDefault="0013217C" w:rsidP="00C10A2E">
            <w:pPr>
              <w:jc w:val="both"/>
              <w:rPr>
                <w:sz w:val="20"/>
                <w:szCs w:val="20"/>
              </w:rPr>
            </w:pPr>
            <w:r w:rsidRPr="00E77102">
              <w:rPr>
                <w:rStyle w:val="SCCFileNumberChar"/>
                <w:sz w:val="20"/>
                <w:szCs w:val="20"/>
              </w:rPr>
              <w:t>40518</w:t>
            </w:r>
          </w:p>
        </w:tc>
        <w:tc>
          <w:tcPr>
            <w:tcW w:w="4457" w:type="pct"/>
          </w:tcPr>
          <w:p w:rsidR="0013217C" w:rsidRPr="00E77102" w:rsidRDefault="0013217C" w:rsidP="00C10A2E">
            <w:pPr>
              <w:pStyle w:val="SCCLsocParty"/>
              <w:jc w:val="both"/>
              <w:rPr>
                <w:b/>
                <w:sz w:val="20"/>
                <w:szCs w:val="20"/>
                <w:lang w:val="en-US"/>
              </w:rPr>
            </w:pPr>
            <w:r w:rsidRPr="00E77102">
              <w:rPr>
                <w:b/>
                <w:sz w:val="20"/>
                <w:szCs w:val="20"/>
                <w:lang w:val="en-US"/>
              </w:rPr>
              <w:t xml:space="preserve">Jose Godoy v. </w:t>
            </w:r>
            <w:r w:rsidR="00CB037E" w:rsidRPr="00E77102">
              <w:rPr>
                <w:b/>
                <w:sz w:val="20"/>
                <w:szCs w:val="20"/>
                <w:lang w:val="en-US"/>
              </w:rPr>
              <w:t>Carolina Godoy, Bernard Rubin, Kathleen Smales, Erica Piercy, Sanford Bell, David Slessor, Kristen Pollock, Paul Martin and Vanessa Ford</w:t>
            </w:r>
          </w:p>
          <w:p w:rsidR="0013217C" w:rsidRPr="00E77102" w:rsidRDefault="0013217C" w:rsidP="00C10A2E">
            <w:pPr>
              <w:jc w:val="both"/>
              <w:rPr>
                <w:sz w:val="20"/>
                <w:szCs w:val="20"/>
              </w:rPr>
            </w:pPr>
            <w:r w:rsidRPr="00E77102">
              <w:rPr>
                <w:sz w:val="20"/>
                <w:szCs w:val="20"/>
              </w:rPr>
              <w:t>(Ont.) (Civil) (By Leave)</w:t>
            </w:r>
          </w:p>
        </w:tc>
      </w:tr>
      <w:tr w:rsidR="0013217C" w:rsidRPr="00E77102" w:rsidTr="00C10A2E">
        <w:tc>
          <w:tcPr>
            <w:tcW w:w="5000" w:type="pct"/>
            <w:gridSpan w:val="2"/>
          </w:tcPr>
          <w:p w:rsidR="00CB037E" w:rsidRPr="00E77102" w:rsidRDefault="00CB037E" w:rsidP="00CB037E">
            <w:pPr>
              <w:jc w:val="both"/>
              <w:rPr>
                <w:sz w:val="20"/>
                <w:szCs w:val="20"/>
              </w:rPr>
            </w:pPr>
            <w:r w:rsidRPr="00E77102">
              <w:rPr>
                <w:sz w:val="20"/>
                <w:szCs w:val="20"/>
              </w:rPr>
              <w:t>The application for leave to appeal from the judgment of the Court of Appeal for Ontario, Number C70737, 2022 ONCA 828, dated November 29, 2022, is dismissed.</w:t>
            </w:r>
          </w:p>
          <w:p w:rsidR="0013217C" w:rsidRPr="00E77102" w:rsidRDefault="0013217C" w:rsidP="00CB037E">
            <w:pPr>
              <w:tabs>
                <w:tab w:val="left" w:pos="2479"/>
              </w:tabs>
              <w:jc w:val="both"/>
              <w:rPr>
                <w:sz w:val="20"/>
                <w:szCs w:val="20"/>
              </w:rPr>
            </w:pPr>
          </w:p>
        </w:tc>
      </w:tr>
    </w:tbl>
    <w:p w:rsidR="00B40E09" w:rsidRPr="00E77102" w:rsidRDefault="00B40E09">
      <w:r w:rsidRPr="00E7710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217C" w:rsidRPr="00E77102" w:rsidTr="00C10A2E">
        <w:tc>
          <w:tcPr>
            <w:tcW w:w="5000" w:type="pct"/>
            <w:gridSpan w:val="3"/>
          </w:tcPr>
          <w:p w:rsidR="0013217C" w:rsidRPr="00E77102" w:rsidRDefault="0013217C" w:rsidP="00C10A2E">
            <w:pPr>
              <w:jc w:val="both"/>
              <w:rPr>
                <w:sz w:val="20"/>
                <w:szCs w:val="20"/>
              </w:rPr>
            </w:pPr>
            <w:r w:rsidRPr="00E77102">
              <w:rPr>
                <w:sz w:val="20"/>
                <w:szCs w:val="20"/>
              </w:rPr>
              <w:t>Civil procedure — Appeals — Whether the applicant’s claim should not have been dismissed as an abuse of process — Whether the application for leave to appeal should be granted.</w:t>
            </w:r>
          </w:p>
        </w:tc>
      </w:tr>
      <w:tr w:rsidR="0013217C" w:rsidRPr="00E77102" w:rsidTr="00C10A2E">
        <w:tc>
          <w:tcPr>
            <w:tcW w:w="5000" w:type="pct"/>
            <w:gridSpan w:val="3"/>
          </w:tcPr>
          <w:p w:rsidR="0013217C" w:rsidRPr="00E77102" w:rsidRDefault="0013217C" w:rsidP="00C10A2E">
            <w:pPr>
              <w:jc w:val="both"/>
              <w:rPr>
                <w:sz w:val="20"/>
                <w:szCs w:val="20"/>
              </w:rPr>
            </w:pPr>
          </w:p>
        </w:tc>
      </w:tr>
      <w:tr w:rsidR="0013217C" w:rsidRPr="00E77102" w:rsidTr="00C10A2E">
        <w:tc>
          <w:tcPr>
            <w:tcW w:w="5000" w:type="pct"/>
            <w:gridSpan w:val="3"/>
          </w:tcPr>
          <w:p w:rsidR="0013217C" w:rsidRPr="00E77102" w:rsidRDefault="0013217C" w:rsidP="00C10A2E">
            <w:pPr>
              <w:jc w:val="both"/>
              <w:rPr>
                <w:sz w:val="20"/>
                <w:szCs w:val="20"/>
              </w:rPr>
            </w:pPr>
            <w:r w:rsidRPr="00E77102">
              <w:rPr>
                <w:sz w:val="20"/>
                <w:szCs w:val="20"/>
              </w:rPr>
              <w:t xml:space="preserve">The applicant filed a statement of claim against the respondents. The claim was dismissed pursuant to rule 2.1.01 of the </w:t>
            </w:r>
            <w:r w:rsidRPr="00E77102">
              <w:rPr>
                <w:i/>
                <w:sz w:val="20"/>
                <w:szCs w:val="20"/>
              </w:rPr>
              <w:t>Rules of Civil Procedure</w:t>
            </w:r>
            <w:r w:rsidRPr="00E77102">
              <w:rPr>
                <w:sz w:val="20"/>
                <w:szCs w:val="20"/>
              </w:rPr>
              <w:t>, R.R.O. 1990, Reg. 194. The applicant’s appeal of that decision was dismissed.</w:t>
            </w:r>
          </w:p>
          <w:p w:rsidR="0013217C" w:rsidRPr="00E77102" w:rsidRDefault="0013217C" w:rsidP="00C10A2E">
            <w:pPr>
              <w:jc w:val="both"/>
              <w:rPr>
                <w:sz w:val="20"/>
                <w:szCs w:val="20"/>
              </w:rPr>
            </w:pPr>
          </w:p>
        </w:tc>
      </w:tr>
      <w:tr w:rsidR="0013217C" w:rsidRPr="00E77102" w:rsidTr="00C10A2E">
        <w:tc>
          <w:tcPr>
            <w:tcW w:w="2427" w:type="pct"/>
          </w:tcPr>
          <w:p w:rsidR="0013217C" w:rsidRPr="00E77102" w:rsidRDefault="0013217C" w:rsidP="00C10A2E">
            <w:pPr>
              <w:jc w:val="both"/>
              <w:rPr>
                <w:sz w:val="20"/>
                <w:szCs w:val="20"/>
              </w:rPr>
            </w:pPr>
            <w:r w:rsidRPr="00E77102">
              <w:rPr>
                <w:sz w:val="20"/>
                <w:szCs w:val="20"/>
              </w:rPr>
              <w:t>May 12, 2022</w:t>
            </w:r>
          </w:p>
          <w:p w:rsidR="0013217C" w:rsidRPr="00E77102" w:rsidRDefault="0013217C" w:rsidP="00C10A2E">
            <w:pPr>
              <w:jc w:val="both"/>
              <w:rPr>
                <w:sz w:val="20"/>
                <w:szCs w:val="20"/>
              </w:rPr>
            </w:pPr>
            <w:r w:rsidRPr="00E77102">
              <w:rPr>
                <w:sz w:val="20"/>
                <w:szCs w:val="20"/>
              </w:rPr>
              <w:t>Ontario Superior Court of Justice</w:t>
            </w:r>
          </w:p>
          <w:p w:rsidR="0013217C" w:rsidRPr="00E77102" w:rsidRDefault="0013217C" w:rsidP="00C10A2E">
            <w:pPr>
              <w:jc w:val="both"/>
              <w:rPr>
                <w:sz w:val="20"/>
                <w:szCs w:val="20"/>
              </w:rPr>
            </w:pPr>
            <w:r w:rsidRPr="00E77102">
              <w:rPr>
                <w:sz w:val="20"/>
                <w:szCs w:val="20"/>
              </w:rPr>
              <w:t>(Bale J.)</w:t>
            </w:r>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 xml:space="preserve">Applicant’s action dismissed </w:t>
            </w:r>
          </w:p>
        </w:tc>
      </w:tr>
      <w:tr w:rsidR="0013217C" w:rsidRPr="00E77102" w:rsidTr="00C10A2E">
        <w:tc>
          <w:tcPr>
            <w:tcW w:w="2427" w:type="pct"/>
          </w:tcPr>
          <w:p w:rsidR="0013217C" w:rsidRPr="00E77102" w:rsidRDefault="0013217C" w:rsidP="00C10A2E">
            <w:pPr>
              <w:jc w:val="both"/>
              <w:rPr>
                <w:sz w:val="20"/>
                <w:szCs w:val="20"/>
              </w:rPr>
            </w:pPr>
            <w:r w:rsidRPr="00E77102">
              <w:rPr>
                <w:sz w:val="20"/>
                <w:szCs w:val="20"/>
              </w:rPr>
              <w:t>November 29, 2022</w:t>
            </w:r>
          </w:p>
          <w:p w:rsidR="0013217C" w:rsidRPr="00E77102" w:rsidRDefault="0013217C" w:rsidP="00C10A2E">
            <w:pPr>
              <w:jc w:val="both"/>
              <w:rPr>
                <w:sz w:val="20"/>
                <w:szCs w:val="20"/>
              </w:rPr>
            </w:pPr>
            <w:r w:rsidRPr="00E77102">
              <w:rPr>
                <w:sz w:val="20"/>
                <w:szCs w:val="20"/>
              </w:rPr>
              <w:t>Court of Appeal for Ontario</w:t>
            </w:r>
          </w:p>
          <w:p w:rsidR="0013217C" w:rsidRPr="00E77102" w:rsidRDefault="0013217C" w:rsidP="00C10A2E">
            <w:pPr>
              <w:jc w:val="both"/>
              <w:rPr>
                <w:sz w:val="20"/>
                <w:szCs w:val="20"/>
              </w:rPr>
            </w:pPr>
            <w:r w:rsidRPr="00E77102">
              <w:rPr>
                <w:sz w:val="20"/>
                <w:szCs w:val="20"/>
              </w:rPr>
              <w:t>(Gillese, Benotto and Harvison Young JJ.A.)</w:t>
            </w:r>
          </w:p>
          <w:p w:rsidR="0013217C" w:rsidRPr="00E77102" w:rsidRDefault="00E77102" w:rsidP="00C10A2E">
            <w:pPr>
              <w:jc w:val="both"/>
              <w:rPr>
                <w:sz w:val="20"/>
                <w:szCs w:val="20"/>
              </w:rPr>
            </w:pPr>
            <w:hyperlink r:id="rId67" w:history="1">
              <w:r w:rsidR="0013217C" w:rsidRPr="00E77102">
                <w:rPr>
                  <w:rStyle w:val="Hyperlink"/>
                  <w:sz w:val="20"/>
                  <w:szCs w:val="20"/>
                </w:rPr>
                <w:t>2022 ONCA 828</w:t>
              </w:r>
            </w:hyperlink>
            <w:r w:rsidR="0013217C" w:rsidRPr="00E77102">
              <w:rPr>
                <w:sz w:val="20"/>
                <w:szCs w:val="20"/>
              </w:rPr>
              <w:t>; C70737</w:t>
            </w:r>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Appeal dismissed</w:t>
            </w:r>
          </w:p>
          <w:p w:rsidR="0013217C" w:rsidRPr="00E77102" w:rsidRDefault="0013217C" w:rsidP="00C10A2E">
            <w:pPr>
              <w:jc w:val="both"/>
              <w:rPr>
                <w:sz w:val="20"/>
                <w:szCs w:val="20"/>
              </w:rPr>
            </w:pPr>
          </w:p>
        </w:tc>
      </w:tr>
      <w:tr w:rsidR="0013217C" w:rsidRPr="00E77102" w:rsidTr="00C10A2E">
        <w:tc>
          <w:tcPr>
            <w:tcW w:w="2427" w:type="pct"/>
          </w:tcPr>
          <w:p w:rsidR="0013217C" w:rsidRPr="00E77102" w:rsidRDefault="0013217C" w:rsidP="00C10A2E">
            <w:pPr>
              <w:jc w:val="both"/>
              <w:rPr>
                <w:sz w:val="20"/>
                <w:szCs w:val="20"/>
              </w:rPr>
            </w:pPr>
            <w:r w:rsidRPr="00E77102">
              <w:rPr>
                <w:sz w:val="20"/>
                <w:szCs w:val="20"/>
              </w:rPr>
              <w:t>December 13, 2022</w:t>
            </w:r>
          </w:p>
          <w:p w:rsidR="0013217C" w:rsidRPr="00E77102" w:rsidRDefault="0013217C" w:rsidP="00C10A2E">
            <w:pPr>
              <w:jc w:val="both"/>
              <w:rPr>
                <w:sz w:val="20"/>
                <w:szCs w:val="20"/>
              </w:rPr>
            </w:pPr>
            <w:r w:rsidRPr="00E77102">
              <w:rPr>
                <w:sz w:val="20"/>
                <w:szCs w:val="20"/>
              </w:rPr>
              <w:t>Supreme Court of Canada</w:t>
            </w: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Application for leave to appeal filed</w:t>
            </w:r>
          </w:p>
          <w:p w:rsidR="0013217C" w:rsidRPr="00E77102" w:rsidRDefault="0013217C" w:rsidP="00C10A2E">
            <w:pPr>
              <w:jc w:val="both"/>
              <w:rPr>
                <w:sz w:val="20"/>
                <w:szCs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67" style="width:2in;height:1pt" o:hrpct="0" o:hralign="center" o:hrstd="t" o:hrnoshade="t" o:hr="t" fillcolor="black [3213]" stroked="f"/>
        </w:pict>
      </w:r>
    </w:p>
    <w:p w:rsidR="0013217C" w:rsidRPr="00E77102" w:rsidRDefault="0013217C" w:rsidP="001321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lang w:val="fr-CA"/>
              </w:rPr>
            </w:pPr>
            <w:r w:rsidRPr="00E77102">
              <w:rPr>
                <w:rStyle w:val="SCCFileNumberChar"/>
                <w:sz w:val="20"/>
                <w:szCs w:val="20"/>
                <w:lang w:val="fr-CA"/>
              </w:rPr>
              <w:t>40518</w:t>
            </w:r>
          </w:p>
        </w:tc>
        <w:tc>
          <w:tcPr>
            <w:tcW w:w="4457" w:type="pct"/>
            <w:gridSpan w:val="3"/>
          </w:tcPr>
          <w:p w:rsidR="0013217C" w:rsidRPr="00E77102" w:rsidRDefault="0013217C" w:rsidP="00C10A2E">
            <w:pPr>
              <w:pStyle w:val="SCCLsocParty"/>
              <w:jc w:val="both"/>
              <w:rPr>
                <w:b/>
                <w:sz w:val="20"/>
                <w:szCs w:val="20"/>
                <w:lang w:val="en-US"/>
              </w:rPr>
            </w:pPr>
            <w:r w:rsidRPr="00E77102">
              <w:rPr>
                <w:b/>
                <w:sz w:val="20"/>
                <w:szCs w:val="20"/>
                <w:lang w:val="en-US"/>
              </w:rPr>
              <w:t xml:space="preserve">Jose Godoy c. </w:t>
            </w:r>
            <w:r w:rsidR="00CB037E" w:rsidRPr="00E77102">
              <w:rPr>
                <w:b/>
                <w:sz w:val="20"/>
                <w:szCs w:val="20"/>
                <w:lang w:val="en-US"/>
              </w:rPr>
              <w:t>Carolina Godoy, Bernard Rubin, Kathleen Smales, Erica Piercy, Sanford Bell, David Slessor, Kristen Pollock, Paul Martin et Vanessa Ford</w:t>
            </w:r>
          </w:p>
          <w:p w:rsidR="0013217C" w:rsidRPr="00E77102" w:rsidRDefault="0013217C" w:rsidP="00C10A2E">
            <w:pPr>
              <w:jc w:val="both"/>
              <w:rPr>
                <w:sz w:val="20"/>
                <w:szCs w:val="20"/>
                <w:lang w:val="fr-CA"/>
              </w:rPr>
            </w:pPr>
            <w:r w:rsidRPr="00E77102">
              <w:rPr>
                <w:sz w:val="20"/>
                <w:szCs w:val="20"/>
                <w:lang w:val="fr-CA"/>
              </w:rPr>
              <w:t>(Ont.) (Civile) (Autorisation)</w:t>
            </w:r>
          </w:p>
        </w:tc>
      </w:tr>
      <w:tr w:rsidR="0013217C" w:rsidRPr="00E77102" w:rsidTr="00C10A2E">
        <w:tc>
          <w:tcPr>
            <w:tcW w:w="5000" w:type="pct"/>
            <w:gridSpan w:val="4"/>
          </w:tcPr>
          <w:p w:rsidR="0013217C" w:rsidRPr="00E77102" w:rsidRDefault="00CB037E" w:rsidP="00C10A2E">
            <w:pPr>
              <w:jc w:val="both"/>
              <w:rPr>
                <w:sz w:val="20"/>
                <w:szCs w:val="20"/>
                <w:lang w:val="fr-CA"/>
              </w:rPr>
            </w:pPr>
            <w:r w:rsidRPr="00E77102">
              <w:rPr>
                <w:sz w:val="20"/>
                <w:szCs w:val="20"/>
                <w:lang w:val="fr-CA"/>
              </w:rPr>
              <w:t>La demande d’autorisation d’appel de l’arrêt de la Cour d’appel de l’Ontario, numéro C70737, 2022 ONCA 828, daté du 29 novembre 2022, est rejetée.</w:t>
            </w:r>
          </w:p>
          <w:p w:rsidR="00CB037E" w:rsidRPr="00E77102" w:rsidRDefault="00CB037E"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sz w:val="20"/>
                <w:szCs w:val="20"/>
                <w:lang w:val="fr-CA"/>
              </w:rPr>
              <w:t>Procédure civile — Appels — La déclaration du demandeur aurait-elle dû ne pas être rejetée pour recours abusif au tribunal? — La demande d’autorisation d’appel devrait</w:t>
            </w:r>
            <w:r w:rsidRPr="00E77102">
              <w:rPr>
                <w:sz w:val="20"/>
                <w:szCs w:val="20"/>
                <w:lang w:val="fr-CA"/>
              </w:rPr>
              <w:noBreakHyphen/>
              <w:t xml:space="preserve">elle être accueillie? </w:t>
            </w:r>
          </w:p>
        </w:tc>
      </w:tr>
      <w:tr w:rsidR="0013217C" w:rsidRPr="00E77102" w:rsidTr="00C10A2E">
        <w:tc>
          <w:tcPr>
            <w:tcW w:w="5000" w:type="pct"/>
            <w:gridSpan w:val="4"/>
          </w:tcPr>
          <w:p w:rsidR="0013217C" w:rsidRPr="00E77102" w:rsidRDefault="0013217C"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sz w:val="20"/>
                <w:szCs w:val="20"/>
                <w:lang w:val="fr-CA"/>
              </w:rPr>
              <w:t>Le demandeur a déposé une déclaration contre les défendeurs. La déclaration a été rejetée en application de la règle 2.1.01 des</w:t>
            </w:r>
            <w:r w:rsidRPr="00E77102">
              <w:rPr>
                <w:i/>
                <w:sz w:val="20"/>
                <w:szCs w:val="20"/>
                <w:lang w:val="fr-CA"/>
              </w:rPr>
              <w:t xml:space="preserve"> Règles de procédure civile</w:t>
            </w:r>
            <w:r w:rsidRPr="00E77102">
              <w:rPr>
                <w:sz w:val="20"/>
                <w:szCs w:val="20"/>
                <w:lang w:val="fr-CA"/>
              </w:rPr>
              <w:t>, R.R.O. 1990, Règl. 194. L’appel du demandeur contre cette décision a été rejeté.</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12 mai 2022</w:t>
            </w:r>
          </w:p>
          <w:p w:rsidR="0013217C" w:rsidRPr="00E77102" w:rsidRDefault="0013217C" w:rsidP="00C10A2E">
            <w:pPr>
              <w:jc w:val="both"/>
              <w:rPr>
                <w:sz w:val="20"/>
                <w:szCs w:val="20"/>
                <w:lang w:val="fr-CA"/>
              </w:rPr>
            </w:pPr>
            <w:r w:rsidRPr="00E77102">
              <w:rPr>
                <w:sz w:val="20"/>
                <w:szCs w:val="20"/>
                <w:lang w:val="fr-CA"/>
              </w:rPr>
              <w:t>Cour supérieure de justice de l’Ontario</w:t>
            </w:r>
          </w:p>
          <w:p w:rsidR="0013217C" w:rsidRPr="00E77102" w:rsidRDefault="0013217C" w:rsidP="00C10A2E">
            <w:pPr>
              <w:jc w:val="both"/>
              <w:rPr>
                <w:sz w:val="20"/>
                <w:szCs w:val="20"/>
                <w:lang w:val="fr-CA"/>
              </w:rPr>
            </w:pPr>
            <w:r w:rsidRPr="00E77102">
              <w:rPr>
                <w:sz w:val="20"/>
                <w:szCs w:val="20"/>
                <w:lang w:val="fr-CA"/>
              </w:rPr>
              <w:t>(juge Bale)</w:t>
            </w:r>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Action du demandeur rejetée</w:t>
            </w: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29 novembre 2022</w:t>
            </w:r>
          </w:p>
          <w:p w:rsidR="0013217C" w:rsidRPr="00E77102" w:rsidRDefault="0013217C" w:rsidP="00C10A2E">
            <w:pPr>
              <w:jc w:val="both"/>
              <w:rPr>
                <w:sz w:val="20"/>
                <w:szCs w:val="20"/>
                <w:lang w:val="fr-CA"/>
              </w:rPr>
            </w:pPr>
            <w:r w:rsidRPr="00E77102">
              <w:rPr>
                <w:sz w:val="20"/>
                <w:szCs w:val="20"/>
                <w:lang w:val="fr-CA"/>
              </w:rPr>
              <w:t>Cour d’appel de l’Ontario</w:t>
            </w:r>
          </w:p>
          <w:p w:rsidR="0013217C" w:rsidRPr="00E77102" w:rsidRDefault="0013217C" w:rsidP="00C10A2E">
            <w:pPr>
              <w:jc w:val="both"/>
              <w:rPr>
                <w:sz w:val="20"/>
                <w:szCs w:val="20"/>
                <w:lang w:val="fr-CA"/>
              </w:rPr>
            </w:pPr>
            <w:r w:rsidRPr="00E77102">
              <w:rPr>
                <w:sz w:val="20"/>
                <w:szCs w:val="20"/>
                <w:lang w:val="fr-CA"/>
              </w:rPr>
              <w:t>(juges Gillese, Benotto et Harvison Young)</w:t>
            </w:r>
          </w:p>
          <w:p w:rsidR="0013217C" w:rsidRPr="00E77102" w:rsidRDefault="00E77102" w:rsidP="00C10A2E">
            <w:pPr>
              <w:jc w:val="both"/>
              <w:rPr>
                <w:sz w:val="20"/>
                <w:szCs w:val="20"/>
                <w:lang w:val="fr-CA"/>
              </w:rPr>
            </w:pPr>
            <w:hyperlink r:id="rId68" w:history="1">
              <w:r w:rsidR="0013217C" w:rsidRPr="00E77102">
                <w:rPr>
                  <w:rStyle w:val="Hyperlink"/>
                  <w:sz w:val="20"/>
                  <w:szCs w:val="20"/>
                  <w:lang w:val="fr-CA"/>
                </w:rPr>
                <w:t>2022 ONCA 828</w:t>
              </w:r>
            </w:hyperlink>
            <w:r w:rsidR="0013217C" w:rsidRPr="00E77102">
              <w:rPr>
                <w:sz w:val="20"/>
                <w:szCs w:val="20"/>
                <w:lang w:val="fr-CA"/>
              </w:rPr>
              <w:t>; C70737</w:t>
            </w:r>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Appel rejeté</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13 décembre 2022</w:t>
            </w:r>
          </w:p>
          <w:p w:rsidR="0013217C" w:rsidRPr="00E77102" w:rsidRDefault="0013217C" w:rsidP="00C10A2E">
            <w:pPr>
              <w:jc w:val="both"/>
              <w:rPr>
                <w:sz w:val="20"/>
                <w:szCs w:val="20"/>
                <w:lang w:val="fr-CA"/>
              </w:rPr>
            </w:pPr>
            <w:r w:rsidRPr="00E77102">
              <w:rPr>
                <w:sz w:val="20"/>
                <w:szCs w:val="20"/>
                <w:lang w:val="fr-CA"/>
              </w:rPr>
              <w:t>Cour suprême du Canada</w:t>
            </w: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Demande d’autorisation d’appel déposée</w:t>
            </w:r>
          </w:p>
          <w:p w:rsidR="0013217C" w:rsidRPr="00E77102" w:rsidRDefault="0013217C" w:rsidP="00C10A2E">
            <w:pPr>
              <w:jc w:val="both"/>
              <w:rPr>
                <w:sz w:val="20"/>
                <w:szCs w:val="20"/>
                <w:lang w:val="fr-CA"/>
              </w:rPr>
            </w:pPr>
          </w:p>
        </w:tc>
      </w:tr>
    </w:tbl>
    <w:p w:rsidR="0013217C" w:rsidRPr="00E77102" w:rsidRDefault="0013217C" w:rsidP="0013217C">
      <w:pPr>
        <w:jc w:val="both"/>
        <w:rPr>
          <w:sz w:val="20"/>
          <w:szCs w:val="20"/>
          <w:lang w:val="fr-CA"/>
        </w:rPr>
      </w:pPr>
    </w:p>
    <w:p w:rsidR="0013217C" w:rsidRPr="00E77102" w:rsidRDefault="00E77102" w:rsidP="0013217C">
      <w:pPr>
        <w:widowControl w:val="0"/>
        <w:jc w:val="both"/>
        <w:rPr>
          <w:sz w:val="20"/>
          <w:szCs w:val="20"/>
          <w:lang w:val="fr-CA"/>
        </w:rPr>
      </w:pPr>
      <w:r w:rsidRPr="00E77102">
        <w:rPr>
          <w:sz w:val="20"/>
          <w:szCs w:val="20"/>
        </w:rPr>
        <w:pict>
          <v:rect id="_x0000_i1068" style="width:2in;height:1pt" o:hrpct="0" o:hralign="center" o:hrstd="t" o:hrnoshade="t" o:hr="t" fillcolor="black [3213]" stroked="f"/>
        </w:pict>
      </w:r>
    </w:p>
    <w:p w:rsidR="0013217C" w:rsidRPr="00E77102" w:rsidRDefault="0013217C" w:rsidP="0013217C">
      <w:pPr>
        <w:widowControl w:val="0"/>
        <w:jc w:val="both"/>
        <w:rPr>
          <w:sz w:val="20"/>
          <w:szCs w:val="20"/>
          <w:lang w:val="fr-CA"/>
        </w:rPr>
      </w:pPr>
    </w:p>
    <w:p w:rsidR="00B40E09" w:rsidRPr="00E77102" w:rsidRDefault="00B40E09">
      <w:r w:rsidRPr="00E7710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rPr>
            </w:pPr>
            <w:r w:rsidRPr="00E77102">
              <w:rPr>
                <w:rStyle w:val="SCCFileNumberChar"/>
                <w:sz w:val="20"/>
                <w:szCs w:val="20"/>
              </w:rPr>
              <w:t>40437</w:t>
            </w:r>
          </w:p>
        </w:tc>
        <w:tc>
          <w:tcPr>
            <w:tcW w:w="4457" w:type="pct"/>
            <w:gridSpan w:val="3"/>
          </w:tcPr>
          <w:p w:rsidR="0013217C" w:rsidRPr="00E77102" w:rsidRDefault="0013217C" w:rsidP="00C10A2E">
            <w:pPr>
              <w:pStyle w:val="SCCLsocParty"/>
              <w:jc w:val="both"/>
              <w:rPr>
                <w:b/>
                <w:sz w:val="20"/>
                <w:szCs w:val="20"/>
              </w:rPr>
            </w:pPr>
            <w:r w:rsidRPr="00E77102">
              <w:rPr>
                <w:b/>
                <w:sz w:val="20"/>
                <w:szCs w:val="20"/>
              </w:rPr>
              <w:t>Serge Lapierre v. Pareclemco inc.</w:t>
            </w:r>
          </w:p>
          <w:p w:rsidR="0013217C" w:rsidRPr="00E77102" w:rsidRDefault="0013217C" w:rsidP="00C10A2E">
            <w:pPr>
              <w:jc w:val="both"/>
              <w:rPr>
                <w:sz w:val="20"/>
                <w:szCs w:val="20"/>
              </w:rPr>
            </w:pPr>
            <w:r w:rsidRPr="00E77102">
              <w:rPr>
                <w:sz w:val="20"/>
                <w:szCs w:val="20"/>
              </w:rPr>
              <w:t>(Que.) (Civil) (By Leave)</w:t>
            </w:r>
          </w:p>
        </w:tc>
      </w:tr>
      <w:tr w:rsidR="0013217C" w:rsidRPr="00E77102" w:rsidTr="00C10A2E">
        <w:tc>
          <w:tcPr>
            <w:tcW w:w="5000" w:type="pct"/>
            <w:gridSpan w:val="4"/>
          </w:tcPr>
          <w:p w:rsidR="00070B94" w:rsidRPr="00E77102" w:rsidRDefault="00070B94" w:rsidP="00070B94">
            <w:pPr>
              <w:jc w:val="both"/>
              <w:rPr>
                <w:sz w:val="20"/>
                <w:szCs w:val="20"/>
              </w:rPr>
            </w:pPr>
            <w:r w:rsidRPr="00E77102">
              <w:rPr>
                <w:sz w:val="20"/>
                <w:szCs w:val="20"/>
              </w:rPr>
              <w:t>The application for leave to appeal from the judgment of the Court of Appeal of Quebec (Montréal), Number 500-09-029504-214, 2022 QCCA 1077, dated August 5, 2022 is dismissed.</w:t>
            </w:r>
          </w:p>
          <w:p w:rsidR="0013217C" w:rsidRPr="00E77102" w:rsidRDefault="0013217C" w:rsidP="00C10A2E">
            <w:pPr>
              <w:jc w:val="both"/>
              <w:rPr>
                <w:b/>
                <w:sz w:val="20"/>
                <w:szCs w:val="20"/>
              </w:rPr>
            </w:pPr>
          </w:p>
        </w:tc>
      </w:tr>
      <w:tr w:rsidR="0013217C" w:rsidRPr="00E77102" w:rsidTr="00C10A2E">
        <w:tc>
          <w:tcPr>
            <w:tcW w:w="5000" w:type="pct"/>
            <w:gridSpan w:val="4"/>
          </w:tcPr>
          <w:p w:rsidR="0013217C" w:rsidRPr="00E77102" w:rsidRDefault="0013217C" w:rsidP="00C10A2E">
            <w:pPr>
              <w:jc w:val="both"/>
              <w:rPr>
                <w:sz w:val="20"/>
                <w:szCs w:val="20"/>
              </w:rPr>
            </w:pPr>
            <w:r w:rsidRPr="00E77102">
              <w:rPr>
                <w:sz w:val="20"/>
                <w:szCs w:val="20"/>
              </w:rPr>
              <w:t xml:space="preserve">Civil liability — Contracts — Non-performance — Damages — Real estate developer suing general contractor and his company for non-repayment of loan — Contractor selling two immovables — Trial court ordering contractor personally to pay damages equal to difference between fair market value and sale price of immovables — Court of Appeal upholding award against contractor personally but reducing total amount of damages — Appeal judge dismissing contractor’s motions to correct judgment and to stay its execution — Whether judge has right to create, introduce, modify or add tax — Whether judge or even minister has right to double tax — If judge or even minister has right to create, introduce, modify or add tax, whether judge or minister may do so without going through democratic process established by law — Whether third party (natural or legal person) has legal right to receive usufruct on taxes for personal purposes in place of Minister of Revenue — </w:t>
            </w:r>
            <w:r w:rsidRPr="00E77102">
              <w:rPr>
                <w:i/>
                <w:sz w:val="20"/>
                <w:szCs w:val="20"/>
              </w:rPr>
              <w:t>Code of Civil Procedure</w:t>
            </w:r>
            <w:r w:rsidRPr="00E77102">
              <w:rPr>
                <w:sz w:val="20"/>
                <w:szCs w:val="20"/>
              </w:rPr>
              <w:t>, arts. 338, 390.</w:t>
            </w:r>
          </w:p>
        </w:tc>
      </w:tr>
      <w:tr w:rsidR="0013217C" w:rsidRPr="00E77102" w:rsidTr="00C10A2E">
        <w:tc>
          <w:tcPr>
            <w:tcW w:w="5000" w:type="pct"/>
            <w:gridSpan w:val="4"/>
          </w:tcPr>
          <w:p w:rsidR="0013217C" w:rsidRPr="00E77102" w:rsidRDefault="0013217C" w:rsidP="00C10A2E">
            <w:pPr>
              <w:jc w:val="both"/>
              <w:rPr>
                <w:sz w:val="20"/>
                <w:szCs w:val="20"/>
              </w:rPr>
            </w:pPr>
          </w:p>
        </w:tc>
      </w:tr>
      <w:tr w:rsidR="0013217C" w:rsidRPr="00E77102" w:rsidTr="00C10A2E">
        <w:tc>
          <w:tcPr>
            <w:tcW w:w="5000" w:type="pct"/>
            <w:gridSpan w:val="4"/>
          </w:tcPr>
          <w:p w:rsidR="0013217C" w:rsidRPr="00E77102" w:rsidRDefault="0013217C" w:rsidP="00C10A2E">
            <w:pPr>
              <w:jc w:val="both"/>
              <w:rPr>
                <w:sz w:val="20"/>
                <w:szCs w:val="20"/>
              </w:rPr>
            </w:pPr>
            <w:r w:rsidRPr="00E77102">
              <w:rPr>
                <w:sz w:val="20"/>
                <w:szCs w:val="20"/>
              </w:rPr>
              <w:t>In January 2019, the respondent, Pareclemco inc., a real estate developer, sued the applicant, Serge Lapierre, and his company, Maisons Lapierre inc., for non</w:t>
            </w:r>
            <w:r w:rsidRPr="00E77102">
              <w:rPr>
                <w:sz w:val="20"/>
                <w:szCs w:val="20"/>
              </w:rPr>
              <w:noBreakHyphen/>
              <w:t xml:space="preserve">repayment of a $650,000 loan. In March and April 2019, Maisons Lapierre sold two immovables (for $215,000 and $171,923.75), but the proceeds of sale were handed over to a Desjardins credit union for loans secured by Mr. Lapierre personally for more than $325,000. In June 2019, Pareclemco alleged that the two sales had been made for the purpose of </w:t>
            </w:r>
            <w:r w:rsidRPr="00E77102">
              <w:rPr>
                <w:rFonts w:cs="Times New Roman"/>
                <w:sz w:val="20"/>
                <w:szCs w:val="20"/>
              </w:rPr>
              <w:t>[</w:t>
            </w:r>
            <w:r w:rsidRPr="00E77102">
              <w:rPr>
                <w:rFonts w:cs="Times New Roman"/>
                <w:smallCaps/>
                <w:sz w:val="20"/>
                <w:szCs w:val="20"/>
              </w:rPr>
              <w:t>translation</w:t>
            </w:r>
            <w:r w:rsidRPr="00E77102">
              <w:rPr>
                <w:rFonts w:asciiTheme="minorBidi" w:hAnsiTheme="minorBidi"/>
                <w:sz w:val="20"/>
                <w:szCs w:val="20"/>
              </w:rPr>
              <w:t xml:space="preserve">] “dissipating the patrimony” of </w:t>
            </w:r>
            <w:r w:rsidRPr="00E77102">
              <w:rPr>
                <w:sz w:val="20"/>
                <w:szCs w:val="20"/>
              </w:rPr>
              <w:t>Maisons Lapierre and avoiding repayment of the amounts that Pareclemco was owed. Pareclemco also sought a declaration that the act of sale for the first immovable sold could not be set up against it as well as an award against Mr. Lapierre personally.</w:t>
            </w:r>
          </w:p>
          <w:p w:rsidR="0013217C" w:rsidRPr="00E77102" w:rsidRDefault="0013217C" w:rsidP="00C10A2E">
            <w:pPr>
              <w:jc w:val="both"/>
              <w:rPr>
                <w:sz w:val="20"/>
                <w:szCs w:val="20"/>
              </w:rPr>
            </w:pPr>
          </w:p>
          <w:p w:rsidR="0013217C" w:rsidRPr="00E77102" w:rsidRDefault="0013217C" w:rsidP="00C10A2E">
            <w:pPr>
              <w:jc w:val="both"/>
              <w:rPr>
                <w:sz w:val="20"/>
                <w:szCs w:val="20"/>
              </w:rPr>
            </w:pPr>
            <w:r w:rsidRPr="00E77102">
              <w:rPr>
                <w:sz w:val="20"/>
                <w:szCs w:val="20"/>
              </w:rPr>
              <w:t xml:space="preserve">The Quebec Superior Court ordered Maisons Lapierre to pay Pareclemco $650,000 with interest. It also ordered Mr. Lapierre personally to pay $160,500 in connection with the two immovables sold — that is, the difference between their fair market value and their sale price — but it stated that any amount paid by Mr. Lapierre personally had to be subtracted from the award against Maisons Lapierre. </w:t>
            </w:r>
          </w:p>
          <w:p w:rsidR="0013217C" w:rsidRPr="00E77102" w:rsidRDefault="0013217C" w:rsidP="00C10A2E">
            <w:pPr>
              <w:jc w:val="both"/>
              <w:rPr>
                <w:sz w:val="20"/>
                <w:szCs w:val="20"/>
              </w:rPr>
            </w:pPr>
          </w:p>
          <w:p w:rsidR="0013217C" w:rsidRPr="00E77102" w:rsidRDefault="0013217C" w:rsidP="00C10A2E">
            <w:pPr>
              <w:jc w:val="both"/>
              <w:rPr>
                <w:sz w:val="20"/>
                <w:szCs w:val="20"/>
              </w:rPr>
            </w:pPr>
            <w:r w:rsidRPr="00E77102">
              <w:rPr>
                <w:sz w:val="20"/>
                <w:szCs w:val="20"/>
              </w:rPr>
              <w:t>A panel of the Court of Appeal upheld the damages award against Mr. Lapierre personally based on the sale of the two immovables, but it reduced the amount to be paid to Pareclemco from $160,500 to $89,576.25. A Court of Appeal judge subsequently dismissed Mr. Lapierre’s motions to correct the Court of Appeal’s first judgment and to stay its execution.</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April 12, 2021</w:t>
            </w:r>
          </w:p>
          <w:p w:rsidR="0013217C" w:rsidRPr="00E77102" w:rsidRDefault="0013217C" w:rsidP="00C10A2E">
            <w:pPr>
              <w:jc w:val="both"/>
              <w:rPr>
                <w:sz w:val="20"/>
                <w:szCs w:val="20"/>
              </w:rPr>
            </w:pPr>
            <w:r w:rsidRPr="00E77102">
              <w:rPr>
                <w:sz w:val="20"/>
                <w:szCs w:val="20"/>
              </w:rPr>
              <w:t>Quebec Superior Court (Longueuil)</w:t>
            </w:r>
          </w:p>
          <w:p w:rsidR="0013217C" w:rsidRPr="00E77102" w:rsidRDefault="0013217C" w:rsidP="00C10A2E">
            <w:pPr>
              <w:jc w:val="both"/>
              <w:rPr>
                <w:sz w:val="20"/>
                <w:szCs w:val="20"/>
              </w:rPr>
            </w:pPr>
            <w:r w:rsidRPr="00E77102">
              <w:rPr>
                <w:sz w:val="20"/>
                <w:szCs w:val="20"/>
              </w:rPr>
              <w:t>(St-Pierre J.)</w:t>
            </w:r>
          </w:p>
          <w:p w:rsidR="0013217C" w:rsidRPr="00E77102" w:rsidRDefault="0013217C" w:rsidP="00C10A2E">
            <w:pPr>
              <w:jc w:val="both"/>
              <w:rPr>
                <w:sz w:val="20"/>
                <w:szCs w:val="20"/>
              </w:rPr>
            </w:pPr>
            <w:r w:rsidRPr="00E77102">
              <w:rPr>
                <w:sz w:val="20"/>
                <w:szCs w:val="20"/>
              </w:rPr>
              <w:t xml:space="preserve">Neutral citation: </w:t>
            </w:r>
            <w:hyperlink r:id="rId69" w:history="1">
              <w:r w:rsidRPr="00E77102">
                <w:rPr>
                  <w:rStyle w:val="Hyperlink"/>
                  <w:sz w:val="20"/>
                  <w:szCs w:val="20"/>
                </w:rPr>
                <w:t>2021 QCCS 1552</w:t>
              </w:r>
            </w:hyperlink>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Re-amended originating application allowed in part; Mr. Lapierre ordered to pay $160,500</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April 8, 2022</w:t>
            </w:r>
          </w:p>
          <w:p w:rsidR="0013217C" w:rsidRPr="00E77102" w:rsidRDefault="0013217C" w:rsidP="00C10A2E">
            <w:pPr>
              <w:jc w:val="both"/>
              <w:rPr>
                <w:sz w:val="20"/>
                <w:szCs w:val="20"/>
              </w:rPr>
            </w:pPr>
            <w:r w:rsidRPr="00E77102">
              <w:rPr>
                <w:sz w:val="20"/>
                <w:szCs w:val="20"/>
              </w:rPr>
              <w:t>Quebec Court of Appeal (Montréal)</w:t>
            </w:r>
          </w:p>
          <w:p w:rsidR="0013217C" w:rsidRPr="00E77102" w:rsidRDefault="0013217C" w:rsidP="00C10A2E">
            <w:pPr>
              <w:jc w:val="both"/>
              <w:rPr>
                <w:sz w:val="20"/>
                <w:szCs w:val="20"/>
              </w:rPr>
            </w:pPr>
            <w:r w:rsidRPr="00E77102">
              <w:rPr>
                <w:sz w:val="20"/>
                <w:szCs w:val="20"/>
              </w:rPr>
              <w:t>(Marcotte, Hogue and Hamilton JJ.A.)</w:t>
            </w:r>
          </w:p>
          <w:p w:rsidR="0013217C" w:rsidRPr="00E77102" w:rsidRDefault="0013217C" w:rsidP="00C10A2E">
            <w:pPr>
              <w:jc w:val="both"/>
              <w:rPr>
                <w:sz w:val="20"/>
                <w:szCs w:val="20"/>
              </w:rPr>
            </w:pPr>
            <w:r w:rsidRPr="00E77102">
              <w:rPr>
                <w:sz w:val="20"/>
                <w:szCs w:val="20"/>
              </w:rPr>
              <w:t xml:space="preserve">Neutral citation: </w:t>
            </w:r>
            <w:hyperlink r:id="rId70" w:history="1">
              <w:r w:rsidRPr="00E77102">
                <w:rPr>
                  <w:rStyle w:val="Hyperlink"/>
                  <w:sz w:val="20"/>
                  <w:szCs w:val="20"/>
                </w:rPr>
                <w:t>2022 QCCA 490</w:t>
              </w:r>
            </w:hyperlink>
          </w:p>
          <w:p w:rsidR="0013217C" w:rsidRPr="00E77102" w:rsidRDefault="0013217C" w:rsidP="00C10A2E">
            <w:pPr>
              <w:jc w:val="both"/>
              <w:rPr>
                <w:sz w:val="20"/>
                <w:szCs w:val="20"/>
              </w:rPr>
            </w:pPr>
          </w:p>
          <w:p w:rsidR="0013217C" w:rsidRPr="00E77102" w:rsidRDefault="0013217C" w:rsidP="00C10A2E">
            <w:pPr>
              <w:jc w:val="both"/>
              <w:rPr>
                <w:sz w:val="20"/>
                <w:szCs w:val="20"/>
              </w:rPr>
            </w:pPr>
            <w:r w:rsidRPr="00E77102">
              <w:rPr>
                <w:sz w:val="20"/>
                <w:szCs w:val="20"/>
              </w:rPr>
              <w:t>August 5, 2022</w:t>
            </w:r>
          </w:p>
          <w:p w:rsidR="0013217C" w:rsidRPr="00E77102" w:rsidRDefault="0013217C" w:rsidP="00C10A2E">
            <w:pPr>
              <w:jc w:val="both"/>
              <w:rPr>
                <w:sz w:val="20"/>
                <w:szCs w:val="20"/>
              </w:rPr>
            </w:pPr>
            <w:r w:rsidRPr="00E77102">
              <w:rPr>
                <w:sz w:val="20"/>
                <w:szCs w:val="20"/>
              </w:rPr>
              <w:t>Quebec Court of Appeal (Montréal)</w:t>
            </w:r>
          </w:p>
          <w:p w:rsidR="0013217C" w:rsidRPr="00E77102" w:rsidRDefault="0013217C" w:rsidP="00C10A2E">
            <w:pPr>
              <w:jc w:val="both"/>
              <w:rPr>
                <w:sz w:val="20"/>
                <w:szCs w:val="20"/>
              </w:rPr>
            </w:pPr>
            <w:r w:rsidRPr="00E77102">
              <w:rPr>
                <w:sz w:val="20"/>
                <w:szCs w:val="20"/>
              </w:rPr>
              <w:t>(Healy J.A.)</w:t>
            </w:r>
          </w:p>
          <w:p w:rsidR="0013217C" w:rsidRPr="00E77102" w:rsidRDefault="0013217C" w:rsidP="00C10A2E">
            <w:pPr>
              <w:jc w:val="both"/>
              <w:rPr>
                <w:sz w:val="20"/>
                <w:szCs w:val="20"/>
              </w:rPr>
            </w:pPr>
            <w:r w:rsidRPr="00E77102">
              <w:rPr>
                <w:sz w:val="20"/>
                <w:szCs w:val="20"/>
              </w:rPr>
              <w:t xml:space="preserve">Neutral citation: </w:t>
            </w:r>
            <w:hyperlink r:id="rId71" w:history="1">
              <w:r w:rsidRPr="00E77102">
                <w:rPr>
                  <w:rStyle w:val="Hyperlink"/>
                  <w:sz w:val="20"/>
                  <w:szCs w:val="20"/>
                </w:rPr>
                <w:t>2022 QCCA 1077</w:t>
              </w:r>
            </w:hyperlink>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Pareclemco’s application for authorization to amend originating application allowed;</w:t>
            </w:r>
          </w:p>
          <w:p w:rsidR="0013217C" w:rsidRPr="00E77102" w:rsidRDefault="0013217C" w:rsidP="00C10A2E">
            <w:pPr>
              <w:jc w:val="both"/>
              <w:rPr>
                <w:sz w:val="20"/>
                <w:szCs w:val="20"/>
              </w:rPr>
            </w:pPr>
            <w:r w:rsidRPr="00E77102">
              <w:rPr>
                <w:sz w:val="20"/>
                <w:szCs w:val="20"/>
              </w:rPr>
              <w:t>Mr. Lapierre’s appeal allowed in part in order to reduce damages from $160,500 to $89,576.25</w:t>
            </w:r>
          </w:p>
          <w:p w:rsidR="0013217C" w:rsidRPr="00E77102" w:rsidRDefault="0013217C" w:rsidP="00C10A2E">
            <w:pPr>
              <w:jc w:val="both"/>
              <w:rPr>
                <w:sz w:val="20"/>
                <w:szCs w:val="20"/>
              </w:rPr>
            </w:pPr>
          </w:p>
          <w:p w:rsidR="0013217C" w:rsidRPr="00E77102" w:rsidRDefault="0013217C" w:rsidP="00C10A2E">
            <w:pPr>
              <w:jc w:val="both"/>
              <w:rPr>
                <w:sz w:val="20"/>
                <w:szCs w:val="20"/>
              </w:rPr>
            </w:pPr>
            <w:r w:rsidRPr="00E77102">
              <w:rPr>
                <w:sz w:val="20"/>
                <w:szCs w:val="20"/>
              </w:rPr>
              <w:t>Mr. Lapierre’s motion to correct judgment of April 8, 2022, dismissed;</w:t>
            </w:r>
          </w:p>
          <w:p w:rsidR="0013217C" w:rsidRPr="00E77102" w:rsidRDefault="0013217C" w:rsidP="00C10A2E">
            <w:pPr>
              <w:jc w:val="both"/>
              <w:rPr>
                <w:sz w:val="20"/>
                <w:szCs w:val="20"/>
              </w:rPr>
            </w:pPr>
            <w:r w:rsidRPr="00E77102">
              <w:rPr>
                <w:sz w:val="20"/>
                <w:szCs w:val="20"/>
              </w:rPr>
              <w:t>Mr. Lapierre’s motion to stay execution of judgment of April 8 dismissed</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September 14, 2022</w:t>
            </w:r>
          </w:p>
          <w:p w:rsidR="0013217C" w:rsidRPr="00E77102" w:rsidRDefault="0013217C" w:rsidP="00C10A2E">
            <w:pPr>
              <w:jc w:val="both"/>
              <w:rPr>
                <w:sz w:val="20"/>
                <w:szCs w:val="20"/>
              </w:rPr>
            </w:pPr>
            <w:r w:rsidRPr="00E77102">
              <w:rPr>
                <w:sz w:val="20"/>
                <w:szCs w:val="20"/>
              </w:rPr>
              <w:t>Supreme Court of Canada</w:t>
            </w: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Application for leave to appeal filed by Mr. Lapierre</w:t>
            </w:r>
          </w:p>
          <w:p w:rsidR="0013217C" w:rsidRPr="00E77102" w:rsidRDefault="0013217C" w:rsidP="00C10A2E">
            <w:pPr>
              <w:jc w:val="both"/>
              <w:rPr>
                <w:sz w:val="20"/>
                <w:szCs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69" style="width:2in;height:1pt" o:hrpct="0" o:hralign="center" o:hrstd="t" o:hrnoshade="t" o:hr="t" fillcolor="black [3213]" stroked="f"/>
        </w:pict>
      </w:r>
    </w:p>
    <w:p w:rsidR="0013217C" w:rsidRPr="00E77102" w:rsidRDefault="0013217C" w:rsidP="001321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rPr>
            </w:pPr>
            <w:r w:rsidRPr="00E77102">
              <w:rPr>
                <w:rStyle w:val="SCCFileNumberChar"/>
                <w:sz w:val="20"/>
                <w:szCs w:val="20"/>
              </w:rPr>
              <w:t>40437</w:t>
            </w:r>
          </w:p>
        </w:tc>
        <w:tc>
          <w:tcPr>
            <w:tcW w:w="4457" w:type="pct"/>
            <w:gridSpan w:val="3"/>
          </w:tcPr>
          <w:p w:rsidR="0013217C" w:rsidRPr="00E77102" w:rsidRDefault="0013217C" w:rsidP="00C10A2E">
            <w:pPr>
              <w:pStyle w:val="SCCLsocParty"/>
              <w:jc w:val="both"/>
              <w:rPr>
                <w:b/>
                <w:sz w:val="20"/>
                <w:szCs w:val="20"/>
              </w:rPr>
            </w:pPr>
            <w:r w:rsidRPr="00E77102">
              <w:rPr>
                <w:b/>
                <w:sz w:val="20"/>
                <w:szCs w:val="20"/>
              </w:rPr>
              <w:t>Serge Lapierre c. Pareclemco inc.</w:t>
            </w:r>
          </w:p>
          <w:p w:rsidR="0013217C" w:rsidRPr="00E77102" w:rsidRDefault="0013217C" w:rsidP="00C10A2E">
            <w:pPr>
              <w:jc w:val="both"/>
              <w:rPr>
                <w:sz w:val="20"/>
                <w:szCs w:val="20"/>
              </w:rPr>
            </w:pPr>
            <w:r w:rsidRPr="00E77102">
              <w:rPr>
                <w:sz w:val="20"/>
                <w:szCs w:val="20"/>
              </w:rPr>
              <w:t>(Qc) (Civile) (Autorisation)</w:t>
            </w:r>
          </w:p>
        </w:tc>
      </w:tr>
      <w:tr w:rsidR="0013217C" w:rsidRPr="00E77102" w:rsidTr="00C10A2E">
        <w:tc>
          <w:tcPr>
            <w:tcW w:w="5000" w:type="pct"/>
            <w:gridSpan w:val="4"/>
          </w:tcPr>
          <w:p w:rsidR="00070B94" w:rsidRPr="00E77102" w:rsidRDefault="00070B94" w:rsidP="00070B94">
            <w:pPr>
              <w:jc w:val="both"/>
              <w:rPr>
                <w:sz w:val="20"/>
                <w:szCs w:val="20"/>
                <w:lang w:val="fr-CA"/>
              </w:rPr>
            </w:pPr>
            <w:r w:rsidRPr="00E77102">
              <w:rPr>
                <w:sz w:val="20"/>
                <w:szCs w:val="20"/>
                <w:lang w:val="fr-CA"/>
              </w:rPr>
              <w:t>La demande d’autorisation d’appel de l’arrêt de la Cour d’appel du Québec (Montréal), numéro 500-09-029504-214, 2022 QCCA 1077, daté du 5 août 2022, est rejetée.</w:t>
            </w:r>
          </w:p>
          <w:p w:rsidR="0013217C" w:rsidRPr="00E77102" w:rsidRDefault="0013217C"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sz w:val="20"/>
                <w:szCs w:val="20"/>
                <w:lang w:val="fr-CA"/>
              </w:rPr>
              <w:t xml:space="preserve">Responsabilité civile — Contrats — Inexécution — Dommages-intérêts — Développeur immobilier poursuivant entrepreneur général et son entreprise pour non-remboursement d’un prêt — Entrepreneur vendant deux immeubles — Tribunal de première instance condamnant personnellement l’entrepreneur à payer des dommages équivalent à la différence entre la juste valeur marchande des immeubles et leur prix de vente — Cour d’appel confirmant la condamnation personnelle mais réduisant le montant total de dommages — Juge d’appel rejetant des requêtes de l’entrepreneur en rectification et en suspension d’exécution du jugement — Est-ce qu’un juge a le droit de créer, instaurer, modifier ou ajouter une taxe? — Est-ce qu'un juge ou même un ministre a le droit de doubler une taxe? — Si un juge ou même un ministre a le droit de créer, instaurer, modifier ou ajouter une taxe, peut-il le faire sans passer par le processus démocratique établi par la loi? — Est-ce qu’une tierce personne physique ou morale a le droit légal d’encaisser l’usufruit des taxes à des fins personnelles à la place du ministre du revenu? — </w:t>
            </w:r>
            <w:r w:rsidRPr="00E77102">
              <w:rPr>
                <w:i/>
                <w:sz w:val="20"/>
                <w:szCs w:val="20"/>
                <w:lang w:val="fr-CA"/>
              </w:rPr>
              <w:t>Code de procédure civile</w:t>
            </w:r>
            <w:r w:rsidRPr="00E77102">
              <w:rPr>
                <w:sz w:val="20"/>
                <w:szCs w:val="20"/>
                <w:lang w:val="fr-CA"/>
              </w:rPr>
              <w:t>, art. 338, 390.</w:t>
            </w:r>
          </w:p>
        </w:tc>
      </w:tr>
      <w:tr w:rsidR="0013217C" w:rsidRPr="00E77102" w:rsidTr="00C10A2E">
        <w:tc>
          <w:tcPr>
            <w:tcW w:w="5000" w:type="pct"/>
            <w:gridSpan w:val="4"/>
          </w:tcPr>
          <w:p w:rsidR="0013217C" w:rsidRPr="00E77102" w:rsidRDefault="0013217C"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sz w:val="20"/>
                <w:szCs w:val="20"/>
                <w:lang w:val="fr-CA"/>
              </w:rPr>
              <w:t>En janvier 2019, l’intimée Pareclemco inc., un développeur immobilier, poursuit le demandeur Serge Lapierre et son entreprise, Maisons Lapierre inc., pour le non-remboursement d’un prêt de 650 000 $. En mars et en avril 2019, Maisons Lapierre vend deux immeubles (pour 215 000 $ et 171 923,75 $), mais le produit des ventes est remis à la Caisse Desjardins, en lien avec des prêts cautionnés à plus de 325 000 $ par M. Lapierre personnellement. En juin 2019, Pareclemco soumet que ces deux ventes ont été faites dans le but de « dilapider le patrimoine » de Maisons Lapierre et d’éviter le remboursement des sommes dues à Pareclemco. Cette dernière recherche aussi une déclaration d’inopposabilité de l’acte de vente pour le premier immeuble vendu, ainsi que la condamnation personnelle de M. Lapierre.</w:t>
            </w:r>
          </w:p>
          <w:p w:rsidR="0013217C" w:rsidRPr="00E77102" w:rsidRDefault="0013217C" w:rsidP="00C10A2E">
            <w:pPr>
              <w:jc w:val="both"/>
              <w:rPr>
                <w:sz w:val="20"/>
                <w:szCs w:val="20"/>
                <w:lang w:val="fr-CA"/>
              </w:rPr>
            </w:pPr>
          </w:p>
          <w:p w:rsidR="0013217C" w:rsidRPr="00E77102" w:rsidRDefault="0013217C" w:rsidP="00C10A2E">
            <w:pPr>
              <w:jc w:val="both"/>
              <w:rPr>
                <w:sz w:val="20"/>
                <w:szCs w:val="20"/>
                <w:lang w:val="fr-CA"/>
              </w:rPr>
            </w:pPr>
            <w:r w:rsidRPr="00E77102">
              <w:rPr>
                <w:sz w:val="20"/>
                <w:szCs w:val="20"/>
                <w:lang w:val="fr-CA"/>
              </w:rPr>
              <w:t xml:space="preserve">La Cour supérieure du Québec condamne la société Maisons Lapierre à payer à Pareclemco la somme de 650 000 $ avec intérêts. Elle condamne aussi M. Lapierre personnellement à payer un montant de 160 500 $ en lien avec les deux immeubles vendus — soit la différence entre la juste valeur marchande des immeubles et leurs prix de vente — mais elle précise que tout montant payé par M. Lapierre personnellement doit être soustrait de la condamnation de Maisons Lapierre. </w:t>
            </w:r>
          </w:p>
          <w:p w:rsidR="0013217C" w:rsidRPr="00E77102" w:rsidRDefault="0013217C" w:rsidP="00C10A2E">
            <w:pPr>
              <w:jc w:val="both"/>
              <w:rPr>
                <w:sz w:val="20"/>
                <w:szCs w:val="20"/>
                <w:lang w:val="fr-CA"/>
              </w:rPr>
            </w:pPr>
          </w:p>
          <w:p w:rsidR="0013217C" w:rsidRPr="00E77102" w:rsidRDefault="0013217C" w:rsidP="00C10A2E">
            <w:pPr>
              <w:jc w:val="both"/>
              <w:rPr>
                <w:sz w:val="20"/>
                <w:szCs w:val="20"/>
                <w:lang w:val="fr-CA"/>
              </w:rPr>
            </w:pPr>
            <w:r w:rsidRPr="00E77102">
              <w:rPr>
                <w:sz w:val="20"/>
                <w:szCs w:val="20"/>
                <w:lang w:val="fr-CA"/>
              </w:rPr>
              <w:t>Une formation à la Cour d’appel affirme la condamnation personnelle de M. Lapierre à l’égard des dommages découlant de la vente de deux immeubles, tout en réduisant le montant à payer à Pareclemco de 160 500 $ à 89 576,25 $. Un juge à la Cour d’appel rejette ensuite les requêtes de M. Lapierre en rectification et en suspension d’exécution du premier jugement de la Cour d’appel.</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Le 12 avril 2021</w:t>
            </w:r>
          </w:p>
          <w:p w:rsidR="0013217C" w:rsidRPr="00E77102" w:rsidRDefault="0013217C" w:rsidP="00C10A2E">
            <w:pPr>
              <w:jc w:val="both"/>
              <w:rPr>
                <w:sz w:val="20"/>
                <w:szCs w:val="20"/>
                <w:lang w:val="fr-CA"/>
              </w:rPr>
            </w:pPr>
            <w:r w:rsidRPr="00E77102">
              <w:rPr>
                <w:sz w:val="20"/>
                <w:szCs w:val="20"/>
                <w:lang w:val="fr-CA"/>
              </w:rPr>
              <w:t>Cour supérieure du Québec (Longueuil)</w:t>
            </w:r>
          </w:p>
          <w:p w:rsidR="0013217C" w:rsidRPr="00E77102" w:rsidRDefault="0013217C" w:rsidP="00C10A2E">
            <w:pPr>
              <w:jc w:val="both"/>
              <w:rPr>
                <w:sz w:val="20"/>
                <w:szCs w:val="20"/>
                <w:lang w:val="fr-CA"/>
              </w:rPr>
            </w:pPr>
            <w:r w:rsidRPr="00E77102">
              <w:rPr>
                <w:sz w:val="20"/>
                <w:szCs w:val="20"/>
                <w:lang w:val="fr-CA"/>
              </w:rPr>
              <w:t>(le juge St-Pierre)</w:t>
            </w:r>
          </w:p>
          <w:p w:rsidR="0013217C" w:rsidRPr="00E77102" w:rsidRDefault="0013217C" w:rsidP="00C10A2E">
            <w:pPr>
              <w:jc w:val="both"/>
              <w:rPr>
                <w:sz w:val="20"/>
                <w:szCs w:val="20"/>
                <w:lang w:val="fr-CA"/>
              </w:rPr>
            </w:pPr>
            <w:r w:rsidRPr="00E77102">
              <w:rPr>
                <w:sz w:val="20"/>
                <w:szCs w:val="20"/>
                <w:lang w:val="fr-CA"/>
              </w:rPr>
              <w:t xml:space="preserve">Référence neutre : </w:t>
            </w:r>
            <w:hyperlink r:id="rId72" w:history="1">
              <w:r w:rsidRPr="00E77102">
                <w:rPr>
                  <w:rStyle w:val="Hyperlink"/>
                  <w:sz w:val="20"/>
                  <w:szCs w:val="20"/>
                  <w:lang w:val="fr-CA"/>
                </w:rPr>
                <w:t>2021 QCCS 1552</w:t>
              </w:r>
            </w:hyperlink>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Demande introductive d’instance remodifiée — accueillie en partie; M. Lapierre condamné à payer la somme de 160 500 $</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Le 8 avril 2022</w:t>
            </w:r>
          </w:p>
          <w:p w:rsidR="0013217C" w:rsidRPr="00E77102" w:rsidRDefault="0013217C" w:rsidP="00C10A2E">
            <w:pPr>
              <w:jc w:val="both"/>
              <w:rPr>
                <w:sz w:val="20"/>
                <w:szCs w:val="20"/>
                <w:lang w:val="fr-CA"/>
              </w:rPr>
            </w:pPr>
            <w:r w:rsidRPr="00E77102">
              <w:rPr>
                <w:sz w:val="20"/>
                <w:szCs w:val="20"/>
                <w:lang w:val="fr-CA"/>
              </w:rPr>
              <w:t>Cour d’appel du Québec (Montréal)</w:t>
            </w:r>
          </w:p>
          <w:p w:rsidR="0013217C" w:rsidRPr="00E77102" w:rsidRDefault="0013217C" w:rsidP="00C10A2E">
            <w:pPr>
              <w:jc w:val="both"/>
              <w:rPr>
                <w:sz w:val="20"/>
                <w:szCs w:val="20"/>
                <w:lang w:val="fr-CA"/>
              </w:rPr>
            </w:pPr>
            <w:r w:rsidRPr="00E77102">
              <w:rPr>
                <w:sz w:val="20"/>
                <w:szCs w:val="20"/>
                <w:lang w:val="fr-CA"/>
              </w:rPr>
              <w:t>(les juges Marcotte, Hogue et Hamilton)</w:t>
            </w:r>
          </w:p>
          <w:p w:rsidR="0013217C" w:rsidRPr="00E77102" w:rsidRDefault="0013217C" w:rsidP="00C10A2E">
            <w:pPr>
              <w:jc w:val="both"/>
              <w:rPr>
                <w:sz w:val="20"/>
                <w:szCs w:val="20"/>
                <w:lang w:val="fr-CA"/>
              </w:rPr>
            </w:pPr>
            <w:r w:rsidRPr="00E77102">
              <w:rPr>
                <w:sz w:val="20"/>
                <w:szCs w:val="20"/>
                <w:lang w:val="fr-CA"/>
              </w:rPr>
              <w:t xml:space="preserve">Référence neutre : </w:t>
            </w:r>
            <w:hyperlink r:id="rId73" w:history="1">
              <w:r w:rsidRPr="00E77102">
                <w:rPr>
                  <w:rStyle w:val="Hyperlink"/>
                  <w:sz w:val="20"/>
                  <w:szCs w:val="20"/>
                  <w:lang w:val="fr-CA"/>
                </w:rPr>
                <w:t>2022 QCCA 490</w:t>
              </w:r>
            </w:hyperlink>
          </w:p>
          <w:p w:rsidR="0013217C" w:rsidRPr="00E77102" w:rsidRDefault="0013217C" w:rsidP="00C10A2E">
            <w:pPr>
              <w:jc w:val="both"/>
              <w:rPr>
                <w:sz w:val="20"/>
                <w:szCs w:val="20"/>
                <w:lang w:val="fr-CA"/>
              </w:rPr>
            </w:pPr>
          </w:p>
          <w:p w:rsidR="0013217C" w:rsidRPr="00E77102" w:rsidRDefault="0013217C" w:rsidP="00C10A2E">
            <w:pPr>
              <w:jc w:val="both"/>
              <w:rPr>
                <w:sz w:val="20"/>
                <w:szCs w:val="20"/>
                <w:lang w:val="fr-CA"/>
              </w:rPr>
            </w:pPr>
            <w:r w:rsidRPr="00E77102">
              <w:rPr>
                <w:sz w:val="20"/>
                <w:szCs w:val="20"/>
                <w:lang w:val="fr-CA"/>
              </w:rPr>
              <w:t>Le 5 août 2022</w:t>
            </w:r>
          </w:p>
          <w:p w:rsidR="0013217C" w:rsidRPr="00E77102" w:rsidRDefault="0013217C" w:rsidP="00C10A2E">
            <w:pPr>
              <w:jc w:val="both"/>
              <w:rPr>
                <w:sz w:val="20"/>
                <w:szCs w:val="20"/>
                <w:lang w:val="fr-CA"/>
              </w:rPr>
            </w:pPr>
            <w:r w:rsidRPr="00E77102">
              <w:rPr>
                <w:sz w:val="20"/>
                <w:szCs w:val="20"/>
                <w:lang w:val="fr-CA"/>
              </w:rPr>
              <w:t>Cour d’appel du Québec (Montréal)</w:t>
            </w:r>
          </w:p>
          <w:p w:rsidR="0013217C" w:rsidRPr="00E77102" w:rsidRDefault="0013217C" w:rsidP="00C10A2E">
            <w:pPr>
              <w:jc w:val="both"/>
              <w:rPr>
                <w:sz w:val="20"/>
                <w:szCs w:val="20"/>
                <w:lang w:val="fr-CA"/>
              </w:rPr>
            </w:pPr>
            <w:r w:rsidRPr="00E77102">
              <w:rPr>
                <w:sz w:val="20"/>
                <w:szCs w:val="20"/>
                <w:lang w:val="fr-CA"/>
              </w:rPr>
              <w:t>(le juge Healy)</w:t>
            </w:r>
          </w:p>
          <w:p w:rsidR="0013217C" w:rsidRPr="00E77102" w:rsidRDefault="0013217C" w:rsidP="00C10A2E">
            <w:pPr>
              <w:jc w:val="both"/>
              <w:rPr>
                <w:sz w:val="20"/>
                <w:szCs w:val="20"/>
                <w:lang w:val="fr-CA"/>
              </w:rPr>
            </w:pPr>
            <w:r w:rsidRPr="00E77102">
              <w:rPr>
                <w:sz w:val="20"/>
                <w:szCs w:val="20"/>
                <w:lang w:val="fr-CA"/>
              </w:rPr>
              <w:t xml:space="preserve">Référence neutre : </w:t>
            </w:r>
            <w:hyperlink r:id="rId74" w:history="1">
              <w:r w:rsidRPr="00E77102">
                <w:rPr>
                  <w:rStyle w:val="Hyperlink"/>
                  <w:sz w:val="20"/>
                  <w:szCs w:val="20"/>
                  <w:lang w:val="fr-CA"/>
                </w:rPr>
                <w:t>2022 QCCA 1077</w:t>
              </w:r>
            </w:hyperlink>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Demande de Pareclemco pour permission d’amender la demande introductive d’instance — accueillie;</w:t>
            </w:r>
          </w:p>
          <w:p w:rsidR="0013217C" w:rsidRPr="00E77102" w:rsidRDefault="0013217C" w:rsidP="00C10A2E">
            <w:pPr>
              <w:jc w:val="both"/>
              <w:rPr>
                <w:sz w:val="20"/>
                <w:szCs w:val="20"/>
                <w:lang w:val="fr-CA"/>
              </w:rPr>
            </w:pPr>
            <w:r w:rsidRPr="00E77102">
              <w:rPr>
                <w:sz w:val="20"/>
                <w:szCs w:val="20"/>
                <w:lang w:val="fr-CA"/>
              </w:rPr>
              <w:t>Appel de M. Lapierre — accueilli en partie afin de réduire les dommages de 160 500 $ à 89 576,25 $</w:t>
            </w:r>
          </w:p>
          <w:p w:rsidR="0013217C" w:rsidRPr="00E77102" w:rsidRDefault="0013217C" w:rsidP="00C10A2E">
            <w:pPr>
              <w:jc w:val="both"/>
              <w:rPr>
                <w:sz w:val="20"/>
                <w:szCs w:val="20"/>
                <w:lang w:val="fr-CA"/>
              </w:rPr>
            </w:pPr>
          </w:p>
          <w:p w:rsidR="0013217C" w:rsidRPr="00E77102" w:rsidRDefault="0013217C" w:rsidP="00C10A2E">
            <w:pPr>
              <w:jc w:val="both"/>
              <w:rPr>
                <w:sz w:val="20"/>
                <w:szCs w:val="20"/>
                <w:lang w:val="fr-CA"/>
              </w:rPr>
            </w:pPr>
            <w:r w:rsidRPr="00E77102">
              <w:rPr>
                <w:sz w:val="20"/>
                <w:szCs w:val="20"/>
                <w:lang w:val="fr-CA"/>
              </w:rPr>
              <w:t>Requête de M. Lapierre en rectification du jugement du 8 avril 2022 — rejetée;</w:t>
            </w:r>
          </w:p>
          <w:p w:rsidR="0013217C" w:rsidRPr="00E77102" w:rsidRDefault="0013217C" w:rsidP="00C10A2E">
            <w:pPr>
              <w:jc w:val="both"/>
              <w:rPr>
                <w:sz w:val="20"/>
                <w:szCs w:val="20"/>
                <w:lang w:val="fr-CA"/>
              </w:rPr>
            </w:pPr>
            <w:r w:rsidRPr="00E77102">
              <w:rPr>
                <w:sz w:val="20"/>
                <w:szCs w:val="20"/>
                <w:lang w:val="fr-CA"/>
              </w:rPr>
              <w:t>Requête de M. Lapierre en suspension d’exécution du jugement du 8 avril — rejetée</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Le 14 septembre 2022</w:t>
            </w:r>
          </w:p>
          <w:p w:rsidR="0013217C" w:rsidRPr="00E77102" w:rsidRDefault="0013217C" w:rsidP="00C10A2E">
            <w:pPr>
              <w:jc w:val="both"/>
              <w:rPr>
                <w:sz w:val="20"/>
                <w:szCs w:val="20"/>
                <w:lang w:val="fr-CA"/>
              </w:rPr>
            </w:pPr>
            <w:r w:rsidRPr="00E77102">
              <w:rPr>
                <w:sz w:val="20"/>
                <w:szCs w:val="20"/>
                <w:lang w:val="fr-CA"/>
              </w:rPr>
              <w:t>Cour suprême du Canada</w:t>
            </w: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Demande d’autorisation d’appel déposée par M. Lapierre</w:t>
            </w:r>
          </w:p>
        </w:tc>
      </w:tr>
    </w:tbl>
    <w:p w:rsidR="0013217C" w:rsidRPr="00E77102" w:rsidRDefault="0013217C" w:rsidP="0013217C">
      <w:pPr>
        <w:jc w:val="both"/>
        <w:rPr>
          <w:sz w:val="20"/>
          <w:lang w:val="fr-CA"/>
        </w:rPr>
      </w:pPr>
    </w:p>
    <w:p w:rsidR="0013217C" w:rsidRPr="00E77102" w:rsidRDefault="00E77102" w:rsidP="0013217C">
      <w:pPr>
        <w:jc w:val="both"/>
        <w:rPr>
          <w:sz w:val="20"/>
          <w:lang w:val="fr-CA"/>
        </w:rPr>
      </w:pPr>
      <w:r w:rsidRPr="00E77102">
        <w:rPr>
          <w:sz w:val="20"/>
        </w:rPr>
        <w:pict>
          <v:rect id="_x0000_i1070" style="width:2in;height:1pt" o:hrpct="0" o:hralign="center" o:hrstd="t" o:hrnoshade="t" o:hr="t" fillcolor="black [3213]" stroked="f"/>
        </w:pict>
      </w:r>
    </w:p>
    <w:p w:rsidR="0013217C" w:rsidRPr="00E77102" w:rsidRDefault="0013217C" w:rsidP="0013217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rPr>
            </w:pPr>
            <w:r w:rsidRPr="00E77102">
              <w:rPr>
                <w:rStyle w:val="SCCFileNumberChar"/>
                <w:sz w:val="20"/>
                <w:szCs w:val="20"/>
              </w:rPr>
              <w:t>40475</w:t>
            </w:r>
          </w:p>
        </w:tc>
        <w:tc>
          <w:tcPr>
            <w:tcW w:w="4457" w:type="pct"/>
            <w:gridSpan w:val="3"/>
          </w:tcPr>
          <w:p w:rsidR="0013217C" w:rsidRPr="00E77102" w:rsidRDefault="0013217C" w:rsidP="00C10A2E">
            <w:pPr>
              <w:pStyle w:val="SCCLsocParty"/>
              <w:jc w:val="both"/>
              <w:rPr>
                <w:b/>
                <w:sz w:val="20"/>
                <w:szCs w:val="20"/>
                <w:lang w:val="en-US"/>
              </w:rPr>
            </w:pPr>
            <w:r w:rsidRPr="00E77102">
              <w:rPr>
                <w:b/>
                <w:sz w:val="20"/>
                <w:szCs w:val="20"/>
                <w:lang w:val="en-US"/>
              </w:rPr>
              <w:t>Demetrios Angelis v. Children’s Aid Society of Ottawa</w:t>
            </w:r>
          </w:p>
          <w:p w:rsidR="0013217C" w:rsidRPr="00E77102" w:rsidRDefault="0013217C" w:rsidP="00C10A2E">
            <w:pPr>
              <w:jc w:val="both"/>
              <w:rPr>
                <w:sz w:val="20"/>
                <w:szCs w:val="20"/>
              </w:rPr>
            </w:pPr>
            <w:r w:rsidRPr="00E77102">
              <w:rPr>
                <w:sz w:val="20"/>
                <w:szCs w:val="20"/>
              </w:rPr>
              <w:t>(Ont.) (Civil) (By Leave)</w:t>
            </w:r>
          </w:p>
        </w:tc>
      </w:tr>
      <w:tr w:rsidR="0013217C" w:rsidRPr="00E77102" w:rsidTr="00C10A2E">
        <w:tc>
          <w:tcPr>
            <w:tcW w:w="5000" w:type="pct"/>
            <w:gridSpan w:val="4"/>
          </w:tcPr>
          <w:p w:rsidR="00070B94" w:rsidRPr="00E77102" w:rsidRDefault="00070B94" w:rsidP="00070B94">
            <w:pPr>
              <w:jc w:val="both"/>
              <w:rPr>
                <w:sz w:val="20"/>
                <w:szCs w:val="20"/>
              </w:rPr>
            </w:pPr>
            <w:r w:rsidRPr="00E77102">
              <w:rPr>
                <w:sz w:val="20"/>
                <w:szCs w:val="20"/>
              </w:rPr>
              <w:t>The application for leave to appeal from the judgment of the Court of Appeal for Ontario, Number C70409, 2022 ONCA 696, dated October 11, 2022 is dismissed with costs.</w:t>
            </w:r>
          </w:p>
          <w:p w:rsidR="0013217C" w:rsidRPr="00E77102" w:rsidRDefault="0013217C" w:rsidP="00C10A2E">
            <w:pPr>
              <w:jc w:val="both"/>
              <w:rPr>
                <w:rFonts w:cs="Times New Roman"/>
                <w:bCs/>
                <w:color w:val="212121"/>
                <w:sz w:val="20"/>
                <w:szCs w:val="20"/>
              </w:rPr>
            </w:pPr>
          </w:p>
        </w:tc>
      </w:tr>
      <w:tr w:rsidR="0013217C" w:rsidRPr="00E77102" w:rsidTr="00C10A2E">
        <w:tc>
          <w:tcPr>
            <w:tcW w:w="5000" w:type="pct"/>
            <w:gridSpan w:val="4"/>
          </w:tcPr>
          <w:p w:rsidR="0013217C" w:rsidRPr="00E77102" w:rsidRDefault="0013217C" w:rsidP="00C10A2E">
            <w:pPr>
              <w:jc w:val="both"/>
              <w:rPr>
                <w:sz w:val="20"/>
                <w:szCs w:val="20"/>
              </w:rPr>
            </w:pPr>
            <w:r w:rsidRPr="00E77102">
              <w:rPr>
                <w:rFonts w:cs="Times New Roman"/>
                <w:bCs/>
                <w:color w:val="212121"/>
                <w:sz w:val="20"/>
                <w:szCs w:val="20"/>
              </w:rPr>
              <w:t xml:space="preserve">Civil procedure </w:t>
            </w:r>
            <w:r w:rsidRPr="00E77102">
              <w:rPr>
                <w:sz w:val="20"/>
                <w:szCs w:val="20"/>
              </w:rPr>
              <w:t xml:space="preserve">— Dismissal of action — </w:t>
            </w:r>
            <w:r w:rsidRPr="00E77102">
              <w:rPr>
                <w:sz w:val="20"/>
                <w:szCs w:val="20"/>
                <w:lang w:val="en-US"/>
              </w:rPr>
              <w:t>Whether doctrine of collateral attack was misinterpreted or misapplied?</w:t>
            </w:r>
          </w:p>
        </w:tc>
      </w:tr>
      <w:tr w:rsidR="0013217C" w:rsidRPr="00E77102" w:rsidTr="00C10A2E">
        <w:tc>
          <w:tcPr>
            <w:tcW w:w="5000" w:type="pct"/>
            <w:gridSpan w:val="4"/>
          </w:tcPr>
          <w:p w:rsidR="0013217C" w:rsidRPr="00E77102" w:rsidRDefault="0013217C" w:rsidP="00C10A2E">
            <w:pPr>
              <w:jc w:val="both"/>
              <w:rPr>
                <w:sz w:val="20"/>
                <w:szCs w:val="20"/>
              </w:rPr>
            </w:pPr>
          </w:p>
        </w:tc>
      </w:tr>
      <w:tr w:rsidR="0013217C" w:rsidRPr="00E77102" w:rsidTr="00C10A2E">
        <w:tc>
          <w:tcPr>
            <w:tcW w:w="5000" w:type="pct"/>
            <w:gridSpan w:val="4"/>
          </w:tcPr>
          <w:p w:rsidR="0013217C" w:rsidRPr="00E77102" w:rsidRDefault="0013217C" w:rsidP="00C10A2E">
            <w:pPr>
              <w:jc w:val="both"/>
              <w:rPr>
                <w:sz w:val="20"/>
                <w:szCs w:val="20"/>
              </w:rPr>
            </w:pPr>
            <w:r w:rsidRPr="00E77102">
              <w:rPr>
                <w:color w:val="000000"/>
                <w:sz w:val="20"/>
                <w:szCs w:val="20"/>
              </w:rPr>
              <w:t xml:space="preserve">Mr. Angelis was charged with the murder of his spouse in their home. His two children were apprehended by the Children’s Aid Society Ottawa and made Society wards. Mr. Angelis was convicted of second-degree murder. The children were made Crown wards. Mr. Angelis’s convictions were overturned on appeal and he was acquitted in a subsequent trial. Children’s Aid Society Ottawa obtained an adoption order in an </w:t>
            </w:r>
            <w:r w:rsidRPr="00E77102">
              <w:rPr>
                <w:i/>
                <w:color w:val="000000"/>
                <w:sz w:val="20"/>
                <w:szCs w:val="20"/>
              </w:rPr>
              <w:t>ex parte</w:t>
            </w:r>
            <w:r w:rsidRPr="00E77102">
              <w:rPr>
                <w:color w:val="000000"/>
                <w:sz w:val="20"/>
                <w:szCs w:val="20"/>
              </w:rPr>
              <w:t xml:space="preserve"> hearing. Mr. Angelis filed a Statement of Claim seeking damages. The </w:t>
            </w:r>
            <w:r w:rsidRPr="00E77102">
              <w:rPr>
                <w:sz w:val="20"/>
                <w:szCs w:val="20"/>
              </w:rPr>
              <w:t xml:space="preserve">Ontario Superior Court of Justice granted a motion for summary judgment and struck the claim. The Court of Appeal dismissed an appeal. </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February 10, 2022</w:t>
            </w:r>
          </w:p>
          <w:p w:rsidR="0013217C" w:rsidRPr="00E77102" w:rsidRDefault="0013217C" w:rsidP="00C10A2E">
            <w:pPr>
              <w:jc w:val="both"/>
              <w:rPr>
                <w:sz w:val="20"/>
                <w:szCs w:val="20"/>
              </w:rPr>
            </w:pPr>
            <w:r w:rsidRPr="00E77102">
              <w:rPr>
                <w:sz w:val="20"/>
                <w:szCs w:val="20"/>
              </w:rPr>
              <w:t>Ontario Superior Court of Justice</w:t>
            </w:r>
          </w:p>
          <w:p w:rsidR="0013217C" w:rsidRPr="00E77102" w:rsidRDefault="0013217C" w:rsidP="00C10A2E">
            <w:pPr>
              <w:jc w:val="both"/>
              <w:rPr>
                <w:sz w:val="20"/>
                <w:szCs w:val="20"/>
              </w:rPr>
            </w:pPr>
            <w:r w:rsidRPr="00E77102">
              <w:rPr>
                <w:sz w:val="20"/>
                <w:szCs w:val="20"/>
              </w:rPr>
              <w:t>(Parfett J.)</w:t>
            </w:r>
          </w:p>
          <w:p w:rsidR="0013217C" w:rsidRPr="00E77102" w:rsidRDefault="00E77102" w:rsidP="00C10A2E">
            <w:pPr>
              <w:jc w:val="both"/>
              <w:rPr>
                <w:rStyle w:val="Hyperlink"/>
                <w:color w:val="auto"/>
                <w:sz w:val="20"/>
                <w:szCs w:val="20"/>
                <w:u w:val="none"/>
              </w:rPr>
            </w:pPr>
            <w:hyperlink r:id="rId75" w:history="1">
              <w:r w:rsidR="0013217C" w:rsidRPr="00E77102">
                <w:rPr>
                  <w:rStyle w:val="Hyperlink"/>
                  <w:sz w:val="20"/>
                  <w:szCs w:val="20"/>
                </w:rPr>
                <w:t>2022 ONSC 501</w:t>
              </w:r>
            </w:hyperlink>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Summary judgment striking action granted</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October 11, 2022</w:t>
            </w:r>
          </w:p>
          <w:p w:rsidR="0013217C" w:rsidRPr="00E77102" w:rsidRDefault="0013217C" w:rsidP="00C10A2E">
            <w:pPr>
              <w:jc w:val="both"/>
              <w:rPr>
                <w:sz w:val="20"/>
                <w:szCs w:val="20"/>
              </w:rPr>
            </w:pPr>
            <w:r w:rsidRPr="00E77102">
              <w:rPr>
                <w:sz w:val="20"/>
                <w:szCs w:val="20"/>
              </w:rPr>
              <w:t>Court of Appeal for Ontario</w:t>
            </w:r>
          </w:p>
          <w:p w:rsidR="0013217C" w:rsidRPr="00E77102" w:rsidRDefault="0013217C" w:rsidP="00C10A2E">
            <w:pPr>
              <w:jc w:val="both"/>
              <w:rPr>
                <w:sz w:val="20"/>
                <w:szCs w:val="20"/>
              </w:rPr>
            </w:pPr>
            <w:r w:rsidRPr="00E77102">
              <w:rPr>
                <w:sz w:val="20"/>
                <w:szCs w:val="20"/>
              </w:rPr>
              <w:t>(Fairburn, MacPherson, Huscroft JJ.A.)</w:t>
            </w:r>
          </w:p>
          <w:p w:rsidR="0013217C" w:rsidRPr="00E77102" w:rsidRDefault="00E77102" w:rsidP="00C10A2E">
            <w:pPr>
              <w:jc w:val="both"/>
              <w:rPr>
                <w:sz w:val="20"/>
                <w:szCs w:val="20"/>
              </w:rPr>
            </w:pPr>
            <w:hyperlink r:id="rId76" w:history="1">
              <w:r w:rsidR="0013217C" w:rsidRPr="00E77102">
                <w:rPr>
                  <w:rStyle w:val="Hyperlink"/>
                  <w:sz w:val="20"/>
                  <w:szCs w:val="20"/>
                </w:rPr>
                <w:t>2022 ONCA 696</w:t>
              </w:r>
            </w:hyperlink>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Appeal dismissed</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December 1, 2022</w:t>
            </w:r>
          </w:p>
          <w:p w:rsidR="0013217C" w:rsidRPr="00E77102" w:rsidRDefault="0013217C" w:rsidP="00C10A2E">
            <w:pPr>
              <w:jc w:val="both"/>
              <w:rPr>
                <w:sz w:val="20"/>
                <w:szCs w:val="20"/>
              </w:rPr>
            </w:pPr>
            <w:r w:rsidRPr="00E77102">
              <w:rPr>
                <w:sz w:val="20"/>
                <w:szCs w:val="20"/>
              </w:rPr>
              <w:t>Supreme Court of Canada</w:t>
            </w: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Application for leave to appeal filed</w:t>
            </w:r>
          </w:p>
          <w:p w:rsidR="0013217C" w:rsidRPr="00E77102" w:rsidRDefault="0013217C" w:rsidP="00C10A2E">
            <w:pPr>
              <w:jc w:val="both"/>
              <w:rPr>
                <w:sz w:val="20"/>
                <w:szCs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71" style="width:2in;height:1pt" o:hrpct="0" o:hralign="center" o:hrstd="t" o:hrnoshade="t" o:hr="t" fillcolor="black [3213]" stroked="f"/>
        </w:pict>
      </w:r>
    </w:p>
    <w:p w:rsidR="0013217C" w:rsidRPr="00E77102" w:rsidRDefault="0013217C" w:rsidP="001321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lang w:val="fr-CA"/>
              </w:rPr>
            </w:pPr>
            <w:r w:rsidRPr="00E77102">
              <w:rPr>
                <w:rStyle w:val="SCCFileNumberChar"/>
                <w:sz w:val="20"/>
                <w:szCs w:val="20"/>
                <w:lang w:val="fr-CA"/>
              </w:rPr>
              <w:t>40475</w:t>
            </w:r>
          </w:p>
        </w:tc>
        <w:tc>
          <w:tcPr>
            <w:tcW w:w="4457" w:type="pct"/>
            <w:gridSpan w:val="3"/>
          </w:tcPr>
          <w:p w:rsidR="0013217C" w:rsidRPr="00E77102" w:rsidRDefault="0013217C" w:rsidP="00C10A2E">
            <w:pPr>
              <w:pStyle w:val="SCCLsocParty"/>
              <w:jc w:val="both"/>
              <w:rPr>
                <w:b/>
                <w:sz w:val="20"/>
                <w:szCs w:val="20"/>
              </w:rPr>
            </w:pPr>
            <w:r w:rsidRPr="00E77102">
              <w:rPr>
                <w:b/>
                <w:sz w:val="20"/>
                <w:szCs w:val="20"/>
              </w:rPr>
              <w:t>Demetrios Angelis c. Société de l’aide à l’enfance d’Ottawa</w:t>
            </w:r>
          </w:p>
          <w:p w:rsidR="0013217C" w:rsidRPr="00E77102" w:rsidRDefault="0013217C" w:rsidP="00C10A2E">
            <w:pPr>
              <w:jc w:val="both"/>
              <w:rPr>
                <w:sz w:val="20"/>
                <w:szCs w:val="20"/>
                <w:lang w:val="fr-CA"/>
              </w:rPr>
            </w:pPr>
            <w:r w:rsidRPr="00E77102">
              <w:rPr>
                <w:sz w:val="20"/>
                <w:szCs w:val="20"/>
                <w:lang w:val="fr-CA"/>
              </w:rPr>
              <w:t>(Ont.) (Civile) (Autorisation)</w:t>
            </w:r>
          </w:p>
        </w:tc>
      </w:tr>
      <w:tr w:rsidR="0013217C" w:rsidRPr="00E77102" w:rsidTr="00C10A2E">
        <w:tc>
          <w:tcPr>
            <w:tcW w:w="5000" w:type="pct"/>
            <w:gridSpan w:val="4"/>
          </w:tcPr>
          <w:p w:rsidR="0013217C" w:rsidRPr="00E77102" w:rsidRDefault="00070B94" w:rsidP="00C10A2E">
            <w:pPr>
              <w:jc w:val="both"/>
              <w:rPr>
                <w:sz w:val="20"/>
                <w:szCs w:val="20"/>
                <w:lang w:val="fr-CA"/>
              </w:rPr>
            </w:pPr>
            <w:r w:rsidRPr="00E77102">
              <w:rPr>
                <w:sz w:val="20"/>
                <w:szCs w:val="20"/>
                <w:lang w:val="fr-CA"/>
              </w:rPr>
              <w:t>La demande d’autorisation d’appel de l’arrêt de la Cour d’appel de l’Ontario, numéro C70409, 2022 ONCA 696, daté du 11 octobre 2022, est rejetée avec dépens.</w:t>
            </w:r>
          </w:p>
          <w:p w:rsidR="00070B94" w:rsidRPr="00E77102" w:rsidRDefault="00070B94" w:rsidP="00C10A2E">
            <w:pPr>
              <w:jc w:val="both"/>
              <w:rPr>
                <w:rFonts w:cs="Times New Roman"/>
                <w:bCs/>
                <w:color w:val="212121"/>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rFonts w:cs="Times New Roman"/>
                <w:bCs/>
                <w:color w:val="212121"/>
                <w:sz w:val="20"/>
                <w:szCs w:val="20"/>
                <w:lang w:val="fr-CA"/>
              </w:rPr>
              <w:t xml:space="preserve">Procédure civile </w:t>
            </w:r>
            <w:r w:rsidRPr="00E77102">
              <w:rPr>
                <w:sz w:val="20"/>
                <w:szCs w:val="20"/>
                <w:lang w:val="fr-CA"/>
              </w:rPr>
              <w:t>— Rejet de l’action — La règle relative à la contestation indirecte a</w:t>
            </w:r>
            <w:r w:rsidRPr="00E77102">
              <w:rPr>
                <w:sz w:val="20"/>
                <w:szCs w:val="20"/>
                <w:lang w:val="fr-CA"/>
              </w:rPr>
              <w:noBreakHyphen/>
              <w:t>t</w:t>
            </w:r>
            <w:r w:rsidRPr="00E77102">
              <w:rPr>
                <w:sz w:val="20"/>
                <w:szCs w:val="20"/>
                <w:lang w:val="fr-CA"/>
              </w:rPr>
              <w:noBreakHyphen/>
              <w:t>elle été mal interprétée ou mal appliquée?</w:t>
            </w:r>
          </w:p>
        </w:tc>
      </w:tr>
      <w:tr w:rsidR="0013217C" w:rsidRPr="00E77102" w:rsidTr="00C10A2E">
        <w:tc>
          <w:tcPr>
            <w:tcW w:w="5000" w:type="pct"/>
            <w:gridSpan w:val="4"/>
          </w:tcPr>
          <w:p w:rsidR="0013217C" w:rsidRPr="00E77102" w:rsidRDefault="0013217C"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color w:val="000000"/>
                <w:sz w:val="20"/>
                <w:szCs w:val="20"/>
                <w:lang w:val="fr-CA"/>
              </w:rPr>
              <w:t xml:space="preserve">M. Angelis a été accusé du meurtre de son épouse commis dans leur maison. Ses deux enfants ont été appréhendés par la Société de l’aide à l’enfance d’Ottawa (Société) et sont devenus pupilles de la Société. M. Angelis a été déclaré coupable de meurtre au second degré. Les enfants sont devenus des pupilles de la Couronne. Les déclarations de culpabilité de M. Angelis ont été infirmées en appel, et il a été acquitté lors d’un procès subséquent. La Société de l’aide à l’enfance d’Ottawa a obtenu une ordonnance d’adoption lors d’une audience </w:t>
            </w:r>
            <w:r w:rsidRPr="00E77102">
              <w:rPr>
                <w:i/>
                <w:color w:val="000000"/>
                <w:sz w:val="20"/>
                <w:szCs w:val="20"/>
                <w:lang w:val="fr-CA"/>
              </w:rPr>
              <w:t>ex parte</w:t>
            </w:r>
            <w:r w:rsidRPr="00E77102">
              <w:rPr>
                <w:color w:val="000000"/>
                <w:sz w:val="20"/>
                <w:szCs w:val="20"/>
                <w:lang w:val="fr-CA"/>
              </w:rPr>
              <w:t>. M. Angelis a déposé une déclaration dans laquelle il sollicitait des dommages</w:t>
            </w:r>
            <w:r w:rsidRPr="00E77102">
              <w:rPr>
                <w:color w:val="000000"/>
                <w:sz w:val="20"/>
                <w:szCs w:val="20"/>
                <w:lang w:val="fr-CA"/>
              </w:rPr>
              <w:noBreakHyphen/>
              <w:t xml:space="preserve">intérêts. La Cour supérieure de justice de l’Ontario a accueilli la motion en vue d’un jugement sommaire et a radié la déclaration. La Cour d’appel a rejeté un appel. </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10 février 2022</w:t>
            </w:r>
          </w:p>
          <w:p w:rsidR="0013217C" w:rsidRPr="00E77102" w:rsidRDefault="0013217C" w:rsidP="00C10A2E">
            <w:pPr>
              <w:jc w:val="both"/>
              <w:rPr>
                <w:sz w:val="20"/>
                <w:szCs w:val="20"/>
                <w:lang w:val="fr-CA"/>
              </w:rPr>
            </w:pPr>
            <w:r w:rsidRPr="00E77102">
              <w:rPr>
                <w:sz w:val="20"/>
                <w:szCs w:val="20"/>
                <w:lang w:val="fr-CA"/>
              </w:rPr>
              <w:t xml:space="preserve">Cour supérieure de justice de l’Ontario </w:t>
            </w:r>
          </w:p>
          <w:p w:rsidR="0013217C" w:rsidRPr="00E77102" w:rsidRDefault="0013217C" w:rsidP="00C10A2E">
            <w:pPr>
              <w:jc w:val="both"/>
              <w:rPr>
                <w:sz w:val="20"/>
                <w:szCs w:val="20"/>
                <w:lang w:val="fr-CA"/>
              </w:rPr>
            </w:pPr>
            <w:r w:rsidRPr="00E77102">
              <w:rPr>
                <w:sz w:val="20"/>
                <w:szCs w:val="20"/>
                <w:lang w:val="fr-CA"/>
              </w:rPr>
              <w:t>(juge Parfett)</w:t>
            </w:r>
          </w:p>
          <w:p w:rsidR="0013217C" w:rsidRPr="00E77102" w:rsidRDefault="00E77102" w:rsidP="00C10A2E">
            <w:pPr>
              <w:jc w:val="both"/>
              <w:rPr>
                <w:rStyle w:val="Hyperlink"/>
                <w:color w:val="auto"/>
                <w:sz w:val="20"/>
                <w:szCs w:val="20"/>
                <w:u w:val="none"/>
                <w:lang w:val="fr-CA"/>
              </w:rPr>
            </w:pPr>
            <w:hyperlink r:id="rId77" w:history="1">
              <w:r w:rsidR="0013217C" w:rsidRPr="00E77102">
                <w:rPr>
                  <w:rStyle w:val="Hyperlink"/>
                  <w:sz w:val="20"/>
                  <w:szCs w:val="20"/>
                  <w:lang w:val="fr-CA"/>
                </w:rPr>
                <w:t>2022 ONSC 501</w:t>
              </w:r>
            </w:hyperlink>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 xml:space="preserve">Jugement sommaire radiation de l’action accueilli </w:t>
            </w: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11 octobre 2022</w:t>
            </w:r>
          </w:p>
          <w:p w:rsidR="0013217C" w:rsidRPr="00E77102" w:rsidRDefault="0013217C" w:rsidP="00C10A2E">
            <w:pPr>
              <w:jc w:val="both"/>
              <w:rPr>
                <w:sz w:val="20"/>
                <w:szCs w:val="20"/>
                <w:lang w:val="fr-CA"/>
              </w:rPr>
            </w:pPr>
            <w:r w:rsidRPr="00E77102">
              <w:rPr>
                <w:sz w:val="20"/>
                <w:szCs w:val="20"/>
                <w:lang w:val="fr-CA"/>
              </w:rPr>
              <w:t>Cour d’appel de l’Ontario</w:t>
            </w:r>
          </w:p>
          <w:p w:rsidR="0013217C" w:rsidRPr="00E77102" w:rsidRDefault="0013217C" w:rsidP="00C10A2E">
            <w:pPr>
              <w:jc w:val="both"/>
              <w:rPr>
                <w:sz w:val="20"/>
                <w:szCs w:val="20"/>
                <w:lang w:val="fr-CA"/>
              </w:rPr>
            </w:pPr>
            <w:r w:rsidRPr="00E77102">
              <w:rPr>
                <w:sz w:val="20"/>
                <w:szCs w:val="20"/>
                <w:lang w:val="fr-CA"/>
              </w:rPr>
              <w:t>(juges Fairburn, MacPherson, Huscroft)</w:t>
            </w:r>
          </w:p>
          <w:p w:rsidR="0013217C" w:rsidRPr="00E77102" w:rsidRDefault="00E77102" w:rsidP="00C10A2E">
            <w:pPr>
              <w:jc w:val="both"/>
              <w:rPr>
                <w:sz w:val="20"/>
                <w:szCs w:val="20"/>
                <w:lang w:val="fr-CA"/>
              </w:rPr>
            </w:pPr>
            <w:hyperlink r:id="rId78" w:history="1">
              <w:r w:rsidR="0013217C" w:rsidRPr="00E77102">
                <w:rPr>
                  <w:rStyle w:val="Hyperlink"/>
                  <w:sz w:val="20"/>
                  <w:szCs w:val="20"/>
                  <w:lang w:val="fr-CA"/>
                </w:rPr>
                <w:t>2022 ONCA 696</w:t>
              </w:r>
            </w:hyperlink>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Appel rejeté</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1</w:t>
            </w:r>
            <w:r w:rsidRPr="00E77102">
              <w:rPr>
                <w:sz w:val="20"/>
                <w:szCs w:val="20"/>
                <w:vertAlign w:val="superscript"/>
                <w:lang w:val="fr-CA"/>
              </w:rPr>
              <w:t>er</w:t>
            </w:r>
            <w:r w:rsidRPr="00E77102">
              <w:rPr>
                <w:sz w:val="20"/>
                <w:szCs w:val="20"/>
                <w:lang w:val="fr-CA"/>
              </w:rPr>
              <w:t xml:space="preserve"> décembre 2022</w:t>
            </w:r>
          </w:p>
          <w:p w:rsidR="0013217C" w:rsidRPr="00E77102" w:rsidRDefault="0013217C" w:rsidP="00C10A2E">
            <w:pPr>
              <w:jc w:val="both"/>
              <w:rPr>
                <w:sz w:val="20"/>
                <w:szCs w:val="20"/>
                <w:lang w:val="fr-CA"/>
              </w:rPr>
            </w:pPr>
            <w:r w:rsidRPr="00E77102">
              <w:rPr>
                <w:sz w:val="20"/>
                <w:szCs w:val="20"/>
                <w:lang w:val="fr-CA"/>
              </w:rPr>
              <w:t>Cour suprême du Canada</w:t>
            </w: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 xml:space="preserve">Demande d’autorisation d’appel déposée </w:t>
            </w:r>
          </w:p>
          <w:p w:rsidR="0013217C" w:rsidRPr="00E77102" w:rsidRDefault="0013217C" w:rsidP="00C10A2E">
            <w:pPr>
              <w:jc w:val="both"/>
              <w:rPr>
                <w:sz w:val="20"/>
                <w:szCs w:val="20"/>
                <w:lang w:val="fr-CA"/>
              </w:rPr>
            </w:pPr>
          </w:p>
        </w:tc>
      </w:tr>
    </w:tbl>
    <w:p w:rsidR="0013217C" w:rsidRPr="00E77102" w:rsidRDefault="0013217C" w:rsidP="0013217C">
      <w:pPr>
        <w:jc w:val="both"/>
        <w:rPr>
          <w:sz w:val="20"/>
          <w:lang w:val="fr-CA"/>
        </w:rPr>
      </w:pPr>
    </w:p>
    <w:p w:rsidR="0013217C" w:rsidRPr="00E77102" w:rsidRDefault="00E77102" w:rsidP="0013217C">
      <w:pPr>
        <w:jc w:val="both"/>
        <w:rPr>
          <w:sz w:val="20"/>
          <w:lang w:val="fr-CA"/>
        </w:rPr>
      </w:pPr>
      <w:r w:rsidRPr="00E77102">
        <w:rPr>
          <w:sz w:val="20"/>
        </w:rPr>
        <w:pict>
          <v:rect id="_x0000_i1072" style="width:2in;height:1pt" o:hrpct="0" o:hralign="center" o:hrstd="t" o:hrnoshade="t" o:hr="t" fillcolor="black [3213]" stroked="f"/>
        </w:pict>
      </w:r>
    </w:p>
    <w:p w:rsidR="0013217C" w:rsidRPr="00E77102" w:rsidRDefault="0013217C" w:rsidP="0013217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rPr>
            </w:pPr>
            <w:r w:rsidRPr="00E77102">
              <w:rPr>
                <w:rStyle w:val="SCCFileNumberChar"/>
                <w:sz w:val="20"/>
                <w:szCs w:val="20"/>
              </w:rPr>
              <w:t>40624</w:t>
            </w:r>
          </w:p>
        </w:tc>
        <w:tc>
          <w:tcPr>
            <w:tcW w:w="4457" w:type="pct"/>
            <w:gridSpan w:val="3"/>
          </w:tcPr>
          <w:p w:rsidR="0013217C" w:rsidRPr="00E77102" w:rsidRDefault="0013217C" w:rsidP="00C10A2E">
            <w:pPr>
              <w:pStyle w:val="SCCLsocParty"/>
              <w:jc w:val="both"/>
              <w:rPr>
                <w:b/>
                <w:sz w:val="20"/>
                <w:szCs w:val="20"/>
                <w:lang w:val="en-US"/>
              </w:rPr>
            </w:pPr>
            <w:r w:rsidRPr="00E77102">
              <w:rPr>
                <w:b/>
                <w:sz w:val="20"/>
                <w:szCs w:val="20"/>
                <w:lang w:val="en-US"/>
              </w:rPr>
              <w:t>Chad Dallas McDonald v. Alberta Health Services</w:t>
            </w:r>
            <w:r w:rsidR="00070B94" w:rsidRPr="00E77102">
              <w:rPr>
                <w:b/>
                <w:sz w:val="20"/>
                <w:szCs w:val="20"/>
                <w:lang w:val="en-US"/>
              </w:rPr>
              <w:t xml:space="preserve"> and</w:t>
            </w:r>
            <w:r w:rsidRPr="00E77102">
              <w:rPr>
                <w:b/>
                <w:sz w:val="20"/>
                <w:szCs w:val="20"/>
                <w:lang w:val="en-US"/>
              </w:rPr>
              <w:t xml:space="preserve"> His Majesty the King in the Right of Alberta</w:t>
            </w:r>
          </w:p>
          <w:p w:rsidR="0013217C" w:rsidRPr="00E77102" w:rsidRDefault="0013217C" w:rsidP="00C10A2E">
            <w:pPr>
              <w:jc w:val="both"/>
              <w:rPr>
                <w:sz w:val="20"/>
                <w:szCs w:val="20"/>
              </w:rPr>
            </w:pPr>
            <w:r w:rsidRPr="00E77102">
              <w:rPr>
                <w:sz w:val="20"/>
                <w:szCs w:val="20"/>
              </w:rPr>
              <w:t>(Alta.) (Civil) (By Leave)</w:t>
            </w:r>
          </w:p>
        </w:tc>
      </w:tr>
      <w:tr w:rsidR="0013217C" w:rsidRPr="00E77102" w:rsidTr="00C10A2E">
        <w:tc>
          <w:tcPr>
            <w:tcW w:w="5000" w:type="pct"/>
            <w:gridSpan w:val="4"/>
          </w:tcPr>
          <w:p w:rsidR="00070B94" w:rsidRPr="00E77102" w:rsidRDefault="00070B94" w:rsidP="00070B94">
            <w:pPr>
              <w:jc w:val="both"/>
              <w:rPr>
                <w:sz w:val="20"/>
                <w:szCs w:val="20"/>
              </w:rPr>
            </w:pPr>
            <w:r w:rsidRPr="00E77102">
              <w:rPr>
                <w:sz w:val="20"/>
                <w:szCs w:val="20"/>
              </w:rPr>
              <w:t>The motion for a stay of execution of the lower court award of costs and the motion to expedite the application for leave to appeal are dismissed without costs. The application for leave to appeal from the judgment of the Court of Appeal of Alberta (Edmonton), Number 2203-0221AC, 2023 ABCA 49, dated February 9, 2023 is dismissed with costs.</w:t>
            </w:r>
          </w:p>
          <w:p w:rsidR="0013217C" w:rsidRPr="00E77102" w:rsidRDefault="0013217C" w:rsidP="00C10A2E">
            <w:pPr>
              <w:jc w:val="both"/>
              <w:rPr>
                <w:sz w:val="20"/>
                <w:szCs w:val="20"/>
              </w:rPr>
            </w:pPr>
          </w:p>
        </w:tc>
      </w:tr>
      <w:tr w:rsidR="0013217C" w:rsidRPr="00E77102" w:rsidTr="00C10A2E">
        <w:tc>
          <w:tcPr>
            <w:tcW w:w="5000" w:type="pct"/>
            <w:gridSpan w:val="4"/>
          </w:tcPr>
          <w:p w:rsidR="0013217C" w:rsidRPr="00E77102" w:rsidRDefault="0013217C" w:rsidP="00C10A2E">
            <w:pPr>
              <w:jc w:val="both"/>
              <w:rPr>
                <w:sz w:val="20"/>
                <w:szCs w:val="20"/>
              </w:rPr>
            </w:pPr>
            <w:r w:rsidRPr="00E77102">
              <w:rPr>
                <w:sz w:val="20"/>
                <w:szCs w:val="20"/>
              </w:rPr>
              <w:t>Civil Procedure — Pleadings — Whether order at first instance required or merely permitted defendants to file statements of defence by a certain date — Parties — Substitution — Whether defendant may rely on a previously-filed statement of defence where that document pleads against a plaintiff who is no longer a plaintiff.</w:t>
            </w:r>
          </w:p>
        </w:tc>
      </w:tr>
      <w:tr w:rsidR="0013217C" w:rsidRPr="00E77102" w:rsidTr="00C10A2E">
        <w:tc>
          <w:tcPr>
            <w:tcW w:w="5000" w:type="pct"/>
            <w:gridSpan w:val="4"/>
          </w:tcPr>
          <w:p w:rsidR="0013217C" w:rsidRPr="00E77102" w:rsidRDefault="0013217C" w:rsidP="00C10A2E">
            <w:pPr>
              <w:jc w:val="both"/>
              <w:rPr>
                <w:sz w:val="20"/>
                <w:szCs w:val="20"/>
              </w:rPr>
            </w:pPr>
          </w:p>
          <w:p w:rsidR="0013217C" w:rsidRPr="00E77102" w:rsidRDefault="0013217C" w:rsidP="00C10A2E">
            <w:pPr>
              <w:jc w:val="both"/>
              <w:rPr>
                <w:sz w:val="20"/>
                <w:szCs w:val="20"/>
              </w:rPr>
            </w:pPr>
            <w:r w:rsidRPr="00E77102">
              <w:rPr>
                <w:sz w:val="20"/>
                <w:szCs w:val="20"/>
              </w:rPr>
              <w:t>The applicant amended his claim against the respondents to remove the corporation he controls as a plaintiff and substitute himself in his personal capacity. The order that permitted this amendment provided a deadline for the respondents to file amended statements of defence. They did not, and instead applied to strike the applicant’s amended claim. The applicant applied to note the respondents in default.</w:t>
            </w:r>
          </w:p>
          <w:p w:rsidR="0013217C" w:rsidRPr="00E77102" w:rsidRDefault="0013217C" w:rsidP="00C10A2E">
            <w:pPr>
              <w:jc w:val="both"/>
              <w:rPr>
                <w:sz w:val="20"/>
                <w:szCs w:val="20"/>
              </w:rPr>
            </w:pPr>
          </w:p>
          <w:p w:rsidR="0013217C" w:rsidRPr="00E77102" w:rsidRDefault="0013217C" w:rsidP="00C10A2E">
            <w:pPr>
              <w:jc w:val="both"/>
              <w:rPr>
                <w:sz w:val="20"/>
                <w:szCs w:val="20"/>
              </w:rPr>
            </w:pPr>
            <w:r w:rsidRPr="00E77102">
              <w:rPr>
                <w:sz w:val="20"/>
                <w:szCs w:val="20"/>
              </w:rPr>
              <w:t>The application judge dismissed the applicant’s application. The respondents were permitted, but not required, to file amended defences, and in any event entitled to rely upon their original statements of defence.</w:t>
            </w:r>
          </w:p>
          <w:p w:rsidR="0013217C" w:rsidRPr="00E77102" w:rsidRDefault="0013217C" w:rsidP="00C10A2E">
            <w:pPr>
              <w:ind w:firstLine="720"/>
              <w:jc w:val="both"/>
              <w:rPr>
                <w:sz w:val="20"/>
                <w:szCs w:val="20"/>
              </w:rPr>
            </w:pPr>
          </w:p>
          <w:p w:rsidR="0013217C" w:rsidRPr="00E77102" w:rsidRDefault="0013217C" w:rsidP="00C10A2E">
            <w:pPr>
              <w:jc w:val="both"/>
              <w:rPr>
                <w:sz w:val="20"/>
                <w:szCs w:val="20"/>
              </w:rPr>
            </w:pPr>
            <w:r w:rsidRPr="00E77102">
              <w:rPr>
                <w:sz w:val="20"/>
                <w:szCs w:val="20"/>
              </w:rPr>
              <w:t>A single judge of the Court of Appeal dismissed an application for an extension of time to appeal the application judge’s ruling on the basis that the appeal had no reasonable prospect of success, substantially for the reasons of the application judge and for the additional reason that the pending applications to strike the amended claim are an absolute bar to default judgment.</w:t>
            </w:r>
          </w:p>
          <w:p w:rsidR="0013217C" w:rsidRPr="00E77102" w:rsidRDefault="0013217C" w:rsidP="00C10A2E">
            <w:pPr>
              <w:jc w:val="both"/>
              <w:rPr>
                <w:sz w:val="20"/>
                <w:szCs w:val="20"/>
              </w:rPr>
            </w:pPr>
          </w:p>
          <w:p w:rsidR="0013217C" w:rsidRPr="00E77102" w:rsidRDefault="0013217C" w:rsidP="00C10A2E">
            <w:pPr>
              <w:jc w:val="both"/>
              <w:rPr>
                <w:sz w:val="20"/>
                <w:szCs w:val="20"/>
              </w:rPr>
            </w:pPr>
            <w:r w:rsidRPr="00E77102">
              <w:rPr>
                <w:sz w:val="20"/>
                <w:szCs w:val="20"/>
              </w:rPr>
              <w:t>The same judge of the Court of Appeal refused permission to appeal her earlier ruling to a panel of the Court of Appeal for substantially the same reasons.</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October 19, 2022</w:t>
            </w:r>
          </w:p>
          <w:p w:rsidR="0013217C" w:rsidRPr="00E77102" w:rsidRDefault="0013217C" w:rsidP="00C10A2E">
            <w:pPr>
              <w:jc w:val="both"/>
              <w:rPr>
                <w:sz w:val="20"/>
                <w:szCs w:val="20"/>
              </w:rPr>
            </w:pPr>
            <w:r w:rsidRPr="00E77102">
              <w:rPr>
                <w:sz w:val="20"/>
                <w:szCs w:val="20"/>
              </w:rPr>
              <w:t>Court of King’s Bench of Alberta</w:t>
            </w:r>
          </w:p>
          <w:p w:rsidR="0013217C" w:rsidRPr="00E77102" w:rsidRDefault="0013217C" w:rsidP="00C10A2E">
            <w:pPr>
              <w:jc w:val="both"/>
              <w:rPr>
                <w:sz w:val="20"/>
                <w:szCs w:val="20"/>
              </w:rPr>
            </w:pPr>
            <w:r w:rsidRPr="00E77102">
              <w:rPr>
                <w:sz w:val="20"/>
                <w:szCs w:val="20"/>
              </w:rPr>
              <w:t>(Simpson J.)</w:t>
            </w:r>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Application to note respondents in default dismissed.</w:t>
            </w: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January 11, 2023</w:t>
            </w:r>
          </w:p>
          <w:p w:rsidR="0013217C" w:rsidRPr="00E77102" w:rsidRDefault="0013217C" w:rsidP="00C10A2E">
            <w:pPr>
              <w:jc w:val="both"/>
              <w:rPr>
                <w:sz w:val="20"/>
                <w:szCs w:val="20"/>
              </w:rPr>
            </w:pPr>
            <w:r w:rsidRPr="00E77102">
              <w:rPr>
                <w:sz w:val="20"/>
                <w:szCs w:val="20"/>
              </w:rPr>
              <w:t>Court of Appeal of Alberta (Edmonton)</w:t>
            </w:r>
          </w:p>
          <w:p w:rsidR="0013217C" w:rsidRPr="00E77102" w:rsidRDefault="0013217C" w:rsidP="00C10A2E">
            <w:pPr>
              <w:jc w:val="both"/>
              <w:rPr>
                <w:sz w:val="20"/>
                <w:szCs w:val="20"/>
              </w:rPr>
            </w:pPr>
            <w:r w:rsidRPr="00E77102">
              <w:rPr>
                <w:sz w:val="20"/>
                <w:szCs w:val="20"/>
              </w:rPr>
              <w:t>(Khullar C.J.A.)</w:t>
            </w:r>
          </w:p>
          <w:p w:rsidR="0013217C" w:rsidRPr="00E77102" w:rsidRDefault="00E77102" w:rsidP="00C10A2E">
            <w:pPr>
              <w:jc w:val="both"/>
              <w:rPr>
                <w:sz w:val="20"/>
                <w:szCs w:val="20"/>
              </w:rPr>
            </w:pPr>
            <w:hyperlink r:id="rId79" w:history="1">
              <w:r w:rsidR="0013217C" w:rsidRPr="00E77102">
                <w:rPr>
                  <w:rStyle w:val="Hyperlink"/>
                  <w:sz w:val="20"/>
                  <w:szCs w:val="20"/>
                </w:rPr>
                <w:t>2023 ABCA 6</w:t>
              </w:r>
            </w:hyperlink>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Application for extension of time to appeal order of Simpson J. dismissed.</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February 9, 2023</w:t>
            </w:r>
          </w:p>
          <w:p w:rsidR="0013217C" w:rsidRPr="00E77102" w:rsidRDefault="0013217C" w:rsidP="00C10A2E">
            <w:pPr>
              <w:jc w:val="both"/>
              <w:rPr>
                <w:sz w:val="20"/>
                <w:szCs w:val="20"/>
              </w:rPr>
            </w:pPr>
            <w:r w:rsidRPr="00E77102">
              <w:rPr>
                <w:sz w:val="20"/>
                <w:szCs w:val="20"/>
              </w:rPr>
              <w:t>Court of Appeal of Alberta (Edmonton)</w:t>
            </w:r>
          </w:p>
          <w:p w:rsidR="0013217C" w:rsidRPr="00E77102" w:rsidRDefault="0013217C" w:rsidP="00C10A2E">
            <w:pPr>
              <w:jc w:val="both"/>
              <w:rPr>
                <w:sz w:val="20"/>
                <w:szCs w:val="20"/>
              </w:rPr>
            </w:pPr>
            <w:r w:rsidRPr="00E77102">
              <w:rPr>
                <w:sz w:val="20"/>
                <w:szCs w:val="20"/>
              </w:rPr>
              <w:t>(Khullar C.J.A.)</w:t>
            </w:r>
          </w:p>
          <w:p w:rsidR="0013217C" w:rsidRPr="00E77102" w:rsidRDefault="00E77102" w:rsidP="00C10A2E">
            <w:pPr>
              <w:jc w:val="both"/>
              <w:rPr>
                <w:sz w:val="20"/>
                <w:szCs w:val="20"/>
              </w:rPr>
            </w:pPr>
            <w:hyperlink r:id="rId80" w:history="1">
              <w:r w:rsidR="0013217C" w:rsidRPr="00E77102">
                <w:rPr>
                  <w:rStyle w:val="Hyperlink"/>
                  <w:sz w:val="20"/>
                  <w:szCs w:val="20"/>
                </w:rPr>
                <w:t>2023 ABCA 49</w:t>
              </w:r>
            </w:hyperlink>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Application for permission to appeal dismissal of application for extension of time to a full panel of the Court of Appeal dismissed.</w:t>
            </w:r>
          </w:p>
          <w:p w:rsidR="0013217C" w:rsidRPr="00E77102" w:rsidRDefault="0013217C" w:rsidP="00C10A2E">
            <w:pPr>
              <w:jc w:val="both"/>
              <w:rPr>
                <w:sz w:val="20"/>
                <w:szCs w:val="20"/>
              </w:rPr>
            </w:pPr>
          </w:p>
        </w:tc>
      </w:tr>
      <w:tr w:rsidR="0013217C" w:rsidRPr="00E77102" w:rsidTr="00C10A2E">
        <w:tc>
          <w:tcPr>
            <w:tcW w:w="2427" w:type="pct"/>
            <w:gridSpan w:val="2"/>
          </w:tcPr>
          <w:p w:rsidR="0013217C" w:rsidRPr="00E77102" w:rsidRDefault="0013217C" w:rsidP="00C10A2E">
            <w:pPr>
              <w:jc w:val="both"/>
              <w:rPr>
                <w:sz w:val="20"/>
                <w:szCs w:val="20"/>
              </w:rPr>
            </w:pPr>
            <w:r w:rsidRPr="00E77102">
              <w:rPr>
                <w:sz w:val="20"/>
                <w:szCs w:val="20"/>
              </w:rPr>
              <w:t>February 14, 2023</w:t>
            </w:r>
          </w:p>
          <w:p w:rsidR="0013217C" w:rsidRPr="00E77102" w:rsidRDefault="0013217C" w:rsidP="00C10A2E">
            <w:pPr>
              <w:jc w:val="both"/>
              <w:rPr>
                <w:sz w:val="20"/>
                <w:szCs w:val="20"/>
              </w:rPr>
            </w:pPr>
            <w:r w:rsidRPr="00E77102">
              <w:rPr>
                <w:sz w:val="20"/>
                <w:szCs w:val="20"/>
              </w:rPr>
              <w:t>Supreme Court of Canada</w:t>
            </w: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rPr>
            </w:pPr>
            <w:r w:rsidRPr="00E77102">
              <w:rPr>
                <w:sz w:val="20"/>
                <w:szCs w:val="20"/>
              </w:rPr>
              <w:t>Application for leave to appeal filed.</w:t>
            </w:r>
          </w:p>
          <w:p w:rsidR="0013217C" w:rsidRPr="00E77102" w:rsidRDefault="0013217C" w:rsidP="00C10A2E">
            <w:pPr>
              <w:jc w:val="both"/>
              <w:rPr>
                <w:sz w:val="20"/>
                <w:szCs w:val="20"/>
              </w:rPr>
            </w:pPr>
          </w:p>
        </w:tc>
      </w:tr>
    </w:tbl>
    <w:p w:rsidR="0013217C" w:rsidRPr="00E77102" w:rsidRDefault="0013217C" w:rsidP="0013217C">
      <w:pPr>
        <w:jc w:val="both"/>
        <w:rPr>
          <w:sz w:val="20"/>
        </w:rPr>
      </w:pPr>
    </w:p>
    <w:p w:rsidR="0013217C" w:rsidRPr="00E77102" w:rsidRDefault="00E77102" w:rsidP="0013217C">
      <w:pPr>
        <w:jc w:val="both"/>
        <w:rPr>
          <w:sz w:val="20"/>
        </w:rPr>
      </w:pPr>
      <w:r w:rsidRPr="00E77102">
        <w:rPr>
          <w:sz w:val="20"/>
        </w:rPr>
        <w:pict>
          <v:rect id="_x0000_i1073" style="width:2in;height:1pt" o:hrpct="0" o:hralign="center" o:hrstd="t" o:hrnoshade="t" o:hr="t" fillcolor="black [3213]" stroked="f"/>
        </w:pict>
      </w:r>
    </w:p>
    <w:p w:rsidR="0013217C" w:rsidRPr="00E77102" w:rsidRDefault="0013217C" w:rsidP="001321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217C" w:rsidRPr="00E77102" w:rsidTr="00C10A2E">
        <w:tc>
          <w:tcPr>
            <w:tcW w:w="543" w:type="pct"/>
          </w:tcPr>
          <w:p w:rsidR="0013217C" w:rsidRPr="00E77102" w:rsidRDefault="0013217C" w:rsidP="00C10A2E">
            <w:pPr>
              <w:jc w:val="both"/>
              <w:rPr>
                <w:sz w:val="20"/>
                <w:szCs w:val="20"/>
              </w:rPr>
            </w:pPr>
            <w:r w:rsidRPr="00E77102">
              <w:rPr>
                <w:rStyle w:val="SCCFileNumberChar"/>
                <w:sz w:val="20"/>
                <w:szCs w:val="20"/>
              </w:rPr>
              <w:t>40624</w:t>
            </w:r>
          </w:p>
        </w:tc>
        <w:tc>
          <w:tcPr>
            <w:tcW w:w="4457" w:type="pct"/>
            <w:gridSpan w:val="3"/>
          </w:tcPr>
          <w:p w:rsidR="0013217C" w:rsidRPr="00E77102" w:rsidRDefault="0013217C" w:rsidP="00C10A2E">
            <w:pPr>
              <w:pStyle w:val="SCCLsocParty"/>
              <w:jc w:val="both"/>
              <w:rPr>
                <w:b/>
                <w:sz w:val="20"/>
                <w:szCs w:val="20"/>
              </w:rPr>
            </w:pPr>
            <w:r w:rsidRPr="00E77102">
              <w:rPr>
                <w:b/>
                <w:sz w:val="20"/>
                <w:szCs w:val="20"/>
              </w:rPr>
              <w:t>Chad Dallas McDonald c. Alberta Health Services</w:t>
            </w:r>
            <w:r w:rsidR="00070B94" w:rsidRPr="00E77102">
              <w:rPr>
                <w:b/>
                <w:sz w:val="20"/>
                <w:szCs w:val="20"/>
              </w:rPr>
              <w:t xml:space="preserve"> et</w:t>
            </w:r>
            <w:r w:rsidRPr="00E77102">
              <w:rPr>
                <w:b/>
                <w:sz w:val="20"/>
                <w:szCs w:val="20"/>
              </w:rPr>
              <w:t xml:space="preserve"> Sa Majesté le Roi du chef de l’Alberta</w:t>
            </w:r>
          </w:p>
          <w:p w:rsidR="0013217C" w:rsidRPr="00E77102" w:rsidRDefault="0013217C" w:rsidP="00C10A2E">
            <w:pPr>
              <w:jc w:val="both"/>
              <w:rPr>
                <w:sz w:val="20"/>
                <w:szCs w:val="20"/>
              </w:rPr>
            </w:pPr>
            <w:r w:rsidRPr="00E77102">
              <w:rPr>
                <w:sz w:val="20"/>
                <w:szCs w:val="20"/>
              </w:rPr>
              <w:t>(Alb.) (Civile) (Sur autorisation)</w:t>
            </w:r>
          </w:p>
        </w:tc>
      </w:tr>
      <w:tr w:rsidR="0013217C" w:rsidRPr="00E77102" w:rsidTr="00C10A2E">
        <w:tc>
          <w:tcPr>
            <w:tcW w:w="5000" w:type="pct"/>
            <w:gridSpan w:val="4"/>
          </w:tcPr>
          <w:p w:rsidR="0013217C" w:rsidRPr="00E77102" w:rsidRDefault="00070B94" w:rsidP="00C10A2E">
            <w:pPr>
              <w:jc w:val="both"/>
              <w:rPr>
                <w:sz w:val="20"/>
                <w:szCs w:val="20"/>
                <w:lang w:val="fr-CA"/>
              </w:rPr>
            </w:pPr>
            <w:r w:rsidRPr="00E77102">
              <w:rPr>
                <w:sz w:val="20"/>
                <w:szCs w:val="20"/>
                <w:lang w:val="fr-CA"/>
              </w:rPr>
              <w:t>La requête en sursis d’exécution des dépens octroyés par la juridiction inférieure et la requête visant à accélérer le traitement de la demande d’autorisation d’appel sont rejetées sans dépens. La demande d’autorisation d’appel de l’arrêt de la Cour d’appel de l’Alberta (Edmonton), numéro 2203-0221AC, 2023 ABCA 49, daté du 9 février 2023, est rejetée avec dépens.</w:t>
            </w:r>
          </w:p>
          <w:p w:rsidR="00070B94" w:rsidRPr="00E77102" w:rsidRDefault="00070B94" w:rsidP="00C10A2E">
            <w:pPr>
              <w:jc w:val="both"/>
              <w:rPr>
                <w:sz w:val="20"/>
                <w:szCs w:val="20"/>
                <w:lang w:val="fr-CA"/>
              </w:rPr>
            </w:pPr>
          </w:p>
        </w:tc>
      </w:tr>
      <w:tr w:rsidR="0013217C" w:rsidRPr="00E77102" w:rsidTr="00C10A2E">
        <w:tc>
          <w:tcPr>
            <w:tcW w:w="5000" w:type="pct"/>
            <w:gridSpan w:val="4"/>
          </w:tcPr>
          <w:p w:rsidR="0013217C" w:rsidRPr="00E77102" w:rsidRDefault="0013217C" w:rsidP="00C10A2E">
            <w:pPr>
              <w:jc w:val="both"/>
              <w:rPr>
                <w:sz w:val="20"/>
                <w:szCs w:val="20"/>
                <w:lang w:val="fr-CA"/>
              </w:rPr>
            </w:pPr>
            <w:r w:rsidRPr="00E77102">
              <w:rPr>
                <w:sz w:val="20"/>
                <w:szCs w:val="20"/>
                <w:lang w:val="fr-CA"/>
              </w:rPr>
              <w:t xml:space="preserve">Procédure civile — Actes de procédure — L’ordonnance rendue en première instance obligeait-elle ou permettait-elle simplement aux défendeurs de déposer des défenses au plus tard à une date déterminée? — Parties — Substitution — Un défendeur peut-il s’appuyer sur une défense déjà déposée lorsque ce document s’oppose à un demandeur qui n’a plus la qualité de demandeur? </w:t>
            </w:r>
          </w:p>
        </w:tc>
      </w:tr>
      <w:tr w:rsidR="0013217C" w:rsidRPr="00E77102" w:rsidTr="00C10A2E">
        <w:tc>
          <w:tcPr>
            <w:tcW w:w="5000" w:type="pct"/>
            <w:gridSpan w:val="4"/>
          </w:tcPr>
          <w:p w:rsidR="0013217C" w:rsidRPr="00E77102" w:rsidRDefault="0013217C" w:rsidP="00C10A2E">
            <w:pPr>
              <w:jc w:val="both"/>
              <w:rPr>
                <w:sz w:val="20"/>
                <w:szCs w:val="20"/>
                <w:lang w:val="fr-CA"/>
              </w:rPr>
            </w:pPr>
          </w:p>
          <w:p w:rsidR="0013217C" w:rsidRPr="00E77102" w:rsidRDefault="0013217C" w:rsidP="00C10A2E">
            <w:pPr>
              <w:jc w:val="both"/>
              <w:rPr>
                <w:sz w:val="20"/>
                <w:szCs w:val="20"/>
                <w:lang w:val="fr-CA"/>
              </w:rPr>
            </w:pPr>
            <w:r w:rsidRPr="00E77102">
              <w:rPr>
                <w:sz w:val="20"/>
                <w:szCs w:val="20"/>
                <w:lang w:val="fr-CA"/>
              </w:rPr>
              <w:t xml:space="preserve">Le requérant a modifié sa réclamation contre les intimés en retirant la société qu’il contrôle en tant que demanderesse et s’y substituant lui-même en sa qualité personnelle. L’ordonnance qui autorisait cette modification fixait une date limite pour le dépôt par les intimés de défenses modifiées. Elles ne l’ont pas fait, sollicitant plutôt la radiation de la réclamation modifiée du requérant. Le requérant a demandé que les intimés soient déclarés en défaut. </w:t>
            </w:r>
          </w:p>
          <w:p w:rsidR="0013217C" w:rsidRPr="00E77102" w:rsidRDefault="0013217C" w:rsidP="00C10A2E">
            <w:pPr>
              <w:jc w:val="both"/>
              <w:rPr>
                <w:sz w:val="20"/>
                <w:szCs w:val="20"/>
                <w:lang w:val="fr-CA"/>
              </w:rPr>
            </w:pPr>
          </w:p>
          <w:p w:rsidR="0013217C" w:rsidRPr="00E77102" w:rsidRDefault="0013217C" w:rsidP="00C10A2E">
            <w:pPr>
              <w:jc w:val="both"/>
              <w:rPr>
                <w:sz w:val="20"/>
                <w:szCs w:val="20"/>
                <w:lang w:val="fr-CA"/>
              </w:rPr>
            </w:pPr>
            <w:r w:rsidRPr="00E77102">
              <w:rPr>
                <w:sz w:val="20"/>
                <w:szCs w:val="20"/>
                <w:lang w:val="fr-CA"/>
              </w:rPr>
              <w:t xml:space="preserve">Le juge de première instance a rejeté la demande du requérant. Les intimés étaient autorisés à déposer des défenses modifiées, mais n'étaient tenus de le faire et, en tout état de cause, ils pouvaient se fonder sur leurs défenses initiales. </w:t>
            </w:r>
          </w:p>
          <w:p w:rsidR="0013217C" w:rsidRPr="00E77102" w:rsidRDefault="0013217C" w:rsidP="00C10A2E">
            <w:pPr>
              <w:ind w:firstLine="720"/>
              <w:jc w:val="both"/>
              <w:rPr>
                <w:sz w:val="20"/>
                <w:szCs w:val="20"/>
                <w:lang w:val="fr-CA"/>
              </w:rPr>
            </w:pPr>
          </w:p>
          <w:p w:rsidR="0013217C" w:rsidRPr="00E77102" w:rsidRDefault="0013217C" w:rsidP="00C10A2E">
            <w:pPr>
              <w:jc w:val="both"/>
              <w:rPr>
                <w:sz w:val="20"/>
                <w:szCs w:val="20"/>
                <w:lang w:val="fr-CA"/>
              </w:rPr>
            </w:pPr>
            <w:r w:rsidRPr="00E77102">
              <w:rPr>
                <w:sz w:val="20"/>
                <w:szCs w:val="20"/>
                <w:lang w:val="fr-CA"/>
              </w:rPr>
              <w:t>Une juge siégeant seule de la Cour d’appel a rejeté une demande de prorogation de délai pour interjeter appel de la décision du juge de première instance au motif que l’appel n’avait aucune possibilité raisonnable de succès, essentiellement pour les motifs du juge de première instance et pour le motif supplémentaire que les requêtes en cours visant à faire radier la réclamation modifiée font totalement obstacle à un jugement par défaut.</w:t>
            </w:r>
          </w:p>
          <w:p w:rsidR="0013217C" w:rsidRPr="00E77102" w:rsidRDefault="0013217C" w:rsidP="00C10A2E">
            <w:pPr>
              <w:jc w:val="both"/>
              <w:rPr>
                <w:sz w:val="20"/>
                <w:szCs w:val="20"/>
                <w:lang w:val="fr-CA"/>
              </w:rPr>
            </w:pPr>
          </w:p>
          <w:p w:rsidR="0013217C" w:rsidRPr="00E77102" w:rsidRDefault="0013217C" w:rsidP="00C10A2E">
            <w:pPr>
              <w:jc w:val="both"/>
              <w:rPr>
                <w:sz w:val="20"/>
                <w:szCs w:val="20"/>
                <w:lang w:val="fr-CA"/>
              </w:rPr>
            </w:pPr>
            <w:r w:rsidRPr="00E77102">
              <w:rPr>
                <w:sz w:val="20"/>
                <w:szCs w:val="20"/>
                <w:lang w:val="fr-CA"/>
              </w:rPr>
              <w:t xml:space="preserve">La même juge de la Cour d’appel a refusé l’autorisation de porter en appel sa décision antérieure à une formation de la Cour d’appel pour essentiellement les mêmes motifs. </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19 octobre 2022</w:t>
            </w:r>
          </w:p>
          <w:p w:rsidR="0013217C" w:rsidRPr="00E77102" w:rsidRDefault="0013217C" w:rsidP="00C10A2E">
            <w:pPr>
              <w:jc w:val="both"/>
              <w:rPr>
                <w:sz w:val="20"/>
                <w:szCs w:val="20"/>
                <w:lang w:val="fr-CA"/>
              </w:rPr>
            </w:pPr>
            <w:r w:rsidRPr="00E77102">
              <w:rPr>
                <w:sz w:val="20"/>
                <w:szCs w:val="20"/>
                <w:lang w:val="fr-CA"/>
              </w:rPr>
              <w:t>Cour du Banc du Roi de l’Alberta</w:t>
            </w:r>
          </w:p>
          <w:p w:rsidR="0013217C" w:rsidRPr="00E77102" w:rsidRDefault="0013217C" w:rsidP="00C10A2E">
            <w:pPr>
              <w:jc w:val="both"/>
              <w:rPr>
                <w:sz w:val="20"/>
                <w:szCs w:val="20"/>
              </w:rPr>
            </w:pPr>
            <w:r w:rsidRPr="00E77102">
              <w:rPr>
                <w:sz w:val="20"/>
                <w:szCs w:val="20"/>
              </w:rPr>
              <w:t>(Juge Simpson)</w:t>
            </w:r>
          </w:p>
          <w:p w:rsidR="0013217C" w:rsidRPr="00E77102" w:rsidRDefault="0013217C" w:rsidP="00C10A2E">
            <w:pPr>
              <w:jc w:val="both"/>
              <w:rPr>
                <w:sz w:val="20"/>
                <w:szCs w:val="20"/>
              </w:rPr>
            </w:pPr>
          </w:p>
        </w:tc>
        <w:tc>
          <w:tcPr>
            <w:tcW w:w="243" w:type="pct"/>
          </w:tcPr>
          <w:p w:rsidR="0013217C" w:rsidRPr="00E77102" w:rsidRDefault="0013217C" w:rsidP="00C10A2E">
            <w:pPr>
              <w:jc w:val="both"/>
              <w:rPr>
                <w:sz w:val="20"/>
                <w:szCs w:val="20"/>
              </w:rPr>
            </w:pPr>
          </w:p>
        </w:tc>
        <w:tc>
          <w:tcPr>
            <w:tcW w:w="2330" w:type="pct"/>
          </w:tcPr>
          <w:p w:rsidR="0013217C" w:rsidRPr="00E77102" w:rsidRDefault="0013217C" w:rsidP="00C10A2E">
            <w:pPr>
              <w:jc w:val="both"/>
              <w:rPr>
                <w:sz w:val="20"/>
                <w:szCs w:val="20"/>
                <w:lang w:val="fr-CA"/>
              </w:rPr>
            </w:pPr>
            <w:r w:rsidRPr="00E77102">
              <w:rPr>
                <w:sz w:val="20"/>
                <w:szCs w:val="20"/>
                <w:lang w:val="fr-CA"/>
              </w:rPr>
              <w:t xml:space="preserve">Rejet de la demande en vue de faire déclarer les intimés en défaut. </w:t>
            </w: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11 janvier 2023</w:t>
            </w:r>
          </w:p>
          <w:p w:rsidR="0013217C" w:rsidRPr="00E77102" w:rsidRDefault="0013217C" w:rsidP="00C10A2E">
            <w:pPr>
              <w:jc w:val="both"/>
              <w:rPr>
                <w:sz w:val="20"/>
                <w:szCs w:val="20"/>
                <w:lang w:val="fr-CA"/>
              </w:rPr>
            </w:pPr>
            <w:r w:rsidRPr="00E77102">
              <w:rPr>
                <w:sz w:val="20"/>
                <w:szCs w:val="20"/>
                <w:lang w:val="fr-CA"/>
              </w:rPr>
              <w:t>Cour d’appel de l’Alberta (Edmonton)</w:t>
            </w:r>
          </w:p>
          <w:p w:rsidR="0013217C" w:rsidRPr="00E77102" w:rsidRDefault="0013217C" w:rsidP="00C10A2E">
            <w:pPr>
              <w:jc w:val="both"/>
              <w:rPr>
                <w:sz w:val="20"/>
                <w:szCs w:val="20"/>
                <w:lang w:val="fr-CA"/>
              </w:rPr>
            </w:pPr>
            <w:r w:rsidRPr="00E77102">
              <w:rPr>
                <w:sz w:val="20"/>
                <w:szCs w:val="20"/>
                <w:lang w:val="fr-CA"/>
              </w:rPr>
              <w:t>(Juge en chef Khullar)</w:t>
            </w:r>
          </w:p>
          <w:p w:rsidR="0013217C" w:rsidRPr="00E77102" w:rsidRDefault="00E77102" w:rsidP="00C10A2E">
            <w:pPr>
              <w:jc w:val="both"/>
              <w:rPr>
                <w:sz w:val="20"/>
                <w:szCs w:val="20"/>
                <w:lang w:val="fr-CA"/>
              </w:rPr>
            </w:pPr>
            <w:hyperlink r:id="rId81" w:history="1">
              <w:r w:rsidR="0013217C" w:rsidRPr="00E77102">
                <w:rPr>
                  <w:rStyle w:val="Hyperlink"/>
                  <w:sz w:val="20"/>
                  <w:szCs w:val="20"/>
                  <w:lang w:val="fr-CA"/>
                </w:rPr>
                <w:t>2023 ABCA 6</w:t>
              </w:r>
            </w:hyperlink>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Rejet de la demande en prorogation du délai pour interjeter appel de l’ordonnance du juge Simpson.</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9 février 2023</w:t>
            </w:r>
          </w:p>
          <w:p w:rsidR="0013217C" w:rsidRPr="00E77102" w:rsidRDefault="0013217C" w:rsidP="00C10A2E">
            <w:pPr>
              <w:jc w:val="both"/>
              <w:rPr>
                <w:sz w:val="20"/>
                <w:szCs w:val="20"/>
                <w:lang w:val="fr-CA"/>
              </w:rPr>
            </w:pPr>
            <w:r w:rsidRPr="00E77102">
              <w:rPr>
                <w:sz w:val="20"/>
                <w:szCs w:val="20"/>
                <w:lang w:val="fr-CA"/>
              </w:rPr>
              <w:t>Cour d’appel de l’Alberta (Edmonton)</w:t>
            </w:r>
          </w:p>
          <w:p w:rsidR="0013217C" w:rsidRPr="00E77102" w:rsidRDefault="0013217C" w:rsidP="00C10A2E">
            <w:pPr>
              <w:jc w:val="both"/>
              <w:rPr>
                <w:sz w:val="20"/>
                <w:szCs w:val="20"/>
                <w:lang w:val="fr-CA"/>
              </w:rPr>
            </w:pPr>
            <w:r w:rsidRPr="00E77102">
              <w:rPr>
                <w:sz w:val="20"/>
                <w:szCs w:val="20"/>
                <w:lang w:val="fr-CA"/>
              </w:rPr>
              <w:t>(Juge en chef Khullar)</w:t>
            </w:r>
          </w:p>
          <w:p w:rsidR="0013217C" w:rsidRPr="00E77102" w:rsidRDefault="00E77102" w:rsidP="00C10A2E">
            <w:pPr>
              <w:jc w:val="both"/>
              <w:rPr>
                <w:sz w:val="20"/>
                <w:szCs w:val="20"/>
                <w:lang w:val="fr-CA"/>
              </w:rPr>
            </w:pPr>
            <w:hyperlink r:id="rId82" w:history="1">
              <w:r w:rsidR="0013217C" w:rsidRPr="00E77102">
                <w:rPr>
                  <w:rStyle w:val="Hyperlink"/>
                  <w:sz w:val="20"/>
                  <w:szCs w:val="20"/>
                  <w:lang w:val="fr-CA"/>
                </w:rPr>
                <w:t>2023 ABCA 49</w:t>
              </w:r>
            </w:hyperlink>
          </w:p>
          <w:p w:rsidR="0013217C" w:rsidRPr="00E77102" w:rsidRDefault="0013217C" w:rsidP="00C10A2E">
            <w:pPr>
              <w:jc w:val="both"/>
              <w:rPr>
                <w:sz w:val="20"/>
                <w:szCs w:val="20"/>
                <w:lang w:val="fr-CA"/>
              </w:rPr>
            </w:pP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Rejet de la demande d’autorisation de porter en appel devant une formation complète de la Cour d’appel le rejet de la demande de prorogation de délai.</w:t>
            </w:r>
          </w:p>
          <w:p w:rsidR="0013217C" w:rsidRPr="00E77102" w:rsidRDefault="0013217C" w:rsidP="00C10A2E">
            <w:pPr>
              <w:jc w:val="both"/>
              <w:rPr>
                <w:sz w:val="20"/>
                <w:szCs w:val="20"/>
                <w:lang w:val="fr-CA"/>
              </w:rPr>
            </w:pPr>
          </w:p>
        </w:tc>
      </w:tr>
      <w:tr w:rsidR="0013217C" w:rsidRPr="00E77102" w:rsidTr="00C10A2E">
        <w:tc>
          <w:tcPr>
            <w:tcW w:w="2427" w:type="pct"/>
            <w:gridSpan w:val="2"/>
          </w:tcPr>
          <w:p w:rsidR="0013217C" w:rsidRPr="00E77102" w:rsidRDefault="0013217C" w:rsidP="00C10A2E">
            <w:pPr>
              <w:jc w:val="both"/>
              <w:rPr>
                <w:sz w:val="20"/>
                <w:szCs w:val="20"/>
                <w:lang w:val="fr-CA"/>
              </w:rPr>
            </w:pPr>
            <w:r w:rsidRPr="00E77102">
              <w:rPr>
                <w:sz w:val="20"/>
                <w:szCs w:val="20"/>
                <w:lang w:val="fr-CA"/>
              </w:rPr>
              <w:t>14 février 2023</w:t>
            </w:r>
          </w:p>
          <w:p w:rsidR="0013217C" w:rsidRPr="00E77102" w:rsidRDefault="0013217C" w:rsidP="00C10A2E">
            <w:pPr>
              <w:jc w:val="both"/>
              <w:rPr>
                <w:sz w:val="20"/>
                <w:szCs w:val="20"/>
                <w:lang w:val="fr-CA"/>
              </w:rPr>
            </w:pPr>
            <w:r w:rsidRPr="00E77102">
              <w:rPr>
                <w:sz w:val="20"/>
                <w:szCs w:val="20"/>
                <w:lang w:val="fr-CA"/>
              </w:rPr>
              <w:t>Cour suprême du Canada</w:t>
            </w:r>
          </w:p>
        </w:tc>
        <w:tc>
          <w:tcPr>
            <w:tcW w:w="243" w:type="pct"/>
          </w:tcPr>
          <w:p w:rsidR="0013217C" w:rsidRPr="00E77102" w:rsidRDefault="0013217C" w:rsidP="00C10A2E">
            <w:pPr>
              <w:jc w:val="both"/>
              <w:rPr>
                <w:sz w:val="20"/>
                <w:szCs w:val="20"/>
                <w:lang w:val="fr-CA"/>
              </w:rPr>
            </w:pPr>
          </w:p>
        </w:tc>
        <w:tc>
          <w:tcPr>
            <w:tcW w:w="2330" w:type="pct"/>
          </w:tcPr>
          <w:p w:rsidR="0013217C" w:rsidRPr="00E77102" w:rsidRDefault="0013217C" w:rsidP="00C10A2E">
            <w:pPr>
              <w:jc w:val="both"/>
              <w:rPr>
                <w:sz w:val="20"/>
                <w:szCs w:val="20"/>
                <w:lang w:val="fr-CA"/>
              </w:rPr>
            </w:pPr>
            <w:r w:rsidRPr="00E77102">
              <w:rPr>
                <w:sz w:val="20"/>
                <w:szCs w:val="20"/>
                <w:lang w:val="fr-CA"/>
              </w:rPr>
              <w:t>Dépôt de la demande d’autorisation d’appel.</w:t>
            </w:r>
          </w:p>
          <w:p w:rsidR="0013217C" w:rsidRPr="00E77102" w:rsidRDefault="0013217C" w:rsidP="00C10A2E">
            <w:pPr>
              <w:jc w:val="both"/>
              <w:rPr>
                <w:sz w:val="20"/>
                <w:szCs w:val="20"/>
                <w:lang w:val="fr-CA"/>
              </w:rPr>
            </w:pPr>
          </w:p>
        </w:tc>
      </w:tr>
    </w:tbl>
    <w:p w:rsidR="0013217C" w:rsidRPr="00E77102" w:rsidRDefault="0013217C" w:rsidP="004B2E86">
      <w:pPr>
        <w:jc w:val="both"/>
        <w:rPr>
          <w:sz w:val="20"/>
          <w:szCs w:val="20"/>
          <w:lang w:val="fr-CA"/>
        </w:rPr>
      </w:pPr>
    </w:p>
    <w:p w:rsidR="00102792" w:rsidRPr="00E77102" w:rsidRDefault="00E77102" w:rsidP="004B2E86">
      <w:pPr>
        <w:jc w:val="both"/>
        <w:rPr>
          <w:sz w:val="20"/>
          <w:szCs w:val="20"/>
          <w:lang w:val="fr-CA"/>
        </w:rPr>
      </w:pPr>
      <w:r w:rsidRPr="00E77102">
        <w:rPr>
          <w:sz w:val="20"/>
          <w:szCs w:val="20"/>
        </w:rPr>
        <w:pict>
          <v:rect id="_x0000_i1074" style="width:2in;height:1pt" o:hrpct="0" o:hralign="center" o:hrstd="t" o:hrnoshade="t" o:hr="t" fillcolor="black" stroked="f"/>
        </w:pict>
      </w:r>
    </w:p>
    <w:p w:rsidR="00E06F20" w:rsidRPr="00E77102" w:rsidRDefault="00E06F20" w:rsidP="00102792">
      <w:pPr>
        <w:jc w:val="both"/>
        <w:rPr>
          <w:sz w:val="20"/>
          <w:lang w:val="fr-CA"/>
        </w:rPr>
      </w:pPr>
    </w:p>
    <w:p w:rsidR="00890FEB" w:rsidRPr="00E77102" w:rsidRDefault="00890FEB" w:rsidP="008D292F">
      <w:pPr>
        <w:rPr>
          <w:sz w:val="20"/>
          <w:szCs w:val="20"/>
          <w:lang w:val="fr-CA"/>
        </w:rPr>
      </w:pPr>
    </w:p>
    <w:p w:rsidR="00890FEB" w:rsidRPr="00E77102" w:rsidRDefault="00890FEB" w:rsidP="008D292F">
      <w:pPr>
        <w:rPr>
          <w:b/>
          <w:sz w:val="20"/>
          <w:szCs w:val="20"/>
          <w:lang w:val="fr-CA"/>
        </w:rPr>
        <w:sectPr w:rsidR="00890FEB" w:rsidRPr="00E77102" w:rsidSect="008D292F">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p w:rsidR="00567602" w:rsidRPr="00E77102" w:rsidRDefault="001434B9" w:rsidP="00567602">
      <w:pPr>
        <w:pStyle w:val="Header1StyleE"/>
        <w:pBdr>
          <w:bottom w:val="single" w:sz="12" w:space="1" w:color="auto"/>
        </w:pBdr>
        <w:rPr>
          <w:lang w:val="fr-CA"/>
        </w:rPr>
      </w:pPr>
      <w:bookmarkStart w:id="4" w:name="_Toc134087231"/>
      <w:r w:rsidRPr="00E77102">
        <w:rPr>
          <w:lang w:val="fr-CA"/>
        </w:rPr>
        <w:t>Pronouncements of reserved</w:t>
      </w:r>
      <w:r w:rsidR="00271E1E" w:rsidRPr="00E77102">
        <w:rPr>
          <w:lang w:val="fr-CA"/>
        </w:rPr>
        <w:t xml:space="preserve"> appeals / </w:t>
      </w:r>
      <w:r w:rsidR="00567602" w:rsidRPr="00E77102">
        <w:rPr>
          <w:lang w:val="fr-CA"/>
        </w:rPr>
        <w:br/>
      </w:r>
      <w:r w:rsidRPr="00E77102">
        <w:rPr>
          <w:lang w:val="fr-CA"/>
        </w:rPr>
        <w:t>Jugements rendus sur les appels en délibéré</w:t>
      </w:r>
      <w:bookmarkEnd w:id="4"/>
    </w:p>
    <w:p w:rsidR="00FF6EEC" w:rsidRPr="00E77102" w:rsidRDefault="00FF6EEC" w:rsidP="00FF6EEC">
      <w:pPr>
        <w:rPr>
          <w:sz w:val="20"/>
          <w:szCs w:val="20"/>
          <w:lang w:val="fr-CA"/>
        </w:rPr>
      </w:pPr>
    </w:p>
    <w:p w:rsidR="00102792" w:rsidRPr="00E77102" w:rsidRDefault="00B40E09" w:rsidP="00102792">
      <w:pPr>
        <w:rPr>
          <w:b/>
          <w:sz w:val="20"/>
          <w:szCs w:val="20"/>
          <w:lang w:val="en-US"/>
        </w:rPr>
      </w:pPr>
      <w:r w:rsidRPr="00E77102">
        <w:rPr>
          <w:b/>
          <w:sz w:val="20"/>
          <w:szCs w:val="20"/>
          <w:lang w:val="en-US"/>
        </w:rPr>
        <w:t>MAY</w:t>
      </w:r>
      <w:r w:rsidR="00102792" w:rsidRPr="00E77102">
        <w:rPr>
          <w:b/>
          <w:sz w:val="20"/>
          <w:szCs w:val="20"/>
          <w:lang w:val="en-US"/>
        </w:rPr>
        <w:t xml:space="preserve"> </w:t>
      </w:r>
      <w:r w:rsidRPr="00E77102">
        <w:rPr>
          <w:b/>
          <w:sz w:val="20"/>
          <w:szCs w:val="20"/>
          <w:lang w:val="en-US"/>
        </w:rPr>
        <w:t>5</w:t>
      </w:r>
      <w:r w:rsidR="00102792" w:rsidRPr="00E77102">
        <w:rPr>
          <w:b/>
          <w:sz w:val="20"/>
          <w:szCs w:val="20"/>
          <w:lang w:val="en-US"/>
        </w:rPr>
        <w:t xml:space="preserve">, </w:t>
      </w:r>
      <w:r w:rsidR="0034657E" w:rsidRPr="00E77102">
        <w:rPr>
          <w:b/>
          <w:sz w:val="20"/>
          <w:szCs w:val="20"/>
          <w:lang w:val="en-US"/>
        </w:rPr>
        <w:t>20</w:t>
      </w:r>
      <w:r w:rsidR="00172473" w:rsidRPr="00E77102">
        <w:rPr>
          <w:b/>
          <w:sz w:val="20"/>
          <w:szCs w:val="20"/>
          <w:lang w:val="en-US"/>
        </w:rPr>
        <w:t>2</w:t>
      </w:r>
      <w:r w:rsidR="00FC7090" w:rsidRPr="00E77102">
        <w:rPr>
          <w:b/>
          <w:sz w:val="20"/>
          <w:szCs w:val="20"/>
          <w:lang w:val="en-US"/>
        </w:rPr>
        <w:t>3</w:t>
      </w:r>
      <w:r w:rsidR="00102792" w:rsidRPr="00E77102">
        <w:rPr>
          <w:b/>
          <w:sz w:val="20"/>
          <w:szCs w:val="20"/>
          <w:lang w:val="en-US"/>
        </w:rPr>
        <w:t xml:space="preserve"> / LE </w:t>
      </w:r>
      <w:r w:rsidRPr="00E77102">
        <w:rPr>
          <w:b/>
          <w:sz w:val="20"/>
          <w:szCs w:val="20"/>
          <w:lang w:val="en-US"/>
        </w:rPr>
        <w:t>5</w:t>
      </w:r>
      <w:r w:rsidR="002C13E1" w:rsidRPr="00E77102">
        <w:rPr>
          <w:b/>
          <w:sz w:val="20"/>
          <w:szCs w:val="20"/>
          <w:lang w:val="en-US"/>
        </w:rPr>
        <w:t xml:space="preserve"> </w:t>
      </w:r>
      <w:r w:rsidRPr="00E77102">
        <w:rPr>
          <w:b/>
          <w:sz w:val="20"/>
          <w:szCs w:val="20"/>
          <w:lang w:val="en-US"/>
        </w:rPr>
        <w:t>MAI</w:t>
      </w:r>
      <w:r w:rsidR="00102792" w:rsidRPr="00E77102">
        <w:rPr>
          <w:b/>
          <w:sz w:val="20"/>
          <w:szCs w:val="20"/>
          <w:lang w:val="en-US"/>
        </w:rPr>
        <w:t xml:space="preserve"> </w:t>
      </w:r>
      <w:r w:rsidR="0034657E" w:rsidRPr="00E77102">
        <w:rPr>
          <w:b/>
          <w:sz w:val="20"/>
          <w:szCs w:val="20"/>
          <w:lang w:val="en-US"/>
        </w:rPr>
        <w:t>20</w:t>
      </w:r>
      <w:r w:rsidR="00172473" w:rsidRPr="00E77102">
        <w:rPr>
          <w:b/>
          <w:sz w:val="20"/>
          <w:szCs w:val="20"/>
          <w:lang w:val="en-US"/>
        </w:rPr>
        <w:t>2</w:t>
      </w:r>
      <w:r w:rsidR="00FC7090" w:rsidRPr="00E77102">
        <w:rPr>
          <w:b/>
          <w:sz w:val="20"/>
          <w:szCs w:val="20"/>
          <w:lang w:val="en-US"/>
        </w:rPr>
        <w:t>3</w:t>
      </w:r>
    </w:p>
    <w:p w:rsidR="00102792" w:rsidRPr="00E77102" w:rsidRDefault="00102792" w:rsidP="00102792">
      <w:pPr>
        <w:rPr>
          <w:sz w:val="20"/>
          <w:szCs w:val="20"/>
          <w:lang w:val="en-US"/>
        </w:rPr>
      </w:pPr>
    </w:p>
    <w:p w:rsidR="00102792" w:rsidRPr="00E77102" w:rsidRDefault="00B40E09" w:rsidP="00102792">
      <w:pPr>
        <w:ind w:left="1440" w:hanging="1440"/>
        <w:jc w:val="both"/>
        <w:rPr>
          <w:rFonts w:eastAsia="Times New Roman" w:cs="Times New Roman"/>
          <w:color w:val="000000"/>
          <w:sz w:val="20"/>
          <w:szCs w:val="20"/>
          <w:lang w:val="en-US"/>
        </w:rPr>
      </w:pPr>
      <w:r w:rsidRPr="00E77102">
        <w:rPr>
          <w:rFonts w:eastAsia="Times New Roman" w:cs="Times New Roman"/>
          <w:b/>
          <w:bCs/>
          <w:color w:val="000000"/>
          <w:sz w:val="20"/>
          <w:szCs w:val="20"/>
          <w:lang w:val="en-US"/>
        </w:rPr>
        <w:t>40097</w:t>
      </w:r>
      <w:r w:rsidR="00172473" w:rsidRPr="00E77102">
        <w:rPr>
          <w:rFonts w:eastAsia="Times New Roman" w:cs="Times New Roman"/>
          <w:b/>
          <w:bCs/>
          <w:color w:val="000000"/>
          <w:sz w:val="20"/>
          <w:szCs w:val="20"/>
          <w:lang w:val="en-US"/>
        </w:rPr>
        <w:tab/>
      </w:r>
      <w:r w:rsidRPr="00E77102">
        <w:rPr>
          <w:rFonts w:eastAsia="Times New Roman" w:cs="Times New Roman"/>
          <w:b/>
          <w:bCs/>
          <w:color w:val="000000"/>
          <w:sz w:val="20"/>
          <w:szCs w:val="20"/>
          <w:lang w:val="en-US"/>
        </w:rPr>
        <w:t xml:space="preserve">Dia ‘Eddin Hanan v. His Majesty the King </w:t>
      </w:r>
      <w:r w:rsidR="00102792" w:rsidRPr="00E77102">
        <w:rPr>
          <w:rFonts w:eastAsia="Times New Roman" w:cs="Times New Roman"/>
          <w:color w:val="000000"/>
          <w:sz w:val="20"/>
          <w:szCs w:val="20"/>
          <w:lang w:val="en-US"/>
        </w:rPr>
        <w:t>(</w:t>
      </w:r>
      <w:r w:rsidRPr="00E77102">
        <w:rPr>
          <w:rFonts w:eastAsia="Times New Roman" w:cs="Times New Roman"/>
          <w:color w:val="000000"/>
          <w:sz w:val="20"/>
          <w:szCs w:val="20"/>
          <w:lang w:val="en-US"/>
        </w:rPr>
        <w:t>Ont</w:t>
      </w:r>
      <w:r w:rsidR="00102792" w:rsidRPr="00E77102">
        <w:rPr>
          <w:rFonts w:eastAsia="Times New Roman" w:cs="Times New Roman"/>
          <w:color w:val="000000"/>
          <w:sz w:val="20"/>
          <w:szCs w:val="20"/>
          <w:lang w:val="en-US"/>
        </w:rPr>
        <w:t>.)</w:t>
      </w:r>
    </w:p>
    <w:p w:rsidR="00102792" w:rsidRPr="00E77102" w:rsidRDefault="00102792" w:rsidP="00102792">
      <w:pPr>
        <w:ind w:left="1440"/>
        <w:jc w:val="both"/>
        <w:rPr>
          <w:rFonts w:eastAsia="Times New Roman" w:cs="Times New Roman"/>
          <w:color w:val="000000"/>
          <w:sz w:val="20"/>
          <w:szCs w:val="20"/>
          <w:lang w:val="en-US"/>
        </w:rPr>
      </w:pPr>
      <w:r w:rsidRPr="00E77102">
        <w:rPr>
          <w:rFonts w:eastAsia="Times New Roman" w:cs="Times New Roman"/>
          <w:b/>
          <w:bCs/>
          <w:color w:val="000000"/>
          <w:sz w:val="20"/>
          <w:szCs w:val="20"/>
          <w:lang w:val="en-US"/>
        </w:rPr>
        <w:t>20</w:t>
      </w:r>
      <w:r w:rsidR="00172473" w:rsidRPr="00E77102">
        <w:rPr>
          <w:rFonts w:eastAsia="Times New Roman" w:cs="Times New Roman"/>
          <w:b/>
          <w:bCs/>
          <w:color w:val="000000"/>
          <w:sz w:val="20"/>
          <w:szCs w:val="20"/>
          <w:lang w:val="en-US"/>
        </w:rPr>
        <w:t>2</w:t>
      </w:r>
      <w:r w:rsidR="00FC7090" w:rsidRPr="00E77102">
        <w:rPr>
          <w:rFonts w:eastAsia="Times New Roman" w:cs="Times New Roman"/>
          <w:b/>
          <w:bCs/>
          <w:color w:val="000000"/>
          <w:sz w:val="20"/>
          <w:szCs w:val="20"/>
          <w:lang w:val="en-US"/>
        </w:rPr>
        <w:t>3</w:t>
      </w:r>
      <w:r w:rsidRPr="00E77102">
        <w:rPr>
          <w:rFonts w:eastAsia="Times New Roman" w:cs="Times New Roman"/>
          <w:b/>
          <w:bCs/>
          <w:color w:val="000000"/>
          <w:sz w:val="20"/>
          <w:szCs w:val="20"/>
          <w:lang w:val="en-US"/>
        </w:rPr>
        <w:t xml:space="preserve"> SCC </w:t>
      </w:r>
      <w:r w:rsidR="00172473" w:rsidRPr="00E77102">
        <w:rPr>
          <w:rFonts w:eastAsia="Times New Roman" w:cs="Times New Roman"/>
          <w:b/>
          <w:bCs/>
          <w:color w:val="000000"/>
          <w:sz w:val="20"/>
          <w:szCs w:val="20"/>
          <w:lang w:val="en-US"/>
        </w:rPr>
        <w:t>1</w:t>
      </w:r>
      <w:r w:rsidR="00B40E09" w:rsidRPr="00E77102">
        <w:rPr>
          <w:rFonts w:eastAsia="Times New Roman" w:cs="Times New Roman"/>
          <w:b/>
          <w:bCs/>
          <w:color w:val="000000"/>
          <w:sz w:val="20"/>
          <w:szCs w:val="20"/>
          <w:lang w:val="en-US"/>
        </w:rPr>
        <w:t>2</w:t>
      </w:r>
      <w:r w:rsidRPr="00E77102">
        <w:rPr>
          <w:rFonts w:eastAsia="Times New Roman" w:cs="Times New Roman"/>
          <w:b/>
          <w:bCs/>
          <w:color w:val="000000"/>
          <w:sz w:val="20"/>
          <w:szCs w:val="20"/>
          <w:lang w:val="en-US"/>
        </w:rPr>
        <w:t xml:space="preserve"> / 20</w:t>
      </w:r>
      <w:r w:rsidR="00172473" w:rsidRPr="00E77102">
        <w:rPr>
          <w:rFonts w:eastAsia="Times New Roman" w:cs="Times New Roman"/>
          <w:b/>
          <w:bCs/>
          <w:color w:val="000000"/>
          <w:sz w:val="20"/>
          <w:szCs w:val="20"/>
          <w:lang w:val="en-US"/>
        </w:rPr>
        <w:t>2</w:t>
      </w:r>
      <w:r w:rsidR="00FC7090" w:rsidRPr="00E77102">
        <w:rPr>
          <w:rFonts w:eastAsia="Times New Roman" w:cs="Times New Roman"/>
          <w:b/>
          <w:bCs/>
          <w:color w:val="000000"/>
          <w:sz w:val="20"/>
          <w:szCs w:val="20"/>
          <w:lang w:val="en-US"/>
        </w:rPr>
        <w:t>3</w:t>
      </w:r>
      <w:r w:rsidRPr="00E77102">
        <w:rPr>
          <w:rFonts w:eastAsia="Times New Roman" w:cs="Times New Roman"/>
          <w:b/>
          <w:bCs/>
          <w:color w:val="000000"/>
          <w:sz w:val="20"/>
          <w:szCs w:val="20"/>
          <w:lang w:val="en-US"/>
        </w:rPr>
        <w:t xml:space="preserve"> CSC </w:t>
      </w:r>
      <w:r w:rsidR="00172473" w:rsidRPr="00E77102">
        <w:rPr>
          <w:rFonts w:eastAsia="Times New Roman" w:cs="Times New Roman"/>
          <w:b/>
          <w:bCs/>
          <w:color w:val="000000"/>
          <w:sz w:val="20"/>
          <w:szCs w:val="20"/>
          <w:lang w:val="en-US"/>
        </w:rPr>
        <w:t>1</w:t>
      </w:r>
      <w:r w:rsidR="00B40E09" w:rsidRPr="00E77102">
        <w:rPr>
          <w:rFonts w:eastAsia="Times New Roman" w:cs="Times New Roman"/>
          <w:b/>
          <w:bCs/>
          <w:color w:val="000000"/>
          <w:sz w:val="20"/>
          <w:szCs w:val="20"/>
          <w:lang w:val="en-US"/>
        </w:rPr>
        <w:t>2</w:t>
      </w:r>
    </w:p>
    <w:p w:rsidR="00102792" w:rsidRPr="00E77102" w:rsidRDefault="00102792" w:rsidP="00102792">
      <w:pPr>
        <w:jc w:val="both"/>
        <w:rPr>
          <w:rFonts w:eastAsia="Times New Roman" w:cs="Times New Roman"/>
          <w:color w:val="000000"/>
          <w:sz w:val="20"/>
          <w:szCs w:val="20"/>
          <w:lang w:val="en-US"/>
        </w:rPr>
      </w:pPr>
    </w:p>
    <w:p w:rsidR="00102792" w:rsidRPr="00E77102" w:rsidRDefault="00172473" w:rsidP="00102792">
      <w:pPr>
        <w:ind w:left="1440" w:hanging="1440"/>
        <w:rPr>
          <w:rFonts w:eastAsia="Times New Roman" w:cs="Times New Roman"/>
          <w:color w:val="000000"/>
          <w:sz w:val="20"/>
          <w:szCs w:val="20"/>
          <w:lang w:val="en-US"/>
        </w:rPr>
      </w:pPr>
      <w:r w:rsidRPr="00E77102">
        <w:rPr>
          <w:rFonts w:eastAsia="Times New Roman" w:cs="Times New Roman"/>
          <w:color w:val="000000"/>
          <w:sz w:val="20"/>
          <w:szCs w:val="20"/>
          <w:lang w:val="en-US"/>
        </w:rPr>
        <w:t>Coram:</w:t>
      </w:r>
      <w:r w:rsidRPr="00E77102">
        <w:rPr>
          <w:rFonts w:eastAsia="Times New Roman" w:cs="Times New Roman"/>
          <w:color w:val="000000"/>
          <w:sz w:val="20"/>
          <w:szCs w:val="20"/>
          <w:lang w:val="en-US"/>
        </w:rPr>
        <w:tab/>
      </w:r>
      <w:r w:rsidR="00B40E09" w:rsidRPr="00E77102">
        <w:rPr>
          <w:rFonts w:eastAsia="Times New Roman" w:cs="Times New Roman"/>
          <w:color w:val="000000"/>
          <w:sz w:val="20"/>
          <w:szCs w:val="20"/>
          <w:lang w:val="en-US"/>
        </w:rPr>
        <w:t>Côté, Rowe, Martin, Kasirer and Jamal JJ.</w:t>
      </w:r>
    </w:p>
    <w:p w:rsidR="00102792" w:rsidRPr="00E77102" w:rsidRDefault="00102792" w:rsidP="00102792">
      <w:pPr>
        <w:ind w:left="1440" w:hanging="1440"/>
        <w:rPr>
          <w:rFonts w:eastAsia="Times New Roman" w:cs="Times New Roman"/>
          <w:color w:val="000000"/>
          <w:sz w:val="20"/>
          <w:szCs w:val="20"/>
          <w:lang w:val="en-US"/>
        </w:rPr>
      </w:pPr>
    </w:p>
    <w:p w:rsidR="00B40E09" w:rsidRPr="00E77102" w:rsidRDefault="00B40E09" w:rsidP="00B40E09">
      <w:pPr>
        <w:rPr>
          <w:rStyle w:val="SCCSsocChar0"/>
          <w:b/>
          <w:i w:val="0"/>
          <w:sz w:val="20"/>
        </w:rPr>
      </w:pPr>
      <w:r w:rsidRPr="00E77102">
        <w:rPr>
          <w:b/>
          <w:sz w:val="20"/>
        </w:rPr>
        <w:t>REASONS RELEASED / MOTIFS DÉPOSÉS</w:t>
      </w:r>
    </w:p>
    <w:p w:rsidR="00102792" w:rsidRPr="00E77102" w:rsidRDefault="00102792" w:rsidP="00102792">
      <w:pPr>
        <w:rPr>
          <w:sz w:val="20"/>
          <w:szCs w:val="20"/>
          <w:lang w:val="en-US"/>
        </w:rPr>
      </w:pPr>
    </w:p>
    <w:p w:rsidR="00102792" w:rsidRPr="00E77102" w:rsidRDefault="00E77102" w:rsidP="00102792">
      <w:pPr>
        <w:rPr>
          <w:sz w:val="20"/>
          <w:szCs w:val="20"/>
          <w:lang w:val="en-US"/>
        </w:rPr>
      </w:pPr>
      <w:hyperlink r:id="rId89" w:history="1">
        <w:r w:rsidR="00506BE1" w:rsidRPr="00E77102">
          <w:rPr>
            <w:rStyle w:val="Hyperlink"/>
            <w:sz w:val="20"/>
            <w:szCs w:val="20"/>
            <w:lang w:val="en-US"/>
          </w:rPr>
          <w:t xml:space="preserve">LINK TO </w:t>
        </w:r>
        <w:r w:rsidR="00D82BFF" w:rsidRPr="00E77102">
          <w:rPr>
            <w:rStyle w:val="Hyperlink"/>
            <w:sz w:val="20"/>
            <w:szCs w:val="20"/>
            <w:lang w:val="en-US"/>
          </w:rPr>
          <w:t>REASONS</w:t>
        </w:r>
      </w:hyperlink>
      <w:r w:rsidR="00102792" w:rsidRPr="00E77102">
        <w:rPr>
          <w:sz w:val="20"/>
          <w:szCs w:val="20"/>
          <w:lang w:val="en-US"/>
        </w:rPr>
        <w:t xml:space="preserve"> / </w:t>
      </w:r>
      <w:hyperlink r:id="rId90" w:history="1">
        <w:r w:rsidR="00D82BFF" w:rsidRPr="00E77102">
          <w:rPr>
            <w:rStyle w:val="Hyperlink"/>
            <w:sz w:val="20"/>
            <w:szCs w:val="20"/>
            <w:lang w:val="en-US"/>
          </w:rPr>
          <w:t>LIEN VERS LES MOTIFS</w:t>
        </w:r>
      </w:hyperlink>
    </w:p>
    <w:p w:rsidR="00102792" w:rsidRPr="00E77102" w:rsidRDefault="00102792" w:rsidP="00102792">
      <w:pPr>
        <w:rPr>
          <w:sz w:val="20"/>
          <w:szCs w:val="20"/>
          <w:lang w:val="en-US"/>
        </w:rPr>
      </w:pPr>
    </w:p>
    <w:p w:rsidR="00D004FC" w:rsidRPr="00E77102" w:rsidRDefault="00E77102" w:rsidP="00102792">
      <w:pPr>
        <w:jc w:val="both"/>
        <w:rPr>
          <w:rFonts w:cs="Times New Roman"/>
          <w:b/>
          <w:sz w:val="20"/>
          <w:szCs w:val="20"/>
        </w:rPr>
      </w:pPr>
      <w:r w:rsidRPr="00E77102">
        <w:rPr>
          <w:b/>
          <w:sz w:val="20"/>
          <w:szCs w:val="20"/>
        </w:rPr>
        <w:pict>
          <v:rect id="_x0000_i1088" style="width:144.3pt;height:1pt" o:hrpct="300" o:hralign="center" o:hrstd="t" o:hrnoshade="t" o:hr="t" fillcolor="black [3213]" stroked="f"/>
        </w:pict>
      </w:r>
    </w:p>
    <w:p w:rsidR="00D004FC" w:rsidRPr="00E77102" w:rsidRDefault="00D004FC" w:rsidP="00D004FC">
      <w:pPr>
        <w:jc w:val="both"/>
        <w:rPr>
          <w:rFonts w:cs="Times New Roman"/>
          <w:sz w:val="20"/>
          <w:szCs w:val="20"/>
        </w:rPr>
      </w:pPr>
    </w:p>
    <w:p w:rsidR="00281DA2" w:rsidRPr="00E77102" w:rsidRDefault="00281DA2" w:rsidP="00D004FC">
      <w:pPr>
        <w:jc w:val="both"/>
        <w:rPr>
          <w:rFonts w:cs="Times New Roman"/>
          <w:sz w:val="20"/>
          <w:szCs w:val="20"/>
        </w:rPr>
      </w:pPr>
    </w:p>
    <w:p w:rsidR="0056248C" w:rsidRPr="00E77102" w:rsidRDefault="0056248C" w:rsidP="00091BA6">
      <w:pPr>
        <w:rPr>
          <w:sz w:val="20"/>
          <w:szCs w:val="20"/>
          <w:lang w:val="fr-CA"/>
        </w:rPr>
      </w:pPr>
    </w:p>
    <w:p w:rsidR="00102926" w:rsidRPr="00E77102" w:rsidRDefault="00102926" w:rsidP="00782AE4">
      <w:pPr>
        <w:jc w:val="both"/>
        <w:rPr>
          <w:sz w:val="20"/>
          <w:szCs w:val="20"/>
        </w:rPr>
        <w:sectPr w:rsidR="00102926" w:rsidRPr="00E77102" w:rsidSect="00782AE4">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576" w:footer="960" w:gutter="0"/>
          <w:cols w:space="720"/>
          <w:titlePg/>
          <w:docGrid w:linePitch="272"/>
        </w:sectPr>
      </w:pPr>
    </w:p>
    <w:p w:rsidR="003C291C" w:rsidRPr="00E77102" w:rsidRDefault="003C291C" w:rsidP="003C291C">
      <w:pPr>
        <w:tabs>
          <w:tab w:val="center" w:pos="5220"/>
          <w:tab w:val="right" w:pos="10800"/>
        </w:tabs>
        <w:jc w:val="center"/>
        <w:rPr>
          <w:rFonts w:ascii="Arial" w:hAnsi="Arial" w:cs="Arial"/>
          <w:szCs w:val="24"/>
          <w:lang w:val="fr-CA"/>
        </w:rPr>
      </w:pPr>
      <w:bookmarkStart w:id="5" w:name="1"/>
      <w:bookmarkStart w:id="6" w:name="QuickMark"/>
      <w:bookmarkEnd w:id="5"/>
      <w:bookmarkEnd w:id="6"/>
      <w:r w:rsidRPr="00E77102">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E77102"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lang w:val="fr-FR"/>
              </w:rPr>
            </w:pPr>
            <w:r w:rsidRPr="00E77102">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lang w:val="fr-FR"/>
              </w:rPr>
            </w:pPr>
            <w:r w:rsidRPr="00E77102">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lang w:val="fr-FR"/>
              </w:rPr>
            </w:pPr>
            <w:r w:rsidRPr="00E77102">
              <w:rPr>
                <w:rFonts w:ascii="Arial" w:eastAsia="Arial" w:hAnsi="Arial"/>
                <w:b/>
                <w:color w:val="000000"/>
                <w:sz w:val="13"/>
              </w:rPr>
              <w:t>DECEMBER – DÉCEMBRE</w:t>
            </w:r>
          </w:p>
        </w:tc>
      </w:tr>
      <w:tr w:rsidR="003C291C" w:rsidRPr="00E77102"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S</w:t>
            </w:r>
          </w:p>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M</w:t>
            </w:r>
          </w:p>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T</w:t>
            </w:r>
          </w:p>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W</w:t>
            </w:r>
          </w:p>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T</w:t>
            </w:r>
          </w:p>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F</w:t>
            </w:r>
          </w:p>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S</w:t>
            </w:r>
          </w:p>
          <w:p w:rsidR="003C291C" w:rsidRPr="00E77102" w:rsidRDefault="003C291C" w:rsidP="00FC7090">
            <w:pPr>
              <w:jc w:val="center"/>
              <w:textAlignment w:val="baseline"/>
              <w:rPr>
                <w:rFonts w:ascii="Arial" w:eastAsia="Arial" w:hAnsi="Arial"/>
                <w:b/>
                <w:color w:val="000000"/>
                <w:sz w:val="13"/>
                <w:szCs w:val="13"/>
              </w:rPr>
            </w:pPr>
            <w:r w:rsidRPr="00E77102">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S</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M</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T</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W</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T</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F</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S</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S</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M</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T</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W</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T</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F</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S</w:t>
            </w:r>
          </w:p>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S</w:t>
            </w:r>
          </w:p>
        </w:tc>
      </w:tr>
      <w:tr w:rsidR="003C291C" w:rsidRPr="00E77102"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77102"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3</w:t>
            </w:r>
          </w:p>
        </w:tc>
      </w:tr>
      <w:tr w:rsidR="003C291C" w:rsidRPr="00E77102"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CC</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YK</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H</w:t>
            </w:r>
          </w:p>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10</w:t>
            </w:r>
          </w:p>
        </w:tc>
      </w:tr>
      <w:tr w:rsidR="003C291C" w:rsidRPr="00E77102"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H</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17</w:t>
            </w:r>
          </w:p>
        </w:tc>
      </w:tr>
      <w:tr w:rsidR="003C291C" w:rsidRPr="00E77102"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24</w:t>
            </w:r>
          </w:p>
        </w:tc>
      </w:tr>
      <w:tr w:rsidR="003C291C" w:rsidRPr="00E77102"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 xml:space="preserve">  23 /</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 xml:space="preserve">  24 /</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b/>
                <w:color w:val="000000"/>
                <w:sz w:val="13"/>
                <w:szCs w:val="13"/>
              </w:rPr>
              <w:t>CC</w:t>
            </w:r>
            <w:r w:rsidRPr="00E77102">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rPr>
            </w:pPr>
            <w:r w:rsidRPr="00E77102">
              <w:rPr>
                <w:rFonts w:ascii="Arial" w:eastAsia="Arial" w:hAnsi="Arial" w:cs="Arial"/>
                <w:b/>
                <w:color w:val="000000"/>
                <w:sz w:val="13"/>
              </w:rPr>
              <w:t>CC</w:t>
            </w:r>
          </w:p>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rPr>
            </w:pPr>
            <w:r w:rsidRPr="00E77102">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r w:rsidRPr="00E77102">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b/>
                <w:sz w:val="13"/>
                <w:szCs w:val="13"/>
              </w:rPr>
            </w:pPr>
            <w:r w:rsidRPr="00E77102">
              <w:rPr>
                <w:rFonts w:ascii="Arial" w:hAnsi="Arial" w:cs="Arial"/>
                <w:b/>
                <w:sz w:val="13"/>
                <w:szCs w:val="13"/>
              </w:rPr>
              <w:t>H</w:t>
            </w:r>
          </w:p>
          <w:p w:rsidR="003C291C" w:rsidRPr="00E77102" w:rsidRDefault="003C291C" w:rsidP="00FC7090">
            <w:pPr>
              <w:jc w:val="center"/>
              <w:rPr>
                <w:rFonts w:ascii="Arial" w:hAnsi="Arial" w:cs="Arial"/>
                <w:sz w:val="13"/>
                <w:szCs w:val="13"/>
              </w:rPr>
            </w:pPr>
            <w:r w:rsidRPr="00E77102">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b/>
                <w:sz w:val="13"/>
                <w:szCs w:val="13"/>
              </w:rPr>
            </w:pPr>
            <w:r w:rsidRPr="00E77102">
              <w:rPr>
                <w:rFonts w:ascii="Arial" w:hAnsi="Arial" w:cs="Arial"/>
                <w:b/>
                <w:sz w:val="13"/>
                <w:szCs w:val="13"/>
              </w:rPr>
              <w:t>H</w:t>
            </w:r>
          </w:p>
          <w:p w:rsidR="003C291C" w:rsidRPr="00E77102" w:rsidRDefault="003C291C" w:rsidP="00FC7090">
            <w:pPr>
              <w:jc w:val="center"/>
              <w:rPr>
                <w:rFonts w:ascii="Arial" w:hAnsi="Arial" w:cs="Arial"/>
                <w:sz w:val="13"/>
                <w:szCs w:val="13"/>
              </w:rPr>
            </w:pPr>
            <w:r w:rsidRPr="00E77102">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rPr>
                <w:rFonts w:ascii="Arial" w:hAnsi="Arial" w:cs="Arial"/>
                <w:sz w:val="13"/>
                <w:szCs w:val="13"/>
              </w:rPr>
            </w:pPr>
            <w:r w:rsidRPr="00E77102">
              <w:rPr>
                <w:rFonts w:ascii="Arial" w:hAnsi="Arial" w:cs="Arial"/>
                <w:sz w:val="13"/>
                <w:szCs w:val="13"/>
              </w:rPr>
              <w:t>31</w:t>
            </w:r>
          </w:p>
        </w:tc>
      </w:tr>
    </w:tbl>
    <w:p w:rsidR="003C291C" w:rsidRPr="00E77102" w:rsidRDefault="003C291C" w:rsidP="003C291C">
      <w:pPr>
        <w:tabs>
          <w:tab w:val="center" w:pos="5220"/>
          <w:tab w:val="right" w:pos="10440"/>
        </w:tabs>
        <w:spacing w:before="120"/>
        <w:jc w:val="center"/>
        <w:rPr>
          <w:rFonts w:ascii="Arial" w:hAnsi="Arial" w:cs="Arial"/>
          <w:szCs w:val="24"/>
        </w:rPr>
      </w:pPr>
      <w:r w:rsidRPr="00E77102">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E77102"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MARCH – MARS</w:t>
            </w:r>
          </w:p>
        </w:tc>
      </w:tr>
      <w:tr w:rsidR="003C291C" w:rsidRPr="00E77102"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W</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F</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W</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F</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W</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F</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tc>
      </w:tr>
      <w:tr w:rsidR="003C291C" w:rsidRPr="00E7710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r w:rsidRPr="00E77102">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spacing w:before="91" w:line="148" w:lineRule="exact"/>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H</w:t>
            </w:r>
          </w:p>
          <w:p w:rsidR="003C291C" w:rsidRPr="00E77102" w:rsidRDefault="003C291C" w:rsidP="00FC7090">
            <w:pPr>
              <w:jc w:val="center"/>
              <w:textAlignment w:val="baseline"/>
              <w:rPr>
                <w:rFonts w:ascii="Arial" w:eastAsia="Times New Roman" w:hAnsi="Arial" w:cs="Arial"/>
                <w:color w:val="000000"/>
                <w:sz w:val="13"/>
                <w:szCs w:val="13"/>
              </w:rPr>
            </w:pPr>
            <w:r w:rsidRPr="00E77102">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r w:rsidRPr="00E77102">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r w:rsidRPr="00E77102">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r w:rsidRPr="00E77102">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r w:rsidRPr="00E77102">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4</w:t>
            </w:r>
          </w:p>
        </w:tc>
      </w:tr>
      <w:tr w:rsidR="003C291C" w:rsidRPr="00E7710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spacing w:before="241" w:after="34" w:line="147" w:lineRule="exact"/>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spacing w:before="91" w:line="148" w:lineRule="exact"/>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CC</w:t>
            </w:r>
          </w:p>
          <w:p w:rsidR="003C291C" w:rsidRPr="00E77102" w:rsidRDefault="003C291C" w:rsidP="00FC7090">
            <w:pPr>
              <w:spacing w:before="2" w:after="34" w:line="147" w:lineRule="exact"/>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CC</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11</w:t>
            </w:r>
          </w:p>
        </w:tc>
      </w:tr>
      <w:tr w:rsidR="003C291C" w:rsidRPr="00E7710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spacing w:before="240" w:after="30" w:line="147" w:lineRule="exact"/>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spacing w:before="1" w:after="30" w:line="147" w:lineRule="exact"/>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CC</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18</w:t>
            </w:r>
          </w:p>
        </w:tc>
      </w:tr>
      <w:tr w:rsidR="003C291C" w:rsidRPr="00E7710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spacing w:before="212" w:after="30" w:line="147" w:lineRule="exact"/>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spacing w:before="212" w:after="30" w:line="147" w:lineRule="exact"/>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25</w:t>
            </w:r>
          </w:p>
        </w:tc>
      </w:tr>
      <w:tr w:rsidR="003C291C" w:rsidRPr="00E77102"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spacing w:before="39" w:after="30" w:line="147" w:lineRule="exact"/>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spacing w:before="39" w:after="30" w:line="147" w:lineRule="exact"/>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r w:rsidRPr="00E77102">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r w:rsidRPr="00E77102">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r>
      <w:tr w:rsidR="003C291C" w:rsidRPr="00E77102"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JUNE – JUIN</w:t>
            </w:r>
          </w:p>
        </w:tc>
      </w:tr>
      <w:tr w:rsidR="003C291C" w:rsidRPr="00E77102"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W</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F</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W</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F</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W</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F</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tc>
      </w:tr>
      <w:tr w:rsidR="003C291C" w:rsidRPr="00E7710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3</w:t>
            </w:r>
          </w:p>
        </w:tc>
      </w:tr>
      <w:tr w:rsidR="003C291C" w:rsidRPr="00E7710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77102" w:rsidRDefault="003C291C" w:rsidP="00FC7090">
            <w:pPr>
              <w:spacing w:before="91" w:line="148" w:lineRule="exact"/>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H</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CC</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b/>
                <w:color w:val="000000"/>
                <w:sz w:val="13"/>
              </w:rPr>
            </w:pPr>
            <w:r w:rsidRPr="00E77102">
              <w:rPr>
                <w:rFonts w:ascii="Arial" w:eastAsia="Arial" w:hAnsi="Arial"/>
                <w:b/>
                <w:color w:val="000000"/>
                <w:sz w:val="13"/>
              </w:rPr>
              <w:t>CC</w:t>
            </w:r>
          </w:p>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10</w:t>
            </w:r>
          </w:p>
        </w:tc>
      </w:tr>
      <w:tr w:rsidR="003C291C" w:rsidRPr="00E7710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H</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CC</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OR</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OR</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17</w:t>
            </w:r>
          </w:p>
        </w:tc>
      </w:tr>
      <w:tr w:rsidR="003C291C" w:rsidRPr="00E7710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OR</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OR</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H</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24</w:t>
            </w:r>
          </w:p>
        </w:tc>
      </w:tr>
      <w:tr w:rsidR="003C291C" w:rsidRPr="00E77102"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 xml:space="preserve">  23 /</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r w:rsidRPr="00E77102">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olor w:val="000000"/>
                <w:sz w:val="13"/>
              </w:rPr>
            </w:pPr>
            <w:r w:rsidRPr="00E77102">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r w:rsidRPr="00E77102">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E77102" w:rsidRDefault="003C291C" w:rsidP="00FC7090">
            <w:pPr>
              <w:jc w:val="center"/>
              <w:textAlignment w:val="baseline"/>
              <w:rPr>
                <w:rFonts w:eastAsia="Times New Roman"/>
                <w:color w:val="000000"/>
              </w:rPr>
            </w:pPr>
          </w:p>
        </w:tc>
      </w:tr>
      <w:tr w:rsidR="003C291C" w:rsidRPr="00E77102"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SEPTEMBER – SEPTEMBRE</w:t>
            </w:r>
          </w:p>
        </w:tc>
      </w:tr>
      <w:tr w:rsidR="003C291C" w:rsidRPr="00E77102"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6"/>
                <w:szCs w:val="16"/>
              </w:rPr>
            </w:pPr>
            <w:r w:rsidRPr="00E7710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W</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F</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W</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F</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77102"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W</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T</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F</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p w:rsidR="003C291C" w:rsidRPr="00E77102" w:rsidRDefault="003C291C" w:rsidP="00FC7090">
            <w:pPr>
              <w:tabs>
                <w:tab w:val="center" w:pos="5220"/>
                <w:tab w:val="right" w:pos="10440"/>
              </w:tabs>
              <w:jc w:val="center"/>
              <w:rPr>
                <w:rFonts w:ascii="Arial" w:hAnsi="Arial" w:cs="Arial"/>
                <w:b/>
                <w:sz w:val="13"/>
                <w:szCs w:val="13"/>
              </w:rPr>
            </w:pPr>
            <w:r w:rsidRPr="00E77102">
              <w:rPr>
                <w:rFonts w:ascii="Arial" w:hAnsi="Arial" w:cs="Arial"/>
                <w:b/>
                <w:sz w:val="13"/>
                <w:szCs w:val="13"/>
              </w:rPr>
              <w:t>S</w:t>
            </w:r>
          </w:p>
        </w:tc>
      </w:tr>
      <w:tr w:rsidR="003C291C" w:rsidRPr="00E7710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E77102"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w:t>
            </w:r>
          </w:p>
        </w:tc>
      </w:tr>
      <w:tr w:rsidR="003C291C" w:rsidRPr="00E77102"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H</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H</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H</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9</w:t>
            </w:r>
          </w:p>
        </w:tc>
      </w:tr>
      <w:tr w:rsidR="003C291C" w:rsidRPr="00E7710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RH</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16</w:t>
            </w:r>
          </w:p>
        </w:tc>
      </w:tr>
      <w:tr w:rsidR="003C291C" w:rsidRPr="00E77102"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RH</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23</w:t>
            </w:r>
          </w:p>
        </w:tc>
      </w:tr>
      <w:tr w:rsidR="003C291C" w:rsidRPr="00E77102"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 xml:space="preserve">  23 /</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 xml:space="preserve">  24 /</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r w:rsidRPr="00E77102">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E77102"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77102"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b/>
                <w:color w:val="000000"/>
                <w:sz w:val="13"/>
                <w:szCs w:val="13"/>
              </w:rPr>
            </w:pPr>
            <w:r w:rsidRPr="00E77102">
              <w:rPr>
                <w:rFonts w:ascii="Arial" w:eastAsia="Arial" w:hAnsi="Arial" w:cs="Arial"/>
                <w:b/>
                <w:color w:val="000000"/>
                <w:sz w:val="13"/>
                <w:szCs w:val="13"/>
              </w:rPr>
              <w:t>YK</w:t>
            </w:r>
          </w:p>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Arial" w:hAnsi="Arial" w:cs="Arial"/>
                <w:color w:val="000000"/>
                <w:sz w:val="13"/>
                <w:szCs w:val="13"/>
              </w:rPr>
            </w:pPr>
            <w:r w:rsidRPr="00E77102">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E77102" w:rsidRDefault="003C291C" w:rsidP="00FC7090">
            <w:pPr>
              <w:jc w:val="center"/>
              <w:textAlignment w:val="baseline"/>
              <w:rPr>
                <w:rFonts w:ascii="Arial" w:eastAsia="Times New Roman" w:hAnsi="Arial" w:cs="Arial"/>
                <w:color w:val="000000"/>
                <w:sz w:val="13"/>
                <w:szCs w:val="13"/>
              </w:rPr>
            </w:pPr>
            <w:r w:rsidRPr="00E77102">
              <w:rPr>
                <w:rFonts w:ascii="Arial" w:eastAsia="Times New Roman" w:hAnsi="Arial" w:cs="Arial"/>
                <w:color w:val="000000"/>
                <w:sz w:val="13"/>
                <w:szCs w:val="13"/>
              </w:rPr>
              <w:t>30</w:t>
            </w:r>
          </w:p>
        </w:tc>
      </w:tr>
      <w:tr w:rsidR="003C291C" w:rsidRPr="00E77102"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E77102" w:rsidRDefault="003C291C" w:rsidP="00FC7090">
            <w:pPr>
              <w:spacing w:before="40"/>
              <w:jc w:val="right"/>
              <w:rPr>
                <w:rFonts w:ascii="Arial" w:hAnsi="Arial" w:cs="Arial"/>
                <w:b/>
                <w:sz w:val="13"/>
                <w:szCs w:val="13"/>
              </w:rPr>
            </w:pPr>
            <w:r w:rsidRPr="00E77102">
              <w:rPr>
                <w:rFonts w:ascii="Arial" w:hAnsi="Arial" w:cs="Arial"/>
                <w:b/>
                <w:sz w:val="13"/>
                <w:szCs w:val="13"/>
              </w:rPr>
              <w:t>Sitting of the Court /</w:t>
            </w:r>
          </w:p>
          <w:p w:rsidR="003C291C" w:rsidRPr="00E77102" w:rsidRDefault="003C291C" w:rsidP="00FC7090">
            <w:pPr>
              <w:jc w:val="right"/>
              <w:rPr>
                <w:rFonts w:ascii="Arial" w:hAnsi="Arial" w:cs="Arial"/>
                <w:b/>
                <w:sz w:val="13"/>
                <w:szCs w:val="13"/>
              </w:rPr>
            </w:pPr>
            <w:r w:rsidRPr="00E77102">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E77102"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E77102" w:rsidRDefault="003C291C" w:rsidP="00FC7090">
            <w:pPr>
              <w:tabs>
                <w:tab w:val="left" w:pos="203"/>
              </w:tabs>
              <w:spacing w:before="40" w:after="120"/>
              <w:rPr>
                <w:rFonts w:ascii="Arial" w:hAnsi="Arial" w:cs="Arial"/>
                <w:b/>
                <w:sz w:val="13"/>
                <w:szCs w:val="13"/>
                <w:lang w:val="fr-CA"/>
              </w:rPr>
            </w:pPr>
            <w:r w:rsidRPr="00E77102">
              <w:rPr>
                <w:rFonts w:ascii="Arial" w:hAnsi="Arial" w:cs="Arial"/>
                <w:b/>
                <w:sz w:val="13"/>
                <w:szCs w:val="13"/>
                <w:lang w:val="fr-CA"/>
              </w:rPr>
              <w:t>18</w:t>
            </w:r>
            <w:r w:rsidRPr="00E77102">
              <w:rPr>
                <w:rFonts w:ascii="Arial" w:hAnsi="Arial" w:cs="Arial"/>
                <w:b/>
                <w:sz w:val="13"/>
                <w:szCs w:val="13"/>
                <w:lang w:val="fr-CA"/>
              </w:rPr>
              <w:tab/>
              <w:t xml:space="preserve"> sitting weeks / semaines séances de la Cour</w:t>
            </w:r>
          </w:p>
          <w:p w:rsidR="003C291C" w:rsidRPr="00E77102" w:rsidRDefault="003C291C" w:rsidP="00FC7090">
            <w:pPr>
              <w:tabs>
                <w:tab w:val="left" w:pos="203"/>
              </w:tabs>
              <w:rPr>
                <w:rFonts w:ascii="Arial" w:hAnsi="Arial" w:cs="Arial"/>
                <w:b/>
                <w:sz w:val="13"/>
                <w:szCs w:val="13"/>
                <w:lang w:val="fr-CA"/>
              </w:rPr>
            </w:pPr>
            <w:r w:rsidRPr="00E77102">
              <w:rPr>
                <w:rFonts w:ascii="Arial" w:hAnsi="Arial" w:cs="Arial"/>
                <w:b/>
                <w:sz w:val="13"/>
                <w:szCs w:val="13"/>
                <w:lang w:val="fr-CA"/>
              </w:rPr>
              <w:t>87</w:t>
            </w:r>
            <w:r w:rsidRPr="00E77102">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E77102" w:rsidRDefault="003C291C" w:rsidP="00FC7090">
            <w:pPr>
              <w:spacing w:before="40" w:after="120"/>
              <w:jc w:val="right"/>
              <w:rPr>
                <w:rFonts w:ascii="Arial" w:hAnsi="Arial" w:cs="Arial"/>
                <w:b/>
                <w:sz w:val="13"/>
                <w:szCs w:val="13"/>
                <w:lang w:val="fr-FR"/>
              </w:rPr>
            </w:pPr>
            <w:r w:rsidRPr="00E77102">
              <w:rPr>
                <w:rFonts w:ascii="Arial" w:hAnsi="Arial" w:cs="Arial"/>
                <w:b/>
                <w:sz w:val="13"/>
                <w:szCs w:val="13"/>
                <w:lang w:val="fr-FR"/>
              </w:rPr>
              <w:t>Rosh Hashanah / Nouvel An juif</w:t>
            </w:r>
          </w:p>
          <w:p w:rsidR="003C291C" w:rsidRPr="00E77102" w:rsidRDefault="003C291C" w:rsidP="00FC7090">
            <w:pPr>
              <w:jc w:val="right"/>
              <w:rPr>
                <w:rFonts w:ascii="Arial" w:hAnsi="Arial" w:cs="Arial"/>
                <w:b/>
                <w:sz w:val="13"/>
                <w:szCs w:val="13"/>
                <w:lang w:val="fr-CA"/>
              </w:rPr>
            </w:pPr>
            <w:r w:rsidRPr="00E77102">
              <w:rPr>
                <w:rFonts w:ascii="Arial" w:hAnsi="Arial" w:cs="Arial"/>
                <w:b/>
                <w:sz w:val="13"/>
                <w:szCs w:val="13"/>
                <w:lang w:val="fr-FR"/>
              </w:rPr>
              <w:t>Yom Kippur / Yom Kippour</w:t>
            </w:r>
          </w:p>
        </w:tc>
        <w:tc>
          <w:tcPr>
            <w:tcW w:w="271" w:type="pct"/>
            <w:gridSpan w:val="2"/>
            <w:hideMark/>
          </w:tcPr>
          <w:p w:rsidR="003C291C" w:rsidRPr="00E77102" w:rsidRDefault="003C291C" w:rsidP="00FC7090">
            <w:pPr>
              <w:spacing w:before="40" w:after="120"/>
              <w:jc w:val="center"/>
              <w:rPr>
                <w:rFonts w:ascii="Arial" w:hAnsi="Arial" w:cs="Arial"/>
                <w:b/>
                <w:sz w:val="13"/>
                <w:szCs w:val="13"/>
                <w:lang w:val="fr-CA"/>
              </w:rPr>
            </w:pPr>
            <w:r w:rsidRPr="00E77102">
              <w:rPr>
                <w:rFonts w:ascii="Arial" w:hAnsi="Arial" w:cs="Arial"/>
                <w:b/>
                <w:sz w:val="13"/>
                <w:szCs w:val="13"/>
                <w:lang w:val="fr-CA"/>
              </w:rPr>
              <w:t>RH</w:t>
            </w:r>
          </w:p>
          <w:p w:rsidR="003C291C" w:rsidRPr="00E77102" w:rsidRDefault="003C291C" w:rsidP="00FC7090">
            <w:pPr>
              <w:jc w:val="center"/>
              <w:rPr>
                <w:rFonts w:ascii="Arial" w:hAnsi="Arial" w:cs="Arial"/>
                <w:b/>
                <w:sz w:val="13"/>
                <w:szCs w:val="13"/>
                <w:lang w:val="fr-CA"/>
              </w:rPr>
            </w:pPr>
            <w:r w:rsidRPr="00E77102">
              <w:rPr>
                <w:rFonts w:ascii="Arial" w:hAnsi="Arial" w:cs="Arial"/>
                <w:b/>
                <w:sz w:val="13"/>
                <w:szCs w:val="13"/>
                <w:lang w:val="fr-CA"/>
              </w:rPr>
              <w:t>YK</w:t>
            </w:r>
          </w:p>
        </w:tc>
      </w:tr>
      <w:tr w:rsidR="003C291C" w:rsidRPr="00E77102"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E77102" w:rsidRDefault="003C291C" w:rsidP="00FC7090">
            <w:pPr>
              <w:jc w:val="right"/>
              <w:rPr>
                <w:rFonts w:ascii="Arial" w:hAnsi="Arial" w:cs="Arial"/>
                <w:b/>
                <w:sz w:val="13"/>
                <w:szCs w:val="13"/>
                <w:lang w:val="fr-CA"/>
              </w:rPr>
            </w:pPr>
            <w:r w:rsidRPr="00E77102">
              <w:rPr>
                <w:rFonts w:ascii="Arial" w:hAnsi="Arial" w:cs="Arial"/>
                <w:b/>
                <w:sz w:val="13"/>
                <w:szCs w:val="13"/>
                <w:lang w:val="fr-CA"/>
              </w:rPr>
              <w:t>Court conference /</w:t>
            </w:r>
          </w:p>
          <w:p w:rsidR="003C291C" w:rsidRPr="00E77102" w:rsidRDefault="003C291C" w:rsidP="00FC7090">
            <w:pPr>
              <w:jc w:val="right"/>
              <w:rPr>
                <w:rFonts w:ascii="Arial" w:hAnsi="Arial" w:cs="Arial"/>
                <w:b/>
                <w:sz w:val="13"/>
                <w:szCs w:val="13"/>
                <w:lang w:val="fr-CA"/>
              </w:rPr>
            </w:pPr>
            <w:r w:rsidRPr="00E77102">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E77102" w:rsidRDefault="003C291C" w:rsidP="00FC7090">
            <w:pPr>
              <w:jc w:val="center"/>
              <w:rPr>
                <w:rFonts w:ascii="Arial" w:hAnsi="Arial" w:cs="Arial"/>
                <w:b/>
                <w:sz w:val="13"/>
                <w:szCs w:val="13"/>
                <w:lang w:val="fr-FR"/>
              </w:rPr>
            </w:pPr>
            <w:r w:rsidRPr="00E77102">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E77102" w:rsidRDefault="003C291C" w:rsidP="00FC7090">
            <w:pPr>
              <w:tabs>
                <w:tab w:val="left" w:pos="203"/>
              </w:tabs>
              <w:rPr>
                <w:rFonts w:ascii="Arial" w:hAnsi="Arial" w:cs="Arial"/>
                <w:b/>
                <w:sz w:val="13"/>
                <w:szCs w:val="13"/>
                <w:lang w:val="fr-CA"/>
              </w:rPr>
            </w:pPr>
            <w:r w:rsidRPr="00E77102">
              <w:rPr>
                <w:rFonts w:ascii="Arial" w:hAnsi="Arial" w:cs="Arial"/>
                <w:b/>
                <w:sz w:val="13"/>
                <w:szCs w:val="13"/>
                <w:lang w:val="fr-CA"/>
              </w:rPr>
              <w:t>9</w:t>
            </w:r>
            <w:r w:rsidRPr="00E77102">
              <w:rPr>
                <w:rFonts w:ascii="Arial" w:hAnsi="Arial" w:cs="Arial"/>
                <w:b/>
                <w:sz w:val="13"/>
                <w:szCs w:val="13"/>
                <w:lang w:val="fr-CA"/>
              </w:rPr>
              <w:tab/>
              <w:t>Court conference days /</w:t>
            </w:r>
          </w:p>
          <w:p w:rsidR="003C291C" w:rsidRPr="00E77102" w:rsidRDefault="003C291C" w:rsidP="00FC7090">
            <w:pPr>
              <w:tabs>
                <w:tab w:val="left" w:pos="203"/>
              </w:tabs>
              <w:rPr>
                <w:rFonts w:ascii="Arial" w:hAnsi="Arial" w:cs="Arial"/>
                <w:b/>
                <w:sz w:val="13"/>
                <w:szCs w:val="13"/>
                <w:lang w:val="fr-CA"/>
              </w:rPr>
            </w:pPr>
            <w:r w:rsidRPr="00E77102">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E77102" w:rsidRDefault="003C291C" w:rsidP="00FC7090">
            <w:pPr>
              <w:rPr>
                <w:rFonts w:ascii="Arial" w:hAnsi="Arial" w:cs="Arial"/>
                <w:b/>
                <w:sz w:val="13"/>
                <w:szCs w:val="13"/>
                <w:lang w:val="fr-CA"/>
              </w:rPr>
            </w:pPr>
          </w:p>
        </w:tc>
        <w:tc>
          <w:tcPr>
            <w:tcW w:w="271" w:type="pct"/>
            <w:gridSpan w:val="2"/>
          </w:tcPr>
          <w:p w:rsidR="003C291C" w:rsidRPr="00E77102" w:rsidRDefault="003C291C" w:rsidP="00FC7090">
            <w:pPr>
              <w:jc w:val="center"/>
              <w:rPr>
                <w:rFonts w:ascii="Arial" w:hAnsi="Arial" w:cs="Arial"/>
                <w:b/>
                <w:sz w:val="13"/>
                <w:szCs w:val="13"/>
                <w:lang w:val="fr-CA"/>
              </w:rPr>
            </w:pPr>
          </w:p>
        </w:tc>
      </w:tr>
      <w:tr w:rsidR="003C291C" w:rsidRPr="00E77102"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E77102" w:rsidRDefault="003C291C" w:rsidP="00FC7090">
            <w:pPr>
              <w:jc w:val="right"/>
              <w:rPr>
                <w:rFonts w:ascii="Arial" w:hAnsi="Arial" w:cs="Arial"/>
                <w:b/>
                <w:sz w:val="13"/>
                <w:szCs w:val="13"/>
              </w:rPr>
            </w:pPr>
            <w:r w:rsidRPr="00E77102">
              <w:rPr>
                <w:rFonts w:ascii="Arial" w:hAnsi="Arial" w:cs="Arial"/>
                <w:b/>
                <w:sz w:val="13"/>
                <w:szCs w:val="13"/>
              </w:rPr>
              <w:t xml:space="preserve">Holiday / </w:t>
            </w:r>
            <w:r w:rsidRPr="00E77102">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E77102" w:rsidRDefault="003C291C" w:rsidP="00FC7090">
            <w:pPr>
              <w:jc w:val="center"/>
              <w:rPr>
                <w:rFonts w:ascii="Arial" w:hAnsi="Arial" w:cs="Arial"/>
                <w:b/>
                <w:sz w:val="13"/>
                <w:szCs w:val="13"/>
              </w:rPr>
            </w:pPr>
            <w:r w:rsidRPr="00E77102">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E77102" w:rsidRDefault="003C291C" w:rsidP="00FC7090">
            <w:pPr>
              <w:tabs>
                <w:tab w:val="left" w:pos="203"/>
              </w:tabs>
              <w:rPr>
                <w:rFonts w:ascii="Arial" w:hAnsi="Arial" w:cs="Arial"/>
                <w:b/>
                <w:sz w:val="13"/>
                <w:szCs w:val="13"/>
              </w:rPr>
            </w:pPr>
            <w:r w:rsidRPr="00E77102">
              <w:rPr>
                <w:rFonts w:ascii="Arial" w:hAnsi="Arial" w:cs="Arial"/>
                <w:b/>
                <w:sz w:val="13"/>
                <w:szCs w:val="13"/>
              </w:rPr>
              <w:t>3</w:t>
            </w:r>
            <w:r w:rsidRPr="00E77102">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E77102">
              <w:rPr>
                <w:rFonts w:ascii="Arial" w:hAnsi="Arial" w:cs="Arial"/>
                <w:b/>
                <w:sz w:val="13"/>
                <w:szCs w:val="13"/>
              </w:rPr>
              <w:tab/>
            </w:r>
            <w:r w:rsidRPr="00E77102">
              <w:rPr>
                <w:rFonts w:ascii="Arial" w:hAnsi="Arial" w:cs="Arial"/>
                <w:b/>
                <w:sz w:val="13"/>
                <w:szCs w:val="13"/>
                <w:lang w:val="fr-CA"/>
              </w:rPr>
              <w:t>jours fériés durant les séances</w:t>
            </w:r>
            <w:bookmarkStart w:id="7" w:name="_GoBack"/>
            <w:bookmarkEnd w:id="7"/>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97"/>
      <w:footerReference w:type="default" r:id="rId9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CC4" w:rsidRDefault="00101CC4" w:rsidP="00A87207">
      <w:r>
        <w:separator/>
      </w:r>
    </w:p>
  </w:endnote>
  <w:endnote w:type="continuationSeparator" w:id="0">
    <w:p w:rsidR="00101CC4" w:rsidRDefault="00101CC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C4" w:rsidRDefault="00E77102" w:rsidP="00A87207">
    <w:pPr>
      <w:pStyle w:val="Footer"/>
    </w:pPr>
    <w:r>
      <w:pict>
        <v:rect id="_x0000_i1035" style="width:480.95pt;height:1pt" o:hralign="center" o:hrstd="t" o:hrnoshade="t" o:hr="t" fillcolor="black [3213]" stroked="f"/>
      </w:pict>
    </w:r>
  </w:p>
  <w:p w:rsidR="00101CC4" w:rsidRPr="00B7374B" w:rsidRDefault="00101CC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77102">
      <w:rPr>
        <w:noProof/>
        <w:szCs w:val="24"/>
      </w:rPr>
      <w:t>2</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C4" w:rsidRDefault="00E77102" w:rsidP="00755F22">
    <w:pPr>
      <w:tabs>
        <w:tab w:val="left" w:pos="-1440"/>
        <w:tab w:val="left" w:pos="-720"/>
      </w:tabs>
    </w:pPr>
    <w:r>
      <w:pict>
        <v:rect id="_x0000_i1036" style="width:480.95pt;height:1pt" o:hralign="center" o:hrstd="t" o:hrnoshade="t" o:hr="t" fillcolor="black [3213]" stroked="f"/>
      </w:pict>
    </w:r>
  </w:p>
  <w:p w:rsidR="00101CC4" w:rsidRPr="00954D22" w:rsidRDefault="00101CC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77102">
      <w:rPr>
        <w:noProof/>
        <w:szCs w:val="24"/>
      </w:rPr>
      <w:t>1</w:t>
    </w:r>
    <w:r>
      <w:rPr>
        <w:szCs w:val="24"/>
      </w:rPr>
      <w:fldChar w:fldCharType="end"/>
    </w:r>
    <w:r w:rsidRPr="00954D22">
      <w:rPr>
        <w:szCs w:val="24"/>
      </w:rPr>
      <w:t xml:space="preserve"> -</w:t>
    </w:r>
  </w:p>
  <w:p w:rsidR="00101CC4" w:rsidRDefault="00101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C4" w:rsidRDefault="00101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01CC4" w:rsidRDefault="00101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01CC4" w:rsidRDefault="00101CC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C4" w:rsidRDefault="00E77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5" style="width:480.95pt;height:1pt" o:hralign="center" o:hrstd="t" o:hrnoshade="t" o:hr="t" fillcolor="black [3213]" stroked="f"/>
      </w:pict>
    </w:r>
  </w:p>
  <w:p w:rsidR="00101CC4" w:rsidRPr="0009648D" w:rsidRDefault="00101CC4" w:rsidP="00ED7E83">
    <w:pPr>
      <w:tabs>
        <w:tab w:val="center" w:pos="4680"/>
      </w:tabs>
    </w:pPr>
    <w:r>
      <w:tab/>
    </w:r>
    <w:r w:rsidRPr="0009648D">
      <w:t xml:space="preserve">- </w:t>
    </w:r>
    <w:r>
      <w:fldChar w:fldCharType="begin"/>
    </w:r>
    <w:r>
      <w:instrText xml:space="preserve"> PAGE   \* MERGEFORMAT </w:instrText>
    </w:r>
    <w:r>
      <w:fldChar w:fldCharType="separate"/>
    </w:r>
    <w:r w:rsidR="00E77102">
      <w:rPr>
        <w:noProof/>
      </w:rPr>
      <w:t>34</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C4" w:rsidRDefault="00E77102">
    <w:pPr>
      <w:pStyle w:val="Footer"/>
      <w:rPr>
        <w:lang w:val="fr-CA"/>
      </w:rPr>
    </w:pPr>
    <w:r>
      <w:rPr>
        <w:lang w:val="fr-CA"/>
      </w:rPr>
      <w:pict>
        <v:rect id="_x0000_i1076" style="width:480.95pt;height:1pt" o:hralign="center" o:hrstd="t" o:hrnoshade="t" o:hr="t" fillcolor="black [3213]" stroked="f"/>
      </w:pict>
    </w:r>
  </w:p>
  <w:p w:rsidR="00101CC4" w:rsidRDefault="00101CC4" w:rsidP="00245129">
    <w:pPr>
      <w:tabs>
        <w:tab w:val="center" w:pos="4680"/>
      </w:tabs>
    </w:pPr>
    <w:r>
      <w:tab/>
    </w:r>
    <w:r w:rsidRPr="0009648D">
      <w:t xml:space="preserve">- </w:t>
    </w:r>
    <w:r>
      <w:fldChar w:fldCharType="begin"/>
    </w:r>
    <w:r>
      <w:instrText xml:space="preserve"> PAGE   \* MERGEFORMAT </w:instrText>
    </w:r>
    <w:r>
      <w:fldChar w:fldCharType="separate"/>
    </w:r>
    <w:r w:rsidR="00E77102">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C4" w:rsidRDefault="00101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01CC4" w:rsidRDefault="00101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01CC4" w:rsidRDefault="00101CC4">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C4" w:rsidRDefault="00101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01CC4" w:rsidRDefault="00E77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9" style="width:480.95pt;height:1pt" o:hralign="center" o:hrstd="t" o:hrnoshade="t" o:hr="t" fillcolor="black [3213]" stroked="f"/>
      </w:pict>
    </w:r>
  </w:p>
  <w:p w:rsidR="00101CC4" w:rsidRDefault="00101CC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C4" w:rsidRDefault="00E77102" w:rsidP="00782AE4">
    <w:pPr>
      <w:tabs>
        <w:tab w:val="center" w:pos="4680"/>
      </w:tabs>
    </w:pPr>
    <w:r>
      <w:pict>
        <v:rect id="_x0000_i1090" style="width:480.95pt;height:1pt" o:hralign="center" o:hrstd="t" o:hrnoshade="t" o:hr="t" fillcolor="black [3213]" stroked="f"/>
      </w:pict>
    </w:r>
  </w:p>
  <w:p w:rsidR="00101CC4" w:rsidRDefault="00101CC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77102">
      <w:rPr>
        <w:noProof/>
        <w:szCs w:val="24"/>
      </w:rPr>
      <w:t>35</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C4" w:rsidRPr="00924065" w:rsidRDefault="00101CC4"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CC4" w:rsidRDefault="00101CC4" w:rsidP="00A87207">
      <w:r>
        <w:separator/>
      </w:r>
    </w:p>
  </w:footnote>
  <w:footnote w:type="continuationSeparator" w:id="0">
    <w:p w:rsidR="00101CC4" w:rsidRDefault="00101CC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01CC4" w:rsidRPr="0044776A" w:rsidTr="00245129">
      <w:tc>
        <w:tcPr>
          <w:tcW w:w="4290" w:type="dxa"/>
          <w:tcMar>
            <w:left w:w="0" w:type="dxa"/>
            <w:right w:w="0" w:type="dxa"/>
          </w:tcMar>
        </w:tcPr>
        <w:p w:rsidR="00101CC4" w:rsidRPr="00D31809" w:rsidRDefault="00101CC4" w:rsidP="00D31809">
          <w:pPr>
            <w:keepNext/>
            <w:keepLines/>
            <w:rPr>
              <w:sz w:val="20"/>
              <w:szCs w:val="20"/>
              <w:lang w:val="en-US"/>
            </w:rPr>
          </w:pPr>
          <w:r w:rsidRPr="00D31809">
            <w:rPr>
              <w:sz w:val="20"/>
              <w:szCs w:val="20"/>
              <w:lang w:val="en-US"/>
            </w:rPr>
            <w:t>Applications for leave to appeal filed</w:t>
          </w:r>
        </w:p>
        <w:p w:rsidR="00101CC4" w:rsidRPr="00D31809" w:rsidRDefault="00101CC4" w:rsidP="00D31809">
          <w:pPr>
            <w:keepNext/>
            <w:keepLines/>
            <w:rPr>
              <w:sz w:val="20"/>
              <w:szCs w:val="20"/>
            </w:rPr>
          </w:pPr>
        </w:p>
      </w:tc>
      <w:tc>
        <w:tcPr>
          <w:tcW w:w="1200" w:type="dxa"/>
          <w:tcMar>
            <w:left w:w="0" w:type="dxa"/>
            <w:right w:w="0" w:type="dxa"/>
          </w:tcMar>
        </w:tcPr>
        <w:p w:rsidR="00101CC4" w:rsidRPr="00D31809" w:rsidRDefault="00101CC4" w:rsidP="002E2327">
          <w:pPr>
            <w:keepNext/>
            <w:keepLines/>
            <w:tabs>
              <w:tab w:val="left" w:pos="-1440"/>
              <w:tab w:val="left" w:pos="-720"/>
            </w:tabs>
            <w:jc w:val="center"/>
            <w:rPr>
              <w:sz w:val="20"/>
              <w:szCs w:val="20"/>
            </w:rPr>
          </w:pPr>
        </w:p>
      </w:tc>
      <w:tc>
        <w:tcPr>
          <w:tcW w:w="4320" w:type="dxa"/>
          <w:tcMar>
            <w:left w:w="0" w:type="dxa"/>
            <w:right w:w="0" w:type="dxa"/>
          </w:tcMar>
        </w:tcPr>
        <w:p w:rsidR="00101CC4" w:rsidRPr="00D31809" w:rsidRDefault="00101CC4" w:rsidP="002E2327">
          <w:pPr>
            <w:keepLines/>
            <w:rPr>
              <w:sz w:val="20"/>
              <w:szCs w:val="20"/>
              <w:lang w:val="fr-CA"/>
            </w:rPr>
          </w:pPr>
          <w:r w:rsidRPr="00D31809">
            <w:rPr>
              <w:sz w:val="20"/>
              <w:szCs w:val="20"/>
              <w:lang w:val="fr-CA"/>
            </w:rPr>
            <w:t>Demandes d’autorisation d’appel déposées</w:t>
          </w:r>
        </w:p>
      </w:tc>
    </w:tr>
  </w:tbl>
  <w:p w:rsidR="00101CC4" w:rsidRDefault="00101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C4" w:rsidRDefault="00101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01CC4" w:rsidRPr="00937B31">
      <w:tc>
        <w:tcPr>
          <w:tcW w:w="4200" w:type="dxa"/>
          <w:tcMar>
            <w:left w:w="0" w:type="dxa"/>
            <w:right w:w="0" w:type="dxa"/>
          </w:tcMar>
        </w:tcPr>
        <w:p w:rsidR="00101CC4" w:rsidRDefault="00101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01CC4" w:rsidRDefault="00101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01CC4" w:rsidRDefault="00101C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01CC4" w:rsidRPr="00FF6BA5" w:rsidRDefault="00101C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01CC4" w:rsidRPr="00FF6BA5" w:rsidRDefault="00101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01CC4" w:rsidRPr="00FF6BA5" w:rsidRDefault="00101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01CC4" w:rsidRPr="00FF6BA5" w:rsidRDefault="00101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01CC4" w:rsidRPr="00937B31" w:rsidTr="00245129">
      <w:tc>
        <w:tcPr>
          <w:tcW w:w="4200" w:type="dxa"/>
          <w:tcMar>
            <w:left w:w="0" w:type="dxa"/>
            <w:right w:w="0" w:type="dxa"/>
          </w:tcMar>
        </w:tcPr>
        <w:p w:rsidR="00101CC4" w:rsidRPr="00634F42" w:rsidRDefault="00101CC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01CC4" w:rsidRPr="00755F22" w:rsidRDefault="00101CC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01CC4" w:rsidRPr="00755F22" w:rsidRDefault="00101CC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01CC4" w:rsidRPr="00755F22" w:rsidRDefault="00101C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01CC4" w:rsidRPr="00FF6BA5" w:rsidRDefault="00101CC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C4" w:rsidRDefault="00101C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01CC4">
      <w:tc>
        <w:tcPr>
          <w:tcW w:w="4230" w:type="dxa"/>
          <w:tcMar>
            <w:left w:w="0" w:type="dxa"/>
            <w:right w:w="0" w:type="dxa"/>
          </w:tcMar>
        </w:tcPr>
        <w:p w:rsidR="00101CC4" w:rsidRDefault="00101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01CC4" w:rsidRDefault="00101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01CC4" w:rsidRDefault="00101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01CC4" w:rsidRDefault="00101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01CC4" w:rsidRDefault="00101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01CC4" w:rsidRDefault="00101C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01CC4" w:rsidRDefault="00101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01CC4" w:rsidRDefault="00101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01CC4" w:rsidRPr="00782AE4" w:rsidTr="00245129">
      <w:tc>
        <w:tcPr>
          <w:tcW w:w="4230" w:type="dxa"/>
          <w:tcMar>
            <w:left w:w="0" w:type="dxa"/>
            <w:right w:w="0" w:type="dxa"/>
          </w:tcMar>
        </w:tcPr>
        <w:p w:rsidR="00101CC4" w:rsidRPr="00782AE4" w:rsidRDefault="00101CC4" w:rsidP="00102926">
          <w:pPr>
            <w:keepNext/>
            <w:keepLines/>
            <w:tabs>
              <w:tab w:val="left" w:pos="-1440"/>
              <w:tab w:val="left" w:pos="-720"/>
            </w:tabs>
            <w:rPr>
              <w:sz w:val="20"/>
              <w:szCs w:val="20"/>
            </w:rPr>
          </w:pPr>
          <w:r w:rsidRPr="00782AE4">
            <w:rPr>
              <w:sz w:val="20"/>
              <w:szCs w:val="20"/>
            </w:rPr>
            <w:t xml:space="preserve">HEADNOTES OF RECENT </w:t>
          </w:r>
        </w:p>
        <w:p w:rsidR="00101CC4" w:rsidRPr="00782AE4" w:rsidRDefault="00101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01CC4" w:rsidRDefault="00101CC4" w:rsidP="00102926">
          <w:pPr>
            <w:keepNext/>
            <w:keepLines/>
            <w:tabs>
              <w:tab w:val="left" w:pos="-1440"/>
              <w:tab w:val="left" w:pos="-720"/>
            </w:tabs>
            <w:jc w:val="center"/>
            <w:rPr>
              <w:sz w:val="20"/>
              <w:szCs w:val="20"/>
            </w:rPr>
          </w:pPr>
        </w:p>
        <w:p w:rsidR="00101CC4" w:rsidRDefault="00101CC4" w:rsidP="00102926">
          <w:pPr>
            <w:keepNext/>
            <w:keepLines/>
            <w:tabs>
              <w:tab w:val="left" w:pos="-1440"/>
              <w:tab w:val="left" w:pos="-720"/>
            </w:tabs>
            <w:jc w:val="center"/>
            <w:rPr>
              <w:sz w:val="20"/>
              <w:szCs w:val="20"/>
            </w:rPr>
          </w:pPr>
        </w:p>
        <w:p w:rsidR="00101CC4" w:rsidRPr="00782AE4" w:rsidRDefault="00101CC4" w:rsidP="00102926">
          <w:pPr>
            <w:keepNext/>
            <w:keepLines/>
            <w:tabs>
              <w:tab w:val="left" w:pos="-1440"/>
              <w:tab w:val="left" w:pos="-720"/>
            </w:tabs>
            <w:jc w:val="center"/>
            <w:rPr>
              <w:sz w:val="20"/>
              <w:szCs w:val="20"/>
            </w:rPr>
          </w:pPr>
        </w:p>
      </w:tc>
      <w:tc>
        <w:tcPr>
          <w:tcW w:w="4080" w:type="dxa"/>
          <w:tcMar>
            <w:left w:w="0" w:type="dxa"/>
            <w:right w:w="0" w:type="dxa"/>
          </w:tcMar>
        </w:tcPr>
        <w:p w:rsidR="00101CC4" w:rsidRPr="00102926" w:rsidRDefault="00101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01CC4" w:rsidRPr="00782AE4" w:rsidRDefault="00101CC4" w:rsidP="00102926">
          <w:pPr>
            <w:keepLines/>
            <w:tabs>
              <w:tab w:val="left" w:pos="-1440"/>
              <w:tab w:val="left" w:pos="-720"/>
            </w:tabs>
            <w:rPr>
              <w:sz w:val="20"/>
              <w:szCs w:val="20"/>
            </w:rPr>
          </w:pPr>
          <w:r w:rsidRPr="00102926">
            <w:rPr>
              <w:sz w:val="20"/>
              <w:szCs w:val="20"/>
              <w:lang w:val="fr-CA"/>
            </w:rPr>
            <w:t>RÉCENTS</w:t>
          </w:r>
        </w:p>
      </w:tc>
    </w:tr>
  </w:tbl>
  <w:p w:rsidR="00101CC4" w:rsidRDefault="00101CC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C4" w:rsidRDefault="00101C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C4" w:rsidRDefault="00101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7"/>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8"/>
  </w:num>
  <w:num w:numId="10">
    <w:abstractNumId w:val="40"/>
  </w:num>
  <w:num w:numId="11">
    <w:abstractNumId w:val="17"/>
  </w:num>
  <w:num w:numId="12">
    <w:abstractNumId w:val="12"/>
  </w:num>
  <w:num w:numId="13">
    <w:abstractNumId w:val="35"/>
  </w:num>
  <w:num w:numId="14">
    <w:abstractNumId w:val="32"/>
  </w:num>
  <w:num w:numId="15">
    <w:abstractNumId w:val="37"/>
  </w:num>
  <w:num w:numId="16">
    <w:abstractNumId w:val="4"/>
  </w:num>
  <w:num w:numId="17">
    <w:abstractNumId w:val="9"/>
  </w:num>
  <w:num w:numId="18">
    <w:abstractNumId w:val="1"/>
  </w:num>
  <w:num w:numId="19">
    <w:abstractNumId w:val="34"/>
  </w:num>
  <w:num w:numId="20">
    <w:abstractNumId w:val="2"/>
  </w:num>
  <w:num w:numId="21">
    <w:abstractNumId w:val="16"/>
  </w:num>
  <w:num w:numId="22">
    <w:abstractNumId w:val="6"/>
  </w:num>
  <w:num w:numId="23">
    <w:abstractNumId w:val="10"/>
  </w:num>
  <w:num w:numId="24">
    <w:abstractNumId w:val="38"/>
  </w:num>
  <w:num w:numId="25">
    <w:abstractNumId w:val="23"/>
  </w:num>
  <w:num w:numId="26">
    <w:abstractNumId w:val="14"/>
  </w:num>
  <w:num w:numId="27">
    <w:abstractNumId w:val="31"/>
  </w:num>
  <w:num w:numId="28">
    <w:abstractNumId w:val="8"/>
  </w:num>
  <w:num w:numId="29">
    <w:abstractNumId w:val="36"/>
  </w:num>
  <w:num w:numId="30">
    <w:abstractNumId w:val="30"/>
  </w:num>
  <w:num w:numId="31">
    <w:abstractNumId w:val="20"/>
  </w:num>
  <w:num w:numId="32">
    <w:abstractNumId w:val="26"/>
  </w:num>
  <w:num w:numId="33">
    <w:abstractNumId w:val="33"/>
  </w:num>
  <w:num w:numId="34">
    <w:abstractNumId w:val="19"/>
  </w:num>
  <w:num w:numId="35">
    <w:abstractNumId w:val="5"/>
  </w:num>
  <w:num w:numId="36">
    <w:abstractNumId w:val="29"/>
  </w:num>
  <w:num w:numId="37">
    <w:abstractNumId w:val="18"/>
  </w:num>
  <w:num w:numId="38">
    <w:abstractNumId w:val="7"/>
  </w:num>
  <w:num w:numId="39">
    <w:abstractNumId w:val="24"/>
  </w:num>
  <w:num w:numId="40">
    <w:abstractNumId w:val="3"/>
  </w:num>
  <w:num w:numId="41">
    <w:abstractNumId w:val="0"/>
  </w:num>
  <w:num w:numId="42">
    <w:abstractNumId w:val="15"/>
  </w:num>
  <w:num w:numId="43">
    <w:abstractNumId w:val="39"/>
  </w:num>
  <w:num w:numId="44">
    <w:abstractNumId w:val="2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8"/>
    <w:rsid w:val="00002704"/>
    <w:rsid w:val="00020DC3"/>
    <w:rsid w:val="0003223B"/>
    <w:rsid w:val="000327B2"/>
    <w:rsid w:val="00033A57"/>
    <w:rsid w:val="0004528B"/>
    <w:rsid w:val="00045DE3"/>
    <w:rsid w:val="00064FBA"/>
    <w:rsid w:val="00070B94"/>
    <w:rsid w:val="00085405"/>
    <w:rsid w:val="00091BA6"/>
    <w:rsid w:val="00091FA6"/>
    <w:rsid w:val="0009686C"/>
    <w:rsid w:val="00096BD9"/>
    <w:rsid w:val="000B3C9A"/>
    <w:rsid w:val="000B40A2"/>
    <w:rsid w:val="000B4624"/>
    <w:rsid w:val="000B4F0C"/>
    <w:rsid w:val="000C0ACD"/>
    <w:rsid w:val="000C0D2A"/>
    <w:rsid w:val="000C1D9D"/>
    <w:rsid w:val="000C5CE8"/>
    <w:rsid w:val="000E27A5"/>
    <w:rsid w:val="000E2959"/>
    <w:rsid w:val="000E425A"/>
    <w:rsid w:val="000F0B60"/>
    <w:rsid w:val="000F2CA3"/>
    <w:rsid w:val="00101CC4"/>
    <w:rsid w:val="00102792"/>
    <w:rsid w:val="00102926"/>
    <w:rsid w:val="0010587F"/>
    <w:rsid w:val="00111C6B"/>
    <w:rsid w:val="00113336"/>
    <w:rsid w:val="0012102B"/>
    <w:rsid w:val="00124D41"/>
    <w:rsid w:val="00125B8F"/>
    <w:rsid w:val="0013217C"/>
    <w:rsid w:val="0013369E"/>
    <w:rsid w:val="0013595D"/>
    <w:rsid w:val="001434B9"/>
    <w:rsid w:val="00143EF6"/>
    <w:rsid w:val="00152E76"/>
    <w:rsid w:val="00164E6D"/>
    <w:rsid w:val="0016538E"/>
    <w:rsid w:val="00172473"/>
    <w:rsid w:val="00180CBA"/>
    <w:rsid w:val="00183454"/>
    <w:rsid w:val="0019203D"/>
    <w:rsid w:val="00194597"/>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5923"/>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0993"/>
    <w:rsid w:val="00351475"/>
    <w:rsid w:val="00351FF6"/>
    <w:rsid w:val="00355967"/>
    <w:rsid w:val="00365368"/>
    <w:rsid w:val="00382C47"/>
    <w:rsid w:val="003842AA"/>
    <w:rsid w:val="00384384"/>
    <w:rsid w:val="003866AE"/>
    <w:rsid w:val="00393AB2"/>
    <w:rsid w:val="003A0662"/>
    <w:rsid w:val="003B3977"/>
    <w:rsid w:val="003C291C"/>
    <w:rsid w:val="003D49B1"/>
    <w:rsid w:val="003E1D4C"/>
    <w:rsid w:val="003E5F3E"/>
    <w:rsid w:val="003F414B"/>
    <w:rsid w:val="003F778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E2A"/>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571F"/>
    <w:rsid w:val="006B6926"/>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B649D"/>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320DC"/>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0360"/>
    <w:rsid w:val="008A5C1A"/>
    <w:rsid w:val="008C2318"/>
    <w:rsid w:val="008C2D9E"/>
    <w:rsid w:val="008D085E"/>
    <w:rsid w:val="008D292F"/>
    <w:rsid w:val="008D3D4B"/>
    <w:rsid w:val="008E03DC"/>
    <w:rsid w:val="00902E51"/>
    <w:rsid w:val="009058B9"/>
    <w:rsid w:val="00924065"/>
    <w:rsid w:val="00930B8A"/>
    <w:rsid w:val="00930D68"/>
    <w:rsid w:val="00932DB4"/>
    <w:rsid w:val="00937B31"/>
    <w:rsid w:val="00941A4B"/>
    <w:rsid w:val="00946242"/>
    <w:rsid w:val="0095096B"/>
    <w:rsid w:val="00955827"/>
    <w:rsid w:val="00957556"/>
    <w:rsid w:val="00961C83"/>
    <w:rsid w:val="00970CD3"/>
    <w:rsid w:val="009723FA"/>
    <w:rsid w:val="00980D88"/>
    <w:rsid w:val="00984546"/>
    <w:rsid w:val="009921E9"/>
    <w:rsid w:val="00996510"/>
    <w:rsid w:val="009A75CF"/>
    <w:rsid w:val="009B36BA"/>
    <w:rsid w:val="009C4E23"/>
    <w:rsid w:val="009D1F15"/>
    <w:rsid w:val="009D555E"/>
    <w:rsid w:val="009F3024"/>
    <w:rsid w:val="009F39BA"/>
    <w:rsid w:val="00A0355E"/>
    <w:rsid w:val="00A067B5"/>
    <w:rsid w:val="00A159AF"/>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32DF5"/>
    <w:rsid w:val="00B40E09"/>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B4B9F"/>
    <w:rsid w:val="00BC680C"/>
    <w:rsid w:val="00BD06DA"/>
    <w:rsid w:val="00BD264E"/>
    <w:rsid w:val="00BD4217"/>
    <w:rsid w:val="00BE34F7"/>
    <w:rsid w:val="00BE5B3E"/>
    <w:rsid w:val="00BF25F3"/>
    <w:rsid w:val="00C01FCB"/>
    <w:rsid w:val="00C10A2E"/>
    <w:rsid w:val="00C1697B"/>
    <w:rsid w:val="00C21644"/>
    <w:rsid w:val="00C21CB5"/>
    <w:rsid w:val="00C227D2"/>
    <w:rsid w:val="00C257CD"/>
    <w:rsid w:val="00C27015"/>
    <w:rsid w:val="00C37A0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037E"/>
    <w:rsid w:val="00CB3520"/>
    <w:rsid w:val="00CB43D5"/>
    <w:rsid w:val="00CC2645"/>
    <w:rsid w:val="00CC4D84"/>
    <w:rsid w:val="00CD2AF2"/>
    <w:rsid w:val="00CE198A"/>
    <w:rsid w:val="00CF08C8"/>
    <w:rsid w:val="00D004FC"/>
    <w:rsid w:val="00D04577"/>
    <w:rsid w:val="00D22BC0"/>
    <w:rsid w:val="00D31809"/>
    <w:rsid w:val="00D40F5D"/>
    <w:rsid w:val="00D6331A"/>
    <w:rsid w:val="00D64901"/>
    <w:rsid w:val="00D6628A"/>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7095"/>
    <w:rsid w:val="00E0270C"/>
    <w:rsid w:val="00E06DFA"/>
    <w:rsid w:val="00E06F20"/>
    <w:rsid w:val="00E20A0A"/>
    <w:rsid w:val="00E240C2"/>
    <w:rsid w:val="00E356C7"/>
    <w:rsid w:val="00E414CA"/>
    <w:rsid w:val="00E41A5A"/>
    <w:rsid w:val="00E45FE4"/>
    <w:rsid w:val="00E64FA7"/>
    <w:rsid w:val="00E65960"/>
    <w:rsid w:val="00E664DA"/>
    <w:rsid w:val="00E670F7"/>
    <w:rsid w:val="00E70C71"/>
    <w:rsid w:val="00E71254"/>
    <w:rsid w:val="00E75CFD"/>
    <w:rsid w:val="00E770CB"/>
    <w:rsid w:val="00E77102"/>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672E3"/>
    <w:rsid w:val="00F75954"/>
    <w:rsid w:val="00F761A3"/>
    <w:rsid w:val="00F9272D"/>
    <w:rsid w:val="00F9518C"/>
    <w:rsid w:val="00FA316E"/>
    <w:rsid w:val="00FA3373"/>
    <w:rsid w:val="00FA59EF"/>
    <w:rsid w:val="00FA7B17"/>
    <w:rsid w:val="00FB19A2"/>
    <w:rsid w:val="00FB1DB6"/>
    <w:rsid w:val="00FB4A2E"/>
    <w:rsid w:val="00FC5CFC"/>
    <w:rsid w:val="00FC7090"/>
    <w:rsid w:val="00FD053D"/>
    <w:rsid w:val="00FE15B2"/>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13217C"/>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13217C"/>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13217C"/>
    <w:pPr>
      <w:jc w:val="both"/>
    </w:pPr>
    <w:rPr>
      <w:rFonts w:eastAsia="Calibri" w:cs="Times New Roman"/>
      <w:smallCaps/>
    </w:rPr>
  </w:style>
  <w:style w:type="character" w:customStyle="1" w:styleId="SCCBanSummaryChar">
    <w:name w:val="SCC.BanSummary Char"/>
    <w:basedOn w:val="DefaultParagraphFont"/>
    <w:link w:val="SCCBanSummary0"/>
    <w:rsid w:val="0013217C"/>
    <w:rPr>
      <w:rFonts w:eastAsia="Calibri" w:cs="Times New Roman"/>
      <w:smallCaps/>
      <w:lang w:val="en-CA"/>
    </w:rPr>
  </w:style>
  <w:style w:type="paragraph" w:styleId="NoSpacing">
    <w:name w:val="No Spacing"/>
    <w:uiPriority w:val="1"/>
    <w:qFormat/>
    <w:rsid w:val="0013217C"/>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13217C"/>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13217C"/>
    <w:rPr>
      <w:rFonts w:ascii="Tahoma" w:eastAsia="Times New Roman" w:hAnsi="Tahoma" w:cs="Tahoma"/>
      <w:sz w:val="16"/>
      <w:szCs w:val="16"/>
    </w:rPr>
  </w:style>
  <w:style w:type="paragraph" w:customStyle="1" w:styleId="Style268435469">
    <w:name w:val="Style268435469"/>
    <w:rsid w:val="0013217C"/>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13217C"/>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13217C"/>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13217C"/>
    <w:rPr>
      <w:sz w:val="16"/>
      <w:szCs w:val="16"/>
    </w:rPr>
  </w:style>
  <w:style w:type="paragraph" w:styleId="CommentText">
    <w:name w:val="annotation text"/>
    <w:basedOn w:val="Normal"/>
    <w:link w:val="CommentTextChar"/>
    <w:uiPriority w:val="99"/>
    <w:semiHidden/>
    <w:unhideWhenUsed/>
    <w:rsid w:val="0013217C"/>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13217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17C"/>
    <w:rPr>
      <w:b/>
      <w:bCs/>
    </w:rPr>
  </w:style>
  <w:style w:type="character" w:customStyle="1" w:styleId="CommentSubjectChar">
    <w:name w:val="Comment Subject Char"/>
    <w:basedOn w:val="CommentTextChar"/>
    <w:link w:val="CommentSubject"/>
    <w:uiPriority w:val="99"/>
    <w:semiHidden/>
    <w:rsid w:val="0013217C"/>
    <w:rPr>
      <w:rFonts w:eastAsia="Times New Roman" w:cs="Times New Roman"/>
      <w:b/>
      <w:bCs/>
      <w:sz w:val="20"/>
      <w:szCs w:val="20"/>
    </w:rPr>
  </w:style>
  <w:style w:type="paragraph" w:customStyle="1" w:styleId="mainparagraph1">
    <w:name w:val="mainparagraph1"/>
    <w:basedOn w:val="Normal"/>
    <w:rsid w:val="0013217C"/>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13217C"/>
    <w:pPr>
      <w:spacing w:before="120" w:after="120"/>
      <w:jc w:val="both"/>
    </w:pPr>
    <w:rPr>
      <w:rFonts w:ascii="Arial" w:eastAsia="Times New Roman" w:hAnsi="Arial" w:cs="Arial"/>
      <w:sz w:val="26"/>
      <w:szCs w:val="26"/>
      <w:lang w:val="en-US"/>
    </w:rPr>
  </w:style>
  <w:style w:type="paragraph" w:customStyle="1" w:styleId="number1">
    <w:name w:val="number1"/>
    <w:basedOn w:val="Normal"/>
    <w:rsid w:val="0013217C"/>
    <w:pPr>
      <w:jc w:val="both"/>
    </w:pPr>
    <w:rPr>
      <w:rFonts w:ascii="Tahoma" w:eastAsia="Times New Roman" w:hAnsi="Tahoma" w:cs="Tahoma"/>
      <w:szCs w:val="24"/>
      <w:lang w:val="en-US"/>
    </w:rPr>
  </w:style>
  <w:style w:type="character" w:customStyle="1" w:styleId="reflex3-block">
    <w:name w:val="reflex3-block"/>
    <w:basedOn w:val="DefaultParagraphFont"/>
    <w:rsid w:val="0013217C"/>
  </w:style>
  <w:style w:type="character" w:customStyle="1" w:styleId="reflex3-alt">
    <w:name w:val="reflex3-alt"/>
    <w:basedOn w:val="DefaultParagraphFont"/>
    <w:rsid w:val="0013217C"/>
  </w:style>
  <w:style w:type="paragraph" w:customStyle="1" w:styleId="scjnumber1">
    <w:name w:val="scjnumber1"/>
    <w:basedOn w:val="Normal"/>
    <w:rsid w:val="0013217C"/>
    <w:pPr>
      <w:spacing w:after="240"/>
    </w:pPr>
    <w:rPr>
      <w:rFonts w:ascii="Arial" w:eastAsia="Times New Roman" w:hAnsi="Arial" w:cs="Arial"/>
      <w:szCs w:val="24"/>
      <w:lang w:val="en-US"/>
    </w:rPr>
  </w:style>
  <w:style w:type="character" w:customStyle="1" w:styleId="reflex">
    <w:name w:val="reflex"/>
    <w:basedOn w:val="DefaultParagraphFont"/>
    <w:rsid w:val="0013217C"/>
  </w:style>
  <w:style w:type="paragraph" w:customStyle="1" w:styleId="paragraphe">
    <w:name w:val="paragraphe"/>
    <w:basedOn w:val="Normal"/>
    <w:rsid w:val="0013217C"/>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13217C"/>
  </w:style>
  <w:style w:type="paragraph" w:customStyle="1" w:styleId="SCCLsocSubfileSeparator0">
    <w:name w:val="SCC.Lsoc.SubfileSeparator"/>
    <w:basedOn w:val="Normal"/>
    <w:next w:val="Normal"/>
    <w:link w:val="SCCLsocSubfileSeparatorChar"/>
    <w:rsid w:val="0013217C"/>
    <w:pPr>
      <w:jc w:val="both"/>
    </w:pPr>
    <w:rPr>
      <w:rFonts w:cs="Times New Roman"/>
      <w:b/>
      <w:szCs w:val="24"/>
    </w:rPr>
  </w:style>
  <w:style w:type="character" w:customStyle="1" w:styleId="SCCLsocSubfileSeparatorChar">
    <w:name w:val="SCC.Lsoc.SubfileSeparator Char"/>
    <w:basedOn w:val="DefaultParagraphFont"/>
    <w:link w:val="SCCLsocSubfileSeparator0"/>
    <w:rsid w:val="0013217C"/>
    <w:rPr>
      <w:rFonts w:cs="Times New Roman"/>
      <w:b/>
      <w:szCs w:val="24"/>
      <w:lang w:val="en-CA"/>
    </w:rPr>
  </w:style>
  <w:style w:type="paragraph" w:customStyle="1" w:styleId="s3">
    <w:name w:val="s3"/>
    <w:basedOn w:val="Normal"/>
    <w:rsid w:val="0013217C"/>
    <w:pPr>
      <w:spacing w:before="100" w:beforeAutospacing="1" w:after="100" w:afterAutospacing="1"/>
    </w:pPr>
    <w:rPr>
      <w:rFonts w:cs="Times New Roman"/>
      <w:szCs w:val="24"/>
      <w:lang w:val="en-US"/>
    </w:rPr>
  </w:style>
  <w:style w:type="character" w:customStyle="1" w:styleId="s4">
    <w:name w:val="s4"/>
    <w:basedOn w:val="DefaultParagraphFont"/>
    <w:rsid w:val="0013217C"/>
  </w:style>
  <w:style w:type="character" w:customStyle="1" w:styleId="s5">
    <w:name w:val="s5"/>
    <w:basedOn w:val="DefaultParagraphFont"/>
    <w:rsid w:val="0013217C"/>
  </w:style>
  <w:style w:type="paragraph" w:customStyle="1" w:styleId="paragraphenumrot">
    <w:name w:val="paragraphenumrot"/>
    <w:basedOn w:val="Normal"/>
    <w:rsid w:val="0013217C"/>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13217C"/>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13217C"/>
  </w:style>
  <w:style w:type="paragraph" w:customStyle="1" w:styleId="aparanumbering">
    <w:name w:val="aparanumbering"/>
    <w:basedOn w:val="Normal"/>
    <w:rsid w:val="0013217C"/>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13217C"/>
  </w:style>
  <w:style w:type="paragraph" w:customStyle="1" w:styleId="scjnumber">
    <w:name w:val="scjnumber"/>
    <w:basedOn w:val="Normal"/>
    <w:rsid w:val="0013217C"/>
    <w:pPr>
      <w:spacing w:before="100" w:beforeAutospacing="1" w:after="100" w:afterAutospacing="1"/>
    </w:pPr>
    <w:rPr>
      <w:rFonts w:eastAsia="Times New Roman" w:cs="Times New Roman"/>
      <w:szCs w:val="24"/>
      <w:lang w:val="en-US"/>
    </w:rPr>
  </w:style>
  <w:style w:type="paragraph" w:customStyle="1" w:styleId="body">
    <w:name w:val="body"/>
    <w:basedOn w:val="Normal"/>
    <w:rsid w:val="0013217C"/>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13217C"/>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13217C"/>
  </w:style>
  <w:style w:type="paragraph" w:customStyle="1" w:styleId="mainparagraph">
    <w:name w:val="mainparagraph"/>
    <w:basedOn w:val="Normal"/>
    <w:rsid w:val="0013217C"/>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13217C"/>
    <w:rPr>
      <w:i/>
      <w:iCs/>
    </w:rPr>
  </w:style>
  <w:style w:type="paragraph" w:customStyle="1" w:styleId="stylecause-citation">
    <w:name w:val="stylecause-citation"/>
    <w:basedOn w:val="Normal"/>
    <w:rsid w:val="0013217C"/>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13217C"/>
    <w:rPr>
      <w:i/>
      <w:iCs/>
      <w:color w:val="4F81BD" w:themeColor="accent1"/>
    </w:rPr>
  </w:style>
  <w:style w:type="paragraph" w:customStyle="1" w:styleId="lib13summary">
    <w:name w:val="lib13summary"/>
    <w:basedOn w:val="Normal"/>
    <w:rsid w:val="0013217C"/>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13217C"/>
  </w:style>
  <w:style w:type="character" w:customStyle="1" w:styleId="fontstyle01">
    <w:name w:val="fontstyle01"/>
    <w:basedOn w:val="DefaultParagraphFont"/>
    <w:rsid w:val="0013217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13217C"/>
    <w:rPr>
      <w:rFonts w:ascii="TimesNewRomanPS-ItalicMT" w:hAnsi="TimesNewRomanPS-ItalicMT" w:hint="default"/>
      <w:b w:val="0"/>
      <w:bCs w:val="0"/>
      <w:i/>
      <w:iCs/>
      <w:color w:val="000000"/>
      <w:sz w:val="24"/>
      <w:szCs w:val="24"/>
    </w:rPr>
  </w:style>
  <w:style w:type="paragraph" w:customStyle="1" w:styleId="citation">
    <w:name w:val="citation"/>
    <w:basedOn w:val="Normal"/>
    <w:rsid w:val="0013217C"/>
    <w:pPr>
      <w:spacing w:before="100" w:beforeAutospacing="1" w:after="100" w:afterAutospacing="1"/>
    </w:pPr>
    <w:rPr>
      <w:rFonts w:eastAsia="Times New Roman" w:cs="Times New Roman"/>
      <w:szCs w:val="24"/>
      <w:lang w:eastAsia="en-CA"/>
    </w:rPr>
  </w:style>
  <w:style w:type="character" w:customStyle="1" w:styleId="ui-provider">
    <w:name w:val="ui-provider"/>
    <w:basedOn w:val="DefaultParagraphFont"/>
    <w:rsid w:val="0013217C"/>
  </w:style>
  <w:style w:type="paragraph" w:customStyle="1" w:styleId="felskynumbering12">
    <w:name w:val="felskynumbering12"/>
    <w:basedOn w:val="Normal"/>
    <w:rsid w:val="0013217C"/>
    <w:pPr>
      <w:spacing w:before="100" w:beforeAutospacing="1" w:after="100" w:afterAutospacing="1"/>
    </w:pPr>
    <w:rPr>
      <w:rFonts w:eastAsia="Times New Roman" w:cs="Times New Roman"/>
      <w:szCs w:val="24"/>
      <w:lang w:eastAsia="en-CA"/>
    </w:rPr>
  </w:style>
  <w:style w:type="character" w:customStyle="1" w:styleId="SCCSsocChar0">
    <w:name w:val="SCC.Ssoc Char"/>
    <w:basedOn w:val="DefaultParagraphFont"/>
    <w:link w:val="SCCSsoc"/>
    <w:locked/>
    <w:rsid w:val="00B40E09"/>
    <w:rPr>
      <w:i/>
      <w:iCs/>
    </w:rPr>
  </w:style>
  <w:style w:type="paragraph" w:customStyle="1" w:styleId="SCCSsoc">
    <w:name w:val="SCC.Ssoc"/>
    <w:basedOn w:val="Normal"/>
    <w:link w:val="SCCSsocChar0"/>
    <w:rsid w:val="00B40E09"/>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anlii.ca/t/jr1vm" TargetMode="External"/><Relationship Id="rId21" Type="http://schemas.openxmlformats.org/officeDocument/2006/relationships/hyperlink" Target="https://www.canlii.org/fr/qc/qccs/doc/2020/2020qccs1209/2020qccs1209.html?autocompleteStr=2020%20QCCS%201209&amp;autocompletePos=1" TargetMode="External"/><Relationship Id="rId34" Type="http://schemas.openxmlformats.org/officeDocument/2006/relationships/hyperlink" Target="https://www.canlii.org/fr/qc/qcca/doc/2022/2022qcca982/2022qcca982.html?autocompleteStr=2022%20QCCA%20982&amp;autocompletePos=1" TargetMode="External"/><Relationship Id="rId42" Type="http://schemas.openxmlformats.org/officeDocument/2006/relationships/hyperlink" Target="https://www.canlii.org/en/on/onca/doc/2022/2022onca859/2022onca859.html" TargetMode="External"/><Relationship Id="rId47" Type="http://schemas.openxmlformats.org/officeDocument/2006/relationships/hyperlink" Target="https://www.canlii.org/en/ab/abqb/doc/2022/2022abqb429/2022abqb429.html?resultIndex=1" TargetMode="External"/><Relationship Id="rId50" Type="http://schemas.openxmlformats.org/officeDocument/2006/relationships/hyperlink" Target="https://www.canlii.org/en/ca/fca/doc/2022/2022fca163/2022fca163.html" TargetMode="External"/><Relationship Id="rId55" Type="http://schemas.openxmlformats.org/officeDocument/2006/relationships/hyperlink" Target="https://www.canlii.org/en/nu/nuca/doc/2022/2022nuca9/2022nuca9.html" TargetMode="External"/><Relationship Id="rId63" Type="http://schemas.openxmlformats.org/officeDocument/2006/relationships/hyperlink" Target="https://canlii.ca/t/jr2n4" TargetMode="External"/><Relationship Id="rId68" Type="http://schemas.openxmlformats.org/officeDocument/2006/relationships/hyperlink" Target="https://www.canlii.org/en/on/onca/doc/2022/2022onca828/2022onca828.html?autocompleteStr=2022%20onca%20828&amp;autocompletePos=1" TargetMode="External"/><Relationship Id="rId76" Type="http://schemas.openxmlformats.org/officeDocument/2006/relationships/hyperlink" Target="https://www.canlii.org/en/on/onca/doc/2022/2022onca696/2022onca696.html?resultIndex=1" TargetMode="External"/><Relationship Id="rId84" Type="http://schemas.openxmlformats.org/officeDocument/2006/relationships/header" Target="header4.xml"/><Relationship Id="rId89" Type="http://schemas.openxmlformats.org/officeDocument/2006/relationships/hyperlink" Target="https://decisions.scc-csc.ca/scc-csc/scc-csc/en/item/19830/index.do" TargetMode="External"/><Relationship Id="rId97"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s://www.canlii.org/fr/qc/qcca/doc/2022/2022qcca1077/2022qcca1077.html?autocompleteStr=pareclemco&amp;autocompletePos=4" TargetMode="External"/><Relationship Id="rId92"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canlii.org/en/on/onca/doc/2022/2022onca703/2022onca703.html?resultIndex=1" TargetMode="External"/><Relationship Id="rId29" Type="http://schemas.openxmlformats.org/officeDocument/2006/relationships/hyperlink" Target="https://www.canlii.org/en/on/onsc/doc/2020/2020onsc6053/2020onsc6053.pdf" TargetMode="External"/><Relationship Id="rId11" Type="http://schemas.openxmlformats.org/officeDocument/2006/relationships/header" Target="header1.xml"/><Relationship Id="rId24" Type="http://schemas.openxmlformats.org/officeDocument/2006/relationships/hyperlink" Target="https://www.canlii.org/fr/qc/qcca/doc/2022/2022qcca882/2022qcca882.html" TargetMode="External"/><Relationship Id="rId32" Type="http://schemas.openxmlformats.org/officeDocument/2006/relationships/hyperlink" Target="https://www.canlii.org/en/on/onca/doc/2022/2022onca579/2022onca579.pdf" TargetMode="External"/><Relationship Id="rId37" Type="http://schemas.openxmlformats.org/officeDocument/2006/relationships/hyperlink" Target="https://www.canlii.org/en/bc/bcsc/doc/2021/2021bcsc338/2021bcsc338.html?resultIndex=1" TargetMode="External"/><Relationship Id="rId40" Type="http://schemas.openxmlformats.org/officeDocument/2006/relationships/hyperlink" Target="https://www.canlii.org/en/bc/bcca/doc/2022/2022bcca338/2022bcca338.html?resultIndex=1" TargetMode="External"/><Relationship Id="rId45" Type="http://schemas.openxmlformats.org/officeDocument/2006/relationships/hyperlink" Target="https://www.canlii.org/en/ab/abqb/doc/2022/2022abqb429/2022abqb429.html?resultIndex=1" TargetMode="External"/><Relationship Id="rId53" Type="http://schemas.openxmlformats.org/officeDocument/2006/relationships/hyperlink" Target="https://www.canlii.org/en/on/onscdc/doc/2021/2021onsc8110/2021onsc8110.html?autocompleteStr=2021%20ONSC%208110&amp;autocompletePos=1" TargetMode="External"/><Relationship Id="rId58" Type="http://schemas.openxmlformats.org/officeDocument/2006/relationships/hyperlink" Target="https://canlii.ca/t/jsck1" TargetMode="External"/><Relationship Id="rId66" Type="http://schemas.openxmlformats.org/officeDocument/2006/relationships/hyperlink" Target="https://canlii.ca/t/jrb1r" TargetMode="External"/><Relationship Id="rId74" Type="http://schemas.openxmlformats.org/officeDocument/2006/relationships/hyperlink" Target="https://www.canlii.org/fr/qc/qcca/doc/2022/2022qcca1077/2022qcca1077.html?autocompleteStr=pareclemco&amp;autocompletePos=4" TargetMode="External"/><Relationship Id="rId79" Type="http://schemas.openxmlformats.org/officeDocument/2006/relationships/hyperlink" Target="https://www.canlii.org/en/ab/abca/doc/2023/2023abca6/2023abca6.html" TargetMode="External"/><Relationship Id="rId87"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s://canlii.ca/t/js8rv" TargetMode="External"/><Relationship Id="rId82" Type="http://schemas.openxmlformats.org/officeDocument/2006/relationships/hyperlink" Target="https://www.canlii.org/en/ab/abca/doc/2023/2023abca49/2023abca49.html" TargetMode="External"/><Relationship Id="rId90" Type="http://schemas.openxmlformats.org/officeDocument/2006/relationships/hyperlink" Target="https://decisions.scc-csc.ca/scc-csc/scc-csc/fr/item/19830/index.do" TargetMode="External"/><Relationship Id="rId95" Type="http://schemas.openxmlformats.org/officeDocument/2006/relationships/header" Target="header8.xml"/><Relationship Id="rId19" Type="http://schemas.openxmlformats.org/officeDocument/2006/relationships/hyperlink" Target="https://www.canlii.org/en/ab/abqb/doc/2021/2021abqb985/2021abqb985.html?autocompleteStr=2021%20ABQB%20985&amp;autocompletePos=1" TargetMode="External"/><Relationship Id="rId14" Type="http://schemas.openxmlformats.org/officeDocument/2006/relationships/footer" Target="footer2.xml"/><Relationship Id="rId22" Type="http://schemas.openxmlformats.org/officeDocument/2006/relationships/hyperlink" Target="https://www.canlii.org/fr/qc/qcca/doc/2022/2022qcca882/2022qcca882.html" TargetMode="External"/><Relationship Id="rId27" Type="http://schemas.openxmlformats.org/officeDocument/2006/relationships/hyperlink" Target="https://canlii.ca/t/jddll" TargetMode="External"/><Relationship Id="rId30" Type="http://schemas.openxmlformats.org/officeDocument/2006/relationships/hyperlink" Target="https://www.canlii.org/en/on/onca/doc/2022/2022onca579/2022onca579.pdf" TargetMode="External"/><Relationship Id="rId35" Type="http://schemas.openxmlformats.org/officeDocument/2006/relationships/hyperlink" Target="https://www.canlii.org/fr/qc/qccs/doc/2020/2020qccs601/2020qccs601.html" TargetMode="External"/><Relationship Id="rId43" Type="http://schemas.openxmlformats.org/officeDocument/2006/relationships/hyperlink" Target="https://www.canlii.org/en/on/onsc/doc/2021/2021onsc4649/2021onsc4649.html" TargetMode="External"/><Relationship Id="rId48" Type="http://schemas.openxmlformats.org/officeDocument/2006/relationships/hyperlink" Target="https://www.canlii.org/en/ab/abca/doc/2022/2022abca284/2022abca284.html?resultIndex=1" TargetMode="External"/><Relationship Id="rId56" Type="http://schemas.openxmlformats.org/officeDocument/2006/relationships/hyperlink" Target="https://www.canlii.org/en/nu/nuca/doc/2022/2022nuca9/2022nuca9.html" TargetMode="External"/><Relationship Id="rId64" Type="http://schemas.openxmlformats.org/officeDocument/2006/relationships/hyperlink" Target="https://canlii.ca/t/jrb1r" TargetMode="External"/><Relationship Id="rId69" Type="http://schemas.openxmlformats.org/officeDocument/2006/relationships/hyperlink" Target="https://www.canlii.org/fr/qc/qccs/doc/2021/2021qccs1552/2021qccs1552.html" TargetMode="External"/><Relationship Id="rId77" Type="http://schemas.openxmlformats.org/officeDocument/2006/relationships/hyperlink" Target="https://www.canlii.org/en/on/onsc/doc/2022/2022onsc501/2022onsc501.html?resultIndex=1"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anlii.org/fr/ca/cci/doc/2020/2020cci12/2020cci12.html" TargetMode="External"/><Relationship Id="rId72" Type="http://schemas.openxmlformats.org/officeDocument/2006/relationships/hyperlink" Target="https://www.canlii.org/fr/qc/qccs/doc/2021/2021qccs1552/2021qccs1552.html" TargetMode="External"/><Relationship Id="rId80" Type="http://schemas.openxmlformats.org/officeDocument/2006/relationships/hyperlink" Target="https://www.canlii.org/en/ab/abca/doc/2023/2023abca49/2023abca49.html" TargetMode="External"/><Relationship Id="rId85" Type="http://schemas.openxmlformats.org/officeDocument/2006/relationships/footer" Target="footer3.xml"/><Relationship Id="rId93" Type="http://schemas.openxmlformats.org/officeDocument/2006/relationships/footer" Target="footer6.xml"/><Relationship Id="rId98"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ab/abqb/doc/2021/2021abqb985/2021abqb985.html?autocompleteStr=2021%20ABQB%20985&amp;autocompletePos=1" TargetMode="External"/><Relationship Id="rId25" Type="http://schemas.openxmlformats.org/officeDocument/2006/relationships/hyperlink" Target="https://canlii.ca/t/jddll" TargetMode="External"/><Relationship Id="rId33" Type="http://schemas.openxmlformats.org/officeDocument/2006/relationships/hyperlink" Target="https://www.canlii.org/fr/qc/qccs/doc/2020/2020qccs601/2020qccs601.html" TargetMode="External"/><Relationship Id="rId38" Type="http://schemas.openxmlformats.org/officeDocument/2006/relationships/hyperlink" Target="https://www.canlii.org/en/bc/bcca/doc/2022/2022bcca338/2022bcca338.html?resultIndex=1" TargetMode="External"/><Relationship Id="rId46" Type="http://schemas.openxmlformats.org/officeDocument/2006/relationships/hyperlink" Target="https://www.canlii.org/en/ab/abca/doc/2022/2022abca284/2022abca284.html?resultIndex=1" TargetMode="External"/><Relationship Id="rId59" Type="http://schemas.openxmlformats.org/officeDocument/2006/relationships/hyperlink" Target="https://canlii.ca/t/js8rv" TargetMode="External"/><Relationship Id="rId67" Type="http://schemas.openxmlformats.org/officeDocument/2006/relationships/hyperlink" Target="https://www.canlii.org/en/on/onca/doc/2022/2022onca828/2022onca828.html?autocompleteStr=2022%20onca%20828&amp;autocompletePos=1" TargetMode="External"/><Relationship Id="rId20" Type="http://schemas.openxmlformats.org/officeDocument/2006/relationships/hyperlink" Target="https://www.canlii.org/en/ab/abqb/doc/2022/2022abqb97/2022abqb97.html" TargetMode="External"/><Relationship Id="rId41" Type="http://schemas.openxmlformats.org/officeDocument/2006/relationships/hyperlink" Target="https://www.canlii.org/en/on/onsc/doc/2021/2021onsc4649/2021onsc4649.html" TargetMode="External"/><Relationship Id="rId54" Type="http://schemas.openxmlformats.org/officeDocument/2006/relationships/hyperlink" Target="https://www.canlii.org/en/on/onscdc/doc/2021/2021onsc8110/2021onsc8110.html?autocompleteStr=2021%20ONSC%208110&amp;autocompletePos=1" TargetMode="External"/><Relationship Id="rId62" Type="http://schemas.openxmlformats.org/officeDocument/2006/relationships/hyperlink" Target="https://canlii.ca/t/jsg65" TargetMode="External"/><Relationship Id="rId70" Type="http://schemas.openxmlformats.org/officeDocument/2006/relationships/hyperlink" Target="https://www.canlii.org/fr/qc/qcca/doc/2022/2022qcca490/2022qcca490.html" TargetMode="External"/><Relationship Id="rId75" Type="http://schemas.openxmlformats.org/officeDocument/2006/relationships/hyperlink" Target="https://www.canlii.org/en/on/onsc/doc/2022/2022onsc501/2022onsc501.html?resultIndex=1" TargetMode="External"/><Relationship Id="rId83" Type="http://schemas.openxmlformats.org/officeDocument/2006/relationships/header" Target="header3.xml"/><Relationship Id="rId88" Type="http://schemas.openxmlformats.org/officeDocument/2006/relationships/footer" Target="footer5.xml"/><Relationship Id="rId91" Type="http://schemas.openxmlformats.org/officeDocument/2006/relationships/header" Target="header6.xml"/><Relationship Id="rId9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ca/doc/2022/2022onca703/2022onca703.html?resultIndex=1" TargetMode="External"/><Relationship Id="rId23" Type="http://schemas.openxmlformats.org/officeDocument/2006/relationships/hyperlink" Target="https://www.canlii.org/fr/qc/qccs/doc/2020/2020qccs1209/2020qccs1209.html?autocompleteStr=2020%20QCCS%201209&amp;autocompletePos=1" TargetMode="External"/><Relationship Id="rId28" Type="http://schemas.openxmlformats.org/officeDocument/2006/relationships/hyperlink" Target="https://canlii.ca/t/jr1vm" TargetMode="External"/><Relationship Id="rId36" Type="http://schemas.openxmlformats.org/officeDocument/2006/relationships/hyperlink" Target="https://www.canlii.org/fr/qc/qcca/doc/2022/2022qcca982/2022qcca982.html?autocompleteStr=2022%20QCCA%20982&amp;autocompletePos=1" TargetMode="External"/><Relationship Id="rId49" Type="http://schemas.openxmlformats.org/officeDocument/2006/relationships/hyperlink" Target="https://www.canlii.org/en/ca/tcc/doc/2020/2020tcc12/2020tcc12.html" TargetMode="External"/><Relationship Id="rId57" Type="http://schemas.openxmlformats.org/officeDocument/2006/relationships/hyperlink" Target="https://canlii.ca/t/jsck1" TargetMode="External"/><Relationship Id="rId10" Type="http://schemas.openxmlformats.org/officeDocument/2006/relationships/hyperlink" Target="https://www.scc-csc.ca" TargetMode="External"/><Relationship Id="rId31" Type="http://schemas.openxmlformats.org/officeDocument/2006/relationships/hyperlink" Target="https://www.canlii.org/en/on/onsc/doc/2020/2020onsc6053/2020onsc6053.pdf" TargetMode="External"/><Relationship Id="rId44" Type="http://schemas.openxmlformats.org/officeDocument/2006/relationships/hyperlink" Target="https://www.canlii.org/en/on/onca/doc/2022/2022onca859/2022onca859.html" TargetMode="External"/><Relationship Id="rId52" Type="http://schemas.openxmlformats.org/officeDocument/2006/relationships/hyperlink" Target="https://www.canlii.org/en/ca/fca/doc/2022/2022fca163/2022fca163.html" TargetMode="External"/><Relationship Id="rId60" Type="http://schemas.openxmlformats.org/officeDocument/2006/relationships/hyperlink" Target="https://canlii.ca/t/jsg65" TargetMode="External"/><Relationship Id="rId65" Type="http://schemas.openxmlformats.org/officeDocument/2006/relationships/hyperlink" Target="https://canlii.ca/t/jr2n4" TargetMode="External"/><Relationship Id="rId73" Type="http://schemas.openxmlformats.org/officeDocument/2006/relationships/hyperlink" Target="https://www.canlii.org/fr/qc/qcca/doc/2022/2022qcca490/2022qcca490.html" TargetMode="External"/><Relationship Id="rId78" Type="http://schemas.openxmlformats.org/officeDocument/2006/relationships/hyperlink" Target="https://www.canlii.org/en/on/onca/doc/2022/2022onca696/2022onca696.html?resultIndex=1" TargetMode="External"/><Relationship Id="rId81" Type="http://schemas.openxmlformats.org/officeDocument/2006/relationships/hyperlink" Target="https://www.canlii.org/en/ab/abca/doc/2023/2023abca6/2023abca6.html" TargetMode="External"/><Relationship Id="rId86" Type="http://schemas.openxmlformats.org/officeDocument/2006/relationships/footer" Target="footer4.xml"/><Relationship Id="rId94" Type="http://schemas.openxmlformats.org/officeDocument/2006/relationships/footer" Target="footer7.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ab/abqb/doc/2022/2022abqb97/2022abqb97.html" TargetMode="External"/><Relationship Id="rId39" Type="http://schemas.openxmlformats.org/officeDocument/2006/relationships/hyperlink" Target="https://www.canlii.org/en/bc/bcsc/doc/2021/2021bcsc338/2021bcsc338.html?resultIndex=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BB449-32B4-4D1E-8050-4DECC0A4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38</Pages>
  <Words>15614</Words>
  <Characters>89003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2023-04-21T13:35:00Z</dcterms:created>
  <dcterms:modified xsi:type="dcterms:W3CDTF">2023-05-04T14:07:00Z</dcterms:modified>
</cp:coreProperties>
</file>