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35A6C" w:rsidTr="00F138C1">
        <w:tc>
          <w:tcPr>
            <w:tcW w:w="9648" w:type="dxa"/>
            <w:gridSpan w:val="3"/>
          </w:tcPr>
          <w:p w:rsidR="008C2D9E" w:rsidRPr="00E35A6C" w:rsidRDefault="008C2D9E" w:rsidP="00F138C1">
            <w:pPr>
              <w:tabs>
                <w:tab w:val="left" w:pos="6075"/>
              </w:tabs>
              <w:jc w:val="center"/>
              <w:rPr>
                <w:b/>
                <w:sz w:val="32"/>
                <w:szCs w:val="32"/>
                <w:lang w:val="fr-CA"/>
              </w:rPr>
            </w:pPr>
            <w:r w:rsidRPr="00E35A6C">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E35A6C" w:rsidRDefault="008C2D9E" w:rsidP="00F138C1">
            <w:pPr>
              <w:tabs>
                <w:tab w:val="left" w:pos="6075"/>
              </w:tabs>
              <w:jc w:val="center"/>
              <w:rPr>
                <w:b/>
                <w:sz w:val="32"/>
                <w:szCs w:val="32"/>
                <w:lang w:val="fr-CA"/>
              </w:rPr>
            </w:pPr>
          </w:p>
        </w:tc>
      </w:tr>
      <w:tr w:rsidR="00F138C1" w:rsidRPr="00E35A6C" w:rsidTr="00F138C1">
        <w:tc>
          <w:tcPr>
            <w:tcW w:w="4599" w:type="dxa"/>
            <w:tcMar>
              <w:top w:w="284" w:type="dxa"/>
            </w:tcMar>
          </w:tcPr>
          <w:p w:rsidR="00F138C1" w:rsidRPr="00E35A6C" w:rsidRDefault="00F138C1" w:rsidP="00F138C1">
            <w:pPr>
              <w:tabs>
                <w:tab w:val="left" w:pos="6075"/>
              </w:tabs>
              <w:jc w:val="center"/>
              <w:rPr>
                <w:b/>
                <w:sz w:val="32"/>
                <w:szCs w:val="32"/>
              </w:rPr>
            </w:pPr>
            <w:r w:rsidRPr="00E35A6C">
              <w:rPr>
                <w:b/>
                <w:sz w:val="32"/>
                <w:szCs w:val="32"/>
              </w:rPr>
              <w:t>SUPREME COURT OF CANADA</w:t>
            </w:r>
          </w:p>
        </w:tc>
        <w:tc>
          <w:tcPr>
            <w:tcW w:w="483" w:type="dxa"/>
          </w:tcPr>
          <w:p w:rsidR="00F138C1" w:rsidRPr="00E35A6C" w:rsidRDefault="00F138C1" w:rsidP="00F138C1">
            <w:pPr>
              <w:tabs>
                <w:tab w:val="left" w:pos="6075"/>
              </w:tabs>
              <w:jc w:val="center"/>
              <w:rPr>
                <w:sz w:val="32"/>
                <w:szCs w:val="32"/>
              </w:rPr>
            </w:pPr>
          </w:p>
        </w:tc>
        <w:tc>
          <w:tcPr>
            <w:tcW w:w="4566" w:type="dxa"/>
            <w:tcMar>
              <w:top w:w="284" w:type="dxa"/>
            </w:tcMar>
          </w:tcPr>
          <w:p w:rsidR="00F138C1" w:rsidRPr="00E35A6C" w:rsidRDefault="00F138C1" w:rsidP="00F138C1">
            <w:pPr>
              <w:tabs>
                <w:tab w:val="left" w:pos="6075"/>
              </w:tabs>
              <w:jc w:val="center"/>
              <w:rPr>
                <w:b/>
                <w:sz w:val="32"/>
                <w:szCs w:val="32"/>
                <w:lang w:val="fr-CA"/>
              </w:rPr>
            </w:pPr>
            <w:r w:rsidRPr="00E35A6C">
              <w:rPr>
                <w:b/>
                <w:sz w:val="32"/>
                <w:szCs w:val="32"/>
                <w:lang w:val="fr-CA"/>
              </w:rPr>
              <w:t>COUR SUPRÊME DU CANADA</w:t>
            </w:r>
          </w:p>
        </w:tc>
      </w:tr>
      <w:tr w:rsidR="00F138C1" w:rsidRPr="00E35A6C" w:rsidTr="00F138C1">
        <w:tc>
          <w:tcPr>
            <w:tcW w:w="4599" w:type="dxa"/>
            <w:tcMar>
              <w:top w:w="567" w:type="dxa"/>
            </w:tcMar>
          </w:tcPr>
          <w:p w:rsidR="00F138C1" w:rsidRPr="00E35A6C" w:rsidRDefault="00F138C1" w:rsidP="00F138C1">
            <w:pPr>
              <w:tabs>
                <w:tab w:val="left" w:pos="6075"/>
              </w:tabs>
              <w:jc w:val="center"/>
              <w:rPr>
                <w:sz w:val="28"/>
                <w:szCs w:val="28"/>
              </w:rPr>
            </w:pPr>
            <w:r w:rsidRPr="00E35A6C">
              <w:rPr>
                <w:sz w:val="28"/>
                <w:szCs w:val="28"/>
              </w:rPr>
              <w:t>BULLETIN OF</w:t>
            </w:r>
            <w:r w:rsidRPr="00E35A6C">
              <w:rPr>
                <w:sz w:val="28"/>
                <w:szCs w:val="28"/>
              </w:rPr>
              <w:br/>
              <w:t xml:space="preserve"> PROCEEDINGS</w:t>
            </w:r>
          </w:p>
        </w:tc>
        <w:tc>
          <w:tcPr>
            <w:tcW w:w="483" w:type="dxa"/>
          </w:tcPr>
          <w:p w:rsidR="00F138C1" w:rsidRPr="00E35A6C" w:rsidRDefault="00F138C1" w:rsidP="00F138C1">
            <w:pPr>
              <w:tabs>
                <w:tab w:val="left" w:pos="6075"/>
              </w:tabs>
            </w:pPr>
          </w:p>
        </w:tc>
        <w:tc>
          <w:tcPr>
            <w:tcW w:w="4566" w:type="dxa"/>
            <w:tcMar>
              <w:top w:w="567" w:type="dxa"/>
            </w:tcMar>
          </w:tcPr>
          <w:p w:rsidR="00F138C1" w:rsidRPr="00E35A6C" w:rsidRDefault="00F138C1" w:rsidP="00F138C1">
            <w:pPr>
              <w:tabs>
                <w:tab w:val="left" w:pos="6075"/>
              </w:tabs>
              <w:jc w:val="center"/>
              <w:rPr>
                <w:sz w:val="28"/>
                <w:szCs w:val="28"/>
                <w:lang w:val="fr-CA"/>
              </w:rPr>
            </w:pPr>
            <w:r w:rsidRPr="00E35A6C">
              <w:rPr>
                <w:sz w:val="28"/>
                <w:szCs w:val="28"/>
                <w:lang w:val="fr-CA"/>
              </w:rPr>
              <w:t>BULLETIN DES</w:t>
            </w:r>
            <w:r w:rsidRPr="00E35A6C">
              <w:rPr>
                <w:sz w:val="28"/>
                <w:szCs w:val="28"/>
                <w:lang w:val="fr-CA"/>
              </w:rPr>
              <w:br/>
              <w:t xml:space="preserve"> PROCÉDURES</w:t>
            </w:r>
          </w:p>
        </w:tc>
      </w:tr>
      <w:tr w:rsidR="00F138C1" w:rsidRPr="00E35A6C" w:rsidTr="00F138C1">
        <w:tc>
          <w:tcPr>
            <w:tcW w:w="4599" w:type="dxa"/>
            <w:tcMar>
              <w:top w:w="567" w:type="dxa"/>
            </w:tcMar>
          </w:tcPr>
          <w:p w:rsidR="00F138C1" w:rsidRPr="00E35A6C" w:rsidRDefault="00F138C1" w:rsidP="00F138C1">
            <w:pPr>
              <w:tabs>
                <w:tab w:val="left" w:pos="6075"/>
              </w:tabs>
              <w:jc w:val="both"/>
              <w:rPr>
                <w:rFonts w:ascii="Arial" w:hAnsi="Arial" w:cs="Arial"/>
                <w:i/>
                <w:sz w:val="20"/>
                <w:szCs w:val="20"/>
              </w:rPr>
            </w:pPr>
            <w:r w:rsidRPr="00E35A6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35A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35A6C" w:rsidRDefault="00F138C1" w:rsidP="00F138C1">
            <w:pPr>
              <w:tabs>
                <w:tab w:val="left" w:pos="6075"/>
              </w:tabs>
              <w:jc w:val="both"/>
              <w:rPr>
                <w:rFonts w:ascii="Arial" w:hAnsi="Arial" w:cs="Arial"/>
                <w:i/>
                <w:sz w:val="20"/>
                <w:szCs w:val="20"/>
                <w:lang w:val="fr-CA"/>
              </w:rPr>
            </w:pPr>
            <w:r w:rsidRPr="00E35A6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35A6C" w:rsidTr="00F138C1">
        <w:tc>
          <w:tcPr>
            <w:tcW w:w="4599" w:type="dxa"/>
            <w:tcMar>
              <w:top w:w="567" w:type="dxa"/>
            </w:tcMar>
          </w:tcPr>
          <w:p w:rsidR="00F138C1" w:rsidRPr="00E35A6C" w:rsidRDefault="00F138C1" w:rsidP="00F138C1">
            <w:pPr>
              <w:tabs>
                <w:tab w:val="left" w:pos="6075"/>
              </w:tabs>
              <w:jc w:val="both"/>
              <w:rPr>
                <w:rFonts w:ascii="Arial" w:hAnsi="Arial" w:cs="Arial"/>
                <w:i/>
                <w:sz w:val="20"/>
                <w:szCs w:val="20"/>
              </w:rPr>
            </w:pPr>
            <w:r w:rsidRPr="00E35A6C">
              <w:rPr>
                <w:rFonts w:ascii="Arial" w:hAnsi="Arial" w:cs="Arial"/>
                <w:i/>
                <w:sz w:val="20"/>
                <w:szCs w:val="20"/>
              </w:rPr>
              <w:t>During Court sessions, the Bulletin is usually issued weekly.</w:t>
            </w:r>
          </w:p>
        </w:tc>
        <w:tc>
          <w:tcPr>
            <w:tcW w:w="483" w:type="dxa"/>
          </w:tcPr>
          <w:p w:rsidR="00F138C1" w:rsidRPr="00E35A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35A6C" w:rsidRDefault="00F138C1" w:rsidP="00F138C1">
            <w:pPr>
              <w:tabs>
                <w:tab w:val="left" w:pos="6075"/>
              </w:tabs>
              <w:jc w:val="both"/>
              <w:rPr>
                <w:rFonts w:ascii="Arial" w:hAnsi="Arial" w:cs="Arial"/>
                <w:i/>
                <w:sz w:val="20"/>
                <w:szCs w:val="20"/>
                <w:lang w:val="fr-CA"/>
              </w:rPr>
            </w:pPr>
            <w:r w:rsidRPr="00E35A6C">
              <w:rPr>
                <w:rFonts w:ascii="Arial" w:hAnsi="Arial" w:cs="Arial"/>
                <w:i/>
                <w:sz w:val="20"/>
                <w:szCs w:val="20"/>
                <w:lang w:val="fr-CA"/>
              </w:rPr>
              <w:t>Le Bulletin paraît en principe toutes les semaines pendant les sessions de la Cour.</w:t>
            </w:r>
          </w:p>
        </w:tc>
      </w:tr>
      <w:tr w:rsidR="00F138C1" w:rsidRPr="00E35A6C" w:rsidTr="00F138C1">
        <w:tc>
          <w:tcPr>
            <w:tcW w:w="4599" w:type="dxa"/>
            <w:tcMar>
              <w:top w:w="567" w:type="dxa"/>
            </w:tcMar>
          </w:tcPr>
          <w:p w:rsidR="00F138C1" w:rsidRPr="00E35A6C" w:rsidRDefault="00F138C1" w:rsidP="00F138C1">
            <w:pPr>
              <w:tabs>
                <w:tab w:val="left" w:pos="6075"/>
              </w:tabs>
              <w:jc w:val="both"/>
              <w:rPr>
                <w:rFonts w:ascii="Arial" w:hAnsi="Arial" w:cs="Arial"/>
                <w:i/>
                <w:sz w:val="20"/>
                <w:szCs w:val="20"/>
              </w:rPr>
            </w:pPr>
            <w:r w:rsidRPr="00E35A6C">
              <w:rPr>
                <w:rFonts w:ascii="Arial" w:hAnsi="Arial" w:cs="Arial"/>
                <w:i/>
                <w:sz w:val="20"/>
                <w:szCs w:val="20"/>
              </w:rPr>
              <w:fldChar w:fldCharType="begin"/>
            </w:r>
            <w:r w:rsidRPr="00E35A6C">
              <w:rPr>
                <w:rFonts w:ascii="Arial" w:hAnsi="Arial" w:cs="Arial"/>
                <w:i/>
                <w:sz w:val="20"/>
                <w:szCs w:val="20"/>
              </w:rPr>
              <w:instrText xml:space="preserve"> SEQ CHAPTER \h \r 1</w:instrText>
            </w:r>
            <w:r w:rsidRPr="00E35A6C">
              <w:rPr>
                <w:rFonts w:ascii="Arial" w:hAnsi="Arial" w:cs="Arial"/>
                <w:i/>
                <w:sz w:val="20"/>
                <w:szCs w:val="20"/>
              </w:rPr>
              <w:fldChar w:fldCharType="end"/>
            </w:r>
            <w:r w:rsidRPr="00E35A6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35A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35A6C" w:rsidRDefault="00F138C1" w:rsidP="00F138C1">
            <w:pPr>
              <w:tabs>
                <w:tab w:val="left" w:pos="6075"/>
              </w:tabs>
              <w:jc w:val="both"/>
              <w:rPr>
                <w:rFonts w:ascii="Arial" w:hAnsi="Arial" w:cs="Arial"/>
                <w:i/>
                <w:sz w:val="20"/>
                <w:szCs w:val="20"/>
                <w:lang w:val="fr-CA"/>
              </w:rPr>
            </w:pPr>
            <w:r w:rsidRPr="00E35A6C">
              <w:rPr>
                <w:rFonts w:ascii="Arial" w:hAnsi="Arial" w:cs="Arial"/>
                <w:i/>
                <w:sz w:val="20"/>
                <w:szCs w:val="20"/>
                <w:lang w:val="fr-CA"/>
              </w:rPr>
              <w:fldChar w:fldCharType="begin"/>
            </w:r>
            <w:r w:rsidRPr="00E35A6C">
              <w:rPr>
                <w:rFonts w:ascii="Arial" w:hAnsi="Arial" w:cs="Arial"/>
                <w:i/>
                <w:sz w:val="20"/>
                <w:szCs w:val="20"/>
                <w:lang w:val="fr-CA"/>
              </w:rPr>
              <w:instrText xml:space="preserve"> SEQ CHAPTER \h \r 1</w:instrText>
            </w:r>
            <w:r w:rsidRPr="00E35A6C">
              <w:rPr>
                <w:rFonts w:ascii="Arial" w:hAnsi="Arial" w:cs="Arial"/>
                <w:i/>
                <w:sz w:val="20"/>
                <w:szCs w:val="20"/>
                <w:lang w:val="fr-CA"/>
              </w:rPr>
              <w:fldChar w:fldCharType="end"/>
            </w:r>
            <w:r w:rsidRPr="00E35A6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35A6C" w:rsidTr="00F138C1">
        <w:tc>
          <w:tcPr>
            <w:tcW w:w="4599" w:type="dxa"/>
            <w:tcMar>
              <w:top w:w="567" w:type="dxa"/>
            </w:tcMar>
          </w:tcPr>
          <w:p w:rsidR="00F138C1" w:rsidRPr="00E35A6C" w:rsidRDefault="00F138C1" w:rsidP="00F138C1">
            <w:pPr>
              <w:tabs>
                <w:tab w:val="left" w:pos="6075"/>
              </w:tabs>
              <w:jc w:val="both"/>
              <w:rPr>
                <w:rFonts w:ascii="Arial" w:hAnsi="Arial" w:cs="Arial"/>
                <w:i/>
                <w:sz w:val="20"/>
                <w:szCs w:val="20"/>
              </w:rPr>
            </w:pPr>
            <w:r w:rsidRPr="00E35A6C">
              <w:rPr>
                <w:rFonts w:ascii="Arial" w:hAnsi="Arial" w:cs="Arial"/>
                <w:i/>
                <w:sz w:val="20"/>
                <w:szCs w:val="20"/>
                <w:lang w:val="en-US"/>
              </w:rPr>
              <w:t>Please c</w:t>
            </w:r>
            <w:r w:rsidRPr="00E35A6C">
              <w:rPr>
                <w:rFonts w:ascii="Arial" w:hAnsi="Arial" w:cs="Arial"/>
                <w:i/>
                <w:sz w:val="20"/>
                <w:szCs w:val="20"/>
              </w:rPr>
              <w:t xml:space="preserve">onsult the Supreme Court of Canada website at </w:t>
            </w:r>
            <w:hyperlink r:id="rId9" w:history="1">
              <w:r w:rsidRPr="00E35A6C">
                <w:rPr>
                  <w:rStyle w:val="Hyperlink"/>
                  <w:rFonts w:ascii="Arial" w:hAnsi="Arial" w:cs="Arial"/>
                  <w:i/>
                  <w:sz w:val="20"/>
                  <w:szCs w:val="20"/>
                </w:rPr>
                <w:t>www.scc-csc.ca</w:t>
              </w:r>
            </w:hyperlink>
            <w:r w:rsidRPr="00E35A6C">
              <w:rPr>
                <w:rFonts w:ascii="Arial" w:hAnsi="Arial" w:cs="Arial"/>
                <w:i/>
                <w:sz w:val="20"/>
                <w:szCs w:val="20"/>
              </w:rPr>
              <w:t xml:space="preserve"> for more information.</w:t>
            </w:r>
          </w:p>
        </w:tc>
        <w:tc>
          <w:tcPr>
            <w:tcW w:w="483" w:type="dxa"/>
          </w:tcPr>
          <w:p w:rsidR="00F138C1" w:rsidRPr="00E35A6C"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35A6C" w:rsidRDefault="00F138C1" w:rsidP="00F138C1">
            <w:pPr>
              <w:tabs>
                <w:tab w:val="left" w:pos="6075"/>
              </w:tabs>
              <w:jc w:val="both"/>
              <w:rPr>
                <w:rFonts w:ascii="Arial" w:hAnsi="Arial" w:cs="Arial"/>
                <w:i/>
                <w:sz w:val="20"/>
                <w:szCs w:val="20"/>
                <w:lang w:val="fr-CA"/>
              </w:rPr>
            </w:pPr>
            <w:r w:rsidRPr="00E35A6C">
              <w:rPr>
                <w:rFonts w:ascii="Arial" w:hAnsi="Arial" w:cs="Arial"/>
                <w:i/>
                <w:sz w:val="20"/>
                <w:szCs w:val="20"/>
                <w:lang w:val="fr-CA"/>
              </w:rPr>
              <w:t xml:space="preserve">Pour de plus amples informations, veuillez consulter le site Web de la Cour suprême du Canada à l’adresse suivante : </w:t>
            </w:r>
            <w:hyperlink r:id="rId10" w:history="1">
              <w:r w:rsidRPr="00E35A6C">
                <w:rPr>
                  <w:rStyle w:val="Hyperlink"/>
                  <w:rFonts w:ascii="Arial" w:hAnsi="Arial" w:cs="Arial"/>
                  <w:i/>
                  <w:sz w:val="20"/>
                  <w:szCs w:val="20"/>
                  <w:lang w:val="fr-CA"/>
                </w:rPr>
                <w:t>www.scc-csc.ca</w:t>
              </w:r>
            </w:hyperlink>
            <w:r w:rsidRPr="00E35A6C">
              <w:rPr>
                <w:rFonts w:ascii="Arial" w:hAnsi="Arial" w:cs="Arial"/>
                <w:i/>
                <w:sz w:val="20"/>
                <w:szCs w:val="20"/>
                <w:lang w:val="fr-CA"/>
              </w:rPr>
              <w:t xml:space="preserve"> </w:t>
            </w:r>
          </w:p>
        </w:tc>
      </w:tr>
    </w:tbl>
    <w:p w:rsidR="00F138C1" w:rsidRPr="00E35A6C"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35A6C" w:rsidTr="00F138C1">
        <w:tc>
          <w:tcPr>
            <w:tcW w:w="2250" w:type="pct"/>
            <w:tcBorders>
              <w:top w:val="single" w:sz="4" w:space="0" w:color="auto"/>
            </w:tcBorders>
            <w:tcMar>
              <w:top w:w="284" w:type="dxa"/>
              <w:bottom w:w="284" w:type="dxa"/>
            </w:tcMar>
          </w:tcPr>
          <w:p w:rsidR="00F138C1" w:rsidRPr="00E35A6C" w:rsidRDefault="00FC7090" w:rsidP="004E578A">
            <w:pPr>
              <w:tabs>
                <w:tab w:val="left" w:pos="6075"/>
              </w:tabs>
              <w:rPr>
                <w:rFonts w:ascii="Arial" w:hAnsi="Arial" w:cs="Arial"/>
                <w:i/>
                <w:sz w:val="20"/>
                <w:szCs w:val="20"/>
              </w:rPr>
            </w:pPr>
            <w:r w:rsidRPr="00E35A6C">
              <w:rPr>
                <w:lang w:val="fr-CA"/>
              </w:rPr>
              <w:t>J</w:t>
            </w:r>
            <w:r w:rsidR="004E578A" w:rsidRPr="00E35A6C">
              <w:rPr>
                <w:lang w:val="fr-CA"/>
              </w:rPr>
              <w:t>uly</w:t>
            </w:r>
            <w:r w:rsidR="00F138C1" w:rsidRPr="00E35A6C">
              <w:rPr>
                <w:lang w:val="fr-CA"/>
              </w:rPr>
              <w:t xml:space="preserve"> </w:t>
            </w:r>
            <w:r w:rsidRPr="00E35A6C">
              <w:rPr>
                <w:lang w:val="fr-CA"/>
              </w:rPr>
              <w:t>1</w:t>
            </w:r>
            <w:r w:rsidR="004E578A" w:rsidRPr="00E35A6C">
              <w:rPr>
                <w:lang w:val="fr-CA"/>
              </w:rPr>
              <w:t>4</w:t>
            </w:r>
            <w:r w:rsidR="00F138C1" w:rsidRPr="00E35A6C">
              <w:rPr>
                <w:lang w:val="fr-CA"/>
              </w:rPr>
              <w:t>, 20</w:t>
            </w:r>
            <w:r w:rsidR="009B36BA" w:rsidRPr="00E35A6C">
              <w:rPr>
                <w:lang w:val="fr-CA"/>
              </w:rPr>
              <w:t>2</w:t>
            </w:r>
            <w:r w:rsidRPr="00E35A6C">
              <w:rPr>
                <w:lang w:val="fr-CA"/>
              </w:rPr>
              <w:t>3</w:t>
            </w:r>
          </w:p>
        </w:tc>
        <w:tc>
          <w:tcPr>
            <w:tcW w:w="500" w:type="pct"/>
            <w:tcBorders>
              <w:top w:val="single" w:sz="4" w:space="0" w:color="auto"/>
            </w:tcBorders>
            <w:tcMar>
              <w:top w:w="284" w:type="dxa"/>
              <w:bottom w:w="284" w:type="dxa"/>
            </w:tcMar>
          </w:tcPr>
          <w:p w:rsidR="00F138C1" w:rsidRPr="00E35A6C" w:rsidRDefault="00F138C1" w:rsidP="00DF6B30">
            <w:pPr>
              <w:tabs>
                <w:tab w:val="left" w:pos="6075"/>
              </w:tabs>
              <w:jc w:val="center"/>
              <w:rPr>
                <w:rFonts w:ascii="Arial" w:hAnsi="Arial" w:cs="Arial"/>
                <w:i/>
                <w:sz w:val="20"/>
                <w:szCs w:val="20"/>
              </w:rPr>
            </w:pPr>
            <w:r w:rsidRPr="00E35A6C">
              <w:rPr>
                <w:lang w:val="fr-CA"/>
              </w:rPr>
              <w:t xml:space="preserve">1 - </w:t>
            </w:r>
            <w:r w:rsidR="002C13E1" w:rsidRPr="00E35A6C">
              <w:rPr>
                <w:lang w:val="fr-CA"/>
              </w:rPr>
              <w:t>2</w:t>
            </w:r>
            <w:r w:rsidR="00DF6B30" w:rsidRPr="00E35A6C">
              <w:rPr>
                <w:lang w:val="fr-CA"/>
              </w:rPr>
              <w:t>5</w:t>
            </w:r>
          </w:p>
        </w:tc>
        <w:tc>
          <w:tcPr>
            <w:tcW w:w="2250" w:type="pct"/>
            <w:tcBorders>
              <w:top w:val="single" w:sz="4" w:space="0" w:color="auto"/>
            </w:tcBorders>
            <w:tcMar>
              <w:top w:w="284" w:type="dxa"/>
              <w:bottom w:w="284" w:type="dxa"/>
            </w:tcMar>
          </w:tcPr>
          <w:p w:rsidR="00F138C1" w:rsidRPr="00E35A6C" w:rsidRDefault="00F138C1" w:rsidP="004E578A">
            <w:pPr>
              <w:tabs>
                <w:tab w:val="left" w:pos="6075"/>
              </w:tabs>
              <w:jc w:val="right"/>
              <w:rPr>
                <w:rFonts w:ascii="Arial" w:hAnsi="Arial" w:cs="Arial"/>
                <w:i/>
                <w:sz w:val="20"/>
                <w:szCs w:val="20"/>
                <w:lang w:val="fr-CA"/>
              </w:rPr>
            </w:pPr>
            <w:r w:rsidRPr="00E35A6C">
              <w:rPr>
                <w:lang w:val="fr-CA"/>
              </w:rPr>
              <w:t xml:space="preserve">Le </w:t>
            </w:r>
            <w:r w:rsidR="00FC7090" w:rsidRPr="00E35A6C">
              <w:rPr>
                <w:lang w:val="fr-CA"/>
              </w:rPr>
              <w:t>1</w:t>
            </w:r>
            <w:r w:rsidR="004E578A" w:rsidRPr="00E35A6C">
              <w:rPr>
                <w:lang w:val="fr-CA"/>
              </w:rPr>
              <w:t>4</w:t>
            </w:r>
            <w:r w:rsidRPr="00E35A6C">
              <w:rPr>
                <w:lang w:val="fr-CA"/>
              </w:rPr>
              <w:t xml:space="preserve"> </w:t>
            </w:r>
            <w:r w:rsidR="00FC7090" w:rsidRPr="00E35A6C">
              <w:rPr>
                <w:lang w:val="fr-CA"/>
              </w:rPr>
              <w:t>j</w:t>
            </w:r>
            <w:r w:rsidR="004E578A" w:rsidRPr="00E35A6C">
              <w:rPr>
                <w:lang w:val="fr-CA"/>
              </w:rPr>
              <w:t>uillet</w:t>
            </w:r>
            <w:r w:rsidR="00BE5B3E" w:rsidRPr="00E35A6C">
              <w:rPr>
                <w:lang w:val="fr-CA"/>
              </w:rPr>
              <w:t xml:space="preserve"> </w:t>
            </w:r>
            <w:r w:rsidRPr="00E35A6C">
              <w:rPr>
                <w:lang w:val="fr-CA"/>
              </w:rPr>
              <w:t>202</w:t>
            </w:r>
            <w:r w:rsidR="00FC7090" w:rsidRPr="00E35A6C">
              <w:rPr>
                <w:lang w:val="fr-CA"/>
              </w:rPr>
              <w:t>3</w:t>
            </w:r>
          </w:p>
        </w:tc>
      </w:tr>
      <w:tr w:rsidR="00F138C1" w:rsidRPr="00E35A6C" w:rsidTr="00F138C1">
        <w:tc>
          <w:tcPr>
            <w:tcW w:w="2250" w:type="pct"/>
            <w:tcBorders>
              <w:bottom w:val="single" w:sz="4" w:space="0" w:color="auto"/>
            </w:tcBorders>
            <w:tcMar>
              <w:top w:w="284" w:type="dxa"/>
              <w:bottom w:w="284" w:type="dxa"/>
            </w:tcMar>
          </w:tcPr>
          <w:p w:rsidR="00F138C1" w:rsidRPr="00E35A6C" w:rsidRDefault="00F138C1" w:rsidP="00FC7090">
            <w:pPr>
              <w:tabs>
                <w:tab w:val="left" w:pos="6075"/>
              </w:tabs>
              <w:rPr>
                <w:rFonts w:ascii="Arial" w:hAnsi="Arial" w:cs="Arial"/>
                <w:i/>
                <w:sz w:val="20"/>
                <w:szCs w:val="20"/>
              </w:rPr>
            </w:pPr>
            <w:r w:rsidRPr="00E35A6C">
              <w:rPr>
                <w:sz w:val="18"/>
                <w:szCs w:val="18"/>
                <w:lang w:val="en-US"/>
              </w:rPr>
              <w:t>© Supreme Court of Canada (202</w:t>
            </w:r>
            <w:r w:rsidR="00FC7090" w:rsidRPr="00E35A6C">
              <w:rPr>
                <w:sz w:val="18"/>
                <w:szCs w:val="18"/>
                <w:lang w:val="en-US"/>
              </w:rPr>
              <w:t>3</w:t>
            </w:r>
            <w:r w:rsidRPr="00E35A6C">
              <w:rPr>
                <w:sz w:val="18"/>
                <w:szCs w:val="18"/>
                <w:lang w:val="en-US"/>
              </w:rPr>
              <w:t>)</w:t>
            </w:r>
            <w:r w:rsidRPr="00E35A6C">
              <w:rPr>
                <w:sz w:val="18"/>
                <w:szCs w:val="18"/>
                <w:lang w:val="en-US"/>
              </w:rPr>
              <w:br/>
              <w:t>ISSN 1918-8358 (Online)</w:t>
            </w:r>
          </w:p>
        </w:tc>
        <w:tc>
          <w:tcPr>
            <w:tcW w:w="500" w:type="pct"/>
            <w:tcBorders>
              <w:bottom w:val="single" w:sz="4" w:space="0" w:color="auto"/>
            </w:tcBorders>
            <w:tcMar>
              <w:top w:w="284" w:type="dxa"/>
              <w:bottom w:w="284" w:type="dxa"/>
            </w:tcMar>
          </w:tcPr>
          <w:p w:rsidR="00F138C1" w:rsidRPr="00E35A6C"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35A6C" w:rsidRDefault="00F138C1" w:rsidP="00FC7090">
            <w:pPr>
              <w:tabs>
                <w:tab w:val="left" w:pos="6075"/>
              </w:tabs>
              <w:jc w:val="right"/>
              <w:rPr>
                <w:rFonts w:ascii="Arial" w:hAnsi="Arial" w:cs="Arial"/>
                <w:i/>
                <w:sz w:val="20"/>
                <w:szCs w:val="20"/>
                <w:lang w:val="fr-CA"/>
              </w:rPr>
            </w:pPr>
            <w:r w:rsidRPr="00E35A6C">
              <w:rPr>
                <w:sz w:val="18"/>
                <w:szCs w:val="18"/>
                <w:lang w:val="fr-CA"/>
              </w:rPr>
              <w:t>© Cour suprême du Canada (202</w:t>
            </w:r>
            <w:r w:rsidR="00FC7090" w:rsidRPr="00E35A6C">
              <w:rPr>
                <w:sz w:val="18"/>
                <w:szCs w:val="18"/>
                <w:lang w:val="fr-CA"/>
              </w:rPr>
              <w:t>3</w:t>
            </w:r>
            <w:proofErr w:type="gramStart"/>
            <w:r w:rsidRPr="00E35A6C">
              <w:rPr>
                <w:sz w:val="18"/>
                <w:szCs w:val="18"/>
                <w:lang w:val="fr-CA"/>
              </w:rPr>
              <w:t>)</w:t>
            </w:r>
            <w:proofErr w:type="gramEnd"/>
            <w:r w:rsidRPr="00E35A6C">
              <w:rPr>
                <w:sz w:val="18"/>
                <w:szCs w:val="18"/>
                <w:lang w:val="fr-CA"/>
              </w:rPr>
              <w:br/>
              <w:t>ISSN 1918-8358 (En ligne)</w:t>
            </w:r>
          </w:p>
        </w:tc>
      </w:tr>
    </w:tbl>
    <w:p w:rsidR="0030050B" w:rsidRPr="00E35A6C" w:rsidRDefault="0030050B" w:rsidP="00F138C1">
      <w:pPr>
        <w:tabs>
          <w:tab w:val="left" w:pos="6075"/>
        </w:tabs>
        <w:rPr>
          <w:lang w:val="fr-CA"/>
        </w:rPr>
      </w:pPr>
    </w:p>
    <w:p w:rsidR="00560DF1" w:rsidRPr="00E35A6C" w:rsidRDefault="00560DF1" w:rsidP="0095096B">
      <w:pPr>
        <w:tabs>
          <w:tab w:val="right" w:pos="9360"/>
        </w:tabs>
        <w:rPr>
          <w:lang w:val="fr-CA"/>
        </w:rPr>
      </w:pPr>
    </w:p>
    <w:p w:rsidR="00F138C1" w:rsidRPr="00E35A6C"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35A6C" w:rsidRDefault="00DC6B2E" w:rsidP="00693C38">
          <w:pPr>
            <w:pStyle w:val="Title"/>
            <w:jc w:val="center"/>
            <w:rPr>
              <w:rFonts w:ascii="Times New Roman" w:hAnsi="Times New Roman" w:cs="Times New Roman"/>
              <w:b/>
              <w:sz w:val="24"/>
              <w:szCs w:val="28"/>
              <w:lang w:val="fr-CA"/>
            </w:rPr>
          </w:pPr>
          <w:r w:rsidRPr="00E35A6C">
            <w:rPr>
              <w:rFonts w:ascii="Times New Roman" w:hAnsi="Times New Roman" w:cs="Times New Roman"/>
              <w:b/>
              <w:sz w:val="24"/>
              <w:szCs w:val="28"/>
              <w:lang w:val="fr-CA"/>
            </w:rPr>
            <w:t>Contents</w:t>
          </w:r>
        </w:p>
        <w:p w:rsidR="00693C38" w:rsidRPr="00E35A6C" w:rsidRDefault="00DC6B2E" w:rsidP="00693C38">
          <w:pPr>
            <w:jc w:val="center"/>
            <w:rPr>
              <w:b/>
              <w:szCs w:val="28"/>
              <w:lang w:val="fr-CA"/>
            </w:rPr>
          </w:pPr>
          <w:r w:rsidRPr="00E35A6C">
            <w:rPr>
              <w:b/>
              <w:szCs w:val="28"/>
              <w:lang w:val="fr-CA"/>
            </w:rPr>
            <w:t>Table des matières</w:t>
          </w:r>
        </w:p>
        <w:p w:rsidR="00693C38" w:rsidRPr="00E35A6C" w:rsidRDefault="00693C38" w:rsidP="00693C38">
          <w:pPr>
            <w:rPr>
              <w:lang w:val="fr-CA"/>
            </w:rPr>
          </w:pPr>
        </w:p>
        <w:p w:rsidR="00DF6B30" w:rsidRPr="00E35A6C" w:rsidRDefault="00DC6B2E">
          <w:pPr>
            <w:pStyle w:val="TOC1"/>
            <w:tabs>
              <w:tab w:val="right" w:leader="dot" w:pos="9638"/>
            </w:tabs>
            <w:rPr>
              <w:rFonts w:asciiTheme="minorHAnsi" w:eastAsiaTheme="minorEastAsia" w:hAnsiTheme="minorHAnsi"/>
              <w:noProof/>
              <w:sz w:val="22"/>
              <w:lang w:val="en-US"/>
            </w:rPr>
          </w:pPr>
          <w:r w:rsidRPr="00E35A6C">
            <w:rPr>
              <w:b/>
              <w:bCs/>
              <w:noProof/>
            </w:rPr>
            <w:fldChar w:fldCharType="begin"/>
          </w:r>
          <w:r w:rsidRPr="00E35A6C">
            <w:rPr>
              <w:b/>
              <w:bCs/>
              <w:noProof/>
            </w:rPr>
            <w:instrText xml:space="preserve"> TOC \o "1-3" \h \z \u </w:instrText>
          </w:r>
          <w:r w:rsidRPr="00E35A6C">
            <w:rPr>
              <w:b/>
              <w:bCs/>
              <w:noProof/>
            </w:rPr>
            <w:fldChar w:fldCharType="separate"/>
          </w:r>
          <w:hyperlink w:anchor="_Toc140049816" w:history="1">
            <w:r w:rsidR="00DF6B30" w:rsidRPr="00E35A6C">
              <w:rPr>
                <w:rStyle w:val="Hyperlink"/>
                <w:noProof/>
                <w:lang w:val="fr-CA"/>
              </w:rPr>
              <w:t>Applications for leave to appeal filed /  Demandes d’autorisation d’appel déposées</w:t>
            </w:r>
            <w:r w:rsidR="00DF6B30" w:rsidRPr="00E35A6C">
              <w:rPr>
                <w:noProof/>
                <w:webHidden/>
              </w:rPr>
              <w:tab/>
            </w:r>
            <w:r w:rsidR="00DF6B30" w:rsidRPr="00E35A6C">
              <w:rPr>
                <w:noProof/>
                <w:webHidden/>
              </w:rPr>
              <w:fldChar w:fldCharType="begin"/>
            </w:r>
            <w:r w:rsidR="00DF6B30" w:rsidRPr="00E35A6C">
              <w:rPr>
                <w:noProof/>
                <w:webHidden/>
              </w:rPr>
              <w:instrText xml:space="preserve"> PAGEREF _Toc140049816 \h </w:instrText>
            </w:r>
            <w:r w:rsidR="00DF6B30" w:rsidRPr="00E35A6C">
              <w:rPr>
                <w:noProof/>
                <w:webHidden/>
              </w:rPr>
            </w:r>
            <w:r w:rsidR="00DF6B30" w:rsidRPr="00E35A6C">
              <w:rPr>
                <w:noProof/>
                <w:webHidden/>
              </w:rPr>
              <w:fldChar w:fldCharType="separate"/>
            </w:r>
            <w:r w:rsidR="00E35A6C">
              <w:rPr>
                <w:noProof/>
                <w:webHidden/>
              </w:rPr>
              <w:t>1</w:t>
            </w:r>
            <w:r w:rsidR="00DF6B30" w:rsidRPr="00E35A6C">
              <w:rPr>
                <w:noProof/>
                <w:webHidden/>
              </w:rPr>
              <w:fldChar w:fldCharType="end"/>
            </w:r>
          </w:hyperlink>
        </w:p>
        <w:p w:rsidR="00DF6B30" w:rsidRPr="00E35A6C" w:rsidRDefault="00E35A6C">
          <w:pPr>
            <w:pStyle w:val="TOC1"/>
            <w:tabs>
              <w:tab w:val="right" w:leader="dot" w:pos="9638"/>
            </w:tabs>
            <w:rPr>
              <w:rFonts w:asciiTheme="minorHAnsi" w:eastAsiaTheme="minorEastAsia" w:hAnsiTheme="minorHAnsi"/>
              <w:noProof/>
              <w:sz w:val="22"/>
              <w:lang w:val="en-US"/>
            </w:rPr>
          </w:pPr>
          <w:hyperlink w:anchor="_Toc140049817" w:history="1">
            <w:r w:rsidR="00DF6B30" w:rsidRPr="00E35A6C">
              <w:rPr>
                <w:rStyle w:val="Hyperlink"/>
                <w:noProof/>
                <w:lang w:val="fr-CA"/>
              </w:rPr>
              <w:t>Judgments on applic</w:t>
            </w:r>
            <w:bookmarkStart w:id="0" w:name="_GoBack"/>
            <w:bookmarkEnd w:id="0"/>
            <w:r w:rsidR="00DF6B30" w:rsidRPr="00E35A6C">
              <w:rPr>
                <w:rStyle w:val="Hyperlink"/>
                <w:noProof/>
                <w:lang w:val="fr-CA"/>
              </w:rPr>
              <w:t>ations for leave /  Jugements rendus sur les demandes d’autorisation</w:t>
            </w:r>
            <w:r w:rsidR="00DF6B30" w:rsidRPr="00E35A6C">
              <w:rPr>
                <w:noProof/>
                <w:webHidden/>
              </w:rPr>
              <w:tab/>
            </w:r>
            <w:r w:rsidR="00DF6B30" w:rsidRPr="00E35A6C">
              <w:rPr>
                <w:noProof/>
                <w:webHidden/>
              </w:rPr>
              <w:fldChar w:fldCharType="begin"/>
            </w:r>
            <w:r w:rsidR="00DF6B30" w:rsidRPr="00E35A6C">
              <w:rPr>
                <w:noProof/>
                <w:webHidden/>
              </w:rPr>
              <w:instrText xml:space="preserve"> PAGEREF _Toc140049817 \h </w:instrText>
            </w:r>
            <w:r w:rsidR="00DF6B30" w:rsidRPr="00E35A6C">
              <w:rPr>
                <w:noProof/>
                <w:webHidden/>
              </w:rPr>
            </w:r>
            <w:r w:rsidR="00DF6B30" w:rsidRPr="00E35A6C">
              <w:rPr>
                <w:noProof/>
                <w:webHidden/>
              </w:rPr>
              <w:fldChar w:fldCharType="separate"/>
            </w:r>
            <w:r>
              <w:rPr>
                <w:noProof/>
                <w:webHidden/>
              </w:rPr>
              <w:t>9</w:t>
            </w:r>
            <w:r w:rsidR="00DF6B30" w:rsidRPr="00E35A6C">
              <w:rPr>
                <w:noProof/>
                <w:webHidden/>
              </w:rPr>
              <w:fldChar w:fldCharType="end"/>
            </w:r>
          </w:hyperlink>
        </w:p>
        <w:p w:rsidR="00DF6B30" w:rsidRPr="00E35A6C" w:rsidRDefault="00E35A6C">
          <w:pPr>
            <w:pStyle w:val="TOC1"/>
            <w:tabs>
              <w:tab w:val="right" w:leader="dot" w:pos="9638"/>
            </w:tabs>
            <w:rPr>
              <w:rFonts w:asciiTheme="minorHAnsi" w:eastAsiaTheme="minorEastAsia" w:hAnsiTheme="minorHAnsi"/>
              <w:noProof/>
              <w:sz w:val="22"/>
              <w:lang w:val="en-US"/>
            </w:rPr>
          </w:pPr>
          <w:hyperlink w:anchor="_Toc140049818" w:history="1">
            <w:r w:rsidR="00DF6B30" w:rsidRPr="00E35A6C">
              <w:rPr>
                <w:rStyle w:val="Hyperlink"/>
                <w:noProof/>
                <w:lang w:val="fr-CA"/>
              </w:rPr>
              <w:t>Pronouncements of reserved appeals /  Jugements rendus sur les appels en délibéré</w:t>
            </w:r>
            <w:r w:rsidR="00DF6B30" w:rsidRPr="00E35A6C">
              <w:rPr>
                <w:noProof/>
                <w:webHidden/>
              </w:rPr>
              <w:tab/>
            </w:r>
            <w:r w:rsidR="00DF6B30" w:rsidRPr="00E35A6C">
              <w:rPr>
                <w:noProof/>
                <w:webHidden/>
              </w:rPr>
              <w:fldChar w:fldCharType="begin"/>
            </w:r>
            <w:r w:rsidR="00DF6B30" w:rsidRPr="00E35A6C">
              <w:rPr>
                <w:noProof/>
                <w:webHidden/>
              </w:rPr>
              <w:instrText xml:space="preserve"> PAGEREF _Toc140049818 \h </w:instrText>
            </w:r>
            <w:r w:rsidR="00DF6B30" w:rsidRPr="00E35A6C">
              <w:rPr>
                <w:noProof/>
                <w:webHidden/>
              </w:rPr>
            </w:r>
            <w:r w:rsidR="00DF6B30" w:rsidRPr="00E35A6C">
              <w:rPr>
                <w:noProof/>
                <w:webHidden/>
              </w:rPr>
              <w:fldChar w:fldCharType="separate"/>
            </w:r>
            <w:r>
              <w:rPr>
                <w:noProof/>
                <w:webHidden/>
              </w:rPr>
              <w:t>25</w:t>
            </w:r>
            <w:r w:rsidR="00DF6B30" w:rsidRPr="00E35A6C">
              <w:rPr>
                <w:noProof/>
                <w:webHidden/>
              </w:rPr>
              <w:fldChar w:fldCharType="end"/>
            </w:r>
          </w:hyperlink>
        </w:p>
        <w:p w:rsidR="00560DF1" w:rsidRPr="00E35A6C" w:rsidRDefault="00DC6B2E">
          <w:r w:rsidRPr="00E35A6C">
            <w:rPr>
              <w:b/>
              <w:bCs/>
              <w:noProof/>
              <w:sz w:val="20"/>
            </w:rPr>
            <w:fldChar w:fldCharType="end"/>
          </w:r>
        </w:p>
      </w:sdtContent>
    </w:sdt>
    <w:p w:rsidR="00560DF1" w:rsidRPr="00E35A6C"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35A6C" w:rsidTr="00F138C1">
        <w:trPr>
          <w:jc w:val="center"/>
        </w:trPr>
        <w:tc>
          <w:tcPr>
            <w:tcW w:w="9638" w:type="dxa"/>
          </w:tcPr>
          <w:p w:rsidR="00F138C1" w:rsidRPr="00E35A6C" w:rsidRDefault="00F138C1" w:rsidP="00F138C1">
            <w:pPr>
              <w:keepNext/>
              <w:tabs>
                <w:tab w:val="right" w:pos="9360"/>
              </w:tabs>
              <w:spacing w:after="120"/>
              <w:jc w:val="center"/>
              <w:rPr>
                <w:szCs w:val="24"/>
              </w:rPr>
            </w:pPr>
            <w:r w:rsidRPr="00E35A6C">
              <w:rPr>
                <w:szCs w:val="24"/>
              </w:rPr>
              <w:t>NOTICE</w:t>
            </w:r>
          </w:p>
          <w:p w:rsidR="00F138C1" w:rsidRPr="00E35A6C" w:rsidRDefault="00F138C1" w:rsidP="00F138C1">
            <w:pPr>
              <w:keepNext/>
              <w:tabs>
                <w:tab w:val="right" w:pos="9360"/>
              </w:tabs>
              <w:spacing w:after="120"/>
              <w:jc w:val="both"/>
              <w:rPr>
                <w:szCs w:val="24"/>
              </w:rPr>
            </w:pPr>
            <w:r w:rsidRPr="00E35A6C">
              <w:rPr>
                <w:szCs w:val="24"/>
              </w:rPr>
              <w:t>Case summaries included in the Bulletin are prepared by the Office of the Registrar of the Supreme Court of Canada (Law Branch) for information purposes only.</w:t>
            </w:r>
          </w:p>
          <w:p w:rsidR="00F138C1" w:rsidRPr="00E35A6C" w:rsidRDefault="00F138C1" w:rsidP="00F138C1">
            <w:pPr>
              <w:keepNext/>
              <w:tabs>
                <w:tab w:val="right" w:pos="9360"/>
              </w:tabs>
              <w:spacing w:after="120"/>
              <w:jc w:val="center"/>
              <w:rPr>
                <w:szCs w:val="24"/>
                <w:lang w:val="fr-CA"/>
              </w:rPr>
            </w:pPr>
            <w:r w:rsidRPr="00E35A6C">
              <w:rPr>
                <w:szCs w:val="24"/>
                <w:lang w:val="fr-CA"/>
              </w:rPr>
              <w:t>AVIS</w:t>
            </w:r>
          </w:p>
          <w:p w:rsidR="00F138C1" w:rsidRPr="00E35A6C" w:rsidRDefault="00F138C1" w:rsidP="00F138C1">
            <w:pPr>
              <w:keepNext/>
              <w:tabs>
                <w:tab w:val="right" w:pos="9360"/>
              </w:tabs>
              <w:spacing w:after="120"/>
              <w:jc w:val="both"/>
              <w:rPr>
                <w:sz w:val="20"/>
                <w:szCs w:val="20"/>
                <w:lang w:val="fr-CA"/>
              </w:rPr>
            </w:pPr>
            <w:r w:rsidRPr="00E35A6C">
              <w:rPr>
                <w:szCs w:val="24"/>
                <w:lang w:val="fr-CA"/>
              </w:rPr>
              <w:t>Les résumés des causes publiés dans le bulletin sont préparés par le Bureau du registraire (Direction générale du droit) uniquement à titre d’information.</w:t>
            </w:r>
          </w:p>
        </w:tc>
      </w:tr>
    </w:tbl>
    <w:p w:rsidR="00F138C1" w:rsidRPr="00E35A6C" w:rsidRDefault="00F138C1" w:rsidP="00F138C1">
      <w:pPr>
        <w:tabs>
          <w:tab w:val="right" w:pos="9360"/>
        </w:tabs>
        <w:rPr>
          <w:lang w:val="fr-CA"/>
        </w:rPr>
      </w:pPr>
    </w:p>
    <w:p w:rsidR="00F138C1" w:rsidRPr="00E35A6C" w:rsidRDefault="00F138C1" w:rsidP="00F138C1">
      <w:pPr>
        <w:tabs>
          <w:tab w:val="right" w:pos="9360"/>
        </w:tabs>
        <w:rPr>
          <w:lang w:val="fr-CA"/>
        </w:rPr>
      </w:pPr>
    </w:p>
    <w:p w:rsidR="00C01FCB" w:rsidRPr="00E35A6C" w:rsidRDefault="00C01FCB" w:rsidP="0095096B">
      <w:pPr>
        <w:tabs>
          <w:tab w:val="right" w:pos="9360"/>
        </w:tabs>
        <w:rPr>
          <w:lang w:val="fr-CA"/>
        </w:rPr>
      </w:pPr>
    </w:p>
    <w:p w:rsidR="00A87207" w:rsidRPr="00E35A6C" w:rsidRDefault="00A87207" w:rsidP="0095096B">
      <w:pPr>
        <w:tabs>
          <w:tab w:val="right" w:pos="9360"/>
        </w:tabs>
        <w:rPr>
          <w:lang w:val="fr-CA"/>
        </w:rPr>
        <w:sectPr w:rsidR="00A87207" w:rsidRPr="00E35A6C" w:rsidSect="0044776A">
          <w:pgSz w:w="12240" w:h="15840"/>
          <w:pgMar w:top="720" w:right="1152" w:bottom="1080" w:left="1440" w:header="706" w:footer="706" w:gutter="0"/>
          <w:cols w:space="708"/>
          <w:titlePg/>
          <w:docGrid w:linePitch="360"/>
        </w:sectPr>
      </w:pPr>
    </w:p>
    <w:p w:rsidR="00560DF1" w:rsidRPr="00E35A6C" w:rsidRDefault="00DD0BDC" w:rsidP="00567602">
      <w:pPr>
        <w:pStyle w:val="Header1StyleE"/>
        <w:pBdr>
          <w:bottom w:val="single" w:sz="12" w:space="1" w:color="auto"/>
        </w:pBdr>
        <w:rPr>
          <w:lang w:val="fr-CA"/>
        </w:rPr>
      </w:pPr>
      <w:bookmarkStart w:id="1" w:name="_Toc140049816"/>
      <w:r w:rsidRPr="00E35A6C">
        <w:rPr>
          <w:lang w:val="fr-CA"/>
        </w:rPr>
        <w:t>Applications for leave to appeal filed</w:t>
      </w:r>
      <w:r w:rsidR="00271E1E" w:rsidRPr="00E35A6C">
        <w:rPr>
          <w:lang w:val="fr-CA"/>
        </w:rPr>
        <w:t xml:space="preserve"> / </w:t>
      </w:r>
      <w:r w:rsidR="00727571" w:rsidRPr="00E35A6C">
        <w:rPr>
          <w:lang w:val="fr-CA"/>
        </w:rPr>
        <w:br/>
      </w:r>
      <w:r w:rsidRPr="00E35A6C">
        <w:rPr>
          <w:lang w:val="fr-CA"/>
        </w:rPr>
        <w:t>Demandes d’autorisation d’appel déposées</w:t>
      </w:r>
      <w:bookmarkEnd w:id="1"/>
    </w:p>
    <w:p w:rsidR="00F138C1" w:rsidRPr="00E35A6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35A6C" w:rsidTr="00F138C1">
        <w:tc>
          <w:tcPr>
            <w:tcW w:w="4239" w:type="dxa"/>
            <w:shd w:val="clear" w:color="auto" w:fill="auto"/>
          </w:tcPr>
          <w:p w:rsidR="00F138C1" w:rsidRPr="00E35A6C" w:rsidRDefault="002B4E23" w:rsidP="00F138C1">
            <w:pPr>
              <w:rPr>
                <w:sz w:val="20"/>
                <w:szCs w:val="20"/>
                <w:lang w:val="en-US"/>
              </w:rPr>
            </w:pPr>
            <w:r w:rsidRPr="00E35A6C">
              <w:rPr>
                <w:b/>
                <w:sz w:val="20"/>
                <w:szCs w:val="20"/>
                <w:lang w:val="en-US"/>
              </w:rPr>
              <w:t>Mohamed Adam Bharwani</w:t>
            </w:r>
          </w:p>
          <w:p w:rsidR="00F138C1" w:rsidRPr="00E35A6C" w:rsidRDefault="00F138C1" w:rsidP="00F138C1">
            <w:pPr>
              <w:tabs>
                <w:tab w:val="left" w:pos="-1440"/>
                <w:tab w:val="left" w:pos="-720"/>
              </w:tabs>
              <w:rPr>
                <w:sz w:val="20"/>
                <w:szCs w:val="20"/>
                <w:lang w:val="en-US"/>
              </w:rPr>
            </w:pPr>
            <w:r w:rsidRPr="00E35A6C">
              <w:rPr>
                <w:sz w:val="20"/>
                <w:szCs w:val="20"/>
                <w:lang w:val="en-US"/>
              </w:rPr>
              <w:tab/>
            </w:r>
            <w:r w:rsidR="002B4E23" w:rsidRPr="00E35A6C">
              <w:rPr>
                <w:sz w:val="20"/>
                <w:szCs w:val="20"/>
                <w:lang w:val="en-US"/>
              </w:rPr>
              <w:t>Doucette, Delmar</w:t>
            </w:r>
          </w:p>
          <w:p w:rsidR="00F138C1" w:rsidRPr="00E35A6C" w:rsidRDefault="00EC6816" w:rsidP="00F138C1">
            <w:pPr>
              <w:tabs>
                <w:tab w:val="left" w:pos="-1440"/>
                <w:tab w:val="left" w:pos="-720"/>
              </w:tabs>
              <w:rPr>
                <w:sz w:val="20"/>
                <w:szCs w:val="20"/>
                <w:lang w:val="en-US"/>
              </w:rPr>
            </w:pPr>
            <w:r w:rsidRPr="00E35A6C">
              <w:rPr>
                <w:sz w:val="20"/>
                <w:szCs w:val="20"/>
                <w:lang w:val="en-US"/>
              </w:rPr>
              <w:tab/>
            </w:r>
            <w:r w:rsidR="002B4E23" w:rsidRPr="00E35A6C">
              <w:rPr>
                <w:sz w:val="20"/>
                <w:szCs w:val="20"/>
                <w:lang w:val="en-US"/>
              </w:rPr>
              <w:t>Furgiuele Law</w:t>
            </w:r>
          </w:p>
          <w:p w:rsidR="00EC6816" w:rsidRPr="00E35A6C" w:rsidRDefault="00EC6816" w:rsidP="00F138C1">
            <w:pPr>
              <w:tabs>
                <w:tab w:val="left" w:pos="-1440"/>
                <w:tab w:val="left" w:pos="-720"/>
              </w:tabs>
              <w:rPr>
                <w:sz w:val="20"/>
                <w:szCs w:val="20"/>
                <w:lang w:val="en-US"/>
              </w:rPr>
            </w:pPr>
          </w:p>
          <w:p w:rsidR="00F138C1" w:rsidRPr="00E35A6C" w:rsidRDefault="00F138C1" w:rsidP="00F138C1">
            <w:pPr>
              <w:tabs>
                <w:tab w:val="left" w:pos="-1440"/>
                <w:tab w:val="left" w:pos="-720"/>
              </w:tabs>
              <w:rPr>
                <w:sz w:val="20"/>
                <w:szCs w:val="20"/>
                <w:lang w:val="en-US"/>
              </w:rPr>
            </w:pPr>
            <w:r w:rsidRPr="00E35A6C">
              <w:rPr>
                <w:sz w:val="20"/>
                <w:szCs w:val="20"/>
                <w:lang w:val="en-US"/>
              </w:rPr>
              <w:tab/>
              <w:t>v. (4</w:t>
            </w:r>
            <w:r w:rsidR="002B4E23" w:rsidRPr="00E35A6C">
              <w:rPr>
                <w:sz w:val="20"/>
                <w:szCs w:val="20"/>
                <w:lang w:val="en-US"/>
              </w:rPr>
              <w:t>0781</w:t>
            </w:r>
            <w:r w:rsidRPr="00E35A6C">
              <w:rPr>
                <w:sz w:val="20"/>
                <w:szCs w:val="20"/>
                <w:lang w:val="en-US"/>
              </w:rPr>
              <w:t>)</w:t>
            </w:r>
          </w:p>
          <w:p w:rsidR="00F138C1" w:rsidRPr="00E35A6C" w:rsidRDefault="00F138C1" w:rsidP="00F138C1">
            <w:pPr>
              <w:tabs>
                <w:tab w:val="left" w:pos="-1440"/>
                <w:tab w:val="left" w:pos="-720"/>
              </w:tabs>
              <w:rPr>
                <w:sz w:val="20"/>
                <w:szCs w:val="20"/>
                <w:lang w:val="en-US"/>
              </w:rPr>
            </w:pPr>
          </w:p>
          <w:p w:rsidR="00F138C1" w:rsidRPr="00E35A6C" w:rsidRDefault="002B4E23" w:rsidP="00F138C1">
            <w:pPr>
              <w:tabs>
                <w:tab w:val="left" w:pos="-1440"/>
                <w:tab w:val="left" w:pos="-720"/>
              </w:tabs>
              <w:rPr>
                <w:b/>
                <w:sz w:val="20"/>
                <w:szCs w:val="20"/>
                <w:lang w:val="en-US"/>
              </w:rPr>
            </w:pPr>
            <w:r w:rsidRPr="00E35A6C">
              <w:rPr>
                <w:b/>
                <w:sz w:val="20"/>
                <w:szCs w:val="20"/>
                <w:lang w:val="en-US"/>
              </w:rPr>
              <w:t>His Majesty the King</w:t>
            </w:r>
            <w:r w:rsidR="00F138C1" w:rsidRPr="00E35A6C">
              <w:rPr>
                <w:b/>
                <w:sz w:val="20"/>
                <w:szCs w:val="20"/>
                <w:lang w:val="en-US"/>
              </w:rPr>
              <w:t xml:space="preserve"> (</w:t>
            </w:r>
            <w:r w:rsidRPr="00E35A6C">
              <w:rPr>
                <w:b/>
                <w:sz w:val="20"/>
                <w:szCs w:val="20"/>
                <w:lang w:val="en-US"/>
              </w:rPr>
              <w:t>Ont</w:t>
            </w:r>
            <w:r w:rsidR="00F138C1" w:rsidRPr="00E35A6C">
              <w:rPr>
                <w:b/>
                <w:sz w:val="20"/>
                <w:szCs w:val="20"/>
                <w:lang w:val="en-US"/>
              </w:rPr>
              <w:t>.)</w:t>
            </w:r>
          </w:p>
          <w:p w:rsidR="00F138C1" w:rsidRPr="00E35A6C" w:rsidRDefault="00F138C1" w:rsidP="00F138C1">
            <w:pPr>
              <w:tabs>
                <w:tab w:val="left" w:pos="-1440"/>
                <w:tab w:val="left" w:pos="-720"/>
              </w:tabs>
              <w:rPr>
                <w:sz w:val="20"/>
                <w:szCs w:val="20"/>
                <w:lang w:val="en-US"/>
              </w:rPr>
            </w:pPr>
            <w:r w:rsidRPr="00E35A6C">
              <w:rPr>
                <w:sz w:val="20"/>
                <w:szCs w:val="20"/>
                <w:lang w:val="en-US"/>
              </w:rPr>
              <w:tab/>
            </w:r>
            <w:r w:rsidR="002B4E23" w:rsidRPr="00E35A6C">
              <w:rPr>
                <w:sz w:val="20"/>
                <w:szCs w:val="20"/>
                <w:lang w:val="en-US"/>
              </w:rPr>
              <w:t>Choi, Grace</w:t>
            </w:r>
          </w:p>
          <w:p w:rsidR="00F138C1" w:rsidRPr="00E35A6C" w:rsidRDefault="00F138C1" w:rsidP="00F138C1">
            <w:pPr>
              <w:tabs>
                <w:tab w:val="left" w:pos="-1440"/>
                <w:tab w:val="left" w:pos="-720"/>
              </w:tabs>
              <w:rPr>
                <w:sz w:val="20"/>
                <w:szCs w:val="20"/>
              </w:rPr>
            </w:pPr>
            <w:r w:rsidRPr="00E35A6C">
              <w:rPr>
                <w:sz w:val="20"/>
                <w:szCs w:val="20"/>
                <w:lang w:val="en-US"/>
              </w:rPr>
              <w:tab/>
            </w:r>
            <w:r w:rsidR="002B4E23" w:rsidRPr="00E35A6C">
              <w:rPr>
                <w:sz w:val="20"/>
                <w:szCs w:val="20"/>
              </w:rPr>
              <w:t>Attorney General of Ontario</w:t>
            </w:r>
          </w:p>
          <w:p w:rsidR="00F138C1" w:rsidRPr="00E35A6C" w:rsidRDefault="00F138C1" w:rsidP="00F138C1">
            <w:pPr>
              <w:tabs>
                <w:tab w:val="left" w:pos="-1440"/>
                <w:tab w:val="left" w:pos="-720"/>
              </w:tabs>
              <w:rPr>
                <w:sz w:val="20"/>
                <w:szCs w:val="20"/>
              </w:rPr>
            </w:pPr>
          </w:p>
          <w:p w:rsidR="00F138C1" w:rsidRPr="00E35A6C" w:rsidRDefault="00F138C1" w:rsidP="00F138C1">
            <w:pPr>
              <w:rPr>
                <w:sz w:val="20"/>
                <w:szCs w:val="20"/>
              </w:rPr>
            </w:pPr>
            <w:r w:rsidRPr="00E35A6C">
              <w:rPr>
                <w:sz w:val="20"/>
                <w:szCs w:val="20"/>
              </w:rPr>
              <w:t xml:space="preserve">FILING DATE: </w:t>
            </w:r>
            <w:r w:rsidR="002B4E23" w:rsidRPr="00E35A6C">
              <w:rPr>
                <w:sz w:val="20"/>
                <w:szCs w:val="20"/>
              </w:rPr>
              <w:t>June</w:t>
            </w:r>
            <w:r w:rsidRPr="00E35A6C">
              <w:rPr>
                <w:sz w:val="20"/>
                <w:szCs w:val="20"/>
              </w:rPr>
              <w:t xml:space="preserve"> </w:t>
            </w:r>
            <w:r w:rsidR="002B4E23" w:rsidRPr="00E35A6C">
              <w:rPr>
                <w:sz w:val="20"/>
                <w:szCs w:val="20"/>
              </w:rPr>
              <w:t>15</w:t>
            </w:r>
            <w:r w:rsidRPr="00E35A6C">
              <w:rPr>
                <w:sz w:val="20"/>
                <w:szCs w:val="20"/>
              </w:rPr>
              <w:t>, 20</w:t>
            </w:r>
            <w:r w:rsidR="00DA1D48" w:rsidRPr="00E35A6C">
              <w:rPr>
                <w:sz w:val="20"/>
                <w:szCs w:val="20"/>
              </w:rPr>
              <w:t>2</w:t>
            </w:r>
            <w:r w:rsidR="00FC7090" w:rsidRPr="00E35A6C">
              <w:rPr>
                <w:sz w:val="20"/>
                <w:szCs w:val="20"/>
              </w:rPr>
              <w:t>3</w:t>
            </w:r>
          </w:p>
          <w:p w:rsidR="004B2E86" w:rsidRPr="00E35A6C" w:rsidRDefault="004B2E86" w:rsidP="00F138C1">
            <w:pPr>
              <w:rPr>
                <w:sz w:val="20"/>
                <w:szCs w:val="20"/>
              </w:rPr>
            </w:pPr>
          </w:p>
          <w:p w:rsidR="00F138C1" w:rsidRPr="00E35A6C" w:rsidRDefault="00E35A6C" w:rsidP="00F138C1">
            <w:pPr>
              <w:rPr>
                <w:sz w:val="20"/>
                <w:szCs w:val="20"/>
              </w:rPr>
            </w:pPr>
            <w:r w:rsidRPr="00E35A6C">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35A6C" w:rsidRDefault="00F138C1" w:rsidP="00F138C1">
            <w:pPr>
              <w:jc w:val="center"/>
              <w:rPr>
                <w:sz w:val="20"/>
                <w:szCs w:val="20"/>
              </w:rPr>
            </w:pPr>
          </w:p>
          <w:p w:rsidR="00F138C1" w:rsidRPr="00E35A6C" w:rsidRDefault="00F138C1" w:rsidP="00F138C1">
            <w:pPr>
              <w:jc w:val="center"/>
              <w:rPr>
                <w:sz w:val="20"/>
                <w:szCs w:val="20"/>
              </w:rPr>
            </w:pPr>
          </w:p>
          <w:p w:rsidR="00F138C1" w:rsidRPr="00E35A6C" w:rsidRDefault="00F138C1" w:rsidP="00F138C1">
            <w:pPr>
              <w:jc w:val="center"/>
              <w:rPr>
                <w:sz w:val="20"/>
                <w:szCs w:val="20"/>
              </w:rPr>
            </w:pPr>
          </w:p>
          <w:p w:rsidR="00F138C1" w:rsidRPr="00E35A6C" w:rsidRDefault="00F138C1" w:rsidP="00F138C1">
            <w:pPr>
              <w:jc w:val="center"/>
              <w:rPr>
                <w:sz w:val="20"/>
                <w:szCs w:val="20"/>
              </w:rPr>
            </w:pPr>
          </w:p>
          <w:p w:rsidR="00F138C1" w:rsidRPr="00E35A6C" w:rsidRDefault="00F138C1" w:rsidP="00F138C1">
            <w:pPr>
              <w:jc w:val="center"/>
              <w:rPr>
                <w:sz w:val="20"/>
                <w:szCs w:val="20"/>
              </w:rPr>
            </w:pPr>
          </w:p>
          <w:p w:rsidR="00F138C1" w:rsidRPr="00E35A6C" w:rsidRDefault="00F138C1" w:rsidP="00F138C1">
            <w:pPr>
              <w:jc w:val="center"/>
              <w:rPr>
                <w:sz w:val="20"/>
                <w:szCs w:val="20"/>
              </w:rPr>
            </w:pPr>
          </w:p>
          <w:p w:rsidR="00F138C1" w:rsidRPr="00E35A6C" w:rsidRDefault="00F138C1" w:rsidP="00F138C1">
            <w:pPr>
              <w:jc w:val="center"/>
              <w:rPr>
                <w:sz w:val="20"/>
                <w:szCs w:val="20"/>
              </w:rPr>
            </w:pPr>
          </w:p>
          <w:p w:rsidR="00F138C1" w:rsidRPr="00E35A6C" w:rsidRDefault="00F138C1" w:rsidP="00F138C1">
            <w:pPr>
              <w:jc w:val="center"/>
              <w:rPr>
                <w:sz w:val="20"/>
                <w:szCs w:val="20"/>
              </w:rPr>
            </w:pPr>
          </w:p>
          <w:p w:rsidR="00F138C1" w:rsidRPr="00E35A6C" w:rsidRDefault="00F138C1" w:rsidP="00F138C1">
            <w:pPr>
              <w:jc w:val="center"/>
              <w:rPr>
                <w:sz w:val="20"/>
                <w:szCs w:val="20"/>
              </w:rPr>
            </w:pPr>
          </w:p>
          <w:p w:rsidR="00F138C1" w:rsidRPr="00E35A6C" w:rsidRDefault="00F138C1" w:rsidP="00F138C1">
            <w:pPr>
              <w:jc w:val="center"/>
              <w:rPr>
                <w:sz w:val="20"/>
                <w:szCs w:val="20"/>
              </w:rPr>
            </w:pPr>
          </w:p>
          <w:p w:rsidR="00E1238D" w:rsidRPr="00E35A6C" w:rsidRDefault="00E1238D" w:rsidP="00F138C1">
            <w:pPr>
              <w:jc w:val="center"/>
              <w:rPr>
                <w:sz w:val="20"/>
                <w:szCs w:val="20"/>
              </w:rPr>
            </w:pPr>
          </w:p>
          <w:p w:rsidR="00E1238D" w:rsidRPr="00E35A6C" w:rsidRDefault="00E1238D" w:rsidP="00F138C1">
            <w:pPr>
              <w:jc w:val="center"/>
              <w:rPr>
                <w:sz w:val="20"/>
                <w:szCs w:val="20"/>
              </w:rPr>
            </w:pPr>
          </w:p>
          <w:p w:rsidR="00F138C1" w:rsidRPr="00E35A6C" w:rsidRDefault="00F138C1" w:rsidP="00F138C1">
            <w:pPr>
              <w:jc w:val="center"/>
              <w:rPr>
                <w:sz w:val="20"/>
                <w:szCs w:val="20"/>
              </w:rPr>
            </w:pPr>
          </w:p>
          <w:p w:rsidR="00F138C1" w:rsidRPr="00E35A6C" w:rsidRDefault="00F138C1" w:rsidP="00F138C1">
            <w:pPr>
              <w:jc w:val="center"/>
              <w:rPr>
                <w:sz w:val="20"/>
                <w:szCs w:val="20"/>
              </w:rPr>
            </w:pPr>
          </w:p>
          <w:p w:rsidR="004B2E86" w:rsidRPr="00E35A6C" w:rsidRDefault="004B2E86" w:rsidP="00F138C1">
            <w:pPr>
              <w:jc w:val="center"/>
              <w:rPr>
                <w:sz w:val="20"/>
                <w:szCs w:val="20"/>
              </w:rPr>
            </w:pPr>
          </w:p>
          <w:p w:rsidR="00F138C1" w:rsidRPr="00E35A6C" w:rsidRDefault="00F138C1" w:rsidP="00F138C1">
            <w:pPr>
              <w:jc w:val="center"/>
              <w:rPr>
                <w:sz w:val="20"/>
                <w:szCs w:val="20"/>
              </w:rPr>
            </w:pPr>
          </w:p>
        </w:tc>
        <w:tc>
          <w:tcPr>
            <w:tcW w:w="4239" w:type="dxa"/>
            <w:shd w:val="clear" w:color="auto" w:fill="auto"/>
          </w:tcPr>
          <w:p w:rsidR="00F138C1" w:rsidRPr="00E35A6C" w:rsidRDefault="00E1238D" w:rsidP="00F138C1">
            <w:pPr>
              <w:rPr>
                <w:b/>
                <w:sz w:val="20"/>
                <w:szCs w:val="20"/>
                <w:lang w:val="en-US"/>
              </w:rPr>
            </w:pPr>
            <w:r w:rsidRPr="00E35A6C">
              <w:rPr>
                <w:b/>
                <w:sz w:val="20"/>
                <w:szCs w:val="20"/>
                <w:lang w:val="en-US"/>
              </w:rPr>
              <w:t>Izabela Piekut</w:t>
            </w:r>
          </w:p>
          <w:p w:rsidR="00F138C1" w:rsidRPr="00E35A6C" w:rsidRDefault="00F138C1" w:rsidP="00F138C1">
            <w:pPr>
              <w:tabs>
                <w:tab w:val="left" w:pos="-1440"/>
                <w:tab w:val="left" w:pos="-720"/>
              </w:tabs>
              <w:rPr>
                <w:sz w:val="20"/>
                <w:szCs w:val="20"/>
                <w:lang w:val="en-US"/>
              </w:rPr>
            </w:pPr>
            <w:r w:rsidRPr="00E35A6C">
              <w:rPr>
                <w:sz w:val="20"/>
                <w:szCs w:val="20"/>
                <w:lang w:val="en-US"/>
              </w:rPr>
              <w:tab/>
            </w:r>
            <w:r w:rsidR="00E1238D" w:rsidRPr="00E35A6C">
              <w:rPr>
                <w:sz w:val="20"/>
                <w:szCs w:val="20"/>
                <w:lang w:val="en-US"/>
              </w:rPr>
              <w:t>Reedman, Cody G.</w:t>
            </w:r>
          </w:p>
          <w:p w:rsidR="00F138C1" w:rsidRPr="00E35A6C" w:rsidRDefault="00F138C1" w:rsidP="00F138C1">
            <w:pPr>
              <w:tabs>
                <w:tab w:val="left" w:pos="-1440"/>
                <w:tab w:val="left" w:pos="-720"/>
              </w:tabs>
              <w:rPr>
                <w:sz w:val="20"/>
                <w:szCs w:val="20"/>
                <w:lang w:val="en-US"/>
              </w:rPr>
            </w:pPr>
            <w:r w:rsidRPr="00E35A6C">
              <w:rPr>
                <w:sz w:val="20"/>
                <w:szCs w:val="20"/>
                <w:lang w:val="en-US"/>
              </w:rPr>
              <w:tab/>
            </w:r>
            <w:r w:rsidR="00E1238D" w:rsidRPr="00E35A6C">
              <w:rPr>
                <w:sz w:val="20"/>
                <w:szCs w:val="20"/>
                <w:lang w:val="en-US"/>
              </w:rPr>
              <w:t>Reedman Law</w:t>
            </w:r>
          </w:p>
          <w:p w:rsidR="00F138C1" w:rsidRPr="00E35A6C" w:rsidRDefault="00F138C1" w:rsidP="00F138C1">
            <w:pPr>
              <w:tabs>
                <w:tab w:val="left" w:pos="-1440"/>
                <w:tab w:val="left" w:pos="-720"/>
              </w:tabs>
              <w:rPr>
                <w:sz w:val="20"/>
                <w:szCs w:val="20"/>
                <w:lang w:val="en-US"/>
              </w:rPr>
            </w:pPr>
          </w:p>
          <w:p w:rsidR="002B4E23" w:rsidRPr="00E35A6C" w:rsidRDefault="002B4E23" w:rsidP="002B4E23">
            <w:pPr>
              <w:tabs>
                <w:tab w:val="left" w:pos="-1440"/>
                <w:tab w:val="left" w:pos="-720"/>
              </w:tabs>
              <w:rPr>
                <w:sz w:val="20"/>
                <w:szCs w:val="20"/>
                <w:lang w:val="en-US"/>
              </w:rPr>
            </w:pPr>
            <w:r w:rsidRPr="00E35A6C">
              <w:rPr>
                <w:sz w:val="20"/>
                <w:szCs w:val="20"/>
                <w:lang w:val="en-US"/>
              </w:rPr>
              <w:tab/>
              <w:t>v. (40782)</w:t>
            </w:r>
          </w:p>
          <w:p w:rsidR="00F138C1" w:rsidRPr="00E35A6C" w:rsidRDefault="00F138C1" w:rsidP="00F138C1">
            <w:pPr>
              <w:tabs>
                <w:tab w:val="left" w:pos="-1440"/>
                <w:tab w:val="left" w:pos="-720"/>
              </w:tabs>
              <w:rPr>
                <w:sz w:val="20"/>
                <w:szCs w:val="20"/>
                <w:lang w:val="en-US"/>
              </w:rPr>
            </w:pPr>
          </w:p>
          <w:p w:rsidR="00F138C1" w:rsidRPr="00E35A6C" w:rsidRDefault="00E1238D" w:rsidP="00F138C1">
            <w:pPr>
              <w:tabs>
                <w:tab w:val="left" w:pos="-1440"/>
                <w:tab w:val="left" w:pos="-720"/>
              </w:tabs>
              <w:rPr>
                <w:b/>
                <w:sz w:val="20"/>
                <w:szCs w:val="20"/>
                <w:lang w:val="en-US"/>
              </w:rPr>
            </w:pPr>
            <w:r w:rsidRPr="00E35A6C">
              <w:rPr>
                <w:b/>
                <w:sz w:val="20"/>
                <w:szCs w:val="20"/>
                <w:lang w:val="en-US"/>
              </w:rPr>
              <w:t>His Majesty the King in Right of Canada as Represented by the Minister of National Revenue</w:t>
            </w:r>
            <w:r w:rsidR="00F138C1" w:rsidRPr="00E35A6C">
              <w:rPr>
                <w:sz w:val="20"/>
                <w:szCs w:val="20"/>
                <w:lang w:val="en-US"/>
              </w:rPr>
              <w:t xml:space="preserve"> </w:t>
            </w:r>
            <w:r w:rsidR="00F138C1" w:rsidRPr="00E35A6C">
              <w:rPr>
                <w:b/>
                <w:sz w:val="20"/>
                <w:szCs w:val="20"/>
                <w:lang w:val="en-US"/>
              </w:rPr>
              <w:t>(</w:t>
            </w:r>
            <w:r w:rsidRPr="00E35A6C">
              <w:rPr>
                <w:b/>
                <w:sz w:val="20"/>
                <w:szCs w:val="20"/>
                <w:lang w:val="en-US"/>
              </w:rPr>
              <w:t>B.C.</w:t>
            </w:r>
            <w:r w:rsidR="00F138C1" w:rsidRPr="00E35A6C">
              <w:rPr>
                <w:b/>
                <w:sz w:val="20"/>
                <w:szCs w:val="20"/>
                <w:lang w:val="en-US"/>
              </w:rPr>
              <w:t>)</w:t>
            </w:r>
          </w:p>
          <w:p w:rsidR="00F138C1" w:rsidRPr="00E35A6C" w:rsidRDefault="00F138C1" w:rsidP="00F138C1">
            <w:pPr>
              <w:tabs>
                <w:tab w:val="left" w:pos="-1440"/>
                <w:tab w:val="left" w:pos="-720"/>
              </w:tabs>
              <w:rPr>
                <w:sz w:val="20"/>
                <w:szCs w:val="20"/>
                <w:lang w:val="en-US"/>
              </w:rPr>
            </w:pPr>
            <w:r w:rsidRPr="00E35A6C">
              <w:rPr>
                <w:sz w:val="20"/>
                <w:szCs w:val="20"/>
                <w:lang w:val="en-US"/>
              </w:rPr>
              <w:tab/>
            </w:r>
            <w:r w:rsidR="00E1238D" w:rsidRPr="00E35A6C">
              <w:rPr>
                <w:sz w:val="20"/>
                <w:szCs w:val="20"/>
                <w:lang w:val="en-US"/>
              </w:rPr>
              <w:t>Kowarsky, Ori J.</w:t>
            </w:r>
          </w:p>
          <w:p w:rsidR="00F138C1" w:rsidRPr="00E35A6C" w:rsidRDefault="00F138C1" w:rsidP="00F138C1">
            <w:pPr>
              <w:tabs>
                <w:tab w:val="left" w:pos="-1440"/>
                <w:tab w:val="left" w:pos="-720"/>
              </w:tabs>
              <w:rPr>
                <w:sz w:val="20"/>
                <w:szCs w:val="20"/>
                <w:lang w:val="en-US"/>
              </w:rPr>
            </w:pPr>
            <w:r w:rsidRPr="00E35A6C">
              <w:rPr>
                <w:sz w:val="20"/>
                <w:szCs w:val="20"/>
                <w:lang w:val="en-US"/>
              </w:rPr>
              <w:tab/>
            </w:r>
            <w:r w:rsidR="00E1238D" w:rsidRPr="00E35A6C">
              <w:rPr>
                <w:sz w:val="20"/>
                <w:szCs w:val="20"/>
                <w:lang w:val="en-US"/>
              </w:rPr>
              <w:t>Kowarsky Ritson LLP</w:t>
            </w:r>
          </w:p>
          <w:p w:rsidR="00F138C1" w:rsidRPr="00E35A6C" w:rsidRDefault="00F138C1" w:rsidP="00F138C1">
            <w:pPr>
              <w:tabs>
                <w:tab w:val="left" w:pos="-1440"/>
                <w:tab w:val="left" w:pos="-720"/>
              </w:tabs>
              <w:rPr>
                <w:sz w:val="20"/>
                <w:szCs w:val="20"/>
                <w:lang w:val="en-US"/>
              </w:rPr>
            </w:pPr>
          </w:p>
          <w:p w:rsidR="00E1238D" w:rsidRPr="00E35A6C" w:rsidRDefault="00E1238D" w:rsidP="00E1238D">
            <w:pPr>
              <w:rPr>
                <w:sz w:val="20"/>
                <w:szCs w:val="20"/>
              </w:rPr>
            </w:pPr>
            <w:r w:rsidRPr="00E35A6C">
              <w:rPr>
                <w:sz w:val="20"/>
                <w:szCs w:val="20"/>
              </w:rPr>
              <w:t>FILING DATE: June 16, 2023</w:t>
            </w:r>
          </w:p>
          <w:p w:rsidR="004B2E86" w:rsidRPr="00E35A6C" w:rsidRDefault="004B2E86" w:rsidP="00F138C1">
            <w:pPr>
              <w:rPr>
                <w:sz w:val="20"/>
                <w:szCs w:val="20"/>
                <w:lang w:val="fr-CA"/>
              </w:rPr>
            </w:pPr>
          </w:p>
          <w:p w:rsidR="00F138C1" w:rsidRPr="00E35A6C" w:rsidRDefault="00E35A6C" w:rsidP="00F138C1">
            <w:pPr>
              <w:rPr>
                <w:sz w:val="20"/>
                <w:szCs w:val="20"/>
                <w:lang w:val="fr-CA"/>
              </w:rPr>
            </w:pPr>
            <w:r w:rsidRPr="00E35A6C">
              <w:rPr>
                <w:sz w:val="20"/>
                <w:szCs w:val="20"/>
                <w:lang w:val="fr-CA"/>
              </w:rPr>
              <w:pict>
                <v:rect id="_x0000_i1026" style="width:108pt;height:1pt" o:hrpct="0" o:hrstd="t" o:hrnoshade="t" o:hr="t" fillcolor="black [3213]" stroked="f"/>
              </w:pict>
            </w:r>
          </w:p>
        </w:tc>
      </w:tr>
      <w:tr w:rsidR="00F138C1" w:rsidRPr="00E35A6C" w:rsidTr="00F138C1">
        <w:tc>
          <w:tcPr>
            <w:tcW w:w="4239" w:type="dxa"/>
            <w:shd w:val="clear" w:color="auto" w:fill="auto"/>
          </w:tcPr>
          <w:p w:rsidR="00F138C1" w:rsidRPr="00E35A6C" w:rsidRDefault="00142B17" w:rsidP="009B36BA">
            <w:pPr>
              <w:tabs>
                <w:tab w:val="left" w:pos="-1440"/>
                <w:tab w:val="left" w:pos="-720"/>
              </w:tabs>
              <w:rPr>
                <w:b/>
                <w:sz w:val="20"/>
                <w:szCs w:val="20"/>
                <w:lang w:val="fr-CA"/>
              </w:rPr>
            </w:pPr>
            <w:r w:rsidRPr="00E35A6C">
              <w:rPr>
                <w:b/>
                <w:sz w:val="20"/>
                <w:szCs w:val="20"/>
                <w:lang w:val="fr-CA"/>
              </w:rPr>
              <w:t>Si Zhou (aka Si (Silas) Zhou, aka Silas Zhou), et al.</w:t>
            </w:r>
          </w:p>
          <w:p w:rsidR="00142B17" w:rsidRPr="00E35A6C" w:rsidRDefault="00F138C1" w:rsidP="00F138C1">
            <w:pPr>
              <w:keepNext/>
              <w:keepLines/>
              <w:tabs>
                <w:tab w:val="left" w:pos="-1440"/>
                <w:tab w:val="left" w:pos="-720"/>
              </w:tabs>
              <w:rPr>
                <w:sz w:val="20"/>
                <w:szCs w:val="20"/>
                <w:lang w:val="fr-CA"/>
              </w:rPr>
            </w:pPr>
            <w:r w:rsidRPr="00E35A6C">
              <w:rPr>
                <w:sz w:val="20"/>
                <w:szCs w:val="20"/>
                <w:lang w:val="fr-CA"/>
              </w:rPr>
              <w:tab/>
            </w:r>
            <w:r w:rsidR="00142B17" w:rsidRPr="00E35A6C">
              <w:rPr>
                <w:sz w:val="20"/>
                <w:szCs w:val="20"/>
                <w:lang w:val="fr-CA"/>
              </w:rPr>
              <w:t xml:space="preserve">Si Zhou (aka Si (Silas) Zhou, aka Silas </w:t>
            </w:r>
          </w:p>
          <w:p w:rsidR="00F138C1" w:rsidRPr="00E35A6C" w:rsidRDefault="00142B17" w:rsidP="00F138C1">
            <w:pPr>
              <w:keepNext/>
              <w:keepLines/>
              <w:tabs>
                <w:tab w:val="left" w:pos="-1440"/>
                <w:tab w:val="left" w:pos="-720"/>
              </w:tabs>
              <w:rPr>
                <w:sz w:val="20"/>
                <w:szCs w:val="20"/>
                <w:lang w:val="fr-CA"/>
              </w:rPr>
            </w:pPr>
            <w:r w:rsidRPr="00E35A6C">
              <w:rPr>
                <w:sz w:val="20"/>
                <w:szCs w:val="20"/>
                <w:lang w:val="fr-CA"/>
              </w:rPr>
              <w:tab/>
              <w:t>Zhou), et al.</w:t>
            </w:r>
          </w:p>
          <w:p w:rsidR="00F138C1" w:rsidRPr="00E35A6C" w:rsidRDefault="00F138C1" w:rsidP="00F138C1">
            <w:pPr>
              <w:keepNext/>
              <w:keepLines/>
              <w:tabs>
                <w:tab w:val="left" w:pos="-1440"/>
                <w:tab w:val="left" w:pos="-720"/>
              </w:tabs>
              <w:rPr>
                <w:sz w:val="20"/>
                <w:szCs w:val="20"/>
                <w:lang w:val="fr-CA"/>
              </w:rPr>
            </w:pPr>
          </w:p>
          <w:p w:rsidR="00477569" w:rsidRPr="00E35A6C" w:rsidRDefault="00477569" w:rsidP="00477569">
            <w:pPr>
              <w:tabs>
                <w:tab w:val="left" w:pos="-1440"/>
                <w:tab w:val="left" w:pos="-720"/>
              </w:tabs>
              <w:rPr>
                <w:sz w:val="20"/>
                <w:szCs w:val="20"/>
                <w:lang w:val="fr-CA"/>
              </w:rPr>
            </w:pPr>
            <w:r w:rsidRPr="00E35A6C">
              <w:rPr>
                <w:sz w:val="20"/>
                <w:szCs w:val="20"/>
                <w:lang w:val="fr-CA"/>
              </w:rPr>
              <w:tab/>
              <w:t>v. (40784)</w:t>
            </w:r>
          </w:p>
          <w:p w:rsidR="00F138C1" w:rsidRPr="00E35A6C" w:rsidRDefault="00F138C1" w:rsidP="00F138C1">
            <w:pPr>
              <w:keepNext/>
              <w:keepLines/>
              <w:tabs>
                <w:tab w:val="left" w:pos="-1440"/>
                <w:tab w:val="left" w:pos="-720"/>
              </w:tabs>
              <w:rPr>
                <w:sz w:val="20"/>
                <w:szCs w:val="20"/>
                <w:lang w:val="fr-CA"/>
              </w:rPr>
            </w:pPr>
          </w:p>
          <w:p w:rsidR="00F138C1" w:rsidRPr="00E35A6C" w:rsidRDefault="00142B17" w:rsidP="00F138C1">
            <w:pPr>
              <w:keepNext/>
              <w:keepLines/>
              <w:tabs>
                <w:tab w:val="left" w:pos="-1440"/>
                <w:tab w:val="left" w:pos="-720"/>
              </w:tabs>
              <w:rPr>
                <w:b/>
                <w:sz w:val="20"/>
                <w:szCs w:val="20"/>
                <w:lang w:val="en-US"/>
              </w:rPr>
            </w:pPr>
            <w:r w:rsidRPr="00E35A6C">
              <w:rPr>
                <w:b/>
                <w:sz w:val="20"/>
                <w:szCs w:val="20"/>
                <w:lang w:val="fr-CA"/>
              </w:rPr>
              <w:t>NDrive, et al.</w:t>
            </w:r>
            <w:r w:rsidR="00F138C1" w:rsidRPr="00E35A6C">
              <w:rPr>
                <w:b/>
                <w:sz w:val="20"/>
                <w:szCs w:val="20"/>
                <w:lang w:val="fr-CA"/>
              </w:rPr>
              <w:t xml:space="preserve"> </w:t>
            </w:r>
            <w:r w:rsidR="00F138C1" w:rsidRPr="00E35A6C">
              <w:rPr>
                <w:b/>
                <w:sz w:val="20"/>
                <w:szCs w:val="20"/>
                <w:lang w:val="en-US"/>
              </w:rPr>
              <w:t>(</w:t>
            </w:r>
            <w:r w:rsidRPr="00E35A6C">
              <w:rPr>
                <w:b/>
                <w:sz w:val="20"/>
                <w:szCs w:val="20"/>
                <w:lang w:val="en-US"/>
              </w:rPr>
              <w:t>Ont</w:t>
            </w:r>
            <w:r w:rsidR="00F138C1" w:rsidRPr="00E35A6C">
              <w:rPr>
                <w:b/>
                <w:sz w:val="20"/>
                <w:szCs w:val="20"/>
                <w:lang w:val="en-US"/>
              </w:rPr>
              <w:t>.)</w:t>
            </w:r>
          </w:p>
          <w:p w:rsidR="00F138C1" w:rsidRPr="00E35A6C" w:rsidRDefault="00F138C1" w:rsidP="00F138C1">
            <w:pPr>
              <w:keepNext/>
              <w:keepLines/>
              <w:tabs>
                <w:tab w:val="left" w:pos="-1440"/>
                <w:tab w:val="left" w:pos="-720"/>
              </w:tabs>
              <w:rPr>
                <w:sz w:val="20"/>
                <w:szCs w:val="20"/>
                <w:lang w:val="en-US"/>
              </w:rPr>
            </w:pPr>
            <w:r w:rsidRPr="00E35A6C">
              <w:rPr>
                <w:sz w:val="20"/>
                <w:szCs w:val="20"/>
                <w:lang w:val="en-US"/>
              </w:rPr>
              <w:tab/>
            </w:r>
            <w:r w:rsidR="00142B17" w:rsidRPr="00E35A6C">
              <w:rPr>
                <w:sz w:val="20"/>
                <w:szCs w:val="20"/>
                <w:lang w:val="en-US"/>
              </w:rPr>
              <w:t>Gilliland, Ryder</w:t>
            </w:r>
          </w:p>
          <w:p w:rsidR="00F138C1" w:rsidRPr="00E35A6C" w:rsidRDefault="00F138C1" w:rsidP="00F138C1">
            <w:pPr>
              <w:keepNext/>
              <w:keepLines/>
              <w:tabs>
                <w:tab w:val="left" w:pos="-1440"/>
                <w:tab w:val="left" w:pos="-720"/>
              </w:tabs>
              <w:rPr>
                <w:sz w:val="20"/>
                <w:szCs w:val="20"/>
                <w:lang w:val="en-US"/>
              </w:rPr>
            </w:pPr>
            <w:r w:rsidRPr="00E35A6C">
              <w:rPr>
                <w:sz w:val="20"/>
                <w:szCs w:val="20"/>
                <w:lang w:val="en-US"/>
              </w:rPr>
              <w:tab/>
            </w:r>
            <w:r w:rsidR="00142B17" w:rsidRPr="00E35A6C">
              <w:rPr>
                <w:sz w:val="20"/>
                <w:szCs w:val="20"/>
                <w:lang w:val="en-US"/>
              </w:rPr>
              <w:t>DMG Advocates LLP</w:t>
            </w:r>
          </w:p>
          <w:p w:rsidR="00F138C1" w:rsidRPr="00E35A6C" w:rsidRDefault="00F138C1" w:rsidP="00F138C1">
            <w:pPr>
              <w:keepNext/>
              <w:keepLines/>
              <w:tabs>
                <w:tab w:val="left" w:pos="-1440"/>
                <w:tab w:val="left" w:pos="-720"/>
              </w:tabs>
              <w:rPr>
                <w:sz w:val="20"/>
                <w:szCs w:val="20"/>
                <w:lang w:val="en-US"/>
              </w:rPr>
            </w:pPr>
          </w:p>
          <w:p w:rsidR="00142B17" w:rsidRPr="00E35A6C" w:rsidRDefault="00142B17" w:rsidP="00142B17">
            <w:pPr>
              <w:rPr>
                <w:sz w:val="20"/>
                <w:szCs w:val="20"/>
              </w:rPr>
            </w:pPr>
            <w:r w:rsidRPr="00E35A6C">
              <w:rPr>
                <w:sz w:val="20"/>
                <w:szCs w:val="20"/>
              </w:rPr>
              <w:t>FILING DATE: June 19, 2023</w:t>
            </w:r>
          </w:p>
          <w:p w:rsidR="004B2E86" w:rsidRPr="00E35A6C" w:rsidRDefault="004B2E86" w:rsidP="00F138C1">
            <w:pPr>
              <w:rPr>
                <w:sz w:val="20"/>
                <w:szCs w:val="20"/>
                <w:lang w:val="en-US"/>
              </w:rPr>
            </w:pPr>
          </w:p>
          <w:p w:rsidR="00F138C1" w:rsidRPr="00E35A6C" w:rsidRDefault="00E35A6C" w:rsidP="00F138C1">
            <w:pPr>
              <w:rPr>
                <w:sz w:val="20"/>
                <w:szCs w:val="20"/>
                <w:lang w:val="en-US"/>
              </w:rPr>
            </w:pPr>
            <w:r w:rsidRPr="00E35A6C">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F138C1" w:rsidRPr="00E35A6C" w:rsidRDefault="00F138C1" w:rsidP="00F138C1">
            <w:pPr>
              <w:jc w:val="center"/>
              <w:rPr>
                <w:sz w:val="20"/>
                <w:szCs w:val="20"/>
                <w:lang w:val="en-US"/>
              </w:rPr>
            </w:pPr>
          </w:p>
          <w:p w:rsidR="004B2E86" w:rsidRPr="00E35A6C" w:rsidRDefault="004B2E86" w:rsidP="00F138C1">
            <w:pPr>
              <w:jc w:val="center"/>
              <w:rPr>
                <w:sz w:val="20"/>
                <w:szCs w:val="20"/>
                <w:lang w:val="en-US"/>
              </w:rPr>
            </w:pPr>
          </w:p>
        </w:tc>
        <w:tc>
          <w:tcPr>
            <w:tcW w:w="4239" w:type="dxa"/>
            <w:shd w:val="clear" w:color="auto" w:fill="auto"/>
          </w:tcPr>
          <w:p w:rsidR="00F138C1" w:rsidRPr="00E35A6C" w:rsidRDefault="008F638E" w:rsidP="00F138C1">
            <w:pPr>
              <w:rPr>
                <w:b/>
                <w:sz w:val="20"/>
                <w:szCs w:val="20"/>
                <w:lang w:val="fr-CA"/>
              </w:rPr>
            </w:pPr>
            <w:r w:rsidRPr="00E35A6C">
              <w:rPr>
                <w:b/>
                <w:sz w:val="20"/>
                <w:szCs w:val="20"/>
                <w:lang w:val="fr-CA"/>
              </w:rPr>
              <w:t>Salim Rana</w:t>
            </w:r>
          </w:p>
          <w:p w:rsidR="00F138C1" w:rsidRPr="00E35A6C" w:rsidRDefault="00F138C1" w:rsidP="00F138C1">
            <w:pPr>
              <w:tabs>
                <w:tab w:val="left" w:pos="-1440"/>
                <w:tab w:val="left" w:pos="-720"/>
              </w:tabs>
              <w:rPr>
                <w:sz w:val="20"/>
                <w:szCs w:val="20"/>
                <w:lang w:val="fr-CA"/>
              </w:rPr>
            </w:pPr>
            <w:r w:rsidRPr="00E35A6C">
              <w:rPr>
                <w:sz w:val="20"/>
                <w:szCs w:val="20"/>
                <w:lang w:val="fr-CA"/>
              </w:rPr>
              <w:tab/>
            </w:r>
            <w:r w:rsidR="008F638E" w:rsidRPr="00E35A6C">
              <w:rPr>
                <w:sz w:val="20"/>
                <w:szCs w:val="20"/>
                <w:lang w:val="fr-CA"/>
              </w:rPr>
              <w:t>Salim Rana</w:t>
            </w:r>
          </w:p>
          <w:p w:rsidR="00F138C1" w:rsidRPr="00E35A6C" w:rsidRDefault="00F138C1" w:rsidP="00F138C1">
            <w:pPr>
              <w:tabs>
                <w:tab w:val="left" w:pos="-1440"/>
                <w:tab w:val="left" w:pos="-720"/>
              </w:tabs>
              <w:rPr>
                <w:sz w:val="20"/>
                <w:szCs w:val="20"/>
                <w:lang w:val="fr-CA"/>
              </w:rPr>
            </w:pPr>
          </w:p>
          <w:p w:rsidR="00142B17" w:rsidRPr="00E35A6C" w:rsidRDefault="00142B17" w:rsidP="00142B17">
            <w:pPr>
              <w:tabs>
                <w:tab w:val="left" w:pos="-1440"/>
                <w:tab w:val="left" w:pos="-720"/>
              </w:tabs>
              <w:rPr>
                <w:sz w:val="20"/>
                <w:szCs w:val="20"/>
                <w:lang w:val="fr-CA"/>
              </w:rPr>
            </w:pPr>
            <w:r w:rsidRPr="00E35A6C">
              <w:rPr>
                <w:sz w:val="20"/>
                <w:szCs w:val="20"/>
                <w:lang w:val="fr-CA"/>
              </w:rPr>
              <w:tab/>
              <w:t>v. (40785)</w:t>
            </w:r>
          </w:p>
          <w:p w:rsidR="00F138C1" w:rsidRPr="00E35A6C" w:rsidRDefault="00F138C1" w:rsidP="00F138C1">
            <w:pPr>
              <w:tabs>
                <w:tab w:val="left" w:pos="-1440"/>
                <w:tab w:val="left" w:pos="-720"/>
              </w:tabs>
              <w:rPr>
                <w:sz w:val="20"/>
                <w:szCs w:val="20"/>
                <w:lang w:val="fr-CA"/>
              </w:rPr>
            </w:pPr>
          </w:p>
          <w:p w:rsidR="00F138C1" w:rsidRPr="00E35A6C" w:rsidRDefault="008F638E" w:rsidP="00F138C1">
            <w:pPr>
              <w:tabs>
                <w:tab w:val="left" w:pos="-1440"/>
                <w:tab w:val="left" w:pos="-720"/>
              </w:tabs>
              <w:rPr>
                <w:b/>
                <w:sz w:val="20"/>
                <w:szCs w:val="20"/>
                <w:lang w:val="en-US"/>
              </w:rPr>
            </w:pPr>
            <w:r w:rsidRPr="00E35A6C">
              <w:rPr>
                <w:b/>
                <w:sz w:val="20"/>
                <w:szCs w:val="20"/>
                <w:lang w:val="en-US"/>
              </w:rPr>
              <w:t>Zahir Rana, Attorney for Gulzar Rana</w:t>
            </w:r>
            <w:r w:rsidR="00F138C1" w:rsidRPr="00E35A6C">
              <w:rPr>
                <w:sz w:val="20"/>
                <w:szCs w:val="20"/>
                <w:lang w:val="en-US"/>
              </w:rPr>
              <w:t xml:space="preserve"> </w:t>
            </w:r>
            <w:r w:rsidR="00F138C1" w:rsidRPr="00E35A6C">
              <w:rPr>
                <w:b/>
                <w:sz w:val="20"/>
                <w:szCs w:val="20"/>
                <w:lang w:val="en-US"/>
              </w:rPr>
              <w:t>(</w:t>
            </w:r>
            <w:r w:rsidRPr="00E35A6C">
              <w:rPr>
                <w:b/>
                <w:sz w:val="20"/>
                <w:szCs w:val="20"/>
                <w:lang w:val="en-US"/>
              </w:rPr>
              <w:t>Alta.</w:t>
            </w:r>
            <w:r w:rsidR="00F138C1" w:rsidRPr="00E35A6C">
              <w:rPr>
                <w:b/>
                <w:sz w:val="20"/>
                <w:szCs w:val="20"/>
                <w:lang w:val="en-US"/>
              </w:rPr>
              <w:t>)</w:t>
            </w:r>
          </w:p>
          <w:p w:rsidR="00F138C1" w:rsidRPr="00E35A6C" w:rsidRDefault="00F138C1" w:rsidP="00F138C1">
            <w:pPr>
              <w:tabs>
                <w:tab w:val="left" w:pos="-1440"/>
                <w:tab w:val="left" w:pos="-720"/>
              </w:tabs>
              <w:rPr>
                <w:sz w:val="20"/>
                <w:szCs w:val="20"/>
                <w:lang w:val="en-US"/>
              </w:rPr>
            </w:pPr>
            <w:r w:rsidRPr="00E35A6C">
              <w:rPr>
                <w:sz w:val="20"/>
                <w:szCs w:val="20"/>
                <w:lang w:val="en-US"/>
              </w:rPr>
              <w:tab/>
            </w:r>
            <w:r w:rsidR="008F638E" w:rsidRPr="00E35A6C">
              <w:rPr>
                <w:sz w:val="20"/>
                <w:szCs w:val="20"/>
                <w:lang w:val="en-US"/>
              </w:rPr>
              <w:t>Wilson, KC, Andrew</w:t>
            </w:r>
          </w:p>
          <w:p w:rsidR="008F638E" w:rsidRPr="00E35A6C" w:rsidRDefault="00F138C1" w:rsidP="00F138C1">
            <w:pPr>
              <w:tabs>
                <w:tab w:val="left" w:pos="-1440"/>
                <w:tab w:val="left" w:pos="-720"/>
              </w:tabs>
              <w:rPr>
                <w:sz w:val="20"/>
                <w:szCs w:val="20"/>
                <w:lang w:val="en-US"/>
              </w:rPr>
            </w:pPr>
            <w:r w:rsidRPr="00E35A6C">
              <w:rPr>
                <w:sz w:val="20"/>
                <w:szCs w:val="20"/>
                <w:lang w:val="en-US"/>
              </w:rPr>
              <w:tab/>
            </w:r>
            <w:r w:rsidR="008F638E" w:rsidRPr="00E35A6C">
              <w:rPr>
                <w:sz w:val="20"/>
                <w:szCs w:val="20"/>
                <w:lang w:val="en-US"/>
              </w:rPr>
              <w:t xml:space="preserve">Jensen Shawa Solomon Duguid Hawkes </w:t>
            </w:r>
          </w:p>
          <w:p w:rsidR="00F138C1" w:rsidRPr="00E35A6C" w:rsidRDefault="008F638E" w:rsidP="00F138C1">
            <w:pPr>
              <w:tabs>
                <w:tab w:val="left" w:pos="-1440"/>
                <w:tab w:val="left" w:pos="-720"/>
              </w:tabs>
              <w:rPr>
                <w:sz w:val="20"/>
                <w:szCs w:val="20"/>
                <w:lang w:val="en-US"/>
              </w:rPr>
            </w:pPr>
            <w:r w:rsidRPr="00E35A6C">
              <w:rPr>
                <w:sz w:val="20"/>
                <w:szCs w:val="20"/>
                <w:lang w:val="en-US"/>
              </w:rPr>
              <w:tab/>
              <w:t>LLP</w:t>
            </w:r>
          </w:p>
          <w:p w:rsidR="00F138C1" w:rsidRPr="00E35A6C" w:rsidRDefault="00F138C1" w:rsidP="00F138C1">
            <w:pPr>
              <w:tabs>
                <w:tab w:val="left" w:pos="-1440"/>
                <w:tab w:val="left" w:pos="-720"/>
              </w:tabs>
              <w:rPr>
                <w:sz w:val="20"/>
                <w:szCs w:val="20"/>
                <w:lang w:val="en-US"/>
              </w:rPr>
            </w:pPr>
          </w:p>
          <w:p w:rsidR="00142B17" w:rsidRPr="00E35A6C" w:rsidRDefault="00142B17" w:rsidP="00142B17">
            <w:pPr>
              <w:rPr>
                <w:sz w:val="20"/>
                <w:szCs w:val="20"/>
              </w:rPr>
            </w:pPr>
            <w:r w:rsidRPr="00E35A6C">
              <w:rPr>
                <w:sz w:val="20"/>
                <w:szCs w:val="20"/>
              </w:rPr>
              <w:t>FILING DATE: June 1</w:t>
            </w:r>
            <w:r w:rsidR="008F638E" w:rsidRPr="00E35A6C">
              <w:rPr>
                <w:sz w:val="20"/>
                <w:szCs w:val="20"/>
              </w:rPr>
              <w:t>9</w:t>
            </w:r>
            <w:r w:rsidRPr="00E35A6C">
              <w:rPr>
                <w:sz w:val="20"/>
                <w:szCs w:val="20"/>
              </w:rPr>
              <w:t>, 2023</w:t>
            </w:r>
          </w:p>
          <w:p w:rsidR="004B2E86" w:rsidRPr="00E35A6C" w:rsidRDefault="004B2E86" w:rsidP="00F138C1">
            <w:pPr>
              <w:rPr>
                <w:sz w:val="20"/>
                <w:szCs w:val="20"/>
                <w:lang w:val="fr-CA"/>
              </w:rPr>
            </w:pPr>
          </w:p>
          <w:p w:rsidR="00F138C1" w:rsidRPr="00E35A6C" w:rsidRDefault="00E35A6C" w:rsidP="00F138C1">
            <w:pPr>
              <w:rPr>
                <w:sz w:val="20"/>
                <w:szCs w:val="20"/>
                <w:lang w:val="en-US"/>
              </w:rPr>
            </w:pPr>
            <w:r w:rsidRPr="00E35A6C">
              <w:rPr>
                <w:sz w:val="20"/>
                <w:szCs w:val="20"/>
                <w:lang w:val="fr-CA"/>
              </w:rPr>
              <w:pict>
                <v:rect id="_x0000_i1028" style="width:108pt;height:1pt" o:hrpct="0" o:hrstd="t" o:hrnoshade="t" o:hr="t" fillcolor="black [3213]" stroked="f"/>
              </w:pict>
            </w:r>
          </w:p>
        </w:tc>
      </w:tr>
      <w:tr w:rsidR="00F138C1" w:rsidRPr="00E35A6C" w:rsidTr="00F138C1">
        <w:tc>
          <w:tcPr>
            <w:tcW w:w="4239" w:type="dxa"/>
            <w:shd w:val="clear" w:color="auto" w:fill="auto"/>
          </w:tcPr>
          <w:p w:rsidR="00DA1D48" w:rsidRPr="00E35A6C" w:rsidRDefault="00AD33B2" w:rsidP="00DA1D48">
            <w:pPr>
              <w:rPr>
                <w:sz w:val="20"/>
                <w:szCs w:val="20"/>
                <w:lang w:val="fr-CA"/>
              </w:rPr>
            </w:pPr>
            <w:r w:rsidRPr="00E35A6C">
              <w:rPr>
                <w:b/>
                <w:sz w:val="20"/>
                <w:szCs w:val="20"/>
                <w:lang w:val="fr-CA"/>
              </w:rPr>
              <w:t>OPSIS Services Aéroportuaires INC.</w:t>
            </w:r>
          </w:p>
          <w:p w:rsidR="00DA1D48" w:rsidRPr="00E35A6C" w:rsidRDefault="00DA1D48" w:rsidP="00DA1D48">
            <w:pPr>
              <w:tabs>
                <w:tab w:val="left" w:pos="-1440"/>
                <w:tab w:val="left" w:pos="-720"/>
              </w:tabs>
              <w:rPr>
                <w:sz w:val="20"/>
                <w:szCs w:val="20"/>
                <w:lang w:val="fr-CA"/>
              </w:rPr>
            </w:pPr>
            <w:r w:rsidRPr="00E35A6C">
              <w:rPr>
                <w:sz w:val="20"/>
                <w:szCs w:val="20"/>
                <w:lang w:val="fr-CA"/>
              </w:rPr>
              <w:tab/>
            </w:r>
            <w:r w:rsidR="00AD33B2" w:rsidRPr="00E35A6C">
              <w:rPr>
                <w:sz w:val="20"/>
                <w:szCs w:val="20"/>
                <w:lang w:val="fr-CA"/>
              </w:rPr>
              <w:t>Tremblay, François</w:t>
            </w:r>
          </w:p>
          <w:p w:rsidR="00DA1D48" w:rsidRPr="00E35A6C" w:rsidRDefault="00EC6816" w:rsidP="00DA1D48">
            <w:pPr>
              <w:tabs>
                <w:tab w:val="left" w:pos="-1440"/>
                <w:tab w:val="left" w:pos="-720"/>
              </w:tabs>
              <w:rPr>
                <w:sz w:val="20"/>
                <w:szCs w:val="20"/>
                <w:lang w:val="en-US"/>
              </w:rPr>
            </w:pPr>
            <w:r w:rsidRPr="00E35A6C">
              <w:rPr>
                <w:sz w:val="20"/>
                <w:szCs w:val="20"/>
                <w:lang w:val="fr-CA"/>
              </w:rPr>
              <w:tab/>
            </w:r>
            <w:r w:rsidR="00AD33B2" w:rsidRPr="00E35A6C">
              <w:rPr>
                <w:sz w:val="20"/>
                <w:szCs w:val="20"/>
                <w:lang w:val="en-US"/>
              </w:rPr>
              <w:t>DLA Piper (Canada) LLP</w:t>
            </w:r>
          </w:p>
          <w:p w:rsidR="00EC6816" w:rsidRPr="00E35A6C" w:rsidRDefault="00EC6816" w:rsidP="00DA1D48">
            <w:pPr>
              <w:tabs>
                <w:tab w:val="left" w:pos="-1440"/>
                <w:tab w:val="left" w:pos="-720"/>
              </w:tabs>
              <w:rPr>
                <w:sz w:val="20"/>
                <w:szCs w:val="20"/>
                <w:lang w:val="en-US"/>
              </w:rPr>
            </w:pPr>
          </w:p>
          <w:p w:rsidR="00AD33B2" w:rsidRPr="00E35A6C" w:rsidRDefault="00AD33B2" w:rsidP="00AD33B2">
            <w:pPr>
              <w:tabs>
                <w:tab w:val="left" w:pos="-1440"/>
                <w:tab w:val="left" w:pos="-720"/>
              </w:tabs>
              <w:rPr>
                <w:sz w:val="20"/>
                <w:szCs w:val="20"/>
                <w:lang w:val="en-US"/>
              </w:rPr>
            </w:pPr>
            <w:r w:rsidRPr="00E35A6C">
              <w:rPr>
                <w:sz w:val="20"/>
                <w:szCs w:val="20"/>
                <w:lang w:val="en-US"/>
              </w:rPr>
              <w:tab/>
              <w:t>c. (40786)</w:t>
            </w:r>
          </w:p>
          <w:p w:rsidR="00DA1D48" w:rsidRPr="00E35A6C" w:rsidRDefault="00DA1D48" w:rsidP="00DA1D48">
            <w:pPr>
              <w:tabs>
                <w:tab w:val="left" w:pos="-1440"/>
                <w:tab w:val="left" w:pos="-720"/>
              </w:tabs>
              <w:rPr>
                <w:sz w:val="20"/>
                <w:szCs w:val="20"/>
                <w:lang w:val="en-US"/>
              </w:rPr>
            </w:pPr>
          </w:p>
          <w:p w:rsidR="00DA1D48" w:rsidRPr="00E35A6C" w:rsidRDefault="00AD33B2" w:rsidP="00DA1D48">
            <w:pPr>
              <w:tabs>
                <w:tab w:val="left" w:pos="-1440"/>
                <w:tab w:val="left" w:pos="-720"/>
              </w:tabs>
              <w:rPr>
                <w:b/>
                <w:sz w:val="20"/>
                <w:szCs w:val="20"/>
                <w:lang w:val="fr-CA"/>
              </w:rPr>
            </w:pPr>
            <w:r w:rsidRPr="00E35A6C">
              <w:rPr>
                <w:b/>
                <w:sz w:val="20"/>
                <w:szCs w:val="20"/>
                <w:lang w:val="fr-CA"/>
              </w:rPr>
              <w:t xml:space="preserve">Procureur général du Québec, et al. </w:t>
            </w:r>
            <w:r w:rsidR="00DA1D48" w:rsidRPr="00E35A6C">
              <w:rPr>
                <w:b/>
                <w:sz w:val="20"/>
                <w:szCs w:val="20"/>
                <w:lang w:val="fr-CA"/>
              </w:rPr>
              <w:t>(</w:t>
            </w:r>
            <w:r w:rsidRPr="00E35A6C">
              <w:rPr>
                <w:b/>
                <w:sz w:val="20"/>
                <w:szCs w:val="20"/>
                <w:lang w:val="fr-CA"/>
              </w:rPr>
              <w:t>Qc</w:t>
            </w:r>
            <w:r w:rsidR="00DA1D48" w:rsidRPr="00E35A6C">
              <w:rPr>
                <w:b/>
                <w:sz w:val="20"/>
                <w:szCs w:val="20"/>
                <w:lang w:val="fr-CA"/>
              </w:rPr>
              <w:t>)</w:t>
            </w:r>
          </w:p>
          <w:p w:rsidR="00DA1D48" w:rsidRPr="00E35A6C" w:rsidRDefault="00DA1D48" w:rsidP="00DA1D48">
            <w:pPr>
              <w:tabs>
                <w:tab w:val="left" w:pos="-1440"/>
                <w:tab w:val="left" w:pos="-720"/>
              </w:tabs>
              <w:rPr>
                <w:sz w:val="20"/>
                <w:szCs w:val="20"/>
                <w:lang w:val="fr-CA"/>
              </w:rPr>
            </w:pPr>
            <w:r w:rsidRPr="00E35A6C">
              <w:rPr>
                <w:sz w:val="20"/>
                <w:szCs w:val="20"/>
                <w:lang w:val="fr-CA"/>
              </w:rPr>
              <w:tab/>
            </w:r>
            <w:r w:rsidR="00AD33B2" w:rsidRPr="00E35A6C">
              <w:rPr>
                <w:sz w:val="20"/>
                <w:szCs w:val="20"/>
                <w:lang w:val="fr-CA"/>
              </w:rPr>
              <w:t>Gendron-Bouchard, Luc-Vincent</w:t>
            </w:r>
          </w:p>
          <w:p w:rsidR="00DA1D48" w:rsidRPr="00E35A6C" w:rsidRDefault="00DA1D48" w:rsidP="00DA1D48">
            <w:pPr>
              <w:tabs>
                <w:tab w:val="left" w:pos="-1440"/>
                <w:tab w:val="left" w:pos="-720"/>
              </w:tabs>
              <w:rPr>
                <w:sz w:val="20"/>
                <w:szCs w:val="20"/>
                <w:lang w:val="fr-CA"/>
              </w:rPr>
            </w:pPr>
            <w:r w:rsidRPr="00E35A6C">
              <w:rPr>
                <w:sz w:val="20"/>
                <w:szCs w:val="20"/>
                <w:lang w:val="fr-CA"/>
              </w:rPr>
              <w:tab/>
            </w:r>
            <w:r w:rsidR="00AD33B2" w:rsidRPr="00E35A6C">
              <w:rPr>
                <w:sz w:val="20"/>
                <w:szCs w:val="20"/>
                <w:lang w:val="fr-CA"/>
              </w:rPr>
              <w:t>Procureur général du Québec</w:t>
            </w:r>
          </w:p>
          <w:p w:rsidR="00DA1D48" w:rsidRPr="00E35A6C" w:rsidRDefault="00DA1D48" w:rsidP="00DA1D48">
            <w:pPr>
              <w:tabs>
                <w:tab w:val="left" w:pos="-1440"/>
                <w:tab w:val="left" w:pos="-720"/>
              </w:tabs>
              <w:rPr>
                <w:sz w:val="20"/>
                <w:szCs w:val="20"/>
                <w:lang w:val="fr-CA"/>
              </w:rPr>
            </w:pPr>
          </w:p>
          <w:p w:rsidR="00AD33B2" w:rsidRPr="00E35A6C" w:rsidRDefault="00AD33B2" w:rsidP="00AD33B2">
            <w:pPr>
              <w:rPr>
                <w:sz w:val="20"/>
                <w:szCs w:val="20"/>
                <w:lang w:val="fr-CA"/>
              </w:rPr>
            </w:pPr>
            <w:r w:rsidRPr="00E35A6C">
              <w:rPr>
                <w:sz w:val="20"/>
                <w:szCs w:val="20"/>
                <w:lang w:val="fr-CA"/>
              </w:rPr>
              <w:t>DATE DE PRODUCTION : le 20 juin 2023</w:t>
            </w:r>
          </w:p>
          <w:p w:rsidR="00DA1D48" w:rsidRPr="00E35A6C" w:rsidRDefault="00DA1D48" w:rsidP="00DA1D48">
            <w:pPr>
              <w:rPr>
                <w:sz w:val="20"/>
                <w:szCs w:val="20"/>
                <w:lang w:val="fr-CA"/>
              </w:rPr>
            </w:pPr>
          </w:p>
          <w:p w:rsidR="00F138C1" w:rsidRPr="00E35A6C" w:rsidRDefault="00E35A6C" w:rsidP="00DA1D48">
            <w:pPr>
              <w:rPr>
                <w:sz w:val="20"/>
                <w:szCs w:val="20"/>
                <w:lang w:val="en-US"/>
              </w:rPr>
            </w:pPr>
            <w:r w:rsidRPr="00E35A6C">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E35A6C" w:rsidRDefault="00F138C1"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p w:rsidR="00DA1D48" w:rsidRPr="00E35A6C" w:rsidRDefault="00DA1D48" w:rsidP="00F138C1">
            <w:pPr>
              <w:jc w:val="center"/>
              <w:rPr>
                <w:sz w:val="20"/>
                <w:szCs w:val="20"/>
                <w:lang w:val="en-US"/>
              </w:rPr>
            </w:pPr>
          </w:p>
        </w:tc>
        <w:tc>
          <w:tcPr>
            <w:tcW w:w="4239" w:type="dxa"/>
            <w:shd w:val="clear" w:color="auto" w:fill="auto"/>
          </w:tcPr>
          <w:p w:rsidR="00DA1D48" w:rsidRPr="00E35A6C" w:rsidRDefault="00BC4721" w:rsidP="00DA1D48">
            <w:pPr>
              <w:rPr>
                <w:b/>
                <w:sz w:val="20"/>
                <w:szCs w:val="20"/>
                <w:lang w:val="en-US"/>
              </w:rPr>
            </w:pPr>
            <w:r w:rsidRPr="00E35A6C">
              <w:rPr>
                <w:b/>
                <w:sz w:val="20"/>
                <w:szCs w:val="20"/>
                <w:lang w:val="en-US"/>
              </w:rPr>
              <w:t>Ian Linkletter</w:t>
            </w:r>
          </w:p>
          <w:p w:rsidR="00DA1D48" w:rsidRPr="00E35A6C" w:rsidRDefault="00DA1D48" w:rsidP="00DA1D48">
            <w:pPr>
              <w:tabs>
                <w:tab w:val="left" w:pos="-1440"/>
                <w:tab w:val="left" w:pos="-720"/>
              </w:tabs>
              <w:rPr>
                <w:sz w:val="20"/>
                <w:szCs w:val="20"/>
                <w:lang w:val="en-US"/>
              </w:rPr>
            </w:pPr>
            <w:r w:rsidRPr="00E35A6C">
              <w:rPr>
                <w:sz w:val="20"/>
                <w:szCs w:val="20"/>
                <w:lang w:val="en-US"/>
              </w:rPr>
              <w:tab/>
            </w:r>
            <w:r w:rsidR="00BC4721" w:rsidRPr="00E35A6C">
              <w:rPr>
                <w:sz w:val="20"/>
                <w:szCs w:val="20"/>
                <w:lang w:val="en-US"/>
              </w:rPr>
              <w:t>Boies Parker, Q.C., Catherine</w:t>
            </w:r>
          </w:p>
          <w:p w:rsidR="00DA1D48" w:rsidRPr="00E35A6C" w:rsidRDefault="00DA1D48" w:rsidP="00DA1D48">
            <w:pPr>
              <w:tabs>
                <w:tab w:val="left" w:pos="-1440"/>
                <w:tab w:val="left" w:pos="-720"/>
              </w:tabs>
              <w:rPr>
                <w:sz w:val="20"/>
                <w:szCs w:val="20"/>
                <w:lang w:val="en-US"/>
              </w:rPr>
            </w:pPr>
            <w:r w:rsidRPr="00E35A6C">
              <w:rPr>
                <w:sz w:val="20"/>
                <w:szCs w:val="20"/>
                <w:lang w:val="en-US"/>
              </w:rPr>
              <w:tab/>
            </w:r>
            <w:r w:rsidR="00BC4721" w:rsidRPr="00E35A6C">
              <w:rPr>
                <w:sz w:val="20"/>
                <w:szCs w:val="20"/>
                <w:lang w:val="en-US"/>
              </w:rPr>
              <w:t>Arvay Finlay LLP</w:t>
            </w:r>
          </w:p>
          <w:p w:rsidR="00DA1D48" w:rsidRPr="00E35A6C" w:rsidRDefault="00DA1D48" w:rsidP="00DA1D48">
            <w:pPr>
              <w:tabs>
                <w:tab w:val="left" w:pos="-1440"/>
                <w:tab w:val="left" w:pos="-720"/>
              </w:tabs>
              <w:rPr>
                <w:sz w:val="20"/>
                <w:szCs w:val="20"/>
                <w:lang w:val="en-US"/>
              </w:rPr>
            </w:pPr>
          </w:p>
          <w:p w:rsidR="00AD33B2" w:rsidRPr="00E35A6C" w:rsidRDefault="00AD33B2" w:rsidP="00AD33B2">
            <w:pPr>
              <w:tabs>
                <w:tab w:val="left" w:pos="-1440"/>
                <w:tab w:val="left" w:pos="-720"/>
              </w:tabs>
              <w:rPr>
                <w:sz w:val="20"/>
                <w:szCs w:val="20"/>
                <w:lang w:val="en-US"/>
              </w:rPr>
            </w:pPr>
            <w:r w:rsidRPr="00E35A6C">
              <w:rPr>
                <w:sz w:val="20"/>
                <w:szCs w:val="20"/>
                <w:lang w:val="en-US"/>
              </w:rPr>
              <w:tab/>
            </w:r>
            <w:r w:rsidR="00BC4721" w:rsidRPr="00E35A6C">
              <w:rPr>
                <w:sz w:val="20"/>
                <w:szCs w:val="20"/>
                <w:lang w:val="en-US"/>
              </w:rPr>
              <w:t>v</w:t>
            </w:r>
            <w:r w:rsidRPr="00E35A6C">
              <w:rPr>
                <w:sz w:val="20"/>
                <w:szCs w:val="20"/>
                <w:lang w:val="en-US"/>
              </w:rPr>
              <w:t>. (40787)</w:t>
            </w:r>
          </w:p>
          <w:p w:rsidR="00DA1D48" w:rsidRPr="00E35A6C" w:rsidRDefault="00DA1D48" w:rsidP="00DA1D48">
            <w:pPr>
              <w:tabs>
                <w:tab w:val="left" w:pos="-1440"/>
                <w:tab w:val="left" w:pos="-720"/>
              </w:tabs>
              <w:rPr>
                <w:sz w:val="20"/>
                <w:szCs w:val="20"/>
                <w:lang w:val="en-US"/>
              </w:rPr>
            </w:pPr>
          </w:p>
          <w:p w:rsidR="00DA1D48" w:rsidRPr="00E35A6C" w:rsidRDefault="00BC4721" w:rsidP="00DA1D48">
            <w:pPr>
              <w:tabs>
                <w:tab w:val="left" w:pos="-1440"/>
                <w:tab w:val="left" w:pos="-720"/>
              </w:tabs>
              <w:rPr>
                <w:b/>
                <w:sz w:val="20"/>
                <w:szCs w:val="20"/>
                <w:lang w:val="en-US"/>
              </w:rPr>
            </w:pPr>
            <w:r w:rsidRPr="00E35A6C">
              <w:rPr>
                <w:b/>
                <w:sz w:val="20"/>
                <w:szCs w:val="20"/>
                <w:lang w:val="en-US"/>
              </w:rPr>
              <w:t xml:space="preserve">Proctorio, Incorporated </w:t>
            </w:r>
            <w:r w:rsidR="00DA1D48" w:rsidRPr="00E35A6C">
              <w:rPr>
                <w:b/>
                <w:sz w:val="20"/>
                <w:szCs w:val="20"/>
                <w:lang w:val="en-US"/>
              </w:rPr>
              <w:t>(</w:t>
            </w:r>
            <w:r w:rsidRPr="00E35A6C">
              <w:rPr>
                <w:b/>
                <w:sz w:val="20"/>
                <w:szCs w:val="20"/>
                <w:lang w:val="en-US"/>
              </w:rPr>
              <w:t>B.C.</w:t>
            </w:r>
            <w:r w:rsidR="00DA1D48" w:rsidRPr="00E35A6C">
              <w:rPr>
                <w:b/>
                <w:sz w:val="20"/>
                <w:szCs w:val="20"/>
                <w:lang w:val="en-US"/>
              </w:rPr>
              <w:t>)</w:t>
            </w:r>
          </w:p>
          <w:p w:rsidR="00DA1D48" w:rsidRPr="00E35A6C" w:rsidRDefault="00DA1D48" w:rsidP="00DA1D48">
            <w:pPr>
              <w:tabs>
                <w:tab w:val="left" w:pos="-1440"/>
                <w:tab w:val="left" w:pos="-720"/>
              </w:tabs>
              <w:rPr>
                <w:sz w:val="20"/>
                <w:szCs w:val="20"/>
                <w:lang w:val="en-US"/>
              </w:rPr>
            </w:pPr>
            <w:r w:rsidRPr="00E35A6C">
              <w:rPr>
                <w:sz w:val="20"/>
                <w:szCs w:val="20"/>
                <w:lang w:val="en-US"/>
              </w:rPr>
              <w:tab/>
            </w:r>
            <w:r w:rsidR="00BC4721" w:rsidRPr="00E35A6C">
              <w:rPr>
                <w:sz w:val="20"/>
                <w:szCs w:val="20"/>
                <w:lang w:val="en-US"/>
              </w:rPr>
              <w:t>Cohen, Q.C., Tracey M.</w:t>
            </w:r>
          </w:p>
          <w:p w:rsidR="00DA1D48" w:rsidRPr="00E35A6C" w:rsidRDefault="00DA1D48" w:rsidP="00DA1D48">
            <w:pPr>
              <w:tabs>
                <w:tab w:val="left" w:pos="-1440"/>
                <w:tab w:val="left" w:pos="-720"/>
              </w:tabs>
              <w:rPr>
                <w:sz w:val="20"/>
                <w:szCs w:val="20"/>
                <w:lang w:val="en-US"/>
              </w:rPr>
            </w:pPr>
            <w:r w:rsidRPr="00E35A6C">
              <w:rPr>
                <w:sz w:val="20"/>
                <w:szCs w:val="20"/>
                <w:lang w:val="en-US"/>
              </w:rPr>
              <w:tab/>
            </w:r>
            <w:r w:rsidR="00BC4721" w:rsidRPr="00E35A6C">
              <w:rPr>
                <w:sz w:val="20"/>
                <w:szCs w:val="20"/>
                <w:lang w:val="en-US"/>
              </w:rPr>
              <w:t>Fasken Martineau DuMoulin LLP</w:t>
            </w:r>
          </w:p>
          <w:p w:rsidR="00DA1D48" w:rsidRPr="00E35A6C" w:rsidRDefault="00DA1D48" w:rsidP="00DA1D48">
            <w:pPr>
              <w:tabs>
                <w:tab w:val="left" w:pos="-1440"/>
                <w:tab w:val="left" w:pos="-720"/>
              </w:tabs>
              <w:rPr>
                <w:sz w:val="20"/>
                <w:szCs w:val="20"/>
                <w:lang w:val="en-US"/>
              </w:rPr>
            </w:pPr>
          </w:p>
          <w:p w:rsidR="00BC4721" w:rsidRPr="00E35A6C" w:rsidRDefault="00BC4721" w:rsidP="00BC4721">
            <w:pPr>
              <w:rPr>
                <w:sz w:val="20"/>
                <w:szCs w:val="20"/>
              </w:rPr>
            </w:pPr>
            <w:r w:rsidRPr="00E35A6C">
              <w:rPr>
                <w:sz w:val="20"/>
                <w:szCs w:val="20"/>
              </w:rPr>
              <w:t>FILING DATE: June 209, 2023</w:t>
            </w:r>
          </w:p>
          <w:p w:rsidR="00DA1D48" w:rsidRPr="00E35A6C" w:rsidRDefault="00DA1D48" w:rsidP="00DA1D48">
            <w:pPr>
              <w:rPr>
                <w:sz w:val="20"/>
                <w:szCs w:val="20"/>
                <w:lang w:val="en-US"/>
              </w:rPr>
            </w:pPr>
          </w:p>
          <w:p w:rsidR="00F138C1" w:rsidRPr="00E35A6C" w:rsidRDefault="00E35A6C" w:rsidP="00DA1D48">
            <w:pPr>
              <w:rPr>
                <w:sz w:val="20"/>
                <w:szCs w:val="20"/>
                <w:lang w:val="fr-CA"/>
              </w:rPr>
            </w:pPr>
            <w:r w:rsidRPr="00E35A6C">
              <w:rPr>
                <w:sz w:val="20"/>
                <w:szCs w:val="20"/>
                <w:lang w:val="fr-CA"/>
              </w:rPr>
              <w:pict>
                <v:rect id="_x0000_i1030" style="width:108pt;height:1pt" o:hrpct="0" o:hrstd="t" o:hrnoshade="t" o:hr="t" fillcolor="black [3213]" stroked="f"/>
              </w:pict>
            </w:r>
          </w:p>
        </w:tc>
      </w:tr>
    </w:tbl>
    <w:p w:rsidR="00630099" w:rsidRPr="00E35A6C" w:rsidRDefault="00630099">
      <w:r w:rsidRPr="00E35A6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630099" w:rsidRPr="00E35A6C" w:rsidTr="00F138C1">
        <w:tc>
          <w:tcPr>
            <w:tcW w:w="4239" w:type="dxa"/>
            <w:shd w:val="clear" w:color="auto" w:fill="auto"/>
          </w:tcPr>
          <w:p w:rsidR="00630099" w:rsidRPr="00E35A6C" w:rsidRDefault="007E5B15" w:rsidP="00630099">
            <w:pPr>
              <w:rPr>
                <w:sz w:val="20"/>
                <w:szCs w:val="20"/>
                <w:lang w:val="fr-CA"/>
              </w:rPr>
            </w:pPr>
            <w:r w:rsidRPr="00E35A6C">
              <w:rPr>
                <w:b/>
                <w:sz w:val="20"/>
                <w:szCs w:val="20"/>
                <w:lang w:val="fr-CA"/>
              </w:rPr>
              <w:t>Nippon Yusen Kabushiki Kaisha, et al.</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7E5B15" w:rsidRPr="00E35A6C">
              <w:rPr>
                <w:sz w:val="20"/>
                <w:szCs w:val="20"/>
                <w:lang w:val="fr-CA"/>
              </w:rPr>
              <w:t>Boudreau-Simard, Guillaume</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7E5B15" w:rsidRPr="00E35A6C">
              <w:rPr>
                <w:sz w:val="20"/>
                <w:szCs w:val="20"/>
                <w:lang w:val="fr-CA"/>
              </w:rPr>
              <w:t>Stikeman Elliott LLP</w:t>
            </w:r>
          </w:p>
          <w:p w:rsidR="00630099" w:rsidRPr="00E35A6C" w:rsidRDefault="00630099" w:rsidP="00630099">
            <w:pPr>
              <w:tabs>
                <w:tab w:val="left" w:pos="-1440"/>
                <w:tab w:val="left" w:pos="-720"/>
              </w:tabs>
              <w:rPr>
                <w:sz w:val="20"/>
                <w:szCs w:val="20"/>
                <w:lang w:val="fr-CA"/>
              </w:rPr>
            </w:pPr>
          </w:p>
          <w:p w:rsidR="007E5B15" w:rsidRPr="00E35A6C" w:rsidRDefault="007E5B15" w:rsidP="007E5B15">
            <w:pPr>
              <w:tabs>
                <w:tab w:val="left" w:pos="-1440"/>
                <w:tab w:val="left" w:pos="-720"/>
              </w:tabs>
              <w:rPr>
                <w:sz w:val="20"/>
                <w:szCs w:val="20"/>
                <w:lang w:val="fr-CA"/>
              </w:rPr>
            </w:pPr>
            <w:r w:rsidRPr="00E35A6C">
              <w:rPr>
                <w:sz w:val="20"/>
                <w:szCs w:val="20"/>
                <w:lang w:val="fr-CA"/>
              </w:rPr>
              <w:tab/>
              <w:t>v. (40788)</w:t>
            </w:r>
          </w:p>
          <w:p w:rsidR="00630099" w:rsidRPr="00E35A6C" w:rsidRDefault="00630099" w:rsidP="00630099">
            <w:pPr>
              <w:tabs>
                <w:tab w:val="left" w:pos="-1440"/>
                <w:tab w:val="left" w:pos="-720"/>
              </w:tabs>
              <w:rPr>
                <w:sz w:val="20"/>
                <w:szCs w:val="20"/>
                <w:lang w:val="fr-CA"/>
              </w:rPr>
            </w:pPr>
          </w:p>
          <w:p w:rsidR="00630099" w:rsidRPr="00E35A6C" w:rsidRDefault="007E5B15" w:rsidP="00630099">
            <w:pPr>
              <w:tabs>
                <w:tab w:val="left" w:pos="-1440"/>
                <w:tab w:val="left" w:pos="-720"/>
              </w:tabs>
              <w:rPr>
                <w:b/>
                <w:sz w:val="20"/>
                <w:szCs w:val="20"/>
                <w:lang w:val="fr-CA"/>
              </w:rPr>
            </w:pPr>
            <w:r w:rsidRPr="00E35A6C">
              <w:rPr>
                <w:b/>
                <w:sz w:val="20"/>
                <w:szCs w:val="20"/>
                <w:lang w:val="fr-CA"/>
              </w:rPr>
              <w:t>Option Consommateurs, et al.</w:t>
            </w:r>
            <w:r w:rsidR="00630099" w:rsidRPr="00E35A6C">
              <w:rPr>
                <w:b/>
                <w:sz w:val="20"/>
                <w:szCs w:val="20"/>
                <w:lang w:val="fr-CA"/>
              </w:rPr>
              <w:t xml:space="preserve"> (</w:t>
            </w:r>
            <w:r w:rsidRPr="00E35A6C">
              <w:rPr>
                <w:b/>
                <w:sz w:val="20"/>
                <w:szCs w:val="20"/>
                <w:lang w:val="fr-CA"/>
              </w:rPr>
              <w:t>Que</w:t>
            </w:r>
            <w:r w:rsidR="00630099" w:rsidRPr="00E35A6C">
              <w:rPr>
                <w:b/>
                <w:sz w:val="20"/>
                <w:szCs w:val="20"/>
                <w:lang w:val="fr-CA"/>
              </w:rPr>
              <w:t>.)</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7E5B15" w:rsidRPr="00E35A6C">
              <w:rPr>
                <w:sz w:val="20"/>
                <w:szCs w:val="20"/>
                <w:lang w:val="fr-CA"/>
              </w:rPr>
              <w:t>Nasr, Maxime</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7E5B15" w:rsidRPr="00E35A6C">
              <w:rPr>
                <w:sz w:val="20"/>
                <w:szCs w:val="20"/>
                <w:lang w:val="fr-CA"/>
              </w:rPr>
              <w:t>Belleau Lapointe LLP</w:t>
            </w:r>
          </w:p>
          <w:p w:rsidR="00630099" w:rsidRPr="00E35A6C" w:rsidRDefault="00630099" w:rsidP="00630099">
            <w:pPr>
              <w:tabs>
                <w:tab w:val="left" w:pos="-1440"/>
                <w:tab w:val="left" w:pos="-720"/>
              </w:tabs>
              <w:rPr>
                <w:sz w:val="20"/>
                <w:szCs w:val="20"/>
                <w:lang w:val="fr-CA"/>
              </w:rPr>
            </w:pPr>
          </w:p>
          <w:p w:rsidR="00630099" w:rsidRPr="00E35A6C" w:rsidRDefault="00630099" w:rsidP="00630099">
            <w:pPr>
              <w:rPr>
                <w:sz w:val="20"/>
                <w:szCs w:val="20"/>
              </w:rPr>
            </w:pPr>
            <w:r w:rsidRPr="00E35A6C">
              <w:rPr>
                <w:sz w:val="20"/>
                <w:szCs w:val="20"/>
              </w:rPr>
              <w:t>FILING DATE: Ju</w:t>
            </w:r>
            <w:r w:rsidR="007E5B15" w:rsidRPr="00E35A6C">
              <w:rPr>
                <w:sz w:val="20"/>
                <w:szCs w:val="20"/>
              </w:rPr>
              <w:t>ne</w:t>
            </w:r>
            <w:r w:rsidRPr="00E35A6C">
              <w:rPr>
                <w:sz w:val="20"/>
                <w:szCs w:val="20"/>
              </w:rPr>
              <w:t xml:space="preserve"> </w:t>
            </w:r>
            <w:r w:rsidR="007E5B15" w:rsidRPr="00E35A6C">
              <w:rPr>
                <w:sz w:val="20"/>
                <w:szCs w:val="20"/>
              </w:rPr>
              <w:t>20</w:t>
            </w:r>
            <w:r w:rsidRPr="00E35A6C">
              <w:rPr>
                <w:sz w:val="20"/>
                <w:szCs w:val="20"/>
              </w:rPr>
              <w:t>, 2023</w:t>
            </w:r>
          </w:p>
          <w:p w:rsidR="00630099" w:rsidRPr="00E35A6C" w:rsidRDefault="00630099" w:rsidP="00630099">
            <w:pPr>
              <w:rPr>
                <w:sz w:val="20"/>
                <w:szCs w:val="20"/>
              </w:rPr>
            </w:pPr>
          </w:p>
          <w:p w:rsidR="00630099" w:rsidRPr="00E35A6C" w:rsidRDefault="00E35A6C" w:rsidP="00630099">
            <w:pPr>
              <w:rPr>
                <w:b/>
                <w:sz w:val="20"/>
                <w:szCs w:val="20"/>
                <w:lang w:val="en-US"/>
              </w:rPr>
            </w:pPr>
            <w:r w:rsidRPr="00E35A6C">
              <w:rPr>
                <w:sz w:val="20"/>
                <w:szCs w:val="20"/>
                <w:lang w:val="fr-CA"/>
              </w:rPr>
              <w:pict>
                <v:rect id="_x0000_i1031" style="width:108pt;height:1pt" o:hrpct="0" o:hrstd="t" o:hrnoshade="t" o:hr="t" fillcolor="black [3213]" stroked="f"/>
              </w:pict>
            </w:r>
          </w:p>
        </w:tc>
        <w:tc>
          <w:tcPr>
            <w:tcW w:w="1141" w:type="dxa"/>
            <w:shd w:val="clear" w:color="auto" w:fill="auto"/>
          </w:tcPr>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7E5B15" w:rsidRPr="00E35A6C" w:rsidRDefault="007E5B15"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tc>
        <w:tc>
          <w:tcPr>
            <w:tcW w:w="4239" w:type="dxa"/>
            <w:shd w:val="clear" w:color="auto" w:fill="auto"/>
          </w:tcPr>
          <w:p w:rsidR="00630099" w:rsidRPr="00E35A6C" w:rsidRDefault="007E5B15" w:rsidP="00630099">
            <w:pPr>
              <w:rPr>
                <w:sz w:val="20"/>
                <w:szCs w:val="20"/>
                <w:lang w:val="en-US"/>
              </w:rPr>
            </w:pPr>
            <w:r w:rsidRPr="00E35A6C">
              <w:rPr>
                <w:b/>
                <w:sz w:val="20"/>
                <w:szCs w:val="20"/>
                <w:lang w:val="en-US"/>
              </w:rPr>
              <w:t>Carl Douglas Snelgrove</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7E5B15" w:rsidRPr="00E35A6C">
              <w:rPr>
                <w:sz w:val="20"/>
                <w:szCs w:val="20"/>
                <w:lang w:val="en-US"/>
              </w:rPr>
              <w:t>Goddard, Owen</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7E5B15" w:rsidRPr="00E35A6C">
              <w:rPr>
                <w:sz w:val="20"/>
                <w:szCs w:val="20"/>
                <w:lang w:val="en-US"/>
              </w:rPr>
              <w:t>Goddard &amp; Shanmuganathan LLP</w:t>
            </w:r>
          </w:p>
          <w:p w:rsidR="00630099" w:rsidRPr="00E35A6C" w:rsidRDefault="00630099" w:rsidP="00630099">
            <w:pPr>
              <w:tabs>
                <w:tab w:val="left" w:pos="-1440"/>
                <w:tab w:val="left" w:pos="-720"/>
              </w:tabs>
              <w:rPr>
                <w:sz w:val="20"/>
                <w:szCs w:val="20"/>
                <w:lang w:val="en-US"/>
              </w:rPr>
            </w:pPr>
          </w:p>
          <w:p w:rsidR="007E5B15" w:rsidRPr="00E35A6C" w:rsidRDefault="007E5B15" w:rsidP="007E5B15">
            <w:pPr>
              <w:tabs>
                <w:tab w:val="left" w:pos="-1440"/>
                <w:tab w:val="left" w:pos="-720"/>
              </w:tabs>
              <w:rPr>
                <w:sz w:val="20"/>
                <w:szCs w:val="20"/>
                <w:lang w:val="en-US"/>
              </w:rPr>
            </w:pPr>
            <w:r w:rsidRPr="00E35A6C">
              <w:rPr>
                <w:sz w:val="20"/>
                <w:szCs w:val="20"/>
                <w:lang w:val="en-US"/>
              </w:rPr>
              <w:tab/>
              <w:t>v. (40789)</w:t>
            </w:r>
          </w:p>
          <w:p w:rsidR="00630099" w:rsidRPr="00E35A6C" w:rsidRDefault="00630099" w:rsidP="00630099">
            <w:pPr>
              <w:tabs>
                <w:tab w:val="left" w:pos="-1440"/>
                <w:tab w:val="left" w:pos="-720"/>
              </w:tabs>
              <w:rPr>
                <w:sz w:val="20"/>
                <w:szCs w:val="20"/>
                <w:lang w:val="en-US"/>
              </w:rPr>
            </w:pPr>
          </w:p>
          <w:p w:rsidR="00630099" w:rsidRPr="00E35A6C" w:rsidRDefault="007E5B15" w:rsidP="00630099">
            <w:pPr>
              <w:tabs>
                <w:tab w:val="left" w:pos="-1440"/>
                <w:tab w:val="left" w:pos="-720"/>
              </w:tabs>
              <w:rPr>
                <w:b/>
                <w:sz w:val="20"/>
                <w:szCs w:val="20"/>
                <w:lang w:val="en-US"/>
              </w:rPr>
            </w:pPr>
            <w:r w:rsidRPr="00E35A6C">
              <w:rPr>
                <w:b/>
                <w:sz w:val="20"/>
                <w:szCs w:val="20"/>
                <w:lang w:val="en-US"/>
              </w:rPr>
              <w:t>His Majesty the King</w:t>
            </w:r>
            <w:r w:rsidR="00630099" w:rsidRPr="00E35A6C">
              <w:rPr>
                <w:b/>
                <w:sz w:val="20"/>
                <w:szCs w:val="20"/>
                <w:lang w:val="en-US"/>
              </w:rPr>
              <w:t xml:space="preserve"> (</w:t>
            </w:r>
            <w:r w:rsidRPr="00E35A6C">
              <w:rPr>
                <w:b/>
                <w:sz w:val="20"/>
                <w:szCs w:val="20"/>
                <w:lang w:val="en-US"/>
              </w:rPr>
              <w:t>N.L</w:t>
            </w:r>
            <w:r w:rsidR="00630099" w:rsidRPr="00E35A6C">
              <w:rPr>
                <w:b/>
                <w:sz w:val="20"/>
                <w:szCs w:val="20"/>
                <w:lang w:val="en-US"/>
              </w:rPr>
              <w: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7E5B15" w:rsidRPr="00E35A6C">
              <w:rPr>
                <w:sz w:val="20"/>
                <w:szCs w:val="20"/>
                <w:lang w:val="en-US"/>
              </w:rPr>
              <w:t>O'Reilly, Kathleen</w:t>
            </w:r>
          </w:p>
          <w:p w:rsidR="007E5B15" w:rsidRPr="00E35A6C" w:rsidRDefault="00630099" w:rsidP="00630099">
            <w:pPr>
              <w:tabs>
                <w:tab w:val="left" w:pos="-1440"/>
                <w:tab w:val="left" w:pos="-720"/>
              </w:tabs>
              <w:rPr>
                <w:sz w:val="20"/>
                <w:szCs w:val="20"/>
              </w:rPr>
            </w:pPr>
            <w:r w:rsidRPr="00E35A6C">
              <w:rPr>
                <w:sz w:val="20"/>
                <w:szCs w:val="20"/>
                <w:lang w:val="en-US"/>
              </w:rPr>
              <w:tab/>
            </w:r>
            <w:r w:rsidR="007E5B15" w:rsidRPr="00E35A6C">
              <w:rPr>
                <w:sz w:val="20"/>
                <w:szCs w:val="20"/>
              </w:rPr>
              <w:t xml:space="preserve">Attorney General of Newfoundland and </w:t>
            </w:r>
          </w:p>
          <w:p w:rsidR="00630099" w:rsidRPr="00E35A6C" w:rsidRDefault="007E5B15" w:rsidP="00630099">
            <w:pPr>
              <w:tabs>
                <w:tab w:val="left" w:pos="-1440"/>
                <w:tab w:val="left" w:pos="-720"/>
              </w:tabs>
              <w:rPr>
                <w:sz w:val="20"/>
                <w:szCs w:val="20"/>
              </w:rPr>
            </w:pPr>
            <w:r w:rsidRPr="00E35A6C">
              <w:rPr>
                <w:sz w:val="20"/>
                <w:szCs w:val="20"/>
                <w:lang w:val="en-US"/>
              </w:rPr>
              <w:tab/>
            </w:r>
            <w:r w:rsidRPr="00E35A6C">
              <w:rPr>
                <w:sz w:val="20"/>
                <w:szCs w:val="20"/>
              </w:rPr>
              <w:t>Labrador</w:t>
            </w:r>
          </w:p>
          <w:p w:rsidR="00630099" w:rsidRPr="00E35A6C" w:rsidRDefault="00630099" w:rsidP="00630099">
            <w:pPr>
              <w:tabs>
                <w:tab w:val="left" w:pos="-1440"/>
                <w:tab w:val="left" w:pos="-720"/>
              </w:tabs>
              <w:rPr>
                <w:sz w:val="20"/>
                <w:szCs w:val="20"/>
              </w:rPr>
            </w:pPr>
          </w:p>
          <w:p w:rsidR="007E5B15" w:rsidRPr="00E35A6C" w:rsidRDefault="007E5B15" w:rsidP="007E5B15">
            <w:pPr>
              <w:rPr>
                <w:sz w:val="20"/>
                <w:szCs w:val="20"/>
              </w:rPr>
            </w:pPr>
            <w:r w:rsidRPr="00E35A6C">
              <w:rPr>
                <w:sz w:val="20"/>
                <w:szCs w:val="20"/>
              </w:rPr>
              <w:t>FILING DATE: June 20, 2023</w:t>
            </w:r>
          </w:p>
          <w:p w:rsidR="00630099" w:rsidRPr="00E35A6C" w:rsidRDefault="00630099" w:rsidP="00630099">
            <w:pPr>
              <w:rPr>
                <w:sz w:val="20"/>
                <w:szCs w:val="20"/>
              </w:rPr>
            </w:pPr>
          </w:p>
          <w:p w:rsidR="00630099" w:rsidRPr="00E35A6C" w:rsidRDefault="00E35A6C" w:rsidP="00630099">
            <w:pPr>
              <w:rPr>
                <w:b/>
                <w:sz w:val="20"/>
                <w:szCs w:val="20"/>
                <w:lang w:val="fr-CA"/>
              </w:rPr>
            </w:pPr>
            <w:r w:rsidRPr="00E35A6C">
              <w:rPr>
                <w:sz w:val="20"/>
                <w:szCs w:val="20"/>
                <w:lang w:val="fr-CA"/>
              </w:rPr>
              <w:pict>
                <v:rect id="_x0000_i1032" style="width:108pt;height:1pt" o:hrpct="0" o:hrstd="t" o:hrnoshade="t" o:hr="t" fillcolor="black [3213]" stroked="f"/>
              </w:pict>
            </w:r>
          </w:p>
        </w:tc>
      </w:tr>
      <w:tr w:rsidR="00630099" w:rsidRPr="00E35A6C" w:rsidTr="00F138C1">
        <w:tc>
          <w:tcPr>
            <w:tcW w:w="4239" w:type="dxa"/>
            <w:shd w:val="clear" w:color="auto" w:fill="auto"/>
          </w:tcPr>
          <w:p w:rsidR="00630099" w:rsidRPr="00E35A6C" w:rsidRDefault="00856B3F" w:rsidP="00630099">
            <w:pPr>
              <w:rPr>
                <w:sz w:val="20"/>
                <w:szCs w:val="20"/>
                <w:lang w:val="en-US"/>
              </w:rPr>
            </w:pPr>
            <w:r w:rsidRPr="00E35A6C">
              <w:rPr>
                <w:b/>
                <w:sz w:val="20"/>
                <w:szCs w:val="20"/>
                <w:lang w:val="en-US"/>
              </w:rPr>
              <w:t>Guy Morin</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856B3F" w:rsidRPr="00E35A6C">
              <w:rPr>
                <w:sz w:val="20"/>
                <w:szCs w:val="20"/>
                <w:lang w:val="en-US"/>
              </w:rPr>
              <w:t>Brunet, Albert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856B3F" w:rsidRPr="00E35A6C">
              <w:rPr>
                <w:sz w:val="20"/>
                <w:szCs w:val="20"/>
                <w:lang w:val="en-US"/>
              </w:rPr>
              <w:t>CazaSaikaley LLP</w:t>
            </w:r>
          </w:p>
          <w:p w:rsidR="00630099" w:rsidRPr="00E35A6C" w:rsidRDefault="00630099" w:rsidP="00630099">
            <w:pPr>
              <w:tabs>
                <w:tab w:val="left" w:pos="-1440"/>
                <w:tab w:val="left" w:pos="-720"/>
              </w:tabs>
              <w:rPr>
                <w:sz w:val="20"/>
                <w:szCs w:val="20"/>
                <w:lang w:val="en-US"/>
              </w:rPr>
            </w:pPr>
          </w:p>
          <w:p w:rsidR="00856B3F" w:rsidRPr="00E35A6C" w:rsidRDefault="00856B3F" w:rsidP="00856B3F">
            <w:pPr>
              <w:tabs>
                <w:tab w:val="left" w:pos="-1440"/>
                <w:tab w:val="left" w:pos="-720"/>
              </w:tabs>
              <w:rPr>
                <w:sz w:val="20"/>
                <w:szCs w:val="20"/>
                <w:lang w:val="en-US"/>
              </w:rPr>
            </w:pPr>
            <w:r w:rsidRPr="00E35A6C">
              <w:rPr>
                <w:sz w:val="20"/>
                <w:szCs w:val="20"/>
                <w:lang w:val="en-US"/>
              </w:rPr>
              <w:tab/>
              <w:t>v. (40790)</w:t>
            </w:r>
          </w:p>
          <w:p w:rsidR="00630099" w:rsidRPr="00E35A6C" w:rsidRDefault="00630099" w:rsidP="00630099">
            <w:pPr>
              <w:tabs>
                <w:tab w:val="left" w:pos="-1440"/>
                <w:tab w:val="left" w:pos="-720"/>
              </w:tabs>
              <w:rPr>
                <w:sz w:val="20"/>
                <w:szCs w:val="20"/>
                <w:lang w:val="en-US"/>
              </w:rPr>
            </w:pPr>
          </w:p>
          <w:p w:rsidR="00630099" w:rsidRPr="00E35A6C" w:rsidRDefault="00856B3F" w:rsidP="00630099">
            <w:pPr>
              <w:tabs>
                <w:tab w:val="left" w:pos="-1440"/>
                <w:tab w:val="left" w:pos="-720"/>
              </w:tabs>
              <w:rPr>
                <w:b/>
                <w:sz w:val="20"/>
                <w:szCs w:val="20"/>
                <w:lang w:val="en-US"/>
              </w:rPr>
            </w:pPr>
            <w:r w:rsidRPr="00E35A6C">
              <w:rPr>
                <w:b/>
                <w:sz w:val="20"/>
                <w:szCs w:val="20"/>
                <w:lang w:val="en-US"/>
              </w:rPr>
              <w:t>Minister of Labour (Ontario), et al. (Ont</w:t>
            </w:r>
            <w:r w:rsidR="00630099" w:rsidRPr="00E35A6C">
              <w:rPr>
                <w:b/>
                <w:sz w:val="20"/>
                <w:szCs w:val="20"/>
                <w:lang w:val="en-US"/>
              </w:rPr>
              <w: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856B3F" w:rsidRPr="00E35A6C">
              <w:rPr>
                <w:sz w:val="20"/>
                <w:szCs w:val="20"/>
                <w:lang w:val="en-US"/>
              </w:rPr>
              <w:t>Hart, Aaron</w:t>
            </w:r>
          </w:p>
          <w:p w:rsidR="00630099" w:rsidRPr="00E35A6C" w:rsidRDefault="00630099" w:rsidP="00630099">
            <w:pPr>
              <w:tabs>
                <w:tab w:val="left" w:pos="-1440"/>
                <w:tab w:val="left" w:pos="-720"/>
              </w:tabs>
              <w:rPr>
                <w:sz w:val="20"/>
                <w:szCs w:val="20"/>
              </w:rPr>
            </w:pPr>
            <w:r w:rsidRPr="00E35A6C">
              <w:rPr>
                <w:sz w:val="20"/>
                <w:szCs w:val="20"/>
                <w:lang w:val="en-US"/>
              </w:rPr>
              <w:tab/>
            </w:r>
            <w:r w:rsidR="00856B3F" w:rsidRPr="00E35A6C">
              <w:rPr>
                <w:sz w:val="20"/>
                <w:szCs w:val="20"/>
              </w:rPr>
              <w:t>Ontario Labour Relations Board</w:t>
            </w:r>
          </w:p>
          <w:p w:rsidR="00630099" w:rsidRPr="00E35A6C" w:rsidRDefault="00630099" w:rsidP="00630099">
            <w:pPr>
              <w:tabs>
                <w:tab w:val="left" w:pos="-1440"/>
                <w:tab w:val="left" w:pos="-720"/>
              </w:tabs>
              <w:rPr>
                <w:sz w:val="20"/>
                <w:szCs w:val="20"/>
              </w:rPr>
            </w:pPr>
          </w:p>
          <w:p w:rsidR="00630099" w:rsidRPr="00E35A6C" w:rsidRDefault="00630099" w:rsidP="00630099">
            <w:pPr>
              <w:rPr>
                <w:sz w:val="20"/>
                <w:szCs w:val="20"/>
              </w:rPr>
            </w:pPr>
            <w:r w:rsidRPr="00E35A6C">
              <w:rPr>
                <w:sz w:val="20"/>
                <w:szCs w:val="20"/>
              </w:rPr>
              <w:t>FILING DATE: J</w:t>
            </w:r>
            <w:r w:rsidR="00856B3F" w:rsidRPr="00E35A6C">
              <w:rPr>
                <w:sz w:val="20"/>
                <w:szCs w:val="20"/>
              </w:rPr>
              <w:t>une</w:t>
            </w:r>
            <w:r w:rsidRPr="00E35A6C">
              <w:rPr>
                <w:sz w:val="20"/>
                <w:szCs w:val="20"/>
              </w:rPr>
              <w:t xml:space="preserve"> </w:t>
            </w:r>
            <w:r w:rsidR="00856B3F" w:rsidRPr="00E35A6C">
              <w:rPr>
                <w:sz w:val="20"/>
                <w:szCs w:val="20"/>
              </w:rPr>
              <w:t>20</w:t>
            </w:r>
            <w:r w:rsidRPr="00E35A6C">
              <w:rPr>
                <w:sz w:val="20"/>
                <w:szCs w:val="20"/>
              </w:rPr>
              <w:t>, 2023</w:t>
            </w:r>
          </w:p>
          <w:p w:rsidR="00630099" w:rsidRPr="00E35A6C" w:rsidRDefault="00630099" w:rsidP="00630099">
            <w:pPr>
              <w:rPr>
                <w:sz w:val="20"/>
                <w:szCs w:val="20"/>
              </w:rPr>
            </w:pPr>
          </w:p>
          <w:p w:rsidR="00630099" w:rsidRPr="00E35A6C" w:rsidRDefault="00E35A6C" w:rsidP="00630099">
            <w:pPr>
              <w:rPr>
                <w:b/>
                <w:sz w:val="20"/>
                <w:szCs w:val="20"/>
                <w:lang w:val="en-US"/>
              </w:rPr>
            </w:pPr>
            <w:r w:rsidRPr="00E35A6C">
              <w:rPr>
                <w:sz w:val="20"/>
                <w:szCs w:val="20"/>
                <w:lang w:val="fr-CA"/>
              </w:rPr>
              <w:pict>
                <v:rect id="_x0000_i1033" style="width:108pt;height:1pt" o:hrpct="0" o:hrstd="t" o:hrnoshade="t" o:hr="t" fillcolor="black [3213]" stroked="f"/>
              </w:pict>
            </w:r>
          </w:p>
        </w:tc>
        <w:tc>
          <w:tcPr>
            <w:tcW w:w="1141" w:type="dxa"/>
            <w:shd w:val="clear" w:color="auto" w:fill="auto"/>
          </w:tcPr>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tc>
        <w:tc>
          <w:tcPr>
            <w:tcW w:w="4239" w:type="dxa"/>
            <w:shd w:val="clear" w:color="auto" w:fill="auto"/>
          </w:tcPr>
          <w:p w:rsidR="00630099" w:rsidRPr="00E35A6C" w:rsidRDefault="00772D85" w:rsidP="00630099">
            <w:pPr>
              <w:rPr>
                <w:sz w:val="20"/>
                <w:szCs w:val="20"/>
                <w:lang w:val="fr-CA"/>
              </w:rPr>
            </w:pPr>
            <w:r w:rsidRPr="00E35A6C">
              <w:rPr>
                <w:b/>
                <w:sz w:val="20"/>
                <w:szCs w:val="20"/>
                <w:lang w:val="fr-CA"/>
              </w:rPr>
              <w:t>Services maritimes Québec inc., et al.</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772D85" w:rsidRPr="00E35A6C">
              <w:rPr>
                <w:sz w:val="20"/>
                <w:szCs w:val="20"/>
                <w:lang w:val="fr-CA"/>
              </w:rPr>
              <w:t>Griffin, Sean</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772D85" w:rsidRPr="00E35A6C">
              <w:rPr>
                <w:sz w:val="20"/>
                <w:szCs w:val="20"/>
                <w:lang w:val="fr-CA"/>
              </w:rPr>
              <w:t>Langlois Lawyers, LLP</w:t>
            </w:r>
          </w:p>
          <w:p w:rsidR="00630099" w:rsidRPr="00E35A6C" w:rsidRDefault="00630099" w:rsidP="00630099">
            <w:pPr>
              <w:tabs>
                <w:tab w:val="left" w:pos="-1440"/>
                <w:tab w:val="left" w:pos="-720"/>
              </w:tabs>
              <w:rPr>
                <w:sz w:val="20"/>
                <w:szCs w:val="20"/>
                <w:lang w:val="fr-CA"/>
              </w:rPr>
            </w:pPr>
          </w:p>
          <w:p w:rsidR="00856B3F" w:rsidRPr="00E35A6C" w:rsidRDefault="00856B3F" w:rsidP="00856B3F">
            <w:pPr>
              <w:tabs>
                <w:tab w:val="left" w:pos="-1440"/>
                <w:tab w:val="left" w:pos="-720"/>
              </w:tabs>
              <w:rPr>
                <w:sz w:val="20"/>
                <w:szCs w:val="20"/>
                <w:lang w:val="fr-CA"/>
              </w:rPr>
            </w:pPr>
            <w:r w:rsidRPr="00E35A6C">
              <w:rPr>
                <w:sz w:val="20"/>
                <w:szCs w:val="20"/>
                <w:lang w:val="fr-CA"/>
              </w:rPr>
              <w:tab/>
            </w:r>
            <w:r w:rsidR="00772D85" w:rsidRPr="00E35A6C">
              <w:rPr>
                <w:sz w:val="20"/>
                <w:szCs w:val="20"/>
                <w:lang w:val="fr-CA"/>
              </w:rPr>
              <w:t>c</w:t>
            </w:r>
            <w:r w:rsidRPr="00E35A6C">
              <w:rPr>
                <w:sz w:val="20"/>
                <w:szCs w:val="20"/>
                <w:lang w:val="fr-CA"/>
              </w:rPr>
              <w:t>. (40791)</w:t>
            </w:r>
          </w:p>
          <w:p w:rsidR="00630099" w:rsidRPr="00E35A6C" w:rsidRDefault="00630099" w:rsidP="00630099">
            <w:pPr>
              <w:tabs>
                <w:tab w:val="left" w:pos="-1440"/>
                <w:tab w:val="left" w:pos="-720"/>
              </w:tabs>
              <w:rPr>
                <w:sz w:val="20"/>
                <w:szCs w:val="20"/>
                <w:lang w:val="fr-CA"/>
              </w:rPr>
            </w:pPr>
          </w:p>
          <w:p w:rsidR="00630099" w:rsidRPr="00E35A6C" w:rsidRDefault="00772D85" w:rsidP="00630099">
            <w:pPr>
              <w:tabs>
                <w:tab w:val="left" w:pos="-1440"/>
                <w:tab w:val="left" w:pos="-720"/>
              </w:tabs>
              <w:rPr>
                <w:b/>
                <w:sz w:val="20"/>
                <w:szCs w:val="20"/>
                <w:lang w:val="fr-CA"/>
              </w:rPr>
            </w:pPr>
            <w:r w:rsidRPr="00E35A6C">
              <w:rPr>
                <w:b/>
                <w:sz w:val="20"/>
                <w:szCs w:val="20"/>
                <w:lang w:val="fr-CA"/>
              </w:rPr>
              <w:t>Procureur général du Québec, et al.</w:t>
            </w:r>
            <w:r w:rsidR="00630099" w:rsidRPr="00E35A6C">
              <w:rPr>
                <w:b/>
                <w:sz w:val="20"/>
                <w:szCs w:val="20"/>
                <w:lang w:val="fr-CA"/>
              </w:rPr>
              <w:t xml:space="preserve"> (</w:t>
            </w:r>
            <w:r w:rsidRPr="00E35A6C">
              <w:rPr>
                <w:b/>
                <w:sz w:val="20"/>
                <w:szCs w:val="20"/>
                <w:lang w:val="fr-CA"/>
              </w:rPr>
              <w:t>Qc</w:t>
            </w:r>
            <w:r w:rsidR="00630099" w:rsidRPr="00E35A6C">
              <w:rPr>
                <w:b/>
                <w:sz w:val="20"/>
                <w:szCs w:val="20"/>
                <w:lang w:val="fr-CA"/>
              </w:rPr>
              <w:t>)</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772D85" w:rsidRPr="00E35A6C">
              <w:rPr>
                <w:sz w:val="20"/>
                <w:szCs w:val="20"/>
                <w:lang w:val="fr-CA"/>
              </w:rPr>
              <w:t>Barbeau, François-Olivier</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772D85" w:rsidRPr="00E35A6C">
              <w:rPr>
                <w:sz w:val="20"/>
                <w:szCs w:val="20"/>
                <w:lang w:val="fr-CA"/>
              </w:rPr>
              <w:t>Lavoie, Rousseau (Justice-Québec)</w:t>
            </w:r>
          </w:p>
          <w:p w:rsidR="00630099" w:rsidRPr="00E35A6C" w:rsidRDefault="00630099" w:rsidP="00630099">
            <w:pPr>
              <w:tabs>
                <w:tab w:val="left" w:pos="-1440"/>
                <w:tab w:val="left" w:pos="-720"/>
              </w:tabs>
              <w:rPr>
                <w:sz w:val="20"/>
                <w:szCs w:val="20"/>
                <w:lang w:val="fr-CA"/>
              </w:rPr>
            </w:pPr>
          </w:p>
          <w:p w:rsidR="00772D85" w:rsidRPr="00E35A6C" w:rsidRDefault="00772D85" w:rsidP="00772D85">
            <w:pPr>
              <w:rPr>
                <w:sz w:val="20"/>
                <w:szCs w:val="20"/>
                <w:lang w:val="fr-CA"/>
              </w:rPr>
            </w:pPr>
            <w:r w:rsidRPr="00E35A6C">
              <w:rPr>
                <w:sz w:val="20"/>
                <w:szCs w:val="20"/>
                <w:lang w:val="fr-CA"/>
              </w:rPr>
              <w:t>DATE DE PRODUCTION : le 21 juin 2023</w:t>
            </w:r>
          </w:p>
          <w:p w:rsidR="00630099" w:rsidRPr="00E35A6C" w:rsidRDefault="00630099" w:rsidP="00630099">
            <w:pPr>
              <w:rPr>
                <w:sz w:val="20"/>
                <w:szCs w:val="20"/>
                <w:lang w:val="fr-CA"/>
              </w:rPr>
            </w:pPr>
          </w:p>
          <w:p w:rsidR="00630099" w:rsidRPr="00E35A6C" w:rsidRDefault="00E35A6C" w:rsidP="00630099">
            <w:pPr>
              <w:rPr>
                <w:b/>
                <w:sz w:val="20"/>
                <w:szCs w:val="20"/>
                <w:lang w:val="fr-CA"/>
              </w:rPr>
            </w:pPr>
            <w:r w:rsidRPr="00E35A6C">
              <w:rPr>
                <w:sz w:val="20"/>
                <w:szCs w:val="20"/>
                <w:lang w:val="fr-CA"/>
              </w:rPr>
              <w:pict>
                <v:rect id="_x0000_i1034" style="width:108pt;height:1pt" o:hrpct="0" o:hrstd="t" o:hrnoshade="t" o:hr="t" fillcolor="black [3213]" stroked="f"/>
              </w:pict>
            </w:r>
          </w:p>
        </w:tc>
      </w:tr>
      <w:tr w:rsidR="00630099" w:rsidRPr="00E35A6C" w:rsidTr="00F138C1">
        <w:tc>
          <w:tcPr>
            <w:tcW w:w="4239" w:type="dxa"/>
            <w:shd w:val="clear" w:color="auto" w:fill="auto"/>
          </w:tcPr>
          <w:p w:rsidR="00630099" w:rsidRPr="00E35A6C" w:rsidRDefault="001F2B64" w:rsidP="00630099">
            <w:pPr>
              <w:rPr>
                <w:sz w:val="20"/>
                <w:szCs w:val="20"/>
                <w:lang w:val="en-US"/>
              </w:rPr>
            </w:pPr>
            <w:r w:rsidRPr="00E35A6C">
              <w:rPr>
                <w:b/>
                <w:sz w:val="20"/>
                <w:szCs w:val="20"/>
                <w:lang w:val="en-US"/>
              </w:rPr>
              <w:t>James Howe</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1F2B64" w:rsidRPr="00E35A6C">
              <w:rPr>
                <w:sz w:val="20"/>
                <w:szCs w:val="20"/>
                <w:lang w:val="en-US"/>
              </w:rPr>
              <w:t>James Howe</w:t>
            </w:r>
          </w:p>
          <w:p w:rsidR="00630099" w:rsidRPr="00E35A6C" w:rsidRDefault="00630099" w:rsidP="00630099">
            <w:pPr>
              <w:tabs>
                <w:tab w:val="left" w:pos="-1440"/>
                <w:tab w:val="left" w:pos="-720"/>
              </w:tabs>
              <w:rPr>
                <w:sz w:val="20"/>
                <w:szCs w:val="20"/>
                <w:lang w:val="en-US"/>
              </w:rPr>
            </w:pPr>
          </w:p>
          <w:p w:rsidR="00856B3F" w:rsidRPr="00E35A6C" w:rsidRDefault="00856B3F" w:rsidP="00856B3F">
            <w:pPr>
              <w:tabs>
                <w:tab w:val="left" w:pos="-1440"/>
                <w:tab w:val="left" w:pos="-720"/>
              </w:tabs>
              <w:rPr>
                <w:sz w:val="20"/>
                <w:szCs w:val="20"/>
                <w:lang w:val="en-US"/>
              </w:rPr>
            </w:pPr>
            <w:r w:rsidRPr="00E35A6C">
              <w:rPr>
                <w:sz w:val="20"/>
                <w:szCs w:val="20"/>
                <w:lang w:val="en-US"/>
              </w:rPr>
              <w:tab/>
              <w:t>v. (40792)</w:t>
            </w:r>
          </w:p>
          <w:p w:rsidR="00630099" w:rsidRPr="00E35A6C" w:rsidRDefault="00630099" w:rsidP="00630099">
            <w:pPr>
              <w:tabs>
                <w:tab w:val="left" w:pos="-1440"/>
                <w:tab w:val="left" w:pos="-720"/>
              </w:tabs>
              <w:rPr>
                <w:sz w:val="20"/>
                <w:szCs w:val="20"/>
                <w:lang w:val="en-US"/>
              </w:rPr>
            </w:pPr>
          </w:p>
          <w:p w:rsidR="00630099" w:rsidRPr="00E35A6C" w:rsidRDefault="001F2B64" w:rsidP="00630099">
            <w:pPr>
              <w:tabs>
                <w:tab w:val="left" w:pos="-1440"/>
                <w:tab w:val="left" w:pos="-720"/>
              </w:tabs>
              <w:rPr>
                <w:b/>
                <w:sz w:val="20"/>
                <w:szCs w:val="20"/>
                <w:lang w:val="en-US"/>
              </w:rPr>
            </w:pPr>
            <w:r w:rsidRPr="00E35A6C">
              <w:rPr>
                <w:b/>
                <w:sz w:val="20"/>
                <w:szCs w:val="20"/>
                <w:lang w:val="en-US"/>
              </w:rPr>
              <w:t>His Majesty the King</w:t>
            </w:r>
            <w:r w:rsidR="00630099" w:rsidRPr="00E35A6C">
              <w:rPr>
                <w:b/>
                <w:sz w:val="20"/>
                <w:szCs w:val="20"/>
                <w:lang w:val="en-US"/>
              </w:rPr>
              <w:t xml:space="preserve"> (</w:t>
            </w:r>
            <w:r w:rsidRPr="00E35A6C">
              <w:rPr>
                <w:b/>
                <w:sz w:val="20"/>
                <w:szCs w:val="20"/>
                <w:lang w:val="en-US"/>
              </w:rPr>
              <w:t>Ont</w:t>
            </w:r>
            <w:r w:rsidR="00630099" w:rsidRPr="00E35A6C">
              <w:rPr>
                <w:b/>
                <w:sz w:val="20"/>
                <w:szCs w:val="20"/>
                <w:lang w:val="en-US"/>
              </w:rPr>
              <w: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1F2B64" w:rsidRPr="00E35A6C">
              <w:rPr>
                <w:sz w:val="20"/>
                <w:szCs w:val="20"/>
                <w:lang w:val="en-US"/>
              </w:rPr>
              <w:t>His Majesty the King</w:t>
            </w:r>
          </w:p>
          <w:p w:rsidR="00630099" w:rsidRPr="00E35A6C" w:rsidRDefault="00630099" w:rsidP="00630099">
            <w:pPr>
              <w:tabs>
                <w:tab w:val="left" w:pos="-1440"/>
                <w:tab w:val="left" w:pos="-720"/>
              </w:tabs>
              <w:rPr>
                <w:sz w:val="20"/>
                <w:szCs w:val="20"/>
              </w:rPr>
            </w:pPr>
          </w:p>
          <w:p w:rsidR="00630099" w:rsidRPr="00E35A6C" w:rsidRDefault="00630099" w:rsidP="00630099">
            <w:pPr>
              <w:rPr>
                <w:sz w:val="20"/>
                <w:szCs w:val="20"/>
              </w:rPr>
            </w:pPr>
            <w:r w:rsidRPr="00E35A6C">
              <w:rPr>
                <w:sz w:val="20"/>
                <w:szCs w:val="20"/>
              </w:rPr>
              <w:t>FILING DATE: J</w:t>
            </w:r>
            <w:r w:rsidR="001F2B64" w:rsidRPr="00E35A6C">
              <w:rPr>
                <w:sz w:val="20"/>
                <w:szCs w:val="20"/>
              </w:rPr>
              <w:t>une 21</w:t>
            </w:r>
            <w:r w:rsidRPr="00E35A6C">
              <w:rPr>
                <w:sz w:val="20"/>
                <w:szCs w:val="20"/>
              </w:rPr>
              <w:t>, 2023</w:t>
            </w:r>
          </w:p>
          <w:p w:rsidR="00630099" w:rsidRPr="00E35A6C" w:rsidRDefault="00630099" w:rsidP="00630099">
            <w:pPr>
              <w:rPr>
                <w:sz w:val="20"/>
                <w:szCs w:val="20"/>
              </w:rPr>
            </w:pPr>
          </w:p>
          <w:p w:rsidR="00630099" w:rsidRPr="00E35A6C" w:rsidRDefault="00E35A6C" w:rsidP="00630099">
            <w:pPr>
              <w:rPr>
                <w:b/>
                <w:sz w:val="20"/>
                <w:szCs w:val="20"/>
                <w:lang w:val="en-US"/>
              </w:rPr>
            </w:pPr>
            <w:r w:rsidRPr="00E35A6C">
              <w:rPr>
                <w:sz w:val="20"/>
                <w:szCs w:val="20"/>
                <w:lang w:val="fr-CA"/>
              </w:rPr>
              <w:pict>
                <v:rect id="_x0000_i1035" style="width:108pt;height:1pt" o:hrpct="0" o:hrstd="t" o:hrnoshade="t" o:hr="t" fillcolor="black [3213]" stroked="f"/>
              </w:pict>
            </w:r>
          </w:p>
        </w:tc>
        <w:tc>
          <w:tcPr>
            <w:tcW w:w="1141" w:type="dxa"/>
            <w:shd w:val="clear" w:color="auto" w:fill="auto"/>
          </w:tcPr>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tc>
        <w:tc>
          <w:tcPr>
            <w:tcW w:w="4239" w:type="dxa"/>
            <w:shd w:val="clear" w:color="auto" w:fill="auto"/>
          </w:tcPr>
          <w:p w:rsidR="00630099" w:rsidRPr="00E35A6C" w:rsidRDefault="00270CB3" w:rsidP="00630099">
            <w:pPr>
              <w:rPr>
                <w:sz w:val="20"/>
                <w:szCs w:val="20"/>
                <w:lang w:val="en-US"/>
              </w:rPr>
            </w:pPr>
            <w:r w:rsidRPr="00E35A6C">
              <w:rPr>
                <w:b/>
                <w:sz w:val="20"/>
                <w:szCs w:val="20"/>
                <w:lang w:val="en-US"/>
              </w:rPr>
              <w:t>Noel Avadluk</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F80468" w:rsidRPr="00E35A6C">
              <w:rPr>
                <w:sz w:val="20"/>
                <w:szCs w:val="20"/>
                <w:lang w:val="en-US"/>
              </w:rPr>
              <w:t>Clements, Ryan</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F80468" w:rsidRPr="00E35A6C">
              <w:rPr>
                <w:sz w:val="20"/>
                <w:szCs w:val="20"/>
                <w:lang w:val="en-US"/>
              </w:rPr>
              <w:t>Legal Aid Commission</w:t>
            </w:r>
          </w:p>
          <w:p w:rsidR="00630099" w:rsidRPr="00E35A6C" w:rsidRDefault="00630099" w:rsidP="00630099">
            <w:pPr>
              <w:tabs>
                <w:tab w:val="left" w:pos="-1440"/>
                <w:tab w:val="left" w:pos="-720"/>
              </w:tabs>
              <w:rPr>
                <w:sz w:val="20"/>
                <w:szCs w:val="20"/>
                <w:lang w:val="en-US"/>
              </w:rPr>
            </w:pPr>
          </w:p>
          <w:p w:rsidR="00270CB3" w:rsidRPr="00E35A6C" w:rsidRDefault="00270CB3" w:rsidP="00270CB3">
            <w:pPr>
              <w:tabs>
                <w:tab w:val="left" w:pos="-1440"/>
                <w:tab w:val="left" w:pos="-720"/>
              </w:tabs>
              <w:rPr>
                <w:sz w:val="20"/>
                <w:szCs w:val="20"/>
                <w:lang w:val="en-US"/>
              </w:rPr>
            </w:pPr>
            <w:r w:rsidRPr="00E35A6C">
              <w:rPr>
                <w:sz w:val="20"/>
                <w:szCs w:val="20"/>
                <w:lang w:val="en-US"/>
              </w:rPr>
              <w:tab/>
              <w:t>v. (40761)</w:t>
            </w:r>
          </w:p>
          <w:p w:rsidR="00630099" w:rsidRPr="00E35A6C" w:rsidRDefault="00630099" w:rsidP="00630099">
            <w:pPr>
              <w:tabs>
                <w:tab w:val="left" w:pos="-1440"/>
                <w:tab w:val="left" w:pos="-720"/>
              </w:tabs>
              <w:rPr>
                <w:sz w:val="20"/>
                <w:szCs w:val="20"/>
                <w:lang w:val="en-US"/>
              </w:rPr>
            </w:pPr>
          </w:p>
          <w:p w:rsidR="00630099" w:rsidRPr="00E35A6C" w:rsidRDefault="00F80468" w:rsidP="00630099">
            <w:pPr>
              <w:tabs>
                <w:tab w:val="left" w:pos="-1440"/>
                <w:tab w:val="left" w:pos="-720"/>
              </w:tabs>
              <w:rPr>
                <w:b/>
                <w:sz w:val="20"/>
                <w:szCs w:val="20"/>
                <w:lang w:val="en-US"/>
              </w:rPr>
            </w:pPr>
            <w:r w:rsidRPr="00E35A6C">
              <w:rPr>
                <w:b/>
                <w:sz w:val="20"/>
                <w:szCs w:val="20"/>
                <w:lang w:val="en-US"/>
              </w:rPr>
              <w:t>His Majesty the King</w:t>
            </w:r>
            <w:r w:rsidR="00630099" w:rsidRPr="00E35A6C">
              <w:rPr>
                <w:b/>
                <w:sz w:val="20"/>
                <w:szCs w:val="20"/>
                <w:lang w:val="en-US"/>
              </w:rPr>
              <w:t xml:space="preserve"> (</w:t>
            </w:r>
            <w:r w:rsidR="00270CB3" w:rsidRPr="00E35A6C">
              <w:rPr>
                <w:b/>
                <w:sz w:val="20"/>
                <w:szCs w:val="20"/>
                <w:lang w:val="en-US"/>
              </w:rPr>
              <w:t>N.W.T</w:t>
            </w:r>
            <w:r w:rsidR="00630099" w:rsidRPr="00E35A6C">
              <w:rPr>
                <w:b/>
                <w:sz w:val="20"/>
                <w:szCs w:val="20"/>
                <w:lang w:val="en-US"/>
              </w:rPr>
              <w: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F80468" w:rsidRPr="00E35A6C">
              <w:rPr>
                <w:sz w:val="20"/>
                <w:szCs w:val="20"/>
                <w:lang w:val="en-US"/>
              </w:rPr>
              <w:t>Green, Brendan</w:t>
            </w:r>
          </w:p>
          <w:p w:rsidR="00630099" w:rsidRPr="00E35A6C" w:rsidRDefault="00630099" w:rsidP="00630099">
            <w:pPr>
              <w:tabs>
                <w:tab w:val="left" w:pos="-1440"/>
                <w:tab w:val="left" w:pos="-720"/>
              </w:tabs>
              <w:rPr>
                <w:sz w:val="20"/>
                <w:szCs w:val="20"/>
              </w:rPr>
            </w:pPr>
            <w:r w:rsidRPr="00E35A6C">
              <w:rPr>
                <w:sz w:val="20"/>
                <w:szCs w:val="20"/>
                <w:lang w:val="en-US"/>
              </w:rPr>
              <w:tab/>
            </w:r>
            <w:r w:rsidR="00F80468" w:rsidRPr="00E35A6C">
              <w:rPr>
                <w:sz w:val="20"/>
                <w:szCs w:val="20"/>
              </w:rPr>
              <w:t>Public Prosecution Service of Canada</w:t>
            </w:r>
          </w:p>
          <w:p w:rsidR="00630099" w:rsidRPr="00E35A6C" w:rsidRDefault="00630099" w:rsidP="00630099">
            <w:pPr>
              <w:tabs>
                <w:tab w:val="left" w:pos="-1440"/>
                <w:tab w:val="left" w:pos="-720"/>
              </w:tabs>
              <w:rPr>
                <w:sz w:val="20"/>
                <w:szCs w:val="20"/>
              </w:rPr>
            </w:pPr>
          </w:p>
          <w:p w:rsidR="00630099" w:rsidRPr="00E35A6C" w:rsidRDefault="00630099" w:rsidP="00630099">
            <w:pPr>
              <w:rPr>
                <w:sz w:val="20"/>
                <w:szCs w:val="20"/>
              </w:rPr>
            </w:pPr>
            <w:r w:rsidRPr="00E35A6C">
              <w:rPr>
                <w:sz w:val="20"/>
                <w:szCs w:val="20"/>
              </w:rPr>
              <w:t>FILING DATE: J</w:t>
            </w:r>
            <w:r w:rsidR="00F80468" w:rsidRPr="00E35A6C">
              <w:rPr>
                <w:sz w:val="20"/>
                <w:szCs w:val="20"/>
              </w:rPr>
              <w:t>une</w:t>
            </w:r>
            <w:r w:rsidRPr="00E35A6C">
              <w:rPr>
                <w:sz w:val="20"/>
                <w:szCs w:val="20"/>
              </w:rPr>
              <w:t xml:space="preserve"> </w:t>
            </w:r>
            <w:r w:rsidR="00F80468" w:rsidRPr="00E35A6C">
              <w:rPr>
                <w:sz w:val="20"/>
                <w:szCs w:val="20"/>
              </w:rPr>
              <w:t>2</w:t>
            </w:r>
            <w:r w:rsidRPr="00E35A6C">
              <w:rPr>
                <w:sz w:val="20"/>
                <w:szCs w:val="20"/>
              </w:rPr>
              <w:t>, 2023</w:t>
            </w:r>
          </w:p>
          <w:p w:rsidR="00630099" w:rsidRPr="00E35A6C" w:rsidRDefault="00630099" w:rsidP="00630099">
            <w:pPr>
              <w:rPr>
                <w:sz w:val="20"/>
                <w:szCs w:val="20"/>
              </w:rPr>
            </w:pPr>
          </w:p>
          <w:p w:rsidR="00630099" w:rsidRPr="00E35A6C" w:rsidRDefault="00E35A6C" w:rsidP="00630099">
            <w:pPr>
              <w:rPr>
                <w:b/>
                <w:sz w:val="20"/>
                <w:szCs w:val="20"/>
                <w:lang w:val="fr-CA"/>
              </w:rPr>
            </w:pPr>
            <w:r w:rsidRPr="00E35A6C">
              <w:rPr>
                <w:sz w:val="20"/>
                <w:szCs w:val="20"/>
                <w:lang w:val="fr-CA"/>
              </w:rPr>
              <w:pict>
                <v:rect id="_x0000_i1036" style="width:108pt;height:1pt" o:hrpct="0" o:hrstd="t" o:hrnoshade="t" o:hr="t" fillcolor="black [3213]" stroked="f"/>
              </w:pict>
            </w:r>
          </w:p>
        </w:tc>
      </w:tr>
      <w:tr w:rsidR="00630099" w:rsidRPr="00E35A6C" w:rsidTr="00F138C1">
        <w:tc>
          <w:tcPr>
            <w:tcW w:w="4239" w:type="dxa"/>
            <w:shd w:val="clear" w:color="auto" w:fill="auto"/>
          </w:tcPr>
          <w:p w:rsidR="00630099" w:rsidRPr="00E35A6C" w:rsidRDefault="0038575A" w:rsidP="00630099">
            <w:pPr>
              <w:rPr>
                <w:sz w:val="20"/>
                <w:szCs w:val="20"/>
                <w:lang w:val="fr-CA"/>
              </w:rPr>
            </w:pPr>
            <w:r w:rsidRPr="00E35A6C">
              <w:rPr>
                <w:b/>
                <w:sz w:val="20"/>
                <w:szCs w:val="20"/>
                <w:lang w:val="fr-CA"/>
              </w:rPr>
              <w:t>Apple Canada inc.</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38575A" w:rsidRPr="00E35A6C">
              <w:rPr>
                <w:sz w:val="20"/>
                <w:szCs w:val="20"/>
                <w:lang w:val="fr-CA"/>
              </w:rPr>
              <w:t>Vallières, Éric</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38575A" w:rsidRPr="00E35A6C">
              <w:rPr>
                <w:sz w:val="20"/>
                <w:szCs w:val="20"/>
                <w:lang w:val="fr-CA"/>
              </w:rPr>
              <w:t>McMillan LLP</w:t>
            </w:r>
          </w:p>
          <w:p w:rsidR="00630099" w:rsidRPr="00E35A6C" w:rsidRDefault="00630099" w:rsidP="00630099">
            <w:pPr>
              <w:tabs>
                <w:tab w:val="left" w:pos="-1440"/>
                <w:tab w:val="left" w:pos="-720"/>
              </w:tabs>
              <w:rPr>
                <w:sz w:val="20"/>
                <w:szCs w:val="20"/>
                <w:lang w:val="fr-CA"/>
              </w:rPr>
            </w:pPr>
          </w:p>
          <w:p w:rsidR="00270CB3" w:rsidRPr="00E35A6C" w:rsidRDefault="00270CB3" w:rsidP="00270CB3">
            <w:pPr>
              <w:tabs>
                <w:tab w:val="left" w:pos="-1440"/>
                <w:tab w:val="left" w:pos="-720"/>
              </w:tabs>
              <w:rPr>
                <w:sz w:val="20"/>
                <w:szCs w:val="20"/>
                <w:lang w:val="fr-CA"/>
              </w:rPr>
            </w:pPr>
            <w:r w:rsidRPr="00E35A6C">
              <w:rPr>
                <w:sz w:val="20"/>
                <w:szCs w:val="20"/>
                <w:lang w:val="fr-CA"/>
              </w:rPr>
              <w:tab/>
              <w:t>v. (40762)</w:t>
            </w:r>
          </w:p>
          <w:p w:rsidR="00630099" w:rsidRPr="00E35A6C" w:rsidRDefault="00630099" w:rsidP="00630099">
            <w:pPr>
              <w:tabs>
                <w:tab w:val="left" w:pos="-1440"/>
                <w:tab w:val="left" w:pos="-720"/>
              </w:tabs>
              <w:rPr>
                <w:sz w:val="20"/>
                <w:szCs w:val="20"/>
                <w:lang w:val="fr-CA"/>
              </w:rPr>
            </w:pPr>
          </w:p>
          <w:p w:rsidR="00630099" w:rsidRPr="00E35A6C" w:rsidRDefault="0038575A" w:rsidP="00630099">
            <w:pPr>
              <w:tabs>
                <w:tab w:val="left" w:pos="-1440"/>
                <w:tab w:val="left" w:pos="-720"/>
              </w:tabs>
              <w:rPr>
                <w:b/>
                <w:sz w:val="20"/>
                <w:szCs w:val="20"/>
                <w:lang w:val="fr-CA"/>
              </w:rPr>
            </w:pPr>
            <w:r w:rsidRPr="00E35A6C">
              <w:rPr>
                <w:b/>
                <w:sz w:val="20"/>
                <w:szCs w:val="20"/>
                <w:lang w:val="fr-CA"/>
              </w:rPr>
              <w:t>Autorité des marchés financiers</w:t>
            </w:r>
            <w:r w:rsidR="00630099" w:rsidRPr="00E35A6C">
              <w:rPr>
                <w:b/>
                <w:sz w:val="20"/>
                <w:szCs w:val="20"/>
                <w:lang w:val="fr-CA"/>
              </w:rPr>
              <w:t xml:space="preserve"> (</w:t>
            </w:r>
            <w:r w:rsidRPr="00E35A6C">
              <w:rPr>
                <w:b/>
                <w:sz w:val="20"/>
                <w:szCs w:val="20"/>
                <w:lang w:val="fr-CA"/>
              </w:rPr>
              <w:t>Qc</w:t>
            </w:r>
            <w:r w:rsidR="00630099" w:rsidRPr="00E35A6C">
              <w:rPr>
                <w:b/>
                <w:sz w:val="20"/>
                <w:szCs w:val="20"/>
                <w:lang w:val="fr-CA"/>
              </w:rPr>
              <w:t>)</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38575A" w:rsidRPr="00E35A6C">
              <w:rPr>
                <w:sz w:val="20"/>
                <w:szCs w:val="20"/>
                <w:lang w:val="fr-CA"/>
              </w:rPr>
              <w:t>Blais, Eric</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38575A" w:rsidRPr="00E35A6C">
              <w:rPr>
                <w:sz w:val="20"/>
                <w:szCs w:val="20"/>
                <w:lang w:val="fr-CA"/>
              </w:rPr>
              <w:t>Autorité des marchés financiers</w:t>
            </w:r>
          </w:p>
          <w:p w:rsidR="00630099" w:rsidRPr="00E35A6C" w:rsidRDefault="00630099" w:rsidP="00630099">
            <w:pPr>
              <w:tabs>
                <w:tab w:val="left" w:pos="-1440"/>
                <w:tab w:val="left" w:pos="-720"/>
              </w:tabs>
              <w:rPr>
                <w:sz w:val="20"/>
                <w:szCs w:val="20"/>
                <w:lang w:val="fr-CA"/>
              </w:rPr>
            </w:pPr>
          </w:p>
          <w:p w:rsidR="00630099" w:rsidRPr="00E35A6C" w:rsidRDefault="00630099" w:rsidP="00630099">
            <w:pPr>
              <w:rPr>
                <w:sz w:val="20"/>
                <w:szCs w:val="20"/>
              </w:rPr>
            </w:pPr>
            <w:r w:rsidRPr="00E35A6C">
              <w:rPr>
                <w:sz w:val="20"/>
                <w:szCs w:val="20"/>
              </w:rPr>
              <w:t>FILING DATE: J</w:t>
            </w:r>
            <w:r w:rsidR="0038575A" w:rsidRPr="00E35A6C">
              <w:rPr>
                <w:sz w:val="20"/>
                <w:szCs w:val="20"/>
              </w:rPr>
              <w:t>une</w:t>
            </w:r>
            <w:r w:rsidRPr="00E35A6C">
              <w:rPr>
                <w:sz w:val="20"/>
                <w:szCs w:val="20"/>
              </w:rPr>
              <w:t xml:space="preserve"> </w:t>
            </w:r>
            <w:r w:rsidR="0038575A" w:rsidRPr="00E35A6C">
              <w:rPr>
                <w:sz w:val="20"/>
                <w:szCs w:val="20"/>
              </w:rPr>
              <w:t>2</w:t>
            </w:r>
            <w:r w:rsidRPr="00E35A6C">
              <w:rPr>
                <w:sz w:val="20"/>
                <w:szCs w:val="20"/>
              </w:rPr>
              <w:t>, 2023</w:t>
            </w:r>
          </w:p>
          <w:p w:rsidR="00630099" w:rsidRPr="00E35A6C" w:rsidRDefault="00630099" w:rsidP="00630099">
            <w:pPr>
              <w:rPr>
                <w:sz w:val="20"/>
                <w:szCs w:val="20"/>
              </w:rPr>
            </w:pPr>
          </w:p>
          <w:p w:rsidR="00630099" w:rsidRPr="00E35A6C" w:rsidRDefault="00E35A6C" w:rsidP="00630099">
            <w:pPr>
              <w:rPr>
                <w:b/>
                <w:sz w:val="20"/>
                <w:szCs w:val="20"/>
                <w:lang w:val="en-US"/>
              </w:rPr>
            </w:pPr>
            <w:r w:rsidRPr="00E35A6C">
              <w:rPr>
                <w:sz w:val="20"/>
                <w:szCs w:val="20"/>
                <w:lang w:val="fr-CA"/>
              </w:rPr>
              <w:pict>
                <v:rect id="_x0000_i1037" style="width:108pt;height:1pt" o:hrpct="0" o:hrstd="t" o:hrnoshade="t" o:hr="t" fillcolor="black [3213]" stroked="f"/>
              </w:pict>
            </w:r>
          </w:p>
        </w:tc>
        <w:tc>
          <w:tcPr>
            <w:tcW w:w="1141" w:type="dxa"/>
            <w:shd w:val="clear" w:color="auto" w:fill="auto"/>
          </w:tcPr>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tc>
        <w:tc>
          <w:tcPr>
            <w:tcW w:w="4239" w:type="dxa"/>
            <w:shd w:val="clear" w:color="auto" w:fill="auto"/>
          </w:tcPr>
          <w:p w:rsidR="00630099" w:rsidRPr="00E35A6C" w:rsidRDefault="00AF06E7" w:rsidP="00630099">
            <w:pPr>
              <w:rPr>
                <w:sz w:val="20"/>
                <w:szCs w:val="20"/>
                <w:lang w:val="fr-CA"/>
              </w:rPr>
            </w:pPr>
            <w:r w:rsidRPr="00E35A6C">
              <w:rPr>
                <w:b/>
                <w:sz w:val="20"/>
                <w:szCs w:val="20"/>
                <w:lang w:val="fr-CA"/>
              </w:rPr>
              <w:t>Nippon Yusen Kabushiki Kaisha, et al.</w:t>
            </w:r>
          </w:p>
          <w:p w:rsidR="00630099" w:rsidRPr="00E35A6C" w:rsidRDefault="00630099" w:rsidP="00630099">
            <w:pPr>
              <w:tabs>
                <w:tab w:val="left" w:pos="-1440"/>
                <w:tab w:val="left" w:pos="-720"/>
              </w:tabs>
              <w:rPr>
                <w:sz w:val="20"/>
                <w:szCs w:val="20"/>
                <w:lang w:val="en-US"/>
              </w:rPr>
            </w:pPr>
            <w:r w:rsidRPr="00E35A6C">
              <w:rPr>
                <w:sz w:val="20"/>
                <w:szCs w:val="20"/>
                <w:lang w:val="fr-CA"/>
              </w:rPr>
              <w:tab/>
            </w:r>
            <w:r w:rsidR="00AF06E7" w:rsidRPr="00E35A6C">
              <w:rPr>
                <w:sz w:val="20"/>
                <w:szCs w:val="20"/>
                <w:lang w:val="en-US"/>
              </w:rPr>
              <w:t>Kay, Katherine L.</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AF06E7" w:rsidRPr="00E35A6C">
              <w:rPr>
                <w:sz w:val="20"/>
                <w:szCs w:val="20"/>
                <w:lang w:val="en-US"/>
              </w:rPr>
              <w:t>Stikeman Elliott LLP</w:t>
            </w:r>
          </w:p>
          <w:p w:rsidR="00630099" w:rsidRPr="00E35A6C" w:rsidRDefault="00630099" w:rsidP="00630099">
            <w:pPr>
              <w:tabs>
                <w:tab w:val="left" w:pos="-1440"/>
                <w:tab w:val="left" w:pos="-720"/>
              </w:tabs>
              <w:rPr>
                <w:sz w:val="20"/>
                <w:szCs w:val="20"/>
                <w:lang w:val="en-US"/>
              </w:rPr>
            </w:pPr>
          </w:p>
          <w:p w:rsidR="00AF06E7" w:rsidRPr="00E35A6C" w:rsidRDefault="00AF06E7" w:rsidP="00AF06E7">
            <w:pPr>
              <w:tabs>
                <w:tab w:val="left" w:pos="-1440"/>
                <w:tab w:val="left" w:pos="-720"/>
              </w:tabs>
              <w:rPr>
                <w:sz w:val="20"/>
                <w:szCs w:val="20"/>
                <w:lang w:val="en-US"/>
              </w:rPr>
            </w:pPr>
            <w:r w:rsidRPr="00E35A6C">
              <w:rPr>
                <w:sz w:val="20"/>
                <w:szCs w:val="20"/>
                <w:lang w:val="en-US"/>
              </w:rPr>
              <w:tab/>
              <w:t>v. (40763)</w:t>
            </w:r>
          </w:p>
          <w:p w:rsidR="00630099" w:rsidRPr="00E35A6C" w:rsidRDefault="00630099" w:rsidP="00630099">
            <w:pPr>
              <w:tabs>
                <w:tab w:val="left" w:pos="-1440"/>
                <w:tab w:val="left" w:pos="-720"/>
              </w:tabs>
              <w:rPr>
                <w:sz w:val="20"/>
                <w:szCs w:val="20"/>
                <w:lang w:val="en-US"/>
              </w:rPr>
            </w:pPr>
          </w:p>
          <w:p w:rsidR="00630099" w:rsidRPr="00E35A6C" w:rsidRDefault="00AF06E7" w:rsidP="00630099">
            <w:pPr>
              <w:tabs>
                <w:tab w:val="left" w:pos="-1440"/>
                <w:tab w:val="left" w:pos="-720"/>
              </w:tabs>
              <w:rPr>
                <w:b/>
                <w:sz w:val="20"/>
                <w:szCs w:val="20"/>
                <w:lang w:val="en-US"/>
              </w:rPr>
            </w:pPr>
            <w:r w:rsidRPr="00E35A6C">
              <w:rPr>
                <w:b/>
                <w:sz w:val="20"/>
                <w:szCs w:val="20"/>
                <w:lang w:val="en-US"/>
              </w:rPr>
              <w:t>Darren Ewert</w:t>
            </w:r>
            <w:r w:rsidR="00630099" w:rsidRPr="00E35A6C">
              <w:rPr>
                <w:b/>
                <w:sz w:val="20"/>
                <w:szCs w:val="20"/>
                <w:lang w:val="en-US"/>
              </w:rPr>
              <w:t xml:space="preserve"> (</w:t>
            </w:r>
            <w:r w:rsidRPr="00E35A6C">
              <w:rPr>
                <w:b/>
                <w:sz w:val="20"/>
                <w:szCs w:val="20"/>
                <w:lang w:val="en-US"/>
              </w:rPr>
              <w:t>B.C</w:t>
            </w:r>
            <w:r w:rsidR="00630099" w:rsidRPr="00E35A6C">
              <w:rPr>
                <w:b/>
                <w:sz w:val="20"/>
                <w:szCs w:val="20"/>
                <w:lang w:val="en-US"/>
              </w:rPr>
              <w: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AF06E7" w:rsidRPr="00E35A6C">
              <w:rPr>
                <w:sz w:val="20"/>
                <w:szCs w:val="20"/>
                <w:lang w:val="en-US"/>
              </w:rPr>
              <w:t>Jones, David G.A.</w:t>
            </w:r>
          </w:p>
          <w:p w:rsidR="00630099" w:rsidRPr="00E35A6C" w:rsidRDefault="00630099" w:rsidP="00630099">
            <w:pPr>
              <w:tabs>
                <w:tab w:val="left" w:pos="-1440"/>
                <w:tab w:val="left" w:pos="-720"/>
              </w:tabs>
              <w:rPr>
                <w:sz w:val="20"/>
                <w:szCs w:val="20"/>
              </w:rPr>
            </w:pPr>
            <w:r w:rsidRPr="00E35A6C">
              <w:rPr>
                <w:sz w:val="20"/>
                <w:szCs w:val="20"/>
                <w:lang w:val="en-US"/>
              </w:rPr>
              <w:tab/>
            </w:r>
            <w:r w:rsidR="00AF06E7" w:rsidRPr="00E35A6C">
              <w:rPr>
                <w:sz w:val="20"/>
                <w:szCs w:val="20"/>
              </w:rPr>
              <w:t>Camp Fiorante Matthews Mogerman</w:t>
            </w:r>
          </w:p>
          <w:p w:rsidR="00630099" w:rsidRPr="00E35A6C" w:rsidRDefault="00630099" w:rsidP="00630099">
            <w:pPr>
              <w:tabs>
                <w:tab w:val="left" w:pos="-1440"/>
                <w:tab w:val="left" w:pos="-720"/>
              </w:tabs>
              <w:rPr>
                <w:sz w:val="20"/>
                <w:szCs w:val="20"/>
              </w:rPr>
            </w:pPr>
          </w:p>
          <w:p w:rsidR="00630099" w:rsidRPr="00E35A6C" w:rsidRDefault="00630099" w:rsidP="00630099">
            <w:pPr>
              <w:rPr>
                <w:sz w:val="20"/>
                <w:szCs w:val="20"/>
              </w:rPr>
            </w:pPr>
            <w:r w:rsidRPr="00E35A6C">
              <w:rPr>
                <w:sz w:val="20"/>
                <w:szCs w:val="20"/>
              </w:rPr>
              <w:t>FILING DATE: J</w:t>
            </w:r>
            <w:r w:rsidR="00AF06E7" w:rsidRPr="00E35A6C">
              <w:rPr>
                <w:sz w:val="20"/>
                <w:szCs w:val="20"/>
              </w:rPr>
              <w:t>une</w:t>
            </w:r>
            <w:r w:rsidRPr="00E35A6C">
              <w:rPr>
                <w:sz w:val="20"/>
                <w:szCs w:val="20"/>
              </w:rPr>
              <w:t xml:space="preserve"> </w:t>
            </w:r>
            <w:r w:rsidR="00AF06E7" w:rsidRPr="00E35A6C">
              <w:rPr>
                <w:sz w:val="20"/>
                <w:szCs w:val="20"/>
              </w:rPr>
              <w:t>2</w:t>
            </w:r>
            <w:r w:rsidRPr="00E35A6C">
              <w:rPr>
                <w:sz w:val="20"/>
                <w:szCs w:val="20"/>
              </w:rPr>
              <w:t>, 2023</w:t>
            </w:r>
          </w:p>
          <w:p w:rsidR="00630099" w:rsidRPr="00E35A6C" w:rsidRDefault="00630099" w:rsidP="00630099">
            <w:pPr>
              <w:rPr>
                <w:sz w:val="20"/>
                <w:szCs w:val="20"/>
              </w:rPr>
            </w:pPr>
          </w:p>
          <w:p w:rsidR="00630099" w:rsidRPr="00E35A6C" w:rsidRDefault="00E35A6C" w:rsidP="00630099">
            <w:pPr>
              <w:rPr>
                <w:b/>
                <w:sz w:val="20"/>
                <w:szCs w:val="20"/>
                <w:lang w:val="fr-CA"/>
              </w:rPr>
            </w:pPr>
            <w:r w:rsidRPr="00E35A6C">
              <w:rPr>
                <w:sz w:val="20"/>
                <w:szCs w:val="20"/>
                <w:lang w:val="fr-CA"/>
              </w:rPr>
              <w:pict>
                <v:rect id="_x0000_i1038" style="width:108pt;height:1pt" o:hrpct="0" o:hrstd="t" o:hrnoshade="t" o:hr="t" fillcolor="black [3213]" stroked="f"/>
              </w:pict>
            </w:r>
          </w:p>
        </w:tc>
      </w:tr>
      <w:tr w:rsidR="00630099" w:rsidRPr="00E35A6C" w:rsidTr="00F138C1">
        <w:tc>
          <w:tcPr>
            <w:tcW w:w="4239" w:type="dxa"/>
            <w:shd w:val="clear" w:color="auto" w:fill="auto"/>
          </w:tcPr>
          <w:p w:rsidR="00630099" w:rsidRPr="00E35A6C" w:rsidRDefault="00827E13" w:rsidP="00630099">
            <w:pPr>
              <w:rPr>
                <w:sz w:val="20"/>
                <w:szCs w:val="20"/>
                <w:lang w:val="en-US"/>
              </w:rPr>
            </w:pPr>
            <w:r w:rsidRPr="00E35A6C">
              <w:rPr>
                <w:b/>
                <w:sz w:val="20"/>
                <w:szCs w:val="20"/>
                <w:lang w:val="en-US"/>
              </w:rPr>
              <w:t>Heythem Bousnina</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827E13" w:rsidRPr="00E35A6C">
              <w:rPr>
                <w:sz w:val="20"/>
                <w:szCs w:val="20"/>
                <w:lang w:val="en-US"/>
              </w:rPr>
              <w:t>Heythem Bousnina</w:t>
            </w:r>
          </w:p>
          <w:p w:rsidR="00630099" w:rsidRPr="00E35A6C" w:rsidRDefault="00630099" w:rsidP="00630099">
            <w:pPr>
              <w:tabs>
                <w:tab w:val="left" w:pos="-1440"/>
                <w:tab w:val="left" w:pos="-720"/>
              </w:tabs>
              <w:rPr>
                <w:sz w:val="20"/>
                <w:szCs w:val="20"/>
                <w:lang w:val="en-US"/>
              </w:rPr>
            </w:pPr>
          </w:p>
          <w:p w:rsidR="00AF06E7" w:rsidRPr="00E35A6C" w:rsidRDefault="00AF06E7" w:rsidP="00AF06E7">
            <w:pPr>
              <w:tabs>
                <w:tab w:val="left" w:pos="-1440"/>
                <w:tab w:val="left" w:pos="-720"/>
              </w:tabs>
              <w:rPr>
                <w:sz w:val="20"/>
                <w:szCs w:val="20"/>
                <w:lang w:val="en-US"/>
              </w:rPr>
            </w:pPr>
            <w:r w:rsidRPr="00E35A6C">
              <w:rPr>
                <w:sz w:val="20"/>
                <w:szCs w:val="20"/>
                <w:lang w:val="en-US"/>
              </w:rPr>
              <w:tab/>
            </w:r>
            <w:r w:rsidR="00827E13" w:rsidRPr="00E35A6C">
              <w:rPr>
                <w:sz w:val="20"/>
                <w:szCs w:val="20"/>
                <w:lang w:val="en-US"/>
              </w:rPr>
              <w:t>c</w:t>
            </w:r>
            <w:r w:rsidRPr="00E35A6C">
              <w:rPr>
                <w:sz w:val="20"/>
                <w:szCs w:val="20"/>
                <w:lang w:val="en-US"/>
              </w:rPr>
              <w:t>. (40764)</w:t>
            </w:r>
          </w:p>
          <w:p w:rsidR="00630099" w:rsidRPr="00E35A6C" w:rsidRDefault="00630099" w:rsidP="00630099">
            <w:pPr>
              <w:tabs>
                <w:tab w:val="left" w:pos="-1440"/>
                <w:tab w:val="left" w:pos="-720"/>
              </w:tabs>
              <w:rPr>
                <w:sz w:val="20"/>
                <w:szCs w:val="20"/>
                <w:lang w:val="en-US"/>
              </w:rPr>
            </w:pPr>
          </w:p>
          <w:p w:rsidR="00630099" w:rsidRPr="00E35A6C" w:rsidRDefault="00827E13" w:rsidP="00630099">
            <w:pPr>
              <w:tabs>
                <w:tab w:val="left" w:pos="-1440"/>
                <w:tab w:val="left" w:pos="-720"/>
              </w:tabs>
              <w:rPr>
                <w:b/>
                <w:sz w:val="20"/>
                <w:szCs w:val="20"/>
                <w:lang w:val="fr-CA"/>
              </w:rPr>
            </w:pPr>
            <w:r w:rsidRPr="00E35A6C">
              <w:rPr>
                <w:b/>
                <w:sz w:val="20"/>
                <w:szCs w:val="20"/>
                <w:lang w:val="fr-CA"/>
              </w:rPr>
              <w:t>Centre Médical Brunswick</w:t>
            </w:r>
            <w:r w:rsidR="00630099" w:rsidRPr="00E35A6C">
              <w:rPr>
                <w:b/>
                <w:sz w:val="20"/>
                <w:szCs w:val="20"/>
                <w:lang w:val="fr-CA"/>
              </w:rPr>
              <w:t xml:space="preserve"> (</w:t>
            </w:r>
            <w:r w:rsidRPr="00E35A6C">
              <w:rPr>
                <w:b/>
                <w:sz w:val="20"/>
                <w:szCs w:val="20"/>
                <w:lang w:val="fr-CA"/>
              </w:rPr>
              <w:t>Qc</w:t>
            </w:r>
            <w:r w:rsidR="00630099" w:rsidRPr="00E35A6C">
              <w:rPr>
                <w:b/>
                <w:sz w:val="20"/>
                <w:szCs w:val="20"/>
                <w:lang w:val="fr-CA"/>
              </w:rPr>
              <w:t>)</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827E13" w:rsidRPr="00E35A6C">
              <w:rPr>
                <w:sz w:val="20"/>
                <w:szCs w:val="20"/>
                <w:lang w:val="fr-CA"/>
              </w:rPr>
              <w:t>Noël, Andréanne</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827E13" w:rsidRPr="00E35A6C">
              <w:rPr>
                <w:sz w:val="20"/>
                <w:szCs w:val="20"/>
                <w:lang w:val="fr-CA"/>
              </w:rPr>
              <w:t>de Grandpré Chait LLP</w:t>
            </w:r>
          </w:p>
          <w:p w:rsidR="00630099" w:rsidRPr="00E35A6C" w:rsidRDefault="00630099" w:rsidP="00630099">
            <w:pPr>
              <w:tabs>
                <w:tab w:val="left" w:pos="-1440"/>
                <w:tab w:val="left" w:pos="-720"/>
              </w:tabs>
              <w:rPr>
                <w:sz w:val="20"/>
                <w:szCs w:val="20"/>
                <w:lang w:val="fr-CA"/>
              </w:rPr>
            </w:pPr>
          </w:p>
          <w:p w:rsidR="00630099" w:rsidRPr="00E35A6C" w:rsidRDefault="00827E13" w:rsidP="00630099">
            <w:pPr>
              <w:rPr>
                <w:sz w:val="20"/>
                <w:szCs w:val="20"/>
                <w:lang w:val="fr-CA"/>
              </w:rPr>
            </w:pPr>
            <w:r w:rsidRPr="00E35A6C">
              <w:rPr>
                <w:sz w:val="20"/>
                <w:szCs w:val="20"/>
                <w:lang w:val="fr-CA"/>
              </w:rPr>
              <w:t>DA</w:t>
            </w:r>
            <w:r w:rsidR="00630099" w:rsidRPr="00E35A6C">
              <w:rPr>
                <w:sz w:val="20"/>
                <w:szCs w:val="20"/>
                <w:lang w:val="fr-CA"/>
              </w:rPr>
              <w:t>TE</w:t>
            </w:r>
            <w:r w:rsidRPr="00E35A6C">
              <w:rPr>
                <w:sz w:val="20"/>
                <w:szCs w:val="20"/>
                <w:lang w:val="fr-CA"/>
              </w:rPr>
              <w:t xml:space="preserve"> DE PRODUCTION</w:t>
            </w:r>
            <w:r w:rsidR="00630099" w:rsidRPr="00E35A6C">
              <w:rPr>
                <w:sz w:val="20"/>
                <w:szCs w:val="20"/>
                <w:lang w:val="fr-CA"/>
              </w:rPr>
              <w:t xml:space="preserve">: </w:t>
            </w:r>
            <w:r w:rsidRPr="00E35A6C">
              <w:rPr>
                <w:sz w:val="20"/>
                <w:szCs w:val="20"/>
                <w:lang w:val="fr-CA"/>
              </w:rPr>
              <w:t>le 2 juin</w:t>
            </w:r>
            <w:r w:rsidR="00630099" w:rsidRPr="00E35A6C">
              <w:rPr>
                <w:sz w:val="20"/>
                <w:szCs w:val="20"/>
                <w:lang w:val="fr-CA"/>
              </w:rPr>
              <w:t xml:space="preserve"> 2023</w:t>
            </w:r>
          </w:p>
          <w:p w:rsidR="00630099" w:rsidRPr="00E35A6C" w:rsidRDefault="00630099" w:rsidP="00630099">
            <w:pPr>
              <w:rPr>
                <w:sz w:val="20"/>
                <w:szCs w:val="20"/>
                <w:lang w:val="fr-CA"/>
              </w:rPr>
            </w:pPr>
          </w:p>
          <w:p w:rsidR="00630099" w:rsidRPr="00E35A6C" w:rsidRDefault="00E35A6C" w:rsidP="00630099">
            <w:pPr>
              <w:rPr>
                <w:b/>
                <w:sz w:val="20"/>
                <w:szCs w:val="20"/>
                <w:lang w:val="en-US"/>
              </w:rPr>
            </w:pPr>
            <w:r w:rsidRPr="00E35A6C">
              <w:rPr>
                <w:sz w:val="20"/>
                <w:szCs w:val="20"/>
                <w:lang w:val="fr-CA"/>
              </w:rPr>
              <w:pict>
                <v:rect id="_x0000_i1039" style="width:108pt;height:1pt" o:hrpct="0" o:hrstd="t" o:hrnoshade="t" o:hr="t" fillcolor="black [3213]" stroked="f"/>
              </w:pict>
            </w:r>
          </w:p>
        </w:tc>
        <w:tc>
          <w:tcPr>
            <w:tcW w:w="1141" w:type="dxa"/>
            <w:shd w:val="clear" w:color="auto" w:fill="auto"/>
          </w:tcPr>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C5686E" w:rsidRPr="00E35A6C" w:rsidRDefault="00C5686E"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tc>
        <w:tc>
          <w:tcPr>
            <w:tcW w:w="4239" w:type="dxa"/>
            <w:shd w:val="clear" w:color="auto" w:fill="auto"/>
          </w:tcPr>
          <w:p w:rsidR="00630099" w:rsidRPr="00E35A6C" w:rsidRDefault="00C5686E" w:rsidP="00630099">
            <w:pPr>
              <w:rPr>
                <w:sz w:val="20"/>
                <w:szCs w:val="20"/>
                <w:lang w:val="en-US"/>
              </w:rPr>
            </w:pPr>
            <w:r w:rsidRPr="00E35A6C">
              <w:rPr>
                <w:b/>
                <w:sz w:val="20"/>
                <w:szCs w:val="20"/>
                <w:lang w:val="en-US"/>
              </w:rPr>
              <w:t>Arnaud Kafando</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C5686E" w:rsidRPr="00E35A6C">
              <w:rPr>
                <w:sz w:val="20"/>
                <w:szCs w:val="20"/>
                <w:lang w:val="en-US"/>
              </w:rPr>
              <w:t>Arnaud Kafando</w:t>
            </w:r>
          </w:p>
          <w:p w:rsidR="00630099" w:rsidRPr="00E35A6C" w:rsidRDefault="00630099" w:rsidP="00630099">
            <w:pPr>
              <w:tabs>
                <w:tab w:val="left" w:pos="-1440"/>
                <w:tab w:val="left" w:pos="-720"/>
              </w:tabs>
              <w:rPr>
                <w:sz w:val="20"/>
                <w:szCs w:val="20"/>
                <w:lang w:val="en-US"/>
              </w:rPr>
            </w:pPr>
          </w:p>
          <w:p w:rsidR="00827E13" w:rsidRPr="00E35A6C" w:rsidRDefault="00827E13" w:rsidP="00827E13">
            <w:pPr>
              <w:tabs>
                <w:tab w:val="left" w:pos="-1440"/>
                <w:tab w:val="left" w:pos="-720"/>
              </w:tabs>
              <w:rPr>
                <w:sz w:val="20"/>
                <w:szCs w:val="20"/>
                <w:lang w:val="en-US"/>
              </w:rPr>
            </w:pPr>
            <w:r w:rsidRPr="00E35A6C">
              <w:rPr>
                <w:sz w:val="20"/>
                <w:szCs w:val="20"/>
                <w:lang w:val="en-US"/>
              </w:rPr>
              <w:tab/>
            </w:r>
            <w:r w:rsidR="00C5686E" w:rsidRPr="00E35A6C">
              <w:rPr>
                <w:sz w:val="20"/>
                <w:szCs w:val="20"/>
                <w:lang w:val="en-US"/>
              </w:rPr>
              <w:t>c</w:t>
            </w:r>
            <w:r w:rsidRPr="00E35A6C">
              <w:rPr>
                <w:sz w:val="20"/>
                <w:szCs w:val="20"/>
                <w:lang w:val="en-US"/>
              </w:rPr>
              <w:t>. (40765)</w:t>
            </w:r>
          </w:p>
          <w:p w:rsidR="00630099" w:rsidRPr="00E35A6C" w:rsidRDefault="00630099" w:rsidP="00630099">
            <w:pPr>
              <w:tabs>
                <w:tab w:val="left" w:pos="-1440"/>
                <w:tab w:val="left" w:pos="-720"/>
              </w:tabs>
              <w:rPr>
                <w:sz w:val="20"/>
                <w:szCs w:val="20"/>
                <w:lang w:val="en-US"/>
              </w:rPr>
            </w:pPr>
          </w:p>
          <w:p w:rsidR="00630099" w:rsidRPr="00E35A6C" w:rsidRDefault="00C5686E" w:rsidP="00630099">
            <w:pPr>
              <w:tabs>
                <w:tab w:val="left" w:pos="-1440"/>
                <w:tab w:val="left" w:pos="-720"/>
              </w:tabs>
              <w:rPr>
                <w:b/>
                <w:sz w:val="20"/>
                <w:szCs w:val="20"/>
                <w:lang w:val="fr-CA"/>
              </w:rPr>
            </w:pPr>
            <w:r w:rsidRPr="00E35A6C">
              <w:rPr>
                <w:b/>
                <w:sz w:val="20"/>
                <w:szCs w:val="20"/>
                <w:lang w:val="fr-CA"/>
              </w:rPr>
              <w:t>Sa Majesté le Roi, et al.</w:t>
            </w:r>
            <w:r w:rsidR="00630099" w:rsidRPr="00E35A6C">
              <w:rPr>
                <w:b/>
                <w:sz w:val="20"/>
                <w:szCs w:val="20"/>
                <w:lang w:val="fr-CA"/>
              </w:rPr>
              <w:t xml:space="preserve"> (</w:t>
            </w:r>
            <w:r w:rsidRPr="00E35A6C">
              <w:rPr>
                <w:b/>
                <w:sz w:val="20"/>
                <w:szCs w:val="20"/>
                <w:lang w:val="fr-CA"/>
              </w:rPr>
              <w:t>Qc</w:t>
            </w:r>
            <w:r w:rsidR="00630099" w:rsidRPr="00E35A6C">
              <w:rPr>
                <w:b/>
                <w:sz w:val="20"/>
                <w:szCs w:val="20"/>
                <w:lang w:val="fr-CA"/>
              </w:rPr>
              <w:t>)</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C5686E" w:rsidRPr="00E35A6C">
              <w:rPr>
                <w:sz w:val="20"/>
                <w:szCs w:val="20"/>
                <w:lang w:val="fr-CA"/>
              </w:rPr>
              <w:t>Lavallée, Marc-Antoine</w:t>
            </w:r>
          </w:p>
          <w:p w:rsidR="00C5686E" w:rsidRPr="00E35A6C" w:rsidRDefault="00630099" w:rsidP="00630099">
            <w:pPr>
              <w:tabs>
                <w:tab w:val="left" w:pos="-1440"/>
                <w:tab w:val="left" w:pos="-720"/>
              </w:tabs>
              <w:rPr>
                <w:sz w:val="20"/>
                <w:szCs w:val="20"/>
                <w:lang w:val="fr-CA"/>
              </w:rPr>
            </w:pPr>
            <w:r w:rsidRPr="00E35A6C">
              <w:rPr>
                <w:sz w:val="20"/>
                <w:szCs w:val="20"/>
                <w:lang w:val="fr-CA"/>
              </w:rPr>
              <w:tab/>
            </w:r>
            <w:r w:rsidR="00C5686E" w:rsidRPr="00E35A6C">
              <w:rPr>
                <w:sz w:val="20"/>
                <w:szCs w:val="20"/>
                <w:lang w:val="fr-CA"/>
              </w:rPr>
              <w:t>Poursuites criminelles et pénales d</w:t>
            </w:r>
            <w:r w:rsidR="006F451A" w:rsidRPr="00E35A6C">
              <w:rPr>
                <w:sz w:val="20"/>
                <w:szCs w:val="20"/>
                <w:lang w:val="fr-CA"/>
              </w:rPr>
              <w:t>e</w:t>
            </w:r>
            <w:r w:rsidR="00C5686E" w:rsidRPr="00E35A6C">
              <w:rPr>
                <w:sz w:val="20"/>
                <w:szCs w:val="20"/>
                <w:lang w:val="fr-CA"/>
              </w:rPr>
              <w:t xml:space="preserve"> </w:t>
            </w:r>
          </w:p>
          <w:p w:rsidR="00630099" w:rsidRPr="00E35A6C" w:rsidRDefault="00C5686E" w:rsidP="00630099">
            <w:pPr>
              <w:tabs>
                <w:tab w:val="left" w:pos="-1440"/>
                <w:tab w:val="left" w:pos="-720"/>
              </w:tabs>
              <w:rPr>
                <w:sz w:val="20"/>
                <w:szCs w:val="20"/>
                <w:lang w:val="fr-CA"/>
              </w:rPr>
            </w:pPr>
            <w:r w:rsidRPr="00E35A6C">
              <w:rPr>
                <w:sz w:val="20"/>
                <w:szCs w:val="20"/>
                <w:lang w:val="fr-CA"/>
              </w:rPr>
              <w:tab/>
              <w:t>Montréal</w:t>
            </w:r>
          </w:p>
          <w:p w:rsidR="00630099" w:rsidRPr="00E35A6C" w:rsidRDefault="00630099" w:rsidP="00630099">
            <w:pPr>
              <w:tabs>
                <w:tab w:val="left" w:pos="-1440"/>
                <w:tab w:val="left" w:pos="-720"/>
              </w:tabs>
              <w:rPr>
                <w:sz w:val="20"/>
                <w:szCs w:val="20"/>
                <w:lang w:val="fr-CA"/>
              </w:rPr>
            </w:pPr>
          </w:p>
          <w:p w:rsidR="00C5686E" w:rsidRPr="00E35A6C" w:rsidRDefault="00C5686E" w:rsidP="00C5686E">
            <w:pPr>
              <w:rPr>
                <w:sz w:val="20"/>
                <w:szCs w:val="20"/>
                <w:lang w:val="fr-CA"/>
              </w:rPr>
            </w:pPr>
            <w:r w:rsidRPr="00E35A6C">
              <w:rPr>
                <w:sz w:val="20"/>
                <w:szCs w:val="20"/>
                <w:lang w:val="fr-CA"/>
              </w:rPr>
              <w:t>DATE DE PRODUCTION: le 5 juin 2023</w:t>
            </w:r>
          </w:p>
          <w:p w:rsidR="00630099" w:rsidRPr="00E35A6C" w:rsidRDefault="00630099" w:rsidP="00630099">
            <w:pPr>
              <w:rPr>
                <w:sz w:val="20"/>
                <w:szCs w:val="20"/>
                <w:lang w:val="fr-CA"/>
              </w:rPr>
            </w:pPr>
          </w:p>
          <w:p w:rsidR="00630099" w:rsidRPr="00E35A6C" w:rsidRDefault="00E35A6C" w:rsidP="00630099">
            <w:pPr>
              <w:rPr>
                <w:b/>
                <w:sz w:val="20"/>
                <w:szCs w:val="20"/>
                <w:lang w:val="fr-CA"/>
              </w:rPr>
            </w:pPr>
            <w:r w:rsidRPr="00E35A6C">
              <w:rPr>
                <w:sz w:val="20"/>
                <w:szCs w:val="20"/>
                <w:lang w:val="fr-CA"/>
              </w:rPr>
              <w:pict>
                <v:rect id="_x0000_i1040" style="width:108pt;height:1pt" o:hrpct="0" o:hrstd="t" o:hrnoshade="t" o:hr="t" fillcolor="black [3213]" stroked="f"/>
              </w:pict>
            </w:r>
          </w:p>
        </w:tc>
      </w:tr>
      <w:tr w:rsidR="00630099" w:rsidRPr="00E35A6C" w:rsidTr="00F138C1">
        <w:tc>
          <w:tcPr>
            <w:tcW w:w="4239" w:type="dxa"/>
            <w:shd w:val="clear" w:color="auto" w:fill="auto"/>
          </w:tcPr>
          <w:p w:rsidR="00630099" w:rsidRPr="00E35A6C" w:rsidRDefault="00B12828" w:rsidP="00630099">
            <w:pPr>
              <w:rPr>
                <w:sz w:val="20"/>
                <w:szCs w:val="20"/>
                <w:lang w:val="en-US"/>
              </w:rPr>
            </w:pPr>
            <w:r w:rsidRPr="00E35A6C">
              <w:rPr>
                <w:b/>
                <w:sz w:val="20"/>
                <w:szCs w:val="20"/>
                <w:lang w:val="en-US"/>
              </w:rPr>
              <w:t>Steven D. Parkes and Jeff A. Parkes</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B12828" w:rsidRPr="00E35A6C">
              <w:rPr>
                <w:sz w:val="20"/>
                <w:szCs w:val="20"/>
                <w:lang w:val="en-US"/>
              </w:rPr>
              <w:t>Besant, Chris</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B12828" w:rsidRPr="00E35A6C">
              <w:rPr>
                <w:sz w:val="20"/>
                <w:szCs w:val="20"/>
                <w:lang w:val="en-US"/>
              </w:rPr>
              <w:t>Gardiner Roberts LLP</w:t>
            </w:r>
          </w:p>
          <w:p w:rsidR="00630099" w:rsidRPr="00E35A6C" w:rsidRDefault="00630099" w:rsidP="00630099">
            <w:pPr>
              <w:tabs>
                <w:tab w:val="left" w:pos="-1440"/>
                <w:tab w:val="left" w:pos="-720"/>
              </w:tabs>
              <w:rPr>
                <w:sz w:val="20"/>
                <w:szCs w:val="20"/>
                <w:lang w:val="en-US"/>
              </w:rPr>
            </w:pPr>
          </w:p>
          <w:p w:rsidR="006F5386" w:rsidRPr="00E35A6C" w:rsidRDefault="006F5386" w:rsidP="006F5386">
            <w:pPr>
              <w:tabs>
                <w:tab w:val="left" w:pos="-1440"/>
                <w:tab w:val="left" w:pos="-720"/>
              </w:tabs>
              <w:rPr>
                <w:sz w:val="20"/>
                <w:szCs w:val="20"/>
                <w:lang w:val="en-US"/>
              </w:rPr>
            </w:pPr>
            <w:r w:rsidRPr="00E35A6C">
              <w:rPr>
                <w:sz w:val="20"/>
                <w:szCs w:val="20"/>
                <w:lang w:val="en-US"/>
              </w:rPr>
              <w:tab/>
              <w:t>v. (40766)</w:t>
            </w:r>
          </w:p>
          <w:p w:rsidR="00630099" w:rsidRPr="00E35A6C" w:rsidRDefault="00630099" w:rsidP="00630099">
            <w:pPr>
              <w:tabs>
                <w:tab w:val="left" w:pos="-1440"/>
                <w:tab w:val="left" w:pos="-720"/>
              </w:tabs>
              <w:rPr>
                <w:sz w:val="20"/>
                <w:szCs w:val="20"/>
                <w:lang w:val="en-US"/>
              </w:rPr>
            </w:pPr>
          </w:p>
          <w:p w:rsidR="00630099" w:rsidRPr="00E35A6C" w:rsidRDefault="00B12828" w:rsidP="00630099">
            <w:pPr>
              <w:tabs>
                <w:tab w:val="left" w:pos="-1440"/>
                <w:tab w:val="left" w:pos="-720"/>
              </w:tabs>
              <w:rPr>
                <w:b/>
                <w:sz w:val="20"/>
                <w:szCs w:val="20"/>
                <w:lang w:val="en-US"/>
              </w:rPr>
            </w:pPr>
            <w:r w:rsidRPr="00E35A6C">
              <w:rPr>
                <w:b/>
                <w:sz w:val="20"/>
                <w:szCs w:val="20"/>
                <w:lang w:val="en-US"/>
              </w:rPr>
              <w:t xml:space="preserve">Castle Building Centres Group Ltd. </w:t>
            </w:r>
            <w:r w:rsidR="00630099" w:rsidRPr="00E35A6C">
              <w:rPr>
                <w:b/>
                <w:sz w:val="20"/>
                <w:szCs w:val="20"/>
                <w:lang w:val="en-US"/>
              </w:rPr>
              <w:t>(</w:t>
            </w:r>
            <w:r w:rsidRPr="00E35A6C">
              <w:rPr>
                <w:b/>
                <w:sz w:val="20"/>
                <w:szCs w:val="20"/>
                <w:lang w:val="en-US"/>
              </w:rPr>
              <w:t>Ont</w:t>
            </w:r>
            <w:r w:rsidR="00630099" w:rsidRPr="00E35A6C">
              <w:rPr>
                <w:b/>
                <w:sz w:val="20"/>
                <w:szCs w:val="20"/>
                <w:lang w:val="en-US"/>
              </w:rPr>
              <w: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B12828" w:rsidRPr="00E35A6C">
              <w:rPr>
                <w:sz w:val="20"/>
                <w:szCs w:val="20"/>
                <w:lang w:val="en-US"/>
              </w:rPr>
              <w:t>Kennedy, Robert</w:t>
            </w:r>
          </w:p>
          <w:p w:rsidR="00630099" w:rsidRPr="00E35A6C" w:rsidRDefault="00630099" w:rsidP="00630099">
            <w:pPr>
              <w:tabs>
                <w:tab w:val="left" w:pos="-1440"/>
                <w:tab w:val="left" w:pos="-720"/>
              </w:tabs>
              <w:rPr>
                <w:sz w:val="20"/>
                <w:szCs w:val="20"/>
              </w:rPr>
            </w:pPr>
            <w:r w:rsidRPr="00E35A6C">
              <w:rPr>
                <w:sz w:val="20"/>
                <w:szCs w:val="20"/>
                <w:lang w:val="en-US"/>
              </w:rPr>
              <w:tab/>
            </w:r>
            <w:r w:rsidR="00B12828" w:rsidRPr="00E35A6C">
              <w:rPr>
                <w:sz w:val="20"/>
                <w:szCs w:val="20"/>
              </w:rPr>
              <w:t>Dentons Canada LLP</w:t>
            </w:r>
          </w:p>
          <w:p w:rsidR="00630099" w:rsidRPr="00E35A6C" w:rsidRDefault="00630099" w:rsidP="00630099">
            <w:pPr>
              <w:tabs>
                <w:tab w:val="left" w:pos="-1440"/>
                <w:tab w:val="left" w:pos="-720"/>
              </w:tabs>
              <w:rPr>
                <w:sz w:val="20"/>
                <w:szCs w:val="20"/>
              </w:rPr>
            </w:pPr>
          </w:p>
          <w:p w:rsidR="006F5386" w:rsidRPr="00E35A6C" w:rsidRDefault="006F5386" w:rsidP="006F5386">
            <w:pPr>
              <w:rPr>
                <w:sz w:val="20"/>
                <w:szCs w:val="20"/>
              </w:rPr>
            </w:pPr>
            <w:r w:rsidRPr="00E35A6C">
              <w:rPr>
                <w:sz w:val="20"/>
                <w:szCs w:val="20"/>
              </w:rPr>
              <w:t xml:space="preserve">FILING DATE: June </w:t>
            </w:r>
            <w:r w:rsidR="00B12828" w:rsidRPr="00E35A6C">
              <w:rPr>
                <w:sz w:val="20"/>
                <w:szCs w:val="20"/>
              </w:rPr>
              <w:t>5</w:t>
            </w:r>
            <w:r w:rsidRPr="00E35A6C">
              <w:rPr>
                <w:sz w:val="20"/>
                <w:szCs w:val="20"/>
              </w:rPr>
              <w:t>, 2023</w:t>
            </w:r>
          </w:p>
          <w:p w:rsidR="00630099" w:rsidRPr="00E35A6C" w:rsidRDefault="00630099" w:rsidP="00630099">
            <w:pPr>
              <w:rPr>
                <w:sz w:val="20"/>
                <w:szCs w:val="20"/>
              </w:rPr>
            </w:pPr>
          </w:p>
          <w:p w:rsidR="00630099" w:rsidRPr="00E35A6C" w:rsidRDefault="00E35A6C" w:rsidP="00630099">
            <w:pPr>
              <w:rPr>
                <w:b/>
                <w:sz w:val="20"/>
                <w:szCs w:val="20"/>
                <w:lang w:val="en-US"/>
              </w:rPr>
            </w:pPr>
            <w:r w:rsidRPr="00E35A6C">
              <w:rPr>
                <w:sz w:val="20"/>
                <w:szCs w:val="20"/>
                <w:lang w:val="fr-CA"/>
              </w:rPr>
              <w:pict>
                <v:rect id="_x0000_i1041" style="width:108pt;height:1pt" o:hrpct="0" o:hrstd="t" o:hrnoshade="t" o:hr="t" fillcolor="black [3213]" stroked="f"/>
              </w:pict>
            </w:r>
          </w:p>
        </w:tc>
        <w:tc>
          <w:tcPr>
            <w:tcW w:w="1141" w:type="dxa"/>
            <w:shd w:val="clear" w:color="auto" w:fill="auto"/>
          </w:tcPr>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9F322F" w:rsidRPr="00E35A6C" w:rsidRDefault="009F322F"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tc>
        <w:tc>
          <w:tcPr>
            <w:tcW w:w="4239" w:type="dxa"/>
            <w:shd w:val="clear" w:color="auto" w:fill="auto"/>
          </w:tcPr>
          <w:p w:rsidR="00630099" w:rsidRPr="00E35A6C" w:rsidRDefault="006F451A" w:rsidP="00630099">
            <w:pPr>
              <w:rPr>
                <w:sz w:val="20"/>
                <w:szCs w:val="20"/>
                <w:lang w:val="fr-CA"/>
              </w:rPr>
            </w:pPr>
            <w:r w:rsidRPr="00E35A6C">
              <w:rPr>
                <w:b/>
                <w:sz w:val="20"/>
                <w:szCs w:val="20"/>
                <w:lang w:val="fr-CA"/>
              </w:rPr>
              <w:t>Sa Majesté le Roi</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6F451A" w:rsidRPr="00E35A6C">
              <w:rPr>
                <w:sz w:val="20"/>
                <w:szCs w:val="20"/>
                <w:lang w:val="fr-CA"/>
              </w:rPr>
              <w:t>Langlois, Geneviève</w:t>
            </w:r>
          </w:p>
          <w:p w:rsidR="009F322F" w:rsidRPr="00E35A6C" w:rsidRDefault="00630099" w:rsidP="00630099">
            <w:pPr>
              <w:tabs>
                <w:tab w:val="left" w:pos="-1440"/>
                <w:tab w:val="left" w:pos="-720"/>
              </w:tabs>
              <w:rPr>
                <w:sz w:val="20"/>
                <w:szCs w:val="20"/>
                <w:lang w:val="fr-CA"/>
              </w:rPr>
            </w:pPr>
            <w:r w:rsidRPr="00E35A6C">
              <w:rPr>
                <w:sz w:val="20"/>
                <w:szCs w:val="20"/>
                <w:lang w:val="fr-CA"/>
              </w:rPr>
              <w:tab/>
            </w:r>
            <w:r w:rsidR="009F322F" w:rsidRPr="00E35A6C">
              <w:rPr>
                <w:sz w:val="20"/>
                <w:szCs w:val="20"/>
                <w:lang w:val="fr-CA"/>
              </w:rPr>
              <w:t xml:space="preserve">Directeur des poursuites criminelles et </w:t>
            </w:r>
          </w:p>
          <w:p w:rsidR="00630099" w:rsidRPr="00E35A6C" w:rsidRDefault="009F322F" w:rsidP="00630099">
            <w:pPr>
              <w:tabs>
                <w:tab w:val="left" w:pos="-1440"/>
                <w:tab w:val="left" w:pos="-720"/>
              </w:tabs>
              <w:rPr>
                <w:sz w:val="20"/>
                <w:szCs w:val="20"/>
                <w:lang w:val="fr-CA"/>
              </w:rPr>
            </w:pPr>
            <w:r w:rsidRPr="00E35A6C">
              <w:rPr>
                <w:sz w:val="20"/>
                <w:szCs w:val="20"/>
                <w:lang w:val="fr-CA"/>
              </w:rPr>
              <w:tab/>
              <w:t>pénales</w:t>
            </w:r>
          </w:p>
          <w:p w:rsidR="00630099" w:rsidRPr="00E35A6C" w:rsidRDefault="00630099" w:rsidP="00630099">
            <w:pPr>
              <w:tabs>
                <w:tab w:val="left" w:pos="-1440"/>
                <w:tab w:val="left" w:pos="-720"/>
              </w:tabs>
              <w:rPr>
                <w:sz w:val="20"/>
                <w:szCs w:val="20"/>
                <w:lang w:val="fr-CA"/>
              </w:rPr>
            </w:pPr>
          </w:p>
          <w:p w:rsidR="006F5386" w:rsidRPr="00E35A6C" w:rsidRDefault="006F5386" w:rsidP="006F5386">
            <w:pPr>
              <w:tabs>
                <w:tab w:val="left" w:pos="-1440"/>
                <w:tab w:val="left" w:pos="-720"/>
              </w:tabs>
              <w:rPr>
                <w:sz w:val="20"/>
                <w:szCs w:val="20"/>
                <w:lang w:val="fr-CA"/>
              </w:rPr>
            </w:pPr>
            <w:r w:rsidRPr="00E35A6C">
              <w:rPr>
                <w:sz w:val="20"/>
                <w:szCs w:val="20"/>
                <w:lang w:val="fr-CA"/>
              </w:rPr>
              <w:tab/>
            </w:r>
            <w:r w:rsidR="006F451A" w:rsidRPr="00E35A6C">
              <w:rPr>
                <w:sz w:val="20"/>
                <w:szCs w:val="20"/>
                <w:lang w:val="fr-CA"/>
              </w:rPr>
              <w:t>c</w:t>
            </w:r>
            <w:r w:rsidRPr="00E35A6C">
              <w:rPr>
                <w:sz w:val="20"/>
                <w:szCs w:val="20"/>
                <w:lang w:val="fr-CA"/>
              </w:rPr>
              <w:t>. (40767)</w:t>
            </w:r>
          </w:p>
          <w:p w:rsidR="00630099" w:rsidRPr="00E35A6C" w:rsidRDefault="00630099" w:rsidP="00630099">
            <w:pPr>
              <w:tabs>
                <w:tab w:val="left" w:pos="-1440"/>
                <w:tab w:val="left" w:pos="-720"/>
              </w:tabs>
              <w:rPr>
                <w:sz w:val="20"/>
                <w:szCs w:val="20"/>
                <w:lang w:val="fr-CA"/>
              </w:rPr>
            </w:pPr>
          </w:p>
          <w:p w:rsidR="00630099" w:rsidRPr="00E35A6C" w:rsidRDefault="006F451A" w:rsidP="00630099">
            <w:pPr>
              <w:tabs>
                <w:tab w:val="left" w:pos="-1440"/>
                <w:tab w:val="left" w:pos="-720"/>
              </w:tabs>
              <w:rPr>
                <w:b/>
                <w:sz w:val="20"/>
                <w:szCs w:val="20"/>
                <w:lang w:val="fr-CA"/>
              </w:rPr>
            </w:pPr>
            <w:r w:rsidRPr="00E35A6C">
              <w:rPr>
                <w:b/>
                <w:sz w:val="20"/>
                <w:szCs w:val="20"/>
                <w:lang w:val="fr-CA"/>
              </w:rPr>
              <w:t>V. L.</w:t>
            </w:r>
            <w:r w:rsidR="00630099" w:rsidRPr="00E35A6C">
              <w:rPr>
                <w:b/>
                <w:sz w:val="20"/>
                <w:szCs w:val="20"/>
                <w:lang w:val="fr-CA"/>
              </w:rPr>
              <w:t xml:space="preserve"> (</w:t>
            </w:r>
            <w:r w:rsidRPr="00E35A6C">
              <w:rPr>
                <w:b/>
                <w:sz w:val="20"/>
                <w:szCs w:val="20"/>
                <w:lang w:val="fr-CA"/>
              </w:rPr>
              <w:t>Qc</w:t>
            </w:r>
            <w:r w:rsidR="00630099" w:rsidRPr="00E35A6C">
              <w:rPr>
                <w:b/>
                <w:sz w:val="20"/>
                <w:szCs w:val="20"/>
                <w:lang w:val="fr-CA"/>
              </w:rPr>
              <w:t>)</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9F322F" w:rsidRPr="00E35A6C">
              <w:rPr>
                <w:sz w:val="20"/>
                <w:szCs w:val="20"/>
                <w:lang w:val="fr-CA"/>
              </w:rPr>
              <w:t>Belton, Fernando</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9F322F" w:rsidRPr="00E35A6C">
              <w:rPr>
                <w:sz w:val="20"/>
                <w:szCs w:val="20"/>
                <w:lang w:val="fr-CA"/>
              </w:rPr>
              <w:t>Belton Avocats inc.</w:t>
            </w:r>
          </w:p>
          <w:p w:rsidR="00630099" w:rsidRPr="00E35A6C" w:rsidRDefault="00630099" w:rsidP="00630099">
            <w:pPr>
              <w:tabs>
                <w:tab w:val="left" w:pos="-1440"/>
                <w:tab w:val="left" w:pos="-720"/>
              </w:tabs>
              <w:rPr>
                <w:sz w:val="20"/>
                <w:szCs w:val="20"/>
                <w:lang w:val="fr-CA"/>
              </w:rPr>
            </w:pPr>
          </w:p>
          <w:p w:rsidR="006F451A" w:rsidRPr="00E35A6C" w:rsidRDefault="006F451A" w:rsidP="006F451A">
            <w:pPr>
              <w:rPr>
                <w:sz w:val="20"/>
                <w:szCs w:val="20"/>
                <w:lang w:val="fr-CA"/>
              </w:rPr>
            </w:pPr>
            <w:r w:rsidRPr="00E35A6C">
              <w:rPr>
                <w:sz w:val="20"/>
                <w:szCs w:val="20"/>
                <w:lang w:val="fr-CA"/>
              </w:rPr>
              <w:t>DATE DE PRODUCTION: le 5 juin 2023</w:t>
            </w:r>
          </w:p>
          <w:p w:rsidR="00630099" w:rsidRPr="00E35A6C" w:rsidRDefault="00630099" w:rsidP="00630099">
            <w:pPr>
              <w:rPr>
                <w:sz w:val="20"/>
                <w:szCs w:val="20"/>
                <w:lang w:val="fr-CA"/>
              </w:rPr>
            </w:pPr>
          </w:p>
          <w:p w:rsidR="00630099" w:rsidRPr="00E35A6C" w:rsidRDefault="00E35A6C" w:rsidP="00630099">
            <w:pPr>
              <w:rPr>
                <w:b/>
                <w:sz w:val="20"/>
                <w:szCs w:val="20"/>
                <w:lang w:val="fr-CA"/>
              </w:rPr>
            </w:pPr>
            <w:r w:rsidRPr="00E35A6C">
              <w:rPr>
                <w:sz w:val="20"/>
                <w:szCs w:val="20"/>
                <w:lang w:val="fr-CA"/>
              </w:rPr>
              <w:pict>
                <v:rect id="_x0000_i1042" style="width:108pt;height:1pt" o:hrpct="0" o:hrstd="t" o:hrnoshade="t" o:hr="t" fillcolor="black [3213]" stroked="f"/>
              </w:pict>
            </w:r>
          </w:p>
        </w:tc>
      </w:tr>
      <w:tr w:rsidR="00630099" w:rsidRPr="00E35A6C" w:rsidTr="00F138C1">
        <w:tc>
          <w:tcPr>
            <w:tcW w:w="4239" w:type="dxa"/>
            <w:shd w:val="clear" w:color="auto" w:fill="auto"/>
          </w:tcPr>
          <w:p w:rsidR="00630099" w:rsidRPr="00E35A6C" w:rsidRDefault="00D23AC3" w:rsidP="00630099">
            <w:pPr>
              <w:rPr>
                <w:sz w:val="20"/>
                <w:szCs w:val="20"/>
                <w:lang w:val="en-US"/>
              </w:rPr>
            </w:pPr>
            <w:r w:rsidRPr="00E35A6C">
              <w:rPr>
                <w:b/>
                <w:sz w:val="20"/>
                <w:szCs w:val="20"/>
                <w:lang w:val="en-US"/>
              </w:rPr>
              <w:t>Skyline Real Estate Acquisitions (III) Inc.</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D23AC3" w:rsidRPr="00E35A6C">
              <w:rPr>
                <w:sz w:val="20"/>
                <w:szCs w:val="20"/>
                <w:lang w:val="en-US"/>
              </w:rPr>
              <w:t>Lisus, Jonathan C.</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D23AC3" w:rsidRPr="00E35A6C">
              <w:rPr>
                <w:sz w:val="20"/>
                <w:szCs w:val="20"/>
                <w:lang w:val="en-US"/>
              </w:rPr>
              <w:t>Lax O'Sullivan Lisus Gottlieb LLP</w:t>
            </w:r>
          </w:p>
          <w:p w:rsidR="00630099" w:rsidRPr="00E35A6C" w:rsidRDefault="00630099" w:rsidP="00630099">
            <w:pPr>
              <w:tabs>
                <w:tab w:val="left" w:pos="-1440"/>
                <w:tab w:val="left" w:pos="-720"/>
              </w:tabs>
              <w:rPr>
                <w:sz w:val="20"/>
                <w:szCs w:val="20"/>
                <w:lang w:val="en-US"/>
              </w:rPr>
            </w:pPr>
          </w:p>
          <w:p w:rsidR="00D23AC3" w:rsidRPr="00E35A6C" w:rsidRDefault="00D23AC3" w:rsidP="00D23AC3">
            <w:pPr>
              <w:tabs>
                <w:tab w:val="left" w:pos="-1440"/>
                <w:tab w:val="left" w:pos="-720"/>
              </w:tabs>
              <w:rPr>
                <w:sz w:val="20"/>
                <w:szCs w:val="20"/>
                <w:lang w:val="en-US"/>
              </w:rPr>
            </w:pPr>
            <w:r w:rsidRPr="00E35A6C">
              <w:rPr>
                <w:sz w:val="20"/>
                <w:szCs w:val="20"/>
                <w:lang w:val="en-US"/>
              </w:rPr>
              <w:tab/>
              <w:t>v. (40768)</w:t>
            </w:r>
          </w:p>
          <w:p w:rsidR="00630099" w:rsidRPr="00E35A6C" w:rsidRDefault="00630099" w:rsidP="00630099">
            <w:pPr>
              <w:tabs>
                <w:tab w:val="left" w:pos="-1440"/>
                <w:tab w:val="left" w:pos="-720"/>
              </w:tabs>
              <w:rPr>
                <w:sz w:val="20"/>
                <w:szCs w:val="20"/>
                <w:lang w:val="en-US"/>
              </w:rPr>
            </w:pPr>
          </w:p>
          <w:p w:rsidR="00630099" w:rsidRPr="00E35A6C" w:rsidRDefault="00D23AC3" w:rsidP="00630099">
            <w:pPr>
              <w:tabs>
                <w:tab w:val="left" w:pos="-1440"/>
                <w:tab w:val="left" w:pos="-720"/>
              </w:tabs>
              <w:rPr>
                <w:b/>
                <w:sz w:val="20"/>
                <w:szCs w:val="20"/>
                <w:lang w:val="en-US"/>
              </w:rPr>
            </w:pPr>
            <w:r w:rsidRPr="00E35A6C">
              <w:rPr>
                <w:b/>
                <w:sz w:val="20"/>
                <w:szCs w:val="20"/>
                <w:lang w:val="en-US"/>
              </w:rPr>
              <w:t>Peterborough Retail Portfolio LP, by its General Partner, Peterborough Retail Portfolio GP Inc.</w:t>
            </w:r>
            <w:r w:rsidR="00630099" w:rsidRPr="00E35A6C">
              <w:rPr>
                <w:b/>
                <w:sz w:val="20"/>
                <w:szCs w:val="20"/>
                <w:lang w:val="en-US"/>
              </w:rPr>
              <w:t xml:space="preserve"> (</w:t>
            </w:r>
            <w:r w:rsidRPr="00E35A6C">
              <w:rPr>
                <w:b/>
                <w:sz w:val="20"/>
                <w:szCs w:val="20"/>
                <w:lang w:val="en-US"/>
              </w:rPr>
              <w:t>Ont</w:t>
            </w:r>
            <w:r w:rsidR="00630099" w:rsidRPr="00E35A6C">
              <w:rPr>
                <w:b/>
                <w:sz w:val="20"/>
                <w:szCs w:val="20"/>
                <w:lang w:val="en-US"/>
              </w:rPr>
              <w: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D23AC3" w:rsidRPr="00E35A6C">
              <w:rPr>
                <w:sz w:val="20"/>
                <w:szCs w:val="20"/>
                <w:lang w:val="en-US"/>
              </w:rPr>
              <w:t>Berg, Bradley E.</w:t>
            </w:r>
          </w:p>
          <w:p w:rsidR="00630099" w:rsidRPr="00E35A6C" w:rsidRDefault="00630099" w:rsidP="00630099">
            <w:pPr>
              <w:tabs>
                <w:tab w:val="left" w:pos="-1440"/>
                <w:tab w:val="left" w:pos="-720"/>
              </w:tabs>
              <w:rPr>
                <w:sz w:val="20"/>
                <w:szCs w:val="20"/>
              </w:rPr>
            </w:pPr>
            <w:r w:rsidRPr="00E35A6C">
              <w:rPr>
                <w:sz w:val="20"/>
                <w:szCs w:val="20"/>
                <w:lang w:val="en-US"/>
              </w:rPr>
              <w:tab/>
            </w:r>
            <w:r w:rsidR="00D23AC3" w:rsidRPr="00E35A6C">
              <w:rPr>
                <w:sz w:val="20"/>
                <w:szCs w:val="20"/>
              </w:rPr>
              <w:t>Blake, Cassels &amp; Graydon LLP</w:t>
            </w:r>
          </w:p>
          <w:p w:rsidR="00630099" w:rsidRPr="00E35A6C" w:rsidRDefault="00630099" w:rsidP="00630099">
            <w:pPr>
              <w:tabs>
                <w:tab w:val="left" w:pos="-1440"/>
                <w:tab w:val="left" w:pos="-720"/>
              </w:tabs>
              <w:rPr>
                <w:sz w:val="20"/>
                <w:szCs w:val="20"/>
              </w:rPr>
            </w:pPr>
          </w:p>
          <w:p w:rsidR="00630099" w:rsidRPr="00E35A6C" w:rsidRDefault="00630099" w:rsidP="00630099">
            <w:pPr>
              <w:rPr>
                <w:sz w:val="20"/>
                <w:szCs w:val="20"/>
              </w:rPr>
            </w:pPr>
            <w:r w:rsidRPr="00E35A6C">
              <w:rPr>
                <w:sz w:val="20"/>
                <w:szCs w:val="20"/>
              </w:rPr>
              <w:t>FILING DATE: J</w:t>
            </w:r>
            <w:r w:rsidR="00D23AC3" w:rsidRPr="00E35A6C">
              <w:rPr>
                <w:sz w:val="20"/>
                <w:szCs w:val="20"/>
              </w:rPr>
              <w:t>une</w:t>
            </w:r>
            <w:r w:rsidRPr="00E35A6C">
              <w:rPr>
                <w:sz w:val="20"/>
                <w:szCs w:val="20"/>
              </w:rPr>
              <w:t xml:space="preserve"> 6, 2023</w:t>
            </w:r>
          </w:p>
          <w:p w:rsidR="00630099" w:rsidRPr="00E35A6C" w:rsidRDefault="00630099" w:rsidP="00630099">
            <w:pPr>
              <w:rPr>
                <w:sz w:val="20"/>
                <w:szCs w:val="20"/>
              </w:rPr>
            </w:pPr>
          </w:p>
          <w:p w:rsidR="00630099" w:rsidRPr="00E35A6C" w:rsidRDefault="00E35A6C" w:rsidP="00630099">
            <w:pPr>
              <w:rPr>
                <w:b/>
                <w:sz w:val="20"/>
                <w:szCs w:val="20"/>
                <w:lang w:val="en-US"/>
              </w:rPr>
            </w:pPr>
            <w:r w:rsidRPr="00E35A6C">
              <w:rPr>
                <w:sz w:val="20"/>
                <w:szCs w:val="20"/>
                <w:lang w:val="fr-CA"/>
              </w:rPr>
              <w:pict>
                <v:rect id="_x0000_i1043" style="width:108pt;height:1pt" o:hrpct="0" o:hrstd="t" o:hrnoshade="t" o:hr="t" fillcolor="black [3213]" stroked="f"/>
              </w:pict>
            </w:r>
          </w:p>
        </w:tc>
        <w:tc>
          <w:tcPr>
            <w:tcW w:w="1141" w:type="dxa"/>
            <w:shd w:val="clear" w:color="auto" w:fill="auto"/>
          </w:tcPr>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D23AC3" w:rsidRPr="00E35A6C" w:rsidRDefault="00D23AC3" w:rsidP="00630099">
            <w:pPr>
              <w:jc w:val="center"/>
              <w:rPr>
                <w:sz w:val="20"/>
                <w:szCs w:val="20"/>
                <w:lang w:val="en-US"/>
              </w:rPr>
            </w:pPr>
          </w:p>
          <w:p w:rsidR="00D23AC3" w:rsidRPr="00E35A6C" w:rsidRDefault="00D23AC3"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tc>
        <w:tc>
          <w:tcPr>
            <w:tcW w:w="4239" w:type="dxa"/>
            <w:shd w:val="clear" w:color="auto" w:fill="auto"/>
          </w:tcPr>
          <w:p w:rsidR="00630099" w:rsidRPr="00E35A6C" w:rsidRDefault="00174F54" w:rsidP="00630099">
            <w:pPr>
              <w:rPr>
                <w:sz w:val="20"/>
                <w:szCs w:val="20"/>
                <w:lang w:val="en-US"/>
              </w:rPr>
            </w:pPr>
            <w:r w:rsidRPr="00E35A6C">
              <w:rPr>
                <w:b/>
                <w:sz w:val="20"/>
                <w:szCs w:val="20"/>
                <w:lang w:val="en-US"/>
              </w:rPr>
              <w:t>Alberta Crown Attorney's Association, et al.</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174F54" w:rsidRPr="00E35A6C">
              <w:rPr>
                <w:sz w:val="20"/>
                <w:szCs w:val="20"/>
                <w:lang w:val="en-US"/>
              </w:rPr>
              <w:t>McLeod, Kristan</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174F54" w:rsidRPr="00E35A6C">
              <w:rPr>
                <w:sz w:val="20"/>
                <w:szCs w:val="20"/>
                <w:lang w:val="en-US"/>
              </w:rPr>
              <w:t>Chivers Carpenter</w:t>
            </w:r>
          </w:p>
          <w:p w:rsidR="00630099" w:rsidRPr="00E35A6C" w:rsidRDefault="00630099" w:rsidP="00630099">
            <w:pPr>
              <w:tabs>
                <w:tab w:val="left" w:pos="-1440"/>
                <w:tab w:val="left" w:pos="-720"/>
              </w:tabs>
              <w:rPr>
                <w:sz w:val="20"/>
                <w:szCs w:val="20"/>
                <w:lang w:val="en-US"/>
              </w:rPr>
            </w:pPr>
          </w:p>
          <w:p w:rsidR="00D23AC3" w:rsidRPr="00E35A6C" w:rsidRDefault="00D23AC3" w:rsidP="00D23AC3">
            <w:pPr>
              <w:tabs>
                <w:tab w:val="left" w:pos="-1440"/>
                <w:tab w:val="left" w:pos="-720"/>
              </w:tabs>
              <w:rPr>
                <w:sz w:val="20"/>
                <w:szCs w:val="20"/>
                <w:lang w:val="en-US"/>
              </w:rPr>
            </w:pPr>
            <w:r w:rsidRPr="00E35A6C">
              <w:rPr>
                <w:sz w:val="20"/>
                <w:szCs w:val="20"/>
                <w:lang w:val="en-US"/>
              </w:rPr>
              <w:tab/>
              <w:t>v. (40769)</w:t>
            </w:r>
          </w:p>
          <w:p w:rsidR="00630099" w:rsidRPr="00E35A6C" w:rsidRDefault="00630099" w:rsidP="00630099">
            <w:pPr>
              <w:tabs>
                <w:tab w:val="left" w:pos="-1440"/>
                <w:tab w:val="left" w:pos="-720"/>
              </w:tabs>
              <w:rPr>
                <w:sz w:val="20"/>
                <w:szCs w:val="20"/>
                <w:lang w:val="en-US"/>
              </w:rPr>
            </w:pPr>
          </w:p>
          <w:p w:rsidR="00630099" w:rsidRPr="00E35A6C" w:rsidRDefault="00174F54" w:rsidP="00630099">
            <w:pPr>
              <w:tabs>
                <w:tab w:val="left" w:pos="-1440"/>
                <w:tab w:val="left" w:pos="-720"/>
              </w:tabs>
              <w:rPr>
                <w:b/>
                <w:sz w:val="20"/>
                <w:szCs w:val="20"/>
                <w:lang w:val="en-US"/>
              </w:rPr>
            </w:pPr>
            <w:r w:rsidRPr="00E35A6C">
              <w:rPr>
                <w:b/>
                <w:sz w:val="20"/>
                <w:szCs w:val="20"/>
                <w:lang w:val="en-US"/>
              </w:rPr>
              <w:t xml:space="preserve">Government of Alberta, et al. </w:t>
            </w:r>
            <w:r w:rsidR="00630099" w:rsidRPr="00E35A6C">
              <w:rPr>
                <w:b/>
                <w:sz w:val="20"/>
                <w:szCs w:val="20"/>
                <w:lang w:val="en-US"/>
              </w:rPr>
              <w:t>(</w:t>
            </w:r>
            <w:r w:rsidRPr="00E35A6C">
              <w:rPr>
                <w:b/>
                <w:sz w:val="20"/>
                <w:szCs w:val="20"/>
                <w:lang w:val="en-US"/>
              </w:rPr>
              <w:t>Alta.</w:t>
            </w:r>
            <w:r w:rsidR="00630099" w:rsidRPr="00E35A6C">
              <w:rPr>
                <w:b/>
                <w:sz w:val="20"/>
                <w:szCs w:val="20"/>
                <w:lang w:val="en-US"/>
              </w:rPr>
              <w: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174F54" w:rsidRPr="00E35A6C">
              <w:rPr>
                <w:sz w:val="20"/>
                <w:szCs w:val="20"/>
                <w:lang w:val="en-US"/>
              </w:rPr>
              <w:t>Kully, Jason</w:t>
            </w:r>
          </w:p>
          <w:p w:rsidR="00630099" w:rsidRPr="00E35A6C" w:rsidRDefault="00630099" w:rsidP="00630099">
            <w:pPr>
              <w:tabs>
                <w:tab w:val="left" w:pos="-1440"/>
                <w:tab w:val="left" w:pos="-720"/>
              </w:tabs>
              <w:rPr>
                <w:sz w:val="20"/>
                <w:szCs w:val="20"/>
              </w:rPr>
            </w:pPr>
            <w:r w:rsidRPr="00E35A6C">
              <w:rPr>
                <w:sz w:val="20"/>
                <w:szCs w:val="20"/>
                <w:lang w:val="en-US"/>
              </w:rPr>
              <w:tab/>
            </w:r>
            <w:r w:rsidR="00174F54" w:rsidRPr="00E35A6C">
              <w:rPr>
                <w:sz w:val="20"/>
                <w:szCs w:val="20"/>
              </w:rPr>
              <w:t>Field Law</w:t>
            </w:r>
          </w:p>
          <w:p w:rsidR="00630099" w:rsidRPr="00E35A6C" w:rsidRDefault="00630099" w:rsidP="00630099">
            <w:pPr>
              <w:tabs>
                <w:tab w:val="left" w:pos="-1440"/>
                <w:tab w:val="left" w:pos="-720"/>
              </w:tabs>
              <w:rPr>
                <w:sz w:val="20"/>
                <w:szCs w:val="20"/>
              </w:rPr>
            </w:pPr>
          </w:p>
          <w:p w:rsidR="00630099" w:rsidRPr="00E35A6C" w:rsidRDefault="00630099" w:rsidP="00630099">
            <w:pPr>
              <w:rPr>
                <w:sz w:val="20"/>
                <w:szCs w:val="20"/>
              </w:rPr>
            </w:pPr>
            <w:r w:rsidRPr="00E35A6C">
              <w:rPr>
                <w:sz w:val="20"/>
                <w:szCs w:val="20"/>
              </w:rPr>
              <w:t>FILING DATE: J</w:t>
            </w:r>
            <w:r w:rsidR="00174F54" w:rsidRPr="00E35A6C">
              <w:rPr>
                <w:sz w:val="20"/>
                <w:szCs w:val="20"/>
              </w:rPr>
              <w:t>une 6</w:t>
            </w:r>
            <w:r w:rsidRPr="00E35A6C">
              <w:rPr>
                <w:sz w:val="20"/>
                <w:szCs w:val="20"/>
              </w:rPr>
              <w:t>, 2023</w:t>
            </w:r>
          </w:p>
          <w:p w:rsidR="00630099" w:rsidRPr="00E35A6C" w:rsidRDefault="00630099" w:rsidP="00630099">
            <w:pPr>
              <w:rPr>
                <w:sz w:val="20"/>
                <w:szCs w:val="20"/>
              </w:rPr>
            </w:pPr>
          </w:p>
          <w:p w:rsidR="00630099" w:rsidRPr="00E35A6C" w:rsidRDefault="00E35A6C" w:rsidP="00630099">
            <w:pPr>
              <w:rPr>
                <w:b/>
                <w:sz w:val="20"/>
                <w:szCs w:val="20"/>
                <w:lang w:val="fr-CA"/>
              </w:rPr>
            </w:pPr>
            <w:r w:rsidRPr="00E35A6C">
              <w:rPr>
                <w:sz w:val="20"/>
                <w:szCs w:val="20"/>
                <w:lang w:val="fr-CA"/>
              </w:rPr>
              <w:pict>
                <v:rect id="_x0000_i1044" style="width:108pt;height:1pt" o:hrpct="0" o:hrstd="t" o:hrnoshade="t" o:hr="t" fillcolor="black [3213]" stroked="f"/>
              </w:pict>
            </w:r>
          </w:p>
        </w:tc>
      </w:tr>
    </w:tbl>
    <w:p w:rsidR="00246103" w:rsidRPr="00E35A6C" w:rsidRDefault="00246103">
      <w:r w:rsidRPr="00E35A6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630099" w:rsidRPr="00E35A6C" w:rsidTr="00F138C1">
        <w:tc>
          <w:tcPr>
            <w:tcW w:w="4239" w:type="dxa"/>
            <w:shd w:val="clear" w:color="auto" w:fill="auto"/>
          </w:tcPr>
          <w:p w:rsidR="00630099" w:rsidRPr="00E35A6C" w:rsidRDefault="00246103" w:rsidP="00630099">
            <w:pPr>
              <w:rPr>
                <w:sz w:val="20"/>
                <w:szCs w:val="20"/>
                <w:lang w:val="en-US"/>
              </w:rPr>
            </w:pPr>
            <w:r w:rsidRPr="00E35A6C">
              <w:rPr>
                <w:b/>
                <w:sz w:val="20"/>
                <w:szCs w:val="20"/>
                <w:lang w:val="en-US"/>
              </w:rPr>
              <w:t>Don Marlen Sandwell</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246103" w:rsidRPr="00E35A6C">
              <w:rPr>
                <w:sz w:val="20"/>
                <w:szCs w:val="20"/>
                <w:lang w:val="en-US"/>
              </w:rPr>
              <w:t>Aidun, Shamim</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246103" w:rsidRPr="00E35A6C">
              <w:rPr>
                <w:sz w:val="20"/>
                <w:szCs w:val="20"/>
                <w:lang w:val="en-US"/>
              </w:rPr>
              <w:t>Sabey Rule LLP</w:t>
            </w:r>
          </w:p>
          <w:p w:rsidR="00630099" w:rsidRPr="00E35A6C" w:rsidRDefault="00630099" w:rsidP="00630099">
            <w:pPr>
              <w:tabs>
                <w:tab w:val="left" w:pos="-1440"/>
                <w:tab w:val="left" w:pos="-720"/>
              </w:tabs>
              <w:rPr>
                <w:sz w:val="20"/>
                <w:szCs w:val="20"/>
                <w:lang w:val="en-US"/>
              </w:rPr>
            </w:pPr>
          </w:p>
          <w:p w:rsidR="00174F54" w:rsidRPr="00E35A6C" w:rsidRDefault="00174F54" w:rsidP="00174F54">
            <w:pPr>
              <w:tabs>
                <w:tab w:val="left" w:pos="-1440"/>
                <w:tab w:val="left" w:pos="-720"/>
              </w:tabs>
              <w:rPr>
                <w:sz w:val="20"/>
                <w:szCs w:val="20"/>
                <w:lang w:val="en-US"/>
              </w:rPr>
            </w:pPr>
            <w:r w:rsidRPr="00E35A6C">
              <w:rPr>
                <w:sz w:val="20"/>
                <w:szCs w:val="20"/>
                <w:lang w:val="en-US"/>
              </w:rPr>
              <w:tab/>
              <w:t>v. (40770)</w:t>
            </w:r>
          </w:p>
          <w:p w:rsidR="00630099" w:rsidRPr="00E35A6C" w:rsidRDefault="00630099" w:rsidP="00630099">
            <w:pPr>
              <w:tabs>
                <w:tab w:val="left" w:pos="-1440"/>
                <w:tab w:val="left" w:pos="-720"/>
              </w:tabs>
              <w:rPr>
                <w:sz w:val="20"/>
                <w:szCs w:val="20"/>
                <w:lang w:val="en-US"/>
              </w:rPr>
            </w:pPr>
          </w:p>
          <w:p w:rsidR="00630099" w:rsidRPr="00E35A6C" w:rsidRDefault="00246103" w:rsidP="00630099">
            <w:pPr>
              <w:tabs>
                <w:tab w:val="left" w:pos="-1440"/>
                <w:tab w:val="left" w:pos="-720"/>
              </w:tabs>
              <w:rPr>
                <w:b/>
                <w:sz w:val="20"/>
                <w:szCs w:val="20"/>
                <w:lang w:val="en-US"/>
              </w:rPr>
            </w:pPr>
            <w:r w:rsidRPr="00E35A6C">
              <w:rPr>
                <w:b/>
                <w:sz w:val="20"/>
                <w:szCs w:val="20"/>
                <w:lang w:val="en-US"/>
              </w:rPr>
              <w:t>Marleane Sayers also known as Marleane Maxwell Marleane Sayers also known as Marleane Maxwell, et al.</w:t>
            </w:r>
            <w:r w:rsidR="00630099" w:rsidRPr="00E35A6C">
              <w:rPr>
                <w:b/>
                <w:sz w:val="20"/>
                <w:szCs w:val="20"/>
                <w:lang w:val="en-US"/>
              </w:rPr>
              <w:t xml:space="preserve"> (</w:t>
            </w:r>
            <w:r w:rsidRPr="00E35A6C">
              <w:rPr>
                <w:b/>
                <w:sz w:val="20"/>
                <w:szCs w:val="20"/>
                <w:lang w:val="en-US"/>
              </w:rPr>
              <w:t>B.C</w:t>
            </w:r>
            <w:r w:rsidR="00630099" w:rsidRPr="00E35A6C">
              <w:rPr>
                <w:b/>
                <w:sz w:val="20"/>
                <w:szCs w:val="20"/>
                <w:lang w:val="en-US"/>
              </w:rPr>
              <w:t>.)</w:t>
            </w:r>
          </w:p>
          <w:p w:rsidR="00246103" w:rsidRPr="00E35A6C" w:rsidRDefault="00630099" w:rsidP="00630099">
            <w:pPr>
              <w:tabs>
                <w:tab w:val="left" w:pos="-1440"/>
                <w:tab w:val="left" w:pos="-720"/>
              </w:tabs>
              <w:rPr>
                <w:sz w:val="20"/>
                <w:szCs w:val="20"/>
                <w:lang w:val="en-US"/>
              </w:rPr>
            </w:pPr>
            <w:r w:rsidRPr="00E35A6C">
              <w:rPr>
                <w:sz w:val="20"/>
                <w:szCs w:val="20"/>
                <w:lang w:val="en-US"/>
              </w:rPr>
              <w:tab/>
            </w:r>
            <w:r w:rsidR="00246103" w:rsidRPr="00E35A6C">
              <w:rPr>
                <w:sz w:val="20"/>
                <w:szCs w:val="20"/>
                <w:lang w:val="en-US"/>
              </w:rPr>
              <w:t xml:space="preserve">Marleane Sayers also known as </w:t>
            </w:r>
          </w:p>
          <w:p w:rsidR="00246103" w:rsidRPr="00E35A6C" w:rsidRDefault="00246103" w:rsidP="00630099">
            <w:pPr>
              <w:tabs>
                <w:tab w:val="left" w:pos="-1440"/>
                <w:tab w:val="left" w:pos="-720"/>
              </w:tabs>
              <w:rPr>
                <w:sz w:val="20"/>
                <w:szCs w:val="20"/>
                <w:lang w:val="en-US"/>
              </w:rPr>
            </w:pPr>
            <w:r w:rsidRPr="00E35A6C">
              <w:rPr>
                <w:sz w:val="20"/>
                <w:szCs w:val="20"/>
                <w:lang w:val="en-US"/>
              </w:rPr>
              <w:tab/>
              <w:t>Marleane Maxwell Marleane Sayers also</w:t>
            </w:r>
            <w:r w:rsidR="0073043D" w:rsidRPr="00E35A6C">
              <w:rPr>
                <w:sz w:val="20"/>
                <w:szCs w:val="20"/>
                <w:lang w:val="en-US"/>
              </w:rPr>
              <w:t xml:space="preserve"> </w:t>
            </w:r>
          </w:p>
          <w:p w:rsidR="00630099" w:rsidRPr="00E35A6C" w:rsidRDefault="00246103" w:rsidP="00630099">
            <w:pPr>
              <w:tabs>
                <w:tab w:val="left" w:pos="-1440"/>
                <w:tab w:val="left" w:pos="-720"/>
              </w:tabs>
              <w:rPr>
                <w:sz w:val="20"/>
                <w:szCs w:val="20"/>
                <w:lang w:val="en-US"/>
              </w:rPr>
            </w:pPr>
            <w:r w:rsidRPr="00E35A6C">
              <w:rPr>
                <w:sz w:val="20"/>
                <w:szCs w:val="20"/>
                <w:lang w:val="en-US"/>
              </w:rPr>
              <w:tab/>
            </w:r>
            <w:proofErr w:type="gramStart"/>
            <w:r w:rsidRPr="00E35A6C">
              <w:rPr>
                <w:sz w:val="20"/>
                <w:szCs w:val="20"/>
                <w:lang w:val="en-US"/>
              </w:rPr>
              <w:t>known</w:t>
            </w:r>
            <w:proofErr w:type="gramEnd"/>
            <w:r w:rsidRPr="00E35A6C">
              <w:rPr>
                <w:sz w:val="20"/>
                <w:szCs w:val="20"/>
                <w:lang w:val="en-US"/>
              </w:rPr>
              <w:t xml:space="preserve"> as Marleane Maxwell, et al.</w:t>
            </w:r>
          </w:p>
          <w:p w:rsidR="00630099" w:rsidRPr="00E35A6C" w:rsidRDefault="00630099" w:rsidP="00630099">
            <w:pPr>
              <w:tabs>
                <w:tab w:val="left" w:pos="-1440"/>
                <w:tab w:val="left" w:pos="-720"/>
              </w:tabs>
              <w:rPr>
                <w:sz w:val="20"/>
                <w:szCs w:val="20"/>
              </w:rPr>
            </w:pPr>
          </w:p>
          <w:p w:rsidR="00630099" w:rsidRPr="00E35A6C" w:rsidRDefault="00630099" w:rsidP="00630099">
            <w:pPr>
              <w:rPr>
                <w:sz w:val="20"/>
                <w:szCs w:val="20"/>
              </w:rPr>
            </w:pPr>
            <w:r w:rsidRPr="00E35A6C">
              <w:rPr>
                <w:sz w:val="20"/>
                <w:szCs w:val="20"/>
              </w:rPr>
              <w:t>FILING DATE: J</w:t>
            </w:r>
            <w:r w:rsidR="00246103" w:rsidRPr="00E35A6C">
              <w:rPr>
                <w:sz w:val="20"/>
                <w:szCs w:val="20"/>
              </w:rPr>
              <w:t>une</w:t>
            </w:r>
            <w:r w:rsidRPr="00E35A6C">
              <w:rPr>
                <w:sz w:val="20"/>
                <w:szCs w:val="20"/>
              </w:rPr>
              <w:t xml:space="preserve"> 6, 2023</w:t>
            </w:r>
          </w:p>
          <w:p w:rsidR="00630099" w:rsidRPr="00E35A6C" w:rsidRDefault="00630099" w:rsidP="00630099">
            <w:pPr>
              <w:rPr>
                <w:sz w:val="20"/>
                <w:szCs w:val="20"/>
              </w:rPr>
            </w:pPr>
          </w:p>
          <w:p w:rsidR="00630099" w:rsidRPr="00E35A6C" w:rsidRDefault="00E35A6C" w:rsidP="00630099">
            <w:pPr>
              <w:rPr>
                <w:b/>
                <w:sz w:val="20"/>
                <w:szCs w:val="20"/>
                <w:lang w:val="en-US"/>
              </w:rPr>
            </w:pPr>
            <w:r w:rsidRPr="00E35A6C">
              <w:rPr>
                <w:sz w:val="20"/>
                <w:szCs w:val="20"/>
                <w:lang w:val="fr-CA"/>
              </w:rPr>
              <w:pict>
                <v:rect id="_x0000_i1045" style="width:108pt;height:1pt" o:hrpct="0" o:hrstd="t" o:hrnoshade="t" o:hr="t" fillcolor="black [3213]" stroked="f"/>
              </w:pict>
            </w:r>
          </w:p>
        </w:tc>
        <w:tc>
          <w:tcPr>
            <w:tcW w:w="1141" w:type="dxa"/>
            <w:shd w:val="clear" w:color="auto" w:fill="auto"/>
          </w:tcPr>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246103" w:rsidRPr="00E35A6C" w:rsidRDefault="00246103"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246103" w:rsidRPr="00E35A6C" w:rsidRDefault="00246103"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tc>
        <w:tc>
          <w:tcPr>
            <w:tcW w:w="4239" w:type="dxa"/>
            <w:shd w:val="clear" w:color="auto" w:fill="auto"/>
          </w:tcPr>
          <w:p w:rsidR="00630099" w:rsidRPr="00E35A6C" w:rsidRDefault="0073043D" w:rsidP="00630099">
            <w:pPr>
              <w:rPr>
                <w:sz w:val="20"/>
                <w:szCs w:val="20"/>
                <w:lang w:val="en-US"/>
              </w:rPr>
            </w:pPr>
            <w:r w:rsidRPr="00E35A6C">
              <w:rPr>
                <w:b/>
                <w:sz w:val="20"/>
                <w:szCs w:val="20"/>
                <w:lang w:val="en-US"/>
              </w:rPr>
              <w:t>Grafton Developments Inc.</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73043D" w:rsidRPr="00E35A6C">
              <w:rPr>
                <w:sz w:val="20"/>
                <w:szCs w:val="20"/>
                <w:lang w:val="en-US"/>
              </w:rPr>
              <w:t>Proctor, Bradley D.J</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73043D" w:rsidRPr="00E35A6C">
              <w:rPr>
                <w:sz w:val="20"/>
                <w:szCs w:val="20"/>
                <w:lang w:val="en-US"/>
              </w:rPr>
              <w:t>McInnes Cooper</w:t>
            </w:r>
          </w:p>
          <w:p w:rsidR="00630099" w:rsidRPr="00E35A6C" w:rsidRDefault="00630099" w:rsidP="00630099">
            <w:pPr>
              <w:tabs>
                <w:tab w:val="left" w:pos="-1440"/>
                <w:tab w:val="left" w:pos="-720"/>
              </w:tabs>
              <w:rPr>
                <w:sz w:val="20"/>
                <w:szCs w:val="20"/>
                <w:lang w:val="en-US"/>
              </w:rPr>
            </w:pPr>
          </w:p>
          <w:p w:rsidR="003B3BB4" w:rsidRPr="00E35A6C" w:rsidRDefault="003B3BB4" w:rsidP="003B3BB4">
            <w:pPr>
              <w:tabs>
                <w:tab w:val="left" w:pos="-1440"/>
                <w:tab w:val="left" w:pos="-720"/>
              </w:tabs>
              <w:rPr>
                <w:sz w:val="20"/>
                <w:szCs w:val="20"/>
                <w:lang w:val="en-US"/>
              </w:rPr>
            </w:pPr>
            <w:r w:rsidRPr="00E35A6C">
              <w:rPr>
                <w:sz w:val="20"/>
                <w:szCs w:val="20"/>
                <w:lang w:val="en-US"/>
              </w:rPr>
              <w:tab/>
              <w:t>v. (40771)</w:t>
            </w:r>
          </w:p>
          <w:p w:rsidR="00630099" w:rsidRPr="00E35A6C" w:rsidRDefault="00630099" w:rsidP="00630099">
            <w:pPr>
              <w:tabs>
                <w:tab w:val="left" w:pos="-1440"/>
                <w:tab w:val="left" w:pos="-720"/>
              </w:tabs>
              <w:rPr>
                <w:sz w:val="20"/>
                <w:szCs w:val="20"/>
                <w:lang w:val="en-US"/>
              </w:rPr>
            </w:pPr>
          </w:p>
          <w:p w:rsidR="00630099" w:rsidRPr="00E35A6C" w:rsidRDefault="0073043D" w:rsidP="00630099">
            <w:pPr>
              <w:tabs>
                <w:tab w:val="left" w:pos="-1440"/>
                <w:tab w:val="left" w:pos="-720"/>
              </w:tabs>
              <w:rPr>
                <w:b/>
                <w:sz w:val="20"/>
                <w:szCs w:val="20"/>
                <w:lang w:val="en-US"/>
              </w:rPr>
            </w:pPr>
            <w:r w:rsidRPr="00E35A6C">
              <w:rPr>
                <w:b/>
                <w:sz w:val="20"/>
                <w:szCs w:val="20"/>
                <w:lang w:val="en-US"/>
              </w:rPr>
              <w:t xml:space="preserve">Labourers International Union of North America, Local 615, et al. </w:t>
            </w:r>
            <w:r w:rsidR="00630099" w:rsidRPr="00E35A6C">
              <w:rPr>
                <w:b/>
                <w:sz w:val="20"/>
                <w:szCs w:val="20"/>
                <w:lang w:val="en-US"/>
              </w:rPr>
              <w:t>(</w:t>
            </w:r>
            <w:r w:rsidRPr="00E35A6C">
              <w:rPr>
                <w:b/>
                <w:sz w:val="20"/>
                <w:szCs w:val="20"/>
                <w:lang w:val="en-US"/>
              </w:rPr>
              <w:t>N.S</w:t>
            </w:r>
            <w:r w:rsidR="00630099" w:rsidRPr="00E35A6C">
              <w:rPr>
                <w:b/>
                <w:sz w:val="20"/>
                <w:szCs w:val="20"/>
                <w:lang w:val="en-US"/>
              </w:rPr>
              <w: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73043D" w:rsidRPr="00E35A6C">
              <w:rPr>
                <w:sz w:val="20"/>
                <w:szCs w:val="20"/>
                <w:lang w:val="en-US"/>
              </w:rPr>
              <w:t>Houlihan, Jillian</w:t>
            </w:r>
          </w:p>
          <w:p w:rsidR="00630099" w:rsidRPr="00E35A6C" w:rsidRDefault="00630099" w:rsidP="00630099">
            <w:pPr>
              <w:tabs>
                <w:tab w:val="left" w:pos="-1440"/>
                <w:tab w:val="left" w:pos="-720"/>
              </w:tabs>
              <w:rPr>
                <w:sz w:val="20"/>
                <w:szCs w:val="20"/>
              </w:rPr>
            </w:pPr>
            <w:r w:rsidRPr="00E35A6C">
              <w:rPr>
                <w:sz w:val="20"/>
                <w:szCs w:val="20"/>
                <w:lang w:val="en-US"/>
              </w:rPr>
              <w:tab/>
            </w:r>
            <w:r w:rsidR="0073043D" w:rsidRPr="00E35A6C">
              <w:rPr>
                <w:sz w:val="20"/>
                <w:szCs w:val="20"/>
              </w:rPr>
              <w:t>Pink, Larkin</w:t>
            </w:r>
          </w:p>
          <w:p w:rsidR="00630099" w:rsidRPr="00E35A6C" w:rsidRDefault="00630099" w:rsidP="00630099">
            <w:pPr>
              <w:tabs>
                <w:tab w:val="left" w:pos="-1440"/>
                <w:tab w:val="left" w:pos="-720"/>
              </w:tabs>
              <w:rPr>
                <w:sz w:val="20"/>
                <w:szCs w:val="20"/>
              </w:rPr>
            </w:pPr>
          </w:p>
          <w:p w:rsidR="00630099" w:rsidRPr="00E35A6C" w:rsidRDefault="00630099" w:rsidP="00630099">
            <w:pPr>
              <w:rPr>
                <w:sz w:val="20"/>
                <w:szCs w:val="20"/>
              </w:rPr>
            </w:pPr>
            <w:r w:rsidRPr="00E35A6C">
              <w:rPr>
                <w:sz w:val="20"/>
                <w:szCs w:val="20"/>
              </w:rPr>
              <w:t>FILING DATE: J</w:t>
            </w:r>
            <w:r w:rsidR="0073043D" w:rsidRPr="00E35A6C">
              <w:rPr>
                <w:sz w:val="20"/>
                <w:szCs w:val="20"/>
              </w:rPr>
              <w:t>une</w:t>
            </w:r>
            <w:r w:rsidRPr="00E35A6C">
              <w:rPr>
                <w:sz w:val="20"/>
                <w:szCs w:val="20"/>
              </w:rPr>
              <w:t xml:space="preserve"> 6, 2023</w:t>
            </w:r>
          </w:p>
          <w:p w:rsidR="00630099" w:rsidRPr="00E35A6C" w:rsidRDefault="00630099" w:rsidP="00630099">
            <w:pPr>
              <w:rPr>
                <w:sz w:val="20"/>
                <w:szCs w:val="20"/>
              </w:rPr>
            </w:pPr>
          </w:p>
          <w:p w:rsidR="00630099" w:rsidRPr="00E35A6C" w:rsidRDefault="00E35A6C" w:rsidP="00630099">
            <w:pPr>
              <w:rPr>
                <w:b/>
                <w:sz w:val="20"/>
                <w:szCs w:val="20"/>
                <w:lang w:val="fr-CA"/>
              </w:rPr>
            </w:pPr>
            <w:r w:rsidRPr="00E35A6C">
              <w:rPr>
                <w:sz w:val="20"/>
                <w:szCs w:val="20"/>
                <w:lang w:val="fr-CA"/>
              </w:rPr>
              <w:pict>
                <v:rect id="_x0000_i1046" style="width:108pt;height:1pt" o:hrpct="0" o:hrstd="t" o:hrnoshade="t" o:hr="t" fillcolor="black [3213]" stroked="f"/>
              </w:pict>
            </w:r>
          </w:p>
        </w:tc>
      </w:tr>
      <w:tr w:rsidR="00630099" w:rsidRPr="00E35A6C" w:rsidTr="00F138C1">
        <w:tc>
          <w:tcPr>
            <w:tcW w:w="4239" w:type="dxa"/>
            <w:shd w:val="clear" w:color="auto" w:fill="auto"/>
          </w:tcPr>
          <w:p w:rsidR="00630099" w:rsidRPr="00E35A6C" w:rsidRDefault="00A54A7C" w:rsidP="00630099">
            <w:pPr>
              <w:rPr>
                <w:sz w:val="20"/>
                <w:szCs w:val="20"/>
                <w:lang w:val="fr-CA"/>
              </w:rPr>
            </w:pPr>
            <w:r w:rsidRPr="00E35A6C">
              <w:rPr>
                <w:b/>
                <w:sz w:val="20"/>
                <w:szCs w:val="20"/>
                <w:lang w:val="fr-CA"/>
              </w:rPr>
              <w:t>Salim Rana</w:t>
            </w:r>
          </w:p>
          <w:p w:rsidR="00630099" w:rsidRPr="00E35A6C" w:rsidRDefault="00630099" w:rsidP="00630099">
            <w:pPr>
              <w:tabs>
                <w:tab w:val="left" w:pos="-1440"/>
                <w:tab w:val="left" w:pos="-720"/>
              </w:tabs>
              <w:rPr>
                <w:sz w:val="20"/>
                <w:szCs w:val="20"/>
                <w:lang w:val="fr-CA"/>
              </w:rPr>
            </w:pPr>
            <w:r w:rsidRPr="00E35A6C">
              <w:rPr>
                <w:sz w:val="20"/>
                <w:szCs w:val="20"/>
                <w:lang w:val="fr-CA"/>
              </w:rPr>
              <w:tab/>
            </w:r>
            <w:r w:rsidR="00A54A7C" w:rsidRPr="00E35A6C">
              <w:rPr>
                <w:sz w:val="20"/>
                <w:szCs w:val="20"/>
                <w:lang w:val="fr-CA"/>
              </w:rPr>
              <w:t>Salim Rana</w:t>
            </w:r>
          </w:p>
          <w:p w:rsidR="00630099" w:rsidRPr="00E35A6C" w:rsidRDefault="00630099" w:rsidP="00630099">
            <w:pPr>
              <w:tabs>
                <w:tab w:val="left" w:pos="-1440"/>
                <w:tab w:val="left" w:pos="-720"/>
              </w:tabs>
              <w:rPr>
                <w:sz w:val="20"/>
                <w:szCs w:val="20"/>
                <w:lang w:val="fr-CA"/>
              </w:rPr>
            </w:pPr>
          </w:p>
          <w:p w:rsidR="00CA07B6" w:rsidRPr="00E35A6C" w:rsidRDefault="00CA07B6" w:rsidP="00CA07B6">
            <w:pPr>
              <w:tabs>
                <w:tab w:val="left" w:pos="-1440"/>
                <w:tab w:val="left" w:pos="-720"/>
              </w:tabs>
              <w:rPr>
                <w:sz w:val="20"/>
                <w:szCs w:val="20"/>
                <w:lang w:val="fr-CA"/>
              </w:rPr>
            </w:pPr>
            <w:r w:rsidRPr="00E35A6C">
              <w:rPr>
                <w:sz w:val="20"/>
                <w:szCs w:val="20"/>
                <w:lang w:val="fr-CA"/>
              </w:rPr>
              <w:tab/>
              <w:t>v. (40772)</w:t>
            </w:r>
          </w:p>
          <w:p w:rsidR="00630099" w:rsidRPr="00E35A6C" w:rsidRDefault="00630099" w:rsidP="00630099">
            <w:pPr>
              <w:tabs>
                <w:tab w:val="left" w:pos="-1440"/>
                <w:tab w:val="left" w:pos="-720"/>
              </w:tabs>
              <w:rPr>
                <w:sz w:val="20"/>
                <w:szCs w:val="20"/>
                <w:lang w:val="fr-CA"/>
              </w:rPr>
            </w:pPr>
          </w:p>
          <w:p w:rsidR="00630099" w:rsidRPr="00E35A6C" w:rsidRDefault="00A54A7C" w:rsidP="00630099">
            <w:pPr>
              <w:tabs>
                <w:tab w:val="left" w:pos="-1440"/>
                <w:tab w:val="left" w:pos="-720"/>
              </w:tabs>
              <w:rPr>
                <w:b/>
                <w:sz w:val="20"/>
                <w:szCs w:val="20"/>
                <w:lang w:val="en-US"/>
              </w:rPr>
            </w:pPr>
            <w:r w:rsidRPr="00E35A6C">
              <w:rPr>
                <w:b/>
                <w:sz w:val="20"/>
                <w:szCs w:val="20"/>
                <w:lang w:val="en-US"/>
              </w:rPr>
              <w:t>Zahir Rana, Attorney for Gulzar Rana</w:t>
            </w:r>
            <w:r w:rsidR="00630099" w:rsidRPr="00E35A6C">
              <w:rPr>
                <w:b/>
                <w:sz w:val="20"/>
                <w:szCs w:val="20"/>
                <w:lang w:val="en-US"/>
              </w:rPr>
              <w:t xml:space="preserve"> (</w:t>
            </w:r>
            <w:r w:rsidRPr="00E35A6C">
              <w:rPr>
                <w:b/>
                <w:sz w:val="20"/>
                <w:szCs w:val="20"/>
                <w:lang w:val="en-US"/>
              </w:rPr>
              <w:t>Alta</w:t>
            </w:r>
            <w:r w:rsidR="00630099" w:rsidRPr="00E35A6C">
              <w:rPr>
                <w:b/>
                <w:sz w:val="20"/>
                <w:szCs w:val="20"/>
                <w:lang w:val="en-US"/>
              </w:rPr>
              <w: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A54A7C" w:rsidRPr="00E35A6C">
              <w:rPr>
                <w:sz w:val="20"/>
                <w:szCs w:val="20"/>
                <w:lang w:val="en-US"/>
              </w:rPr>
              <w:t>Wilson, KC, Andrew</w:t>
            </w:r>
          </w:p>
          <w:p w:rsidR="00A54A7C" w:rsidRPr="00E35A6C" w:rsidRDefault="00630099" w:rsidP="00630099">
            <w:pPr>
              <w:tabs>
                <w:tab w:val="left" w:pos="-1440"/>
                <w:tab w:val="left" w:pos="-720"/>
              </w:tabs>
              <w:rPr>
                <w:sz w:val="20"/>
                <w:szCs w:val="20"/>
              </w:rPr>
            </w:pPr>
            <w:r w:rsidRPr="00E35A6C">
              <w:rPr>
                <w:sz w:val="20"/>
                <w:szCs w:val="20"/>
                <w:lang w:val="en-US"/>
              </w:rPr>
              <w:tab/>
            </w:r>
            <w:r w:rsidR="00A54A7C" w:rsidRPr="00E35A6C">
              <w:rPr>
                <w:sz w:val="20"/>
                <w:szCs w:val="20"/>
              </w:rPr>
              <w:t xml:space="preserve">Jensen Shawa Solomon Duguid Hawkes </w:t>
            </w:r>
          </w:p>
          <w:p w:rsidR="00630099" w:rsidRPr="00E35A6C" w:rsidRDefault="00A54A7C" w:rsidP="00630099">
            <w:pPr>
              <w:tabs>
                <w:tab w:val="left" w:pos="-1440"/>
                <w:tab w:val="left" w:pos="-720"/>
              </w:tabs>
              <w:rPr>
                <w:sz w:val="20"/>
                <w:szCs w:val="20"/>
              </w:rPr>
            </w:pPr>
            <w:r w:rsidRPr="00E35A6C">
              <w:rPr>
                <w:sz w:val="20"/>
                <w:szCs w:val="20"/>
                <w:lang w:val="en-US"/>
              </w:rPr>
              <w:tab/>
            </w:r>
            <w:r w:rsidRPr="00E35A6C">
              <w:rPr>
                <w:sz w:val="20"/>
                <w:szCs w:val="20"/>
              </w:rPr>
              <w:t>LLP</w:t>
            </w:r>
          </w:p>
          <w:p w:rsidR="00630099" w:rsidRPr="00E35A6C" w:rsidRDefault="00630099" w:rsidP="00630099">
            <w:pPr>
              <w:tabs>
                <w:tab w:val="left" w:pos="-1440"/>
                <w:tab w:val="left" w:pos="-720"/>
              </w:tabs>
              <w:rPr>
                <w:sz w:val="20"/>
                <w:szCs w:val="20"/>
              </w:rPr>
            </w:pPr>
          </w:p>
          <w:p w:rsidR="00630099" w:rsidRPr="00E35A6C" w:rsidRDefault="00630099" w:rsidP="00630099">
            <w:pPr>
              <w:rPr>
                <w:sz w:val="20"/>
                <w:szCs w:val="20"/>
              </w:rPr>
            </w:pPr>
            <w:r w:rsidRPr="00E35A6C">
              <w:rPr>
                <w:sz w:val="20"/>
                <w:szCs w:val="20"/>
              </w:rPr>
              <w:t xml:space="preserve">FILING DATE: </w:t>
            </w:r>
            <w:r w:rsidR="00A54A7C" w:rsidRPr="00E35A6C">
              <w:rPr>
                <w:sz w:val="20"/>
                <w:szCs w:val="20"/>
              </w:rPr>
              <w:t>June</w:t>
            </w:r>
            <w:r w:rsidRPr="00E35A6C">
              <w:rPr>
                <w:sz w:val="20"/>
                <w:szCs w:val="20"/>
              </w:rPr>
              <w:t xml:space="preserve"> </w:t>
            </w:r>
            <w:r w:rsidR="00A54A7C" w:rsidRPr="00E35A6C">
              <w:rPr>
                <w:sz w:val="20"/>
                <w:szCs w:val="20"/>
              </w:rPr>
              <w:t>7</w:t>
            </w:r>
            <w:r w:rsidRPr="00E35A6C">
              <w:rPr>
                <w:sz w:val="20"/>
                <w:szCs w:val="20"/>
              </w:rPr>
              <w:t>, 2023</w:t>
            </w:r>
          </w:p>
          <w:p w:rsidR="00630099" w:rsidRPr="00E35A6C" w:rsidRDefault="00630099" w:rsidP="00630099">
            <w:pPr>
              <w:rPr>
                <w:sz w:val="20"/>
                <w:szCs w:val="20"/>
              </w:rPr>
            </w:pPr>
          </w:p>
          <w:p w:rsidR="00630099" w:rsidRPr="00E35A6C" w:rsidRDefault="00E35A6C" w:rsidP="00630099">
            <w:pPr>
              <w:rPr>
                <w:b/>
                <w:sz w:val="20"/>
                <w:szCs w:val="20"/>
                <w:lang w:val="en-US"/>
              </w:rPr>
            </w:pPr>
            <w:r w:rsidRPr="00E35A6C">
              <w:rPr>
                <w:sz w:val="20"/>
                <w:szCs w:val="20"/>
                <w:lang w:val="fr-CA"/>
              </w:rPr>
              <w:pict>
                <v:rect id="_x0000_i1047" style="width:108pt;height:1pt" o:hrpct="0" o:hrstd="t" o:hrnoshade="t" o:hr="t" fillcolor="black [3213]" stroked="f"/>
              </w:pict>
            </w:r>
          </w:p>
        </w:tc>
        <w:tc>
          <w:tcPr>
            <w:tcW w:w="1141" w:type="dxa"/>
            <w:shd w:val="clear" w:color="auto" w:fill="auto"/>
          </w:tcPr>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p w:rsidR="00630099" w:rsidRPr="00E35A6C" w:rsidRDefault="00630099" w:rsidP="00630099">
            <w:pPr>
              <w:jc w:val="center"/>
              <w:rPr>
                <w:sz w:val="20"/>
                <w:szCs w:val="20"/>
                <w:lang w:val="en-US"/>
              </w:rPr>
            </w:pPr>
          </w:p>
        </w:tc>
        <w:tc>
          <w:tcPr>
            <w:tcW w:w="4239" w:type="dxa"/>
            <w:shd w:val="clear" w:color="auto" w:fill="auto"/>
          </w:tcPr>
          <w:p w:rsidR="00630099" w:rsidRPr="00E35A6C" w:rsidRDefault="00AD79EC" w:rsidP="00630099">
            <w:pPr>
              <w:rPr>
                <w:sz w:val="20"/>
                <w:szCs w:val="20"/>
                <w:lang w:val="en-US"/>
              </w:rPr>
            </w:pPr>
            <w:r w:rsidRPr="00E35A6C">
              <w:rPr>
                <w:b/>
                <w:sz w:val="20"/>
                <w:szCs w:val="20"/>
                <w:lang w:val="en-US"/>
              </w:rPr>
              <w:t>Suneet Sharma</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AD79EC" w:rsidRPr="00E35A6C">
              <w:rPr>
                <w:sz w:val="20"/>
                <w:szCs w:val="20"/>
                <w:lang w:val="en-US"/>
              </w:rPr>
              <w:t>MacKinnon, Emily</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AD79EC" w:rsidRPr="00E35A6C">
              <w:rPr>
                <w:sz w:val="20"/>
                <w:szCs w:val="20"/>
                <w:lang w:val="en-US"/>
              </w:rPr>
              <w:t>Osler, Hoskin &amp; Harcourt LLP</w:t>
            </w:r>
          </w:p>
          <w:p w:rsidR="00630099" w:rsidRPr="00E35A6C" w:rsidRDefault="00630099" w:rsidP="00630099">
            <w:pPr>
              <w:tabs>
                <w:tab w:val="left" w:pos="-1440"/>
                <w:tab w:val="left" w:pos="-720"/>
              </w:tabs>
              <w:rPr>
                <w:sz w:val="20"/>
                <w:szCs w:val="20"/>
                <w:lang w:val="en-US"/>
              </w:rPr>
            </w:pPr>
          </w:p>
          <w:p w:rsidR="00CA07B6" w:rsidRPr="00E35A6C" w:rsidRDefault="00CA07B6" w:rsidP="00CA07B6">
            <w:pPr>
              <w:tabs>
                <w:tab w:val="left" w:pos="-1440"/>
                <w:tab w:val="left" w:pos="-720"/>
              </w:tabs>
              <w:rPr>
                <w:sz w:val="20"/>
                <w:szCs w:val="20"/>
                <w:lang w:val="en-US"/>
              </w:rPr>
            </w:pPr>
            <w:r w:rsidRPr="00E35A6C">
              <w:rPr>
                <w:sz w:val="20"/>
                <w:szCs w:val="20"/>
                <w:lang w:val="en-US"/>
              </w:rPr>
              <w:tab/>
              <w:t>v. (40773)</w:t>
            </w:r>
          </w:p>
          <w:p w:rsidR="00630099" w:rsidRPr="00E35A6C" w:rsidRDefault="00630099" w:rsidP="00630099">
            <w:pPr>
              <w:tabs>
                <w:tab w:val="left" w:pos="-1440"/>
                <w:tab w:val="left" w:pos="-720"/>
              </w:tabs>
              <w:rPr>
                <w:sz w:val="20"/>
                <w:szCs w:val="20"/>
                <w:lang w:val="en-US"/>
              </w:rPr>
            </w:pPr>
          </w:p>
          <w:p w:rsidR="00630099" w:rsidRPr="00E35A6C" w:rsidRDefault="00AD79EC" w:rsidP="00630099">
            <w:pPr>
              <w:tabs>
                <w:tab w:val="left" w:pos="-1440"/>
                <w:tab w:val="left" w:pos="-720"/>
              </w:tabs>
              <w:rPr>
                <w:b/>
                <w:sz w:val="20"/>
                <w:szCs w:val="20"/>
                <w:lang w:val="en-US"/>
              </w:rPr>
            </w:pPr>
            <w:r w:rsidRPr="00E35A6C">
              <w:rPr>
                <w:b/>
                <w:sz w:val="20"/>
                <w:szCs w:val="20"/>
                <w:lang w:val="en-US"/>
              </w:rPr>
              <w:t>His Majesty the King</w:t>
            </w:r>
            <w:r w:rsidR="00630099" w:rsidRPr="00E35A6C">
              <w:rPr>
                <w:b/>
                <w:sz w:val="20"/>
                <w:szCs w:val="20"/>
                <w:lang w:val="en-US"/>
              </w:rPr>
              <w:t xml:space="preserve"> (</w:t>
            </w:r>
            <w:r w:rsidRPr="00E35A6C">
              <w:rPr>
                <w:b/>
                <w:sz w:val="20"/>
                <w:szCs w:val="20"/>
                <w:lang w:val="en-US"/>
              </w:rPr>
              <w:t>Ont</w:t>
            </w:r>
            <w:r w:rsidR="00630099" w:rsidRPr="00E35A6C">
              <w:rPr>
                <w:b/>
                <w:sz w:val="20"/>
                <w:szCs w:val="20"/>
                <w:lang w:val="en-US"/>
              </w:rPr>
              <w:t>.)</w:t>
            </w:r>
          </w:p>
          <w:p w:rsidR="00630099" w:rsidRPr="00E35A6C" w:rsidRDefault="00630099" w:rsidP="00630099">
            <w:pPr>
              <w:tabs>
                <w:tab w:val="left" w:pos="-1440"/>
                <w:tab w:val="left" w:pos="-720"/>
              </w:tabs>
              <w:rPr>
                <w:sz w:val="20"/>
                <w:szCs w:val="20"/>
                <w:lang w:val="en-US"/>
              </w:rPr>
            </w:pPr>
            <w:r w:rsidRPr="00E35A6C">
              <w:rPr>
                <w:sz w:val="20"/>
                <w:szCs w:val="20"/>
                <w:lang w:val="en-US"/>
              </w:rPr>
              <w:tab/>
            </w:r>
            <w:r w:rsidR="00AD79EC" w:rsidRPr="00E35A6C">
              <w:rPr>
                <w:sz w:val="20"/>
                <w:szCs w:val="20"/>
                <w:lang w:val="en-US"/>
              </w:rPr>
              <w:t>Beaudoin, Katherine</w:t>
            </w:r>
          </w:p>
          <w:p w:rsidR="00630099" w:rsidRPr="00E35A6C" w:rsidRDefault="00630099" w:rsidP="00630099">
            <w:pPr>
              <w:tabs>
                <w:tab w:val="left" w:pos="-1440"/>
                <w:tab w:val="left" w:pos="-720"/>
              </w:tabs>
              <w:rPr>
                <w:sz w:val="20"/>
                <w:szCs w:val="20"/>
              </w:rPr>
            </w:pPr>
            <w:r w:rsidRPr="00E35A6C">
              <w:rPr>
                <w:sz w:val="20"/>
                <w:szCs w:val="20"/>
                <w:lang w:val="en-US"/>
              </w:rPr>
              <w:tab/>
            </w:r>
            <w:r w:rsidR="00AD79EC" w:rsidRPr="00E35A6C">
              <w:rPr>
                <w:sz w:val="20"/>
                <w:szCs w:val="20"/>
              </w:rPr>
              <w:t>Attorney General of Ontario</w:t>
            </w:r>
          </w:p>
          <w:p w:rsidR="00630099" w:rsidRPr="00E35A6C" w:rsidRDefault="00630099" w:rsidP="00630099">
            <w:pPr>
              <w:tabs>
                <w:tab w:val="left" w:pos="-1440"/>
                <w:tab w:val="left" w:pos="-720"/>
              </w:tabs>
              <w:rPr>
                <w:sz w:val="20"/>
                <w:szCs w:val="20"/>
              </w:rPr>
            </w:pPr>
          </w:p>
          <w:p w:rsidR="00630099" w:rsidRPr="00E35A6C" w:rsidRDefault="00630099" w:rsidP="00630099">
            <w:pPr>
              <w:rPr>
                <w:sz w:val="20"/>
                <w:szCs w:val="20"/>
              </w:rPr>
            </w:pPr>
            <w:r w:rsidRPr="00E35A6C">
              <w:rPr>
                <w:sz w:val="20"/>
                <w:szCs w:val="20"/>
              </w:rPr>
              <w:t>FILING DATE: J</w:t>
            </w:r>
            <w:r w:rsidR="00AD79EC" w:rsidRPr="00E35A6C">
              <w:rPr>
                <w:sz w:val="20"/>
                <w:szCs w:val="20"/>
              </w:rPr>
              <w:t>une</w:t>
            </w:r>
            <w:r w:rsidRPr="00E35A6C">
              <w:rPr>
                <w:sz w:val="20"/>
                <w:szCs w:val="20"/>
              </w:rPr>
              <w:t xml:space="preserve"> </w:t>
            </w:r>
            <w:r w:rsidR="00AD79EC" w:rsidRPr="00E35A6C">
              <w:rPr>
                <w:sz w:val="20"/>
                <w:szCs w:val="20"/>
              </w:rPr>
              <w:t>7</w:t>
            </w:r>
            <w:r w:rsidRPr="00E35A6C">
              <w:rPr>
                <w:sz w:val="20"/>
                <w:szCs w:val="20"/>
              </w:rPr>
              <w:t>, 2023</w:t>
            </w:r>
          </w:p>
          <w:p w:rsidR="00630099" w:rsidRPr="00E35A6C" w:rsidRDefault="00630099" w:rsidP="00630099">
            <w:pPr>
              <w:rPr>
                <w:sz w:val="20"/>
                <w:szCs w:val="20"/>
              </w:rPr>
            </w:pPr>
          </w:p>
          <w:p w:rsidR="00630099" w:rsidRPr="00E35A6C" w:rsidRDefault="00E35A6C" w:rsidP="00630099">
            <w:pPr>
              <w:rPr>
                <w:b/>
                <w:sz w:val="20"/>
                <w:szCs w:val="20"/>
                <w:lang w:val="fr-CA"/>
              </w:rPr>
            </w:pPr>
            <w:r w:rsidRPr="00E35A6C">
              <w:rPr>
                <w:sz w:val="20"/>
                <w:szCs w:val="20"/>
                <w:lang w:val="fr-CA"/>
              </w:rPr>
              <w:pict>
                <v:rect id="_x0000_i1048" style="width:108pt;height:1pt" o:hrpct="0" o:hrstd="t" o:hrnoshade="t" o:hr="t" fillcolor="black [3213]" stroked="f"/>
              </w:pict>
            </w:r>
          </w:p>
        </w:tc>
      </w:tr>
      <w:tr w:rsidR="00CA07B6" w:rsidRPr="00E35A6C" w:rsidTr="00F138C1">
        <w:tc>
          <w:tcPr>
            <w:tcW w:w="4239" w:type="dxa"/>
            <w:shd w:val="clear" w:color="auto" w:fill="auto"/>
          </w:tcPr>
          <w:p w:rsidR="00CA07B6" w:rsidRPr="00E35A6C" w:rsidRDefault="00185DF1" w:rsidP="00CA07B6">
            <w:pPr>
              <w:rPr>
                <w:sz w:val="20"/>
                <w:szCs w:val="20"/>
                <w:lang w:val="en-US"/>
              </w:rPr>
            </w:pPr>
            <w:r w:rsidRPr="00E35A6C">
              <w:rPr>
                <w:b/>
                <w:sz w:val="20"/>
                <w:szCs w:val="20"/>
                <w:lang w:val="en-US"/>
              </w:rPr>
              <w:t>M.C.D.</w:t>
            </w:r>
          </w:p>
          <w:p w:rsidR="00CA07B6" w:rsidRPr="00E35A6C" w:rsidRDefault="00CA07B6" w:rsidP="00CA07B6">
            <w:pPr>
              <w:tabs>
                <w:tab w:val="left" w:pos="-1440"/>
                <w:tab w:val="left" w:pos="-720"/>
              </w:tabs>
              <w:rPr>
                <w:sz w:val="20"/>
                <w:szCs w:val="20"/>
                <w:lang w:val="en-US"/>
              </w:rPr>
            </w:pPr>
            <w:r w:rsidRPr="00E35A6C">
              <w:rPr>
                <w:sz w:val="20"/>
                <w:szCs w:val="20"/>
                <w:lang w:val="en-US"/>
              </w:rPr>
              <w:tab/>
            </w:r>
            <w:r w:rsidR="00185DF1" w:rsidRPr="00E35A6C">
              <w:rPr>
                <w:sz w:val="20"/>
                <w:szCs w:val="20"/>
                <w:lang w:val="en-US"/>
              </w:rPr>
              <w:t>M.C.D.</w:t>
            </w:r>
          </w:p>
          <w:p w:rsidR="00CA07B6" w:rsidRPr="00E35A6C" w:rsidRDefault="00CA07B6" w:rsidP="00CA07B6">
            <w:pPr>
              <w:tabs>
                <w:tab w:val="left" w:pos="-1440"/>
                <w:tab w:val="left" w:pos="-720"/>
              </w:tabs>
              <w:rPr>
                <w:sz w:val="20"/>
                <w:szCs w:val="20"/>
                <w:lang w:val="en-US"/>
              </w:rPr>
            </w:pPr>
          </w:p>
          <w:p w:rsidR="00CA07B6" w:rsidRPr="00E35A6C" w:rsidRDefault="00CA07B6" w:rsidP="00CA07B6">
            <w:pPr>
              <w:tabs>
                <w:tab w:val="left" w:pos="-1440"/>
                <w:tab w:val="left" w:pos="-720"/>
              </w:tabs>
              <w:rPr>
                <w:sz w:val="20"/>
                <w:szCs w:val="20"/>
                <w:lang w:val="en-US"/>
              </w:rPr>
            </w:pPr>
            <w:r w:rsidRPr="00E35A6C">
              <w:rPr>
                <w:sz w:val="20"/>
                <w:szCs w:val="20"/>
                <w:lang w:val="en-US"/>
              </w:rPr>
              <w:tab/>
              <w:t>v. (40775)</w:t>
            </w:r>
          </w:p>
          <w:p w:rsidR="00CA07B6" w:rsidRPr="00E35A6C" w:rsidRDefault="00CA07B6" w:rsidP="00CA07B6">
            <w:pPr>
              <w:tabs>
                <w:tab w:val="left" w:pos="-1440"/>
                <w:tab w:val="left" w:pos="-720"/>
              </w:tabs>
              <w:rPr>
                <w:sz w:val="20"/>
                <w:szCs w:val="20"/>
                <w:lang w:val="en-US"/>
              </w:rPr>
            </w:pPr>
          </w:p>
          <w:p w:rsidR="00CA07B6" w:rsidRPr="00E35A6C" w:rsidRDefault="00185DF1" w:rsidP="00CA07B6">
            <w:pPr>
              <w:tabs>
                <w:tab w:val="left" w:pos="-1440"/>
                <w:tab w:val="left" w:pos="-720"/>
              </w:tabs>
              <w:rPr>
                <w:b/>
                <w:sz w:val="20"/>
                <w:szCs w:val="20"/>
                <w:lang w:val="en-US"/>
              </w:rPr>
            </w:pPr>
            <w:r w:rsidRPr="00E35A6C">
              <w:rPr>
                <w:b/>
                <w:sz w:val="20"/>
                <w:szCs w:val="20"/>
                <w:lang w:val="en-US"/>
              </w:rPr>
              <w:t>Children’s Aid Society of Toronto, et al.</w:t>
            </w:r>
            <w:r w:rsidR="00CA07B6" w:rsidRPr="00E35A6C">
              <w:rPr>
                <w:b/>
                <w:sz w:val="20"/>
                <w:szCs w:val="20"/>
                <w:lang w:val="en-US"/>
              </w:rPr>
              <w:t xml:space="preserve"> (</w:t>
            </w:r>
            <w:r w:rsidRPr="00E35A6C">
              <w:rPr>
                <w:b/>
                <w:sz w:val="20"/>
                <w:szCs w:val="20"/>
                <w:lang w:val="en-US"/>
              </w:rPr>
              <w:t>Ont</w:t>
            </w:r>
            <w:r w:rsidR="00CA07B6" w:rsidRPr="00E35A6C">
              <w:rPr>
                <w:b/>
                <w:sz w:val="20"/>
                <w:szCs w:val="20"/>
                <w:lang w:val="en-US"/>
              </w:rPr>
              <w:t>.)</w:t>
            </w:r>
          </w:p>
          <w:p w:rsidR="00CA07B6" w:rsidRPr="00E35A6C" w:rsidRDefault="00CA07B6" w:rsidP="00CA07B6">
            <w:pPr>
              <w:tabs>
                <w:tab w:val="left" w:pos="-1440"/>
                <w:tab w:val="left" w:pos="-720"/>
              </w:tabs>
              <w:rPr>
                <w:sz w:val="20"/>
                <w:szCs w:val="20"/>
                <w:lang w:val="en-US"/>
              </w:rPr>
            </w:pPr>
            <w:r w:rsidRPr="00E35A6C">
              <w:rPr>
                <w:sz w:val="20"/>
                <w:szCs w:val="20"/>
                <w:lang w:val="en-US"/>
              </w:rPr>
              <w:tab/>
            </w:r>
            <w:r w:rsidR="00185DF1" w:rsidRPr="00E35A6C">
              <w:rPr>
                <w:sz w:val="20"/>
                <w:szCs w:val="20"/>
                <w:lang w:val="en-US"/>
              </w:rPr>
              <w:t>Inkol, Sheldon</w:t>
            </w:r>
          </w:p>
          <w:p w:rsidR="00CA07B6" w:rsidRPr="00E35A6C" w:rsidRDefault="00CA07B6" w:rsidP="00CA07B6">
            <w:pPr>
              <w:tabs>
                <w:tab w:val="left" w:pos="-1440"/>
                <w:tab w:val="left" w:pos="-720"/>
              </w:tabs>
              <w:rPr>
                <w:sz w:val="20"/>
                <w:szCs w:val="20"/>
              </w:rPr>
            </w:pPr>
            <w:r w:rsidRPr="00E35A6C">
              <w:rPr>
                <w:sz w:val="20"/>
                <w:szCs w:val="20"/>
                <w:lang w:val="en-US"/>
              </w:rPr>
              <w:tab/>
            </w:r>
            <w:r w:rsidR="00185DF1" w:rsidRPr="00E35A6C">
              <w:rPr>
                <w:sz w:val="20"/>
                <w:szCs w:val="20"/>
              </w:rPr>
              <w:t>Blaney McMurtry LLP</w:t>
            </w:r>
          </w:p>
          <w:p w:rsidR="00CA07B6" w:rsidRPr="00E35A6C" w:rsidRDefault="00CA07B6" w:rsidP="00CA07B6">
            <w:pPr>
              <w:tabs>
                <w:tab w:val="left" w:pos="-1440"/>
                <w:tab w:val="left" w:pos="-720"/>
              </w:tabs>
              <w:rPr>
                <w:sz w:val="20"/>
                <w:szCs w:val="20"/>
              </w:rPr>
            </w:pPr>
          </w:p>
          <w:p w:rsidR="00CA07B6" w:rsidRPr="00E35A6C" w:rsidRDefault="00CA07B6" w:rsidP="00CA07B6">
            <w:pPr>
              <w:rPr>
                <w:sz w:val="20"/>
                <w:szCs w:val="20"/>
              </w:rPr>
            </w:pPr>
            <w:r w:rsidRPr="00E35A6C">
              <w:rPr>
                <w:sz w:val="20"/>
                <w:szCs w:val="20"/>
              </w:rPr>
              <w:t>FILING DATE: J</w:t>
            </w:r>
            <w:r w:rsidR="00185DF1" w:rsidRPr="00E35A6C">
              <w:rPr>
                <w:sz w:val="20"/>
                <w:szCs w:val="20"/>
              </w:rPr>
              <w:t>une</w:t>
            </w:r>
            <w:r w:rsidRPr="00E35A6C">
              <w:rPr>
                <w:sz w:val="20"/>
                <w:szCs w:val="20"/>
              </w:rPr>
              <w:t xml:space="preserve"> </w:t>
            </w:r>
            <w:r w:rsidR="00185DF1" w:rsidRPr="00E35A6C">
              <w:rPr>
                <w:sz w:val="20"/>
                <w:szCs w:val="20"/>
              </w:rPr>
              <w:t>8</w:t>
            </w:r>
            <w:r w:rsidRPr="00E35A6C">
              <w:rPr>
                <w:sz w:val="20"/>
                <w:szCs w:val="20"/>
              </w:rPr>
              <w:t>, 2023</w:t>
            </w:r>
          </w:p>
          <w:p w:rsidR="00CA07B6" w:rsidRPr="00E35A6C" w:rsidRDefault="00CA07B6" w:rsidP="00CA07B6">
            <w:pPr>
              <w:rPr>
                <w:sz w:val="20"/>
                <w:szCs w:val="20"/>
              </w:rPr>
            </w:pPr>
          </w:p>
          <w:p w:rsidR="00CA07B6" w:rsidRPr="00E35A6C" w:rsidRDefault="00E35A6C" w:rsidP="00CA07B6">
            <w:pPr>
              <w:rPr>
                <w:b/>
                <w:sz w:val="20"/>
                <w:szCs w:val="20"/>
                <w:lang w:val="en-US"/>
              </w:rPr>
            </w:pPr>
            <w:r w:rsidRPr="00E35A6C">
              <w:rPr>
                <w:sz w:val="20"/>
                <w:szCs w:val="20"/>
                <w:lang w:val="fr-CA"/>
              </w:rPr>
              <w:pict>
                <v:rect id="_x0000_i1049" style="width:108pt;height:1pt" o:hrpct="0" o:hrstd="t" o:hrnoshade="t" o:hr="t" fillcolor="black [3213]" stroked="f"/>
              </w:pict>
            </w:r>
          </w:p>
        </w:tc>
        <w:tc>
          <w:tcPr>
            <w:tcW w:w="1141" w:type="dxa"/>
            <w:shd w:val="clear" w:color="auto" w:fill="auto"/>
          </w:tcPr>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p w:rsidR="00CA07B6" w:rsidRPr="00E35A6C" w:rsidRDefault="00CA07B6" w:rsidP="00630099">
            <w:pPr>
              <w:jc w:val="center"/>
              <w:rPr>
                <w:sz w:val="20"/>
                <w:szCs w:val="20"/>
                <w:lang w:val="en-US"/>
              </w:rPr>
            </w:pPr>
          </w:p>
        </w:tc>
        <w:tc>
          <w:tcPr>
            <w:tcW w:w="4239" w:type="dxa"/>
            <w:shd w:val="clear" w:color="auto" w:fill="auto"/>
          </w:tcPr>
          <w:p w:rsidR="00CA07B6" w:rsidRPr="00E35A6C" w:rsidRDefault="00914D6D" w:rsidP="00CA07B6">
            <w:pPr>
              <w:rPr>
                <w:sz w:val="20"/>
                <w:szCs w:val="20"/>
                <w:lang w:val="en-US"/>
              </w:rPr>
            </w:pPr>
            <w:r w:rsidRPr="00E35A6C">
              <w:rPr>
                <w:b/>
                <w:sz w:val="20"/>
                <w:szCs w:val="20"/>
                <w:lang w:val="en-US"/>
              </w:rPr>
              <w:t>Richard Hobbs</w:t>
            </w:r>
          </w:p>
          <w:p w:rsidR="00CA07B6" w:rsidRPr="00E35A6C" w:rsidRDefault="00CA07B6" w:rsidP="00CA07B6">
            <w:pPr>
              <w:tabs>
                <w:tab w:val="left" w:pos="-1440"/>
                <w:tab w:val="left" w:pos="-720"/>
              </w:tabs>
              <w:rPr>
                <w:sz w:val="20"/>
                <w:szCs w:val="20"/>
                <w:lang w:val="en-US"/>
              </w:rPr>
            </w:pPr>
            <w:r w:rsidRPr="00E35A6C">
              <w:rPr>
                <w:sz w:val="20"/>
                <w:szCs w:val="20"/>
                <w:lang w:val="en-US"/>
              </w:rPr>
              <w:tab/>
            </w:r>
            <w:r w:rsidR="00914D6D" w:rsidRPr="00E35A6C">
              <w:rPr>
                <w:sz w:val="20"/>
                <w:szCs w:val="20"/>
                <w:lang w:val="en-US"/>
              </w:rPr>
              <w:t>Richard Hobbs</w:t>
            </w:r>
          </w:p>
          <w:p w:rsidR="00CA07B6" w:rsidRPr="00E35A6C" w:rsidRDefault="00CA07B6" w:rsidP="00CA07B6">
            <w:pPr>
              <w:tabs>
                <w:tab w:val="left" w:pos="-1440"/>
                <w:tab w:val="left" w:pos="-720"/>
              </w:tabs>
              <w:rPr>
                <w:sz w:val="20"/>
                <w:szCs w:val="20"/>
                <w:lang w:val="en-US"/>
              </w:rPr>
            </w:pPr>
          </w:p>
          <w:p w:rsidR="00CA07B6" w:rsidRPr="00E35A6C" w:rsidRDefault="00CA07B6" w:rsidP="00CA07B6">
            <w:pPr>
              <w:tabs>
                <w:tab w:val="left" w:pos="-1440"/>
                <w:tab w:val="left" w:pos="-720"/>
              </w:tabs>
              <w:rPr>
                <w:sz w:val="20"/>
                <w:szCs w:val="20"/>
                <w:lang w:val="en-US"/>
              </w:rPr>
            </w:pPr>
            <w:r w:rsidRPr="00E35A6C">
              <w:rPr>
                <w:sz w:val="20"/>
                <w:szCs w:val="20"/>
                <w:lang w:val="en-US"/>
              </w:rPr>
              <w:tab/>
              <w:t>v. (</w:t>
            </w:r>
            <w:r w:rsidR="00914D6D" w:rsidRPr="00E35A6C">
              <w:rPr>
                <w:sz w:val="20"/>
                <w:szCs w:val="20"/>
                <w:lang w:val="en-US"/>
              </w:rPr>
              <w:t>40717</w:t>
            </w:r>
            <w:r w:rsidRPr="00E35A6C">
              <w:rPr>
                <w:sz w:val="20"/>
                <w:szCs w:val="20"/>
                <w:lang w:val="en-US"/>
              </w:rPr>
              <w:t>)</w:t>
            </w:r>
          </w:p>
          <w:p w:rsidR="00CA07B6" w:rsidRPr="00E35A6C" w:rsidRDefault="00CA07B6" w:rsidP="00CA07B6">
            <w:pPr>
              <w:tabs>
                <w:tab w:val="left" w:pos="-1440"/>
                <w:tab w:val="left" w:pos="-720"/>
              </w:tabs>
              <w:rPr>
                <w:sz w:val="20"/>
                <w:szCs w:val="20"/>
                <w:lang w:val="en-US"/>
              </w:rPr>
            </w:pPr>
          </w:p>
          <w:p w:rsidR="00CA07B6" w:rsidRPr="00E35A6C" w:rsidRDefault="00914D6D" w:rsidP="00CA07B6">
            <w:pPr>
              <w:tabs>
                <w:tab w:val="left" w:pos="-1440"/>
                <w:tab w:val="left" w:pos="-720"/>
              </w:tabs>
              <w:rPr>
                <w:b/>
                <w:sz w:val="20"/>
                <w:szCs w:val="20"/>
                <w:lang w:val="en-US"/>
              </w:rPr>
            </w:pPr>
            <w:r w:rsidRPr="00E35A6C">
              <w:rPr>
                <w:b/>
                <w:sz w:val="20"/>
                <w:szCs w:val="20"/>
                <w:lang w:val="en-US"/>
              </w:rPr>
              <w:t>Privacy Commissioner of Canada</w:t>
            </w:r>
            <w:r w:rsidR="00CA07B6" w:rsidRPr="00E35A6C">
              <w:rPr>
                <w:b/>
                <w:sz w:val="20"/>
                <w:szCs w:val="20"/>
                <w:lang w:val="en-US"/>
              </w:rPr>
              <w:t xml:space="preserve"> (</w:t>
            </w:r>
            <w:r w:rsidRPr="00E35A6C">
              <w:rPr>
                <w:b/>
                <w:sz w:val="20"/>
                <w:szCs w:val="20"/>
                <w:lang w:val="en-US"/>
              </w:rPr>
              <w:t>N.L</w:t>
            </w:r>
            <w:r w:rsidR="00CA07B6" w:rsidRPr="00E35A6C">
              <w:rPr>
                <w:b/>
                <w:sz w:val="20"/>
                <w:szCs w:val="20"/>
                <w:lang w:val="en-US"/>
              </w:rPr>
              <w:t>.)</w:t>
            </w:r>
          </w:p>
          <w:p w:rsidR="00CA07B6" w:rsidRPr="00E35A6C" w:rsidRDefault="00CA07B6" w:rsidP="00CA07B6">
            <w:pPr>
              <w:tabs>
                <w:tab w:val="left" w:pos="-1440"/>
                <w:tab w:val="left" w:pos="-720"/>
              </w:tabs>
              <w:rPr>
                <w:sz w:val="20"/>
                <w:szCs w:val="20"/>
                <w:lang w:val="en-US"/>
              </w:rPr>
            </w:pPr>
            <w:r w:rsidRPr="00E35A6C">
              <w:rPr>
                <w:sz w:val="20"/>
                <w:szCs w:val="20"/>
                <w:lang w:val="en-US"/>
              </w:rPr>
              <w:tab/>
            </w:r>
            <w:r w:rsidR="00914D6D" w:rsidRPr="00E35A6C">
              <w:rPr>
                <w:sz w:val="20"/>
                <w:szCs w:val="20"/>
                <w:lang w:val="en-US"/>
              </w:rPr>
              <w:t>Privacy Commissioner of Canada</w:t>
            </w:r>
          </w:p>
          <w:p w:rsidR="00CA07B6" w:rsidRPr="00E35A6C" w:rsidRDefault="00CA07B6" w:rsidP="00CA07B6">
            <w:pPr>
              <w:tabs>
                <w:tab w:val="left" w:pos="-1440"/>
                <w:tab w:val="left" w:pos="-720"/>
              </w:tabs>
              <w:rPr>
                <w:sz w:val="20"/>
                <w:szCs w:val="20"/>
              </w:rPr>
            </w:pPr>
          </w:p>
          <w:p w:rsidR="00CA07B6" w:rsidRPr="00E35A6C" w:rsidRDefault="00CA07B6" w:rsidP="00CA07B6">
            <w:pPr>
              <w:rPr>
                <w:sz w:val="20"/>
                <w:szCs w:val="20"/>
              </w:rPr>
            </w:pPr>
            <w:r w:rsidRPr="00E35A6C">
              <w:rPr>
                <w:sz w:val="20"/>
                <w:szCs w:val="20"/>
              </w:rPr>
              <w:t xml:space="preserve">FILING DATE: </w:t>
            </w:r>
            <w:r w:rsidR="00914D6D" w:rsidRPr="00E35A6C">
              <w:rPr>
                <w:sz w:val="20"/>
                <w:szCs w:val="20"/>
              </w:rPr>
              <w:t>May</w:t>
            </w:r>
            <w:r w:rsidRPr="00E35A6C">
              <w:rPr>
                <w:sz w:val="20"/>
                <w:szCs w:val="20"/>
              </w:rPr>
              <w:t xml:space="preserve"> </w:t>
            </w:r>
            <w:r w:rsidR="00914D6D" w:rsidRPr="00E35A6C">
              <w:rPr>
                <w:sz w:val="20"/>
                <w:szCs w:val="20"/>
              </w:rPr>
              <w:t>8</w:t>
            </w:r>
            <w:r w:rsidRPr="00E35A6C">
              <w:rPr>
                <w:sz w:val="20"/>
                <w:szCs w:val="20"/>
              </w:rPr>
              <w:t>, 2023</w:t>
            </w:r>
          </w:p>
          <w:p w:rsidR="00CA07B6" w:rsidRPr="00E35A6C" w:rsidRDefault="00CA07B6" w:rsidP="00CA07B6">
            <w:pPr>
              <w:rPr>
                <w:sz w:val="20"/>
                <w:szCs w:val="20"/>
              </w:rPr>
            </w:pPr>
          </w:p>
          <w:p w:rsidR="00CA07B6" w:rsidRPr="00E35A6C" w:rsidRDefault="00E35A6C" w:rsidP="00CA07B6">
            <w:pPr>
              <w:rPr>
                <w:b/>
                <w:sz w:val="20"/>
                <w:szCs w:val="20"/>
                <w:lang w:val="en-US"/>
              </w:rPr>
            </w:pPr>
            <w:r w:rsidRPr="00E35A6C">
              <w:rPr>
                <w:sz w:val="20"/>
                <w:szCs w:val="20"/>
                <w:lang w:val="fr-CA"/>
              </w:rPr>
              <w:pict>
                <v:rect id="_x0000_i1050" style="width:108pt;height:1pt" o:hrpct="0" o:hrstd="t" o:hrnoshade="t" o:hr="t" fillcolor="black [3213]" stroked="f"/>
              </w:pict>
            </w:r>
          </w:p>
        </w:tc>
      </w:tr>
      <w:tr w:rsidR="00CE4D87" w:rsidRPr="00E35A6C" w:rsidTr="00F138C1">
        <w:tc>
          <w:tcPr>
            <w:tcW w:w="4239" w:type="dxa"/>
            <w:shd w:val="clear" w:color="auto" w:fill="auto"/>
          </w:tcPr>
          <w:p w:rsidR="00CE4D87" w:rsidRPr="00E35A6C" w:rsidRDefault="004727BC" w:rsidP="00CE4D87">
            <w:pPr>
              <w:rPr>
                <w:sz w:val="20"/>
                <w:szCs w:val="20"/>
                <w:lang w:val="en-US"/>
              </w:rPr>
            </w:pPr>
            <w:r w:rsidRPr="00E35A6C">
              <w:rPr>
                <w:b/>
                <w:sz w:val="20"/>
                <w:szCs w:val="20"/>
                <w:lang w:val="en-US"/>
              </w:rPr>
              <w:t>Ming Jian</w:t>
            </w:r>
          </w:p>
          <w:p w:rsidR="00CE4D87" w:rsidRPr="00E35A6C" w:rsidRDefault="00CE4D87" w:rsidP="00CE4D87">
            <w:pPr>
              <w:tabs>
                <w:tab w:val="left" w:pos="-1440"/>
                <w:tab w:val="left" w:pos="-720"/>
              </w:tabs>
              <w:rPr>
                <w:sz w:val="20"/>
                <w:szCs w:val="20"/>
                <w:lang w:val="en-US"/>
              </w:rPr>
            </w:pPr>
            <w:r w:rsidRPr="00E35A6C">
              <w:rPr>
                <w:sz w:val="20"/>
                <w:szCs w:val="20"/>
                <w:lang w:val="en-US"/>
              </w:rPr>
              <w:tab/>
            </w:r>
            <w:r w:rsidR="004727BC" w:rsidRPr="00E35A6C">
              <w:rPr>
                <w:sz w:val="20"/>
                <w:szCs w:val="20"/>
                <w:lang w:val="en-US"/>
              </w:rPr>
              <w:t>Ming Jian</w:t>
            </w:r>
          </w:p>
          <w:p w:rsidR="00CE4D87" w:rsidRPr="00E35A6C" w:rsidRDefault="00CE4D87" w:rsidP="00CE4D87">
            <w:pPr>
              <w:tabs>
                <w:tab w:val="left" w:pos="-1440"/>
                <w:tab w:val="left" w:pos="-720"/>
              </w:tabs>
              <w:rPr>
                <w:sz w:val="20"/>
                <w:szCs w:val="20"/>
                <w:lang w:val="en-US"/>
              </w:rPr>
            </w:pPr>
          </w:p>
          <w:p w:rsidR="00CE4D87" w:rsidRPr="00E35A6C" w:rsidRDefault="00CE4D87" w:rsidP="00CE4D87">
            <w:pPr>
              <w:tabs>
                <w:tab w:val="left" w:pos="-1440"/>
                <w:tab w:val="left" w:pos="-720"/>
              </w:tabs>
              <w:rPr>
                <w:sz w:val="20"/>
                <w:szCs w:val="20"/>
                <w:lang w:val="en-US"/>
              </w:rPr>
            </w:pPr>
            <w:r w:rsidRPr="00E35A6C">
              <w:rPr>
                <w:sz w:val="20"/>
                <w:szCs w:val="20"/>
                <w:lang w:val="en-US"/>
              </w:rPr>
              <w:tab/>
              <w:t>v. (</w:t>
            </w:r>
            <w:r w:rsidR="004727BC" w:rsidRPr="00E35A6C">
              <w:rPr>
                <w:sz w:val="20"/>
                <w:szCs w:val="20"/>
                <w:lang w:val="en-US"/>
              </w:rPr>
              <w:t>37412</w:t>
            </w:r>
            <w:r w:rsidRPr="00E35A6C">
              <w:rPr>
                <w:sz w:val="20"/>
                <w:szCs w:val="20"/>
                <w:lang w:val="en-US"/>
              </w:rPr>
              <w:t>)</w:t>
            </w:r>
          </w:p>
          <w:p w:rsidR="00CE4D87" w:rsidRPr="00E35A6C" w:rsidRDefault="00CE4D87" w:rsidP="00CE4D87">
            <w:pPr>
              <w:tabs>
                <w:tab w:val="left" w:pos="-1440"/>
                <w:tab w:val="left" w:pos="-720"/>
              </w:tabs>
              <w:rPr>
                <w:sz w:val="20"/>
                <w:szCs w:val="20"/>
                <w:lang w:val="en-US"/>
              </w:rPr>
            </w:pPr>
          </w:p>
          <w:p w:rsidR="00CE4D87" w:rsidRPr="00E35A6C" w:rsidRDefault="004727BC" w:rsidP="00CE4D87">
            <w:pPr>
              <w:tabs>
                <w:tab w:val="left" w:pos="-1440"/>
                <w:tab w:val="left" w:pos="-720"/>
              </w:tabs>
              <w:rPr>
                <w:b/>
                <w:sz w:val="20"/>
                <w:szCs w:val="20"/>
                <w:lang w:val="fr-CA"/>
              </w:rPr>
            </w:pPr>
            <w:r w:rsidRPr="00E35A6C">
              <w:rPr>
                <w:b/>
                <w:sz w:val="20"/>
                <w:szCs w:val="20"/>
                <w:lang w:val="fr-CA"/>
              </w:rPr>
              <w:t>Zhi Long Zhang</w:t>
            </w:r>
            <w:r w:rsidR="00CE4D87" w:rsidRPr="00E35A6C">
              <w:rPr>
                <w:b/>
                <w:sz w:val="20"/>
                <w:szCs w:val="20"/>
                <w:lang w:val="fr-CA"/>
              </w:rPr>
              <w:t xml:space="preserve"> (</w:t>
            </w:r>
            <w:r w:rsidRPr="00E35A6C">
              <w:rPr>
                <w:b/>
                <w:sz w:val="20"/>
                <w:szCs w:val="20"/>
                <w:lang w:val="fr-CA"/>
              </w:rPr>
              <w:t>Que</w:t>
            </w:r>
            <w:r w:rsidR="00CE4D87" w:rsidRPr="00E35A6C">
              <w:rPr>
                <w:b/>
                <w:sz w:val="20"/>
                <w:szCs w:val="20"/>
                <w:lang w:val="fr-CA"/>
              </w:rPr>
              <w:t>.)</w:t>
            </w:r>
          </w:p>
          <w:p w:rsidR="00CE4D87" w:rsidRPr="00E35A6C" w:rsidRDefault="00CE4D87" w:rsidP="00CE4D87">
            <w:pPr>
              <w:tabs>
                <w:tab w:val="left" w:pos="-1440"/>
                <w:tab w:val="left" w:pos="-720"/>
              </w:tabs>
              <w:rPr>
                <w:sz w:val="20"/>
                <w:szCs w:val="20"/>
                <w:lang w:val="fr-CA"/>
              </w:rPr>
            </w:pPr>
            <w:r w:rsidRPr="00E35A6C">
              <w:rPr>
                <w:sz w:val="20"/>
                <w:szCs w:val="20"/>
                <w:lang w:val="fr-CA"/>
              </w:rPr>
              <w:tab/>
            </w:r>
            <w:r w:rsidR="004727BC" w:rsidRPr="00E35A6C">
              <w:rPr>
                <w:sz w:val="20"/>
                <w:szCs w:val="20"/>
                <w:lang w:val="fr-CA"/>
              </w:rPr>
              <w:t>Barrette, Alain</w:t>
            </w:r>
          </w:p>
          <w:p w:rsidR="00CE4D87" w:rsidRPr="00E35A6C" w:rsidRDefault="00CE4D87" w:rsidP="00CE4D87">
            <w:pPr>
              <w:tabs>
                <w:tab w:val="left" w:pos="-1440"/>
                <w:tab w:val="left" w:pos="-720"/>
              </w:tabs>
              <w:rPr>
                <w:sz w:val="20"/>
                <w:szCs w:val="20"/>
              </w:rPr>
            </w:pPr>
            <w:r w:rsidRPr="00E35A6C">
              <w:rPr>
                <w:sz w:val="20"/>
                <w:szCs w:val="20"/>
                <w:lang w:val="fr-CA"/>
              </w:rPr>
              <w:tab/>
            </w:r>
            <w:r w:rsidR="004727BC" w:rsidRPr="00E35A6C">
              <w:rPr>
                <w:sz w:val="20"/>
                <w:szCs w:val="20"/>
              </w:rPr>
              <w:t>Barrette &amp; Associés</w:t>
            </w:r>
          </w:p>
          <w:p w:rsidR="00CE4D87" w:rsidRPr="00E35A6C" w:rsidRDefault="00CE4D87" w:rsidP="00CE4D87">
            <w:pPr>
              <w:tabs>
                <w:tab w:val="left" w:pos="-1440"/>
                <w:tab w:val="left" w:pos="-720"/>
              </w:tabs>
              <w:rPr>
                <w:sz w:val="20"/>
                <w:szCs w:val="20"/>
              </w:rPr>
            </w:pPr>
          </w:p>
          <w:p w:rsidR="00CE4D87" w:rsidRPr="00E35A6C" w:rsidRDefault="00CE4D87" w:rsidP="00CE4D87">
            <w:pPr>
              <w:rPr>
                <w:sz w:val="20"/>
                <w:szCs w:val="20"/>
              </w:rPr>
            </w:pPr>
            <w:r w:rsidRPr="00E35A6C">
              <w:rPr>
                <w:sz w:val="20"/>
                <w:szCs w:val="20"/>
              </w:rPr>
              <w:t xml:space="preserve">FILING DATE: </w:t>
            </w:r>
            <w:r w:rsidR="004727BC" w:rsidRPr="00E35A6C">
              <w:rPr>
                <w:sz w:val="20"/>
                <w:szCs w:val="20"/>
              </w:rPr>
              <w:t>March</w:t>
            </w:r>
            <w:r w:rsidRPr="00E35A6C">
              <w:rPr>
                <w:sz w:val="20"/>
                <w:szCs w:val="20"/>
              </w:rPr>
              <w:t xml:space="preserve"> </w:t>
            </w:r>
            <w:r w:rsidR="004727BC" w:rsidRPr="00E35A6C">
              <w:rPr>
                <w:sz w:val="20"/>
                <w:szCs w:val="20"/>
              </w:rPr>
              <w:t>9</w:t>
            </w:r>
            <w:r w:rsidRPr="00E35A6C">
              <w:rPr>
                <w:sz w:val="20"/>
                <w:szCs w:val="20"/>
              </w:rPr>
              <w:t>, 2023</w:t>
            </w:r>
          </w:p>
          <w:p w:rsidR="00CE4D87" w:rsidRPr="00E35A6C" w:rsidRDefault="00CE4D87" w:rsidP="00CE4D87">
            <w:pPr>
              <w:rPr>
                <w:sz w:val="20"/>
                <w:szCs w:val="20"/>
              </w:rPr>
            </w:pPr>
          </w:p>
          <w:p w:rsidR="00CE4D87" w:rsidRPr="00E35A6C" w:rsidRDefault="00E35A6C" w:rsidP="00CE4D87">
            <w:pPr>
              <w:rPr>
                <w:b/>
                <w:sz w:val="20"/>
                <w:szCs w:val="20"/>
                <w:lang w:val="en-US"/>
              </w:rPr>
            </w:pPr>
            <w:r w:rsidRPr="00E35A6C">
              <w:rPr>
                <w:sz w:val="20"/>
                <w:szCs w:val="20"/>
                <w:lang w:val="fr-CA"/>
              </w:rPr>
              <w:pict>
                <v:rect id="_x0000_i1051" style="width:108pt;height:1pt" o:hrpct="0" o:hrstd="t" o:hrnoshade="t" o:hr="t" fillcolor="black [3213]" stroked="f"/>
              </w:pict>
            </w:r>
          </w:p>
        </w:tc>
        <w:tc>
          <w:tcPr>
            <w:tcW w:w="1141" w:type="dxa"/>
            <w:shd w:val="clear" w:color="auto" w:fill="auto"/>
          </w:tcPr>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p w:rsidR="00CE4D87" w:rsidRPr="00E35A6C" w:rsidRDefault="00CE4D87" w:rsidP="00630099">
            <w:pPr>
              <w:jc w:val="center"/>
              <w:rPr>
                <w:sz w:val="20"/>
                <w:szCs w:val="20"/>
                <w:lang w:val="en-US"/>
              </w:rPr>
            </w:pPr>
          </w:p>
        </w:tc>
        <w:tc>
          <w:tcPr>
            <w:tcW w:w="4239" w:type="dxa"/>
            <w:shd w:val="clear" w:color="auto" w:fill="auto"/>
          </w:tcPr>
          <w:p w:rsidR="00914D6D" w:rsidRPr="00E35A6C" w:rsidRDefault="00926D4D" w:rsidP="00914D6D">
            <w:pPr>
              <w:rPr>
                <w:sz w:val="20"/>
                <w:szCs w:val="20"/>
                <w:lang w:val="fr-CA"/>
              </w:rPr>
            </w:pPr>
            <w:r w:rsidRPr="00E35A6C">
              <w:rPr>
                <w:b/>
                <w:sz w:val="20"/>
                <w:szCs w:val="20"/>
                <w:lang w:val="fr-CA"/>
              </w:rPr>
              <w:t>Hu Fang</w:t>
            </w:r>
          </w:p>
          <w:p w:rsidR="00914D6D" w:rsidRPr="00E35A6C" w:rsidRDefault="00914D6D" w:rsidP="00914D6D">
            <w:pPr>
              <w:tabs>
                <w:tab w:val="left" w:pos="-1440"/>
                <w:tab w:val="left" w:pos="-720"/>
              </w:tabs>
              <w:rPr>
                <w:sz w:val="20"/>
                <w:szCs w:val="20"/>
                <w:lang w:val="fr-CA"/>
              </w:rPr>
            </w:pPr>
            <w:r w:rsidRPr="00E35A6C">
              <w:rPr>
                <w:sz w:val="20"/>
                <w:szCs w:val="20"/>
                <w:lang w:val="fr-CA"/>
              </w:rPr>
              <w:tab/>
            </w:r>
            <w:r w:rsidR="00926D4D" w:rsidRPr="00E35A6C">
              <w:rPr>
                <w:sz w:val="20"/>
                <w:szCs w:val="20"/>
                <w:lang w:val="fr-CA"/>
              </w:rPr>
              <w:t>Hu Fang</w:t>
            </w:r>
          </w:p>
          <w:p w:rsidR="00914D6D" w:rsidRPr="00E35A6C" w:rsidRDefault="00914D6D" w:rsidP="00914D6D">
            <w:pPr>
              <w:tabs>
                <w:tab w:val="left" w:pos="-1440"/>
                <w:tab w:val="left" w:pos="-720"/>
              </w:tabs>
              <w:rPr>
                <w:sz w:val="20"/>
                <w:szCs w:val="20"/>
                <w:lang w:val="fr-CA"/>
              </w:rPr>
            </w:pPr>
          </w:p>
          <w:p w:rsidR="00914D6D" w:rsidRPr="00E35A6C" w:rsidRDefault="00914D6D" w:rsidP="00914D6D">
            <w:pPr>
              <w:tabs>
                <w:tab w:val="left" w:pos="-1440"/>
                <w:tab w:val="left" w:pos="-720"/>
              </w:tabs>
              <w:rPr>
                <w:sz w:val="20"/>
                <w:szCs w:val="20"/>
                <w:lang w:val="fr-CA"/>
              </w:rPr>
            </w:pPr>
            <w:r w:rsidRPr="00E35A6C">
              <w:rPr>
                <w:sz w:val="20"/>
                <w:szCs w:val="20"/>
                <w:lang w:val="fr-CA"/>
              </w:rPr>
              <w:tab/>
              <w:t>v. (</w:t>
            </w:r>
            <w:r w:rsidR="00A81715" w:rsidRPr="00E35A6C">
              <w:rPr>
                <w:sz w:val="20"/>
                <w:szCs w:val="20"/>
                <w:lang w:val="fr-CA"/>
              </w:rPr>
              <w:t>40639</w:t>
            </w:r>
            <w:r w:rsidRPr="00E35A6C">
              <w:rPr>
                <w:sz w:val="20"/>
                <w:szCs w:val="20"/>
                <w:lang w:val="fr-CA"/>
              </w:rPr>
              <w:t>)</w:t>
            </w:r>
          </w:p>
          <w:p w:rsidR="00914D6D" w:rsidRPr="00E35A6C" w:rsidRDefault="00914D6D" w:rsidP="00914D6D">
            <w:pPr>
              <w:tabs>
                <w:tab w:val="left" w:pos="-1440"/>
                <w:tab w:val="left" w:pos="-720"/>
              </w:tabs>
              <w:rPr>
                <w:sz w:val="20"/>
                <w:szCs w:val="20"/>
                <w:lang w:val="fr-CA"/>
              </w:rPr>
            </w:pPr>
          </w:p>
          <w:p w:rsidR="00914D6D" w:rsidRPr="00E35A6C" w:rsidRDefault="00926D4D" w:rsidP="00914D6D">
            <w:pPr>
              <w:tabs>
                <w:tab w:val="left" w:pos="-1440"/>
                <w:tab w:val="left" w:pos="-720"/>
              </w:tabs>
              <w:rPr>
                <w:b/>
                <w:sz w:val="20"/>
                <w:szCs w:val="20"/>
                <w:lang w:val="en-US"/>
              </w:rPr>
            </w:pPr>
            <w:r w:rsidRPr="00E35A6C">
              <w:rPr>
                <w:b/>
                <w:sz w:val="20"/>
                <w:szCs w:val="20"/>
                <w:lang w:val="en-US"/>
              </w:rPr>
              <w:t>City of Repentigny</w:t>
            </w:r>
            <w:r w:rsidR="00914D6D" w:rsidRPr="00E35A6C">
              <w:rPr>
                <w:b/>
                <w:sz w:val="20"/>
                <w:szCs w:val="20"/>
                <w:lang w:val="en-US"/>
              </w:rPr>
              <w:t xml:space="preserve"> (</w:t>
            </w:r>
            <w:r w:rsidRPr="00E35A6C">
              <w:rPr>
                <w:b/>
                <w:sz w:val="20"/>
                <w:szCs w:val="20"/>
                <w:lang w:val="en-US"/>
              </w:rPr>
              <w:t>Que</w:t>
            </w:r>
            <w:r w:rsidR="00914D6D" w:rsidRPr="00E35A6C">
              <w:rPr>
                <w:b/>
                <w:sz w:val="20"/>
                <w:szCs w:val="20"/>
                <w:lang w:val="en-US"/>
              </w:rPr>
              <w:t>.)</w:t>
            </w:r>
          </w:p>
          <w:p w:rsidR="00914D6D" w:rsidRPr="00E35A6C" w:rsidRDefault="00914D6D" w:rsidP="00914D6D">
            <w:pPr>
              <w:tabs>
                <w:tab w:val="left" w:pos="-1440"/>
                <w:tab w:val="left" w:pos="-720"/>
              </w:tabs>
              <w:rPr>
                <w:sz w:val="20"/>
                <w:szCs w:val="20"/>
                <w:lang w:val="en-US"/>
              </w:rPr>
            </w:pPr>
            <w:r w:rsidRPr="00E35A6C">
              <w:rPr>
                <w:sz w:val="20"/>
                <w:szCs w:val="20"/>
                <w:lang w:val="en-US"/>
              </w:rPr>
              <w:tab/>
            </w:r>
            <w:r w:rsidR="00926D4D" w:rsidRPr="00E35A6C">
              <w:rPr>
                <w:sz w:val="20"/>
                <w:szCs w:val="20"/>
                <w:lang w:val="en-US"/>
              </w:rPr>
              <w:t>Marrocq, Tiphaine</w:t>
            </w:r>
          </w:p>
          <w:p w:rsidR="00914D6D" w:rsidRPr="00E35A6C" w:rsidRDefault="00914D6D" w:rsidP="00914D6D">
            <w:pPr>
              <w:tabs>
                <w:tab w:val="left" w:pos="-1440"/>
                <w:tab w:val="left" w:pos="-720"/>
              </w:tabs>
              <w:rPr>
                <w:sz w:val="20"/>
                <w:szCs w:val="20"/>
              </w:rPr>
            </w:pPr>
            <w:r w:rsidRPr="00E35A6C">
              <w:rPr>
                <w:sz w:val="20"/>
                <w:szCs w:val="20"/>
                <w:lang w:val="en-US"/>
              </w:rPr>
              <w:tab/>
            </w:r>
            <w:r w:rsidR="00926D4D" w:rsidRPr="00E35A6C">
              <w:rPr>
                <w:sz w:val="20"/>
                <w:szCs w:val="20"/>
              </w:rPr>
              <w:t>Ville de Repentigny</w:t>
            </w:r>
          </w:p>
          <w:p w:rsidR="00914D6D" w:rsidRPr="00E35A6C" w:rsidRDefault="00914D6D" w:rsidP="00914D6D">
            <w:pPr>
              <w:tabs>
                <w:tab w:val="left" w:pos="-1440"/>
                <w:tab w:val="left" w:pos="-720"/>
              </w:tabs>
              <w:rPr>
                <w:sz w:val="20"/>
                <w:szCs w:val="20"/>
              </w:rPr>
            </w:pPr>
          </w:p>
          <w:p w:rsidR="00914D6D" w:rsidRPr="00E35A6C" w:rsidRDefault="00914D6D" w:rsidP="00914D6D">
            <w:pPr>
              <w:rPr>
                <w:sz w:val="20"/>
                <w:szCs w:val="20"/>
              </w:rPr>
            </w:pPr>
            <w:r w:rsidRPr="00E35A6C">
              <w:rPr>
                <w:sz w:val="20"/>
                <w:szCs w:val="20"/>
              </w:rPr>
              <w:t xml:space="preserve">FILING DATE: </w:t>
            </w:r>
            <w:r w:rsidR="00926D4D" w:rsidRPr="00E35A6C">
              <w:rPr>
                <w:sz w:val="20"/>
                <w:szCs w:val="20"/>
              </w:rPr>
              <w:t>March</w:t>
            </w:r>
            <w:r w:rsidRPr="00E35A6C">
              <w:rPr>
                <w:sz w:val="20"/>
                <w:szCs w:val="20"/>
              </w:rPr>
              <w:t xml:space="preserve"> </w:t>
            </w:r>
            <w:r w:rsidR="00926D4D" w:rsidRPr="00E35A6C">
              <w:rPr>
                <w:sz w:val="20"/>
                <w:szCs w:val="20"/>
              </w:rPr>
              <w:t>10</w:t>
            </w:r>
            <w:r w:rsidRPr="00E35A6C">
              <w:rPr>
                <w:sz w:val="20"/>
                <w:szCs w:val="20"/>
              </w:rPr>
              <w:t>, 2023</w:t>
            </w:r>
          </w:p>
          <w:p w:rsidR="00914D6D" w:rsidRPr="00E35A6C" w:rsidRDefault="00914D6D" w:rsidP="00914D6D">
            <w:pPr>
              <w:rPr>
                <w:sz w:val="20"/>
                <w:szCs w:val="20"/>
              </w:rPr>
            </w:pPr>
          </w:p>
          <w:p w:rsidR="00CE4D87" w:rsidRPr="00E35A6C" w:rsidRDefault="00E35A6C" w:rsidP="00914D6D">
            <w:pPr>
              <w:rPr>
                <w:b/>
                <w:sz w:val="20"/>
                <w:szCs w:val="20"/>
                <w:lang w:val="en-US"/>
              </w:rPr>
            </w:pPr>
            <w:r w:rsidRPr="00E35A6C">
              <w:rPr>
                <w:sz w:val="20"/>
                <w:szCs w:val="20"/>
                <w:lang w:val="fr-CA"/>
              </w:rPr>
              <w:pict>
                <v:rect id="_x0000_i1052" style="width:108pt;height:1pt" o:hrpct="0" o:hrstd="t" o:hrnoshade="t" o:hr="t" fillcolor="black [3213]" stroked="f"/>
              </w:pict>
            </w:r>
          </w:p>
        </w:tc>
      </w:tr>
      <w:tr w:rsidR="00914D6D" w:rsidRPr="00E35A6C" w:rsidTr="00F138C1">
        <w:tc>
          <w:tcPr>
            <w:tcW w:w="4239" w:type="dxa"/>
            <w:shd w:val="clear" w:color="auto" w:fill="auto"/>
          </w:tcPr>
          <w:p w:rsidR="00442E14" w:rsidRPr="00E35A6C" w:rsidRDefault="00442E14" w:rsidP="00914D6D">
            <w:pPr>
              <w:tabs>
                <w:tab w:val="left" w:pos="-1440"/>
                <w:tab w:val="left" w:pos="-720"/>
              </w:tabs>
              <w:rPr>
                <w:b/>
                <w:sz w:val="20"/>
                <w:szCs w:val="20"/>
                <w:lang w:val="fr-CA"/>
              </w:rPr>
            </w:pPr>
            <w:r w:rsidRPr="00E35A6C">
              <w:rPr>
                <w:b/>
                <w:sz w:val="20"/>
                <w:szCs w:val="20"/>
                <w:lang w:val="fr-CA"/>
              </w:rPr>
              <w:t>Hu Fang</w:t>
            </w:r>
          </w:p>
          <w:p w:rsidR="00914D6D" w:rsidRPr="00E35A6C" w:rsidRDefault="00914D6D" w:rsidP="00914D6D">
            <w:pPr>
              <w:tabs>
                <w:tab w:val="left" w:pos="-1440"/>
                <w:tab w:val="left" w:pos="-720"/>
              </w:tabs>
              <w:rPr>
                <w:sz w:val="20"/>
                <w:szCs w:val="20"/>
                <w:lang w:val="fr-CA"/>
              </w:rPr>
            </w:pPr>
            <w:r w:rsidRPr="00E35A6C">
              <w:rPr>
                <w:sz w:val="20"/>
                <w:szCs w:val="20"/>
                <w:lang w:val="fr-CA"/>
              </w:rPr>
              <w:tab/>
            </w:r>
            <w:r w:rsidR="00442E14" w:rsidRPr="00E35A6C">
              <w:rPr>
                <w:sz w:val="20"/>
                <w:szCs w:val="20"/>
                <w:lang w:val="fr-CA"/>
              </w:rPr>
              <w:t>Hu Fang</w:t>
            </w:r>
          </w:p>
          <w:p w:rsidR="00914D6D" w:rsidRPr="00E35A6C" w:rsidRDefault="00914D6D" w:rsidP="00914D6D">
            <w:pPr>
              <w:tabs>
                <w:tab w:val="left" w:pos="-1440"/>
                <w:tab w:val="left" w:pos="-720"/>
              </w:tabs>
              <w:rPr>
                <w:sz w:val="20"/>
                <w:szCs w:val="20"/>
                <w:lang w:val="fr-CA"/>
              </w:rPr>
            </w:pPr>
          </w:p>
          <w:p w:rsidR="00A81715" w:rsidRPr="00E35A6C" w:rsidRDefault="00A81715" w:rsidP="00A81715">
            <w:pPr>
              <w:tabs>
                <w:tab w:val="left" w:pos="-1440"/>
                <w:tab w:val="left" w:pos="-720"/>
              </w:tabs>
              <w:rPr>
                <w:sz w:val="20"/>
                <w:szCs w:val="20"/>
                <w:lang w:val="fr-CA"/>
              </w:rPr>
            </w:pPr>
            <w:r w:rsidRPr="00E35A6C">
              <w:rPr>
                <w:sz w:val="20"/>
                <w:szCs w:val="20"/>
                <w:lang w:val="fr-CA"/>
              </w:rPr>
              <w:tab/>
              <w:t>v. (40640)</w:t>
            </w:r>
          </w:p>
          <w:p w:rsidR="00914D6D" w:rsidRPr="00E35A6C" w:rsidRDefault="00914D6D" w:rsidP="00914D6D">
            <w:pPr>
              <w:tabs>
                <w:tab w:val="left" w:pos="-1440"/>
                <w:tab w:val="left" w:pos="-720"/>
              </w:tabs>
              <w:rPr>
                <w:sz w:val="20"/>
                <w:szCs w:val="20"/>
                <w:lang w:val="fr-CA"/>
              </w:rPr>
            </w:pPr>
          </w:p>
          <w:p w:rsidR="00914D6D" w:rsidRPr="00E35A6C" w:rsidRDefault="00442E14" w:rsidP="00914D6D">
            <w:pPr>
              <w:tabs>
                <w:tab w:val="left" w:pos="-1440"/>
                <w:tab w:val="left" w:pos="-720"/>
              </w:tabs>
              <w:rPr>
                <w:b/>
                <w:sz w:val="20"/>
                <w:szCs w:val="20"/>
                <w:lang w:val="en-US"/>
              </w:rPr>
            </w:pPr>
            <w:r w:rsidRPr="00E35A6C">
              <w:rPr>
                <w:b/>
                <w:sz w:val="20"/>
                <w:szCs w:val="20"/>
                <w:lang w:val="en-US"/>
              </w:rPr>
              <w:t>His Majesty the King</w:t>
            </w:r>
            <w:r w:rsidR="00914D6D" w:rsidRPr="00E35A6C">
              <w:rPr>
                <w:b/>
                <w:sz w:val="20"/>
                <w:szCs w:val="20"/>
                <w:lang w:val="en-US"/>
              </w:rPr>
              <w:t xml:space="preserve"> (</w:t>
            </w:r>
            <w:r w:rsidRPr="00E35A6C">
              <w:rPr>
                <w:b/>
                <w:sz w:val="20"/>
                <w:szCs w:val="20"/>
                <w:lang w:val="en-US"/>
              </w:rPr>
              <w:t>Que</w:t>
            </w:r>
            <w:r w:rsidR="00914D6D" w:rsidRPr="00E35A6C">
              <w:rPr>
                <w:b/>
                <w:sz w:val="20"/>
                <w:szCs w:val="20"/>
                <w:lang w:val="en-US"/>
              </w:rPr>
              <w:t>.)</w:t>
            </w:r>
          </w:p>
          <w:p w:rsidR="00914D6D" w:rsidRPr="00E35A6C" w:rsidRDefault="00914D6D" w:rsidP="00914D6D">
            <w:pPr>
              <w:tabs>
                <w:tab w:val="left" w:pos="-1440"/>
                <w:tab w:val="left" w:pos="-720"/>
              </w:tabs>
              <w:rPr>
                <w:sz w:val="20"/>
                <w:szCs w:val="20"/>
                <w:lang w:val="fr-CA"/>
              </w:rPr>
            </w:pPr>
            <w:r w:rsidRPr="00E35A6C">
              <w:rPr>
                <w:sz w:val="20"/>
                <w:szCs w:val="20"/>
                <w:lang w:val="en-US"/>
              </w:rPr>
              <w:tab/>
            </w:r>
            <w:r w:rsidR="00442E14" w:rsidRPr="00E35A6C">
              <w:rPr>
                <w:sz w:val="20"/>
                <w:szCs w:val="20"/>
                <w:lang w:val="fr-CA"/>
              </w:rPr>
              <w:t>Russo, Francis</w:t>
            </w:r>
          </w:p>
          <w:p w:rsidR="00442E14" w:rsidRPr="00E35A6C" w:rsidRDefault="00914D6D" w:rsidP="00914D6D">
            <w:pPr>
              <w:tabs>
                <w:tab w:val="left" w:pos="-1440"/>
                <w:tab w:val="left" w:pos="-720"/>
              </w:tabs>
              <w:rPr>
                <w:sz w:val="20"/>
                <w:szCs w:val="20"/>
                <w:lang w:val="fr-CA"/>
              </w:rPr>
            </w:pPr>
            <w:r w:rsidRPr="00E35A6C">
              <w:rPr>
                <w:sz w:val="20"/>
                <w:szCs w:val="20"/>
                <w:lang w:val="fr-CA"/>
              </w:rPr>
              <w:tab/>
            </w:r>
            <w:r w:rsidR="00442E14" w:rsidRPr="00E35A6C">
              <w:rPr>
                <w:sz w:val="20"/>
                <w:szCs w:val="20"/>
                <w:lang w:val="fr-CA"/>
              </w:rPr>
              <w:t xml:space="preserve">Direction des poursuites criminelles et </w:t>
            </w:r>
          </w:p>
          <w:p w:rsidR="00442E14" w:rsidRPr="00E35A6C" w:rsidRDefault="00442E14" w:rsidP="00914D6D">
            <w:pPr>
              <w:tabs>
                <w:tab w:val="left" w:pos="-1440"/>
                <w:tab w:val="left" w:pos="-720"/>
              </w:tabs>
              <w:rPr>
                <w:sz w:val="20"/>
                <w:szCs w:val="20"/>
                <w:lang w:val="fr-CA"/>
              </w:rPr>
            </w:pPr>
            <w:r w:rsidRPr="00E35A6C">
              <w:rPr>
                <w:sz w:val="20"/>
                <w:szCs w:val="20"/>
                <w:lang w:val="fr-CA"/>
              </w:rPr>
              <w:tab/>
              <w:t xml:space="preserve">pénales de la Cour municipale de </w:t>
            </w:r>
          </w:p>
          <w:p w:rsidR="00914D6D" w:rsidRPr="00E35A6C" w:rsidRDefault="00442E14" w:rsidP="00914D6D">
            <w:pPr>
              <w:tabs>
                <w:tab w:val="left" w:pos="-1440"/>
                <w:tab w:val="left" w:pos="-720"/>
              </w:tabs>
              <w:rPr>
                <w:sz w:val="20"/>
                <w:szCs w:val="20"/>
                <w:lang w:val="fr-CA"/>
              </w:rPr>
            </w:pPr>
            <w:r w:rsidRPr="00E35A6C">
              <w:rPr>
                <w:sz w:val="20"/>
                <w:szCs w:val="20"/>
                <w:lang w:val="fr-CA"/>
              </w:rPr>
              <w:tab/>
              <w:t>Montréal</w:t>
            </w:r>
          </w:p>
          <w:p w:rsidR="00914D6D" w:rsidRPr="00E35A6C" w:rsidRDefault="00914D6D" w:rsidP="00914D6D">
            <w:pPr>
              <w:tabs>
                <w:tab w:val="left" w:pos="-1440"/>
                <w:tab w:val="left" w:pos="-720"/>
              </w:tabs>
              <w:rPr>
                <w:sz w:val="20"/>
                <w:szCs w:val="20"/>
                <w:lang w:val="fr-CA"/>
              </w:rPr>
            </w:pPr>
          </w:p>
          <w:p w:rsidR="00914D6D" w:rsidRPr="00E35A6C" w:rsidRDefault="00914D6D" w:rsidP="00914D6D">
            <w:pPr>
              <w:rPr>
                <w:sz w:val="20"/>
                <w:szCs w:val="20"/>
                <w:lang w:val="fr-CA"/>
              </w:rPr>
            </w:pPr>
            <w:r w:rsidRPr="00E35A6C">
              <w:rPr>
                <w:sz w:val="20"/>
                <w:szCs w:val="20"/>
                <w:lang w:val="fr-CA"/>
              </w:rPr>
              <w:t xml:space="preserve">FILING DATE: </w:t>
            </w:r>
            <w:r w:rsidR="00442E14" w:rsidRPr="00E35A6C">
              <w:rPr>
                <w:sz w:val="20"/>
                <w:szCs w:val="20"/>
                <w:lang w:val="fr-CA"/>
              </w:rPr>
              <w:t>March</w:t>
            </w:r>
            <w:r w:rsidRPr="00E35A6C">
              <w:rPr>
                <w:sz w:val="20"/>
                <w:szCs w:val="20"/>
                <w:lang w:val="fr-CA"/>
              </w:rPr>
              <w:t xml:space="preserve"> </w:t>
            </w:r>
            <w:r w:rsidR="00442E14" w:rsidRPr="00E35A6C">
              <w:rPr>
                <w:sz w:val="20"/>
                <w:szCs w:val="20"/>
                <w:lang w:val="fr-CA"/>
              </w:rPr>
              <w:t>10</w:t>
            </w:r>
            <w:r w:rsidRPr="00E35A6C">
              <w:rPr>
                <w:sz w:val="20"/>
                <w:szCs w:val="20"/>
                <w:lang w:val="fr-CA"/>
              </w:rPr>
              <w:t>, 2023</w:t>
            </w:r>
          </w:p>
          <w:p w:rsidR="00914D6D" w:rsidRPr="00E35A6C" w:rsidRDefault="00914D6D" w:rsidP="00914D6D">
            <w:pPr>
              <w:rPr>
                <w:sz w:val="20"/>
                <w:szCs w:val="20"/>
                <w:lang w:val="fr-CA"/>
              </w:rPr>
            </w:pPr>
          </w:p>
          <w:p w:rsidR="00914D6D" w:rsidRPr="00E35A6C" w:rsidRDefault="00E35A6C" w:rsidP="00914D6D">
            <w:pPr>
              <w:rPr>
                <w:b/>
                <w:sz w:val="20"/>
                <w:szCs w:val="20"/>
                <w:lang w:val="en-US"/>
              </w:rPr>
            </w:pPr>
            <w:r w:rsidRPr="00E35A6C">
              <w:rPr>
                <w:sz w:val="20"/>
                <w:szCs w:val="20"/>
                <w:lang w:val="fr-CA"/>
              </w:rPr>
              <w:pict>
                <v:rect id="_x0000_i1053" style="width:108pt;height:1pt" o:hrpct="0" o:hrstd="t" o:hrnoshade="t" o:hr="t" fillcolor="black [3213]" stroked="f"/>
              </w:pict>
            </w:r>
          </w:p>
        </w:tc>
        <w:tc>
          <w:tcPr>
            <w:tcW w:w="1141" w:type="dxa"/>
            <w:shd w:val="clear" w:color="auto" w:fill="auto"/>
          </w:tcPr>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p w:rsidR="00442E14" w:rsidRPr="00E35A6C" w:rsidRDefault="00442E14" w:rsidP="00630099">
            <w:pPr>
              <w:jc w:val="center"/>
              <w:rPr>
                <w:sz w:val="20"/>
                <w:szCs w:val="20"/>
                <w:lang w:val="en-US"/>
              </w:rPr>
            </w:pPr>
          </w:p>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p w:rsidR="00914D6D" w:rsidRPr="00E35A6C" w:rsidRDefault="00914D6D" w:rsidP="00630099">
            <w:pPr>
              <w:jc w:val="center"/>
              <w:rPr>
                <w:sz w:val="20"/>
                <w:szCs w:val="20"/>
                <w:lang w:val="en-US"/>
              </w:rPr>
            </w:pPr>
          </w:p>
        </w:tc>
        <w:tc>
          <w:tcPr>
            <w:tcW w:w="4239" w:type="dxa"/>
            <w:shd w:val="clear" w:color="auto" w:fill="auto"/>
          </w:tcPr>
          <w:p w:rsidR="00914D6D" w:rsidRPr="00E35A6C" w:rsidRDefault="00BC5696" w:rsidP="00914D6D">
            <w:pPr>
              <w:rPr>
                <w:sz w:val="20"/>
                <w:szCs w:val="20"/>
                <w:lang w:val="en-US"/>
              </w:rPr>
            </w:pPr>
            <w:r w:rsidRPr="00E35A6C">
              <w:rPr>
                <w:b/>
                <w:sz w:val="20"/>
                <w:szCs w:val="20"/>
                <w:lang w:val="en-US"/>
              </w:rPr>
              <w:t>David Zazula</w:t>
            </w:r>
          </w:p>
          <w:p w:rsidR="00914D6D" w:rsidRPr="00E35A6C" w:rsidRDefault="00914D6D" w:rsidP="00914D6D">
            <w:pPr>
              <w:tabs>
                <w:tab w:val="left" w:pos="-1440"/>
                <w:tab w:val="left" w:pos="-720"/>
              </w:tabs>
              <w:rPr>
                <w:sz w:val="20"/>
                <w:szCs w:val="20"/>
                <w:lang w:val="en-US"/>
              </w:rPr>
            </w:pPr>
            <w:r w:rsidRPr="00E35A6C">
              <w:rPr>
                <w:sz w:val="20"/>
                <w:szCs w:val="20"/>
                <w:lang w:val="en-US"/>
              </w:rPr>
              <w:tab/>
            </w:r>
            <w:r w:rsidR="00BC5696" w:rsidRPr="00E35A6C">
              <w:rPr>
                <w:sz w:val="20"/>
                <w:szCs w:val="20"/>
                <w:lang w:val="en-US"/>
              </w:rPr>
              <w:t>David Zazula</w:t>
            </w:r>
          </w:p>
          <w:p w:rsidR="00914D6D" w:rsidRPr="00E35A6C" w:rsidRDefault="00914D6D" w:rsidP="00914D6D">
            <w:pPr>
              <w:tabs>
                <w:tab w:val="left" w:pos="-1440"/>
                <w:tab w:val="left" w:pos="-720"/>
              </w:tabs>
              <w:rPr>
                <w:sz w:val="20"/>
                <w:szCs w:val="20"/>
                <w:lang w:val="en-US"/>
              </w:rPr>
            </w:pPr>
          </w:p>
          <w:p w:rsidR="00A81715" w:rsidRPr="00E35A6C" w:rsidRDefault="00A81715" w:rsidP="00A81715">
            <w:pPr>
              <w:tabs>
                <w:tab w:val="left" w:pos="-1440"/>
                <w:tab w:val="left" w:pos="-720"/>
              </w:tabs>
              <w:rPr>
                <w:sz w:val="20"/>
                <w:szCs w:val="20"/>
                <w:lang w:val="en-US"/>
              </w:rPr>
            </w:pPr>
            <w:r w:rsidRPr="00E35A6C">
              <w:rPr>
                <w:sz w:val="20"/>
                <w:szCs w:val="20"/>
                <w:lang w:val="en-US"/>
              </w:rPr>
              <w:tab/>
              <w:t>v. (40691)</w:t>
            </w:r>
          </w:p>
          <w:p w:rsidR="00914D6D" w:rsidRPr="00E35A6C" w:rsidRDefault="00914D6D" w:rsidP="00914D6D">
            <w:pPr>
              <w:tabs>
                <w:tab w:val="left" w:pos="-1440"/>
                <w:tab w:val="left" w:pos="-720"/>
              </w:tabs>
              <w:rPr>
                <w:sz w:val="20"/>
                <w:szCs w:val="20"/>
                <w:lang w:val="en-US"/>
              </w:rPr>
            </w:pPr>
          </w:p>
          <w:p w:rsidR="00914D6D" w:rsidRPr="00E35A6C" w:rsidRDefault="00BC5696" w:rsidP="00914D6D">
            <w:pPr>
              <w:tabs>
                <w:tab w:val="left" w:pos="-1440"/>
                <w:tab w:val="left" w:pos="-720"/>
              </w:tabs>
              <w:rPr>
                <w:b/>
                <w:sz w:val="20"/>
                <w:szCs w:val="20"/>
                <w:lang w:val="en-US"/>
              </w:rPr>
            </w:pPr>
            <w:r w:rsidRPr="00E35A6C">
              <w:rPr>
                <w:b/>
                <w:sz w:val="20"/>
                <w:szCs w:val="20"/>
                <w:lang w:val="en-US"/>
              </w:rPr>
              <w:t>Gordon Nichol</w:t>
            </w:r>
            <w:r w:rsidR="00914D6D" w:rsidRPr="00E35A6C">
              <w:rPr>
                <w:b/>
                <w:sz w:val="20"/>
                <w:szCs w:val="20"/>
                <w:lang w:val="en-US"/>
              </w:rPr>
              <w:t xml:space="preserve"> (</w:t>
            </w:r>
            <w:r w:rsidRPr="00E35A6C">
              <w:rPr>
                <w:b/>
                <w:sz w:val="20"/>
                <w:szCs w:val="20"/>
                <w:lang w:val="en-US"/>
              </w:rPr>
              <w:t>Sask</w:t>
            </w:r>
            <w:r w:rsidR="00914D6D" w:rsidRPr="00E35A6C">
              <w:rPr>
                <w:b/>
                <w:sz w:val="20"/>
                <w:szCs w:val="20"/>
                <w:lang w:val="en-US"/>
              </w:rPr>
              <w:t>.)</w:t>
            </w:r>
          </w:p>
          <w:p w:rsidR="00914D6D" w:rsidRPr="00E35A6C" w:rsidRDefault="00914D6D" w:rsidP="00914D6D">
            <w:pPr>
              <w:tabs>
                <w:tab w:val="left" w:pos="-1440"/>
                <w:tab w:val="left" w:pos="-720"/>
              </w:tabs>
              <w:rPr>
                <w:sz w:val="20"/>
                <w:szCs w:val="20"/>
                <w:lang w:val="en-US"/>
              </w:rPr>
            </w:pPr>
            <w:r w:rsidRPr="00E35A6C">
              <w:rPr>
                <w:sz w:val="20"/>
                <w:szCs w:val="20"/>
                <w:lang w:val="en-US"/>
              </w:rPr>
              <w:tab/>
            </w:r>
            <w:r w:rsidR="00BC5696" w:rsidRPr="00E35A6C">
              <w:rPr>
                <w:sz w:val="20"/>
                <w:szCs w:val="20"/>
                <w:lang w:val="en-US"/>
              </w:rPr>
              <w:t>Gordon Nichol</w:t>
            </w:r>
          </w:p>
          <w:p w:rsidR="00914D6D" w:rsidRPr="00E35A6C" w:rsidRDefault="00914D6D" w:rsidP="00914D6D">
            <w:pPr>
              <w:tabs>
                <w:tab w:val="left" w:pos="-1440"/>
                <w:tab w:val="left" w:pos="-720"/>
              </w:tabs>
              <w:rPr>
                <w:sz w:val="20"/>
                <w:szCs w:val="20"/>
              </w:rPr>
            </w:pPr>
          </w:p>
          <w:p w:rsidR="00914D6D" w:rsidRPr="00E35A6C" w:rsidRDefault="00914D6D" w:rsidP="00914D6D">
            <w:pPr>
              <w:rPr>
                <w:sz w:val="20"/>
                <w:szCs w:val="20"/>
              </w:rPr>
            </w:pPr>
            <w:r w:rsidRPr="00E35A6C">
              <w:rPr>
                <w:sz w:val="20"/>
                <w:szCs w:val="20"/>
              </w:rPr>
              <w:t xml:space="preserve">FILING DATE: </w:t>
            </w:r>
            <w:r w:rsidR="00BC5696" w:rsidRPr="00E35A6C">
              <w:rPr>
                <w:sz w:val="20"/>
                <w:szCs w:val="20"/>
              </w:rPr>
              <w:t>May</w:t>
            </w:r>
            <w:r w:rsidRPr="00E35A6C">
              <w:rPr>
                <w:sz w:val="20"/>
                <w:szCs w:val="20"/>
              </w:rPr>
              <w:t xml:space="preserve"> </w:t>
            </w:r>
            <w:r w:rsidR="00BC5696" w:rsidRPr="00E35A6C">
              <w:rPr>
                <w:sz w:val="20"/>
                <w:szCs w:val="20"/>
              </w:rPr>
              <w:t>1</w:t>
            </w:r>
            <w:r w:rsidRPr="00E35A6C">
              <w:rPr>
                <w:sz w:val="20"/>
                <w:szCs w:val="20"/>
              </w:rPr>
              <w:t>, 2023</w:t>
            </w:r>
          </w:p>
          <w:p w:rsidR="00914D6D" w:rsidRPr="00E35A6C" w:rsidRDefault="00914D6D" w:rsidP="00914D6D">
            <w:pPr>
              <w:rPr>
                <w:sz w:val="20"/>
                <w:szCs w:val="20"/>
              </w:rPr>
            </w:pPr>
          </w:p>
          <w:p w:rsidR="00914D6D" w:rsidRPr="00E35A6C" w:rsidRDefault="00E35A6C" w:rsidP="00914D6D">
            <w:pPr>
              <w:rPr>
                <w:b/>
                <w:sz w:val="20"/>
                <w:szCs w:val="20"/>
                <w:lang w:val="en-US"/>
              </w:rPr>
            </w:pPr>
            <w:r w:rsidRPr="00E35A6C">
              <w:rPr>
                <w:sz w:val="20"/>
                <w:szCs w:val="20"/>
                <w:lang w:val="fr-CA"/>
              </w:rPr>
              <w:pict>
                <v:rect id="_x0000_i1054"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6A7C92" w:rsidP="004C1158">
            <w:pPr>
              <w:rPr>
                <w:sz w:val="20"/>
                <w:szCs w:val="20"/>
                <w:lang w:val="en-US"/>
              </w:rPr>
            </w:pPr>
            <w:r w:rsidRPr="00E35A6C">
              <w:rPr>
                <w:b/>
                <w:sz w:val="20"/>
                <w:szCs w:val="20"/>
                <w:lang w:val="en-US"/>
              </w:rPr>
              <w:t>Shane Fraser</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6A7C92" w:rsidRPr="00E35A6C">
              <w:rPr>
                <w:sz w:val="20"/>
                <w:szCs w:val="20"/>
                <w:lang w:val="en-US"/>
              </w:rPr>
              <w:t>Gratl, Jason B.</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6A7C92" w:rsidRPr="00E35A6C">
              <w:rPr>
                <w:sz w:val="20"/>
                <w:szCs w:val="20"/>
                <w:lang w:val="en-US"/>
              </w:rPr>
              <w:t>Gratl &amp; company</w:t>
            </w:r>
          </w:p>
          <w:p w:rsidR="004C1158" w:rsidRPr="00E35A6C" w:rsidRDefault="004C1158" w:rsidP="004C1158">
            <w:pPr>
              <w:tabs>
                <w:tab w:val="left" w:pos="-1440"/>
                <w:tab w:val="left" w:pos="-720"/>
              </w:tabs>
              <w:rPr>
                <w:sz w:val="20"/>
                <w:szCs w:val="20"/>
                <w:lang w:val="en-US"/>
              </w:rPr>
            </w:pPr>
          </w:p>
          <w:p w:rsidR="00A81715" w:rsidRPr="00E35A6C" w:rsidRDefault="00A81715" w:rsidP="00A81715">
            <w:pPr>
              <w:tabs>
                <w:tab w:val="left" w:pos="-1440"/>
                <w:tab w:val="left" w:pos="-720"/>
              </w:tabs>
              <w:rPr>
                <w:sz w:val="20"/>
                <w:szCs w:val="20"/>
                <w:lang w:val="en-US"/>
              </w:rPr>
            </w:pPr>
            <w:r w:rsidRPr="00E35A6C">
              <w:rPr>
                <w:sz w:val="20"/>
                <w:szCs w:val="20"/>
                <w:lang w:val="en-US"/>
              </w:rPr>
              <w:tab/>
              <w:t>v. (40706)</w:t>
            </w:r>
          </w:p>
          <w:p w:rsidR="004C1158" w:rsidRPr="00E35A6C" w:rsidRDefault="004C1158" w:rsidP="004C1158">
            <w:pPr>
              <w:tabs>
                <w:tab w:val="left" w:pos="-1440"/>
                <w:tab w:val="left" w:pos="-720"/>
              </w:tabs>
              <w:rPr>
                <w:sz w:val="20"/>
                <w:szCs w:val="20"/>
                <w:lang w:val="en-US"/>
              </w:rPr>
            </w:pPr>
          </w:p>
          <w:p w:rsidR="004C1158" w:rsidRPr="00E35A6C" w:rsidRDefault="006A7C92" w:rsidP="004C1158">
            <w:pPr>
              <w:tabs>
                <w:tab w:val="left" w:pos="-1440"/>
                <w:tab w:val="left" w:pos="-720"/>
              </w:tabs>
              <w:rPr>
                <w:b/>
                <w:sz w:val="20"/>
                <w:szCs w:val="20"/>
                <w:lang w:val="en-US"/>
              </w:rPr>
            </w:pPr>
            <w:r w:rsidRPr="00E35A6C">
              <w:rPr>
                <w:b/>
                <w:sz w:val="20"/>
                <w:szCs w:val="20"/>
                <w:lang w:val="en-US"/>
              </w:rPr>
              <w:t xml:space="preserve">Attorney General of Canada on behalf of the United States of America </w:t>
            </w:r>
            <w:r w:rsidR="004C1158" w:rsidRPr="00E35A6C">
              <w:rPr>
                <w:b/>
                <w:sz w:val="20"/>
                <w:szCs w:val="20"/>
                <w:lang w:val="en-US"/>
              </w:rPr>
              <w:t>(</w:t>
            </w:r>
            <w:r w:rsidRPr="00E35A6C">
              <w:rPr>
                <w:b/>
                <w:sz w:val="20"/>
                <w:szCs w:val="20"/>
                <w:lang w:val="en-US"/>
              </w:rPr>
              <w:t>B.C</w:t>
            </w:r>
            <w:r w:rsidR="004C1158" w:rsidRPr="00E35A6C">
              <w:rPr>
                <w:b/>
                <w:sz w:val="20"/>
                <w:szCs w:val="20"/>
                <w:lang w:val="en-US"/>
              </w:rPr>
              <w:t>.)</w:t>
            </w:r>
          </w:p>
          <w:p w:rsidR="004C1158" w:rsidRPr="00E35A6C" w:rsidRDefault="004C1158" w:rsidP="004C1158">
            <w:pPr>
              <w:tabs>
                <w:tab w:val="left" w:pos="-1440"/>
                <w:tab w:val="left" w:pos="-720"/>
              </w:tabs>
              <w:rPr>
                <w:b/>
                <w:sz w:val="20"/>
                <w:szCs w:val="20"/>
                <w:lang w:val="en-US"/>
              </w:rPr>
            </w:pPr>
            <w:r w:rsidRPr="00E35A6C">
              <w:rPr>
                <w:sz w:val="20"/>
                <w:szCs w:val="20"/>
                <w:lang w:val="en-US"/>
              </w:rPr>
              <w:tab/>
            </w:r>
            <w:r w:rsidR="006A7C92" w:rsidRPr="00E35A6C">
              <w:rPr>
                <w:sz w:val="20"/>
                <w:szCs w:val="20"/>
                <w:lang w:val="en-US"/>
              </w:rPr>
              <w:t>Strachan, K.C., Deborah J.</w:t>
            </w:r>
          </w:p>
          <w:p w:rsidR="004C1158" w:rsidRPr="00E35A6C" w:rsidRDefault="004C1158" w:rsidP="004C1158">
            <w:pPr>
              <w:tabs>
                <w:tab w:val="left" w:pos="-1440"/>
                <w:tab w:val="left" w:pos="-720"/>
              </w:tabs>
              <w:rPr>
                <w:sz w:val="20"/>
                <w:szCs w:val="20"/>
              </w:rPr>
            </w:pPr>
            <w:r w:rsidRPr="00E35A6C">
              <w:rPr>
                <w:sz w:val="20"/>
                <w:szCs w:val="20"/>
                <w:lang w:val="en-US"/>
              </w:rPr>
              <w:tab/>
            </w:r>
            <w:r w:rsidR="006A7C92" w:rsidRPr="00E35A6C">
              <w:rPr>
                <w:sz w:val="20"/>
                <w:szCs w:val="20"/>
              </w:rPr>
              <w:t>Justice Canada</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 xml:space="preserve">FILING DATE: </w:t>
            </w:r>
            <w:r w:rsidR="006A7C92" w:rsidRPr="00E35A6C">
              <w:rPr>
                <w:sz w:val="20"/>
                <w:szCs w:val="20"/>
              </w:rPr>
              <w:t>May</w:t>
            </w:r>
            <w:r w:rsidRPr="00E35A6C">
              <w:rPr>
                <w:sz w:val="20"/>
                <w:szCs w:val="20"/>
              </w:rPr>
              <w:t xml:space="preserve"> </w:t>
            </w:r>
            <w:r w:rsidR="006A7C92" w:rsidRPr="00E35A6C">
              <w:rPr>
                <w:sz w:val="20"/>
                <w:szCs w:val="20"/>
              </w:rPr>
              <w:t>3</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7C5A8AB8">
                <v:rect id="_x0000_i1055"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6A7C92" w:rsidRPr="00E35A6C" w:rsidRDefault="006A7C92"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F85EFD" w:rsidP="004C1158">
            <w:pPr>
              <w:rPr>
                <w:sz w:val="20"/>
                <w:szCs w:val="20"/>
                <w:lang w:val="fr-CA"/>
              </w:rPr>
            </w:pPr>
            <w:r w:rsidRPr="00E35A6C">
              <w:rPr>
                <w:b/>
                <w:sz w:val="20"/>
                <w:szCs w:val="20"/>
                <w:lang w:val="fr-CA"/>
              </w:rPr>
              <w:t>Daniel James Joinson</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F85EFD" w:rsidRPr="00E35A6C">
              <w:rPr>
                <w:sz w:val="20"/>
                <w:szCs w:val="20"/>
                <w:lang w:val="fr-CA"/>
              </w:rPr>
              <w:t>Gratl, Jason B.</w:t>
            </w:r>
          </w:p>
          <w:p w:rsidR="004C1158" w:rsidRPr="00E35A6C" w:rsidRDefault="004C1158" w:rsidP="004C1158">
            <w:pPr>
              <w:tabs>
                <w:tab w:val="left" w:pos="-1440"/>
                <w:tab w:val="left" w:pos="-720"/>
              </w:tabs>
              <w:rPr>
                <w:sz w:val="20"/>
                <w:szCs w:val="20"/>
                <w:lang w:val="en-US"/>
              </w:rPr>
            </w:pPr>
            <w:r w:rsidRPr="00E35A6C">
              <w:rPr>
                <w:sz w:val="20"/>
                <w:szCs w:val="20"/>
                <w:lang w:val="fr-CA"/>
              </w:rPr>
              <w:tab/>
            </w:r>
            <w:r w:rsidR="00F85EFD" w:rsidRPr="00E35A6C">
              <w:rPr>
                <w:sz w:val="20"/>
                <w:szCs w:val="20"/>
                <w:lang w:val="en-US"/>
              </w:rPr>
              <w:t>Gratl &amp; company</w:t>
            </w:r>
          </w:p>
          <w:p w:rsidR="004C1158" w:rsidRPr="00E35A6C" w:rsidRDefault="004C1158" w:rsidP="004C1158">
            <w:pPr>
              <w:tabs>
                <w:tab w:val="left" w:pos="-1440"/>
                <w:tab w:val="left" w:pos="-720"/>
              </w:tabs>
              <w:rPr>
                <w:sz w:val="20"/>
                <w:szCs w:val="20"/>
                <w:lang w:val="en-US"/>
              </w:rPr>
            </w:pPr>
          </w:p>
          <w:p w:rsidR="00A81715" w:rsidRPr="00E35A6C" w:rsidRDefault="00A81715" w:rsidP="00A81715">
            <w:pPr>
              <w:tabs>
                <w:tab w:val="left" w:pos="-1440"/>
                <w:tab w:val="left" w:pos="-720"/>
              </w:tabs>
              <w:rPr>
                <w:sz w:val="20"/>
                <w:szCs w:val="20"/>
                <w:lang w:val="en-US"/>
              </w:rPr>
            </w:pPr>
            <w:r w:rsidRPr="00E35A6C">
              <w:rPr>
                <w:sz w:val="20"/>
                <w:szCs w:val="20"/>
                <w:lang w:val="en-US"/>
              </w:rPr>
              <w:tab/>
              <w:t>v. (40707)</w:t>
            </w:r>
          </w:p>
          <w:p w:rsidR="004C1158" w:rsidRPr="00E35A6C" w:rsidRDefault="004C1158" w:rsidP="004C1158">
            <w:pPr>
              <w:tabs>
                <w:tab w:val="left" w:pos="-1440"/>
                <w:tab w:val="left" w:pos="-720"/>
              </w:tabs>
              <w:rPr>
                <w:sz w:val="20"/>
                <w:szCs w:val="20"/>
                <w:lang w:val="en-US"/>
              </w:rPr>
            </w:pPr>
          </w:p>
          <w:p w:rsidR="00F85EFD" w:rsidRPr="00E35A6C" w:rsidRDefault="00F85EFD" w:rsidP="00F85EFD">
            <w:pPr>
              <w:tabs>
                <w:tab w:val="left" w:pos="-1440"/>
                <w:tab w:val="left" w:pos="-720"/>
              </w:tabs>
              <w:rPr>
                <w:b/>
                <w:sz w:val="20"/>
                <w:szCs w:val="20"/>
                <w:lang w:val="en-US"/>
              </w:rPr>
            </w:pPr>
            <w:r w:rsidRPr="00E35A6C">
              <w:rPr>
                <w:b/>
                <w:sz w:val="20"/>
                <w:szCs w:val="20"/>
                <w:lang w:val="en-US"/>
              </w:rPr>
              <w:t>Attorney General of Canada on behalf of the United States of America (B.C.)</w:t>
            </w:r>
          </w:p>
          <w:p w:rsidR="00F85EFD" w:rsidRPr="00E35A6C" w:rsidRDefault="00F85EFD" w:rsidP="00F85EFD">
            <w:pPr>
              <w:tabs>
                <w:tab w:val="left" w:pos="-1440"/>
                <w:tab w:val="left" w:pos="-720"/>
              </w:tabs>
              <w:rPr>
                <w:b/>
                <w:sz w:val="20"/>
                <w:szCs w:val="20"/>
                <w:lang w:val="en-US"/>
              </w:rPr>
            </w:pPr>
            <w:r w:rsidRPr="00E35A6C">
              <w:rPr>
                <w:sz w:val="20"/>
                <w:szCs w:val="20"/>
                <w:lang w:val="en-US"/>
              </w:rPr>
              <w:tab/>
              <w:t>Strachan, K.C., Deborah J.</w:t>
            </w:r>
          </w:p>
          <w:p w:rsidR="00F85EFD" w:rsidRPr="00E35A6C" w:rsidRDefault="00F85EFD" w:rsidP="00F85EFD">
            <w:pPr>
              <w:tabs>
                <w:tab w:val="left" w:pos="-1440"/>
                <w:tab w:val="left" w:pos="-720"/>
              </w:tabs>
              <w:rPr>
                <w:sz w:val="20"/>
                <w:szCs w:val="20"/>
              </w:rPr>
            </w:pPr>
            <w:r w:rsidRPr="00E35A6C">
              <w:rPr>
                <w:sz w:val="20"/>
                <w:szCs w:val="20"/>
                <w:lang w:val="en-US"/>
              </w:rPr>
              <w:tab/>
            </w:r>
            <w:r w:rsidRPr="00E35A6C">
              <w:rPr>
                <w:sz w:val="20"/>
                <w:szCs w:val="20"/>
              </w:rPr>
              <w:t>Justice Canada</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 xml:space="preserve">FILING DATE: </w:t>
            </w:r>
            <w:r w:rsidR="00F85EFD" w:rsidRPr="00E35A6C">
              <w:rPr>
                <w:sz w:val="20"/>
                <w:szCs w:val="20"/>
              </w:rPr>
              <w:t>May</w:t>
            </w:r>
            <w:r w:rsidRPr="00E35A6C">
              <w:rPr>
                <w:sz w:val="20"/>
                <w:szCs w:val="20"/>
              </w:rPr>
              <w:t xml:space="preserve"> </w:t>
            </w:r>
            <w:r w:rsidR="00F85EFD" w:rsidRPr="00E35A6C">
              <w:rPr>
                <w:sz w:val="20"/>
                <w:szCs w:val="20"/>
              </w:rPr>
              <w:t>3</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3888AAC8">
                <v:rect id="_x0000_i1056"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572A74" w:rsidP="004C1158">
            <w:pPr>
              <w:rPr>
                <w:sz w:val="20"/>
                <w:szCs w:val="20"/>
                <w:lang w:val="en-US"/>
              </w:rPr>
            </w:pPr>
            <w:r w:rsidRPr="00E35A6C">
              <w:rPr>
                <w:b/>
                <w:sz w:val="20"/>
                <w:szCs w:val="20"/>
                <w:lang w:val="en-US"/>
              </w:rPr>
              <w:t>Todd Ian Ferguson</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572A74" w:rsidRPr="00E35A6C">
              <w:rPr>
                <w:sz w:val="20"/>
                <w:szCs w:val="20"/>
                <w:lang w:val="en-US"/>
              </w:rPr>
              <w:t>Verdurmen, Glenn</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572A74" w:rsidRPr="00E35A6C">
              <w:rPr>
                <w:sz w:val="20"/>
                <w:szCs w:val="20"/>
                <w:lang w:val="en-US"/>
              </w:rPr>
              <w:t>Verdurmen &amp; Company</w:t>
            </w:r>
          </w:p>
          <w:p w:rsidR="004C1158" w:rsidRPr="00E35A6C" w:rsidRDefault="004C1158" w:rsidP="004C1158">
            <w:pPr>
              <w:tabs>
                <w:tab w:val="left" w:pos="-1440"/>
                <w:tab w:val="left" w:pos="-720"/>
              </w:tabs>
              <w:rPr>
                <w:sz w:val="20"/>
                <w:szCs w:val="20"/>
                <w:lang w:val="en-US"/>
              </w:rPr>
            </w:pPr>
          </w:p>
          <w:p w:rsidR="00A81715" w:rsidRPr="00E35A6C" w:rsidRDefault="00A81715" w:rsidP="00A81715">
            <w:pPr>
              <w:tabs>
                <w:tab w:val="left" w:pos="-1440"/>
                <w:tab w:val="left" w:pos="-720"/>
              </w:tabs>
              <w:rPr>
                <w:sz w:val="20"/>
                <w:szCs w:val="20"/>
                <w:lang w:val="en-US"/>
              </w:rPr>
            </w:pPr>
            <w:r w:rsidRPr="00E35A6C">
              <w:rPr>
                <w:sz w:val="20"/>
                <w:szCs w:val="20"/>
                <w:lang w:val="en-US"/>
              </w:rPr>
              <w:tab/>
              <w:t>v. (40708)</w:t>
            </w:r>
          </w:p>
          <w:p w:rsidR="004C1158" w:rsidRPr="00E35A6C" w:rsidRDefault="004C1158" w:rsidP="004C1158">
            <w:pPr>
              <w:tabs>
                <w:tab w:val="left" w:pos="-1440"/>
                <w:tab w:val="left" w:pos="-720"/>
              </w:tabs>
              <w:rPr>
                <w:sz w:val="20"/>
                <w:szCs w:val="20"/>
                <w:lang w:val="en-US"/>
              </w:rPr>
            </w:pPr>
          </w:p>
          <w:p w:rsidR="00572A74" w:rsidRPr="00E35A6C" w:rsidRDefault="00572A74" w:rsidP="00572A74">
            <w:pPr>
              <w:tabs>
                <w:tab w:val="left" w:pos="-1440"/>
                <w:tab w:val="left" w:pos="-720"/>
              </w:tabs>
              <w:rPr>
                <w:b/>
                <w:sz w:val="20"/>
                <w:szCs w:val="20"/>
                <w:lang w:val="en-US"/>
              </w:rPr>
            </w:pPr>
            <w:r w:rsidRPr="00E35A6C">
              <w:rPr>
                <w:b/>
                <w:sz w:val="20"/>
                <w:szCs w:val="20"/>
                <w:lang w:val="en-US"/>
              </w:rPr>
              <w:t>Attorney General of Canada on behalf of the United States of America (B.C.)</w:t>
            </w:r>
          </w:p>
          <w:p w:rsidR="00572A74" w:rsidRPr="00E35A6C" w:rsidRDefault="00572A74" w:rsidP="00572A74">
            <w:pPr>
              <w:tabs>
                <w:tab w:val="left" w:pos="-1440"/>
                <w:tab w:val="left" w:pos="-720"/>
              </w:tabs>
              <w:rPr>
                <w:b/>
                <w:sz w:val="20"/>
                <w:szCs w:val="20"/>
                <w:lang w:val="en-US"/>
              </w:rPr>
            </w:pPr>
            <w:r w:rsidRPr="00E35A6C">
              <w:rPr>
                <w:sz w:val="20"/>
                <w:szCs w:val="20"/>
                <w:lang w:val="en-US"/>
              </w:rPr>
              <w:tab/>
              <w:t>Strachan, K.C., Deborah J.</w:t>
            </w:r>
          </w:p>
          <w:p w:rsidR="00572A74" w:rsidRPr="00E35A6C" w:rsidRDefault="00572A74" w:rsidP="00572A74">
            <w:pPr>
              <w:tabs>
                <w:tab w:val="left" w:pos="-1440"/>
                <w:tab w:val="left" w:pos="-720"/>
              </w:tabs>
              <w:rPr>
                <w:sz w:val="20"/>
                <w:szCs w:val="20"/>
              </w:rPr>
            </w:pPr>
            <w:r w:rsidRPr="00E35A6C">
              <w:rPr>
                <w:sz w:val="20"/>
                <w:szCs w:val="20"/>
                <w:lang w:val="en-US"/>
              </w:rPr>
              <w:tab/>
            </w:r>
            <w:r w:rsidRPr="00E35A6C">
              <w:rPr>
                <w:sz w:val="20"/>
                <w:szCs w:val="20"/>
              </w:rPr>
              <w:t>Justice Canada</w:t>
            </w:r>
          </w:p>
          <w:p w:rsidR="004C1158" w:rsidRPr="00E35A6C" w:rsidRDefault="004C1158" w:rsidP="004C1158">
            <w:pPr>
              <w:tabs>
                <w:tab w:val="left" w:pos="-1440"/>
                <w:tab w:val="left" w:pos="-720"/>
              </w:tabs>
              <w:rPr>
                <w:sz w:val="20"/>
                <w:szCs w:val="20"/>
              </w:rPr>
            </w:pPr>
          </w:p>
          <w:p w:rsidR="004C1158" w:rsidRPr="00E35A6C" w:rsidRDefault="00572A74" w:rsidP="004C1158">
            <w:pPr>
              <w:rPr>
                <w:sz w:val="20"/>
                <w:szCs w:val="20"/>
              </w:rPr>
            </w:pPr>
            <w:r w:rsidRPr="00E35A6C">
              <w:rPr>
                <w:sz w:val="20"/>
                <w:szCs w:val="20"/>
              </w:rPr>
              <w:t>FILING DATE: May</w:t>
            </w:r>
            <w:r w:rsidR="004C1158" w:rsidRPr="00E35A6C">
              <w:rPr>
                <w:sz w:val="20"/>
                <w:szCs w:val="20"/>
              </w:rPr>
              <w:t xml:space="preserve"> </w:t>
            </w:r>
            <w:r w:rsidRPr="00E35A6C">
              <w:rPr>
                <w:sz w:val="20"/>
                <w:szCs w:val="20"/>
              </w:rPr>
              <w:t>3</w:t>
            </w:r>
            <w:r w:rsidR="004C1158"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58779B72">
                <v:rect id="_x0000_i1057"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572A74" w:rsidRPr="00E35A6C" w:rsidRDefault="00572A74"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8C5739" w:rsidP="004C1158">
            <w:pPr>
              <w:rPr>
                <w:sz w:val="20"/>
                <w:szCs w:val="20"/>
                <w:lang w:val="fr-CA"/>
              </w:rPr>
            </w:pPr>
            <w:r w:rsidRPr="00E35A6C">
              <w:rPr>
                <w:b/>
                <w:sz w:val="20"/>
                <w:szCs w:val="20"/>
                <w:lang w:val="fr-CA"/>
              </w:rPr>
              <w:t>Xiufeng Xue</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8C5739" w:rsidRPr="00E35A6C">
              <w:rPr>
                <w:sz w:val="20"/>
                <w:szCs w:val="20"/>
                <w:lang w:val="fr-CA"/>
              </w:rPr>
              <w:t>Xiufeng Xue</w:t>
            </w:r>
          </w:p>
          <w:p w:rsidR="004C1158" w:rsidRPr="00E35A6C" w:rsidRDefault="004C1158" w:rsidP="004C1158">
            <w:pPr>
              <w:tabs>
                <w:tab w:val="left" w:pos="-1440"/>
                <w:tab w:val="left" w:pos="-720"/>
              </w:tabs>
              <w:rPr>
                <w:sz w:val="20"/>
                <w:szCs w:val="20"/>
                <w:lang w:val="fr-CA"/>
              </w:rPr>
            </w:pPr>
          </w:p>
          <w:p w:rsidR="00A81715" w:rsidRPr="00E35A6C" w:rsidRDefault="00A81715" w:rsidP="00A81715">
            <w:pPr>
              <w:tabs>
                <w:tab w:val="left" w:pos="-1440"/>
                <w:tab w:val="left" w:pos="-720"/>
              </w:tabs>
              <w:rPr>
                <w:sz w:val="20"/>
                <w:szCs w:val="20"/>
                <w:lang w:val="fr-CA"/>
              </w:rPr>
            </w:pPr>
            <w:r w:rsidRPr="00E35A6C">
              <w:rPr>
                <w:sz w:val="20"/>
                <w:szCs w:val="20"/>
                <w:lang w:val="fr-CA"/>
              </w:rPr>
              <w:tab/>
              <w:t>v. (40758)</w:t>
            </w:r>
          </w:p>
          <w:p w:rsidR="004C1158" w:rsidRPr="00E35A6C" w:rsidRDefault="004C1158" w:rsidP="004C1158">
            <w:pPr>
              <w:tabs>
                <w:tab w:val="left" w:pos="-1440"/>
                <w:tab w:val="left" w:pos="-720"/>
              </w:tabs>
              <w:rPr>
                <w:sz w:val="20"/>
                <w:szCs w:val="20"/>
                <w:lang w:val="fr-CA"/>
              </w:rPr>
            </w:pPr>
          </w:p>
          <w:p w:rsidR="004C1158" w:rsidRPr="00E35A6C" w:rsidRDefault="008C5739" w:rsidP="004C1158">
            <w:pPr>
              <w:tabs>
                <w:tab w:val="left" w:pos="-1440"/>
                <w:tab w:val="left" w:pos="-720"/>
              </w:tabs>
              <w:rPr>
                <w:b/>
                <w:sz w:val="20"/>
                <w:szCs w:val="20"/>
                <w:lang w:val="en-US"/>
              </w:rPr>
            </w:pPr>
            <w:r w:rsidRPr="00E35A6C">
              <w:rPr>
                <w:b/>
                <w:sz w:val="20"/>
                <w:szCs w:val="20"/>
                <w:lang w:val="fr-CA"/>
              </w:rPr>
              <w:t>Suncor Energy Inc., et al.</w:t>
            </w:r>
            <w:r w:rsidR="004C1158" w:rsidRPr="00E35A6C">
              <w:rPr>
                <w:b/>
                <w:sz w:val="20"/>
                <w:szCs w:val="20"/>
                <w:lang w:val="fr-CA"/>
              </w:rPr>
              <w:t xml:space="preserve"> </w:t>
            </w:r>
            <w:r w:rsidR="004C1158" w:rsidRPr="00E35A6C">
              <w:rPr>
                <w:b/>
                <w:sz w:val="20"/>
                <w:szCs w:val="20"/>
                <w:lang w:val="en-US"/>
              </w:rPr>
              <w:t>(</w:t>
            </w:r>
            <w:r w:rsidRPr="00E35A6C">
              <w:rPr>
                <w:b/>
                <w:sz w:val="20"/>
                <w:szCs w:val="20"/>
                <w:lang w:val="en-US"/>
              </w:rPr>
              <w:t>Alta</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8C5739" w:rsidRPr="00E35A6C">
              <w:rPr>
                <w:sz w:val="20"/>
                <w:szCs w:val="20"/>
                <w:lang w:val="en-US"/>
              </w:rPr>
              <w:t>Kosten, April</w:t>
            </w:r>
          </w:p>
          <w:p w:rsidR="004C1158" w:rsidRPr="00E35A6C" w:rsidRDefault="004C1158" w:rsidP="004C1158">
            <w:pPr>
              <w:tabs>
                <w:tab w:val="left" w:pos="-1440"/>
                <w:tab w:val="left" w:pos="-720"/>
              </w:tabs>
              <w:rPr>
                <w:sz w:val="20"/>
                <w:szCs w:val="20"/>
              </w:rPr>
            </w:pPr>
            <w:r w:rsidRPr="00E35A6C">
              <w:rPr>
                <w:sz w:val="20"/>
                <w:szCs w:val="20"/>
                <w:lang w:val="en-US"/>
              </w:rPr>
              <w:tab/>
            </w:r>
            <w:r w:rsidR="008C5739" w:rsidRPr="00E35A6C">
              <w:rPr>
                <w:sz w:val="20"/>
                <w:szCs w:val="20"/>
              </w:rPr>
              <w:t>Dentons Canada LLP</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 xml:space="preserve">FILING DATE: </w:t>
            </w:r>
            <w:r w:rsidR="008C5739" w:rsidRPr="00E35A6C">
              <w:rPr>
                <w:sz w:val="20"/>
                <w:szCs w:val="20"/>
              </w:rPr>
              <w:t>May</w:t>
            </w:r>
            <w:r w:rsidRPr="00E35A6C">
              <w:rPr>
                <w:sz w:val="20"/>
                <w:szCs w:val="20"/>
              </w:rPr>
              <w:t xml:space="preserve"> </w:t>
            </w:r>
            <w:r w:rsidR="008C5739" w:rsidRPr="00E35A6C">
              <w:rPr>
                <w:sz w:val="20"/>
                <w:szCs w:val="20"/>
              </w:rPr>
              <w:t>31</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7F9359C0">
                <v:rect id="_x0000_i1058" style="width:108pt;height:1pt" o:hrpct="0" o:hrstd="t" o:hrnoshade="t" o:hr="t" fillcolor="black [3213]" stroked="f"/>
              </w:pict>
            </w:r>
          </w:p>
        </w:tc>
      </w:tr>
    </w:tbl>
    <w:p w:rsidR="002B30A8" w:rsidRPr="00E35A6C" w:rsidRDefault="002B30A8">
      <w:r w:rsidRPr="00E35A6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C1158" w:rsidRPr="00E35A6C" w:rsidTr="00F138C1">
        <w:tc>
          <w:tcPr>
            <w:tcW w:w="4239" w:type="dxa"/>
            <w:shd w:val="clear" w:color="auto" w:fill="auto"/>
          </w:tcPr>
          <w:p w:rsidR="004C1158" w:rsidRPr="00E35A6C" w:rsidRDefault="002B30A8" w:rsidP="004C1158">
            <w:pPr>
              <w:rPr>
                <w:sz w:val="20"/>
                <w:szCs w:val="20"/>
                <w:lang w:val="fr-CA"/>
              </w:rPr>
            </w:pPr>
            <w:r w:rsidRPr="00E35A6C">
              <w:rPr>
                <w:b/>
                <w:sz w:val="20"/>
                <w:szCs w:val="20"/>
                <w:lang w:val="fr-CA"/>
              </w:rPr>
              <w:t>Telus Communications Inc.</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2B30A8" w:rsidRPr="00E35A6C">
              <w:rPr>
                <w:sz w:val="20"/>
                <w:szCs w:val="20"/>
                <w:lang w:val="fr-CA"/>
              </w:rPr>
              <w:t>Krajewska, Ewa</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2B30A8" w:rsidRPr="00E35A6C">
              <w:rPr>
                <w:sz w:val="20"/>
                <w:szCs w:val="20"/>
                <w:lang w:val="fr-CA"/>
              </w:rPr>
              <w:t>Henein Hutchison Robitaille LLP</w:t>
            </w:r>
          </w:p>
          <w:p w:rsidR="004C1158" w:rsidRPr="00E35A6C" w:rsidRDefault="004C1158" w:rsidP="004C1158">
            <w:pPr>
              <w:tabs>
                <w:tab w:val="left" w:pos="-1440"/>
                <w:tab w:val="left" w:pos="-720"/>
              </w:tabs>
              <w:rPr>
                <w:sz w:val="20"/>
                <w:szCs w:val="20"/>
                <w:lang w:val="fr-CA"/>
              </w:rPr>
            </w:pPr>
          </w:p>
          <w:p w:rsidR="00A81715" w:rsidRPr="00E35A6C" w:rsidRDefault="00A81715" w:rsidP="00A81715">
            <w:pPr>
              <w:tabs>
                <w:tab w:val="left" w:pos="-1440"/>
                <w:tab w:val="left" w:pos="-720"/>
              </w:tabs>
              <w:rPr>
                <w:sz w:val="20"/>
                <w:szCs w:val="20"/>
                <w:lang w:val="en-US"/>
              </w:rPr>
            </w:pPr>
            <w:r w:rsidRPr="00E35A6C">
              <w:rPr>
                <w:sz w:val="20"/>
                <w:szCs w:val="20"/>
                <w:lang w:val="fr-CA"/>
              </w:rPr>
              <w:tab/>
            </w:r>
            <w:r w:rsidRPr="00E35A6C">
              <w:rPr>
                <w:sz w:val="20"/>
                <w:szCs w:val="20"/>
                <w:lang w:val="en-US"/>
              </w:rPr>
              <w:t>v. (40776)</w:t>
            </w:r>
          </w:p>
          <w:p w:rsidR="004C1158" w:rsidRPr="00E35A6C" w:rsidRDefault="004C1158" w:rsidP="004C1158">
            <w:pPr>
              <w:tabs>
                <w:tab w:val="left" w:pos="-1440"/>
                <w:tab w:val="left" w:pos="-720"/>
              </w:tabs>
              <w:rPr>
                <w:sz w:val="20"/>
                <w:szCs w:val="20"/>
                <w:lang w:val="en-US"/>
              </w:rPr>
            </w:pPr>
          </w:p>
          <w:p w:rsidR="004C1158" w:rsidRPr="00E35A6C" w:rsidRDefault="002B30A8" w:rsidP="004C1158">
            <w:pPr>
              <w:tabs>
                <w:tab w:val="left" w:pos="-1440"/>
                <w:tab w:val="left" w:pos="-720"/>
              </w:tabs>
              <w:rPr>
                <w:b/>
                <w:sz w:val="20"/>
                <w:szCs w:val="20"/>
                <w:lang w:val="en-US"/>
              </w:rPr>
            </w:pPr>
            <w:r w:rsidRPr="00E35A6C">
              <w:rPr>
                <w:b/>
                <w:sz w:val="20"/>
                <w:szCs w:val="20"/>
                <w:lang w:val="en-US"/>
              </w:rPr>
              <w:t>Federation of Canadian Municipalities, et al.</w:t>
            </w:r>
            <w:r w:rsidR="004C1158" w:rsidRPr="00E35A6C">
              <w:rPr>
                <w:b/>
                <w:sz w:val="20"/>
                <w:szCs w:val="20"/>
                <w:lang w:val="en-US"/>
              </w:rPr>
              <w:t xml:space="preserve"> (</w:t>
            </w:r>
            <w:r w:rsidRPr="00E35A6C">
              <w:rPr>
                <w:b/>
                <w:sz w:val="20"/>
                <w:szCs w:val="20"/>
                <w:lang w:val="en-US"/>
              </w:rPr>
              <w:t>Fed</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2B30A8" w:rsidRPr="00E35A6C">
              <w:rPr>
                <w:sz w:val="20"/>
                <w:szCs w:val="20"/>
                <w:lang w:val="en-US"/>
              </w:rPr>
              <w:t>Emard-Chabot, Stéphane</w:t>
            </w:r>
          </w:p>
          <w:p w:rsidR="004C1158" w:rsidRPr="00E35A6C" w:rsidRDefault="004C1158" w:rsidP="004C1158">
            <w:pPr>
              <w:tabs>
                <w:tab w:val="left" w:pos="-1440"/>
                <w:tab w:val="left" w:pos="-720"/>
              </w:tabs>
              <w:rPr>
                <w:sz w:val="20"/>
                <w:szCs w:val="20"/>
              </w:rPr>
            </w:pPr>
            <w:r w:rsidRPr="00E35A6C">
              <w:rPr>
                <w:sz w:val="20"/>
                <w:szCs w:val="20"/>
                <w:lang w:val="en-US"/>
              </w:rPr>
              <w:tab/>
            </w:r>
            <w:r w:rsidR="002B30A8" w:rsidRPr="00E35A6C">
              <w:rPr>
                <w:sz w:val="20"/>
                <w:szCs w:val="20"/>
              </w:rPr>
              <w:t>Sicotte Guilbault LLP</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 xml:space="preserve">FILING DATE: </w:t>
            </w:r>
            <w:r w:rsidR="002B30A8" w:rsidRPr="00E35A6C">
              <w:rPr>
                <w:sz w:val="20"/>
                <w:szCs w:val="20"/>
              </w:rPr>
              <w:t>June</w:t>
            </w:r>
            <w:r w:rsidRPr="00E35A6C">
              <w:rPr>
                <w:sz w:val="20"/>
                <w:szCs w:val="20"/>
              </w:rPr>
              <w:t xml:space="preserve"> </w:t>
            </w:r>
            <w:r w:rsidR="002B30A8" w:rsidRPr="00E35A6C">
              <w:rPr>
                <w:sz w:val="20"/>
                <w:szCs w:val="20"/>
              </w:rPr>
              <w:t>13</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3A5F502C">
                <v:rect id="_x0000_i1059"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2B30A8" w:rsidRPr="00E35A6C" w:rsidRDefault="002B30A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7F3CD0" w:rsidP="004C1158">
            <w:pPr>
              <w:rPr>
                <w:sz w:val="20"/>
                <w:szCs w:val="20"/>
                <w:lang w:val="en-US"/>
              </w:rPr>
            </w:pPr>
            <w:r w:rsidRPr="00E35A6C">
              <w:rPr>
                <w:b/>
                <w:sz w:val="20"/>
                <w:szCs w:val="20"/>
                <w:lang w:val="en-US"/>
              </w:rPr>
              <w:t>His Majesty the King</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7F3CD0" w:rsidRPr="00E35A6C">
              <w:rPr>
                <w:sz w:val="20"/>
                <w:szCs w:val="20"/>
                <w:lang w:val="en-US"/>
              </w:rPr>
              <w:t>Ezri, Michael</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7F3CD0" w:rsidRPr="00E35A6C">
              <w:rPr>
                <w:sz w:val="20"/>
                <w:szCs w:val="20"/>
                <w:lang w:val="en-US"/>
              </w:rPr>
              <w:t>Department of Justice Canada</w:t>
            </w:r>
          </w:p>
          <w:p w:rsidR="004C1158" w:rsidRPr="00E35A6C" w:rsidRDefault="004C1158" w:rsidP="004C1158">
            <w:pPr>
              <w:tabs>
                <w:tab w:val="left" w:pos="-1440"/>
                <w:tab w:val="left" w:pos="-720"/>
              </w:tabs>
              <w:rPr>
                <w:sz w:val="20"/>
                <w:szCs w:val="20"/>
                <w:lang w:val="en-US"/>
              </w:rPr>
            </w:pPr>
          </w:p>
          <w:p w:rsidR="00A81715" w:rsidRPr="00E35A6C" w:rsidRDefault="00A81715" w:rsidP="00A81715">
            <w:pPr>
              <w:tabs>
                <w:tab w:val="left" w:pos="-1440"/>
                <w:tab w:val="left" w:pos="-720"/>
              </w:tabs>
              <w:rPr>
                <w:sz w:val="20"/>
                <w:szCs w:val="20"/>
                <w:lang w:val="en-US"/>
              </w:rPr>
            </w:pPr>
            <w:r w:rsidRPr="00E35A6C">
              <w:rPr>
                <w:sz w:val="20"/>
                <w:szCs w:val="20"/>
                <w:lang w:val="en-US"/>
              </w:rPr>
              <w:tab/>
              <w:t>v. (40778)</w:t>
            </w:r>
          </w:p>
          <w:p w:rsidR="004C1158" w:rsidRPr="00E35A6C" w:rsidRDefault="004C1158" w:rsidP="004C1158">
            <w:pPr>
              <w:tabs>
                <w:tab w:val="left" w:pos="-1440"/>
                <w:tab w:val="left" w:pos="-720"/>
              </w:tabs>
              <w:rPr>
                <w:sz w:val="20"/>
                <w:szCs w:val="20"/>
                <w:lang w:val="en-US"/>
              </w:rPr>
            </w:pPr>
          </w:p>
          <w:p w:rsidR="004C1158" w:rsidRPr="00E35A6C" w:rsidRDefault="007F3CD0" w:rsidP="004C1158">
            <w:pPr>
              <w:tabs>
                <w:tab w:val="left" w:pos="-1440"/>
                <w:tab w:val="left" w:pos="-720"/>
              </w:tabs>
              <w:rPr>
                <w:b/>
                <w:sz w:val="20"/>
                <w:szCs w:val="20"/>
                <w:lang w:val="en-US"/>
              </w:rPr>
            </w:pPr>
            <w:r w:rsidRPr="00E35A6C">
              <w:rPr>
                <w:b/>
                <w:sz w:val="20"/>
                <w:szCs w:val="20"/>
                <w:lang w:val="en-US"/>
              </w:rPr>
              <w:t>Dr. Kevin L. Davis Dentistry Professional Corporation</w:t>
            </w:r>
            <w:r w:rsidR="004C1158" w:rsidRPr="00E35A6C">
              <w:rPr>
                <w:b/>
                <w:sz w:val="20"/>
                <w:szCs w:val="20"/>
                <w:lang w:val="en-US"/>
              </w:rPr>
              <w:t xml:space="preserve"> (</w:t>
            </w:r>
            <w:r w:rsidRPr="00E35A6C">
              <w:rPr>
                <w:b/>
                <w:sz w:val="20"/>
                <w:szCs w:val="20"/>
                <w:lang w:val="en-US"/>
              </w:rPr>
              <w:t>Fed</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7F3CD0" w:rsidRPr="00E35A6C">
              <w:rPr>
                <w:sz w:val="20"/>
                <w:szCs w:val="20"/>
                <w:lang w:val="en-US"/>
              </w:rPr>
              <w:t>Bass, Neil E.</w:t>
            </w:r>
          </w:p>
          <w:p w:rsidR="004C1158" w:rsidRPr="00E35A6C" w:rsidRDefault="004C1158" w:rsidP="004C1158">
            <w:pPr>
              <w:tabs>
                <w:tab w:val="left" w:pos="-1440"/>
                <w:tab w:val="left" w:pos="-720"/>
              </w:tabs>
              <w:rPr>
                <w:sz w:val="20"/>
                <w:szCs w:val="20"/>
              </w:rPr>
            </w:pPr>
            <w:r w:rsidRPr="00E35A6C">
              <w:rPr>
                <w:sz w:val="20"/>
                <w:szCs w:val="20"/>
                <w:lang w:val="en-US"/>
              </w:rPr>
              <w:tab/>
            </w:r>
            <w:r w:rsidR="007F3CD0" w:rsidRPr="00E35A6C">
              <w:rPr>
                <w:sz w:val="20"/>
                <w:szCs w:val="20"/>
              </w:rPr>
              <w:t>Aird &amp; Berlis LLP</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7F3CD0" w:rsidRPr="00E35A6C">
              <w:rPr>
                <w:sz w:val="20"/>
                <w:szCs w:val="20"/>
              </w:rPr>
              <w:t>une</w:t>
            </w:r>
            <w:r w:rsidRPr="00E35A6C">
              <w:rPr>
                <w:sz w:val="20"/>
                <w:szCs w:val="20"/>
              </w:rPr>
              <w:t xml:space="preserve"> </w:t>
            </w:r>
            <w:r w:rsidR="007F3CD0" w:rsidRPr="00E35A6C">
              <w:rPr>
                <w:sz w:val="20"/>
                <w:szCs w:val="20"/>
              </w:rPr>
              <w:t>14</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759368CB">
                <v:rect id="_x0000_i1060"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2348A9" w:rsidP="004C1158">
            <w:pPr>
              <w:rPr>
                <w:sz w:val="20"/>
                <w:szCs w:val="20"/>
                <w:lang w:val="en-US"/>
              </w:rPr>
            </w:pPr>
            <w:r w:rsidRPr="00E35A6C">
              <w:rPr>
                <w:b/>
                <w:sz w:val="20"/>
                <w:szCs w:val="20"/>
                <w:lang w:val="en-US"/>
              </w:rPr>
              <w:t>Tammy Marion Bouvette</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2348A9" w:rsidRPr="00E35A6C">
              <w:rPr>
                <w:sz w:val="20"/>
                <w:szCs w:val="20"/>
                <w:lang w:val="en-US"/>
              </w:rPr>
              <w:t>Patey, Hovan</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2348A9" w:rsidRPr="00E35A6C">
              <w:rPr>
                <w:sz w:val="20"/>
                <w:szCs w:val="20"/>
                <w:lang w:val="en-US"/>
              </w:rPr>
              <w:t>Myers, Karp, Patey &amp; Neurauter</w:t>
            </w:r>
          </w:p>
          <w:p w:rsidR="004C1158" w:rsidRPr="00E35A6C" w:rsidRDefault="004C1158" w:rsidP="004C1158">
            <w:pPr>
              <w:tabs>
                <w:tab w:val="left" w:pos="-1440"/>
                <w:tab w:val="left" w:pos="-720"/>
              </w:tabs>
              <w:rPr>
                <w:sz w:val="20"/>
                <w:szCs w:val="20"/>
                <w:lang w:val="en-US"/>
              </w:rPr>
            </w:pPr>
          </w:p>
          <w:p w:rsidR="00A81459" w:rsidRPr="00E35A6C" w:rsidRDefault="00A81459" w:rsidP="00A81459">
            <w:pPr>
              <w:tabs>
                <w:tab w:val="left" w:pos="-1440"/>
                <w:tab w:val="left" w:pos="-720"/>
              </w:tabs>
              <w:rPr>
                <w:sz w:val="20"/>
                <w:szCs w:val="20"/>
                <w:lang w:val="en-US"/>
              </w:rPr>
            </w:pPr>
            <w:r w:rsidRPr="00E35A6C">
              <w:rPr>
                <w:sz w:val="20"/>
                <w:szCs w:val="20"/>
                <w:lang w:val="en-US"/>
              </w:rPr>
              <w:tab/>
              <w:t>v. (40780)</w:t>
            </w:r>
          </w:p>
          <w:p w:rsidR="004C1158" w:rsidRPr="00E35A6C" w:rsidRDefault="004C1158" w:rsidP="004C1158">
            <w:pPr>
              <w:tabs>
                <w:tab w:val="left" w:pos="-1440"/>
                <w:tab w:val="left" w:pos="-720"/>
              </w:tabs>
              <w:rPr>
                <w:sz w:val="20"/>
                <w:szCs w:val="20"/>
                <w:lang w:val="en-US"/>
              </w:rPr>
            </w:pPr>
          </w:p>
          <w:p w:rsidR="004C1158" w:rsidRPr="00E35A6C" w:rsidRDefault="002348A9" w:rsidP="004C1158">
            <w:pPr>
              <w:tabs>
                <w:tab w:val="left" w:pos="-1440"/>
                <w:tab w:val="left" w:pos="-720"/>
              </w:tabs>
              <w:rPr>
                <w:b/>
                <w:sz w:val="20"/>
                <w:szCs w:val="20"/>
                <w:lang w:val="en-US"/>
              </w:rPr>
            </w:pPr>
            <w:r w:rsidRPr="00E35A6C">
              <w:rPr>
                <w:b/>
                <w:sz w:val="20"/>
                <w:szCs w:val="20"/>
                <w:lang w:val="en-US"/>
              </w:rPr>
              <w:t>His Majesty the King</w:t>
            </w:r>
            <w:r w:rsidR="004C1158" w:rsidRPr="00E35A6C">
              <w:rPr>
                <w:b/>
                <w:sz w:val="20"/>
                <w:szCs w:val="20"/>
                <w:lang w:val="en-US"/>
              </w:rPr>
              <w:t xml:space="preserve"> (</w:t>
            </w:r>
            <w:r w:rsidRPr="00E35A6C">
              <w:rPr>
                <w:b/>
                <w:sz w:val="20"/>
                <w:szCs w:val="20"/>
                <w:lang w:val="en-US"/>
              </w:rPr>
              <w:t>B.C</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2348A9" w:rsidRPr="00E35A6C">
              <w:rPr>
                <w:sz w:val="20"/>
                <w:szCs w:val="20"/>
                <w:lang w:val="en-US"/>
              </w:rPr>
              <w:t>Sandford, K.C., Marilyn E.</w:t>
            </w:r>
          </w:p>
          <w:p w:rsidR="004C1158" w:rsidRPr="00E35A6C" w:rsidRDefault="004C1158" w:rsidP="004C1158">
            <w:pPr>
              <w:tabs>
                <w:tab w:val="left" w:pos="-1440"/>
                <w:tab w:val="left" w:pos="-720"/>
              </w:tabs>
              <w:rPr>
                <w:sz w:val="20"/>
                <w:szCs w:val="20"/>
              </w:rPr>
            </w:pPr>
            <w:r w:rsidRPr="00E35A6C">
              <w:rPr>
                <w:sz w:val="20"/>
                <w:szCs w:val="20"/>
                <w:lang w:val="en-US"/>
              </w:rPr>
              <w:tab/>
            </w:r>
            <w:r w:rsidR="002348A9" w:rsidRPr="00E35A6C">
              <w:rPr>
                <w:sz w:val="20"/>
                <w:szCs w:val="20"/>
              </w:rPr>
              <w:t>Ritchie Sandford McGowan</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2348A9" w:rsidRPr="00E35A6C">
              <w:rPr>
                <w:sz w:val="20"/>
                <w:szCs w:val="20"/>
              </w:rPr>
              <w:t>une</w:t>
            </w:r>
            <w:r w:rsidRPr="00E35A6C">
              <w:rPr>
                <w:sz w:val="20"/>
                <w:szCs w:val="20"/>
              </w:rPr>
              <w:t xml:space="preserve"> </w:t>
            </w:r>
            <w:r w:rsidR="002348A9" w:rsidRPr="00E35A6C">
              <w:rPr>
                <w:sz w:val="20"/>
                <w:szCs w:val="20"/>
              </w:rPr>
              <w:t>14</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224FDC63">
                <v:rect id="_x0000_i1061"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E52996" w:rsidP="004C1158">
            <w:pPr>
              <w:rPr>
                <w:sz w:val="20"/>
                <w:szCs w:val="20"/>
                <w:lang w:val="en-US"/>
              </w:rPr>
            </w:pPr>
            <w:r w:rsidRPr="00E35A6C">
              <w:rPr>
                <w:b/>
                <w:sz w:val="20"/>
                <w:szCs w:val="20"/>
                <w:lang w:val="en-US"/>
              </w:rPr>
              <w:t>Daniel Prasad</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E52996" w:rsidRPr="00E35A6C">
              <w:rPr>
                <w:sz w:val="20"/>
                <w:szCs w:val="20"/>
                <w:lang w:val="en-US"/>
              </w:rPr>
              <w:t>Daniel Prasad</w:t>
            </w:r>
          </w:p>
          <w:p w:rsidR="004C1158" w:rsidRPr="00E35A6C" w:rsidRDefault="004C1158" w:rsidP="004C1158">
            <w:pPr>
              <w:tabs>
                <w:tab w:val="left" w:pos="-1440"/>
                <w:tab w:val="left" w:pos="-720"/>
              </w:tabs>
              <w:rPr>
                <w:sz w:val="20"/>
                <w:szCs w:val="20"/>
                <w:lang w:val="en-US"/>
              </w:rPr>
            </w:pPr>
          </w:p>
          <w:p w:rsidR="00A81459" w:rsidRPr="00E35A6C" w:rsidRDefault="00A81459" w:rsidP="00A81459">
            <w:pPr>
              <w:tabs>
                <w:tab w:val="left" w:pos="-1440"/>
                <w:tab w:val="left" w:pos="-720"/>
              </w:tabs>
              <w:rPr>
                <w:sz w:val="20"/>
                <w:szCs w:val="20"/>
                <w:lang w:val="en-US"/>
              </w:rPr>
            </w:pPr>
            <w:r w:rsidRPr="00E35A6C">
              <w:rPr>
                <w:sz w:val="20"/>
                <w:szCs w:val="20"/>
                <w:lang w:val="en-US"/>
              </w:rPr>
              <w:tab/>
              <w:t>v. (40783)</w:t>
            </w:r>
          </w:p>
          <w:p w:rsidR="004C1158" w:rsidRPr="00E35A6C" w:rsidRDefault="004C1158" w:rsidP="004C1158">
            <w:pPr>
              <w:tabs>
                <w:tab w:val="left" w:pos="-1440"/>
                <w:tab w:val="left" w:pos="-720"/>
              </w:tabs>
              <w:rPr>
                <w:sz w:val="20"/>
                <w:szCs w:val="20"/>
                <w:lang w:val="en-US"/>
              </w:rPr>
            </w:pPr>
          </w:p>
          <w:p w:rsidR="004C1158" w:rsidRPr="00E35A6C" w:rsidRDefault="00E52996" w:rsidP="004C1158">
            <w:pPr>
              <w:tabs>
                <w:tab w:val="left" w:pos="-1440"/>
                <w:tab w:val="left" w:pos="-720"/>
              </w:tabs>
              <w:rPr>
                <w:b/>
                <w:sz w:val="20"/>
                <w:szCs w:val="20"/>
                <w:lang w:val="en-US"/>
              </w:rPr>
            </w:pPr>
            <w:r w:rsidRPr="00E35A6C">
              <w:rPr>
                <w:b/>
                <w:sz w:val="20"/>
                <w:szCs w:val="20"/>
                <w:lang w:val="en-US"/>
              </w:rPr>
              <w:t xml:space="preserve">Kathleen Daluz, et al. </w:t>
            </w:r>
            <w:r w:rsidR="004C1158" w:rsidRPr="00E35A6C">
              <w:rPr>
                <w:b/>
                <w:sz w:val="20"/>
                <w:szCs w:val="20"/>
                <w:lang w:val="en-US"/>
              </w:rPr>
              <w:t>(</w:t>
            </w:r>
            <w:r w:rsidRPr="00E35A6C">
              <w:rPr>
                <w:b/>
                <w:sz w:val="20"/>
                <w:szCs w:val="20"/>
                <w:lang w:val="en-US"/>
              </w:rPr>
              <w:t>B.C</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E52996" w:rsidRPr="00E35A6C">
              <w:rPr>
                <w:sz w:val="20"/>
                <w:szCs w:val="20"/>
                <w:lang w:val="en-US"/>
              </w:rPr>
              <w:t>Moore, Eve</w:t>
            </w:r>
          </w:p>
          <w:p w:rsidR="004C1158" w:rsidRPr="00E35A6C" w:rsidRDefault="004C1158" w:rsidP="004C1158">
            <w:pPr>
              <w:tabs>
                <w:tab w:val="left" w:pos="-1440"/>
                <w:tab w:val="left" w:pos="-720"/>
              </w:tabs>
              <w:rPr>
                <w:sz w:val="20"/>
                <w:szCs w:val="20"/>
              </w:rPr>
            </w:pPr>
            <w:r w:rsidRPr="00E35A6C">
              <w:rPr>
                <w:sz w:val="20"/>
                <w:szCs w:val="20"/>
                <w:lang w:val="en-US"/>
              </w:rPr>
              <w:tab/>
            </w:r>
            <w:r w:rsidR="00E52996" w:rsidRPr="00E35A6C">
              <w:rPr>
                <w:sz w:val="20"/>
                <w:szCs w:val="20"/>
              </w:rPr>
              <w:t>Guild Yule LLP</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E52996" w:rsidRPr="00E35A6C">
              <w:rPr>
                <w:sz w:val="20"/>
                <w:szCs w:val="20"/>
              </w:rPr>
              <w:t>une</w:t>
            </w:r>
            <w:r w:rsidRPr="00E35A6C">
              <w:rPr>
                <w:sz w:val="20"/>
                <w:szCs w:val="20"/>
              </w:rPr>
              <w:t xml:space="preserve"> </w:t>
            </w:r>
            <w:r w:rsidR="00E52996" w:rsidRPr="00E35A6C">
              <w:rPr>
                <w:sz w:val="20"/>
                <w:szCs w:val="20"/>
              </w:rPr>
              <w:t>16</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6CC69788">
                <v:rect id="_x0000_i1062"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CE06E4" w:rsidP="004C1158">
            <w:pPr>
              <w:rPr>
                <w:sz w:val="20"/>
                <w:szCs w:val="20"/>
                <w:lang w:val="en-US"/>
              </w:rPr>
            </w:pPr>
            <w:r w:rsidRPr="00E35A6C">
              <w:rPr>
                <w:b/>
                <w:sz w:val="20"/>
                <w:szCs w:val="20"/>
                <w:lang w:val="en-US"/>
              </w:rPr>
              <w:t>Emily Larocque</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CE06E4" w:rsidRPr="00E35A6C">
              <w:rPr>
                <w:sz w:val="20"/>
                <w:szCs w:val="20"/>
                <w:lang w:val="en-US"/>
              </w:rPr>
              <w:t>Merchant, K.C., E.F. Anthony</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CE06E4" w:rsidRPr="00E35A6C">
              <w:rPr>
                <w:sz w:val="20"/>
                <w:szCs w:val="20"/>
                <w:lang w:val="en-US"/>
              </w:rPr>
              <w:t>Merchant Law Group</w:t>
            </w:r>
          </w:p>
          <w:p w:rsidR="004C1158" w:rsidRPr="00E35A6C" w:rsidRDefault="004C1158" w:rsidP="004C1158">
            <w:pPr>
              <w:tabs>
                <w:tab w:val="left" w:pos="-1440"/>
                <w:tab w:val="left" w:pos="-720"/>
              </w:tabs>
              <w:rPr>
                <w:sz w:val="20"/>
                <w:szCs w:val="20"/>
                <w:lang w:val="en-US"/>
              </w:rPr>
            </w:pPr>
          </w:p>
          <w:p w:rsidR="00A81459" w:rsidRPr="00E35A6C" w:rsidRDefault="00A81459" w:rsidP="00A81459">
            <w:pPr>
              <w:tabs>
                <w:tab w:val="left" w:pos="-1440"/>
                <w:tab w:val="left" w:pos="-720"/>
              </w:tabs>
              <w:rPr>
                <w:sz w:val="20"/>
                <w:szCs w:val="20"/>
                <w:lang w:val="fr-CA"/>
              </w:rPr>
            </w:pPr>
            <w:r w:rsidRPr="00E35A6C">
              <w:rPr>
                <w:sz w:val="20"/>
                <w:szCs w:val="20"/>
                <w:lang w:val="en-US"/>
              </w:rPr>
              <w:tab/>
            </w:r>
            <w:r w:rsidRPr="00E35A6C">
              <w:rPr>
                <w:sz w:val="20"/>
                <w:szCs w:val="20"/>
                <w:lang w:val="fr-CA"/>
              </w:rPr>
              <w:t>v. (40793)</w:t>
            </w:r>
          </w:p>
          <w:p w:rsidR="004C1158" w:rsidRPr="00E35A6C" w:rsidRDefault="004C1158" w:rsidP="004C1158">
            <w:pPr>
              <w:tabs>
                <w:tab w:val="left" w:pos="-1440"/>
                <w:tab w:val="left" w:pos="-720"/>
              </w:tabs>
              <w:rPr>
                <w:sz w:val="20"/>
                <w:szCs w:val="20"/>
                <w:lang w:val="fr-CA"/>
              </w:rPr>
            </w:pPr>
          </w:p>
          <w:p w:rsidR="004C1158" w:rsidRPr="00E35A6C" w:rsidRDefault="00CE06E4" w:rsidP="004C1158">
            <w:pPr>
              <w:tabs>
                <w:tab w:val="left" w:pos="-1440"/>
                <w:tab w:val="left" w:pos="-720"/>
              </w:tabs>
              <w:rPr>
                <w:b/>
                <w:sz w:val="20"/>
                <w:szCs w:val="20"/>
                <w:lang w:val="en-US"/>
              </w:rPr>
            </w:pPr>
            <w:r w:rsidRPr="00E35A6C">
              <w:rPr>
                <w:b/>
                <w:sz w:val="20"/>
                <w:szCs w:val="20"/>
                <w:lang w:val="fr-CA"/>
              </w:rPr>
              <w:t>Yahoo! Inc., et al.</w:t>
            </w:r>
            <w:r w:rsidR="004C1158" w:rsidRPr="00E35A6C">
              <w:rPr>
                <w:b/>
                <w:sz w:val="20"/>
                <w:szCs w:val="20"/>
                <w:lang w:val="fr-CA"/>
              </w:rPr>
              <w:t xml:space="preserve"> </w:t>
            </w:r>
            <w:r w:rsidR="004C1158" w:rsidRPr="00E35A6C">
              <w:rPr>
                <w:b/>
                <w:sz w:val="20"/>
                <w:szCs w:val="20"/>
                <w:lang w:val="en-US"/>
              </w:rPr>
              <w:t>(</w:t>
            </w:r>
            <w:r w:rsidRPr="00E35A6C">
              <w:rPr>
                <w:b/>
                <w:sz w:val="20"/>
                <w:szCs w:val="20"/>
                <w:lang w:val="en-US"/>
              </w:rPr>
              <w:t>Sask</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CE06E4" w:rsidRPr="00E35A6C">
              <w:rPr>
                <w:sz w:val="20"/>
                <w:szCs w:val="20"/>
                <w:lang w:val="en-US"/>
              </w:rPr>
              <w:t>Dennis, K.C., Craig</w:t>
            </w:r>
          </w:p>
          <w:p w:rsidR="004C1158" w:rsidRPr="00E35A6C" w:rsidRDefault="004C1158" w:rsidP="004C1158">
            <w:pPr>
              <w:tabs>
                <w:tab w:val="left" w:pos="-1440"/>
                <w:tab w:val="left" w:pos="-720"/>
              </w:tabs>
              <w:rPr>
                <w:sz w:val="20"/>
                <w:szCs w:val="20"/>
              </w:rPr>
            </w:pPr>
            <w:r w:rsidRPr="00E35A6C">
              <w:rPr>
                <w:sz w:val="20"/>
                <w:szCs w:val="20"/>
                <w:lang w:val="en-US"/>
              </w:rPr>
              <w:tab/>
            </w:r>
            <w:r w:rsidR="00CE06E4" w:rsidRPr="00E35A6C">
              <w:rPr>
                <w:sz w:val="20"/>
                <w:szCs w:val="20"/>
              </w:rPr>
              <w:t>Dennis James Aitken LLP</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CE06E4" w:rsidRPr="00E35A6C">
              <w:rPr>
                <w:sz w:val="20"/>
                <w:szCs w:val="20"/>
              </w:rPr>
              <w:t>une</w:t>
            </w:r>
            <w:r w:rsidRPr="00E35A6C">
              <w:rPr>
                <w:sz w:val="20"/>
                <w:szCs w:val="20"/>
              </w:rPr>
              <w:t xml:space="preserve"> </w:t>
            </w:r>
            <w:r w:rsidR="00CE06E4" w:rsidRPr="00E35A6C">
              <w:rPr>
                <w:sz w:val="20"/>
                <w:szCs w:val="20"/>
              </w:rPr>
              <w:t>23</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5DE3294E">
                <v:rect id="_x0000_i1063"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DC3FAF" w:rsidP="004C1158">
            <w:pPr>
              <w:rPr>
                <w:sz w:val="20"/>
                <w:szCs w:val="20"/>
                <w:lang w:val="fr-CA"/>
              </w:rPr>
            </w:pPr>
            <w:r w:rsidRPr="00E35A6C">
              <w:rPr>
                <w:b/>
                <w:sz w:val="20"/>
                <w:szCs w:val="20"/>
                <w:lang w:val="fr-CA"/>
              </w:rPr>
              <w:t>Per4ma Sports Technology Ltd., et al.</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DC3FAF" w:rsidRPr="00E35A6C">
              <w:rPr>
                <w:sz w:val="20"/>
                <w:szCs w:val="20"/>
                <w:lang w:val="fr-CA"/>
              </w:rPr>
              <w:t>Bergman, Michael N.</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DC3FAF" w:rsidRPr="00E35A6C">
              <w:rPr>
                <w:sz w:val="20"/>
                <w:szCs w:val="20"/>
                <w:lang w:val="fr-CA"/>
              </w:rPr>
              <w:t>Bergman &amp; Associés</w:t>
            </w:r>
          </w:p>
          <w:p w:rsidR="004C1158" w:rsidRPr="00E35A6C" w:rsidRDefault="004C1158" w:rsidP="004C1158">
            <w:pPr>
              <w:tabs>
                <w:tab w:val="left" w:pos="-1440"/>
                <w:tab w:val="left" w:pos="-720"/>
              </w:tabs>
              <w:rPr>
                <w:sz w:val="20"/>
                <w:szCs w:val="20"/>
                <w:lang w:val="fr-CA"/>
              </w:rPr>
            </w:pPr>
          </w:p>
          <w:p w:rsidR="00A81459" w:rsidRPr="00E35A6C" w:rsidRDefault="00A81459" w:rsidP="00A81459">
            <w:pPr>
              <w:tabs>
                <w:tab w:val="left" w:pos="-1440"/>
                <w:tab w:val="left" w:pos="-720"/>
              </w:tabs>
              <w:rPr>
                <w:sz w:val="20"/>
                <w:szCs w:val="20"/>
                <w:lang w:val="fr-CA"/>
              </w:rPr>
            </w:pPr>
            <w:r w:rsidRPr="00E35A6C">
              <w:rPr>
                <w:sz w:val="20"/>
                <w:szCs w:val="20"/>
                <w:lang w:val="fr-CA"/>
              </w:rPr>
              <w:tab/>
              <w:t>v. (40794)</w:t>
            </w:r>
          </w:p>
          <w:p w:rsidR="004C1158" w:rsidRPr="00E35A6C" w:rsidRDefault="004C1158" w:rsidP="004C1158">
            <w:pPr>
              <w:tabs>
                <w:tab w:val="left" w:pos="-1440"/>
                <w:tab w:val="left" w:pos="-720"/>
              </w:tabs>
              <w:rPr>
                <w:sz w:val="20"/>
                <w:szCs w:val="20"/>
                <w:lang w:val="fr-CA"/>
              </w:rPr>
            </w:pPr>
          </w:p>
          <w:p w:rsidR="004C1158" w:rsidRPr="00E35A6C" w:rsidRDefault="00DC3FAF" w:rsidP="004C1158">
            <w:pPr>
              <w:tabs>
                <w:tab w:val="left" w:pos="-1440"/>
                <w:tab w:val="left" w:pos="-720"/>
              </w:tabs>
              <w:rPr>
                <w:b/>
                <w:sz w:val="20"/>
                <w:szCs w:val="20"/>
                <w:lang w:val="fr-CA"/>
              </w:rPr>
            </w:pPr>
            <w:r w:rsidRPr="00E35A6C">
              <w:rPr>
                <w:b/>
                <w:sz w:val="20"/>
                <w:szCs w:val="20"/>
                <w:lang w:val="fr-CA"/>
              </w:rPr>
              <w:t>172142 Canada Inc., et al.</w:t>
            </w:r>
            <w:r w:rsidR="004C1158" w:rsidRPr="00E35A6C">
              <w:rPr>
                <w:b/>
                <w:sz w:val="20"/>
                <w:szCs w:val="20"/>
                <w:lang w:val="fr-CA"/>
              </w:rPr>
              <w:t xml:space="preserve"> (</w:t>
            </w:r>
            <w:r w:rsidRPr="00E35A6C">
              <w:rPr>
                <w:b/>
                <w:sz w:val="20"/>
                <w:szCs w:val="20"/>
                <w:lang w:val="fr-CA"/>
              </w:rPr>
              <w:t>Que</w:t>
            </w:r>
            <w:r w:rsidR="004C1158" w:rsidRPr="00E35A6C">
              <w:rPr>
                <w:b/>
                <w:sz w:val="20"/>
                <w:szCs w:val="20"/>
                <w:lang w:val="fr-CA"/>
              </w:rPr>
              <w:t>.)</w:t>
            </w:r>
          </w:p>
          <w:p w:rsidR="004C1158" w:rsidRPr="00E35A6C" w:rsidRDefault="004C1158" w:rsidP="004C1158">
            <w:pPr>
              <w:tabs>
                <w:tab w:val="left" w:pos="-1440"/>
                <w:tab w:val="left" w:pos="-720"/>
              </w:tabs>
              <w:rPr>
                <w:sz w:val="20"/>
                <w:szCs w:val="20"/>
                <w:lang w:val="en-US"/>
              </w:rPr>
            </w:pPr>
            <w:r w:rsidRPr="00E35A6C">
              <w:rPr>
                <w:sz w:val="20"/>
                <w:szCs w:val="20"/>
                <w:lang w:val="fr-CA"/>
              </w:rPr>
              <w:tab/>
            </w:r>
            <w:r w:rsidR="00DC3FAF" w:rsidRPr="00E35A6C">
              <w:rPr>
                <w:sz w:val="20"/>
                <w:szCs w:val="20"/>
                <w:lang w:val="en-US"/>
              </w:rPr>
              <w:t>Wiseman, David</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DC3FAF" w:rsidRPr="00E35A6C">
              <w:rPr>
                <w:sz w:val="20"/>
                <w:szCs w:val="20"/>
              </w:rPr>
              <w:t>une</w:t>
            </w:r>
            <w:r w:rsidRPr="00E35A6C">
              <w:rPr>
                <w:sz w:val="20"/>
                <w:szCs w:val="20"/>
              </w:rPr>
              <w:t xml:space="preserve"> </w:t>
            </w:r>
            <w:r w:rsidR="00DC3FAF" w:rsidRPr="00E35A6C">
              <w:rPr>
                <w:sz w:val="20"/>
                <w:szCs w:val="20"/>
              </w:rPr>
              <w:t>2</w:t>
            </w:r>
            <w:r w:rsidRPr="00E35A6C">
              <w:rPr>
                <w:sz w:val="20"/>
                <w:szCs w:val="20"/>
              </w:rPr>
              <w:t>6, 2023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6EB48DF8">
                <v:rect id="_x0000_i1064"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671E39" w:rsidP="004C1158">
            <w:pPr>
              <w:rPr>
                <w:sz w:val="20"/>
                <w:szCs w:val="20"/>
                <w:lang w:val="en-US"/>
              </w:rPr>
            </w:pPr>
            <w:r w:rsidRPr="00E35A6C">
              <w:rPr>
                <w:b/>
                <w:sz w:val="20"/>
                <w:szCs w:val="20"/>
                <w:lang w:val="en-US"/>
              </w:rPr>
              <w:t>Emily Larocque</w:t>
            </w:r>
          </w:p>
          <w:p w:rsidR="00671E39" w:rsidRPr="00E35A6C" w:rsidRDefault="00671E39" w:rsidP="00671E39">
            <w:pPr>
              <w:tabs>
                <w:tab w:val="left" w:pos="-1440"/>
                <w:tab w:val="left" w:pos="-720"/>
              </w:tabs>
              <w:rPr>
                <w:sz w:val="20"/>
                <w:szCs w:val="20"/>
                <w:lang w:val="en-US"/>
              </w:rPr>
            </w:pPr>
            <w:r w:rsidRPr="00E35A6C">
              <w:rPr>
                <w:sz w:val="20"/>
                <w:szCs w:val="20"/>
                <w:lang w:val="en-US"/>
              </w:rPr>
              <w:tab/>
              <w:t>Merchant, K.C., E.F. Anthony</w:t>
            </w:r>
          </w:p>
          <w:p w:rsidR="00671E39" w:rsidRPr="00E35A6C" w:rsidRDefault="00671E39" w:rsidP="00671E39">
            <w:pPr>
              <w:tabs>
                <w:tab w:val="left" w:pos="-1440"/>
                <w:tab w:val="left" w:pos="-720"/>
              </w:tabs>
              <w:rPr>
                <w:sz w:val="20"/>
                <w:szCs w:val="20"/>
                <w:lang w:val="en-US"/>
              </w:rPr>
            </w:pPr>
            <w:r w:rsidRPr="00E35A6C">
              <w:rPr>
                <w:sz w:val="20"/>
                <w:szCs w:val="20"/>
                <w:lang w:val="en-US"/>
              </w:rPr>
              <w:tab/>
              <w:t>Merchant Law Group</w:t>
            </w:r>
          </w:p>
          <w:p w:rsidR="004C1158" w:rsidRPr="00E35A6C" w:rsidRDefault="004C1158" w:rsidP="004C1158">
            <w:pPr>
              <w:tabs>
                <w:tab w:val="left" w:pos="-1440"/>
                <w:tab w:val="left" w:pos="-720"/>
              </w:tabs>
              <w:rPr>
                <w:sz w:val="20"/>
                <w:szCs w:val="20"/>
                <w:lang w:val="en-US"/>
              </w:rPr>
            </w:pPr>
          </w:p>
          <w:p w:rsidR="00A81459" w:rsidRPr="00E35A6C" w:rsidRDefault="00A81459" w:rsidP="00A81459">
            <w:pPr>
              <w:tabs>
                <w:tab w:val="left" w:pos="-1440"/>
                <w:tab w:val="left" w:pos="-720"/>
              </w:tabs>
              <w:rPr>
                <w:sz w:val="20"/>
                <w:szCs w:val="20"/>
                <w:lang w:val="fr-CA"/>
              </w:rPr>
            </w:pPr>
            <w:r w:rsidRPr="00E35A6C">
              <w:rPr>
                <w:sz w:val="20"/>
                <w:szCs w:val="20"/>
                <w:lang w:val="en-US"/>
              </w:rPr>
              <w:tab/>
            </w:r>
            <w:r w:rsidRPr="00E35A6C">
              <w:rPr>
                <w:sz w:val="20"/>
                <w:szCs w:val="20"/>
                <w:lang w:val="fr-CA"/>
              </w:rPr>
              <w:t>v. (40795)</w:t>
            </w:r>
          </w:p>
          <w:p w:rsidR="004C1158" w:rsidRPr="00E35A6C" w:rsidRDefault="004C1158" w:rsidP="004C1158">
            <w:pPr>
              <w:tabs>
                <w:tab w:val="left" w:pos="-1440"/>
                <w:tab w:val="left" w:pos="-720"/>
              </w:tabs>
              <w:rPr>
                <w:sz w:val="20"/>
                <w:szCs w:val="20"/>
                <w:lang w:val="fr-CA"/>
              </w:rPr>
            </w:pPr>
          </w:p>
          <w:p w:rsidR="00671E39" w:rsidRPr="00E35A6C" w:rsidRDefault="00671E39" w:rsidP="00671E39">
            <w:pPr>
              <w:tabs>
                <w:tab w:val="left" w:pos="-1440"/>
                <w:tab w:val="left" w:pos="-720"/>
              </w:tabs>
              <w:rPr>
                <w:b/>
                <w:sz w:val="20"/>
                <w:szCs w:val="20"/>
                <w:lang w:val="en-US"/>
              </w:rPr>
            </w:pPr>
            <w:r w:rsidRPr="00E35A6C">
              <w:rPr>
                <w:b/>
                <w:sz w:val="20"/>
                <w:szCs w:val="20"/>
                <w:lang w:val="fr-CA"/>
              </w:rPr>
              <w:t xml:space="preserve">Yahoo! Inc., et al. </w:t>
            </w:r>
            <w:r w:rsidRPr="00E35A6C">
              <w:rPr>
                <w:b/>
                <w:sz w:val="20"/>
                <w:szCs w:val="20"/>
                <w:lang w:val="en-US"/>
              </w:rPr>
              <w:t>(Sask.)</w:t>
            </w:r>
          </w:p>
          <w:p w:rsidR="00671E39" w:rsidRPr="00E35A6C" w:rsidRDefault="00671E39" w:rsidP="00671E39">
            <w:pPr>
              <w:tabs>
                <w:tab w:val="left" w:pos="-1440"/>
                <w:tab w:val="left" w:pos="-720"/>
              </w:tabs>
              <w:rPr>
                <w:sz w:val="20"/>
                <w:szCs w:val="20"/>
                <w:lang w:val="en-US"/>
              </w:rPr>
            </w:pPr>
            <w:r w:rsidRPr="00E35A6C">
              <w:rPr>
                <w:sz w:val="20"/>
                <w:szCs w:val="20"/>
                <w:lang w:val="en-US"/>
              </w:rPr>
              <w:tab/>
              <w:t>Dennis, K.C., Craig</w:t>
            </w:r>
          </w:p>
          <w:p w:rsidR="00671E39" w:rsidRPr="00E35A6C" w:rsidRDefault="00671E39" w:rsidP="00671E39">
            <w:pPr>
              <w:tabs>
                <w:tab w:val="left" w:pos="-1440"/>
                <w:tab w:val="left" w:pos="-720"/>
              </w:tabs>
              <w:rPr>
                <w:sz w:val="20"/>
                <w:szCs w:val="20"/>
              </w:rPr>
            </w:pPr>
            <w:r w:rsidRPr="00E35A6C">
              <w:rPr>
                <w:sz w:val="20"/>
                <w:szCs w:val="20"/>
                <w:lang w:val="en-US"/>
              </w:rPr>
              <w:tab/>
            </w:r>
            <w:r w:rsidRPr="00E35A6C">
              <w:rPr>
                <w:sz w:val="20"/>
                <w:szCs w:val="20"/>
              </w:rPr>
              <w:t>Dennis James Aitken LLP</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671E39" w:rsidRPr="00E35A6C">
              <w:rPr>
                <w:sz w:val="20"/>
                <w:szCs w:val="20"/>
              </w:rPr>
              <w:t>une</w:t>
            </w:r>
            <w:r w:rsidRPr="00E35A6C">
              <w:rPr>
                <w:sz w:val="20"/>
                <w:szCs w:val="20"/>
              </w:rPr>
              <w:t xml:space="preserve"> </w:t>
            </w:r>
            <w:r w:rsidR="00671E39" w:rsidRPr="00E35A6C">
              <w:rPr>
                <w:sz w:val="20"/>
                <w:szCs w:val="20"/>
              </w:rPr>
              <w:t>2</w:t>
            </w:r>
            <w:r w:rsidRPr="00E35A6C">
              <w:rPr>
                <w:sz w:val="20"/>
                <w:szCs w:val="20"/>
              </w:rPr>
              <w:t>6, 2023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79F11AFB">
                <v:rect id="_x0000_i1065"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7667F9" w:rsidP="004C1158">
            <w:pPr>
              <w:rPr>
                <w:sz w:val="20"/>
                <w:szCs w:val="20"/>
                <w:lang w:val="fr-CA"/>
              </w:rPr>
            </w:pPr>
            <w:r w:rsidRPr="00E35A6C">
              <w:rPr>
                <w:b/>
                <w:sz w:val="20"/>
                <w:szCs w:val="20"/>
                <w:lang w:val="fr-CA"/>
              </w:rPr>
              <w:t>Berish Schwimmer, et al.</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7667F9" w:rsidRPr="00E35A6C">
              <w:rPr>
                <w:sz w:val="20"/>
                <w:szCs w:val="20"/>
                <w:lang w:val="fr-CA"/>
              </w:rPr>
              <w:t>Vitelli, Kristina</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7667F9" w:rsidRPr="00E35A6C">
              <w:rPr>
                <w:sz w:val="20"/>
                <w:szCs w:val="20"/>
                <w:lang w:val="fr-CA"/>
              </w:rPr>
              <w:t>Avocate et notaire</w:t>
            </w:r>
          </w:p>
          <w:p w:rsidR="004C1158" w:rsidRPr="00E35A6C" w:rsidRDefault="004C1158" w:rsidP="004C1158">
            <w:pPr>
              <w:tabs>
                <w:tab w:val="left" w:pos="-1440"/>
                <w:tab w:val="left" w:pos="-720"/>
              </w:tabs>
              <w:rPr>
                <w:sz w:val="20"/>
                <w:szCs w:val="20"/>
                <w:lang w:val="fr-CA"/>
              </w:rPr>
            </w:pPr>
          </w:p>
          <w:p w:rsidR="00A81459" w:rsidRPr="00E35A6C" w:rsidRDefault="00A81459" w:rsidP="00A81459">
            <w:pPr>
              <w:tabs>
                <w:tab w:val="left" w:pos="-1440"/>
                <w:tab w:val="left" w:pos="-720"/>
              </w:tabs>
              <w:rPr>
                <w:sz w:val="20"/>
                <w:szCs w:val="20"/>
                <w:lang w:val="fr-CA"/>
              </w:rPr>
            </w:pPr>
            <w:r w:rsidRPr="00E35A6C">
              <w:rPr>
                <w:sz w:val="20"/>
                <w:szCs w:val="20"/>
                <w:lang w:val="fr-CA"/>
              </w:rPr>
              <w:tab/>
            </w:r>
            <w:r w:rsidR="007667F9" w:rsidRPr="00E35A6C">
              <w:rPr>
                <w:sz w:val="20"/>
                <w:szCs w:val="20"/>
                <w:lang w:val="fr-CA"/>
              </w:rPr>
              <w:t>c</w:t>
            </w:r>
            <w:r w:rsidRPr="00E35A6C">
              <w:rPr>
                <w:sz w:val="20"/>
                <w:szCs w:val="20"/>
                <w:lang w:val="fr-CA"/>
              </w:rPr>
              <w:t>. (40796)</w:t>
            </w:r>
          </w:p>
          <w:p w:rsidR="004C1158" w:rsidRPr="00E35A6C" w:rsidRDefault="004C1158" w:rsidP="004C1158">
            <w:pPr>
              <w:tabs>
                <w:tab w:val="left" w:pos="-1440"/>
                <w:tab w:val="left" w:pos="-720"/>
              </w:tabs>
              <w:rPr>
                <w:sz w:val="20"/>
                <w:szCs w:val="20"/>
                <w:lang w:val="fr-CA"/>
              </w:rPr>
            </w:pPr>
          </w:p>
          <w:p w:rsidR="004C1158" w:rsidRPr="00E35A6C" w:rsidRDefault="007667F9" w:rsidP="004C1158">
            <w:pPr>
              <w:tabs>
                <w:tab w:val="left" w:pos="-1440"/>
                <w:tab w:val="left" w:pos="-720"/>
              </w:tabs>
              <w:rPr>
                <w:b/>
                <w:sz w:val="20"/>
                <w:szCs w:val="20"/>
                <w:lang w:val="fr-CA"/>
              </w:rPr>
            </w:pPr>
            <w:r w:rsidRPr="00E35A6C">
              <w:rPr>
                <w:b/>
                <w:sz w:val="20"/>
                <w:szCs w:val="20"/>
                <w:lang w:val="fr-CA"/>
              </w:rPr>
              <w:t>Agence du revenu du Qc, et al.</w:t>
            </w:r>
            <w:r w:rsidR="004C1158" w:rsidRPr="00E35A6C">
              <w:rPr>
                <w:b/>
                <w:sz w:val="20"/>
                <w:szCs w:val="20"/>
                <w:lang w:val="fr-CA"/>
              </w:rPr>
              <w:t xml:space="preserve"> (</w:t>
            </w:r>
            <w:r w:rsidRPr="00E35A6C">
              <w:rPr>
                <w:b/>
                <w:sz w:val="20"/>
                <w:szCs w:val="20"/>
                <w:lang w:val="fr-CA"/>
              </w:rPr>
              <w:t>Qc</w:t>
            </w:r>
            <w:r w:rsidR="004C1158" w:rsidRPr="00E35A6C">
              <w:rPr>
                <w:b/>
                <w:sz w:val="20"/>
                <w:szCs w:val="20"/>
                <w:lang w:val="fr-CA"/>
              </w:rPr>
              <w:t>)</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7667F9" w:rsidRPr="00E35A6C">
              <w:rPr>
                <w:sz w:val="20"/>
                <w:szCs w:val="20"/>
                <w:lang w:val="fr-CA"/>
              </w:rPr>
              <w:t>Perreault, Normand</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7667F9" w:rsidRPr="00E35A6C">
              <w:rPr>
                <w:sz w:val="20"/>
                <w:szCs w:val="20"/>
                <w:lang w:val="fr-CA"/>
              </w:rPr>
              <w:t>Larivière Meunier</w:t>
            </w:r>
          </w:p>
          <w:p w:rsidR="004C1158" w:rsidRPr="00E35A6C" w:rsidRDefault="004C1158" w:rsidP="004C1158">
            <w:pPr>
              <w:tabs>
                <w:tab w:val="left" w:pos="-1440"/>
                <w:tab w:val="left" w:pos="-720"/>
              </w:tabs>
              <w:rPr>
                <w:sz w:val="20"/>
                <w:szCs w:val="20"/>
                <w:lang w:val="fr-CA"/>
              </w:rPr>
            </w:pPr>
          </w:p>
          <w:p w:rsidR="004C1158" w:rsidRPr="00E35A6C" w:rsidRDefault="004C1158" w:rsidP="004C1158">
            <w:pPr>
              <w:rPr>
                <w:sz w:val="20"/>
                <w:szCs w:val="20"/>
                <w:lang w:val="fr-CA"/>
              </w:rPr>
            </w:pPr>
            <w:r w:rsidRPr="00E35A6C">
              <w:rPr>
                <w:sz w:val="20"/>
                <w:szCs w:val="20"/>
                <w:lang w:val="fr-CA"/>
              </w:rPr>
              <w:t>DATE</w:t>
            </w:r>
            <w:r w:rsidR="007667F9" w:rsidRPr="00E35A6C">
              <w:rPr>
                <w:sz w:val="20"/>
                <w:szCs w:val="20"/>
                <w:lang w:val="fr-CA"/>
              </w:rPr>
              <w:t xml:space="preserve"> DE PRODUCTION</w:t>
            </w:r>
            <w:r w:rsidRPr="00E35A6C">
              <w:rPr>
                <w:sz w:val="20"/>
                <w:szCs w:val="20"/>
                <w:lang w:val="fr-CA"/>
              </w:rPr>
              <w:t xml:space="preserve">: </w:t>
            </w:r>
            <w:r w:rsidR="007667F9" w:rsidRPr="00E35A6C">
              <w:rPr>
                <w:sz w:val="20"/>
                <w:szCs w:val="20"/>
                <w:lang w:val="fr-CA"/>
              </w:rPr>
              <w:t>le 2</w:t>
            </w:r>
            <w:r w:rsidRPr="00E35A6C">
              <w:rPr>
                <w:sz w:val="20"/>
                <w:szCs w:val="20"/>
                <w:lang w:val="fr-CA"/>
              </w:rPr>
              <w:t>6</w:t>
            </w:r>
            <w:r w:rsidR="007667F9" w:rsidRPr="00E35A6C">
              <w:rPr>
                <w:sz w:val="20"/>
                <w:szCs w:val="20"/>
                <w:lang w:val="fr-CA"/>
              </w:rPr>
              <w:t xml:space="preserve"> juin</w:t>
            </w:r>
            <w:r w:rsidRPr="00E35A6C">
              <w:rPr>
                <w:sz w:val="20"/>
                <w:szCs w:val="20"/>
                <w:lang w:val="fr-CA"/>
              </w:rPr>
              <w:t xml:space="preserve"> 2023</w:t>
            </w:r>
          </w:p>
          <w:p w:rsidR="004C1158" w:rsidRPr="00E35A6C" w:rsidRDefault="004C1158" w:rsidP="004C1158">
            <w:pPr>
              <w:rPr>
                <w:sz w:val="20"/>
                <w:szCs w:val="20"/>
                <w:lang w:val="fr-CA"/>
              </w:rPr>
            </w:pPr>
          </w:p>
          <w:p w:rsidR="004C1158" w:rsidRPr="00E35A6C" w:rsidRDefault="00E35A6C" w:rsidP="004C1158">
            <w:pPr>
              <w:rPr>
                <w:b/>
                <w:sz w:val="20"/>
                <w:szCs w:val="20"/>
                <w:lang w:val="en-US"/>
              </w:rPr>
            </w:pPr>
            <w:r w:rsidRPr="00E35A6C">
              <w:rPr>
                <w:sz w:val="20"/>
                <w:szCs w:val="20"/>
                <w:lang w:val="fr-CA"/>
              </w:rPr>
              <w:pict w14:anchorId="31A50845">
                <v:rect id="_x0000_i1066"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7667F9" w:rsidP="004C1158">
            <w:pPr>
              <w:rPr>
                <w:sz w:val="20"/>
                <w:szCs w:val="20"/>
                <w:lang w:val="fr-CA"/>
              </w:rPr>
            </w:pPr>
            <w:r w:rsidRPr="00E35A6C">
              <w:rPr>
                <w:b/>
                <w:sz w:val="20"/>
                <w:szCs w:val="20"/>
                <w:lang w:val="fr-CA"/>
              </w:rPr>
              <w:t>Ville de Montréal</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7667F9" w:rsidRPr="00E35A6C">
              <w:rPr>
                <w:sz w:val="20"/>
                <w:szCs w:val="20"/>
                <w:lang w:val="fr-CA"/>
              </w:rPr>
              <w:t>Paul-Hus, Alexandre</w:t>
            </w:r>
          </w:p>
          <w:p w:rsidR="004C1158" w:rsidRPr="00E35A6C" w:rsidRDefault="004C1158" w:rsidP="004C1158">
            <w:pPr>
              <w:tabs>
                <w:tab w:val="left" w:pos="-1440"/>
                <w:tab w:val="left" w:pos="-720"/>
              </w:tabs>
              <w:rPr>
                <w:sz w:val="20"/>
                <w:szCs w:val="20"/>
                <w:lang w:val="fr-CA"/>
              </w:rPr>
            </w:pPr>
          </w:p>
          <w:p w:rsidR="00A81459" w:rsidRPr="00E35A6C" w:rsidRDefault="00A81459" w:rsidP="00A81459">
            <w:pPr>
              <w:tabs>
                <w:tab w:val="left" w:pos="-1440"/>
                <w:tab w:val="left" w:pos="-720"/>
              </w:tabs>
              <w:rPr>
                <w:sz w:val="20"/>
                <w:szCs w:val="20"/>
                <w:lang w:val="fr-CA"/>
              </w:rPr>
            </w:pPr>
            <w:r w:rsidRPr="00E35A6C">
              <w:rPr>
                <w:sz w:val="20"/>
                <w:szCs w:val="20"/>
                <w:lang w:val="fr-CA"/>
              </w:rPr>
              <w:tab/>
            </w:r>
            <w:r w:rsidR="007667F9" w:rsidRPr="00E35A6C">
              <w:rPr>
                <w:sz w:val="20"/>
                <w:szCs w:val="20"/>
                <w:lang w:val="fr-CA"/>
              </w:rPr>
              <w:t>c</w:t>
            </w:r>
            <w:r w:rsidRPr="00E35A6C">
              <w:rPr>
                <w:sz w:val="20"/>
                <w:szCs w:val="20"/>
                <w:lang w:val="fr-CA"/>
              </w:rPr>
              <w:t>. (40797)</w:t>
            </w:r>
          </w:p>
          <w:p w:rsidR="004C1158" w:rsidRPr="00E35A6C" w:rsidRDefault="004C1158" w:rsidP="004C1158">
            <w:pPr>
              <w:tabs>
                <w:tab w:val="left" w:pos="-1440"/>
                <w:tab w:val="left" w:pos="-720"/>
              </w:tabs>
              <w:rPr>
                <w:sz w:val="20"/>
                <w:szCs w:val="20"/>
                <w:lang w:val="fr-CA"/>
              </w:rPr>
            </w:pPr>
          </w:p>
          <w:p w:rsidR="004C1158" w:rsidRPr="00E35A6C" w:rsidRDefault="007667F9" w:rsidP="004C1158">
            <w:pPr>
              <w:tabs>
                <w:tab w:val="left" w:pos="-1440"/>
                <w:tab w:val="left" w:pos="-720"/>
              </w:tabs>
              <w:rPr>
                <w:b/>
                <w:sz w:val="20"/>
                <w:szCs w:val="20"/>
                <w:lang w:val="fr-CA"/>
              </w:rPr>
            </w:pPr>
            <w:r w:rsidRPr="00E35A6C">
              <w:rPr>
                <w:b/>
                <w:sz w:val="20"/>
                <w:szCs w:val="20"/>
                <w:lang w:val="fr-CA"/>
              </w:rPr>
              <w:t>9150-2732 Québec Inc.</w:t>
            </w:r>
            <w:r w:rsidR="004C1158" w:rsidRPr="00E35A6C">
              <w:rPr>
                <w:b/>
                <w:sz w:val="20"/>
                <w:szCs w:val="20"/>
                <w:lang w:val="fr-CA"/>
              </w:rPr>
              <w:t xml:space="preserve"> (</w:t>
            </w:r>
            <w:r w:rsidRPr="00E35A6C">
              <w:rPr>
                <w:b/>
                <w:sz w:val="20"/>
                <w:szCs w:val="20"/>
                <w:lang w:val="fr-CA"/>
              </w:rPr>
              <w:t>Qc</w:t>
            </w:r>
            <w:r w:rsidR="004C1158" w:rsidRPr="00E35A6C">
              <w:rPr>
                <w:b/>
                <w:sz w:val="20"/>
                <w:szCs w:val="20"/>
                <w:lang w:val="fr-CA"/>
              </w:rPr>
              <w:t>)</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7667F9" w:rsidRPr="00E35A6C">
              <w:rPr>
                <w:sz w:val="20"/>
                <w:szCs w:val="20"/>
                <w:lang w:val="fr-CA"/>
              </w:rPr>
              <w:t>Agnaou, Yacine</w:t>
            </w:r>
          </w:p>
          <w:p w:rsidR="007667F9" w:rsidRPr="00E35A6C" w:rsidRDefault="004C1158" w:rsidP="004C1158">
            <w:pPr>
              <w:tabs>
                <w:tab w:val="left" w:pos="-1440"/>
                <w:tab w:val="left" w:pos="-720"/>
              </w:tabs>
              <w:rPr>
                <w:sz w:val="20"/>
                <w:szCs w:val="20"/>
                <w:lang w:val="fr-CA"/>
              </w:rPr>
            </w:pPr>
            <w:r w:rsidRPr="00E35A6C">
              <w:rPr>
                <w:sz w:val="20"/>
                <w:szCs w:val="20"/>
                <w:lang w:val="fr-CA"/>
              </w:rPr>
              <w:tab/>
            </w:r>
            <w:r w:rsidR="007667F9" w:rsidRPr="00E35A6C">
              <w:rPr>
                <w:sz w:val="20"/>
                <w:szCs w:val="20"/>
                <w:lang w:val="fr-CA"/>
              </w:rPr>
              <w:t xml:space="preserve">Dupuis Paquin avocats &amp; conseillers </w:t>
            </w:r>
          </w:p>
          <w:p w:rsidR="004C1158" w:rsidRPr="00E35A6C" w:rsidRDefault="007667F9" w:rsidP="004C1158">
            <w:pPr>
              <w:tabs>
                <w:tab w:val="left" w:pos="-1440"/>
                <w:tab w:val="left" w:pos="-720"/>
              </w:tabs>
              <w:rPr>
                <w:sz w:val="20"/>
                <w:szCs w:val="20"/>
                <w:lang w:val="fr-CA"/>
              </w:rPr>
            </w:pPr>
            <w:r w:rsidRPr="00E35A6C">
              <w:rPr>
                <w:sz w:val="20"/>
                <w:szCs w:val="20"/>
                <w:lang w:val="fr-CA"/>
              </w:rPr>
              <w:tab/>
              <w:t>d'affaires inc.</w:t>
            </w:r>
          </w:p>
          <w:p w:rsidR="004C1158" w:rsidRPr="00E35A6C" w:rsidRDefault="004C1158" w:rsidP="004C1158">
            <w:pPr>
              <w:tabs>
                <w:tab w:val="left" w:pos="-1440"/>
                <w:tab w:val="left" w:pos="-720"/>
              </w:tabs>
              <w:rPr>
                <w:sz w:val="20"/>
                <w:szCs w:val="20"/>
                <w:lang w:val="fr-CA"/>
              </w:rPr>
            </w:pPr>
          </w:p>
          <w:p w:rsidR="007667F9" w:rsidRPr="00E35A6C" w:rsidRDefault="007667F9" w:rsidP="007667F9">
            <w:pPr>
              <w:rPr>
                <w:sz w:val="20"/>
                <w:szCs w:val="20"/>
                <w:lang w:val="fr-CA"/>
              </w:rPr>
            </w:pPr>
            <w:r w:rsidRPr="00E35A6C">
              <w:rPr>
                <w:sz w:val="20"/>
                <w:szCs w:val="20"/>
                <w:lang w:val="fr-CA"/>
              </w:rPr>
              <w:t>DATE DE PRODUCTION: le 27 juin 2023</w:t>
            </w:r>
          </w:p>
          <w:p w:rsidR="004C1158" w:rsidRPr="00E35A6C" w:rsidRDefault="004C1158" w:rsidP="004C1158">
            <w:pPr>
              <w:rPr>
                <w:sz w:val="20"/>
                <w:szCs w:val="20"/>
                <w:lang w:val="fr-CA"/>
              </w:rPr>
            </w:pPr>
          </w:p>
          <w:p w:rsidR="004C1158" w:rsidRPr="00E35A6C" w:rsidRDefault="00E35A6C" w:rsidP="004C1158">
            <w:pPr>
              <w:rPr>
                <w:b/>
                <w:sz w:val="20"/>
                <w:szCs w:val="20"/>
                <w:lang w:val="en-US"/>
              </w:rPr>
            </w:pPr>
            <w:r w:rsidRPr="00E35A6C">
              <w:rPr>
                <w:sz w:val="20"/>
                <w:szCs w:val="20"/>
                <w:lang w:val="fr-CA"/>
              </w:rPr>
              <w:pict w14:anchorId="3F55C15C">
                <v:rect id="_x0000_i1067"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A81459" w:rsidRPr="00E35A6C" w:rsidRDefault="00A81459"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8731A0" w:rsidP="004C1158">
            <w:pPr>
              <w:rPr>
                <w:sz w:val="20"/>
                <w:szCs w:val="20"/>
                <w:lang w:val="en-US"/>
              </w:rPr>
            </w:pPr>
            <w:r w:rsidRPr="00E35A6C">
              <w:rPr>
                <w:b/>
                <w:sz w:val="20"/>
                <w:szCs w:val="20"/>
                <w:lang w:val="en-US"/>
              </w:rPr>
              <w:t>Nathan K. Dempsey</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8731A0" w:rsidRPr="00E35A6C">
              <w:rPr>
                <w:sz w:val="20"/>
                <w:szCs w:val="20"/>
                <w:lang w:val="en-US"/>
              </w:rPr>
              <w:t>Nathan K. Dempsey</w:t>
            </w:r>
          </w:p>
          <w:p w:rsidR="004C1158" w:rsidRPr="00E35A6C" w:rsidRDefault="004C1158" w:rsidP="004C1158">
            <w:pPr>
              <w:tabs>
                <w:tab w:val="left" w:pos="-1440"/>
                <w:tab w:val="left" w:pos="-720"/>
              </w:tabs>
              <w:rPr>
                <w:sz w:val="20"/>
                <w:szCs w:val="20"/>
                <w:lang w:val="en-US"/>
              </w:rPr>
            </w:pPr>
          </w:p>
          <w:p w:rsidR="00A81459" w:rsidRPr="00E35A6C" w:rsidRDefault="00A81459" w:rsidP="00A81459">
            <w:pPr>
              <w:tabs>
                <w:tab w:val="left" w:pos="-1440"/>
                <w:tab w:val="left" w:pos="-720"/>
              </w:tabs>
              <w:rPr>
                <w:sz w:val="20"/>
                <w:szCs w:val="20"/>
                <w:lang w:val="en-US"/>
              </w:rPr>
            </w:pPr>
            <w:r w:rsidRPr="00E35A6C">
              <w:rPr>
                <w:sz w:val="20"/>
                <w:szCs w:val="20"/>
                <w:lang w:val="en-US"/>
              </w:rPr>
              <w:tab/>
              <w:t>v. (40798)</w:t>
            </w:r>
          </w:p>
          <w:p w:rsidR="004C1158" w:rsidRPr="00E35A6C" w:rsidRDefault="004C1158" w:rsidP="004C1158">
            <w:pPr>
              <w:tabs>
                <w:tab w:val="left" w:pos="-1440"/>
                <w:tab w:val="left" w:pos="-720"/>
              </w:tabs>
              <w:rPr>
                <w:sz w:val="20"/>
                <w:szCs w:val="20"/>
                <w:lang w:val="en-US"/>
              </w:rPr>
            </w:pPr>
          </w:p>
          <w:p w:rsidR="004C1158" w:rsidRPr="00E35A6C" w:rsidRDefault="008731A0" w:rsidP="004C1158">
            <w:pPr>
              <w:tabs>
                <w:tab w:val="left" w:pos="-1440"/>
                <w:tab w:val="left" w:pos="-720"/>
              </w:tabs>
              <w:rPr>
                <w:b/>
                <w:sz w:val="20"/>
                <w:szCs w:val="20"/>
                <w:lang w:val="en-US"/>
              </w:rPr>
            </w:pPr>
            <w:r w:rsidRPr="00E35A6C">
              <w:rPr>
                <w:b/>
                <w:sz w:val="20"/>
                <w:szCs w:val="20"/>
                <w:lang w:val="en-US"/>
              </w:rPr>
              <w:t>Pagefreezer Software INC., et al.</w:t>
            </w:r>
            <w:r w:rsidR="004C1158" w:rsidRPr="00E35A6C">
              <w:rPr>
                <w:b/>
                <w:sz w:val="20"/>
                <w:szCs w:val="20"/>
                <w:lang w:val="en-US"/>
              </w:rPr>
              <w:t xml:space="preserve"> (</w:t>
            </w:r>
            <w:r w:rsidRPr="00E35A6C">
              <w:rPr>
                <w:b/>
                <w:sz w:val="20"/>
                <w:szCs w:val="20"/>
                <w:lang w:val="en-US"/>
              </w:rPr>
              <w:t>B.C</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8731A0" w:rsidRPr="00E35A6C">
              <w:rPr>
                <w:sz w:val="20"/>
                <w:szCs w:val="20"/>
                <w:lang w:val="en-US"/>
              </w:rPr>
              <w:t>Garton, Christian</w:t>
            </w:r>
          </w:p>
          <w:p w:rsidR="004C1158" w:rsidRPr="00E35A6C" w:rsidRDefault="004C1158" w:rsidP="004C1158">
            <w:pPr>
              <w:tabs>
                <w:tab w:val="left" w:pos="-1440"/>
                <w:tab w:val="left" w:pos="-720"/>
              </w:tabs>
              <w:rPr>
                <w:sz w:val="20"/>
                <w:szCs w:val="20"/>
              </w:rPr>
            </w:pPr>
            <w:r w:rsidRPr="00E35A6C">
              <w:rPr>
                <w:sz w:val="20"/>
                <w:szCs w:val="20"/>
                <w:lang w:val="en-US"/>
              </w:rPr>
              <w:tab/>
            </w:r>
            <w:r w:rsidR="008731A0" w:rsidRPr="00E35A6C">
              <w:rPr>
                <w:sz w:val="20"/>
                <w:szCs w:val="20"/>
              </w:rPr>
              <w:t>Osler, Hoskin &amp; Harcourt LLP</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8731A0" w:rsidRPr="00E35A6C">
              <w:rPr>
                <w:sz w:val="20"/>
                <w:szCs w:val="20"/>
              </w:rPr>
              <w:t>une</w:t>
            </w:r>
            <w:r w:rsidRPr="00E35A6C">
              <w:rPr>
                <w:sz w:val="20"/>
                <w:szCs w:val="20"/>
              </w:rPr>
              <w:t xml:space="preserve"> </w:t>
            </w:r>
            <w:r w:rsidR="008731A0" w:rsidRPr="00E35A6C">
              <w:rPr>
                <w:sz w:val="20"/>
                <w:szCs w:val="20"/>
              </w:rPr>
              <w:t>27</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57E7AA75">
                <v:rect id="_x0000_i1068"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063D79" w:rsidP="004C1158">
            <w:pPr>
              <w:rPr>
                <w:sz w:val="20"/>
                <w:szCs w:val="20"/>
                <w:lang w:val="en-US"/>
              </w:rPr>
            </w:pPr>
            <w:r w:rsidRPr="00E35A6C">
              <w:rPr>
                <w:b/>
                <w:sz w:val="20"/>
                <w:szCs w:val="20"/>
                <w:lang w:val="en-US"/>
              </w:rPr>
              <w:t>Monica McRuer</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063D79" w:rsidRPr="00E35A6C">
              <w:rPr>
                <w:sz w:val="20"/>
                <w:szCs w:val="20"/>
                <w:lang w:val="en-US"/>
              </w:rPr>
              <w:t>Llewellyn, Clive</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063D79" w:rsidRPr="00E35A6C">
              <w:rPr>
                <w:sz w:val="20"/>
                <w:szCs w:val="20"/>
                <w:lang w:val="en-US"/>
              </w:rPr>
              <w:t>Llewellyn Law</w:t>
            </w:r>
          </w:p>
          <w:p w:rsidR="004C1158" w:rsidRPr="00E35A6C" w:rsidRDefault="004C1158" w:rsidP="004C1158">
            <w:pPr>
              <w:tabs>
                <w:tab w:val="left" w:pos="-1440"/>
                <w:tab w:val="left" w:pos="-720"/>
              </w:tabs>
              <w:rPr>
                <w:sz w:val="20"/>
                <w:szCs w:val="20"/>
                <w:lang w:val="en-US"/>
              </w:rPr>
            </w:pPr>
          </w:p>
          <w:p w:rsidR="004C1158" w:rsidRPr="00E35A6C" w:rsidRDefault="004C1158" w:rsidP="004C1158">
            <w:pPr>
              <w:tabs>
                <w:tab w:val="left" w:pos="-1440"/>
                <w:tab w:val="left" w:pos="-720"/>
              </w:tabs>
              <w:rPr>
                <w:sz w:val="20"/>
                <w:szCs w:val="20"/>
                <w:lang w:val="fr-CA"/>
              </w:rPr>
            </w:pPr>
            <w:r w:rsidRPr="00E35A6C">
              <w:rPr>
                <w:sz w:val="20"/>
                <w:szCs w:val="20"/>
                <w:lang w:val="en-US"/>
              </w:rPr>
              <w:tab/>
            </w:r>
            <w:r w:rsidRPr="00E35A6C">
              <w:rPr>
                <w:sz w:val="20"/>
                <w:szCs w:val="20"/>
                <w:lang w:val="fr-CA"/>
              </w:rPr>
              <w:t>v. (</w:t>
            </w:r>
            <w:r w:rsidR="00A81459" w:rsidRPr="00E35A6C">
              <w:rPr>
                <w:sz w:val="20"/>
                <w:szCs w:val="20"/>
                <w:lang w:val="fr-CA"/>
              </w:rPr>
              <w:t>40800</w:t>
            </w:r>
            <w:r w:rsidRPr="00E35A6C">
              <w:rPr>
                <w:sz w:val="20"/>
                <w:szCs w:val="20"/>
                <w:lang w:val="fr-CA"/>
              </w:rPr>
              <w:t>)</w:t>
            </w:r>
          </w:p>
          <w:p w:rsidR="004C1158" w:rsidRPr="00E35A6C" w:rsidRDefault="004C1158" w:rsidP="004C1158">
            <w:pPr>
              <w:tabs>
                <w:tab w:val="left" w:pos="-1440"/>
                <w:tab w:val="left" w:pos="-720"/>
              </w:tabs>
              <w:rPr>
                <w:sz w:val="20"/>
                <w:szCs w:val="20"/>
                <w:lang w:val="fr-CA"/>
              </w:rPr>
            </w:pPr>
          </w:p>
          <w:p w:rsidR="004C1158" w:rsidRPr="00E35A6C" w:rsidRDefault="00063D79" w:rsidP="004C1158">
            <w:pPr>
              <w:tabs>
                <w:tab w:val="left" w:pos="-1440"/>
                <w:tab w:val="left" w:pos="-720"/>
              </w:tabs>
              <w:rPr>
                <w:b/>
                <w:sz w:val="20"/>
                <w:szCs w:val="20"/>
                <w:lang w:val="en-US"/>
              </w:rPr>
            </w:pPr>
            <w:r w:rsidRPr="00E35A6C">
              <w:rPr>
                <w:b/>
                <w:sz w:val="20"/>
                <w:szCs w:val="20"/>
                <w:lang w:val="fr-CA"/>
              </w:rPr>
              <w:t xml:space="preserve">Sunridge Nissan Inc., et al. </w:t>
            </w:r>
            <w:r w:rsidR="004C1158" w:rsidRPr="00E35A6C">
              <w:rPr>
                <w:b/>
                <w:sz w:val="20"/>
                <w:szCs w:val="20"/>
                <w:lang w:val="en-US"/>
              </w:rPr>
              <w:t>(</w:t>
            </w:r>
            <w:r w:rsidRPr="00E35A6C">
              <w:rPr>
                <w:b/>
                <w:sz w:val="20"/>
                <w:szCs w:val="20"/>
                <w:lang w:val="en-US"/>
              </w:rPr>
              <w:t>Alta</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063D79" w:rsidRPr="00E35A6C">
              <w:rPr>
                <w:sz w:val="20"/>
                <w:szCs w:val="20"/>
                <w:lang w:val="en-US"/>
              </w:rPr>
              <w:t>Cody, Shaun B.</w:t>
            </w:r>
          </w:p>
          <w:p w:rsidR="004C1158" w:rsidRPr="00E35A6C" w:rsidRDefault="004C1158" w:rsidP="004C1158">
            <w:pPr>
              <w:tabs>
                <w:tab w:val="left" w:pos="-1440"/>
                <w:tab w:val="left" w:pos="-720"/>
              </w:tabs>
              <w:rPr>
                <w:sz w:val="20"/>
                <w:szCs w:val="20"/>
              </w:rPr>
            </w:pPr>
            <w:r w:rsidRPr="00E35A6C">
              <w:rPr>
                <w:sz w:val="20"/>
                <w:szCs w:val="20"/>
                <w:lang w:val="en-US"/>
              </w:rPr>
              <w:tab/>
            </w:r>
            <w:r w:rsidR="00063D79" w:rsidRPr="00E35A6C">
              <w:rPr>
                <w:sz w:val="20"/>
                <w:szCs w:val="20"/>
              </w:rPr>
              <w:t>New Horizon Law Corporation</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063D79" w:rsidRPr="00E35A6C">
              <w:rPr>
                <w:sz w:val="20"/>
                <w:szCs w:val="20"/>
              </w:rPr>
              <w:t>une</w:t>
            </w:r>
            <w:r w:rsidRPr="00E35A6C">
              <w:rPr>
                <w:sz w:val="20"/>
                <w:szCs w:val="20"/>
              </w:rPr>
              <w:t xml:space="preserve"> </w:t>
            </w:r>
            <w:r w:rsidR="00063D79" w:rsidRPr="00E35A6C">
              <w:rPr>
                <w:sz w:val="20"/>
                <w:szCs w:val="20"/>
              </w:rPr>
              <w:t>27</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0BDDCCA5">
                <v:rect id="_x0000_i1069"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4F2783" w:rsidP="004C1158">
            <w:pPr>
              <w:rPr>
                <w:sz w:val="20"/>
                <w:szCs w:val="20"/>
                <w:lang w:val="en-US"/>
              </w:rPr>
            </w:pPr>
            <w:r w:rsidRPr="00E35A6C">
              <w:rPr>
                <w:b/>
                <w:sz w:val="20"/>
                <w:szCs w:val="20"/>
                <w:lang w:val="en-US"/>
              </w:rPr>
              <w:t>Kawalpreet Pal Singh</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4F2783" w:rsidRPr="00E35A6C">
              <w:rPr>
                <w:sz w:val="20"/>
                <w:szCs w:val="20"/>
                <w:lang w:val="en-US"/>
              </w:rPr>
              <w:t>Rogala, Joshua</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4F2783" w:rsidRPr="00E35A6C">
              <w:rPr>
                <w:sz w:val="20"/>
                <w:szCs w:val="20"/>
                <w:lang w:val="en-US"/>
              </w:rPr>
              <w:t>Rees Dyck Rogala Law Offices</w:t>
            </w:r>
          </w:p>
          <w:p w:rsidR="004C1158" w:rsidRPr="00E35A6C" w:rsidRDefault="004C1158" w:rsidP="004C1158">
            <w:pPr>
              <w:tabs>
                <w:tab w:val="left" w:pos="-1440"/>
                <w:tab w:val="left" w:pos="-720"/>
              </w:tabs>
              <w:rPr>
                <w:sz w:val="20"/>
                <w:szCs w:val="20"/>
                <w:lang w:val="en-US"/>
              </w:rPr>
            </w:pPr>
          </w:p>
          <w:p w:rsidR="00A81459" w:rsidRPr="00E35A6C" w:rsidRDefault="00A81459" w:rsidP="00A81459">
            <w:pPr>
              <w:tabs>
                <w:tab w:val="left" w:pos="-1440"/>
                <w:tab w:val="left" w:pos="-720"/>
              </w:tabs>
              <w:rPr>
                <w:sz w:val="20"/>
                <w:szCs w:val="20"/>
                <w:lang w:val="en-US"/>
              </w:rPr>
            </w:pPr>
            <w:r w:rsidRPr="00E35A6C">
              <w:rPr>
                <w:sz w:val="20"/>
                <w:szCs w:val="20"/>
                <w:lang w:val="en-US"/>
              </w:rPr>
              <w:tab/>
              <w:t>v. (40801)</w:t>
            </w:r>
          </w:p>
          <w:p w:rsidR="004C1158" w:rsidRPr="00E35A6C" w:rsidRDefault="004C1158" w:rsidP="004C1158">
            <w:pPr>
              <w:tabs>
                <w:tab w:val="left" w:pos="-1440"/>
                <w:tab w:val="left" w:pos="-720"/>
              </w:tabs>
              <w:rPr>
                <w:sz w:val="20"/>
                <w:szCs w:val="20"/>
                <w:lang w:val="en-US"/>
              </w:rPr>
            </w:pPr>
          </w:p>
          <w:p w:rsidR="004C1158" w:rsidRPr="00E35A6C" w:rsidRDefault="004F2783" w:rsidP="004C1158">
            <w:pPr>
              <w:tabs>
                <w:tab w:val="left" w:pos="-1440"/>
                <w:tab w:val="left" w:pos="-720"/>
              </w:tabs>
              <w:rPr>
                <w:b/>
                <w:sz w:val="20"/>
                <w:szCs w:val="20"/>
                <w:lang w:val="en-US"/>
              </w:rPr>
            </w:pPr>
            <w:r w:rsidRPr="00E35A6C">
              <w:rPr>
                <w:b/>
                <w:sz w:val="20"/>
                <w:szCs w:val="20"/>
                <w:lang w:val="en-US"/>
              </w:rPr>
              <w:t xml:space="preserve">His Majesty the King </w:t>
            </w:r>
            <w:r w:rsidR="004C1158" w:rsidRPr="00E35A6C">
              <w:rPr>
                <w:b/>
                <w:sz w:val="20"/>
                <w:szCs w:val="20"/>
                <w:lang w:val="en-US"/>
              </w:rPr>
              <w:t>(Man.)</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4F2783" w:rsidRPr="00E35A6C">
              <w:rPr>
                <w:sz w:val="20"/>
                <w:szCs w:val="20"/>
                <w:lang w:val="en-US"/>
              </w:rPr>
              <w:t>Savage, Craig</w:t>
            </w:r>
          </w:p>
          <w:p w:rsidR="004C1158" w:rsidRPr="00E35A6C" w:rsidRDefault="004C1158" w:rsidP="004C1158">
            <w:pPr>
              <w:tabs>
                <w:tab w:val="left" w:pos="-1440"/>
                <w:tab w:val="left" w:pos="-720"/>
              </w:tabs>
              <w:rPr>
                <w:sz w:val="20"/>
                <w:szCs w:val="20"/>
              </w:rPr>
            </w:pPr>
            <w:r w:rsidRPr="00E35A6C">
              <w:rPr>
                <w:sz w:val="20"/>
                <w:szCs w:val="20"/>
                <w:lang w:val="en-US"/>
              </w:rPr>
              <w:tab/>
            </w:r>
            <w:r w:rsidR="004F2783" w:rsidRPr="00E35A6C">
              <w:rPr>
                <w:sz w:val="20"/>
                <w:szCs w:val="20"/>
              </w:rPr>
              <w:t>Department of Justice</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4F2783" w:rsidRPr="00E35A6C">
              <w:rPr>
                <w:sz w:val="20"/>
                <w:szCs w:val="20"/>
              </w:rPr>
              <w:t>une</w:t>
            </w:r>
            <w:r w:rsidRPr="00E35A6C">
              <w:rPr>
                <w:sz w:val="20"/>
                <w:szCs w:val="20"/>
              </w:rPr>
              <w:t xml:space="preserve"> </w:t>
            </w:r>
            <w:r w:rsidR="004F2783" w:rsidRPr="00E35A6C">
              <w:rPr>
                <w:sz w:val="20"/>
                <w:szCs w:val="20"/>
              </w:rPr>
              <w:t>28</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57007FAD">
                <v:rect id="_x0000_i1070"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F76567" w:rsidP="004C1158">
            <w:pPr>
              <w:rPr>
                <w:sz w:val="20"/>
                <w:szCs w:val="20"/>
                <w:lang w:val="en-US"/>
              </w:rPr>
            </w:pPr>
            <w:r w:rsidRPr="00E35A6C">
              <w:rPr>
                <w:b/>
                <w:sz w:val="20"/>
                <w:szCs w:val="20"/>
                <w:lang w:val="en-US"/>
              </w:rPr>
              <w:t>Denso International America, Inc., et al.</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F76567" w:rsidRPr="00E35A6C">
              <w:rPr>
                <w:sz w:val="20"/>
                <w:szCs w:val="20"/>
                <w:lang w:val="en-US"/>
              </w:rPr>
              <w:t>Rodrigo, Nicolas</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F76567" w:rsidRPr="00E35A6C">
              <w:rPr>
                <w:sz w:val="20"/>
                <w:szCs w:val="20"/>
                <w:lang w:val="en-US"/>
              </w:rPr>
              <w:t>Davies Ward Phillips &amp; Vineberg LLP</w:t>
            </w:r>
          </w:p>
          <w:p w:rsidR="004C1158" w:rsidRPr="00E35A6C" w:rsidRDefault="004C1158" w:rsidP="004C1158">
            <w:pPr>
              <w:tabs>
                <w:tab w:val="left" w:pos="-1440"/>
                <w:tab w:val="left" w:pos="-720"/>
              </w:tabs>
              <w:rPr>
                <w:sz w:val="20"/>
                <w:szCs w:val="20"/>
                <w:lang w:val="en-US"/>
              </w:rPr>
            </w:pPr>
          </w:p>
          <w:p w:rsidR="00633908" w:rsidRPr="00E35A6C" w:rsidRDefault="00633908" w:rsidP="00633908">
            <w:pPr>
              <w:tabs>
                <w:tab w:val="left" w:pos="-1440"/>
                <w:tab w:val="left" w:pos="-720"/>
              </w:tabs>
              <w:rPr>
                <w:sz w:val="20"/>
                <w:szCs w:val="20"/>
                <w:lang w:val="fr-CA"/>
              </w:rPr>
            </w:pPr>
            <w:r w:rsidRPr="00E35A6C">
              <w:rPr>
                <w:sz w:val="20"/>
                <w:szCs w:val="20"/>
                <w:lang w:val="en-US"/>
              </w:rPr>
              <w:tab/>
            </w:r>
            <w:r w:rsidRPr="00E35A6C">
              <w:rPr>
                <w:sz w:val="20"/>
                <w:szCs w:val="20"/>
                <w:lang w:val="fr-CA"/>
              </w:rPr>
              <w:t>v. (40802)</w:t>
            </w:r>
          </w:p>
          <w:p w:rsidR="004C1158" w:rsidRPr="00E35A6C" w:rsidRDefault="004C1158" w:rsidP="004C1158">
            <w:pPr>
              <w:tabs>
                <w:tab w:val="left" w:pos="-1440"/>
                <w:tab w:val="left" w:pos="-720"/>
              </w:tabs>
              <w:rPr>
                <w:sz w:val="20"/>
                <w:szCs w:val="20"/>
                <w:lang w:val="fr-CA"/>
              </w:rPr>
            </w:pPr>
          </w:p>
          <w:p w:rsidR="004C1158" w:rsidRPr="00E35A6C" w:rsidRDefault="00F76567" w:rsidP="004C1158">
            <w:pPr>
              <w:tabs>
                <w:tab w:val="left" w:pos="-1440"/>
                <w:tab w:val="left" w:pos="-720"/>
              </w:tabs>
              <w:rPr>
                <w:b/>
                <w:sz w:val="20"/>
                <w:szCs w:val="20"/>
                <w:lang w:val="fr-CA"/>
              </w:rPr>
            </w:pPr>
            <w:r w:rsidRPr="00E35A6C">
              <w:rPr>
                <w:b/>
                <w:sz w:val="20"/>
                <w:szCs w:val="20"/>
                <w:lang w:val="fr-CA"/>
              </w:rPr>
              <w:t xml:space="preserve">Leslie Hand </w:t>
            </w:r>
            <w:r w:rsidR="004C1158" w:rsidRPr="00E35A6C">
              <w:rPr>
                <w:b/>
                <w:sz w:val="20"/>
                <w:szCs w:val="20"/>
                <w:lang w:val="fr-CA"/>
              </w:rPr>
              <w:t>(</w:t>
            </w:r>
            <w:r w:rsidRPr="00E35A6C">
              <w:rPr>
                <w:b/>
                <w:sz w:val="20"/>
                <w:szCs w:val="20"/>
                <w:lang w:val="fr-CA"/>
              </w:rPr>
              <w:t>Que</w:t>
            </w:r>
            <w:r w:rsidR="004C1158" w:rsidRPr="00E35A6C">
              <w:rPr>
                <w:b/>
                <w:sz w:val="20"/>
                <w:szCs w:val="20"/>
                <w:lang w:val="fr-CA"/>
              </w:rPr>
              <w:t>.)</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F76567" w:rsidRPr="00E35A6C">
              <w:rPr>
                <w:sz w:val="20"/>
                <w:szCs w:val="20"/>
                <w:lang w:val="fr-CA"/>
              </w:rPr>
              <w:t>Orenstein, Jeff</w:t>
            </w:r>
          </w:p>
          <w:p w:rsidR="004C1158" w:rsidRPr="00E35A6C" w:rsidRDefault="004C1158" w:rsidP="004C1158">
            <w:pPr>
              <w:tabs>
                <w:tab w:val="left" w:pos="-1440"/>
                <w:tab w:val="left" w:pos="-720"/>
              </w:tabs>
              <w:rPr>
                <w:sz w:val="20"/>
                <w:szCs w:val="20"/>
              </w:rPr>
            </w:pPr>
            <w:r w:rsidRPr="00E35A6C">
              <w:rPr>
                <w:sz w:val="20"/>
                <w:szCs w:val="20"/>
                <w:lang w:val="fr-CA"/>
              </w:rPr>
              <w:tab/>
            </w:r>
            <w:r w:rsidR="00F76567" w:rsidRPr="00E35A6C">
              <w:rPr>
                <w:sz w:val="20"/>
                <w:szCs w:val="20"/>
              </w:rPr>
              <w:t>Consumer Law Group Inc.</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F76567" w:rsidRPr="00E35A6C">
              <w:rPr>
                <w:sz w:val="20"/>
                <w:szCs w:val="20"/>
              </w:rPr>
              <w:t>une</w:t>
            </w:r>
            <w:r w:rsidRPr="00E35A6C">
              <w:rPr>
                <w:sz w:val="20"/>
                <w:szCs w:val="20"/>
              </w:rPr>
              <w:t xml:space="preserve"> </w:t>
            </w:r>
            <w:r w:rsidR="00F76567" w:rsidRPr="00E35A6C">
              <w:rPr>
                <w:sz w:val="20"/>
                <w:szCs w:val="20"/>
              </w:rPr>
              <w:t>29</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70E17C5B">
                <v:rect id="_x0000_i1071"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6F2DA0" w:rsidP="004C1158">
            <w:pPr>
              <w:rPr>
                <w:sz w:val="20"/>
                <w:szCs w:val="20"/>
                <w:lang w:val="en-US"/>
              </w:rPr>
            </w:pPr>
            <w:r w:rsidRPr="00E35A6C">
              <w:rPr>
                <w:b/>
                <w:sz w:val="20"/>
                <w:szCs w:val="20"/>
                <w:lang w:val="en-US"/>
              </w:rPr>
              <w:t>Sajjad Asghar</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6F2DA0" w:rsidRPr="00E35A6C">
              <w:rPr>
                <w:sz w:val="20"/>
                <w:szCs w:val="20"/>
                <w:lang w:val="en-US"/>
              </w:rPr>
              <w:t>Sajjad Asghar</w:t>
            </w:r>
          </w:p>
          <w:p w:rsidR="004C1158" w:rsidRPr="00E35A6C" w:rsidRDefault="004C1158" w:rsidP="004C1158">
            <w:pPr>
              <w:tabs>
                <w:tab w:val="left" w:pos="-1440"/>
                <w:tab w:val="left" w:pos="-720"/>
              </w:tabs>
              <w:rPr>
                <w:sz w:val="20"/>
                <w:szCs w:val="20"/>
                <w:lang w:val="en-US"/>
              </w:rPr>
            </w:pPr>
          </w:p>
          <w:p w:rsidR="00633908" w:rsidRPr="00E35A6C" w:rsidRDefault="00633908" w:rsidP="00633908">
            <w:pPr>
              <w:tabs>
                <w:tab w:val="left" w:pos="-1440"/>
                <w:tab w:val="left" w:pos="-720"/>
              </w:tabs>
              <w:rPr>
                <w:sz w:val="20"/>
                <w:szCs w:val="20"/>
                <w:lang w:val="en-US"/>
              </w:rPr>
            </w:pPr>
            <w:r w:rsidRPr="00E35A6C">
              <w:rPr>
                <w:sz w:val="20"/>
                <w:szCs w:val="20"/>
                <w:lang w:val="en-US"/>
              </w:rPr>
              <w:tab/>
              <w:t>v. (40803)</w:t>
            </w:r>
          </w:p>
          <w:p w:rsidR="004C1158" w:rsidRPr="00E35A6C" w:rsidRDefault="004C1158" w:rsidP="004C1158">
            <w:pPr>
              <w:tabs>
                <w:tab w:val="left" w:pos="-1440"/>
                <w:tab w:val="left" w:pos="-720"/>
              </w:tabs>
              <w:rPr>
                <w:sz w:val="20"/>
                <w:szCs w:val="20"/>
                <w:lang w:val="en-US"/>
              </w:rPr>
            </w:pPr>
          </w:p>
          <w:p w:rsidR="004C1158" w:rsidRPr="00E35A6C" w:rsidRDefault="006F2DA0" w:rsidP="004C1158">
            <w:pPr>
              <w:tabs>
                <w:tab w:val="left" w:pos="-1440"/>
                <w:tab w:val="left" w:pos="-720"/>
              </w:tabs>
              <w:rPr>
                <w:b/>
                <w:sz w:val="20"/>
                <w:szCs w:val="20"/>
                <w:lang w:val="en-US"/>
              </w:rPr>
            </w:pPr>
            <w:r w:rsidRPr="00E35A6C">
              <w:rPr>
                <w:b/>
                <w:sz w:val="20"/>
                <w:szCs w:val="20"/>
                <w:lang w:val="en-US"/>
              </w:rPr>
              <w:t xml:space="preserve">His Majesty the King in Right of Canada </w:t>
            </w:r>
            <w:r w:rsidR="004C1158" w:rsidRPr="00E35A6C">
              <w:rPr>
                <w:b/>
                <w:sz w:val="20"/>
                <w:szCs w:val="20"/>
                <w:lang w:val="en-US"/>
              </w:rPr>
              <w:t>(</w:t>
            </w:r>
            <w:r w:rsidRPr="00E35A6C">
              <w:rPr>
                <w:b/>
                <w:sz w:val="20"/>
                <w:szCs w:val="20"/>
                <w:lang w:val="en-US"/>
              </w:rPr>
              <w:t>Fed</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6F2DA0" w:rsidRPr="00E35A6C">
              <w:rPr>
                <w:sz w:val="20"/>
                <w:szCs w:val="20"/>
                <w:lang w:val="en-US"/>
              </w:rPr>
              <w:t>Schneider, James</w:t>
            </w:r>
          </w:p>
          <w:p w:rsidR="004C1158" w:rsidRPr="00E35A6C" w:rsidRDefault="004C1158" w:rsidP="004C1158">
            <w:pPr>
              <w:tabs>
                <w:tab w:val="left" w:pos="-1440"/>
                <w:tab w:val="left" w:pos="-720"/>
              </w:tabs>
              <w:rPr>
                <w:sz w:val="20"/>
                <w:szCs w:val="20"/>
              </w:rPr>
            </w:pPr>
            <w:r w:rsidRPr="00E35A6C">
              <w:rPr>
                <w:sz w:val="20"/>
                <w:szCs w:val="20"/>
                <w:lang w:val="en-US"/>
              </w:rPr>
              <w:tab/>
            </w:r>
            <w:r w:rsidR="006F2DA0" w:rsidRPr="00E35A6C">
              <w:rPr>
                <w:sz w:val="20"/>
                <w:szCs w:val="20"/>
              </w:rPr>
              <w:t>Department of Justice Canada</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6F2DA0" w:rsidRPr="00E35A6C">
              <w:rPr>
                <w:sz w:val="20"/>
                <w:szCs w:val="20"/>
              </w:rPr>
              <w:t>une</w:t>
            </w:r>
            <w:r w:rsidRPr="00E35A6C">
              <w:rPr>
                <w:sz w:val="20"/>
                <w:szCs w:val="20"/>
              </w:rPr>
              <w:t xml:space="preserve"> </w:t>
            </w:r>
            <w:r w:rsidR="006F2DA0" w:rsidRPr="00E35A6C">
              <w:rPr>
                <w:sz w:val="20"/>
                <w:szCs w:val="20"/>
              </w:rPr>
              <w:t>29</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156CB316">
                <v:rect id="_x0000_i1072"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E9611A" w:rsidP="004C1158">
            <w:pPr>
              <w:rPr>
                <w:sz w:val="20"/>
                <w:szCs w:val="20"/>
                <w:lang w:val="en-US"/>
              </w:rPr>
            </w:pPr>
            <w:r w:rsidRPr="00E35A6C">
              <w:rPr>
                <w:b/>
                <w:sz w:val="20"/>
                <w:szCs w:val="20"/>
                <w:lang w:val="en-US"/>
              </w:rPr>
              <w:t>Achille Currado</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E9611A" w:rsidRPr="00E35A6C">
              <w:rPr>
                <w:sz w:val="20"/>
                <w:szCs w:val="20"/>
                <w:lang w:val="en-US"/>
              </w:rPr>
              <w:t>Achille Currado</w:t>
            </w:r>
          </w:p>
          <w:p w:rsidR="004C1158" w:rsidRPr="00E35A6C" w:rsidRDefault="004C1158" w:rsidP="004C1158">
            <w:pPr>
              <w:tabs>
                <w:tab w:val="left" w:pos="-1440"/>
                <w:tab w:val="left" w:pos="-720"/>
              </w:tabs>
              <w:rPr>
                <w:sz w:val="20"/>
                <w:szCs w:val="20"/>
                <w:lang w:val="en-US"/>
              </w:rPr>
            </w:pPr>
          </w:p>
          <w:p w:rsidR="00633908" w:rsidRPr="00E35A6C" w:rsidRDefault="00633908" w:rsidP="00633908">
            <w:pPr>
              <w:tabs>
                <w:tab w:val="left" w:pos="-1440"/>
                <w:tab w:val="left" w:pos="-720"/>
              </w:tabs>
              <w:rPr>
                <w:sz w:val="20"/>
                <w:szCs w:val="20"/>
                <w:lang w:val="en-US"/>
              </w:rPr>
            </w:pPr>
            <w:r w:rsidRPr="00E35A6C">
              <w:rPr>
                <w:sz w:val="20"/>
                <w:szCs w:val="20"/>
                <w:lang w:val="en-US"/>
              </w:rPr>
              <w:tab/>
              <w:t>v. (40804)</w:t>
            </w:r>
          </w:p>
          <w:p w:rsidR="004C1158" w:rsidRPr="00E35A6C" w:rsidRDefault="004C1158" w:rsidP="004C1158">
            <w:pPr>
              <w:tabs>
                <w:tab w:val="left" w:pos="-1440"/>
                <w:tab w:val="left" w:pos="-720"/>
              </w:tabs>
              <w:rPr>
                <w:sz w:val="20"/>
                <w:szCs w:val="20"/>
                <w:lang w:val="en-US"/>
              </w:rPr>
            </w:pPr>
          </w:p>
          <w:p w:rsidR="004C1158" w:rsidRPr="00E35A6C" w:rsidRDefault="00E9611A" w:rsidP="004C1158">
            <w:pPr>
              <w:tabs>
                <w:tab w:val="left" w:pos="-1440"/>
                <w:tab w:val="left" w:pos="-720"/>
              </w:tabs>
              <w:rPr>
                <w:b/>
                <w:sz w:val="20"/>
                <w:szCs w:val="20"/>
                <w:lang w:val="en-US"/>
              </w:rPr>
            </w:pPr>
            <w:r w:rsidRPr="00E35A6C">
              <w:rPr>
                <w:b/>
                <w:sz w:val="20"/>
                <w:szCs w:val="20"/>
                <w:lang w:val="en-US"/>
              </w:rPr>
              <w:t>His Majesty the King</w:t>
            </w:r>
            <w:r w:rsidR="004C1158" w:rsidRPr="00E35A6C">
              <w:rPr>
                <w:b/>
                <w:sz w:val="20"/>
                <w:szCs w:val="20"/>
                <w:lang w:val="en-US"/>
              </w:rPr>
              <w:t xml:space="preserve"> (</w:t>
            </w:r>
            <w:r w:rsidRPr="00E35A6C">
              <w:rPr>
                <w:b/>
                <w:sz w:val="20"/>
                <w:szCs w:val="20"/>
                <w:lang w:val="en-US"/>
              </w:rPr>
              <w:t>Ont</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E9611A" w:rsidRPr="00E35A6C">
              <w:rPr>
                <w:sz w:val="20"/>
                <w:szCs w:val="20"/>
                <w:lang w:val="en-US"/>
              </w:rPr>
              <w:t>De Filippis, Rebecca</w:t>
            </w:r>
          </w:p>
          <w:p w:rsidR="004C1158" w:rsidRPr="00E35A6C" w:rsidRDefault="004C1158" w:rsidP="004C1158">
            <w:pPr>
              <w:tabs>
                <w:tab w:val="left" w:pos="-1440"/>
                <w:tab w:val="left" w:pos="-720"/>
              </w:tabs>
              <w:rPr>
                <w:sz w:val="20"/>
                <w:szCs w:val="20"/>
              </w:rPr>
            </w:pPr>
            <w:r w:rsidRPr="00E35A6C">
              <w:rPr>
                <w:sz w:val="20"/>
                <w:szCs w:val="20"/>
                <w:lang w:val="en-US"/>
              </w:rPr>
              <w:tab/>
            </w:r>
            <w:r w:rsidR="00E9611A" w:rsidRPr="00E35A6C">
              <w:rPr>
                <w:sz w:val="20"/>
                <w:szCs w:val="20"/>
              </w:rPr>
              <w:t>Ministry of the Attorney General</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E9611A" w:rsidRPr="00E35A6C">
              <w:rPr>
                <w:sz w:val="20"/>
                <w:szCs w:val="20"/>
              </w:rPr>
              <w:t>une</w:t>
            </w:r>
            <w:r w:rsidRPr="00E35A6C">
              <w:rPr>
                <w:sz w:val="20"/>
                <w:szCs w:val="20"/>
              </w:rPr>
              <w:t xml:space="preserve"> </w:t>
            </w:r>
            <w:r w:rsidR="00E9611A" w:rsidRPr="00E35A6C">
              <w:rPr>
                <w:sz w:val="20"/>
                <w:szCs w:val="20"/>
              </w:rPr>
              <w:t>29</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6B2AD5CF">
                <v:rect id="_x0000_i1073"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E9611A" w:rsidRPr="00E35A6C" w:rsidRDefault="00E9611A"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AB5F3A" w:rsidP="004C1158">
            <w:pPr>
              <w:rPr>
                <w:sz w:val="20"/>
                <w:szCs w:val="20"/>
                <w:lang w:val="en-US"/>
              </w:rPr>
            </w:pPr>
            <w:r w:rsidRPr="00E35A6C">
              <w:rPr>
                <w:b/>
                <w:sz w:val="20"/>
                <w:szCs w:val="20"/>
                <w:lang w:val="en-US"/>
              </w:rPr>
              <w:t>Entes Industrial Plants Construction &amp; Erection Contracting CO. INC.</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AB5F3A" w:rsidRPr="00E35A6C">
              <w:rPr>
                <w:sz w:val="20"/>
                <w:szCs w:val="20"/>
                <w:lang w:val="en-US"/>
              </w:rPr>
              <w:t>Gilliland, Ryder</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AB5F3A" w:rsidRPr="00E35A6C">
              <w:rPr>
                <w:sz w:val="20"/>
                <w:szCs w:val="20"/>
                <w:lang w:val="en-US"/>
              </w:rPr>
              <w:t>DMG Advocates LLP</w:t>
            </w:r>
          </w:p>
          <w:p w:rsidR="004C1158" w:rsidRPr="00E35A6C" w:rsidRDefault="004C1158" w:rsidP="004C1158">
            <w:pPr>
              <w:tabs>
                <w:tab w:val="left" w:pos="-1440"/>
                <w:tab w:val="left" w:pos="-720"/>
              </w:tabs>
              <w:rPr>
                <w:sz w:val="20"/>
                <w:szCs w:val="20"/>
                <w:lang w:val="en-US"/>
              </w:rPr>
            </w:pPr>
          </w:p>
          <w:p w:rsidR="00633908" w:rsidRPr="00E35A6C" w:rsidRDefault="00633908" w:rsidP="00633908">
            <w:pPr>
              <w:tabs>
                <w:tab w:val="left" w:pos="-1440"/>
                <w:tab w:val="left" w:pos="-720"/>
              </w:tabs>
              <w:rPr>
                <w:sz w:val="20"/>
                <w:szCs w:val="20"/>
                <w:lang w:val="en-US"/>
              </w:rPr>
            </w:pPr>
            <w:r w:rsidRPr="00E35A6C">
              <w:rPr>
                <w:sz w:val="20"/>
                <w:szCs w:val="20"/>
                <w:lang w:val="en-US"/>
              </w:rPr>
              <w:tab/>
              <w:t>v. (40806)</w:t>
            </w:r>
          </w:p>
          <w:p w:rsidR="004C1158" w:rsidRPr="00E35A6C" w:rsidRDefault="004C1158" w:rsidP="004C1158">
            <w:pPr>
              <w:tabs>
                <w:tab w:val="left" w:pos="-1440"/>
                <w:tab w:val="left" w:pos="-720"/>
              </w:tabs>
              <w:rPr>
                <w:sz w:val="20"/>
                <w:szCs w:val="20"/>
                <w:lang w:val="en-US"/>
              </w:rPr>
            </w:pPr>
          </w:p>
          <w:p w:rsidR="004C1158" w:rsidRPr="00E35A6C" w:rsidRDefault="00AB5F3A" w:rsidP="004C1158">
            <w:pPr>
              <w:tabs>
                <w:tab w:val="left" w:pos="-1440"/>
                <w:tab w:val="left" w:pos="-720"/>
              </w:tabs>
              <w:rPr>
                <w:b/>
                <w:sz w:val="20"/>
                <w:szCs w:val="20"/>
                <w:lang w:val="en-US"/>
              </w:rPr>
            </w:pPr>
            <w:r w:rsidRPr="00E35A6C">
              <w:rPr>
                <w:b/>
                <w:sz w:val="20"/>
                <w:szCs w:val="20"/>
                <w:lang w:val="en-US"/>
              </w:rPr>
              <w:t xml:space="preserve">Centerra Gold INC. </w:t>
            </w:r>
            <w:r w:rsidR="004C1158" w:rsidRPr="00E35A6C">
              <w:rPr>
                <w:b/>
                <w:sz w:val="20"/>
                <w:szCs w:val="20"/>
                <w:lang w:val="en-US"/>
              </w:rPr>
              <w:t>(</w:t>
            </w:r>
            <w:r w:rsidRPr="00E35A6C">
              <w:rPr>
                <w:b/>
                <w:sz w:val="20"/>
                <w:szCs w:val="20"/>
                <w:lang w:val="en-US"/>
              </w:rPr>
              <w:t>Ont</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AB5F3A" w:rsidRPr="00E35A6C">
              <w:rPr>
                <w:sz w:val="20"/>
                <w:szCs w:val="20"/>
                <w:lang w:val="en-US"/>
              </w:rPr>
              <w:t>Rose., Alexander D.</w:t>
            </w:r>
          </w:p>
          <w:p w:rsidR="00AB5F3A" w:rsidRPr="00E35A6C" w:rsidRDefault="00AB5F3A" w:rsidP="00AB5F3A">
            <w:pPr>
              <w:tabs>
                <w:tab w:val="left" w:pos="-1440"/>
                <w:tab w:val="left" w:pos="-720"/>
              </w:tabs>
              <w:rPr>
                <w:sz w:val="20"/>
                <w:szCs w:val="20"/>
                <w:lang w:val="en-US"/>
              </w:rPr>
            </w:pPr>
            <w:r w:rsidRPr="00E35A6C">
              <w:rPr>
                <w:sz w:val="20"/>
                <w:szCs w:val="20"/>
                <w:lang w:val="en-US"/>
              </w:rPr>
              <w:tab/>
              <w:t>Stikeman Elliott LLP</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AB5F3A" w:rsidRPr="00E35A6C">
              <w:rPr>
                <w:sz w:val="20"/>
                <w:szCs w:val="20"/>
              </w:rPr>
              <w:t>une</w:t>
            </w:r>
            <w:r w:rsidRPr="00E35A6C">
              <w:rPr>
                <w:sz w:val="20"/>
                <w:szCs w:val="20"/>
              </w:rPr>
              <w:t xml:space="preserve"> </w:t>
            </w:r>
            <w:r w:rsidR="00AB5F3A" w:rsidRPr="00E35A6C">
              <w:rPr>
                <w:sz w:val="20"/>
                <w:szCs w:val="20"/>
              </w:rPr>
              <w:t>29</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65594DD3">
                <v:rect id="_x0000_i1074"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88770C" w:rsidP="004C1158">
            <w:pPr>
              <w:rPr>
                <w:sz w:val="20"/>
                <w:szCs w:val="20"/>
                <w:lang w:val="fr-CA"/>
              </w:rPr>
            </w:pPr>
            <w:r w:rsidRPr="00E35A6C">
              <w:rPr>
                <w:b/>
                <w:sz w:val="20"/>
                <w:szCs w:val="20"/>
                <w:lang w:val="fr-CA"/>
              </w:rPr>
              <w:t>Chelsea Jensen, et al.</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88770C" w:rsidRPr="00E35A6C">
              <w:rPr>
                <w:sz w:val="20"/>
                <w:szCs w:val="20"/>
                <w:lang w:val="fr-CA"/>
              </w:rPr>
              <w:t>Sayce, James</w:t>
            </w:r>
          </w:p>
          <w:p w:rsidR="004C1158" w:rsidRPr="00E35A6C" w:rsidRDefault="004C1158" w:rsidP="004C1158">
            <w:pPr>
              <w:tabs>
                <w:tab w:val="left" w:pos="-1440"/>
                <w:tab w:val="left" w:pos="-720"/>
              </w:tabs>
              <w:rPr>
                <w:sz w:val="20"/>
                <w:szCs w:val="20"/>
                <w:lang w:val="en-US"/>
              </w:rPr>
            </w:pPr>
            <w:r w:rsidRPr="00E35A6C">
              <w:rPr>
                <w:sz w:val="20"/>
                <w:szCs w:val="20"/>
                <w:lang w:val="fr-CA"/>
              </w:rPr>
              <w:tab/>
            </w:r>
            <w:r w:rsidR="0088770C" w:rsidRPr="00E35A6C">
              <w:rPr>
                <w:sz w:val="20"/>
                <w:szCs w:val="20"/>
                <w:lang w:val="en-US"/>
              </w:rPr>
              <w:t>Koskie Minsky LLP</w:t>
            </w:r>
          </w:p>
          <w:p w:rsidR="004C1158" w:rsidRPr="00E35A6C" w:rsidRDefault="004C1158" w:rsidP="004C1158">
            <w:pPr>
              <w:tabs>
                <w:tab w:val="left" w:pos="-1440"/>
                <w:tab w:val="left" w:pos="-720"/>
              </w:tabs>
              <w:rPr>
                <w:sz w:val="20"/>
                <w:szCs w:val="20"/>
                <w:lang w:val="en-US"/>
              </w:rPr>
            </w:pPr>
          </w:p>
          <w:p w:rsidR="00633908" w:rsidRPr="00E35A6C" w:rsidRDefault="00633908" w:rsidP="00633908">
            <w:pPr>
              <w:tabs>
                <w:tab w:val="left" w:pos="-1440"/>
                <w:tab w:val="left" w:pos="-720"/>
              </w:tabs>
              <w:rPr>
                <w:sz w:val="20"/>
                <w:szCs w:val="20"/>
                <w:lang w:val="en-US"/>
              </w:rPr>
            </w:pPr>
            <w:r w:rsidRPr="00E35A6C">
              <w:rPr>
                <w:sz w:val="20"/>
                <w:szCs w:val="20"/>
                <w:lang w:val="en-US"/>
              </w:rPr>
              <w:tab/>
              <w:t>v. (40807)</w:t>
            </w:r>
          </w:p>
          <w:p w:rsidR="004C1158" w:rsidRPr="00E35A6C" w:rsidRDefault="004C1158" w:rsidP="004C1158">
            <w:pPr>
              <w:tabs>
                <w:tab w:val="left" w:pos="-1440"/>
                <w:tab w:val="left" w:pos="-720"/>
              </w:tabs>
              <w:rPr>
                <w:sz w:val="20"/>
                <w:szCs w:val="20"/>
                <w:lang w:val="en-US"/>
              </w:rPr>
            </w:pPr>
          </w:p>
          <w:p w:rsidR="004C1158" w:rsidRPr="00E35A6C" w:rsidRDefault="0088770C" w:rsidP="004C1158">
            <w:pPr>
              <w:tabs>
                <w:tab w:val="left" w:pos="-1440"/>
                <w:tab w:val="left" w:pos="-720"/>
              </w:tabs>
              <w:rPr>
                <w:b/>
                <w:sz w:val="20"/>
                <w:szCs w:val="20"/>
                <w:lang w:val="en-US"/>
              </w:rPr>
            </w:pPr>
            <w:r w:rsidRPr="00E35A6C">
              <w:rPr>
                <w:b/>
                <w:sz w:val="20"/>
                <w:szCs w:val="20"/>
                <w:lang w:val="en-US"/>
              </w:rPr>
              <w:t xml:space="preserve">Samsung Electronics Co. Ltd., et al. </w:t>
            </w:r>
            <w:r w:rsidR="004C1158" w:rsidRPr="00E35A6C">
              <w:rPr>
                <w:b/>
                <w:sz w:val="20"/>
                <w:szCs w:val="20"/>
                <w:lang w:val="en-US"/>
              </w:rPr>
              <w:t>(</w:t>
            </w:r>
            <w:r w:rsidRPr="00E35A6C">
              <w:rPr>
                <w:b/>
                <w:sz w:val="20"/>
                <w:szCs w:val="20"/>
                <w:lang w:val="en-US"/>
              </w:rPr>
              <w:t>Fed</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88770C" w:rsidRPr="00E35A6C">
              <w:rPr>
                <w:sz w:val="20"/>
                <w:szCs w:val="20"/>
                <w:lang w:val="en-US"/>
              </w:rPr>
              <w:t>Bhattacharjee, Subrata</w:t>
            </w:r>
          </w:p>
          <w:p w:rsidR="004C1158" w:rsidRPr="00E35A6C" w:rsidRDefault="004C1158" w:rsidP="004C1158">
            <w:pPr>
              <w:tabs>
                <w:tab w:val="left" w:pos="-1440"/>
                <w:tab w:val="left" w:pos="-720"/>
              </w:tabs>
              <w:rPr>
                <w:sz w:val="20"/>
                <w:szCs w:val="20"/>
              </w:rPr>
            </w:pPr>
            <w:r w:rsidRPr="00E35A6C">
              <w:rPr>
                <w:sz w:val="20"/>
                <w:szCs w:val="20"/>
                <w:lang w:val="en-US"/>
              </w:rPr>
              <w:tab/>
            </w:r>
            <w:r w:rsidR="0088770C" w:rsidRPr="00E35A6C">
              <w:rPr>
                <w:sz w:val="20"/>
                <w:szCs w:val="20"/>
              </w:rPr>
              <w:t>Borden Ladner Gervais LLP</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88770C" w:rsidRPr="00E35A6C">
              <w:rPr>
                <w:sz w:val="20"/>
                <w:szCs w:val="20"/>
              </w:rPr>
              <w:t>une</w:t>
            </w:r>
            <w:r w:rsidRPr="00E35A6C">
              <w:rPr>
                <w:sz w:val="20"/>
                <w:szCs w:val="20"/>
              </w:rPr>
              <w:t xml:space="preserve"> </w:t>
            </w:r>
            <w:r w:rsidR="0088770C" w:rsidRPr="00E35A6C">
              <w:rPr>
                <w:sz w:val="20"/>
                <w:szCs w:val="20"/>
              </w:rPr>
              <w:t>29</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7F2BF37A">
                <v:rect id="_x0000_i1075"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633908" w:rsidRPr="00E35A6C" w:rsidRDefault="0063390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77202B" w:rsidRPr="00E35A6C" w:rsidRDefault="0077202B"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77202B" w:rsidP="004C1158">
            <w:pPr>
              <w:rPr>
                <w:sz w:val="20"/>
                <w:szCs w:val="20"/>
                <w:lang w:val="en-US"/>
              </w:rPr>
            </w:pPr>
            <w:r w:rsidRPr="00E35A6C">
              <w:rPr>
                <w:b/>
                <w:sz w:val="20"/>
                <w:szCs w:val="20"/>
                <w:lang w:val="en-US"/>
              </w:rPr>
              <w:t>His Majesty the King</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77202B" w:rsidRPr="00E35A6C">
              <w:rPr>
                <w:sz w:val="20"/>
                <w:szCs w:val="20"/>
                <w:lang w:val="en-US"/>
              </w:rPr>
              <w:t>Scott, KC, Mark A.</w:t>
            </w:r>
          </w:p>
          <w:p w:rsidR="0077202B" w:rsidRPr="00E35A6C" w:rsidRDefault="004C1158" w:rsidP="004C1158">
            <w:pPr>
              <w:tabs>
                <w:tab w:val="left" w:pos="-1440"/>
                <w:tab w:val="left" w:pos="-720"/>
              </w:tabs>
              <w:rPr>
                <w:sz w:val="20"/>
                <w:szCs w:val="20"/>
                <w:lang w:val="en-US"/>
              </w:rPr>
            </w:pPr>
            <w:r w:rsidRPr="00E35A6C">
              <w:rPr>
                <w:sz w:val="20"/>
                <w:szCs w:val="20"/>
                <w:lang w:val="en-US"/>
              </w:rPr>
              <w:tab/>
            </w:r>
            <w:r w:rsidR="0077202B" w:rsidRPr="00E35A6C">
              <w:rPr>
                <w:sz w:val="20"/>
                <w:szCs w:val="20"/>
                <w:lang w:val="en-US"/>
              </w:rPr>
              <w:t xml:space="preserve">Public Prosecution Service of Nova </w:t>
            </w:r>
          </w:p>
          <w:p w:rsidR="004C1158" w:rsidRPr="00E35A6C" w:rsidRDefault="0077202B" w:rsidP="004C1158">
            <w:pPr>
              <w:tabs>
                <w:tab w:val="left" w:pos="-1440"/>
                <w:tab w:val="left" w:pos="-720"/>
              </w:tabs>
              <w:rPr>
                <w:sz w:val="20"/>
                <w:szCs w:val="20"/>
                <w:lang w:val="en-US"/>
              </w:rPr>
            </w:pPr>
            <w:r w:rsidRPr="00E35A6C">
              <w:rPr>
                <w:sz w:val="20"/>
                <w:szCs w:val="20"/>
                <w:lang w:val="en-US"/>
              </w:rPr>
              <w:tab/>
              <w:t>Scotia</w:t>
            </w:r>
          </w:p>
          <w:p w:rsidR="004C1158" w:rsidRPr="00E35A6C" w:rsidRDefault="004C1158" w:rsidP="004C1158">
            <w:pPr>
              <w:tabs>
                <w:tab w:val="left" w:pos="-1440"/>
                <w:tab w:val="left" w:pos="-720"/>
              </w:tabs>
              <w:rPr>
                <w:sz w:val="20"/>
                <w:szCs w:val="20"/>
                <w:lang w:val="en-US"/>
              </w:rPr>
            </w:pPr>
          </w:p>
          <w:p w:rsidR="00633908" w:rsidRPr="00E35A6C" w:rsidRDefault="00633908" w:rsidP="00633908">
            <w:pPr>
              <w:tabs>
                <w:tab w:val="left" w:pos="-1440"/>
                <w:tab w:val="left" w:pos="-720"/>
              </w:tabs>
              <w:rPr>
                <w:sz w:val="20"/>
                <w:szCs w:val="20"/>
                <w:lang w:val="en-US"/>
              </w:rPr>
            </w:pPr>
            <w:r w:rsidRPr="00E35A6C">
              <w:rPr>
                <w:sz w:val="20"/>
                <w:szCs w:val="20"/>
                <w:lang w:val="en-US"/>
              </w:rPr>
              <w:tab/>
              <w:t>v. (40808)</w:t>
            </w:r>
          </w:p>
          <w:p w:rsidR="004C1158" w:rsidRPr="00E35A6C" w:rsidRDefault="004C1158" w:rsidP="004C1158">
            <w:pPr>
              <w:tabs>
                <w:tab w:val="left" w:pos="-1440"/>
                <w:tab w:val="left" w:pos="-720"/>
              </w:tabs>
              <w:rPr>
                <w:sz w:val="20"/>
                <w:szCs w:val="20"/>
                <w:lang w:val="en-US"/>
              </w:rPr>
            </w:pPr>
          </w:p>
          <w:p w:rsidR="004C1158" w:rsidRPr="00E35A6C" w:rsidRDefault="0077202B" w:rsidP="004C1158">
            <w:pPr>
              <w:tabs>
                <w:tab w:val="left" w:pos="-1440"/>
                <w:tab w:val="left" w:pos="-720"/>
              </w:tabs>
              <w:rPr>
                <w:b/>
                <w:sz w:val="20"/>
                <w:szCs w:val="20"/>
                <w:lang w:val="en-US"/>
              </w:rPr>
            </w:pPr>
            <w:r w:rsidRPr="00E35A6C">
              <w:rPr>
                <w:b/>
                <w:sz w:val="20"/>
                <w:szCs w:val="20"/>
                <w:lang w:val="en-US"/>
              </w:rPr>
              <w:t xml:space="preserve">Tracy Kitch </w:t>
            </w:r>
            <w:r w:rsidR="004C1158" w:rsidRPr="00E35A6C">
              <w:rPr>
                <w:b/>
                <w:sz w:val="20"/>
                <w:szCs w:val="20"/>
                <w:lang w:val="en-US"/>
              </w:rPr>
              <w:t>(</w:t>
            </w:r>
            <w:r w:rsidRPr="00E35A6C">
              <w:rPr>
                <w:b/>
                <w:sz w:val="20"/>
                <w:szCs w:val="20"/>
                <w:lang w:val="en-US"/>
              </w:rPr>
              <w:t>N.S</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77202B" w:rsidRPr="00E35A6C">
              <w:rPr>
                <w:sz w:val="20"/>
                <w:szCs w:val="20"/>
                <w:lang w:val="en-US"/>
              </w:rPr>
              <w:t>Greenspan, Brian H.</w:t>
            </w:r>
          </w:p>
          <w:p w:rsidR="004C1158" w:rsidRPr="00E35A6C" w:rsidRDefault="004C1158" w:rsidP="004C1158">
            <w:pPr>
              <w:tabs>
                <w:tab w:val="left" w:pos="-1440"/>
                <w:tab w:val="left" w:pos="-720"/>
              </w:tabs>
              <w:rPr>
                <w:sz w:val="20"/>
                <w:szCs w:val="20"/>
              </w:rPr>
            </w:pPr>
            <w:r w:rsidRPr="00E35A6C">
              <w:rPr>
                <w:sz w:val="20"/>
                <w:szCs w:val="20"/>
                <w:lang w:val="en-US"/>
              </w:rPr>
              <w:tab/>
            </w:r>
            <w:r w:rsidR="0077202B" w:rsidRPr="00E35A6C">
              <w:rPr>
                <w:sz w:val="20"/>
                <w:szCs w:val="20"/>
              </w:rPr>
              <w:t>Greenspan Humphrey Weinstein LLP</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77202B" w:rsidRPr="00E35A6C">
              <w:rPr>
                <w:sz w:val="20"/>
                <w:szCs w:val="20"/>
              </w:rPr>
              <w:t>une</w:t>
            </w:r>
            <w:r w:rsidRPr="00E35A6C">
              <w:rPr>
                <w:sz w:val="20"/>
                <w:szCs w:val="20"/>
              </w:rPr>
              <w:t xml:space="preserve"> </w:t>
            </w:r>
            <w:r w:rsidR="0077202B" w:rsidRPr="00E35A6C">
              <w:rPr>
                <w:sz w:val="20"/>
                <w:szCs w:val="20"/>
              </w:rPr>
              <w:t>30</w:t>
            </w:r>
            <w:r w:rsidRPr="00E35A6C">
              <w:rPr>
                <w:sz w:val="20"/>
                <w:szCs w:val="20"/>
              </w:rPr>
              <w:t>,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54287A18">
                <v:rect id="_x0000_i1076"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3F1D7B" w:rsidP="004C1158">
            <w:pPr>
              <w:rPr>
                <w:sz w:val="20"/>
                <w:szCs w:val="20"/>
                <w:lang w:val="fr-CA"/>
              </w:rPr>
            </w:pPr>
            <w:r w:rsidRPr="00E35A6C">
              <w:rPr>
                <w:b/>
                <w:sz w:val="20"/>
                <w:szCs w:val="20"/>
                <w:lang w:val="fr-CA"/>
              </w:rPr>
              <w:t>Lyhierryl Pédutim Demegillo, et al.</w:t>
            </w:r>
          </w:p>
          <w:p w:rsidR="004C1158" w:rsidRPr="00E35A6C" w:rsidRDefault="004C1158" w:rsidP="004C1158">
            <w:pPr>
              <w:tabs>
                <w:tab w:val="left" w:pos="-1440"/>
                <w:tab w:val="left" w:pos="-720"/>
              </w:tabs>
              <w:rPr>
                <w:sz w:val="20"/>
                <w:szCs w:val="20"/>
                <w:lang w:val="en-US"/>
              </w:rPr>
            </w:pPr>
            <w:r w:rsidRPr="00E35A6C">
              <w:rPr>
                <w:sz w:val="20"/>
                <w:szCs w:val="20"/>
                <w:lang w:val="fr-CA"/>
              </w:rPr>
              <w:tab/>
            </w:r>
            <w:r w:rsidR="003F1D7B" w:rsidRPr="00E35A6C">
              <w:rPr>
                <w:sz w:val="20"/>
                <w:szCs w:val="20"/>
                <w:lang w:val="en-US"/>
              </w:rPr>
              <w:t>Harvey, Stéphane</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3F1D7B" w:rsidRPr="00E35A6C">
              <w:rPr>
                <w:sz w:val="20"/>
                <w:szCs w:val="20"/>
                <w:lang w:val="en-US"/>
              </w:rPr>
              <w:t>Stéphane Harvey Avocat inc.</w:t>
            </w:r>
          </w:p>
          <w:p w:rsidR="004C1158" w:rsidRPr="00E35A6C" w:rsidRDefault="004C1158" w:rsidP="004C1158">
            <w:pPr>
              <w:tabs>
                <w:tab w:val="left" w:pos="-1440"/>
                <w:tab w:val="left" w:pos="-720"/>
              </w:tabs>
              <w:rPr>
                <w:sz w:val="20"/>
                <w:szCs w:val="20"/>
                <w:lang w:val="en-US"/>
              </w:rPr>
            </w:pPr>
          </w:p>
          <w:p w:rsidR="00633908" w:rsidRPr="00E35A6C" w:rsidRDefault="00633908" w:rsidP="00633908">
            <w:pPr>
              <w:tabs>
                <w:tab w:val="left" w:pos="-1440"/>
                <w:tab w:val="left" w:pos="-720"/>
              </w:tabs>
              <w:rPr>
                <w:sz w:val="20"/>
                <w:szCs w:val="20"/>
                <w:lang w:val="fr-CA"/>
              </w:rPr>
            </w:pPr>
            <w:r w:rsidRPr="00E35A6C">
              <w:rPr>
                <w:sz w:val="20"/>
                <w:szCs w:val="20"/>
                <w:lang w:val="en-US"/>
              </w:rPr>
              <w:tab/>
            </w:r>
            <w:r w:rsidR="003F1D7B" w:rsidRPr="00E35A6C">
              <w:rPr>
                <w:sz w:val="20"/>
                <w:szCs w:val="20"/>
                <w:lang w:val="fr-CA"/>
              </w:rPr>
              <w:t>c</w:t>
            </w:r>
            <w:r w:rsidRPr="00E35A6C">
              <w:rPr>
                <w:sz w:val="20"/>
                <w:szCs w:val="20"/>
                <w:lang w:val="fr-CA"/>
              </w:rPr>
              <w:t>. (40809)</w:t>
            </w:r>
          </w:p>
          <w:p w:rsidR="004C1158" w:rsidRPr="00E35A6C" w:rsidRDefault="004C1158" w:rsidP="004C1158">
            <w:pPr>
              <w:tabs>
                <w:tab w:val="left" w:pos="-1440"/>
                <w:tab w:val="left" w:pos="-720"/>
              </w:tabs>
              <w:rPr>
                <w:sz w:val="20"/>
                <w:szCs w:val="20"/>
                <w:lang w:val="fr-CA"/>
              </w:rPr>
            </w:pPr>
          </w:p>
          <w:p w:rsidR="004C1158" w:rsidRPr="00E35A6C" w:rsidRDefault="003F1D7B" w:rsidP="004C1158">
            <w:pPr>
              <w:tabs>
                <w:tab w:val="left" w:pos="-1440"/>
                <w:tab w:val="left" w:pos="-720"/>
              </w:tabs>
              <w:rPr>
                <w:b/>
                <w:sz w:val="20"/>
                <w:szCs w:val="20"/>
                <w:lang w:val="fr-CA"/>
              </w:rPr>
            </w:pPr>
            <w:r w:rsidRPr="00E35A6C">
              <w:rPr>
                <w:b/>
                <w:sz w:val="20"/>
                <w:szCs w:val="20"/>
                <w:lang w:val="fr-CA"/>
              </w:rPr>
              <w:t>Cécile Jeanmart, et al.</w:t>
            </w:r>
            <w:r w:rsidR="004C1158" w:rsidRPr="00E35A6C">
              <w:rPr>
                <w:b/>
                <w:sz w:val="20"/>
                <w:szCs w:val="20"/>
                <w:lang w:val="fr-CA"/>
              </w:rPr>
              <w:t xml:space="preserve"> (</w:t>
            </w:r>
            <w:r w:rsidRPr="00E35A6C">
              <w:rPr>
                <w:b/>
                <w:sz w:val="20"/>
                <w:szCs w:val="20"/>
                <w:lang w:val="fr-CA"/>
              </w:rPr>
              <w:t>Qc</w:t>
            </w:r>
            <w:r w:rsidR="004C1158" w:rsidRPr="00E35A6C">
              <w:rPr>
                <w:b/>
                <w:sz w:val="20"/>
                <w:szCs w:val="20"/>
                <w:lang w:val="fr-CA"/>
              </w:rPr>
              <w:t>)</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3F1D7B" w:rsidRPr="00E35A6C">
              <w:rPr>
                <w:sz w:val="20"/>
                <w:szCs w:val="20"/>
                <w:lang w:val="fr-CA"/>
              </w:rPr>
              <w:t>Moisan, Nicolas</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3F1D7B" w:rsidRPr="00E35A6C">
              <w:rPr>
                <w:sz w:val="20"/>
                <w:szCs w:val="20"/>
                <w:lang w:val="fr-CA"/>
              </w:rPr>
              <w:t xml:space="preserve">McCarthy Tétrault, </w:t>
            </w:r>
            <w:proofErr w:type="gramStart"/>
            <w:r w:rsidR="003F1D7B" w:rsidRPr="00E35A6C">
              <w:rPr>
                <w:sz w:val="20"/>
                <w:szCs w:val="20"/>
                <w:lang w:val="fr-CA"/>
              </w:rPr>
              <w:t>s.e.n.c.r.l.,</w:t>
            </w:r>
            <w:proofErr w:type="gramEnd"/>
            <w:r w:rsidR="003F1D7B" w:rsidRPr="00E35A6C">
              <w:rPr>
                <w:sz w:val="20"/>
                <w:szCs w:val="20"/>
                <w:lang w:val="fr-CA"/>
              </w:rPr>
              <w:t xml:space="preserve"> s.r.l.</w:t>
            </w:r>
          </w:p>
          <w:p w:rsidR="004C1158" w:rsidRPr="00E35A6C" w:rsidRDefault="004C1158" w:rsidP="004C1158">
            <w:pPr>
              <w:tabs>
                <w:tab w:val="left" w:pos="-1440"/>
                <w:tab w:val="left" w:pos="-720"/>
              </w:tabs>
              <w:rPr>
                <w:sz w:val="20"/>
                <w:szCs w:val="20"/>
                <w:lang w:val="fr-CA"/>
              </w:rPr>
            </w:pPr>
          </w:p>
          <w:p w:rsidR="004C1158" w:rsidRPr="00E35A6C" w:rsidRDefault="004C1158" w:rsidP="004C1158">
            <w:pPr>
              <w:rPr>
                <w:sz w:val="20"/>
                <w:szCs w:val="20"/>
                <w:lang w:val="fr-CA"/>
              </w:rPr>
            </w:pPr>
            <w:r w:rsidRPr="00E35A6C">
              <w:rPr>
                <w:sz w:val="20"/>
                <w:szCs w:val="20"/>
                <w:lang w:val="fr-CA"/>
              </w:rPr>
              <w:t>DATE</w:t>
            </w:r>
            <w:r w:rsidR="003F1D7B" w:rsidRPr="00E35A6C">
              <w:rPr>
                <w:sz w:val="20"/>
                <w:szCs w:val="20"/>
                <w:lang w:val="fr-CA"/>
              </w:rPr>
              <w:t xml:space="preserve"> DE PRODUCTION</w:t>
            </w:r>
            <w:r w:rsidRPr="00E35A6C">
              <w:rPr>
                <w:sz w:val="20"/>
                <w:szCs w:val="20"/>
                <w:lang w:val="fr-CA"/>
              </w:rPr>
              <w:t xml:space="preserve">: </w:t>
            </w:r>
            <w:r w:rsidR="003F1D7B" w:rsidRPr="00E35A6C">
              <w:rPr>
                <w:sz w:val="20"/>
                <w:szCs w:val="20"/>
                <w:lang w:val="fr-CA"/>
              </w:rPr>
              <w:t>le 30 juin</w:t>
            </w:r>
            <w:r w:rsidRPr="00E35A6C">
              <w:rPr>
                <w:sz w:val="20"/>
                <w:szCs w:val="20"/>
                <w:lang w:val="fr-CA"/>
              </w:rPr>
              <w:t xml:space="preserve"> 2023</w:t>
            </w:r>
          </w:p>
          <w:p w:rsidR="004C1158" w:rsidRPr="00E35A6C" w:rsidRDefault="004C1158" w:rsidP="004C1158">
            <w:pPr>
              <w:rPr>
                <w:sz w:val="20"/>
                <w:szCs w:val="20"/>
                <w:lang w:val="fr-CA"/>
              </w:rPr>
            </w:pPr>
          </w:p>
          <w:p w:rsidR="004C1158" w:rsidRPr="00E35A6C" w:rsidRDefault="00E35A6C" w:rsidP="004C1158">
            <w:pPr>
              <w:rPr>
                <w:b/>
                <w:sz w:val="20"/>
                <w:szCs w:val="20"/>
                <w:lang w:val="en-US"/>
              </w:rPr>
            </w:pPr>
            <w:r w:rsidRPr="00E35A6C">
              <w:rPr>
                <w:sz w:val="20"/>
                <w:szCs w:val="20"/>
                <w:lang w:val="fr-CA"/>
              </w:rPr>
              <w:pict w14:anchorId="483A637F">
                <v:rect id="_x0000_i1077"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C76BFB" w:rsidP="004C1158">
            <w:pPr>
              <w:rPr>
                <w:sz w:val="20"/>
                <w:szCs w:val="20"/>
                <w:lang w:val="fr-CA"/>
              </w:rPr>
            </w:pPr>
            <w:r w:rsidRPr="00E35A6C">
              <w:rPr>
                <w:b/>
                <w:sz w:val="20"/>
                <w:szCs w:val="20"/>
                <w:lang w:val="fr-CA"/>
              </w:rPr>
              <w:t>Jim Neilas, et al.</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C76BFB" w:rsidRPr="00E35A6C">
              <w:rPr>
                <w:sz w:val="20"/>
                <w:szCs w:val="20"/>
                <w:lang w:val="fr-CA"/>
              </w:rPr>
              <w:t>Koshal, Anu</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C76BFB" w:rsidRPr="00E35A6C">
              <w:rPr>
                <w:sz w:val="20"/>
                <w:szCs w:val="20"/>
                <w:lang w:val="fr-CA"/>
              </w:rPr>
              <w:t>McCarthy Tétrault LLP</w:t>
            </w:r>
          </w:p>
          <w:p w:rsidR="004C1158" w:rsidRPr="00E35A6C" w:rsidRDefault="004C1158" w:rsidP="004C1158">
            <w:pPr>
              <w:tabs>
                <w:tab w:val="left" w:pos="-1440"/>
                <w:tab w:val="left" w:pos="-720"/>
              </w:tabs>
              <w:rPr>
                <w:sz w:val="20"/>
                <w:szCs w:val="20"/>
                <w:lang w:val="fr-CA"/>
              </w:rPr>
            </w:pPr>
          </w:p>
          <w:p w:rsidR="00633908" w:rsidRPr="00E35A6C" w:rsidRDefault="00633908" w:rsidP="00633908">
            <w:pPr>
              <w:tabs>
                <w:tab w:val="left" w:pos="-1440"/>
                <w:tab w:val="left" w:pos="-720"/>
              </w:tabs>
              <w:rPr>
                <w:sz w:val="20"/>
                <w:szCs w:val="20"/>
                <w:lang w:val="fr-CA"/>
              </w:rPr>
            </w:pPr>
            <w:r w:rsidRPr="00E35A6C">
              <w:rPr>
                <w:sz w:val="20"/>
                <w:szCs w:val="20"/>
                <w:lang w:val="fr-CA"/>
              </w:rPr>
              <w:tab/>
              <w:t>v. (40811)</w:t>
            </w:r>
          </w:p>
          <w:p w:rsidR="004C1158" w:rsidRPr="00E35A6C" w:rsidRDefault="004C1158" w:rsidP="004C1158">
            <w:pPr>
              <w:tabs>
                <w:tab w:val="left" w:pos="-1440"/>
                <w:tab w:val="left" w:pos="-720"/>
              </w:tabs>
              <w:rPr>
                <w:sz w:val="20"/>
                <w:szCs w:val="20"/>
                <w:lang w:val="fr-CA"/>
              </w:rPr>
            </w:pPr>
          </w:p>
          <w:p w:rsidR="004C1158" w:rsidRPr="00E35A6C" w:rsidRDefault="00C76BFB" w:rsidP="004C1158">
            <w:pPr>
              <w:tabs>
                <w:tab w:val="left" w:pos="-1440"/>
                <w:tab w:val="left" w:pos="-720"/>
              </w:tabs>
              <w:rPr>
                <w:b/>
                <w:sz w:val="20"/>
                <w:szCs w:val="20"/>
                <w:lang w:val="fr-CA"/>
              </w:rPr>
            </w:pPr>
            <w:r w:rsidRPr="00E35A6C">
              <w:rPr>
                <w:b/>
                <w:sz w:val="20"/>
                <w:szCs w:val="20"/>
                <w:lang w:val="fr-CA"/>
              </w:rPr>
              <w:t xml:space="preserve">Maureen Ferraro, et al. </w:t>
            </w:r>
            <w:r w:rsidR="004C1158" w:rsidRPr="00E35A6C">
              <w:rPr>
                <w:b/>
                <w:sz w:val="20"/>
                <w:szCs w:val="20"/>
                <w:lang w:val="fr-CA"/>
              </w:rPr>
              <w:t>(</w:t>
            </w:r>
            <w:r w:rsidRPr="00E35A6C">
              <w:rPr>
                <w:b/>
                <w:sz w:val="20"/>
                <w:szCs w:val="20"/>
                <w:lang w:val="fr-CA"/>
              </w:rPr>
              <w:t>Ont</w:t>
            </w:r>
            <w:r w:rsidR="004C1158" w:rsidRPr="00E35A6C">
              <w:rPr>
                <w:b/>
                <w:sz w:val="20"/>
                <w:szCs w:val="20"/>
                <w:lang w:val="fr-CA"/>
              </w:rPr>
              <w:t>.)</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C76BFB" w:rsidRPr="00E35A6C">
              <w:rPr>
                <w:sz w:val="20"/>
                <w:szCs w:val="20"/>
                <w:lang w:val="fr-CA"/>
              </w:rPr>
              <w:t>Binavince, Julian</w:t>
            </w:r>
          </w:p>
          <w:p w:rsidR="004C1158" w:rsidRPr="00E35A6C" w:rsidRDefault="004C1158" w:rsidP="004C1158">
            <w:pPr>
              <w:tabs>
                <w:tab w:val="left" w:pos="-1440"/>
                <w:tab w:val="left" w:pos="-720"/>
              </w:tabs>
              <w:rPr>
                <w:sz w:val="20"/>
                <w:szCs w:val="20"/>
                <w:lang w:val="fr-CA"/>
              </w:rPr>
            </w:pPr>
            <w:r w:rsidRPr="00E35A6C">
              <w:rPr>
                <w:sz w:val="20"/>
                <w:szCs w:val="20"/>
                <w:lang w:val="fr-CA"/>
              </w:rPr>
              <w:tab/>
            </w:r>
            <w:r w:rsidR="00C76BFB" w:rsidRPr="00E35A6C">
              <w:rPr>
                <w:sz w:val="20"/>
                <w:szCs w:val="20"/>
                <w:lang w:val="fr-CA"/>
              </w:rPr>
              <w:t>Levy Zabet PC</w:t>
            </w:r>
          </w:p>
          <w:p w:rsidR="004C1158" w:rsidRPr="00E35A6C" w:rsidRDefault="004C1158" w:rsidP="004C1158">
            <w:pPr>
              <w:tabs>
                <w:tab w:val="left" w:pos="-1440"/>
                <w:tab w:val="left" w:pos="-720"/>
              </w:tabs>
              <w:rPr>
                <w:sz w:val="20"/>
                <w:szCs w:val="20"/>
                <w:lang w:val="fr-CA"/>
              </w:rPr>
            </w:pPr>
          </w:p>
          <w:p w:rsidR="004C1158" w:rsidRPr="00E35A6C" w:rsidRDefault="004C1158" w:rsidP="004C1158">
            <w:pPr>
              <w:rPr>
                <w:sz w:val="20"/>
                <w:szCs w:val="20"/>
              </w:rPr>
            </w:pPr>
            <w:r w:rsidRPr="00E35A6C">
              <w:rPr>
                <w:sz w:val="20"/>
                <w:szCs w:val="20"/>
              </w:rPr>
              <w:t>FILING DATE: J</w:t>
            </w:r>
            <w:r w:rsidR="00C76BFB" w:rsidRPr="00E35A6C">
              <w:rPr>
                <w:sz w:val="20"/>
                <w:szCs w:val="20"/>
              </w:rPr>
              <w:t>uly</w:t>
            </w:r>
            <w:r w:rsidRPr="00E35A6C">
              <w:rPr>
                <w:sz w:val="20"/>
                <w:szCs w:val="20"/>
              </w:rPr>
              <w:t xml:space="preserve"> 6, 2023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0307E1AC">
                <v:rect id="_x0000_i1078" style="width:108pt;height:1pt" o:hrpct="0" o:hrstd="t" o:hrnoshade="t" o:hr="t" fillcolor="black [3213]" stroked="f"/>
              </w:pict>
            </w:r>
          </w:p>
        </w:tc>
      </w:tr>
      <w:tr w:rsidR="004C1158" w:rsidRPr="00E35A6C" w:rsidTr="00F138C1">
        <w:tc>
          <w:tcPr>
            <w:tcW w:w="4239" w:type="dxa"/>
            <w:shd w:val="clear" w:color="auto" w:fill="auto"/>
          </w:tcPr>
          <w:p w:rsidR="004C1158" w:rsidRPr="00E35A6C" w:rsidRDefault="00C76BFB" w:rsidP="004C1158">
            <w:pPr>
              <w:rPr>
                <w:sz w:val="20"/>
                <w:szCs w:val="20"/>
                <w:lang w:val="en-US"/>
              </w:rPr>
            </w:pPr>
            <w:r w:rsidRPr="00E35A6C">
              <w:rPr>
                <w:b/>
                <w:sz w:val="20"/>
                <w:szCs w:val="20"/>
                <w:lang w:val="en-US"/>
              </w:rPr>
              <w:t>Dagmawi Abebe Admasu</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C76BFB" w:rsidRPr="00E35A6C">
              <w:rPr>
                <w:sz w:val="20"/>
                <w:szCs w:val="20"/>
                <w:lang w:val="en-US"/>
              </w:rPr>
              <w:t>Song, Daniel J., K.C.</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C76BFB" w:rsidRPr="00E35A6C">
              <w:rPr>
                <w:sz w:val="20"/>
                <w:szCs w:val="20"/>
                <w:lang w:val="en-US"/>
              </w:rPr>
              <w:t>Pringle Law</w:t>
            </w:r>
          </w:p>
          <w:p w:rsidR="004C1158" w:rsidRPr="00E35A6C" w:rsidRDefault="004C1158" w:rsidP="004C1158">
            <w:pPr>
              <w:tabs>
                <w:tab w:val="left" w:pos="-1440"/>
                <w:tab w:val="left" w:pos="-720"/>
              </w:tabs>
              <w:rPr>
                <w:sz w:val="20"/>
                <w:szCs w:val="20"/>
                <w:lang w:val="en-US"/>
              </w:rPr>
            </w:pPr>
          </w:p>
          <w:p w:rsidR="00633908" w:rsidRPr="00E35A6C" w:rsidRDefault="00633908" w:rsidP="00633908">
            <w:pPr>
              <w:tabs>
                <w:tab w:val="left" w:pos="-1440"/>
                <w:tab w:val="left" w:pos="-720"/>
              </w:tabs>
              <w:rPr>
                <w:sz w:val="20"/>
                <w:szCs w:val="20"/>
                <w:lang w:val="en-US"/>
              </w:rPr>
            </w:pPr>
            <w:r w:rsidRPr="00E35A6C">
              <w:rPr>
                <w:sz w:val="20"/>
                <w:szCs w:val="20"/>
                <w:lang w:val="en-US"/>
              </w:rPr>
              <w:tab/>
              <w:t>v. (40812)</w:t>
            </w:r>
          </w:p>
          <w:p w:rsidR="004C1158" w:rsidRPr="00E35A6C" w:rsidRDefault="004C1158" w:rsidP="004C1158">
            <w:pPr>
              <w:tabs>
                <w:tab w:val="left" w:pos="-1440"/>
                <w:tab w:val="left" w:pos="-720"/>
              </w:tabs>
              <w:rPr>
                <w:sz w:val="20"/>
                <w:szCs w:val="20"/>
                <w:lang w:val="en-US"/>
              </w:rPr>
            </w:pPr>
          </w:p>
          <w:p w:rsidR="004C1158" w:rsidRPr="00E35A6C" w:rsidRDefault="00C76BFB" w:rsidP="004C1158">
            <w:pPr>
              <w:tabs>
                <w:tab w:val="left" w:pos="-1440"/>
                <w:tab w:val="left" w:pos="-720"/>
              </w:tabs>
              <w:rPr>
                <w:b/>
                <w:sz w:val="20"/>
                <w:szCs w:val="20"/>
                <w:lang w:val="en-US"/>
              </w:rPr>
            </w:pPr>
            <w:r w:rsidRPr="00E35A6C">
              <w:rPr>
                <w:b/>
                <w:sz w:val="20"/>
                <w:szCs w:val="20"/>
                <w:lang w:val="en-US"/>
              </w:rPr>
              <w:t xml:space="preserve">His Majesty the King </w:t>
            </w:r>
            <w:r w:rsidR="004C1158" w:rsidRPr="00E35A6C">
              <w:rPr>
                <w:b/>
                <w:sz w:val="20"/>
                <w:szCs w:val="20"/>
                <w:lang w:val="en-US"/>
              </w:rPr>
              <w:t>(</w:t>
            </w:r>
            <w:r w:rsidRPr="00E35A6C">
              <w:rPr>
                <w:b/>
                <w:sz w:val="20"/>
                <w:szCs w:val="20"/>
                <w:lang w:val="en-US"/>
              </w:rPr>
              <w:t>Alta</w:t>
            </w:r>
            <w:r w:rsidR="004C1158" w:rsidRPr="00E35A6C">
              <w:rPr>
                <w:b/>
                <w:sz w:val="20"/>
                <w:szCs w:val="20"/>
                <w:lang w:val="en-US"/>
              </w:rPr>
              <w:t>.)</w:t>
            </w:r>
          </w:p>
          <w:p w:rsidR="004C1158" w:rsidRPr="00E35A6C" w:rsidRDefault="004C1158" w:rsidP="004C1158">
            <w:pPr>
              <w:tabs>
                <w:tab w:val="left" w:pos="-1440"/>
                <w:tab w:val="left" w:pos="-720"/>
              </w:tabs>
              <w:rPr>
                <w:sz w:val="20"/>
                <w:szCs w:val="20"/>
                <w:lang w:val="en-US"/>
              </w:rPr>
            </w:pPr>
            <w:r w:rsidRPr="00E35A6C">
              <w:rPr>
                <w:sz w:val="20"/>
                <w:szCs w:val="20"/>
                <w:lang w:val="en-US"/>
              </w:rPr>
              <w:tab/>
            </w:r>
            <w:r w:rsidR="00C76BFB" w:rsidRPr="00E35A6C">
              <w:rPr>
                <w:sz w:val="20"/>
                <w:szCs w:val="20"/>
                <w:lang w:val="en-US"/>
              </w:rPr>
              <w:t>Fata, Robert A.</w:t>
            </w:r>
          </w:p>
          <w:p w:rsidR="004C1158" w:rsidRPr="00E35A6C" w:rsidRDefault="004C1158" w:rsidP="004C1158">
            <w:pPr>
              <w:tabs>
                <w:tab w:val="left" w:pos="-1440"/>
                <w:tab w:val="left" w:pos="-720"/>
              </w:tabs>
              <w:rPr>
                <w:sz w:val="20"/>
                <w:szCs w:val="20"/>
              </w:rPr>
            </w:pPr>
            <w:r w:rsidRPr="00E35A6C">
              <w:rPr>
                <w:sz w:val="20"/>
                <w:szCs w:val="20"/>
                <w:lang w:val="en-US"/>
              </w:rPr>
              <w:tab/>
            </w:r>
            <w:r w:rsidR="00C76BFB" w:rsidRPr="00E35A6C">
              <w:rPr>
                <w:sz w:val="20"/>
                <w:szCs w:val="20"/>
              </w:rPr>
              <w:t>Alberta Crown Prosecution Service</w:t>
            </w:r>
          </w:p>
          <w:p w:rsidR="004C1158" w:rsidRPr="00E35A6C" w:rsidRDefault="004C1158" w:rsidP="004C1158">
            <w:pPr>
              <w:tabs>
                <w:tab w:val="left" w:pos="-1440"/>
                <w:tab w:val="left" w:pos="-720"/>
              </w:tabs>
              <w:rPr>
                <w:sz w:val="20"/>
                <w:szCs w:val="20"/>
              </w:rPr>
            </w:pPr>
          </w:p>
          <w:p w:rsidR="004C1158" w:rsidRPr="00E35A6C" w:rsidRDefault="004C1158" w:rsidP="004C1158">
            <w:pPr>
              <w:rPr>
                <w:sz w:val="20"/>
                <w:szCs w:val="20"/>
              </w:rPr>
            </w:pPr>
            <w:r w:rsidRPr="00E35A6C">
              <w:rPr>
                <w:sz w:val="20"/>
                <w:szCs w:val="20"/>
              </w:rPr>
              <w:t>FILING DATE: J</w:t>
            </w:r>
            <w:r w:rsidR="00C76BFB" w:rsidRPr="00E35A6C">
              <w:rPr>
                <w:sz w:val="20"/>
                <w:szCs w:val="20"/>
              </w:rPr>
              <w:t>uly</w:t>
            </w:r>
            <w:r w:rsidRPr="00E35A6C">
              <w:rPr>
                <w:sz w:val="20"/>
                <w:szCs w:val="20"/>
              </w:rPr>
              <w:t xml:space="preserve"> 6, 2023</w:t>
            </w:r>
          </w:p>
          <w:p w:rsidR="004C1158" w:rsidRPr="00E35A6C" w:rsidRDefault="004C1158" w:rsidP="004C1158">
            <w:pPr>
              <w:rPr>
                <w:sz w:val="20"/>
                <w:szCs w:val="20"/>
              </w:rPr>
            </w:pPr>
          </w:p>
          <w:p w:rsidR="004C1158" w:rsidRPr="00E35A6C" w:rsidRDefault="00E35A6C" w:rsidP="004C1158">
            <w:pPr>
              <w:rPr>
                <w:b/>
                <w:sz w:val="20"/>
                <w:szCs w:val="20"/>
                <w:lang w:val="en-US"/>
              </w:rPr>
            </w:pPr>
            <w:r w:rsidRPr="00E35A6C">
              <w:rPr>
                <w:sz w:val="20"/>
                <w:szCs w:val="20"/>
                <w:lang w:val="fr-CA"/>
              </w:rPr>
              <w:pict w14:anchorId="2FF65192">
                <v:rect id="_x0000_i1079" style="width:108pt;height:1pt" o:hrpct="0" o:hrstd="t" o:hrnoshade="t" o:hr="t" fillcolor="black [3213]" stroked="f"/>
              </w:pict>
            </w:r>
          </w:p>
        </w:tc>
        <w:tc>
          <w:tcPr>
            <w:tcW w:w="1141" w:type="dxa"/>
            <w:shd w:val="clear" w:color="auto" w:fill="auto"/>
          </w:tcPr>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p w:rsidR="004C1158" w:rsidRPr="00E35A6C" w:rsidRDefault="004C1158" w:rsidP="004C1158">
            <w:pPr>
              <w:jc w:val="center"/>
              <w:rPr>
                <w:sz w:val="20"/>
                <w:szCs w:val="20"/>
                <w:lang w:val="en-US"/>
              </w:rPr>
            </w:pPr>
          </w:p>
        </w:tc>
        <w:tc>
          <w:tcPr>
            <w:tcW w:w="4239" w:type="dxa"/>
            <w:shd w:val="clear" w:color="auto" w:fill="auto"/>
          </w:tcPr>
          <w:p w:rsidR="004C1158" w:rsidRPr="00E35A6C" w:rsidRDefault="004C1158" w:rsidP="004C1158">
            <w:pPr>
              <w:rPr>
                <w:b/>
                <w:sz w:val="20"/>
                <w:szCs w:val="20"/>
                <w:lang w:val="en-US"/>
              </w:rPr>
            </w:pPr>
          </w:p>
        </w:tc>
      </w:tr>
    </w:tbl>
    <w:p w:rsidR="00F138C1" w:rsidRPr="00E35A6C" w:rsidRDefault="00F138C1" w:rsidP="00F138C1">
      <w:pPr>
        <w:tabs>
          <w:tab w:val="right" w:pos="9360"/>
        </w:tabs>
        <w:rPr>
          <w:sz w:val="20"/>
          <w:szCs w:val="20"/>
          <w:lang w:val="fr-CA"/>
        </w:rPr>
      </w:pPr>
    </w:p>
    <w:p w:rsidR="00F138C1" w:rsidRPr="00E35A6C" w:rsidRDefault="00F138C1" w:rsidP="00F138C1">
      <w:pPr>
        <w:tabs>
          <w:tab w:val="right" w:pos="9360"/>
        </w:tabs>
        <w:rPr>
          <w:sz w:val="20"/>
          <w:szCs w:val="20"/>
          <w:lang w:val="fr-CA"/>
        </w:rPr>
      </w:pPr>
    </w:p>
    <w:p w:rsidR="00C01FCB" w:rsidRPr="00E35A6C" w:rsidRDefault="00C01FCB" w:rsidP="0095096B">
      <w:pPr>
        <w:tabs>
          <w:tab w:val="right" w:pos="9360"/>
        </w:tabs>
        <w:rPr>
          <w:sz w:val="20"/>
          <w:szCs w:val="20"/>
          <w:lang w:val="fr-CA"/>
        </w:rPr>
      </w:pPr>
    </w:p>
    <w:p w:rsidR="00242AEE" w:rsidRPr="00E35A6C" w:rsidRDefault="00242AEE" w:rsidP="0095096B">
      <w:pPr>
        <w:tabs>
          <w:tab w:val="right" w:pos="9360"/>
        </w:tabs>
        <w:rPr>
          <w:sz w:val="20"/>
          <w:szCs w:val="20"/>
          <w:lang w:val="fr-CA"/>
        </w:rPr>
        <w:sectPr w:rsidR="00242AEE" w:rsidRPr="00E35A6C"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35A6C" w:rsidRDefault="00DD0BDC" w:rsidP="00567602">
      <w:pPr>
        <w:pStyle w:val="Header1StyleE"/>
        <w:pBdr>
          <w:bottom w:val="single" w:sz="12" w:space="1" w:color="auto"/>
        </w:pBdr>
        <w:rPr>
          <w:lang w:val="fr-CA"/>
        </w:rPr>
      </w:pPr>
      <w:bookmarkStart w:id="2" w:name="QuickMark_1"/>
      <w:bookmarkStart w:id="3" w:name="_Toc140049817"/>
      <w:bookmarkEnd w:id="2"/>
      <w:r w:rsidRPr="00E35A6C">
        <w:rPr>
          <w:lang w:val="fr-CA"/>
        </w:rPr>
        <w:t>Judgments on applications</w:t>
      </w:r>
      <w:r w:rsidR="000C1D9D" w:rsidRPr="00E35A6C">
        <w:rPr>
          <w:lang w:val="fr-CA"/>
        </w:rPr>
        <w:t xml:space="preserve"> </w:t>
      </w:r>
      <w:r w:rsidRPr="00E35A6C">
        <w:rPr>
          <w:lang w:val="fr-CA"/>
        </w:rPr>
        <w:t>for leave</w:t>
      </w:r>
      <w:r w:rsidR="00693C38" w:rsidRPr="00E35A6C">
        <w:rPr>
          <w:noProof/>
          <w:sz w:val="20"/>
          <w:lang w:val="fr-CA"/>
        </w:rPr>
        <w:t xml:space="preserve"> </w:t>
      </w:r>
      <w:r w:rsidR="00271E1E" w:rsidRPr="00E35A6C">
        <w:rPr>
          <w:noProof/>
          <w:sz w:val="20"/>
          <w:lang w:val="fr-CA"/>
        </w:rPr>
        <w:t xml:space="preserve">/ </w:t>
      </w:r>
      <w:r w:rsidR="00693C38" w:rsidRPr="00E35A6C">
        <w:rPr>
          <w:noProof/>
          <w:sz w:val="20"/>
          <w:lang w:val="fr-CA"/>
        </w:rPr>
        <w:br/>
      </w:r>
      <w:r w:rsidRPr="00E35A6C">
        <w:rPr>
          <w:lang w:val="fr-CA"/>
        </w:rPr>
        <w:t>Jugements rendus sur les demandes d’autorisation</w:t>
      </w:r>
      <w:bookmarkEnd w:id="3"/>
    </w:p>
    <w:p w:rsidR="00FB1DB6" w:rsidRPr="00E35A6C" w:rsidRDefault="00FB1DB6" w:rsidP="00693C38">
      <w:pPr>
        <w:rPr>
          <w:sz w:val="20"/>
          <w:szCs w:val="20"/>
          <w:lang w:val="fr-CA"/>
        </w:rPr>
      </w:pPr>
    </w:p>
    <w:p w:rsidR="00F16063" w:rsidRPr="00E35A6C" w:rsidRDefault="00FC7090" w:rsidP="00F16063">
      <w:pPr>
        <w:rPr>
          <w:b/>
          <w:sz w:val="20"/>
          <w:szCs w:val="20"/>
        </w:rPr>
      </w:pPr>
      <w:r w:rsidRPr="00E35A6C">
        <w:rPr>
          <w:b/>
          <w:sz w:val="20"/>
          <w:szCs w:val="20"/>
        </w:rPr>
        <w:t>J</w:t>
      </w:r>
      <w:r w:rsidR="005242B9" w:rsidRPr="00E35A6C">
        <w:rPr>
          <w:b/>
          <w:sz w:val="20"/>
          <w:szCs w:val="20"/>
        </w:rPr>
        <w:t>ULY</w:t>
      </w:r>
      <w:r w:rsidR="00F16063" w:rsidRPr="00E35A6C">
        <w:rPr>
          <w:b/>
          <w:sz w:val="20"/>
          <w:szCs w:val="20"/>
        </w:rPr>
        <w:t xml:space="preserve"> </w:t>
      </w:r>
      <w:r w:rsidR="00691D1D" w:rsidRPr="00E35A6C">
        <w:rPr>
          <w:b/>
          <w:sz w:val="20"/>
          <w:szCs w:val="20"/>
        </w:rPr>
        <w:t>1</w:t>
      </w:r>
      <w:r w:rsidR="005242B9" w:rsidRPr="00E35A6C">
        <w:rPr>
          <w:b/>
          <w:sz w:val="20"/>
          <w:szCs w:val="20"/>
        </w:rPr>
        <w:t>3</w:t>
      </w:r>
      <w:r w:rsidR="00F16063" w:rsidRPr="00E35A6C">
        <w:rPr>
          <w:b/>
          <w:sz w:val="20"/>
          <w:szCs w:val="20"/>
        </w:rPr>
        <w:t xml:space="preserve">, </w:t>
      </w:r>
      <w:r w:rsidR="0034657E" w:rsidRPr="00E35A6C">
        <w:rPr>
          <w:b/>
          <w:sz w:val="20"/>
          <w:szCs w:val="20"/>
        </w:rPr>
        <w:t>20</w:t>
      </w:r>
      <w:r w:rsidR="005967EF" w:rsidRPr="00E35A6C">
        <w:rPr>
          <w:b/>
          <w:sz w:val="20"/>
          <w:szCs w:val="20"/>
        </w:rPr>
        <w:t>2</w:t>
      </w:r>
      <w:r w:rsidRPr="00E35A6C">
        <w:rPr>
          <w:b/>
          <w:sz w:val="20"/>
          <w:szCs w:val="20"/>
        </w:rPr>
        <w:t>3</w:t>
      </w:r>
      <w:r w:rsidR="00F16063" w:rsidRPr="00E35A6C">
        <w:rPr>
          <w:b/>
          <w:sz w:val="20"/>
          <w:szCs w:val="20"/>
        </w:rPr>
        <w:t xml:space="preserve"> / LE </w:t>
      </w:r>
      <w:r w:rsidR="00691D1D" w:rsidRPr="00E35A6C">
        <w:rPr>
          <w:b/>
          <w:sz w:val="20"/>
          <w:szCs w:val="20"/>
        </w:rPr>
        <w:t>1</w:t>
      </w:r>
      <w:r w:rsidR="005242B9" w:rsidRPr="00E35A6C">
        <w:rPr>
          <w:b/>
          <w:sz w:val="20"/>
          <w:szCs w:val="20"/>
        </w:rPr>
        <w:t>3</w:t>
      </w:r>
      <w:r w:rsidR="002C13E1" w:rsidRPr="00E35A6C">
        <w:rPr>
          <w:b/>
          <w:sz w:val="20"/>
          <w:szCs w:val="20"/>
        </w:rPr>
        <w:t xml:space="preserve"> </w:t>
      </w:r>
      <w:r w:rsidRPr="00E35A6C">
        <w:rPr>
          <w:b/>
          <w:sz w:val="20"/>
          <w:szCs w:val="20"/>
        </w:rPr>
        <w:t>J</w:t>
      </w:r>
      <w:r w:rsidR="005242B9" w:rsidRPr="00E35A6C">
        <w:rPr>
          <w:b/>
          <w:sz w:val="20"/>
          <w:szCs w:val="20"/>
        </w:rPr>
        <w:t>UILLET</w:t>
      </w:r>
      <w:r w:rsidR="00F16063" w:rsidRPr="00E35A6C">
        <w:rPr>
          <w:b/>
          <w:sz w:val="20"/>
          <w:szCs w:val="20"/>
        </w:rPr>
        <w:t xml:space="preserve"> </w:t>
      </w:r>
      <w:r w:rsidR="0034657E" w:rsidRPr="00E35A6C">
        <w:rPr>
          <w:b/>
          <w:sz w:val="20"/>
          <w:szCs w:val="20"/>
        </w:rPr>
        <w:t>20</w:t>
      </w:r>
      <w:r w:rsidR="005967EF" w:rsidRPr="00E35A6C">
        <w:rPr>
          <w:b/>
          <w:sz w:val="20"/>
          <w:szCs w:val="20"/>
        </w:rPr>
        <w:t>2</w:t>
      </w:r>
      <w:r w:rsidRPr="00E35A6C">
        <w:rPr>
          <w:b/>
          <w:sz w:val="20"/>
          <w:szCs w:val="20"/>
        </w:rPr>
        <w:t>3</w:t>
      </w:r>
    </w:p>
    <w:p w:rsidR="005242B9" w:rsidRPr="00E35A6C" w:rsidRDefault="005242B9" w:rsidP="005242B9">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rPr>
            </w:pPr>
            <w:r w:rsidRPr="00E35A6C">
              <w:rPr>
                <w:rStyle w:val="SCCFileNumberChar"/>
                <w:sz w:val="20"/>
                <w:szCs w:val="20"/>
              </w:rPr>
              <w:t>40565</w:t>
            </w:r>
          </w:p>
        </w:tc>
        <w:tc>
          <w:tcPr>
            <w:tcW w:w="4457" w:type="pct"/>
            <w:gridSpan w:val="3"/>
          </w:tcPr>
          <w:p w:rsidR="005242B9" w:rsidRPr="00E35A6C" w:rsidRDefault="005242B9" w:rsidP="008B04B1">
            <w:pPr>
              <w:pStyle w:val="SCCLsocParty"/>
              <w:jc w:val="both"/>
              <w:rPr>
                <w:b/>
                <w:sz w:val="20"/>
                <w:szCs w:val="20"/>
                <w:lang w:val="en-US"/>
              </w:rPr>
            </w:pPr>
            <w:r w:rsidRPr="00E35A6C">
              <w:rPr>
                <w:b/>
                <w:sz w:val="20"/>
                <w:szCs w:val="20"/>
                <w:lang w:val="en-US"/>
              </w:rPr>
              <w:t>Antonina Sennikova v. Attorney General of Canada</w:t>
            </w:r>
          </w:p>
          <w:p w:rsidR="005242B9" w:rsidRPr="00E35A6C" w:rsidRDefault="005242B9" w:rsidP="008B04B1">
            <w:pPr>
              <w:jc w:val="both"/>
              <w:rPr>
                <w:sz w:val="20"/>
                <w:szCs w:val="20"/>
              </w:rPr>
            </w:pPr>
            <w:r w:rsidRPr="00E35A6C">
              <w:rPr>
                <w:sz w:val="20"/>
                <w:szCs w:val="20"/>
              </w:rPr>
              <w:t>(Fed.) (Civil) (By Leave)</w:t>
            </w:r>
          </w:p>
        </w:tc>
      </w:tr>
      <w:tr w:rsidR="005242B9" w:rsidRPr="00E35A6C" w:rsidTr="008B04B1">
        <w:tc>
          <w:tcPr>
            <w:tcW w:w="5000" w:type="pct"/>
            <w:gridSpan w:val="4"/>
          </w:tcPr>
          <w:p w:rsidR="00D15F50" w:rsidRPr="00E35A6C" w:rsidRDefault="00D15F50" w:rsidP="00D15F50">
            <w:pPr>
              <w:jc w:val="both"/>
              <w:rPr>
                <w:sz w:val="20"/>
                <w:szCs w:val="20"/>
              </w:rPr>
            </w:pPr>
            <w:r w:rsidRPr="00E35A6C">
              <w:rPr>
                <w:sz w:val="20"/>
                <w:szCs w:val="20"/>
              </w:rPr>
              <w:t>The application for leave to appeal from the judgment of the</w:t>
            </w:r>
            <w:bookmarkStart w:id="4" w:name="BM_1_"/>
            <w:bookmarkEnd w:id="4"/>
            <w:r w:rsidRPr="00E35A6C">
              <w:rPr>
                <w:sz w:val="20"/>
                <w:szCs w:val="20"/>
              </w:rPr>
              <w:t xml:space="preserve"> Federal Court of Appeal, Number A-256-21, 2022 FCA 215, dated December 8, 2022, is dismissed with costs.</w:t>
            </w:r>
          </w:p>
          <w:p w:rsidR="005242B9" w:rsidRPr="00E35A6C" w:rsidRDefault="005242B9" w:rsidP="008B04B1">
            <w:pPr>
              <w:jc w:val="both"/>
              <w:rPr>
                <w:sz w:val="20"/>
                <w:szCs w:val="20"/>
              </w:rPr>
            </w:pPr>
          </w:p>
        </w:tc>
      </w:tr>
      <w:tr w:rsidR="005242B9" w:rsidRPr="00E35A6C" w:rsidTr="008B04B1">
        <w:tc>
          <w:tcPr>
            <w:tcW w:w="5000" w:type="pct"/>
            <w:gridSpan w:val="4"/>
          </w:tcPr>
          <w:p w:rsidR="005242B9" w:rsidRPr="00E35A6C" w:rsidRDefault="005242B9" w:rsidP="008B04B1">
            <w:pPr>
              <w:jc w:val="both"/>
              <w:rPr>
                <w:sz w:val="20"/>
                <w:szCs w:val="20"/>
              </w:rPr>
            </w:pPr>
            <w:r w:rsidRPr="00E35A6C">
              <w:rPr>
                <w:sz w:val="20"/>
                <w:szCs w:val="20"/>
              </w:rPr>
              <w:t xml:space="preserve">Administrative law — Judicial review — Whether </w:t>
            </w:r>
            <w:r w:rsidRPr="00E35A6C">
              <w:rPr>
                <w:color w:val="000000"/>
                <w:sz w:val="20"/>
                <w:szCs w:val="20"/>
              </w:rPr>
              <w:t xml:space="preserve">the income replacement benefits paid to the applicant under her motor vehicle accident insurance plan were provided under or pursuant to provincial law because they were authorized and regulated by the </w:t>
            </w:r>
            <w:r w:rsidRPr="00E35A6C">
              <w:rPr>
                <w:i/>
                <w:iCs/>
                <w:sz w:val="20"/>
                <w:szCs w:val="20"/>
              </w:rPr>
              <w:t>Insurance Act</w:t>
            </w:r>
            <w:r w:rsidRPr="00E35A6C">
              <w:rPr>
                <w:sz w:val="20"/>
                <w:szCs w:val="20"/>
              </w:rPr>
              <w:t>, R.S.O. 1990, c. I-8</w:t>
            </w:r>
            <w:r w:rsidRPr="00E35A6C">
              <w:rPr>
                <w:color w:val="000000"/>
                <w:sz w:val="20"/>
                <w:szCs w:val="20"/>
              </w:rPr>
              <w:t xml:space="preserve"> and the </w:t>
            </w:r>
            <w:r w:rsidRPr="00E35A6C">
              <w:rPr>
                <w:i/>
                <w:iCs/>
                <w:sz w:val="20"/>
                <w:szCs w:val="20"/>
              </w:rPr>
              <w:t>Statutory Accident Benefits Schedule</w:t>
            </w:r>
            <w:r w:rsidRPr="00E35A6C">
              <w:rPr>
                <w:sz w:val="20"/>
                <w:szCs w:val="20"/>
              </w:rPr>
              <w:t>, O. Reg. 34/10</w:t>
            </w:r>
            <w:r w:rsidRPr="00E35A6C">
              <w:rPr>
                <w:color w:val="000000"/>
                <w:sz w:val="20"/>
                <w:szCs w:val="20"/>
              </w:rPr>
              <w:t xml:space="preserve"> — Interpretation and application of </w:t>
            </w:r>
            <w:r w:rsidRPr="00E35A6C">
              <w:rPr>
                <w:rFonts w:eastAsiaTheme="majorEastAsia"/>
                <w:sz w:val="20"/>
                <w:szCs w:val="20"/>
              </w:rPr>
              <w:t>paragraph 35(2)</w:t>
            </w:r>
            <w:r w:rsidRPr="00E35A6C">
              <w:rPr>
                <w:color w:val="000000"/>
                <w:sz w:val="20"/>
                <w:szCs w:val="20"/>
              </w:rPr>
              <w:t xml:space="preserve">(d) of the </w:t>
            </w:r>
            <w:r w:rsidRPr="00E35A6C">
              <w:rPr>
                <w:rFonts w:eastAsiaTheme="majorEastAsia"/>
                <w:sz w:val="20"/>
                <w:szCs w:val="20"/>
              </w:rPr>
              <w:t>EI Regulations</w:t>
            </w:r>
            <w:r w:rsidRPr="00E35A6C">
              <w:rPr>
                <w:color w:val="000000"/>
                <w:sz w:val="20"/>
                <w:szCs w:val="20"/>
              </w:rPr>
              <w:t xml:space="preserve"> —</w:t>
            </w:r>
            <w:r w:rsidRPr="00E35A6C">
              <w:rPr>
                <w:sz w:val="20"/>
                <w:szCs w:val="20"/>
              </w:rPr>
              <w:t xml:space="preserve"> Is the Digest of Benefit Entitlement Principles binding on Employment Insurance administration departments and agencies — </w:t>
            </w:r>
            <w:r w:rsidRPr="00E35A6C">
              <w:rPr>
                <w:color w:val="000000"/>
                <w:sz w:val="20"/>
                <w:szCs w:val="20"/>
              </w:rPr>
              <w:t xml:space="preserve">Whether </w:t>
            </w:r>
            <w:r w:rsidRPr="00E35A6C">
              <w:rPr>
                <w:sz w:val="20"/>
                <w:szCs w:val="20"/>
              </w:rPr>
              <w:t>the Canada Employment Insurance Commission and Social Security Tribunal General Division and Appeal Division decisions</w:t>
            </w:r>
            <w:r w:rsidRPr="00E35A6C">
              <w:rPr>
                <w:color w:val="000000"/>
                <w:sz w:val="20"/>
                <w:szCs w:val="20"/>
              </w:rPr>
              <w:t xml:space="preserve"> are incorrect — Whether the lower courts erred?</w:t>
            </w:r>
          </w:p>
        </w:tc>
      </w:tr>
      <w:tr w:rsidR="005242B9" w:rsidRPr="00E35A6C" w:rsidTr="008B04B1">
        <w:tc>
          <w:tcPr>
            <w:tcW w:w="5000" w:type="pct"/>
            <w:gridSpan w:val="4"/>
          </w:tcPr>
          <w:p w:rsidR="005242B9" w:rsidRPr="00E35A6C" w:rsidRDefault="005242B9" w:rsidP="008B04B1">
            <w:pPr>
              <w:jc w:val="both"/>
              <w:rPr>
                <w:sz w:val="20"/>
                <w:szCs w:val="20"/>
              </w:rPr>
            </w:pPr>
          </w:p>
        </w:tc>
      </w:tr>
      <w:tr w:rsidR="005242B9" w:rsidRPr="00E35A6C" w:rsidTr="008B04B1">
        <w:tc>
          <w:tcPr>
            <w:tcW w:w="5000" w:type="pct"/>
            <w:gridSpan w:val="4"/>
          </w:tcPr>
          <w:p w:rsidR="005242B9" w:rsidRPr="00E35A6C" w:rsidRDefault="005242B9" w:rsidP="008B04B1">
            <w:pPr>
              <w:jc w:val="both"/>
              <w:rPr>
                <w:sz w:val="20"/>
                <w:szCs w:val="20"/>
              </w:rPr>
            </w:pPr>
            <w:r w:rsidRPr="00E35A6C">
              <w:rPr>
                <w:sz w:val="20"/>
                <w:szCs w:val="20"/>
              </w:rPr>
              <w:t>Ms. Sennikova suffered injuries in a car accident, and she collected employment insurance sickness benefits. While collecting those benefits, she also received payments from her automobile insurance company. The Canada Employment Insurance Commission (Commission) determined that the payments were earnings, then allocated and deducted 50% of those earnings from her employment insurance sickness benefits. The Social Security Tribunal General Division and Appeal Division affirmed the Commission’s determination.</w:t>
            </w:r>
            <w:r w:rsidRPr="00E35A6C">
              <w:rPr>
                <w:color w:val="000000"/>
                <w:sz w:val="20"/>
                <w:szCs w:val="20"/>
              </w:rPr>
              <w:t xml:space="preserve"> The Federal Court dismissed the application for judicial review.</w:t>
            </w:r>
            <w:r w:rsidRPr="00E35A6C">
              <w:rPr>
                <w:sz w:val="20"/>
                <w:szCs w:val="20"/>
              </w:rPr>
              <w:t xml:space="preserve"> The Federal Court of Appeal dismissed the appeal.</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September 22, 2021</w:t>
            </w:r>
          </w:p>
          <w:p w:rsidR="005242B9" w:rsidRPr="00E35A6C" w:rsidRDefault="005242B9" w:rsidP="008B04B1">
            <w:pPr>
              <w:jc w:val="both"/>
              <w:rPr>
                <w:sz w:val="20"/>
                <w:szCs w:val="20"/>
              </w:rPr>
            </w:pPr>
            <w:r w:rsidRPr="00E35A6C">
              <w:rPr>
                <w:sz w:val="20"/>
                <w:szCs w:val="20"/>
              </w:rPr>
              <w:t>Federal Court</w:t>
            </w:r>
          </w:p>
          <w:p w:rsidR="005242B9" w:rsidRPr="00E35A6C" w:rsidRDefault="005242B9" w:rsidP="008B04B1">
            <w:pPr>
              <w:jc w:val="both"/>
              <w:rPr>
                <w:sz w:val="20"/>
                <w:szCs w:val="20"/>
              </w:rPr>
            </w:pPr>
            <w:r w:rsidRPr="00E35A6C">
              <w:rPr>
                <w:sz w:val="20"/>
                <w:szCs w:val="20"/>
              </w:rPr>
              <w:t>(Pentney J.)</w:t>
            </w:r>
          </w:p>
          <w:p w:rsidR="005242B9" w:rsidRPr="00E35A6C" w:rsidRDefault="00E35A6C" w:rsidP="008B04B1">
            <w:pPr>
              <w:jc w:val="both"/>
              <w:rPr>
                <w:sz w:val="20"/>
                <w:szCs w:val="20"/>
              </w:rPr>
            </w:pPr>
            <w:hyperlink r:id="rId15" w:history="1">
              <w:r w:rsidR="005242B9" w:rsidRPr="00E35A6C">
                <w:rPr>
                  <w:rStyle w:val="Hyperlink"/>
                  <w:sz w:val="20"/>
                  <w:szCs w:val="20"/>
                </w:rPr>
                <w:t>2021 FC 982</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Application for judicial review dismissed</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December 8, 2022</w:t>
            </w:r>
          </w:p>
          <w:p w:rsidR="005242B9" w:rsidRPr="00E35A6C" w:rsidRDefault="005242B9" w:rsidP="008B04B1">
            <w:pPr>
              <w:jc w:val="both"/>
              <w:rPr>
                <w:sz w:val="20"/>
                <w:szCs w:val="20"/>
              </w:rPr>
            </w:pPr>
            <w:r w:rsidRPr="00E35A6C">
              <w:rPr>
                <w:sz w:val="20"/>
                <w:szCs w:val="20"/>
              </w:rPr>
              <w:t>Federal Court of Appeal</w:t>
            </w:r>
          </w:p>
          <w:p w:rsidR="005242B9" w:rsidRPr="00E35A6C" w:rsidRDefault="005242B9" w:rsidP="008B04B1">
            <w:pPr>
              <w:jc w:val="both"/>
              <w:rPr>
                <w:sz w:val="20"/>
                <w:szCs w:val="20"/>
              </w:rPr>
            </w:pPr>
            <w:r w:rsidRPr="00E35A6C">
              <w:rPr>
                <w:sz w:val="20"/>
                <w:szCs w:val="20"/>
              </w:rPr>
              <w:t>(Pelletier, Rivoalen, Roussel JJ.A.)</w:t>
            </w:r>
          </w:p>
          <w:p w:rsidR="005242B9" w:rsidRPr="00E35A6C" w:rsidRDefault="005242B9" w:rsidP="008B04B1">
            <w:pPr>
              <w:jc w:val="both"/>
              <w:rPr>
                <w:sz w:val="20"/>
                <w:szCs w:val="20"/>
              </w:rPr>
            </w:pPr>
            <w:r w:rsidRPr="00E35A6C">
              <w:rPr>
                <w:bCs/>
                <w:color w:val="000000"/>
                <w:sz w:val="20"/>
                <w:szCs w:val="20"/>
              </w:rPr>
              <w:t>A-256-21;</w:t>
            </w:r>
            <w:r w:rsidRPr="00E35A6C">
              <w:rPr>
                <w:b/>
                <w:bCs/>
                <w:color w:val="000000"/>
                <w:sz w:val="20"/>
                <w:szCs w:val="20"/>
              </w:rPr>
              <w:t xml:space="preserve"> </w:t>
            </w:r>
            <w:hyperlink r:id="rId16" w:history="1">
              <w:r w:rsidRPr="00E35A6C">
                <w:rPr>
                  <w:rStyle w:val="Hyperlink"/>
                  <w:sz w:val="20"/>
                  <w:szCs w:val="20"/>
                </w:rPr>
                <w:t>2022 FCA 215</w:t>
              </w:r>
            </w:hyperlink>
          </w:p>
          <w:p w:rsidR="005242B9" w:rsidRPr="00E35A6C" w:rsidRDefault="005242B9" w:rsidP="008B04B1">
            <w:pPr>
              <w:jc w:val="both"/>
              <w:rPr>
                <w:sz w:val="20"/>
                <w:szCs w:val="20"/>
              </w:rPr>
            </w:pPr>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Appeal dismissed</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January 19, 2023</w:t>
            </w:r>
          </w:p>
          <w:p w:rsidR="005242B9" w:rsidRPr="00E35A6C" w:rsidRDefault="005242B9" w:rsidP="008B04B1">
            <w:pPr>
              <w:jc w:val="both"/>
              <w:rPr>
                <w:sz w:val="20"/>
                <w:szCs w:val="20"/>
              </w:rPr>
            </w:pPr>
            <w:r w:rsidRPr="00E35A6C">
              <w:rPr>
                <w:sz w:val="20"/>
                <w:szCs w:val="20"/>
              </w:rPr>
              <w:t>Supreme Court of Canada</w:t>
            </w: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Application for leave to appeal filed</w:t>
            </w:r>
          </w:p>
          <w:p w:rsidR="005242B9" w:rsidRPr="00E35A6C" w:rsidRDefault="005242B9" w:rsidP="008B04B1">
            <w:pPr>
              <w:jc w:val="both"/>
              <w:rPr>
                <w:sz w:val="20"/>
                <w:szCs w:val="20"/>
              </w:rPr>
            </w:pPr>
          </w:p>
        </w:tc>
      </w:tr>
    </w:tbl>
    <w:p w:rsidR="005242B9" w:rsidRPr="00E35A6C" w:rsidRDefault="005242B9" w:rsidP="005242B9">
      <w:pPr>
        <w:jc w:val="both"/>
        <w:rPr>
          <w:sz w:val="20"/>
        </w:rPr>
      </w:pPr>
    </w:p>
    <w:p w:rsidR="005242B9" w:rsidRPr="00E35A6C" w:rsidRDefault="00E35A6C" w:rsidP="005242B9">
      <w:pPr>
        <w:jc w:val="both"/>
        <w:rPr>
          <w:sz w:val="20"/>
        </w:rPr>
      </w:pPr>
      <w:r w:rsidRPr="00E35A6C">
        <w:rPr>
          <w:sz w:val="20"/>
        </w:rPr>
        <w:pict>
          <v:rect id="_x0000_i1082" style="width:2in;height:1pt" o:hrpct="0" o:hralign="center" o:hrstd="t" o:hrnoshade="t" o:hr="t" fillcolor="black [3213]" stroked="f"/>
        </w:pict>
      </w:r>
    </w:p>
    <w:p w:rsidR="005242B9" w:rsidRPr="00E35A6C" w:rsidRDefault="005242B9" w:rsidP="005242B9">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242B9" w:rsidRPr="00E35A6C" w:rsidTr="008B04B1">
        <w:tc>
          <w:tcPr>
            <w:tcW w:w="543" w:type="pct"/>
          </w:tcPr>
          <w:p w:rsidR="005242B9" w:rsidRPr="00E35A6C" w:rsidRDefault="005242B9" w:rsidP="008B04B1">
            <w:pPr>
              <w:jc w:val="both"/>
              <w:rPr>
                <w:sz w:val="20"/>
                <w:szCs w:val="20"/>
              </w:rPr>
            </w:pPr>
            <w:r w:rsidRPr="00E35A6C">
              <w:rPr>
                <w:rStyle w:val="SCCFileNumberChar"/>
                <w:sz w:val="20"/>
                <w:szCs w:val="20"/>
              </w:rPr>
              <w:t>40565</w:t>
            </w:r>
          </w:p>
        </w:tc>
        <w:tc>
          <w:tcPr>
            <w:tcW w:w="4457" w:type="pct"/>
          </w:tcPr>
          <w:p w:rsidR="005242B9" w:rsidRPr="00E35A6C" w:rsidRDefault="005242B9" w:rsidP="008B04B1">
            <w:pPr>
              <w:pStyle w:val="SCCLsocParty"/>
              <w:jc w:val="both"/>
              <w:rPr>
                <w:b/>
                <w:sz w:val="20"/>
                <w:szCs w:val="20"/>
              </w:rPr>
            </w:pPr>
            <w:r w:rsidRPr="00E35A6C">
              <w:rPr>
                <w:b/>
                <w:sz w:val="20"/>
                <w:szCs w:val="20"/>
              </w:rPr>
              <w:t>Antonina Sennikova c. Procureur général du Canada</w:t>
            </w:r>
          </w:p>
          <w:p w:rsidR="005242B9" w:rsidRPr="00E35A6C" w:rsidRDefault="005242B9" w:rsidP="008B04B1">
            <w:pPr>
              <w:jc w:val="both"/>
              <w:rPr>
                <w:sz w:val="20"/>
                <w:szCs w:val="20"/>
              </w:rPr>
            </w:pPr>
            <w:r w:rsidRPr="00E35A6C">
              <w:rPr>
                <w:sz w:val="20"/>
                <w:szCs w:val="20"/>
              </w:rPr>
              <w:t>(Féd.) (Civile) (Sur autorisation)</w:t>
            </w:r>
          </w:p>
        </w:tc>
      </w:tr>
      <w:tr w:rsidR="005242B9" w:rsidRPr="00E35A6C" w:rsidTr="008B04B1">
        <w:tc>
          <w:tcPr>
            <w:tcW w:w="5000" w:type="pct"/>
            <w:gridSpan w:val="2"/>
          </w:tcPr>
          <w:p w:rsidR="005242B9" w:rsidRPr="00E35A6C" w:rsidRDefault="00D15F50" w:rsidP="008B04B1">
            <w:pPr>
              <w:jc w:val="both"/>
              <w:rPr>
                <w:sz w:val="20"/>
                <w:szCs w:val="20"/>
                <w:lang w:val="fr-CA"/>
              </w:rPr>
            </w:pPr>
            <w:r w:rsidRPr="00E35A6C">
              <w:rPr>
                <w:sz w:val="20"/>
                <w:szCs w:val="20"/>
                <w:lang w:val="fr-CA"/>
              </w:rPr>
              <w:t>La demande d’autorisation d’appel de l’arrêt de la Cour d’appel fédérale, numéro A-256-21, 2022 FCA 215, daté du 8 décembre 2022, est rejetée avec dépens.</w:t>
            </w:r>
          </w:p>
          <w:p w:rsidR="00D15F50" w:rsidRPr="00E35A6C" w:rsidRDefault="00D15F50" w:rsidP="008B04B1">
            <w:pPr>
              <w:jc w:val="both"/>
              <w:rPr>
                <w:sz w:val="20"/>
                <w:szCs w:val="20"/>
                <w:lang w:val="fr-CA"/>
              </w:rPr>
            </w:pPr>
          </w:p>
        </w:tc>
      </w:tr>
    </w:tbl>
    <w:p w:rsidR="00D15F50" w:rsidRPr="00E35A6C" w:rsidRDefault="00D15F50">
      <w:pPr>
        <w:rPr>
          <w:lang w:val="fr-CA"/>
        </w:rPr>
      </w:pPr>
      <w:r w:rsidRPr="00E35A6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42B9" w:rsidRPr="00E35A6C" w:rsidTr="008B04B1">
        <w:tc>
          <w:tcPr>
            <w:tcW w:w="5000" w:type="pct"/>
            <w:gridSpan w:val="3"/>
          </w:tcPr>
          <w:p w:rsidR="005242B9" w:rsidRPr="00E35A6C" w:rsidRDefault="005242B9" w:rsidP="008B04B1">
            <w:pPr>
              <w:jc w:val="both"/>
              <w:rPr>
                <w:sz w:val="20"/>
                <w:szCs w:val="20"/>
                <w:lang w:val="fr-CA"/>
              </w:rPr>
            </w:pPr>
            <w:r w:rsidRPr="00E35A6C">
              <w:rPr>
                <w:sz w:val="20"/>
                <w:szCs w:val="20"/>
                <w:lang w:val="fr-CA"/>
              </w:rPr>
              <w:t xml:space="preserve">Droit administratif — Contrôle judiciaire — Les indemnités de remplacement de revenu versées </w:t>
            </w:r>
          </w:p>
          <w:p w:rsidR="005242B9" w:rsidRPr="00E35A6C" w:rsidRDefault="005242B9" w:rsidP="008B04B1">
            <w:pPr>
              <w:jc w:val="both"/>
              <w:rPr>
                <w:sz w:val="20"/>
                <w:szCs w:val="20"/>
                <w:lang w:val="fr-CA"/>
              </w:rPr>
            </w:pPr>
            <w:r w:rsidRPr="00E35A6C">
              <w:rPr>
                <w:sz w:val="20"/>
                <w:szCs w:val="20"/>
                <w:lang w:val="fr-CA"/>
              </w:rPr>
              <w:t xml:space="preserve">à la demanderesse en application de sa police d’assurance contre les accidents de la route ont-elles été versées en vertu ou en application de la législation provinciale parce qu’elles étaient autorisées et réglementées par la </w:t>
            </w:r>
            <w:r w:rsidRPr="00E35A6C">
              <w:rPr>
                <w:i/>
                <w:sz w:val="20"/>
                <w:szCs w:val="20"/>
                <w:lang w:val="fr-CA"/>
              </w:rPr>
              <w:t>Loi sur les assurances</w:t>
            </w:r>
            <w:r w:rsidRPr="00E35A6C">
              <w:rPr>
                <w:sz w:val="20"/>
                <w:szCs w:val="20"/>
                <w:lang w:val="fr-CA"/>
              </w:rPr>
              <w:t xml:space="preserve">, L.R.O. 1990, c. I -8 et par </w:t>
            </w:r>
            <w:r w:rsidRPr="00E35A6C">
              <w:rPr>
                <w:rFonts w:cs="Times New Roman"/>
                <w:sz w:val="20"/>
                <w:szCs w:val="20"/>
                <w:lang w:val="fr-CA"/>
              </w:rPr>
              <w:t>l’</w:t>
            </w:r>
            <w:r w:rsidRPr="00E35A6C">
              <w:rPr>
                <w:rFonts w:cs="Times New Roman"/>
                <w:i/>
                <w:iCs/>
                <w:color w:val="000000"/>
                <w:sz w:val="20"/>
                <w:szCs w:val="20"/>
                <w:lang w:val="fr-CA"/>
              </w:rPr>
              <w:t>Annexe sur les indemnités d’accident légales</w:t>
            </w:r>
            <w:r w:rsidRPr="00E35A6C">
              <w:rPr>
                <w:rFonts w:cs="Times New Roman"/>
                <w:iCs/>
                <w:color w:val="000000"/>
                <w:sz w:val="20"/>
                <w:szCs w:val="20"/>
                <w:lang w:val="fr-CA"/>
              </w:rPr>
              <w:t xml:space="preserve">, Régl. de l’Ont. 34/10? — Interprétation et application de l’al. 35(2)d) du </w:t>
            </w:r>
            <w:r w:rsidRPr="00E35A6C">
              <w:rPr>
                <w:rFonts w:cs="Times New Roman"/>
                <w:i/>
                <w:iCs/>
                <w:color w:val="000000"/>
                <w:sz w:val="20"/>
                <w:szCs w:val="20"/>
                <w:lang w:val="fr-CA"/>
              </w:rPr>
              <w:t>Réglement sur AE</w:t>
            </w:r>
            <w:r w:rsidRPr="00E35A6C">
              <w:rPr>
                <w:rFonts w:cs="Times New Roman"/>
                <w:iCs/>
                <w:color w:val="000000"/>
                <w:sz w:val="20"/>
                <w:szCs w:val="20"/>
                <w:lang w:val="fr-CA"/>
              </w:rPr>
              <w:t xml:space="preserve"> — Le </w:t>
            </w:r>
            <w:r w:rsidRPr="00E35A6C">
              <w:rPr>
                <w:color w:val="000000"/>
                <w:sz w:val="20"/>
                <w:szCs w:val="20"/>
                <w:lang w:val="fr-CA"/>
              </w:rPr>
              <w:t>Guide de la détermination de l’admissibilité lie-t-il les départements et agences chargés de l'administration de l'assurance-emploi? — Les décisions de la Commission de l’assurance</w:t>
            </w:r>
            <w:r w:rsidRPr="00E35A6C">
              <w:rPr>
                <w:color w:val="000000"/>
                <w:sz w:val="20"/>
                <w:szCs w:val="20"/>
                <w:lang w:val="fr-CA"/>
              </w:rPr>
              <w:noBreakHyphen/>
              <w:t>emploi du Canada et du Tribunal de la sécurité sociale (division générale et division d’appel) sont-elles erronées? — Les juridictions inférieures ont-elles commis une erreur?</w:t>
            </w:r>
          </w:p>
        </w:tc>
      </w:tr>
      <w:tr w:rsidR="005242B9" w:rsidRPr="00E35A6C" w:rsidTr="008B04B1">
        <w:tc>
          <w:tcPr>
            <w:tcW w:w="5000" w:type="pct"/>
            <w:gridSpan w:val="3"/>
          </w:tcPr>
          <w:p w:rsidR="005242B9" w:rsidRPr="00E35A6C" w:rsidRDefault="005242B9" w:rsidP="008B04B1">
            <w:pPr>
              <w:jc w:val="both"/>
              <w:rPr>
                <w:sz w:val="20"/>
                <w:szCs w:val="20"/>
                <w:lang w:val="fr-CA"/>
              </w:rPr>
            </w:pPr>
          </w:p>
        </w:tc>
      </w:tr>
      <w:tr w:rsidR="005242B9" w:rsidRPr="00E35A6C" w:rsidTr="008B04B1">
        <w:tc>
          <w:tcPr>
            <w:tcW w:w="5000" w:type="pct"/>
            <w:gridSpan w:val="3"/>
          </w:tcPr>
          <w:p w:rsidR="005242B9" w:rsidRPr="00E35A6C" w:rsidRDefault="005242B9" w:rsidP="008B04B1">
            <w:pPr>
              <w:jc w:val="both"/>
              <w:rPr>
                <w:sz w:val="20"/>
                <w:szCs w:val="20"/>
                <w:lang w:val="fr-CA"/>
              </w:rPr>
            </w:pPr>
            <w:r w:rsidRPr="00E35A6C">
              <w:rPr>
                <w:sz w:val="20"/>
                <w:szCs w:val="20"/>
                <w:lang w:val="fr-CA"/>
              </w:rPr>
              <w:t>M</w:t>
            </w:r>
            <w:r w:rsidRPr="00E35A6C">
              <w:rPr>
                <w:sz w:val="20"/>
                <w:szCs w:val="20"/>
                <w:vertAlign w:val="superscript"/>
                <w:lang w:val="fr-CA"/>
              </w:rPr>
              <w:t>me</w:t>
            </w:r>
            <w:r w:rsidRPr="00E35A6C">
              <w:rPr>
                <w:sz w:val="20"/>
                <w:szCs w:val="20"/>
                <w:lang w:val="fr-CA"/>
              </w:rPr>
              <w:t xml:space="preserve"> Sennikova a été blessée lors d’un accident de voiture, et elle a reçu des prestations de maladie de l’assurance emploi. Pendant qu’elle percevait ces prestations, elle a aussi reçu des versements de sa compagnie d’assurance automobile. La Commission canadienne de l’assurance emploi (Commission) a jugé que les versements constituaient un revenu; elle a alors déduit 50 % de ces revenus de ses prestations de maladie de l’assurance emploi. Le </w:t>
            </w:r>
            <w:r w:rsidRPr="00E35A6C">
              <w:rPr>
                <w:color w:val="000000"/>
                <w:sz w:val="20"/>
                <w:szCs w:val="20"/>
                <w:lang w:val="fr-CA"/>
              </w:rPr>
              <w:t xml:space="preserve">Tribunal de la sécurité sociale, division générale et division d’appel, a confirmé la décision de la Commission. La Cour fédérale a rejeté la demande de contrôle judiciaire. La Cour d’appel fédérale a rejeté l’appel. </w:t>
            </w:r>
          </w:p>
          <w:p w:rsidR="005242B9" w:rsidRPr="00E35A6C" w:rsidRDefault="005242B9" w:rsidP="008B04B1">
            <w:pPr>
              <w:jc w:val="both"/>
              <w:rPr>
                <w:sz w:val="20"/>
                <w:szCs w:val="20"/>
              </w:rPr>
            </w:pPr>
          </w:p>
        </w:tc>
      </w:tr>
      <w:tr w:rsidR="005242B9" w:rsidRPr="00E35A6C" w:rsidTr="008B04B1">
        <w:tc>
          <w:tcPr>
            <w:tcW w:w="2427" w:type="pct"/>
          </w:tcPr>
          <w:p w:rsidR="005242B9" w:rsidRPr="00E35A6C" w:rsidRDefault="005242B9" w:rsidP="008B04B1">
            <w:pPr>
              <w:jc w:val="both"/>
              <w:rPr>
                <w:sz w:val="20"/>
                <w:szCs w:val="20"/>
                <w:lang w:val="fr-CA"/>
              </w:rPr>
            </w:pPr>
            <w:r w:rsidRPr="00E35A6C">
              <w:rPr>
                <w:sz w:val="20"/>
                <w:szCs w:val="20"/>
                <w:lang w:val="fr-CA"/>
              </w:rPr>
              <w:t>22 septembre 2021</w:t>
            </w:r>
          </w:p>
          <w:p w:rsidR="005242B9" w:rsidRPr="00E35A6C" w:rsidRDefault="005242B9" w:rsidP="008B04B1">
            <w:pPr>
              <w:jc w:val="both"/>
              <w:rPr>
                <w:sz w:val="20"/>
                <w:szCs w:val="20"/>
                <w:lang w:val="fr-CA"/>
              </w:rPr>
            </w:pPr>
            <w:r w:rsidRPr="00E35A6C">
              <w:rPr>
                <w:sz w:val="20"/>
                <w:szCs w:val="20"/>
                <w:lang w:val="fr-CA"/>
              </w:rPr>
              <w:t>Cour fédérale</w:t>
            </w:r>
          </w:p>
          <w:p w:rsidR="005242B9" w:rsidRPr="00E35A6C" w:rsidRDefault="005242B9" w:rsidP="008B04B1">
            <w:pPr>
              <w:jc w:val="both"/>
              <w:rPr>
                <w:sz w:val="20"/>
                <w:szCs w:val="20"/>
                <w:lang w:val="fr-CA"/>
              </w:rPr>
            </w:pPr>
            <w:r w:rsidRPr="00E35A6C">
              <w:rPr>
                <w:sz w:val="20"/>
                <w:szCs w:val="20"/>
                <w:lang w:val="fr-CA"/>
              </w:rPr>
              <w:t>(Juge Pentney)</w:t>
            </w:r>
          </w:p>
          <w:p w:rsidR="005242B9" w:rsidRPr="00E35A6C" w:rsidRDefault="00E35A6C" w:rsidP="008B04B1">
            <w:pPr>
              <w:jc w:val="both"/>
              <w:rPr>
                <w:sz w:val="20"/>
                <w:szCs w:val="20"/>
              </w:rPr>
            </w:pPr>
            <w:hyperlink r:id="rId17" w:history="1">
              <w:r w:rsidR="005242B9" w:rsidRPr="00E35A6C">
                <w:rPr>
                  <w:rStyle w:val="Hyperlink"/>
                  <w:sz w:val="20"/>
                  <w:szCs w:val="20"/>
                </w:rPr>
                <w:t>2021 FC 982</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lang w:val="fr-CA"/>
              </w:rPr>
            </w:pPr>
            <w:r w:rsidRPr="00E35A6C">
              <w:rPr>
                <w:sz w:val="20"/>
                <w:szCs w:val="20"/>
                <w:lang w:val="fr-CA"/>
              </w:rPr>
              <w:t>Demande de contrôle judiciaire rejetée</w:t>
            </w:r>
          </w:p>
          <w:p w:rsidR="005242B9" w:rsidRPr="00E35A6C" w:rsidRDefault="005242B9" w:rsidP="008B04B1">
            <w:pPr>
              <w:jc w:val="both"/>
              <w:rPr>
                <w:sz w:val="20"/>
                <w:szCs w:val="20"/>
                <w:lang w:val="fr-CA"/>
              </w:rPr>
            </w:pPr>
          </w:p>
        </w:tc>
      </w:tr>
      <w:tr w:rsidR="005242B9" w:rsidRPr="00E35A6C" w:rsidTr="008B04B1">
        <w:tc>
          <w:tcPr>
            <w:tcW w:w="2427" w:type="pct"/>
          </w:tcPr>
          <w:p w:rsidR="005242B9" w:rsidRPr="00E35A6C" w:rsidRDefault="005242B9" w:rsidP="008B04B1">
            <w:pPr>
              <w:jc w:val="both"/>
              <w:rPr>
                <w:sz w:val="20"/>
                <w:szCs w:val="20"/>
                <w:lang w:val="fr-CA"/>
              </w:rPr>
            </w:pPr>
            <w:r w:rsidRPr="00E35A6C">
              <w:rPr>
                <w:sz w:val="20"/>
                <w:szCs w:val="20"/>
                <w:lang w:val="fr-CA"/>
              </w:rPr>
              <w:t>8 décembre 2022</w:t>
            </w:r>
          </w:p>
          <w:p w:rsidR="005242B9" w:rsidRPr="00E35A6C" w:rsidRDefault="005242B9" w:rsidP="008B04B1">
            <w:pPr>
              <w:jc w:val="both"/>
              <w:rPr>
                <w:sz w:val="20"/>
                <w:szCs w:val="20"/>
                <w:lang w:val="fr-CA"/>
              </w:rPr>
            </w:pPr>
            <w:r w:rsidRPr="00E35A6C">
              <w:rPr>
                <w:sz w:val="20"/>
                <w:szCs w:val="20"/>
                <w:lang w:val="fr-CA"/>
              </w:rPr>
              <w:t>Cour d’appel fédérale</w:t>
            </w:r>
          </w:p>
          <w:p w:rsidR="005242B9" w:rsidRPr="00E35A6C" w:rsidRDefault="005242B9" w:rsidP="008B04B1">
            <w:pPr>
              <w:jc w:val="both"/>
              <w:rPr>
                <w:sz w:val="20"/>
                <w:szCs w:val="20"/>
                <w:lang w:val="fr-CA"/>
              </w:rPr>
            </w:pPr>
            <w:r w:rsidRPr="00E35A6C">
              <w:rPr>
                <w:sz w:val="20"/>
                <w:szCs w:val="20"/>
                <w:lang w:val="fr-CA"/>
              </w:rPr>
              <w:t>(Juges Pelletier, Rivoalen et Roussel)</w:t>
            </w:r>
          </w:p>
          <w:p w:rsidR="005242B9" w:rsidRPr="00E35A6C" w:rsidRDefault="005242B9" w:rsidP="008B04B1">
            <w:pPr>
              <w:jc w:val="both"/>
              <w:rPr>
                <w:sz w:val="20"/>
                <w:szCs w:val="20"/>
              </w:rPr>
            </w:pPr>
            <w:r w:rsidRPr="00E35A6C">
              <w:rPr>
                <w:bCs/>
                <w:color w:val="000000"/>
                <w:sz w:val="20"/>
                <w:szCs w:val="20"/>
              </w:rPr>
              <w:t>A-256-21;</w:t>
            </w:r>
            <w:r w:rsidRPr="00E35A6C">
              <w:rPr>
                <w:b/>
                <w:bCs/>
                <w:color w:val="000000"/>
                <w:sz w:val="20"/>
                <w:szCs w:val="20"/>
              </w:rPr>
              <w:t xml:space="preserve"> </w:t>
            </w:r>
            <w:hyperlink r:id="rId18" w:history="1">
              <w:r w:rsidRPr="00E35A6C">
                <w:rPr>
                  <w:rStyle w:val="Hyperlink"/>
                  <w:sz w:val="20"/>
                  <w:szCs w:val="20"/>
                </w:rPr>
                <w:t>2022 FCA 215</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Appel rejeté</w:t>
            </w:r>
          </w:p>
          <w:p w:rsidR="005242B9" w:rsidRPr="00E35A6C" w:rsidRDefault="005242B9" w:rsidP="008B04B1">
            <w:pPr>
              <w:jc w:val="both"/>
              <w:rPr>
                <w:sz w:val="20"/>
                <w:szCs w:val="20"/>
              </w:rPr>
            </w:pPr>
          </w:p>
        </w:tc>
      </w:tr>
      <w:tr w:rsidR="005242B9" w:rsidRPr="00E35A6C" w:rsidTr="008B04B1">
        <w:tc>
          <w:tcPr>
            <w:tcW w:w="2427" w:type="pct"/>
          </w:tcPr>
          <w:p w:rsidR="005242B9" w:rsidRPr="00E35A6C" w:rsidRDefault="005242B9" w:rsidP="008B04B1">
            <w:pPr>
              <w:jc w:val="both"/>
              <w:rPr>
                <w:sz w:val="20"/>
                <w:szCs w:val="20"/>
                <w:lang w:val="fr-CA"/>
              </w:rPr>
            </w:pPr>
            <w:r w:rsidRPr="00E35A6C">
              <w:rPr>
                <w:sz w:val="20"/>
                <w:szCs w:val="20"/>
                <w:lang w:val="fr-CA"/>
              </w:rPr>
              <w:t>19 janvier 2023</w:t>
            </w:r>
          </w:p>
          <w:p w:rsidR="005242B9" w:rsidRPr="00E35A6C" w:rsidRDefault="005242B9" w:rsidP="008B04B1">
            <w:pPr>
              <w:jc w:val="both"/>
              <w:rPr>
                <w:sz w:val="20"/>
                <w:szCs w:val="20"/>
                <w:lang w:val="fr-CA"/>
              </w:rPr>
            </w:pPr>
            <w:r w:rsidRPr="00E35A6C">
              <w:rPr>
                <w:sz w:val="20"/>
                <w:szCs w:val="20"/>
                <w:lang w:val="fr-CA"/>
              </w:rPr>
              <w:t>Cour suprême du Canada</w:t>
            </w: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rPr>
            </w:pPr>
            <w:r w:rsidRPr="00E35A6C">
              <w:rPr>
                <w:sz w:val="20"/>
                <w:szCs w:val="20"/>
              </w:rPr>
              <w:t>Demande d’autorisation déposée</w:t>
            </w:r>
          </w:p>
          <w:p w:rsidR="005242B9" w:rsidRPr="00E35A6C" w:rsidRDefault="005242B9" w:rsidP="008B04B1">
            <w:pPr>
              <w:jc w:val="both"/>
              <w:rPr>
                <w:sz w:val="20"/>
                <w:szCs w:val="20"/>
              </w:rPr>
            </w:pPr>
          </w:p>
        </w:tc>
      </w:tr>
    </w:tbl>
    <w:p w:rsidR="005242B9" w:rsidRPr="00E35A6C" w:rsidRDefault="005242B9" w:rsidP="005242B9">
      <w:pPr>
        <w:jc w:val="both"/>
        <w:rPr>
          <w:sz w:val="20"/>
          <w:szCs w:val="20"/>
        </w:rPr>
      </w:pPr>
    </w:p>
    <w:p w:rsidR="005242B9" w:rsidRPr="00E35A6C" w:rsidRDefault="00E35A6C" w:rsidP="005242B9">
      <w:pPr>
        <w:jc w:val="both"/>
        <w:rPr>
          <w:sz w:val="20"/>
          <w:lang w:val="fr-CA"/>
        </w:rPr>
      </w:pPr>
      <w:r w:rsidRPr="00E35A6C">
        <w:rPr>
          <w:sz w:val="20"/>
        </w:rPr>
        <w:pict>
          <v:rect id="_x0000_i1083" style="width:2in;height:1pt" o:hrpct="0" o:hralign="center" o:hrstd="t" o:hrnoshade="t" o:hr="t" fillcolor="black [3213]" stroked="f"/>
        </w:pict>
      </w:r>
    </w:p>
    <w:p w:rsidR="005242B9" w:rsidRPr="00E35A6C" w:rsidRDefault="005242B9" w:rsidP="005242B9">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rPr>
            </w:pPr>
            <w:r w:rsidRPr="00E35A6C">
              <w:rPr>
                <w:rStyle w:val="SCCFileNumberChar"/>
                <w:sz w:val="20"/>
                <w:szCs w:val="20"/>
              </w:rPr>
              <w:t>40596</w:t>
            </w:r>
          </w:p>
        </w:tc>
        <w:tc>
          <w:tcPr>
            <w:tcW w:w="4457" w:type="pct"/>
            <w:gridSpan w:val="3"/>
          </w:tcPr>
          <w:p w:rsidR="005242B9" w:rsidRPr="00E35A6C" w:rsidRDefault="005242B9" w:rsidP="008B04B1">
            <w:pPr>
              <w:pStyle w:val="SCCLsocParty"/>
              <w:jc w:val="both"/>
              <w:rPr>
                <w:b/>
                <w:sz w:val="20"/>
                <w:szCs w:val="20"/>
                <w:lang w:val="en-US"/>
              </w:rPr>
            </w:pPr>
            <w:r w:rsidRPr="00E35A6C">
              <w:rPr>
                <w:b/>
                <w:sz w:val="20"/>
                <w:szCs w:val="20"/>
                <w:lang w:val="en-US"/>
              </w:rPr>
              <w:t>Jennifer Vallati v. Richard Maddess</w:t>
            </w:r>
          </w:p>
          <w:p w:rsidR="005242B9" w:rsidRPr="00E35A6C" w:rsidRDefault="005242B9" w:rsidP="008B04B1">
            <w:pPr>
              <w:jc w:val="both"/>
              <w:rPr>
                <w:sz w:val="20"/>
                <w:szCs w:val="20"/>
              </w:rPr>
            </w:pPr>
            <w:r w:rsidRPr="00E35A6C">
              <w:rPr>
                <w:sz w:val="20"/>
                <w:szCs w:val="20"/>
              </w:rPr>
              <w:t>(Sask.) (Civil) (By Leave)</w:t>
            </w:r>
          </w:p>
        </w:tc>
      </w:tr>
      <w:tr w:rsidR="005242B9" w:rsidRPr="00E35A6C" w:rsidTr="008B04B1">
        <w:tc>
          <w:tcPr>
            <w:tcW w:w="5000" w:type="pct"/>
            <w:gridSpan w:val="4"/>
          </w:tcPr>
          <w:p w:rsidR="00324544" w:rsidRPr="00E35A6C" w:rsidRDefault="00324544" w:rsidP="00324544">
            <w:pPr>
              <w:jc w:val="both"/>
              <w:rPr>
                <w:sz w:val="20"/>
                <w:szCs w:val="20"/>
              </w:rPr>
            </w:pPr>
            <w:r w:rsidRPr="00E35A6C">
              <w:rPr>
                <w:sz w:val="20"/>
                <w:szCs w:val="20"/>
              </w:rPr>
              <w:t>The application for leave to appeal from the judgment of the Court of Appeal for Saskatchewan, Number CACV4110, dated December 15, 2022, is dismissed.</w:t>
            </w:r>
          </w:p>
          <w:p w:rsidR="005242B9" w:rsidRPr="00E35A6C" w:rsidRDefault="005242B9" w:rsidP="00324544">
            <w:pPr>
              <w:tabs>
                <w:tab w:val="left" w:pos="2066"/>
              </w:tabs>
              <w:jc w:val="both"/>
              <w:rPr>
                <w:sz w:val="20"/>
                <w:szCs w:val="20"/>
              </w:rPr>
            </w:pPr>
          </w:p>
        </w:tc>
      </w:tr>
      <w:tr w:rsidR="005242B9" w:rsidRPr="00E35A6C" w:rsidTr="008B04B1">
        <w:tc>
          <w:tcPr>
            <w:tcW w:w="5000" w:type="pct"/>
            <w:gridSpan w:val="4"/>
          </w:tcPr>
          <w:p w:rsidR="005242B9" w:rsidRPr="00E35A6C" w:rsidRDefault="005242B9" w:rsidP="008B04B1">
            <w:pPr>
              <w:jc w:val="both"/>
              <w:rPr>
                <w:sz w:val="20"/>
                <w:szCs w:val="20"/>
              </w:rPr>
            </w:pPr>
            <w:r w:rsidRPr="00E35A6C">
              <w:rPr>
                <w:sz w:val="20"/>
                <w:szCs w:val="20"/>
              </w:rPr>
              <w:t>Family law — Custody and access — Status quo — Stay pending appeal — Whether the Court of Appeal erred in law by lifting the stay of execution pending the appeal by finding that the status quo that applies for the 21 month old baby in question was not the only situation that the baby has ever known.</w:t>
            </w:r>
          </w:p>
        </w:tc>
      </w:tr>
      <w:tr w:rsidR="005242B9" w:rsidRPr="00E35A6C" w:rsidTr="008B04B1">
        <w:tc>
          <w:tcPr>
            <w:tcW w:w="5000" w:type="pct"/>
            <w:gridSpan w:val="4"/>
          </w:tcPr>
          <w:p w:rsidR="005242B9" w:rsidRPr="00E35A6C" w:rsidRDefault="005242B9" w:rsidP="008B04B1">
            <w:pPr>
              <w:jc w:val="both"/>
              <w:rPr>
                <w:sz w:val="20"/>
                <w:szCs w:val="20"/>
              </w:rPr>
            </w:pPr>
          </w:p>
        </w:tc>
      </w:tr>
      <w:tr w:rsidR="005242B9" w:rsidRPr="00E35A6C" w:rsidTr="008B04B1">
        <w:tc>
          <w:tcPr>
            <w:tcW w:w="5000" w:type="pct"/>
            <w:gridSpan w:val="4"/>
          </w:tcPr>
          <w:p w:rsidR="005242B9" w:rsidRPr="00E35A6C" w:rsidRDefault="005242B9" w:rsidP="008B04B1">
            <w:pPr>
              <w:jc w:val="both"/>
              <w:rPr>
                <w:sz w:val="20"/>
                <w:szCs w:val="20"/>
              </w:rPr>
            </w:pPr>
            <w:r w:rsidRPr="00E35A6C">
              <w:rPr>
                <w:sz w:val="20"/>
                <w:szCs w:val="20"/>
              </w:rPr>
              <w:t>The parties have two children H (born in 2021) and R (born in 2018). Pursuant to an interim parenting order issued in June 2021, the parties shared parenting of R on an alternating schedule   (2 days/2 days/3 days). The father was to parent H for one hour, three times a week. The order specifically noted that parenting time with H was limited due to her age and the fact that she continued to be breastfed and it was anticipated that the father’s parenting time with H would gradually increase. The father later applied for an expansion of parenting time with H and in November 2022, it was found that it was in H’s best interests to gradually transition to a regime where she would be on the same parenting schedule as R. The mother filed a notice of appeal alleging that the judge had erred by varying the status quo and by finding that the mother had reduced the father’s access to H. The filing of the notice of appeal had the effect of staying the order pending the resolution of the appeal. The father promptly applied to the Court of Appeal to lift the stay which was granted. The mother seeks leave to appeal the decision to lift the stay.</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June 9, 2021</w:t>
            </w:r>
          </w:p>
          <w:p w:rsidR="005242B9" w:rsidRPr="00E35A6C" w:rsidRDefault="005242B9" w:rsidP="008B04B1">
            <w:pPr>
              <w:jc w:val="both"/>
              <w:rPr>
                <w:sz w:val="20"/>
                <w:szCs w:val="20"/>
              </w:rPr>
            </w:pPr>
            <w:r w:rsidRPr="00E35A6C">
              <w:rPr>
                <w:sz w:val="20"/>
                <w:szCs w:val="20"/>
              </w:rPr>
              <w:t>Queen’s Bench for Saskatchewan</w:t>
            </w:r>
          </w:p>
          <w:p w:rsidR="005242B9" w:rsidRPr="00E35A6C" w:rsidRDefault="005242B9" w:rsidP="008B04B1">
            <w:pPr>
              <w:jc w:val="both"/>
              <w:rPr>
                <w:sz w:val="20"/>
                <w:szCs w:val="20"/>
              </w:rPr>
            </w:pPr>
            <w:r w:rsidRPr="00E35A6C">
              <w:rPr>
                <w:sz w:val="20"/>
                <w:szCs w:val="20"/>
              </w:rPr>
              <w:t>(Megaw J.)</w:t>
            </w:r>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Respondent granted limited parenting time</w:t>
            </w: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November 4, 2022</w:t>
            </w:r>
          </w:p>
          <w:p w:rsidR="005242B9" w:rsidRPr="00E35A6C" w:rsidRDefault="005242B9" w:rsidP="008B04B1">
            <w:pPr>
              <w:jc w:val="both"/>
              <w:rPr>
                <w:sz w:val="20"/>
                <w:szCs w:val="20"/>
              </w:rPr>
            </w:pPr>
            <w:r w:rsidRPr="00E35A6C">
              <w:rPr>
                <w:sz w:val="20"/>
                <w:szCs w:val="20"/>
              </w:rPr>
              <w:t>Court of Queen’s Bench of Saskatchewan</w:t>
            </w:r>
          </w:p>
          <w:p w:rsidR="005242B9" w:rsidRPr="00E35A6C" w:rsidRDefault="005242B9" w:rsidP="008B04B1">
            <w:pPr>
              <w:jc w:val="both"/>
              <w:rPr>
                <w:sz w:val="20"/>
                <w:szCs w:val="20"/>
              </w:rPr>
            </w:pPr>
            <w:r w:rsidRPr="00E35A6C">
              <w:rPr>
                <w:sz w:val="20"/>
                <w:szCs w:val="20"/>
              </w:rPr>
              <w:t>(Drennan J.A. (</w:t>
            </w:r>
            <w:r w:rsidRPr="00E35A6C">
              <w:rPr>
                <w:i/>
                <w:sz w:val="20"/>
                <w:szCs w:val="20"/>
              </w:rPr>
              <w:t>ad hoc</w:t>
            </w:r>
            <w:r w:rsidRPr="00E35A6C">
              <w:rPr>
                <w:sz w:val="20"/>
                <w:szCs w:val="20"/>
              </w:rPr>
              <w:t>))</w:t>
            </w:r>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Respondent granted additional parenting time</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December 15, 2022</w:t>
            </w:r>
          </w:p>
          <w:p w:rsidR="005242B9" w:rsidRPr="00E35A6C" w:rsidRDefault="005242B9" w:rsidP="008B04B1">
            <w:pPr>
              <w:jc w:val="both"/>
              <w:rPr>
                <w:sz w:val="20"/>
                <w:szCs w:val="20"/>
              </w:rPr>
            </w:pPr>
            <w:r w:rsidRPr="00E35A6C">
              <w:rPr>
                <w:sz w:val="20"/>
                <w:szCs w:val="20"/>
              </w:rPr>
              <w:t>Court of Appeal for Saskatchewan</w:t>
            </w:r>
          </w:p>
          <w:p w:rsidR="005242B9" w:rsidRPr="00E35A6C" w:rsidRDefault="005242B9" w:rsidP="008B04B1">
            <w:pPr>
              <w:jc w:val="both"/>
              <w:rPr>
                <w:sz w:val="20"/>
                <w:szCs w:val="20"/>
                <w:lang w:val="fr-CA"/>
              </w:rPr>
            </w:pPr>
            <w:r w:rsidRPr="00E35A6C">
              <w:rPr>
                <w:sz w:val="20"/>
                <w:szCs w:val="20"/>
                <w:lang w:val="fr-CA"/>
              </w:rPr>
              <w:t>(Richards C.J.S.)</w:t>
            </w:r>
          </w:p>
          <w:p w:rsidR="005242B9" w:rsidRPr="00E35A6C" w:rsidRDefault="005242B9" w:rsidP="008B04B1">
            <w:pPr>
              <w:jc w:val="both"/>
              <w:rPr>
                <w:sz w:val="20"/>
                <w:lang w:val="fr-CA"/>
              </w:rPr>
            </w:pPr>
            <w:r w:rsidRPr="00E35A6C">
              <w:rPr>
                <w:sz w:val="20"/>
                <w:szCs w:val="20"/>
                <w:lang w:val="fr-CA"/>
              </w:rPr>
              <w:t>CACV4110</w:t>
            </w:r>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rPr>
            </w:pPr>
            <w:r w:rsidRPr="00E35A6C">
              <w:rPr>
                <w:sz w:val="20"/>
                <w:szCs w:val="20"/>
              </w:rPr>
              <w:t>Application to lift automatic stay pending appeal granted</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January 13, 2023</w:t>
            </w:r>
          </w:p>
          <w:p w:rsidR="005242B9" w:rsidRPr="00E35A6C" w:rsidRDefault="005242B9" w:rsidP="008B04B1">
            <w:pPr>
              <w:jc w:val="both"/>
              <w:rPr>
                <w:sz w:val="20"/>
                <w:szCs w:val="20"/>
              </w:rPr>
            </w:pPr>
            <w:r w:rsidRPr="00E35A6C">
              <w:rPr>
                <w:sz w:val="20"/>
                <w:szCs w:val="20"/>
              </w:rPr>
              <w:t>Court of Appeal for Saskatchewan</w:t>
            </w:r>
          </w:p>
          <w:p w:rsidR="005242B9" w:rsidRPr="00E35A6C" w:rsidRDefault="005242B9" w:rsidP="008B04B1">
            <w:pPr>
              <w:jc w:val="both"/>
              <w:rPr>
                <w:sz w:val="20"/>
                <w:szCs w:val="20"/>
              </w:rPr>
            </w:pPr>
            <w:r w:rsidRPr="00E35A6C">
              <w:rPr>
                <w:sz w:val="20"/>
                <w:szCs w:val="20"/>
              </w:rPr>
              <w:t>(Schwann J.A.)</w:t>
            </w:r>
          </w:p>
          <w:p w:rsidR="005242B9" w:rsidRPr="00E35A6C" w:rsidRDefault="005242B9" w:rsidP="008B04B1">
            <w:pPr>
              <w:jc w:val="both"/>
              <w:rPr>
                <w:sz w:val="20"/>
              </w:rPr>
            </w:pPr>
            <w:r w:rsidRPr="00E35A6C">
              <w:rPr>
                <w:sz w:val="20"/>
                <w:szCs w:val="20"/>
              </w:rPr>
              <w:t>CACV4110</w:t>
            </w:r>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Motion to stay lift stay order dismissed</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January 25, 2023</w:t>
            </w:r>
          </w:p>
          <w:p w:rsidR="005242B9" w:rsidRPr="00E35A6C" w:rsidRDefault="005242B9" w:rsidP="008B04B1">
            <w:pPr>
              <w:jc w:val="both"/>
              <w:rPr>
                <w:sz w:val="20"/>
                <w:szCs w:val="20"/>
              </w:rPr>
            </w:pPr>
            <w:r w:rsidRPr="00E35A6C">
              <w:rPr>
                <w:sz w:val="20"/>
                <w:szCs w:val="20"/>
              </w:rPr>
              <w:t>Supreme Court of Canada</w:t>
            </w: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Application for leave to appeal filed</w:t>
            </w:r>
          </w:p>
          <w:p w:rsidR="005242B9" w:rsidRPr="00E35A6C" w:rsidRDefault="005242B9" w:rsidP="008B04B1">
            <w:pPr>
              <w:jc w:val="both"/>
              <w:rPr>
                <w:sz w:val="20"/>
                <w:szCs w:val="20"/>
              </w:rPr>
            </w:pPr>
          </w:p>
        </w:tc>
      </w:tr>
    </w:tbl>
    <w:p w:rsidR="005242B9" w:rsidRPr="00E35A6C" w:rsidRDefault="005242B9" w:rsidP="005242B9">
      <w:pPr>
        <w:jc w:val="both"/>
        <w:rPr>
          <w:sz w:val="20"/>
        </w:rPr>
      </w:pPr>
    </w:p>
    <w:p w:rsidR="005242B9" w:rsidRPr="00E35A6C" w:rsidRDefault="00E35A6C" w:rsidP="005242B9">
      <w:pPr>
        <w:jc w:val="both"/>
        <w:rPr>
          <w:sz w:val="20"/>
        </w:rPr>
      </w:pPr>
      <w:r w:rsidRPr="00E35A6C">
        <w:rPr>
          <w:sz w:val="20"/>
        </w:rPr>
        <w:pict>
          <v:rect id="_x0000_i1084" style="width:2in;height:1pt" o:hrpct="0" o:hralign="center" o:hrstd="t" o:hrnoshade="t" o:hr="t" fillcolor="black [3213]" stroked="f"/>
        </w:pict>
      </w:r>
    </w:p>
    <w:p w:rsidR="005242B9" w:rsidRPr="00E35A6C" w:rsidRDefault="005242B9" w:rsidP="005242B9">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lang w:val="fr-CA"/>
              </w:rPr>
            </w:pPr>
            <w:r w:rsidRPr="00E35A6C">
              <w:rPr>
                <w:rStyle w:val="SCCFileNumberChar"/>
                <w:sz w:val="20"/>
                <w:szCs w:val="20"/>
                <w:lang w:val="fr-CA"/>
              </w:rPr>
              <w:t>40596</w:t>
            </w:r>
          </w:p>
        </w:tc>
        <w:tc>
          <w:tcPr>
            <w:tcW w:w="4457" w:type="pct"/>
            <w:gridSpan w:val="3"/>
          </w:tcPr>
          <w:p w:rsidR="005242B9" w:rsidRPr="00E35A6C" w:rsidRDefault="005242B9" w:rsidP="008B04B1">
            <w:pPr>
              <w:pStyle w:val="SCCLsocParty"/>
              <w:jc w:val="both"/>
              <w:rPr>
                <w:b/>
                <w:sz w:val="20"/>
                <w:szCs w:val="20"/>
                <w:lang w:val="en-US"/>
              </w:rPr>
            </w:pPr>
            <w:r w:rsidRPr="00E35A6C">
              <w:rPr>
                <w:b/>
                <w:sz w:val="20"/>
                <w:szCs w:val="20"/>
                <w:lang w:val="en-US"/>
              </w:rPr>
              <w:t>Jennifer Vallati c. Richard Maddess</w:t>
            </w:r>
          </w:p>
          <w:p w:rsidR="005242B9" w:rsidRPr="00E35A6C" w:rsidRDefault="005242B9" w:rsidP="008B04B1">
            <w:pPr>
              <w:jc w:val="both"/>
              <w:rPr>
                <w:sz w:val="20"/>
                <w:szCs w:val="20"/>
                <w:lang w:val="fr-CA"/>
              </w:rPr>
            </w:pPr>
            <w:r w:rsidRPr="00E35A6C">
              <w:rPr>
                <w:sz w:val="20"/>
                <w:szCs w:val="20"/>
                <w:lang w:val="en-US"/>
              </w:rPr>
              <w:t xml:space="preserve">(Sask.) </w:t>
            </w:r>
            <w:r w:rsidRPr="00E35A6C">
              <w:rPr>
                <w:sz w:val="20"/>
                <w:szCs w:val="20"/>
                <w:lang w:val="fr-CA"/>
              </w:rPr>
              <w:t>(Civile) (Sur autorisation)</w:t>
            </w:r>
          </w:p>
        </w:tc>
      </w:tr>
      <w:tr w:rsidR="005242B9" w:rsidRPr="00E35A6C" w:rsidTr="008B04B1">
        <w:tc>
          <w:tcPr>
            <w:tcW w:w="5000" w:type="pct"/>
            <w:gridSpan w:val="4"/>
          </w:tcPr>
          <w:p w:rsidR="005242B9" w:rsidRPr="00E35A6C" w:rsidRDefault="00324544" w:rsidP="008B04B1">
            <w:pPr>
              <w:jc w:val="both"/>
              <w:rPr>
                <w:sz w:val="20"/>
                <w:szCs w:val="20"/>
                <w:lang w:val="fr-CA"/>
              </w:rPr>
            </w:pPr>
            <w:r w:rsidRPr="00E35A6C">
              <w:rPr>
                <w:sz w:val="20"/>
                <w:szCs w:val="20"/>
                <w:lang w:val="fr-CA"/>
              </w:rPr>
              <w:t>La demande d’autorisation d’appel de l’arrêt de la Cour d’appel de la Saskatchewan, numéro CACV4110, daté du 15 décembre 2023, est rejetée.</w:t>
            </w:r>
          </w:p>
          <w:p w:rsidR="00324544" w:rsidRPr="00E35A6C" w:rsidRDefault="00324544" w:rsidP="008B04B1">
            <w:pPr>
              <w:jc w:val="both"/>
              <w:rPr>
                <w:sz w:val="20"/>
                <w:szCs w:val="20"/>
                <w:lang w:val="fr-CA"/>
              </w:rPr>
            </w:pPr>
          </w:p>
        </w:tc>
      </w:tr>
      <w:tr w:rsidR="005242B9" w:rsidRPr="00E35A6C" w:rsidTr="008B04B1">
        <w:tc>
          <w:tcPr>
            <w:tcW w:w="5000" w:type="pct"/>
            <w:gridSpan w:val="4"/>
          </w:tcPr>
          <w:p w:rsidR="005242B9" w:rsidRPr="00E35A6C" w:rsidRDefault="005242B9" w:rsidP="008B04B1">
            <w:pPr>
              <w:jc w:val="both"/>
              <w:rPr>
                <w:sz w:val="20"/>
                <w:szCs w:val="20"/>
                <w:lang w:val="fr-CA"/>
              </w:rPr>
            </w:pPr>
            <w:r w:rsidRPr="00E35A6C">
              <w:rPr>
                <w:sz w:val="20"/>
                <w:szCs w:val="20"/>
                <w:lang w:val="fr-CA"/>
              </w:rPr>
              <w:t>Droit de la famille — Garde et accès — Statu quo — Sursis en attendant l’issue de l’appel — La Cour d’appel a-t-elle commis une erreur de droit en levant le sursis à l’exécution en attendant l'issue de l’appel, concluant que le statu quo applicable à l’égard de l'enfant de 21 mois en question ne constituait pas la seule situation que cette enfant n’ait jamais connue ?</w:t>
            </w:r>
          </w:p>
        </w:tc>
      </w:tr>
      <w:tr w:rsidR="005242B9" w:rsidRPr="00E35A6C" w:rsidTr="008B04B1">
        <w:tc>
          <w:tcPr>
            <w:tcW w:w="5000" w:type="pct"/>
            <w:gridSpan w:val="4"/>
          </w:tcPr>
          <w:p w:rsidR="005242B9" w:rsidRPr="00E35A6C" w:rsidRDefault="005242B9" w:rsidP="008B04B1">
            <w:pPr>
              <w:jc w:val="both"/>
              <w:rPr>
                <w:sz w:val="20"/>
                <w:szCs w:val="20"/>
                <w:lang w:val="fr-CA"/>
              </w:rPr>
            </w:pPr>
          </w:p>
        </w:tc>
      </w:tr>
      <w:tr w:rsidR="005242B9" w:rsidRPr="00E35A6C" w:rsidTr="008B04B1">
        <w:tc>
          <w:tcPr>
            <w:tcW w:w="5000" w:type="pct"/>
            <w:gridSpan w:val="4"/>
          </w:tcPr>
          <w:p w:rsidR="005242B9" w:rsidRPr="00E35A6C" w:rsidRDefault="005242B9" w:rsidP="008B04B1">
            <w:pPr>
              <w:jc w:val="both"/>
              <w:rPr>
                <w:sz w:val="20"/>
                <w:szCs w:val="20"/>
                <w:lang w:val="fr-CA"/>
              </w:rPr>
            </w:pPr>
            <w:r w:rsidRPr="00E35A6C">
              <w:rPr>
                <w:sz w:val="20"/>
                <w:szCs w:val="20"/>
                <w:lang w:val="fr-CA"/>
              </w:rPr>
              <w:t>Les parties ont deux enfants, H (née en 2021) et R (né en 2018). Conformément à une</w:t>
            </w:r>
            <w:r w:rsidRPr="00E35A6C">
              <w:rPr>
                <w:color w:val="000000"/>
                <w:sz w:val="20"/>
                <w:szCs w:val="20"/>
                <w:lang w:val="fr-CA"/>
              </w:rPr>
              <w:t xml:space="preserve"> </w:t>
            </w:r>
            <w:r w:rsidRPr="00E35A6C">
              <w:rPr>
                <w:sz w:val="20"/>
                <w:szCs w:val="20"/>
                <w:lang w:val="fr-CA"/>
              </w:rPr>
              <w:t>ordonnance parentale provisoire rendue en juin 2021, les parties avaient la garde partagée de R selon un calendrier en alternance (2 jours/2 jours/3 jours). Le temps parental du père avec H était d’une heure, trois fois semaine. L’ordonnance indiquait expressément que ce temps parental était limité en raison de l’âge de l’enfant et du fait qu’elle allaitait toujours, et il était prévu qu'il serait graduellement augmenté. Le père a plus tard demandé plus de temps parental avec H et en novembre 2022, il a été conclu qu’il était dans l’intérêt véritable de H de graduellement passer à un horaire selon lequel elle aurait le même calendrier parental que R. La mère a déposé un avis d’appel, alléguant que le juge a commis une erreur en modifiant le statu quo et en concluant que la mère avait cherché à limiter l’accès du père à H. Le dépôt de l’avis d’appel a eu pour effet de surseoir à l’exécution de l’ordonnance en attendant le règlement de l’appel. Le père a promptement demandé à la Cour d’appel de lever le sursis, et cette demande lui a été accordée. La mère sollicite l’autorisation d’appel de la décision de lever le sursis.</w:t>
            </w:r>
          </w:p>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9 juin 2021</w:t>
            </w:r>
          </w:p>
          <w:p w:rsidR="005242B9" w:rsidRPr="00E35A6C" w:rsidRDefault="005242B9" w:rsidP="008B04B1">
            <w:pPr>
              <w:jc w:val="both"/>
              <w:rPr>
                <w:sz w:val="20"/>
                <w:szCs w:val="20"/>
                <w:lang w:val="fr-CA"/>
              </w:rPr>
            </w:pPr>
            <w:r w:rsidRPr="00E35A6C">
              <w:rPr>
                <w:sz w:val="20"/>
                <w:szCs w:val="20"/>
                <w:lang w:val="fr-CA"/>
              </w:rPr>
              <w:t>Le Banc de la Reine de la Saskatchewan</w:t>
            </w:r>
          </w:p>
          <w:p w:rsidR="005242B9" w:rsidRPr="00E35A6C" w:rsidRDefault="005242B9" w:rsidP="008B04B1">
            <w:pPr>
              <w:jc w:val="both"/>
              <w:rPr>
                <w:sz w:val="20"/>
                <w:szCs w:val="20"/>
                <w:lang w:val="fr-CA"/>
              </w:rPr>
            </w:pPr>
            <w:r w:rsidRPr="00E35A6C">
              <w:rPr>
                <w:sz w:val="20"/>
                <w:szCs w:val="20"/>
                <w:lang w:val="fr-CA"/>
              </w:rPr>
              <w:t>(juge Megaw)</w:t>
            </w:r>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L’intimé se voit accorder une période de temps parental limitée.</w:t>
            </w: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4 novembre 2022</w:t>
            </w:r>
          </w:p>
          <w:p w:rsidR="005242B9" w:rsidRPr="00E35A6C" w:rsidRDefault="005242B9" w:rsidP="008B04B1">
            <w:pPr>
              <w:jc w:val="both"/>
              <w:rPr>
                <w:sz w:val="20"/>
                <w:szCs w:val="20"/>
                <w:lang w:val="fr-CA"/>
              </w:rPr>
            </w:pPr>
            <w:r w:rsidRPr="00E35A6C">
              <w:rPr>
                <w:sz w:val="20"/>
                <w:szCs w:val="20"/>
                <w:lang w:val="fr-CA"/>
              </w:rPr>
              <w:t>Cour du Banc de la Reine de la Saskatchewan</w:t>
            </w:r>
          </w:p>
          <w:p w:rsidR="005242B9" w:rsidRPr="00E35A6C" w:rsidRDefault="005242B9" w:rsidP="008B04B1">
            <w:pPr>
              <w:jc w:val="both"/>
              <w:rPr>
                <w:sz w:val="20"/>
                <w:szCs w:val="20"/>
                <w:lang w:val="fr-CA"/>
              </w:rPr>
            </w:pPr>
            <w:r w:rsidRPr="00E35A6C">
              <w:rPr>
                <w:sz w:val="20"/>
                <w:szCs w:val="20"/>
                <w:lang w:val="fr-CA"/>
              </w:rPr>
              <w:t>(juge Drennan (</w:t>
            </w:r>
            <w:r w:rsidRPr="00E35A6C">
              <w:rPr>
                <w:i/>
                <w:sz w:val="20"/>
                <w:szCs w:val="20"/>
                <w:lang w:val="fr-CA"/>
              </w:rPr>
              <w:t>suppléante</w:t>
            </w:r>
            <w:r w:rsidRPr="00E35A6C">
              <w:rPr>
                <w:sz w:val="20"/>
                <w:szCs w:val="20"/>
                <w:lang w:val="fr-CA"/>
              </w:rPr>
              <w:t>))</w:t>
            </w:r>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L’intimé se voit accorder une période de temps parental supplémentaire.</w:t>
            </w:r>
          </w:p>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15 décembre 2022</w:t>
            </w:r>
          </w:p>
          <w:p w:rsidR="005242B9" w:rsidRPr="00E35A6C" w:rsidRDefault="005242B9" w:rsidP="008B04B1">
            <w:pPr>
              <w:jc w:val="both"/>
              <w:rPr>
                <w:sz w:val="20"/>
                <w:szCs w:val="20"/>
                <w:lang w:val="fr-CA"/>
              </w:rPr>
            </w:pPr>
            <w:r w:rsidRPr="00E35A6C">
              <w:rPr>
                <w:sz w:val="20"/>
                <w:szCs w:val="20"/>
                <w:lang w:val="fr-CA"/>
              </w:rPr>
              <w:t>Cour d’appel de la Saskatchewan</w:t>
            </w:r>
          </w:p>
          <w:p w:rsidR="005242B9" w:rsidRPr="00E35A6C" w:rsidRDefault="005242B9" w:rsidP="008B04B1">
            <w:pPr>
              <w:jc w:val="both"/>
              <w:rPr>
                <w:sz w:val="20"/>
                <w:szCs w:val="20"/>
                <w:lang w:val="fr-CA"/>
              </w:rPr>
            </w:pPr>
            <w:r w:rsidRPr="00E35A6C">
              <w:rPr>
                <w:sz w:val="20"/>
                <w:szCs w:val="20"/>
                <w:lang w:val="fr-CA"/>
              </w:rPr>
              <w:t>(juge en chef Richards)</w:t>
            </w:r>
          </w:p>
          <w:p w:rsidR="005242B9" w:rsidRPr="00E35A6C" w:rsidRDefault="005242B9" w:rsidP="008B04B1">
            <w:pPr>
              <w:jc w:val="both"/>
              <w:rPr>
                <w:sz w:val="20"/>
                <w:lang w:val="fr-CA"/>
              </w:rPr>
            </w:pPr>
            <w:r w:rsidRPr="00E35A6C">
              <w:rPr>
                <w:sz w:val="20"/>
                <w:szCs w:val="20"/>
                <w:lang w:val="fr-CA"/>
              </w:rPr>
              <w:t>CACV4110</w:t>
            </w:r>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 xml:space="preserve">La demande en vue de lever le sursis automatique en attendant l’issue de l’appel est </w:t>
            </w:r>
            <w:proofErr w:type="gramStart"/>
            <w:r w:rsidRPr="00E35A6C">
              <w:rPr>
                <w:sz w:val="20"/>
                <w:szCs w:val="20"/>
                <w:lang w:val="fr-CA"/>
              </w:rPr>
              <w:t>accueillie</w:t>
            </w:r>
            <w:proofErr w:type="gramEnd"/>
            <w:r w:rsidRPr="00E35A6C">
              <w:rPr>
                <w:sz w:val="20"/>
                <w:szCs w:val="20"/>
                <w:lang w:val="fr-CA"/>
              </w:rPr>
              <w:t>.</w:t>
            </w:r>
          </w:p>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13 janvier 2023</w:t>
            </w:r>
          </w:p>
          <w:p w:rsidR="005242B9" w:rsidRPr="00E35A6C" w:rsidRDefault="005242B9" w:rsidP="008B04B1">
            <w:pPr>
              <w:jc w:val="both"/>
              <w:rPr>
                <w:sz w:val="20"/>
                <w:szCs w:val="20"/>
                <w:lang w:val="fr-CA"/>
              </w:rPr>
            </w:pPr>
            <w:r w:rsidRPr="00E35A6C">
              <w:rPr>
                <w:sz w:val="20"/>
                <w:szCs w:val="20"/>
                <w:lang w:val="fr-CA"/>
              </w:rPr>
              <w:t>Cour d’appel de la Saskatchewan</w:t>
            </w:r>
          </w:p>
          <w:p w:rsidR="005242B9" w:rsidRPr="00E35A6C" w:rsidRDefault="005242B9" w:rsidP="008B04B1">
            <w:pPr>
              <w:jc w:val="both"/>
              <w:rPr>
                <w:sz w:val="20"/>
                <w:szCs w:val="20"/>
                <w:lang w:val="fr-CA"/>
              </w:rPr>
            </w:pPr>
            <w:r w:rsidRPr="00E35A6C">
              <w:rPr>
                <w:sz w:val="20"/>
                <w:szCs w:val="20"/>
                <w:lang w:val="fr-CA"/>
              </w:rPr>
              <w:t>(juge Schwann)</w:t>
            </w:r>
          </w:p>
          <w:p w:rsidR="005242B9" w:rsidRPr="00E35A6C" w:rsidRDefault="005242B9" w:rsidP="008B04B1">
            <w:pPr>
              <w:jc w:val="both"/>
              <w:rPr>
                <w:sz w:val="20"/>
                <w:lang w:val="fr-CA"/>
              </w:rPr>
            </w:pPr>
            <w:r w:rsidRPr="00E35A6C">
              <w:rPr>
                <w:sz w:val="20"/>
                <w:szCs w:val="20"/>
                <w:lang w:val="fr-CA"/>
              </w:rPr>
              <w:t>CACV4110</w:t>
            </w:r>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 requête visant à surseoir à l'exécution de l’ordonnance levant le sursis est rejetée.</w:t>
            </w:r>
          </w:p>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25 janvier 2023</w:t>
            </w:r>
          </w:p>
          <w:p w:rsidR="005242B9" w:rsidRPr="00E35A6C" w:rsidRDefault="005242B9" w:rsidP="008B04B1">
            <w:pPr>
              <w:jc w:val="both"/>
              <w:rPr>
                <w:sz w:val="20"/>
                <w:szCs w:val="20"/>
                <w:lang w:val="fr-CA"/>
              </w:rPr>
            </w:pPr>
            <w:r w:rsidRPr="00E35A6C">
              <w:rPr>
                <w:sz w:val="20"/>
                <w:szCs w:val="20"/>
                <w:lang w:val="fr-CA"/>
              </w:rPr>
              <w:t>Cour suprême du Canada</w:t>
            </w: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 demande d’autorisation d’appel est présentée.</w:t>
            </w:r>
          </w:p>
          <w:p w:rsidR="005242B9" w:rsidRPr="00E35A6C" w:rsidRDefault="005242B9" w:rsidP="008B04B1">
            <w:pPr>
              <w:jc w:val="both"/>
              <w:rPr>
                <w:sz w:val="20"/>
                <w:szCs w:val="20"/>
                <w:lang w:val="fr-CA"/>
              </w:rPr>
            </w:pPr>
          </w:p>
        </w:tc>
      </w:tr>
    </w:tbl>
    <w:p w:rsidR="005242B9" w:rsidRPr="00E35A6C" w:rsidRDefault="005242B9" w:rsidP="005242B9">
      <w:pPr>
        <w:jc w:val="both"/>
        <w:rPr>
          <w:sz w:val="20"/>
          <w:lang w:val="fr-CA"/>
        </w:rPr>
      </w:pPr>
    </w:p>
    <w:p w:rsidR="005242B9" w:rsidRPr="00E35A6C" w:rsidRDefault="00E35A6C" w:rsidP="005242B9">
      <w:pPr>
        <w:jc w:val="both"/>
        <w:rPr>
          <w:sz w:val="20"/>
          <w:lang w:val="fr-CA"/>
        </w:rPr>
      </w:pPr>
      <w:r w:rsidRPr="00E35A6C">
        <w:rPr>
          <w:sz w:val="20"/>
        </w:rPr>
        <w:pict>
          <v:rect id="_x0000_i1085" style="width:2in;height:1pt" o:hrpct="0" o:hralign="center" o:hrstd="t" o:hrnoshade="t" o:hr="t" fillcolor="black [3213]" stroked="f"/>
        </w:pict>
      </w:r>
    </w:p>
    <w:p w:rsidR="005242B9" w:rsidRPr="00E35A6C" w:rsidRDefault="005242B9" w:rsidP="005242B9">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rPr>
            </w:pPr>
            <w:r w:rsidRPr="00E35A6C">
              <w:rPr>
                <w:rStyle w:val="SCCFileNumberChar"/>
                <w:sz w:val="20"/>
                <w:szCs w:val="20"/>
              </w:rPr>
              <w:t>40552</w:t>
            </w:r>
          </w:p>
        </w:tc>
        <w:tc>
          <w:tcPr>
            <w:tcW w:w="4457" w:type="pct"/>
            <w:gridSpan w:val="3"/>
          </w:tcPr>
          <w:p w:rsidR="005242B9" w:rsidRPr="00E35A6C" w:rsidRDefault="005242B9" w:rsidP="008B04B1">
            <w:pPr>
              <w:pStyle w:val="SCCLsocParty"/>
              <w:jc w:val="both"/>
              <w:rPr>
                <w:b/>
                <w:sz w:val="20"/>
                <w:szCs w:val="20"/>
                <w:lang w:val="en-US"/>
              </w:rPr>
            </w:pPr>
            <w:r w:rsidRPr="00E35A6C">
              <w:rPr>
                <w:b/>
                <w:sz w:val="20"/>
                <w:szCs w:val="20"/>
                <w:lang w:val="en-US"/>
              </w:rPr>
              <w:t>Gwendolyn Louise Deegan v. Attorney General of Canada</w:t>
            </w:r>
            <w:r w:rsidR="00D35817" w:rsidRPr="00E35A6C">
              <w:rPr>
                <w:b/>
                <w:sz w:val="20"/>
                <w:szCs w:val="20"/>
                <w:lang w:val="en-US"/>
              </w:rPr>
              <w:t xml:space="preserve"> and</w:t>
            </w:r>
            <w:r w:rsidRPr="00E35A6C">
              <w:rPr>
                <w:b/>
                <w:sz w:val="20"/>
                <w:szCs w:val="20"/>
                <w:lang w:val="en-US"/>
              </w:rPr>
              <w:t xml:space="preserve"> Minister of National Revenue</w:t>
            </w:r>
          </w:p>
          <w:p w:rsidR="005242B9" w:rsidRPr="00E35A6C" w:rsidRDefault="005242B9" w:rsidP="008B04B1">
            <w:pPr>
              <w:jc w:val="both"/>
              <w:rPr>
                <w:sz w:val="20"/>
                <w:szCs w:val="20"/>
              </w:rPr>
            </w:pPr>
            <w:r w:rsidRPr="00E35A6C">
              <w:rPr>
                <w:sz w:val="20"/>
                <w:szCs w:val="20"/>
              </w:rPr>
              <w:t>(Fed.) (Civil) (By Leave)</w:t>
            </w:r>
          </w:p>
        </w:tc>
      </w:tr>
      <w:tr w:rsidR="005242B9" w:rsidRPr="00E35A6C" w:rsidTr="008B04B1">
        <w:tc>
          <w:tcPr>
            <w:tcW w:w="5000" w:type="pct"/>
            <w:gridSpan w:val="4"/>
          </w:tcPr>
          <w:p w:rsidR="00D35817" w:rsidRPr="00E35A6C" w:rsidRDefault="00D35817" w:rsidP="00D35817">
            <w:pPr>
              <w:jc w:val="both"/>
              <w:rPr>
                <w:sz w:val="20"/>
                <w:szCs w:val="20"/>
              </w:rPr>
            </w:pPr>
            <w:r w:rsidRPr="00E35A6C">
              <w:rPr>
                <w:sz w:val="20"/>
                <w:szCs w:val="20"/>
              </w:rPr>
              <w:t>The motion for an extension of time to serve and file the application for leave to appeal is granted. The application for leave to appeal from the judgment of the Federal Court of Appeal, Number A-370-19, 2022 FCA 158, dated September 21, 2022, is dismissed.</w:t>
            </w:r>
          </w:p>
          <w:p w:rsidR="005242B9" w:rsidRPr="00E35A6C" w:rsidRDefault="005242B9" w:rsidP="008B04B1">
            <w:pPr>
              <w:jc w:val="both"/>
              <w:rPr>
                <w:sz w:val="20"/>
                <w:szCs w:val="20"/>
              </w:rPr>
            </w:pPr>
          </w:p>
        </w:tc>
      </w:tr>
      <w:tr w:rsidR="005242B9" w:rsidRPr="00E35A6C" w:rsidTr="008B04B1">
        <w:tc>
          <w:tcPr>
            <w:tcW w:w="5000" w:type="pct"/>
            <w:gridSpan w:val="4"/>
          </w:tcPr>
          <w:p w:rsidR="005242B9" w:rsidRPr="00E35A6C" w:rsidRDefault="005242B9" w:rsidP="008B04B1">
            <w:pPr>
              <w:jc w:val="both"/>
              <w:rPr>
                <w:sz w:val="20"/>
                <w:szCs w:val="20"/>
              </w:rPr>
            </w:pPr>
            <w:r w:rsidRPr="00E35A6C">
              <w:rPr>
                <w:sz w:val="20"/>
                <w:szCs w:val="20"/>
              </w:rPr>
              <w:t xml:space="preserve">Charter of Rights — Constitutional law — Search and seizure — Income Tax — Action challenging the constitutionality of Canadian-enacted legislative provisions assisting the U.S. in compliance efforts relating to accounts held outside the U.S. by persons subject to worldwide U.S. taxation — Whether the Federal Court has the jurisdiction to grant the constitutional relief that was applied for — Whether the balancing of privacy interests against government interests are properly considered under s. 8 or s. 1 of the </w:t>
            </w:r>
            <w:r w:rsidRPr="00E35A6C">
              <w:rPr>
                <w:i/>
                <w:sz w:val="20"/>
                <w:szCs w:val="20"/>
              </w:rPr>
              <w:t>Canadian Charter of Rights and Freedoms</w:t>
            </w:r>
            <w:r w:rsidRPr="00E35A6C">
              <w:rPr>
                <w:sz w:val="20"/>
                <w:szCs w:val="20"/>
              </w:rPr>
              <w:t xml:space="preserve"> — Whether </w:t>
            </w:r>
            <w:r w:rsidRPr="00E35A6C">
              <w:rPr>
                <w:i/>
                <w:sz w:val="20"/>
                <w:szCs w:val="20"/>
              </w:rPr>
              <w:t>R. v. Jarvis</w:t>
            </w:r>
            <w:r w:rsidRPr="00E35A6C">
              <w:rPr>
                <w:sz w:val="20"/>
                <w:szCs w:val="20"/>
              </w:rPr>
              <w:t xml:space="preserve">, 2002 SCC 73, [2002] 3 S.C.R. 757, is the proper framework through which to analyze international sharing of compelled information, as against the protections of ss. 7 and 8 of the </w:t>
            </w:r>
            <w:r w:rsidRPr="00E35A6C">
              <w:rPr>
                <w:i/>
                <w:sz w:val="20"/>
                <w:szCs w:val="20"/>
              </w:rPr>
              <w:t>Charter</w:t>
            </w:r>
            <w:r w:rsidRPr="00E35A6C">
              <w:rPr>
                <w:sz w:val="20"/>
                <w:szCs w:val="20"/>
              </w:rPr>
              <w:t xml:space="preserve">, or whether a new framework of analysis is required — Whether the impugned provisions violate s. 8 of the </w:t>
            </w:r>
            <w:r w:rsidRPr="00E35A6C">
              <w:rPr>
                <w:i/>
                <w:sz w:val="20"/>
                <w:szCs w:val="20"/>
              </w:rPr>
              <w:t xml:space="preserve">Charter </w:t>
            </w:r>
            <w:r w:rsidRPr="00E35A6C">
              <w:rPr>
                <w:sz w:val="20"/>
                <w:szCs w:val="20"/>
              </w:rPr>
              <w:t xml:space="preserve">and are of no force or effect. </w:t>
            </w:r>
          </w:p>
        </w:tc>
      </w:tr>
      <w:tr w:rsidR="005242B9" w:rsidRPr="00E35A6C" w:rsidTr="008B04B1">
        <w:tc>
          <w:tcPr>
            <w:tcW w:w="5000" w:type="pct"/>
            <w:gridSpan w:val="4"/>
          </w:tcPr>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U.S. citizens are subject to income tax in that country on their worldwide income and are subject to annual reporting obligations to the U.S. Internal Revenue Service. In 2014, Canada enacted legislation (“Impugned Provisions”) that assists the U.S. in its compliance efforts relating to accounts held outside the U.S. by persons subject to worldwide U.S. taxation. The Impugned Provisions require Canadian financial institutions to file with Canada’s Minister of National Revenue account information concerning customers that may be subject to worldwide U.S. taxation. Canada is then required to disclose that information to the U.S.</w:t>
            </w:r>
          </w:p>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 xml:space="preserve">The applicant, a resident and citizen of Canada who is also a U.S. citizen, brought an action in the Federal Court claiming that the Impugned Provisions are unconstitutional as they violate ss. 8 and 15 of the </w:t>
            </w:r>
            <w:r w:rsidRPr="00E35A6C">
              <w:rPr>
                <w:i/>
                <w:sz w:val="20"/>
                <w:szCs w:val="20"/>
              </w:rPr>
              <w:t>Canadian Charter of Rights and Freedoms</w:t>
            </w:r>
            <w:r w:rsidRPr="00E35A6C">
              <w:rPr>
                <w:sz w:val="20"/>
                <w:szCs w:val="20"/>
              </w:rPr>
              <w:t xml:space="preserve"> and are not saved by s. 1. The Federal Court dismissed the constitutional claim. The Federal Court of Appeal unanimously dismissed the applicant’s appeal, which was limited in scope to whether the Impugned Provisions violate s. 8 of the </w:t>
            </w:r>
            <w:r w:rsidRPr="00E35A6C">
              <w:rPr>
                <w:i/>
                <w:sz w:val="20"/>
                <w:szCs w:val="20"/>
              </w:rPr>
              <w:t>Charter</w:t>
            </w:r>
            <w:r w:rsidRPr="00E35A6C">
              <w:rPr>
                <w:sz w:val="20"/>
                <w:szCs w:val="20"/>
              </w:rPr>
              <w:t xml:space="preserve">. </w:t>
            </w:r>
          </w:p>
        </w:tc>
      </w:tr>
      <w:tr w:rsidR="005242B9" w:rsidRPr="00E35A6C" w:rsidTr="008B04B1">
        <w:tc>
          <w:tcPr>
            <w:tcW w:w="5000" w:type="pct"/>
            <w:gridSpan w:val="4"/>
          </w:tcPr>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July 22, 2019</w:t>
            </w:r>
          </w:p>
          <w:p w:rsidR="005242B9" w:rsidRPr="00E35A6C" w:rsidRDefault="005242B9" w:rsidP="008B04B1">
            <w:pPr>
              <w:jc w:val="both"/>
              <w:rPr>
                <w:sz w:val="20"/>
                <w:szCs w:val="20"/>
              </w:rPr>
            </w:pPr>
            <w:r w:rsidRPr="00E35A6C">
              <w:rPr>
                <w:sz w:val="20"/>
                <w:szCs w:val="20"/>
              </w:rPr>
              <w:t>Federal Court</w:t>
            </w:r>
          </w:p>
          <w:p w:rsidR="005242B9" w:rsidRPr="00E35A6C" w:rsidRDefault="005242B9" w:rsidP="008B04B1">
            <w:pPr>
              <w:jc w:val="both"/>
              <w:rPr>
                <w:sz w:val="20"/>
                <w:szCs w:val="20"/>
              </w:rPr>
            </w:pPr>
            <w:r w:rsidRPr="00E35A6C">
              <w:rPr>
                <w:sz w:val="20"/>
                <w:szCs w:val="20"/>
              </w:rPr>
              <w:t>(Mactavish J.)</w:t>
            </w:r>
          </w:p>
          <w:p w:rsidR="005242B9" w:rsidRPr="00E35A6C" w:rsidRDefault="00E35A6C" w:rsidP="008B04B1">
            <w:pPr>
              <w:jc w:val="both"/>
              <w:rPr>
                <w:sz w:val="20"/>
                <w:szCs w:val="20"/>
              </w:rPr>
            </w:pPr>
            <w:hyperlink r:id="rId19" w:history="1">
              <w:r w:rsidR="005242B9" w:rsidRPr="00E35A6C">
                <w:rPr>
                  <w:rStyle w:val="Hyperlink"/>
                  <w:sz w:val="20"/>
                  <w:szCs w:val="20"/>
                </w:rPr>
                <w:t>2019 FC 960</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Constitutional claims action dismissed</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September 21, 2022</w:t>
            </w:r>
          </w:p>
          <w:p w:rsidR="005242B9" w:rsidRPr="00E35A6C" w:rsidRDefault="005242B9" w:rsidP="008B04B1">
            <w:pPr>
              <w:jc w:val="both"/>
              <w:rPr>
                <w:sz w:val="20"/>
                <w:szCs w:val="20"/>
              </w:rPr>
            </w:pPr>
            <w:r w:rsidRPr="00E35A6C">
              <w:rPr>
                <w:sz w:val="20"/>
                <w:szCs w:val="20"/>
              </w:rPr>
              <w:t>Federal Court of Appeal</w:t>
            </w:r>
          </w:p>
          <w:p w:rsidR="005242B9" w:rsidRPr="00E35A6C" w:rsidRDefault="005242B9" w:rsidP="008B04B1">
            <w:pPr>
              <w:jc w:val="both"/>
              <w:rPr>
                <w:sz w:val="20"/>
                <w:szCs w:val="20"/>
              </w:rPr>
            </w:pPr>
            <w:r w:rsidRPr="00E35A6C">
              <w:rPr>
                <w:sz w:val="20"/>
                <w:szCs w:val="20"/>
              </w:rPr>
              <w:t xml:space="preserve">(Gleason and Woods JJ.A. and Dawson </w:t>
            </w:r>
          </w:p>
          <w:p w:rsidR="005242B9" w:rsidRPr="00E35A6C" w:rsidRDefault="005242B9" w:rsidP="008B04B1">
            <w:pPr>
              <w:jc w:val="both"/>
              <w:rPr>
                <w:sz w:val="20"/>
                <w:szCs w:val="20"/>
              </w:rPr>
            </w:pPr>
            <w:r w:rsidRPr="00E35A6C">
              <w:rPr>
                <w:sz w:val="20"/>
                <w:szCs w:val="20"/>
              </w:rPr>
              <w:t>D.J.C.A.)</w:t>
            </w:r>
          </w:p>
          <w:p w:rsidR="005242B9" w:rsidRPr="00E35A6C" w:rsidRDefault="00E35A6C" w:rsidP="008B04B1">
            <w:pPr>
              <w:jc w:val="both"/>
              <w:rPr>
                <w:sz w:val="20"/>
                <w:szCs w:val="20"/>
              </w:rPr>
            </w:pPr>
            <w:hyperlink r:id="rId20" w:history="1">
              <w:r w:rsidR="005242B9" w:rsidRPr="00E35A6C">
                <w:rPr>
                  <w:rStyle w:val="Hyperlink"/>
                  <w:sz w:val="20"/>
                  <w:szCs w:val="20"/>
                </w:rPr>
                <w:t>2022 FCA 158</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Appeal dismissed</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January 10, 2023</w:t>
            </w:r>
          </w:p>
          <w:p w:rsidR="005242B9" w:rsidRPr="00E35A6C" w:rsidRDefault="005242B9" w:rsidP="008B04B1">
            <w:pPr>
              <w:jc w:val="both"/>
              <w:rPr>
                <w:sz w:val="20"/>
                <w:szCs w:val="20"/>
              </w:rPr>
            </w:pPr>
            <w:r w:rsidRPr="00E35A6C">
              <w:rPr>
                <w:sz w:val="20"/>
                <w:szCs w:val="20"/>
              </w:rPr>
              <w:t>Supreme Court of Canada</w:t>
            </w:r>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Application for leave to appeal and motion for an extension of time to serve and file the application for leave to appeal filed</w:t>
            </w:r>
          </w:p>
        </w:tc>
      </w:tr>
    </w:tbl>
    <w:p w:rsidR="005242B9" w:rsidRPr="00E35A6C" w:rsidRDefault="005242B9" w:rsidP="005242B9">
      <w:pPr>
        <w:jc w:val="both"/>
        <w:rPr>
          <w:sz w:val="20"/>
        </w:rPr>
      </w:pPr>
    </w:p>
    <w:p w:rsidR="005242B9" w:rsidRPr="00E35A6C" w:rsidRDefault="00E35A6C" w:rsidP="005242B9">
      <w:pPr>
        <w:jc w:val="both"/>
        <w:rPr>
          <w:sz w:val="20"/>
        </w:rPr>
      </w:pPr>
      <w:r w:rsidRPr="00E35A6C">
        <w:rPr>
          <w:sz w:val="20"/>
        </w:rPr>
        <w:pict>
          <v:rect id="_x0000_i1086" style="width:2in;height:1pt" o:hrpct="0" o:hralign="center" o:hrstd="t" o:hrnoshade="t" o:hr="t" fillcolor="black [3213]" stroked="f"/>
        </w:pict>
      </w:r>
    </w:p>
    <w:p w:rsidR="005242B9" w:rsidRPr="00E35A6C" w:rsidRDefault="005242B9" w:rsidP="005242B9">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lang w:val="fr-CA"/>
              </w:rPr>
            </w:pPr>
            <w:r w:rsidRPr="00E35A6C">
              <w:rPr>
                <w:rStyle w:val="SCCFileNumberChar"/>
                <w:sz w:val="20"/>
                <w:szCs w:val="20"/>
                <w:lang w:val="fr-CA"/>
              </w:rPr>
              <w:t>40552</w:t>
            </w:r>
          </w:p>
        </w:tc>
        <w:tc>
          <w:tcPr>
            <w:tcW w:w="4457" w:type="pct"/>
            <w:gridSpan w:val="3"/>
          </w:tcPr>
          <w:p w:rsidR="005242B9" w:rsidRPr="00E35A6C" w:rsidRDefault="005242B9" w:rsidP="008B04B1">
            <w:pPr>
              <w:pStyle w:val="SCCLsocParty"/>
              <w:jc w:val="both"/>
              <w:rPr>
                <w:b/>
                <w:sz w:val="20"/>
                <w:szCs w:val="20"/>
              </w:rPr>
            </w:pPr>
            <w:r w:rsidRPr="00E35A6C">
              <w:rPr>
                <w:b/>
                <w:sz w:val="20"/>
                <w:szCs w:val="20"/>
              </w:rPr>
              <w:t>Gwendolyn Louise Deegan c. Procureur général du Canada</w:t>
            </w:r>
            <w:r w:rsidR="00D35817" w:rsidRPr="00E35A6C">
              <w:rPr>
                <w:b/>
                <w:sz w:val="20"/>
                <w:szCs w:val="20"/>
              </w:rPr>
              <w:t xml:space="preserve"> et</w:t>
            </w:r>
            <w:r w:rsidRPr="00E35A6C">
              <w:rPr>
                <w:b/>
                <w:sz w:val="20"/>
                <w:szCs w:val="20"/>
              </w:rPr>
              <w:t xml:space="preserve"> Ministre du Revenu national</w:t>
            </w:r>
          </w:p>
          <w:p w:rsidR="005242B9" w:rsidRPr="00E35A6C" w:rsidRDefault="005242B9" w:rsidP="008B04B1">
            <w:pPr>
              <w:jc w:val="both"/>
              <w:rPr>
                <w:sz w:val="20"/>
                <w:szCs w:val="20"/>
                <w:lang w:val="fr-CA"/>
              </w:rPr>
            </w:pPr>
            <w:r w:rsidRPr="00E35A6C">
              <w:rPr>
                <w:sz w:val="20"/>
                <w:szCs w:val="20"/>
                <w:lang w:val="fr-CA"/>
              </w:rPr>
              <w:t>(Féd.) (Civile) (Sur autorisation)</w:t>
            </w:r>
          </w:p>
        </w:tc>
      </w:tr>
      <w:tr w:rsidR="005242B9" w:rsidRPr="00E35A6C" w:rsidTr="008B04B1">
        <w:tc>
          <w:tcPr>
            <w:tcW w:w="5000" w:type="pct"/>
            <w:gridSpan w:val="4"/>
          </w:tcPr>
          <w:p w:rsidR="005242B9" w:rsidRPr="00E35A6C" w:rsidRDefault="00D35817" w:rsidP="008B04B1">
            <w:pPr>
              <w:jc w:val="both"/>
              <w:rPr>
                <w:sz w:val="20"/>
                <w:szCs w:val="20"/>
                <w:lang w:val="fr-CA"/>
              </w:rPr>
            </w:pPr>
            <w:r w:rsidRPr="00E35A6C">
              <w:rPr>
                <w:color w:val="000000"/>
                <w:sz w:val="20"/>
                <w:szCs w:val="20"/>
                <w:lang w:val="fr-CA"/>
              </w:rPr>
              <w:t xml:space="preserve">La requête en prorogation du délai de signification et de dépôt de la demande d’autorisation d’appel est accueillie. </w:t>
            </w:r>
            <w:r w:rsidRPr="00E35A6C">
              <w:rPr>
                <w:sz w:val="20"/>
                <w:szCs w:val="20"/>
                <w:lang w:val="fr-CA"/>
              </w:rPr>
              <w:t>La demande d’autorisation d’appel de l’arrêt de la Cour d’appel fédérale, numéro A-370-19, 2022 CAF 158, daté du 21 septembre 2022, est rejetée.</w:t>
            </w:r>
          </w:p>
          <w:p w:rsidR="00D35817" w:rsidRPr="00E35A6C" w:rsidRDefault="00D35817" w:rsidP="008B04B1">
            <w:pPr>
              <w:jc w:val="both"/>
              <w:rPr>
                <w:sz w:val="20"/>
                <w:szCs w:val="20"/>
                <w:lang w:val="fr-CA"/>
              </w:rPr>
            </w:pPr>
          </w:p>
        </w:tc>
      </w:tr>
      <w:tr w:rsidR="005242B9" w:rsidRPr="00E35A6C" w:rsidTr="008B04B1">
        <w:tc>
          <w:tcPr>
            <w:tcW w:w="5000" w:type="pct"/>
            <w:gridSpan w:val="4"/>
          </w:tcPr>
          <w:p w:rsidR="005242B9" w:rsidRPr="00E35A6C" w:rsidRDefault="005242B9" w:rsidP="008B04B1">
            <w:pPr>
              <w:jc w:val="both"/>
              <w:rPr>
                <w:sz w:val="20"/>
                <w:szCs w:val="20"/>
                <w:lang w:val="fr-CA"/>
              </w:rPr>
            </w:pPr>
            <w:r w:rsidRPr="00E35A6C">
              <w:rPr>
                <w:sz w:val="20"/>
                <w:szCs w:val="20"/>
                <w:lang w:val="fr-CA"/>
              </w:rPr>
              <w:t>Charte des droits — Droit constitutionnel — Fouilles, perquisitions et saisies — Impôt sur le revenu — Action contestant la constitutionnalité de dispositions législatives adoptées par le Canada en vue d’assister les États-Unis dans leurs efforts pour assurer la conformité fiscale relativement aux comptes détenus à l’extérieur des États-Unis par des personnes assujetties à l</w:t>
            </w:r>
            <w:r w:rsidRPr="00E35A6C">
              <w:rPr>
                <w:color w:val="000000"/>
                <w:sz w:val="20"/>
                <w:szCs w:val="20"/>
                <w:lang w:val="fr-CA"/>
              </w:rPr>
              <w:t>’imposition américaine relative au revenu touché à l’étranger</w:t>
            </w:r>
            <w:r w:rsidRPr="00E35A6C">
              <w:rPr>
                <w:sz w:val="20"/>
                <w:szCs w:val="20"/>
                <w:lang w:val="fr-CA"/>
              </w:rPr>
              <w:t xml:space="preserve"> —</w:t>
            </w:r>
            <w:r w:rsidRPr="00E35A6C">
              <w:rPr>
                <w:color w:val="000000"/>
                <w:sz w:val="20"/>
                <w:szCs w:val="20"/>
                <w:lang w:val="fr-CA"/>
              </w:rPr>
              <w:t xml:space="preserve"> La Cour fédérale a-t-elle compétence pour accorder la réparation constitutionnelle demandée ?</w:t>
            </w:r>
            <w:r w:rsidRPr="00E35A6C">
              <w:rPr>
                <w:sz w:val="20"/>
                <w:szCs w:val="20"/>
                <w:lang w:val="fr-CA"/>
              </w:rPr>
              <w:t xml:space="preserve"> — La mise en balance des droits au respect de la vie privée par rapport aux droits du gouvernement a-t-elle été examinée à juste titre aux termes de l’art. 8 ou de l’article premier de la </w:t>
            </w:r>
            <w:r w:rsidRPr="00E35A6C">
              <w:rPr>
                <w:i/>
                <w:sz w:val="20"/>
                <w:szCs w:val="20"/>
                <w:lang w:val="fr-CA"/>
              </w:rPr>
              <w:t>Charte canadienne des droits et libertés </w:t>
            </w:r>
            <w:r w:rsidRPr="00E35A6C">
              <w:rPr>
                <w:sz w:val="20"/>
                <w:szCs w:val="20"/>
                <w:lang w:val="fr-CA"/>
              </w:rPr>
              <w:t xml:space="preserve">? — L’arrêt </w:t>
            </w:r>
            <w:r w:rsidRPr="00E35A6C">
              <w:rPr>
                <w:i/>
                <w:sz w:val="20"/>
                <w:szCs w:val="20"/>
                <w:lang w:val="fr-CA"/>
              </w:rPr>
              <w:t>R. c. Jarvis</w:t>
            </w:r>
            <w:r w:rsidRPr="00E35A6C">
              <w:rPr>
                <w:sz w:val="20"/>
                <w:szCs w:val="20"/>
                <w:lang w:val="fr-CA"/>
              </w:rPr>
              <w:t xml:space="preserve">, 2002 CSC 73, [2002] 3 R.C.S. 757, constitue-t-il le bon cadre d’analyse pour examiner la communication internationale de renseignements obtenus par la contrainte, au regard des protections garanties par les articles 7 et 8 de la </w:t>
            </w:r>
            <w:r w:rsidRPr="00E35A6C">
              <w:rPr>
                <w:i/>
                <w:sz w:val="20"/>
                <w:szCs w:val="20"/>
                <w:lang w:val="fr-CA"/>
              </w:rPr>
              <w:t>Charte</w:t>
            </w:r>
            <w:r w:rsidRPr="00E35A6C">
              <w:rPr>
                <w:sz w:val="20"/>
                <w:szCs w:val="20"/>
                <w:lang w:val="fr-CA"/>
              </w:rPr>
              <w:t xml:space="preserve">, ou appert-il d’adopter un nouveau cadre d’analyse ? — Les dispositions contestées portent-elles atteinte à l’art. 8 de la </w:t>
            </w:r>
            <w:r w:rsidRPr="00E35A6C">
              <w:rPr>
                <w:i/>
                <w:sz w:val="20"/>
                <w:szCs w:val="20"/>
                <w:lang w:val="fr-CA"/>
              </w:rPr>
              <w:t xml:space="preserve">Charte, </w:t>
            </w:r>
            <w:r w:rsidRPr="00E35A6C">
              <w:rPr>
                <w:sz w:val="20"/>
                <w:szCs w:val="20"/>
                <w:lang w:val="fr-CA"/>
              </w:rPr>
              <w:t xml:space="preserve">et sont-elles nulles ? </w:t>
            </w:r>
          </w:p>
        </w:tc>
      </w:tr>
      <w:tr w:rsidR="005242B9" w:rsidRPr="00E35A6C" w:rsidTr="008B04B1">
        <w:tc>
          <w:tcPr>
            <w:tcW w:w="5000" w:type="pct"/>
            <w:gridSpan w:val="4"/>
          </w:tcPr>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Les citoyens</w:t>
            </w:r>
            <w:r w:rsidRPr="00E35A6C">
              <w:rPr>
                <w:color w:val="000000"/>
                <w:sz w:val="20"/>
                <w:szCs w:val="20"/>
                <w:lang w:val="fr-CA"/>
              </w:rPr>
              <w:t xml:space="preserve"> des États-Unis sont assujettis dans ce pays à l’impôt sur leur revenu touché à l’étranger et aux obligations relatives à la présentation de déclarations annuelles à l’agence américaine du revenu. </w:t>
            </w:r>
            <w:r w:rsidRPr="00E35A6C">
              <w:rPr>
                <w:sz w:val="20"/>
                <w:szCs w:val="20"/>
                <w:lang w:val="fr-CA"/>
              </w:rPr>
              <w:t>En 2014, l</w:t>
            </w:r>
            <w:r w:rsidRPr="00E35A6C">
              <w:rPr>
                <w:color w:val="000000"/>
                <w:sz w:val="20"/>
                <w:szCs w:val="20"/>
                <w:lang w:val="fr-CA"/>
              </w:rPr>
              <w:t>e Canada a adopté des lois (les « dispositions contestées ») en vue d’aider les États-Unis dans leurs efforts pour assurer la conformité fiscale en ce qui a trait aux comptes détenus à l’extérieur des États-Unis par des personnes assujetties à l’imposition américaine relative au revenu touché à l’étranger. Les dispositions contestées exigent des établissements financiers canadiens qu’ils déposent auprès du ministre du Revenu nationa</w:t>
            </w:r>
            <w:r w:rsidRPr="00E35A6C">
              <w:rPr>
                <w:sz w:val="20"/>
                <w:szCs w:val="20"/>
                <w:lang w:val="fr-CA"/>
              </w:rPr>
              <w:t xml:space="preserve">l du Canada </w:t>
            </w:r>
            <w:r w:rsidRPr="00E35A6C">
              <w:rPr>
                <w:color w:val="000000"/>
                <w:sz w:val="20"/>
                <w:szCs w:val="20"/>
                <w:lang w:val="fr-CA"/>
              </w:rPr>
              <w:t>les renseignements sur les comptes de clients qui pourraient être assujettis à l’imposition américaine relative au revenu touché à l’étranger.</w:t>
            </w:r>
            <w:r w:rsidRPr="00E35A6C">
              <w:rPr>
                <w:sz w:val="20"/>
                <w:szCs w:val="20"/>
                <w:lang w:val="fr-CA"/>
              </w:rPr>
              <w:t xml:space="preserve"> </w:t>
            </w:r>
            <w:r w:rsidRPr="00E35A6C">
              <w:rPr>
                <w:color w:val="000000"/>
                <w:sz w:val="20"/>
                <w:szCs w:val="20"/>
                <w:lang w:val="fr-CA"/>
              </w:rPr>
              <w:t>Le Canada est tenu de divulguer ces renseignements aux États-Unis par la suite</w:t>
            </w:r>
            <w:r w:rsidRPr="00E35A6C">
              <w:rPr>
                <w:sz w:val="20"/>
                <w:szCs w:val="20"/>
                <w:lang w:val="fr-CA"/>
              </w:rPr>
              <w:t>.</w:t>
            </w:r>
          </w:p>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 xml:space="preserve">La demanderesse, une résidente et une citoyenne du Canada, qui est également citoyenne des États-Unis, a intenté une action à la Cour fédérale, alléguant que les dispositions contestées sont inconstitutionnelles parce qu’elles portent atteinte aux articles 8 et 15 de la </w:t>
            </w:r>
            <w:r w:rsidRPr="00E35A6C">
              <w:rPr>
                <w:i/>
                <w:sz w:val="20"/>
                <w:szCs w:val="20"/>
                <w:lang w:val="fr-CA"/>
              </w:rPr>
              <w:t>Charte canadienne des droits et libertés</w:t>
            </w:r>
            <w:r w:rsidRPr="00E35A6C">
              <w:rPr>
                <w:sz w:val="20"/>
                <w:szCs w:val="20"/>
                <w:lang w:val="fr-CA"/>
              </w:rPr>
              <w:t xml:space="preserve"> et ne peuvent être sauvegardées par l’article premier. La Cour fédérale a rejeté la demande relative aux questions constitutionnelles. La Cour d’appel fédérale a rejeté, à l’unanimité, l’appel interjeté par la demanderesse, dont la portée était limitée par rapport à la question de savoir si les dispositions contestées portaient atteinte à l’art. 8 de la </w:t>
            </w:r>
            <w:r w:rsidRPr="00E35A6C">
              <w:rPr>
                <w:i/>
                <w:sz w:val="20"/>
                <w:szCs w:val="20"/>
                <w:lang w:val="fr-CA"/>
              </w:rPr>
              <w:t>Charte</w:t>
            </w:r>
            <w:r w:rsidRPr="00E35A6C">
              <w:rPr>
                <w:sz w:val="20"/>
                <w:szCs w:val="20"/>
                <w:lang w:val="fr-CA"/>
              </w:rPr>
              <w:t xml:space="preserve">. </w:t>
            </w:r>
          </w:p>
        </w:tc>
      </w:tr>
      <w:tr w:rsidR="005242B9" w:rsidRPr="00E35A6C" w:rsidTr="008B04B1">
        <w:tc>
          <w:tcPr>
            <w:tcW w:w="5000" w:type="pct"/>
            <w:gridSpan w:val="4"/>
          </w:tcPr>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22 juillet 2019</w:t>
            </w:r>
          </w:p>
          <w:p w:rsidR="005242B9" w:rsidRPr="00E35A6C" w:rsidRDefault="005242B9" w:rsidP="008B04B1">
            <w:pPr>
              <w:jc w:val="both"/>
              <w:rPr>
                <w:sz w:val="20"/>
                <w:szCs w:val="20"/>
                <w:lang w:val="fr-CA"/>
              </w:rPr>
            </w:pPr>
            <w:r w:rsidRPr="00E35A6C">
              <w:rPr>
                <w:sz w:val="20"/>
                <w:szCs w:val="20"/>
                <w:lang w:val="fr-CA"/>
              </w:rPr>
              <w:t>Cour fédérale</w:t>
            </w:r>
          </w:p>
          <w:p w:rsidR="005242B9" w:rsidRPr="00E35A6C" w:rsidRDefault="005242B9" w:rsidP="008B04B1">
            <w:pPr>
              <w:jc w:val="both"/>
              <w:rPr>
                <w:sz w:val="20"/>
                <w:szCs w:val="20"/>
                <w:lang w:val="fr-CA"/>
              </w:rPr>
            </w:pPr>
            <w:r w:rsidRPr="00E35A6C">
              <w:rPr>
                <w:sz w:val="20"/>
                <w:szCs w:val="20"/>
                <w:lang w:val="fr-CA"/>
              </w:rPr>
              <w:t>(juge Mactavish)</w:t>
            </w:r>
          </w:p>
          <w:p w:rsidR="005242B9" w:rsidRPr="00E35A6C" w:rsidRDefault="005242B9" w:rsidP="008B04B1">
            <w:pPr>
              <w:jc w:val="both"/>
              <w:rPr>
                <w:rStyle w:val="Hyperlink"/>
                <w:color w:val="auto"/>
                <w:sz w:val="20"/>
                <w:szCs w:val="20"/>
                <w:u w:val="none"/>
                <w:lang w:val="fr-CA"/>
              </w:rPr>
            </w:pPr>
            <w:r w:rsidRPr="00E35A6C">
              <w:rPr>
                <w:rStyle w:val="Hyperlink"/>
                <w:sz w:val="20"/>
                <w:szCs w:val="20"/>
                <w:lang w:val="fr-CA"/>
              </w:rPr>
              <w:fldChar w:fldCharType="begin"/>
            </w:r>
            <w:r w:rsidRPr="00E35A6C">
              <w:rPr>
                <w:rStyle w:val="Hyperlink"/>
                <w:sz w:val="20"/>
                <w:szCs w:val="20"/>
                <w:lang w:val="fr-CA"/>
              </w:rPr>
              <w:instrText xml:space="preserve"> HYPERLINK "https://www.canlii.org/fr/ca/cfpi/doc/2019/2019cf960/2019cf960.html" </w:instrText>
            </w:r>
            <w:r w:rsidRPr="00E35A6C">
              <w:rPr>
                <w:rStyle w:val="Hyperlink"/>
                <w:sz w:val="20"/>
                <w:szCs w:val="20"/>
                <w:lang w:val="fr-CA"/>
              </w:rPr>
              <w:fldChar w:fldCharType="separate"/>
            </w:r>
            <w:r w:rsidRPr="00E35A6C">
              <w:rPr>
                <w:rStyle w:val="Hyperlink"/>
                <w:sz w:val="20"/>
                <w:szCs w:val="20"/>
                <w:lang w:val="fr-CA"/>
              </w:rPr>
              <w:t>2019 CF 960</w:t>
            </w:r>
          </w:p>
          <w:p w:rsidR="005242B9" w:rsidRPr="00E35A6C" w:rsidRDefault="005242B9" w:rsidP="008B04B1">
            <w:pPr>
              <w:jc w:val="both"/>
              <w:rPr>
                <w:sz w:val="20"/>
                <w:szCs w:val="20"/>
                <w:lang w:val="fr-CA"/>
              </w:rPr>
            </w:pPr>
            <w:r w:rsidRPr="00E35A6C">
              <w:rPr>
                <w:rStyle w:val="Hyperlink"/>
                <w:sz w:val="20"/>
                <w:szCs w:val="20"/>
                <w:lang w:val="fr-CA"/>
              </w:rPr>
              <w:fldChar w:fldCharType="end"/>
            </w: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L’action relative aux questions constitutionnelles est rejetée.</w:t>
            </w:r>
          </w:p>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21 septembre 2022</w:t>
            </w:r>
          </w:p>
          <w:p w:rsidR="005242B9" w:rsidRPr="00E35A6C" w:rsidRDefault="005242B9" w:rsidP="008B04B1">
            <w:pPr>
              <w:jc w:val="both"/>
              <w:rPr>
                <w:sz w:val="20"/>
                <w:szCs w:val="20"/>
                <w:lang w:val="fr-CA"/>
              </w:rPr>
            </w:pPr>
            <w:r w:rsidRPr="00E35A6C">
              <w:rPr>
                <w:sz w:val="20"/>
                <w:szCs w:val="20"/>
                <w:lang w:val="fr-CA"/>
              </w:rPr>
              <w:t>Cour d’appel fédérale</w:t>
            </w:r>
          </w:p>
          <w:p w:rsidR="005242B9" w:rsidRPr="00E35A6C" w:rsidRDefault="005242B9" w:rsidP="008B04B1">
            <w:pPr>
              <w:jc w:val="both"/>
              <w:rPr>
                <w:sz w:val="20"/>
                <w:szCs w:val="20"/>
                <w:lang w:val="fr-CA"/>
              </w:rPr>
            </w:pPr>
            <w:r w:rsidRPr="00E35A6C">
              <w:rPr>
                <w:sz w:val="20"/>
                <w:szCs w:val="20"/>
                <w:lang w:val="fr-CA"/>
              </w:rPr>
              <w:t>(juges Gleason et Woods et juge suppléante Dawson)</w:t>
            </w:r>
          </w:p>
          <w:p w:rsidR="005242B9" w:rsidRPr="00E35A6C" w:rsidRDefault="00E35A6C" w:rsidP="008B04B1">
            <w:pPr>
              <w:jc w:val="both"/>
              <w:rPr>
                <w:sz w:val="20"/>
                <w:szCs w:val="20"/>
                <w:lang w:val="fr-CA"/>
              </w:rPr>
            </w:pPr>
            <w:hyperlink r:id="rId21" w:history="1">
              <w:r w:rsidR="005242B9" w:rsidRPr="00E35A6C">
                <w:rPr>
                  <w:rStyle w:val="Hyperlink"/>
                  <w:sz w:val="20"/>
                  <w:szCs w:val="20"/>
                  <w:lang w:val="fr-CA"/>
                </w:rPr>
                <w:t>2022 CAF 158</w:t>
              </w:r>
            </w:hyperlink>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L’appel est rejeté.</w:t>
            </w:r>
          </w:p>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10 janvier 2023</w:t>
            </w:r>
          </w:p>
          <w:p w:rsidR="005242B9" w:rsidRPr="00E35A6C" w:rsidRDefault="005242B9" w:rsidP="008B04B1">
            <w:pPr>
              <w:jc w:val="both"/>
              <w:rPr>
                <w:sz w:val="20"/>
                <w:szCs w:val="20"/>
                <w:lang w:val="fr-CA"/>
              </w:rPr>
            </w:pPr>
            <w:r w:rsidRPr="00E35A6C">
              <w:rPr>
                <w:sz w:val="20"/>
                <w:szCs w:val="20"/>
                <w:lang w:val="fr-CA"/>
              </w:rPr>
              <w:t>Cour suprême du Canada</w:t>
            </w:r>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color w:val="000000"/>
                <w:sz w:val="20"/>
                <w:szCs w:val="20"/>
                <w:lang w:val="fr-CA"/>
              </w:rPr>
              <w:t>La demande d’autorisation d’appel et la requête en prorogation du délai de signification et de dépôt de la demande d’autorisation d’appel sont présentées.</w:t>
            </w:r>
          </w:p>
        </w:tc>
      </w:tr>
    </w:tbl>
    <w:p w:rsidR="005242B9" w:rsidRPr="00E35A6C" w:rsidRDefault="005242B9" w:rsidP="005242B9">
      <w:pPr>
        <w:jc w:val="both"/>
        <w:rPr>
          <w:sz w:val="20"/>
          <w:lang w:val="fr-CA"/>
        </w:rPr>
      </w:pPr>
    </w:p>
    <w:p w:rsidR="005242B9" w:rsidRPr="00E35A6C" w:rsidRDefault="00E35A6C" w:rsidP="005242B9">
      <w:pPr>
        <w:jc w:val="both"/>
        <w:rPr>
          <w:sz w:val="20"/>
          <w:lang w:val="fr-CA"/>
        </w:rPr>
      </w:pPr>
      <w:r w:rsidRPr="00E35A6C">
        <w:rPr>
          <w:sz w:val="20"/>
        </w:rPr>
        <w:pict>
          <v:rect id="_x0000_i1087" style="width:2in;height:1pt" o:hrpct="0" o:hralign="center" o:hrstd="t" o:hrnoshade="t" o:hr="t" fillcolor="black [3213]" stroked="f"/>
        </w:pict>
      </w:r>
    </w:p>
    <w:p w:rsidR="005242B9" w:rsidRPr="00E35A6C" w:rsidRDefault="005242B9" w:rsidP="005242B9">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rPr>
            </w:pPr>
            <w:r w:rsidRPr="00E35A6C">
              <w:rPr>
                <w:rStyle w:val="SCCFileNumberChar"/>
                <w:sz w:val="20"/>
                <w:szCs w:val="20"/>
              </w:rPr>
              <w:t>40555</w:t>
            </w:r>
          </w:p>
        </w:tc>
        <w:tc>
          <w:tcPr>
            <w:tcW w:w="4457" w:type="pct"/>
            <w:gridSpan w:val="3"/>
          </w:tcPr>
          <w:p w:rsidR="005242B9" w:rsidRPr="00E35A6C" w:rsidRDefault="005242B9" w:rsidP="008B04B1">
            <w:pPr>
              <w:pStyle w:val="SCCLsocParty"/>
              <w:jc w:val="both"/>
              <w:rPr>
                <w:b/>
                <w:sz w:val="20"/>
                <w:szCs w:val="20"/>
                <w:lang w:val="en-US"/>
              </w:rPr>
            </w:pPr>
            <w:r w:rsidRPr="00E35A6C">
              <w:rPr>
                <w:b/>
                <w:sz w:val="20"/>
                <w:szCs w:val="20"/>
                <w:lang w:val="en-US"/>
              </w:rPr>
              <w:t>Michael Obodo v. Trans Union of Canada, Inc.</w:t>
            </w:r>
          </w:p>
          <w:p w:rsidR="005242B9" w:rsidRPr="00E35A6C" w:rsidRDefault="005242B9" w:rsidP="008B04B1">
            <w:pPr>
              <w:jc w:val="both"/>
              <w:rPr>
                <w:sz w:val="20"/>
                <w:szCs w:val="20"/>
              </w:rPr>
            </w:pPr>
            <w:r w:rsidRPr="00E35A6C">
              <w:rPr>
                <w:sz w:val="20"/>
                <w:szCs w:val="20"/>
              </w:rPr>
              <w:t>(Ont.) (Civil) (By Leave)</w:t>
            </w:r>
          </w:p>
        </w:tc>
      </w:tr>
      <w:tr w:rsidR="005242B9" w:rsidRPr="00E35A6C" w:rsidTr="008B04B1">
        <w:tc>
          <w:tcPr>
            <w:tcW w:w="5000" w:type="pct"/>
            <w:gridSpan w:val="4"/>
          </w:tcPr>
          <w:p w:rsidR="00EC1CE7" w:rsidRPr="00E35A6C" w:rsidRDefault="00EC1CE7" w:rsidP="00EC1CE7">
            <w:pPr>
              <w:jc w:val="both"/>
              <w:rPr>
                <w:sz w:val="20"/>
                <w:szCs w:val="20"/>
              </w:rPr>
            </w:pPr>
            <w:r w:rsidRPr="00E35A6C">
              <w:rPr>
                <w:sz w:val="20"/>
                <w:szCs w:val="20"/>
              </w:rPr>
              <w:t>The application for leave to appeal from the judgment of the Court of Appeal for Ontario, Number C69989, 2022 ONCA 814, dated November 25, 2022, is dismissed with costs.</w:t>
            </w:r>
          </w:p>
          <w:p w:rsidR="00EC1CE7" w:rsidRPr="00E35A6C" w:rsidRDefault="00EC1CE7" w:rsidP="00EC1CE7">
            <w:pPr>
              <w:jc w:val="both"/>
              <w:rPr>
                <w:sz w:val="20"/>
                <w:szCs w:val="20"/>
              </w:rPr>
            </w:pPr>
          </w:p>
          <w:p w:rsidR="00EC1CE7" w:rsidRPr="00E35A6C" w:rsidRDefault="00EC1CE7" w:rsidP="00EC1CE7">
            <w:pPr>
              <w:jc w:val="both"/>
              <w:rPr>
                <w:sz w:val="20"/>
                <w:szCs w:val="20"/>
              </w:rPr>
            </w:pPr>
            <w:r w:rsidRPr="00E35A6C">
              <w:rPr>
                <w:sz w:val="20"/>
                <w:szCs w:val="20"/>
              </w:rPr>
              <w:t>Côté J. took no part in the judgment.</w:t>
            </w:r>
          </w:p>
          <w:p w:rsidR="005242B9" w:rsidRPr="00E35A6C" w:rsidRDefault="005242B9" w:rsidP="008B04B1">
            <w:pPr>
              <w:jc w:val="both"/>
              <w:rPr>
                <w:sz w:val="20"/>
                <w:szCs w:val="20"/>
              </w:rPr>
            </w:pPr>
          </w:p>
        </w:tc>
      </w:tr>
      <w:tr w:rsidR="005242B9" w:rsidRPr="00E35A6C" w:rsidTr="008B04B1">
        <w:tc>
          <w:tcPr>
            <w:tcW w:w="5000" w:type="pct"/>
            <w:gridSpan w:val="4"/>
          </w:tcPr>
          <w:p w:rsidR="005242B9" w:rsidRPr="00E35A6C" w:rsidRDefault="005242B9" w:rsidP="008B04B1">
            <w:pPr>
              <w:jc w:val="both"/>
              <w:rPr>
                <w:sz w:val="20"/>
                <w:szCs w:val="20"/>
              </w:rPr>
            </w:pPr>
            <w:r w:rsidRPr="00E35A6C">
              <w:rPr>
                <w:sz w:val="20"/>
                <w:szCs w:val="20"/>
              </w:rPr>
              <w:t>Civil procedure — Class actions — Certification of issues — Tort — Intrusion upon seclusion — Vicarious liability — Whether party which gathers and aggregates personal information into database can be held liable for damages to compensate for loss of privacy in circumstances where that party recklessly enables hackers but does not, itself, steal the information — To what extent does doctrine of vicarious liability apply to tort of intrusion upon seclusion — Extent to which doctrine of vicarious liability applies where there is no employment relationship between party which gathered information and third-party hackers.</w:t>
            </w:r>
          </w:p>
        </w:tc>
      </w:tr>
      <w:tr w:rsidR="005242B9" w:rsidRPr="00E35A6C" w:rsidTr="008B04B1">
        <w:tc>
          <w:tcPr>
            <w:tcW w:w="5000" w:type="pct"/>
            <w:gridSpan w:val="4"/>
          </w:tcPr>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Trans Union of Canada, Inc., a credit services company, accumulated and stored the personal information of millions of people in its database. It provides its customers with credit profiles of the persons whose information is included in the database. Although Trans Union imposes security measures, those measures had several shortcomings. On 10 days over a two week period in 2019, hackers used credentials stolen from a Trans Union customer to obtain consumer credit files containing the personal information of more than 37,000 Canadian customers without their knowledge or consent. No internal warning was raised until Trans Union identified an unusual amount of activity during their billing process. Several weeks passed before Trans Union suspended and eventually terminated the customer whose user credentials had been used. Users were notified several weeks later, and some compensation was offered to affected customers.</w:t>
            </w:r>
          </w:p>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Mr. Obodo, one of the affected customers, moved to certify claims for class members in Manitoba, British Columbia Saskatchewan, Newfoundland and Labrador and Quebec based on intrusion upon seclusion, negligence, and breach of provincial privacy statutes.</w:t>
            </w:r>
          </w:p>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 xml:space="preserve">The certification judge certified claims based in negligence and some of the claims based on breaches of privacy legislation. He found that the Ontario courts have no subject-matter jurisdiction over the breaches of provincial privacy legislation. He did not certify other questions, including the questions concerning intrusion upon seclusion. The Court of Appeal dealt with this case together with </w:t>
            </w:r>
            <w:r w:rsidRPr="00E35A6C">
              <w:rPr>
                <w:i/>
                <w:sz w:val="20"/>
                <w:szCs w:val="20"/>
              </w:rPr>
              <w:t>Glenn Winder v. Marriott International, Inc., Luxury Hotels International of Canada, ULC, Starwood Canada ULC</w:t>
            </w:r>
            <w:r w:rsidRPr="00E35A6C">
              <w:rPr>
                <w:sz w:val="20"/>
                <w:szCs w:val="20"/>
              </w:rPr>
              <w:t xml:space="preserve">, SCC File No. 40573, and </w:t>
            </w:r>
            <w:r w:rsidRPr="00E35A6C">
              <w:rPr>
                <w:i/>
                <w:sz w:val="20"/>
                <w:szCs w:val="20"/>
              </w:rPr>
              <w:t>Alina Owsianik v. Equifax Canada Co., Equifax, Inc.</w:t>
            </w:r>
            <w:r w:rsidRPr="00E35A6C">
              <w:rPr>
                <w:sz w:val="20"/>
                <w:szCs w:val="20"/>
              </w:rPr>
              <w:t xml:space="preserve">, SCC File No. 40577. It addressed the shared issues in its reasons in </w:t>
            </w:r>
            <w:r w:rsidRPr="00E35A6C">
              <w:rPr>
                <w:i/>
                <w:sz w:val="20"/>
                <w:szCs w:val="20"/>
              </w:rPr>
              <w:t>Owsianik</w:t>
            </w:r>
            <w:r w:rsidRPr="00E35A6C">
              <w:rPr>
                <w:sz w:val="20"/>
                <w:szCs w:val="20"/>
              </w:rPr>
              <w:t>, but the issues specific to Mr. Obodo’s appeal in separate reasons. It dismissed both aspects of Mr. Obodo’s appeal.</w:t>
            </w:r>
          </w:p>
        </w:tc>
      </w:tr>
      <w:tr w:rsidR="005242B9" w:rsidRPr="00E35A6C" w:rsidTr="008B04B1">
        <w:tc>
          <w:tcPr>
            <w:tcW w:w="5000" w:type="pct"/>
            <w:gridSpan w:val="4"/>
          </w:tcPr>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November 4, 2021</w:t>
            </w:r>
          </w:p>
          <w:p w:rsidR="005242B9" w:rsidRPr="00E35A6C" w:rsidRDefault="005242B9" w:rsidP="008B04B1">
            <w:pPr>
              <w:jc w:val="both"/>
              <w:rPr>
                <w:sz w:val="20"/>
                <w:szCs w:val="20"/>
              </w:rPr>
            </w:pPr>
            <w:r w:rsidRPr="00E35A6C">
              <w:rPr>
                <w:sz w:val="20"/>
                <w:szCs w:val="20"/>
              </w:rPr>
              <w:t>Ontario Superior Court of Justice</w:t>
            </w:r>
          </w:p>
          <w:p w:rsidR="005242B9" w:rsidRPr="00E35A6C" w:rsidRDefault="005242B9" w:rsidP="008B04B1">
            <w:pPr>
              <w:jc w:val="both"/>
              <w:rPr>
                <w:sz w:val="20"/>
                <w:szCs w:val="20"/>
              </w:rPr>
            </w:pPr>
            <w:r w:rsidRPr="00E35A6C">
              <w:rPr>
                <w:sz w:val="20"/>
                <w:szCs w:val="20"/>
              </w:rPr>
              <w:t>(Glustein J.)</w:t>
            </w:r>
          </w:p>
          <w:p w:rsidR="005242B9" w:rsidRPr="00E35A6C" w:rsidRDefault="00E35A6C" w:rsidP="008B04B1">
            <w:pPr>
              <w:jc w:val="both"/>
              <w:rPr>
                <w:sz w:val="20"/>
                <w:szCs w:val="20"/>
              </w:rPr>
            </w:pPr>
            <w:hyperlink r:id="rId22" w:history="1">
              <w:r w:rsidR="005242B9" w:rsidRPr="00E35A6C">
                <w:rPr>
                  <w:rStyle w:val="Hyperlink"/>
                  <w:sz w:val="20"/>
                  <w:szCs w:val="20"/>
                </w:rPr>
                <w:t>2021 ONSC 7297</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i/>
                <w:sz w:val="20"/>
                <w:szCs w:val="20"/>
              </w:rPr>
              <w:t>Inter alia</w:t>
            </w:r>
            <w:r w:rsidRPr="00E35A6C">
              <w:rPr>
                <w:sz w:val="20"/>
                <w:szCs w:val="20"/>
              </w:rPr>
              <w:t>, action certified as class proceeding; 10 common issues certified</w:t>
            </w: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November 25, 2022</w:t>
            </w:r>
          </w:p>
          <w:p w:rsidR="005242B9" w:rsidRPr="00E35A6C" w:rsidRDefault="005242B9" w:rsidP="008B04B1">
            <w:pPr>
              <w:jc w:val="both"/>
              <w:rPr>
                <w:sz w:val="20"/>
                <w:szCs w:val="20"/>
              </w:rPr>
            </w:pPr>
            <w:r w:rsidRPr="00E35A6C">
              <w:rPr>
                <w:sz w:val="20"/>
                <w:szCs w:val="20"/>
              </w:rPr>
              <w:t>Court of Appeal for Ontario</w:t>
            </w:r>
          </w:p>
          <w:p w:rsidR="005242B9" w:rsidRPr="00E35A6C" w:rsidRDefault="005242B9" w:rsidP="008B04B1">
            <w:pPr>
              <w:jc w:val="both"/>
              <w:rPr>
                <w:sz w:val="20"/>
                <w:szCs w:val="20"/>
              </w:rPr>
            </w:pPr>
            <w:r w:rsidRPr="00E35A6C">
              <w:rPr>
                <w:sz w:val="20"/>
                <w:szCs w:val="20"/>
              </w:rPr>
              <w:t>(Doherty, Tulloch, Miller JJ.A.)</w:t>
            </w:r>
          </w:p>
          <w:p w:rsidR="005242B9" w:rsidRPr="00E35A6C" w:rsidRDefault="00E35A6C" w:rsidP="008B04B1">
            <w:pPr>
              <w:jc w:val="both"/>
              <w:rPr>
                <w:sz w:val="20"/>
                <w:szCs w:val="20"/>
              </w:rPr>
            </w:pPr>
            <w:hyperlink r:id="rId23" w:history="1">
              <w:r w:rsidR="005242B9" w:rsidRPr="00E35A6C">
                <w:rPr>
                  <w:rStyle w:val="Hyperlink"/>
                  <w:sz w:val="20"/>
                  <w:szCs w:val="20"/>
                </w:rPr>
                <w:t>2022 ONCA 814</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Appeal dismissed</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January 11, 2023</w:t>
            </w:r>
          </w:p>
          <w:p w:rsidR="005242B9" w:rsidRPr="00E35A6C" w:rsidRDefault="005242B9" w:rsidP="008B04B1">
            <w:pPr>
              <w:jc w:val="both"/>
              <w:rPr>
                <w:sz w:val="20"/>
                <w:szCs w:val="20"/>
              </w:rPr>
            </w:pPr>
            <w:r w:rsidRPr="00E35A6C">
              <w:rPr>
                <w:sz w:val="20"/>
                <w:szCs w:val="20"/>
              </w:rPr>
              <w:t>Supreme Court of Canada</w:t>
            </w: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Application for leave to appeal filed</w:t>
            </w:r>
          </w:p>
          <w:p w:rsidR="005242B9" w:rsidRPr="00E35A6C" w:rsidRDefault="005242B9" w:rsidP="008B04B1">
            <w:pPr>
              <w:jc w:val="both"/>
              <w:rPr>
                <w:sz w:val="20"/>
                <w:szCs w:val="20"/>
              </w:rPr>
            </w:pPr>
          </w:p>
        </w:tc>
      </w:tr>
    </w:tbl>
    <w:p w:rsidR="005242B9" w:rsidRPr="00E35A6C" w:rsidRDefault="005242B9" w:rsidP="005242B9">
      <w:pPr>
        <w:jc w:val="both"/>
        <w:rPr>
          <w:sz w:val="20"/>
        </w:rPr>
      </w:pPr>
    </w:p>
    <w:p w:rsidR="005242B9" w:rsidRPr="00E35A6C" w:rsidRDefault="00E35A6C" w:rsidP="005242B9">
      <w:pPr>
        <w:jc w:val="both"/>
        <w:rPr>
          <w:sz w:val="20"/>
        </w:rPr>
      </w:pPr>
      <w:r w:rsidRPr="00E35A6C">
        <w:rPr>
          <w:sz w:val="20"/>
        </w:rPr>
        <w:pict>
          <v:rect id="_x0000_i1088" style="width:2in;height:1pt" o:hrpct="0" o:hralign="center" o:hrstd="t" o:hrnoshade="t" o:hr="t" fillcolor="black [3213]" stroked="f"/>
        </w:pict>
      </w:r>
    </w:p>
    <w:p w:rsidR="005242B9" w:rsidRPr="00E35A6C" w:rsidRDefault="005242B9" w:rsidP="005242B9">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lang w:val="fr-CA"/>
              </w:rPr>
            </w:pPr>
            <w:r w:rsidRPr="00E35A6C">
              <w:rPr>
                <w:rStyle w:val="SCCFileNumberChar"/>
                <w:sz w:val="20"/>
                <w:szCs w:val="20"/>
                <w:lang w:val="fr-CA"/>
              </w:rPr>
              <w:t>40555</w:t>
            </w:r>
          </w:p>
        </w:tc>
        <w:tc>
          <w:tcPr>
            <w:tcW w:w="4457" w:type="pct"/>
            <w:gridSpan w:val="3"/>
          </w:tcPr>
          <w:p w:rsidR="005242B9" w:rsidRPr="00E35A6C" w:rsidRDefault="005242B9" w:rsidP="008B04B1">
            <w:pPr>
              <w:pStyle w:val="SCCLsocParty"/>
              <w:jc w:val="both"/>
              <w:rPr>
                <w:b/>
                <w:sz w:val="20"/>
                <w:szCs w:val="20"/>
                <w:lang w:val="en-US"/>
              </w:rPr>
            </w:pPr>
            <w:r w:rsidRPr="00E35A6C">
              <w:rPr>
                <w:b/>
                <w:sz w:val="20"/>
                <w:szCs w:val="20"/>
                <w:lang w:val="en-US"/>
              </w:rPr>
              <w:t xml:space="preserve">Michael Obodo c. Trans Union of Canada, </w:t>
            </w:r>
            <w:r w:rsidR="00EC1CE7" w:rsidRPr="00E35A6C">
              <w:rPr>
                <w:b/>
                <w:sz w:val="20"/>
                <w:szCs w:val="20"/>
                <w:lang w:val="en-US"/>
              </w:rPr>
              <w:t>i</w:t>
            </w:r>
            <w:r w:rsidRPr="00E35A6C">
              <w:rPr>
                <w:b/>
                <w:sz w:val="20"/>
                <w:szCs w:val="20"/>
                <w:lang w:val="en-US"/>
              </w:rPr>
              <w:t>nc.</w:t>
            </w:r>
          </w:p>
          <w:p w:rsidR="005242B9" w:rsidRPr="00E35A6C" w:rsidRDefault="005242B9" w:rsidP="008B04B1">
            <w:pPr>
              <w:jc w:val="both"/>
              <w:rPr>
                <w:sz w:val="20"/>
                <w:szCs w:val="20"/>
                <w:lang w:val="fr-CA"/>
              </w:rPr>
            </w:pPr>
            <w:r w:rsidRPr="00E35A6C">
              <w:rPr>
                <w:sz w:val="20"/>
                <w:szCs w:val="20"/>
                <w:lang w:val="fr-CA"/>
              </w:rPr>
              <w:t>(Ont.) (Civile) (Sur autorisation)</w:t>
            </w:r>
          </w:p>
        </w:tc>
      </w:tr>
      <w:tr w:rsidR="005242B9" w:rsidRPr="00E35A6C" w:rsidTr="008B04B1">
        <w:tc>
          <w:tcPr>
            <w:tcW w:w="5000" w:type="pct"/>
            <w:gridSpan w:val="4"/>
          </w:tcPr>
          <w:p w:rsidR="00EC1CE7" w:rsidRPr="00E35A6C" w:rsidRDefault="00EC1CE7" w:rsidP="00EC1CE7">
            <w:pPr>
              <w:jc w:val="both"/>
              <w:rPr>
                <w:sz w:val="20"/>
                <w:szCs w:val="20"/>
                <w:lang w:val="fr-CA"/>
              </w:rPr>
            </w:pPr>
            <w:r w:rsidRPr="00E35A6C">
              <w:rPr>
                <w:sz w:val="20"/>
                <w:szCs w:val="20"/>
                <w:lang w:val="fr-CA"/>
              </w:rPr>
              <w:t>La demande d’autorisation d’appel de l’arrêt de la Cour d’appel de l’Ontario, numéro C69989, 2022 ONCA 814, daté du 25 novembre 2022, est rejetée avec dépens.</w:t>
            </w:r>
          </w:p>
          <w:p w:rsidR="00EC1CE7" w:rsidRPr="00E35A6C" w:rsidRDefault="00EC1CE7" w:rsidP="00EC1CE7">
            <w:pPr>
              <w:jc w:val="both"/>
              <w:rPr>
                <w:sz w:val="20"/>
                <w:szCs w:val="20"/>
                <w:lang w:val="fr-CA"/>
              </w:rPr>
            </w:pPr>
          </w:p>
          <w:p w:rsidR="005242B9" w:rsidRPr="00E35A6C" w:rsidRDefault="00EC1CE7" w:rsidP="00EC1CE7">
            <w:pPr>
              <w:jc w:val="both"/>
              <w:rPr>
                <w:sz w:val="20"/>
                <w:szCs w:val="20"/>
                <w:lang w:val="fr-CA"/>
              </w:rPr>
            </w:pPr>
            <w:r w:rsidRPr="00E35A6C">
              <w:rPr>
                <w:sz w:val="20"/>
                <w:szCs w:val="20"/>
                <w:lang w:val="fr-CA"/>
              </w:rPr>
              <w:t>La juge Côté n’a pas participé au jugement.</w:t>
            </w:r>
          </w:p>
          <w:p w:rsidR="00EC1CE7" w:rsidRPr="00E35A6C" w:rsidRDefault="00EC1CE7" w:rsidP="00EC1CE7">
            <w:pPr>
              <w:jc w:val="both"/>
              <w:rPr>
                <w:sz w:val="20"/>
                <w:szCs w:val="20"/>
                <w:lang w:val="fr-CA"/>
              </w:rPr>
            </w:pPr>
          </w:p>
        </w:tc>
      </w:tr>
      <w:tr w:rsidR="005242B9" w:rsidRPr="00E35A6C" w:rsidTr="008B04B1">
        <w:tc>
          <w:tcPr>
            <w:tcW w:w="5000" w:type="pct"/>
            <w:gridSpan w:val="4"/>
          </w:tcPr>
          <w:p w:rsidR="005242B9" w:rsidRPr="00E35A6C" w:rsidRDefault="005242B9" w:rsidP="008B04B1">
            <w:pPr>
              <w:jc w:val="both"/>
              <w:rPr>
                <w:sz w:val="20"/>
                <w:szCs w:val="20"/>
                <w:lang w:val="fr-CA"/>
              </w:rPr>
            </w:pPr>
            <w:r w:rsidRPr="00E35A6C">
              <w:rPr>
                <w:sz w:val="20"/>
                <w:szCs w:val="20"/>
                <w:lang w:val="fr-CA"/>
              </w:rPr>
              <w:t>Procédure civile — Recours collectifs — Certification des questions en litige — Responsabilité délictuelle — Intrusion dans l’intimité — Responsabilité du fait d’autrui — Une partie qui recueille et regroupe des renseignements personnels dans une base de données peut-elle être tenue responsable des dommages-intérêts pour compenser une atteinte à la vie privée dans le cas où cette partie a permis le piratage des données du fait de son insouciance sans pour autant en être l’auteur ? — Dans quelle mesure la doctrine de la responsabilité du fait d’autrui s’applique-t-elle dans le cadre du délit de l’intrusion dans l’intimité ? — Mesure dans laquelle la doctrine de la responsabilité du fait d’autrui s’applique lorsqu’il n’existe aucune relation d’emploi entre les parties qui ont recueilli les renseignements et les pirates informatiques qui sont de tierces parties ?</w:t>
            </w:r>
          </w:p>
        </w:tc>
      </w:tr>
      <w:tr w:rsidR="005242B9" w:rsidRPr="00E35A6C" w:rsidTr="008B04B1">
        <w:tc>
          <w:tcPr>
            <w:tcW w:w="5000" w:type="pct"/>
            <w:gridSpan w:val="4"/>
          </w:tcPr>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Trans Union of Canada, Inc., une société qui offre des services du crédit, a recueilli et sauvegardé des renseignements personnels relatifs à des millions de personnes dans sa base de données. Elle fournit à ses clients les profils de crédit des personnes dont les renseignements sont inclus dans sa base de données. Bien que Trans Union ait imposé des mesures de sécurité, ces dernières présentaient de nombreuses lacunes. Pendant dix jours au cours d’une période de deux semaines en 2019, des pirates informatiques ont utilisé les informations d’identification volées d’un client de Trans Union afin d’obtenir les dossiers de crédit de clients contenant les renseignements personnels de plus de 37 000 clients canadiens à leur insu et sans leur consentement. Il n’y a eu aucune alerte à l’interne jusqu’à ce que Trans Union s’aperçoive du nombre élevé d’activités inhabituelles lors du processus de facturation. Plusieurs semaines se sont écoulées avant que Trans Union suspende, et finisse par fermer, le compte du client dont les informations d’identification avaient été utilisées à cette fin. Les utilisateurs en ont été informés quelques semaines plus tard, et une certaine indemnisation a été offerte aux clients concernés.</w:t>
            </w:r>
          </w:p>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Monsieur Obodo, l’un des clients concernés, a présenté une motion, au nom des membres du groupe du Manitoba, de la Colombie-Britannique, de la Saskatchewan, de Terre-Neuve-et-Labrador et du Québec, en vue de faire certifier des demandes fondées sur l’intrusion dans l’intimité, la négligence, et la violation de lois provinciales en matière de vie privée.</w:t>
            </w:r>
          </w:p>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Le juge saisi de la motion en certification a certifié les demandes fondées sur la négligence et certaines des demandes fondées sur la violation des lois en matière de vie privée. Il a conclu que les tribunaux ontariens n’ont pas compétence sur l’objet de violations des lois provinciales en matière de vie privée. Il a refusé de certifier d’autres questions, notamment celles portant sur l’intrusion dans l’intimité. La Cour d’appel a entendu l’appel de la présente affaire en même temps que l’affaire</w:t>
            </w:r>
            <w:r w:rsidRPr="00E35A6C">
              <w:rPr>
                <w:i/>
                <w:sz w:val="20"/>
                <w:szCs w:val="20"/>
                <w:lang w:val="fr-CA"/>
              </w:rPr>
              <w:t xml:space="preserve"> Glenn Winder c. Marriott International, Inc., Luxury Hotels International of Canada, ULC, Starwood Canada ULC</w:t>
            </w:r>
            <w:r w:rsidRPr="00E35A6C">
              <w:rPr>
                <w:sz w:val="20"/>
                <w:szCs w:val="20"/>
                <w:lang w:val="fr-CA"/>
              </w:rPr>
              <w:t>, n</w:t>
            </w:r>
            <w:r w:rsidRPr="00E35A6C">
              <w:rPr>
                <w:sz w:val="20"/>
                <w:szCs w:val="20"/>
                <w:vertAlign w:val="superscript"/>
                <w:lang w:val="fr-CA"/>
              </w:rPr>
              <w:t>o</w:t>
            </w:r>
            <w:r w:rsidRPr="00E35A6C">
              <w:rPr>
                <w:sz w:val="20"/>
                <w:szCs w:val="20"/>
                <w:lang w:val="fr-CA"/>
              </w:rPr>
              <w:t xml:space="preserve"> de dossier de la CSC 40573, et l’affaire </w:t>
            </w:r>
            <w:r w:rsidRPr="00E35A6C">
              <w:rPr>
                <w:i/>
                <w:sz w:val="20"/>
                <w:szCs w:val="20"/>
                <w:lang w:val="fr-CA"/>
              </w:rPr>
              <w:t>Alina Owsianik c. Equifax Canada Co., Equifax, Inc.</w:t>
            </w:r>
            <w:r w:rsidRPr="00E35A6C">
              <w:rPr>
                <w:sz w:val="20"/>
                <w:szCs w:val="20"/>
                <w:lang w:val="fr-CA"/>
              </w:rPr>
              <w:t>, n</w:t>
            </w:r>
            <w:r w:rsidRPr="00E35A6C">
              <w:rPr>
                <w:sz w:val="20"/>
                <w:szCs w:val="20"/>
                <w:vertAlign w:val="superscript"/>
                <w:lang w:val="fr-CA"/>
              </w:rPr>
              <w:t>o</w:t>
            </w:r>
            <w:r w:rsidRPr="00E35A6C">
              <w:rPr>
                <w:sz w:val="20"/>
                <w:szCs w:val="20"/>
                <w:lang w:val="fr-CA"/>
              </w:rPr>
              <w:t xml:space="preserve"> de dossier de la CSC 40577. La Cour d’appel s’est prononcée sur les questions communes d’une affaire à l’autre dans les motifs qu’elle a formulés dans l’arrêt </w:t>
            </w:r>
            <w:r w:rsidRPr="00E35A6C">
              <w:rPr>
                <w:i/>
                <w:sz w:val="20"/>
                <w:szCs w:val="20"/>
                <w:lang w:val="fr-CA"/>
              </w:rPr>
              <w:t>Owsianik</w:t>
            </w:r>
            <w:r w:rsidRPr="00E35A6C">
              <w:rPr>
                <w:sz w:val="20"/>
                <w:szCs w:val="20"/>
                <w:lang w:val="fr-CA"/>
              </w:rPr>
              <w:t xml:space="preserve">, mais a </w:t>
            </w:r>
            <w:proofErr w:type="gramStart"/>
            <w:r w:rsidRPr="00E35A6C">
              <w:rPr>
                <w:sz w:val="20"/>
                <w:szCs w:val="20"/>
                <w:lang w:val="fr-CA"/>
              </w:rPr>
              <w:t>traité</w:t>
            </w:r>
            <w:proofErr w:type="gramEnd"/>
            <w:r w:rsidRPr="00E35A6C">
              <w:rPr>
                <w:sz w:val="20"/>
                <w:szCs w:val="20"/>
                <w:lang w:val="fr-CA"/>
              </w:rPr>
              <w:t xml:space="preserve"> des questions propres à l’appel interjeté par M. Obodo dans des motifs séparés. La Cour d’appel a rejeté les deux aspects de l’appel interjeté par ce dernier.</w:t>
            </w:r>
          </w:p>
        </w:tc>
      </w:tr>
      <w:tr w:rsidR="005242B9" w:rsidRPr="00E35A6C" w:rsidTr="008B04B1">
        <w:tc>
          <w:tcPr>
            <w:tcW w:w="5000" w:type="pct"/>
            <w:gridSpan w:val="4"/>
          </w:tcPr>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4 novembre 2021</w:t>
            </w:r>
          </w:p>
          <w:p w:rsidR="005242B9" w:rsidRPr="00E35A6C" w:rsidRDefault="005242B9" w:rsidP="008B04B1">
            <w:pPr>
              <w:jc w:val="both"/>
              <w:rPr>
                <w:sz w:val="20"/>
                <w:szCs w:val="20"/>
                <w:lang w:val="fr-CA"/>
              </w:rPr>
            </w:pPr>
            <w:r w:rsidRPr="00E35A6C">
              <w:rPr>
                <w:sz w:val="20"/>
                <w:szCs w:val="20"/>
                <w:lang w:val="fr-CA"/>
              </w:rPr>
              <w:t>Cour supérieure de justice de l’Ontario</w:t>
            </w:r>
          </w:p>
          <w:p w:rsidR="005242B9" w:rsidRPr="00E35A6C" w:rsidRDefault="005242B9" w:rsidP="008B04B1">
            <w:pPr>
              <w:jc w:val="both"/>
              <w:rPr>
                <w:sz w:val="20"/>
                <w:szCs w:val="20"/>
                <w:lang w:val="fr-CA"/>
              </w:rPr>
            </w:pPr>
            <w:r w:rsidRPr="00E35A6C">
              <w:rPr>
                <w:sz w:val="20"/>
                <w:szCs w:val="20"/>
                <w:lang w:val="fr-CA"/>
              </w:rPr>
              <w:t>(juge Glustein)</w:t>
            </w:r>
          </w:p>
          <w:p w:rsidR="005242B9" w:rsidRPr="00E35A6C" w:rsidRDefault="00E35A6C" w:rsidP="008B04B1">
            <w:pPr>
              <w:jc w:val="both"/>
              <w:rPr>
                <w:sz w:val="20"/>
                <w:szCs w:val="20"/>
                <w:lang w:val="fr-CA"/>
              </w:rPr>
            </w:pPr>
            <w:hyperlink r:id="rId24" w:history="1">
              <w:r w:rsidR="005242B9" w:rsidRPr="00E35A6C">
                <w:rPr>
                  <w:rStyle w:val="Hyperlink"/>
                  <w:sz w:val="20"/>
                  <w:szCs w:val="20"/>
                  <w:lang w:val="fr-CA"/>
                </w:rPr>
                <w:t>2021 ONSC 7297</w:t>
              </w:r>
            </w:hyperlink>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L’action est notamment certifiée en tant que recours collectif; dix questions communes sont certifiées.</w:t>
            </w: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25 novembre 2022</w:t>
            </w:r>
          </w:p>
          <w:p w:rsidR="005242B9" w:rsidRPr="00E35A6C" w:rsidRDefault="005242B9" w:rsidP="008B04B1">
            <w:pPr>
              <w:jc w:val="both"/>
              <w:rPr>
                <w:sz w:val="20"/>
                <w:szCs w:val="20"/>
                <w:lang w:val="fr-CA"/>
              </w:rPr>
            </w:pPr>
            <w:r w:rsidRPr="00E35A6C">
              <w:rPr>
                <w:sz w:val="20"/>
                <w:szCs w:val="20"/>
                <w:lang w:val="fr-CA"/>
              </w:rPr>
              <w:t>Cour d’appel de l’Ontario</w:t>
            </w:r>
          </w:p>
          <w:p w:rsidR="005242B9" w:rsidRPr="00E35A6C" w:rsidRDefault="005242B9" w:rsidP="008B04B1">
            <w:pPr>
              <w:jc w:val="both"/>
              <w:rPr>
                <w:sz w:val="20"/>
                <w:szCs w:val="20"/>
                <w:lang w:val="fr-CA"/>
              </w:rPr>
            </w:pPr>
            <w:r w:rsidRPr="00E35A6C">
              <w:rPr>
                <w:sz w:val="20"/>
                <w:szCs w:val="20"/>
                <w:lang w:val="fr-CA"/>
              </w:rPr>
              <w:t>(juges Doherty, Tulloch, Miller)</w:t>
            </w:r>
          </w:p>
          <w:p w:rsidR="005242B9" w:rsidRPr="00E35A6C" w:rsidRDefault="00E35A6C" w:rsidP="008B04B1">
            <w:pPr>
              <w:jc w:val="both"/>
              <w:rPr>
                <w:sz w:val="20"/>
                <w:szCs w:val="20"/>
                <w:lang w:val="fr-CA"/>
              </w:rPr>
            </w:pPr>
            <w:hyperlink r:id="rId25" w:history="1">
              <w:r w:rsidR="005242B9" w:rsidRPr="00E35A6C">
                <w:rPr>
                  <w:rStyle w:val="Hyperlink"/>
                  <w:sz w:val="20"/>
                  <w:szCs w:val="20"/>
                  <w:lang w:val="fr-CA"/>
                </w:rPr>
                <w:t>2022 ONCA 814</w:t>
              </w:r>
            </w:hyperlink>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L’appel est rejeté.</w:t>
            </w:r>
          </w:p>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11 janvier 2023</w:t>
            </w:r>
          </w:p>
          <w:p w:rsidR="005242B9" w:rsidRPr="00E35A6C" w:rsidRDefault="005242B9" w:rsidP="008B04B1">
            <w:pPr>
              <w:jc w:val="both"/>
              <w:rPr>
                <w:sz w:val="20"/>
                <w:szCs w:val="20"/>
                <w:lang w:val="fr-CA"/>
              </w:rPr>
            </w:pPr>
            <w:r w:rsidRPr="00E35A6C">
              <w:rPr>
                <w:sz w:val="20"/>
                <w:szCs w:val="20"/>
                <w:lang w:val="fr-CA"/>
              </w:rPr>
              <w:t>Cour suprême du Canada</w:t>
            </w: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 demande d’autorisation d’appel est présentée.</w:t>
            </w:r>
          </w:p>
          <w:p w:rsidR="005242B9" w:rsidRPr="00E35A6C" w:rsidRDefault="005242B9" w:rsidP="008B04B1">
            <w:pPr>
              <w:jc w:val="both"/>
              <w:rPr>
                <w:sz w:val="20"/>
                <w:szCs w:val="20"/>
                <w:lang w:val="fr-CA"/>
              </w:rPr>
            </w:pPr>
          </w:p>
        </w:tc>
      </w:tr>
    </w:tbl>
    <w:p w:rsidR="005242B9" w:rsidRPr="00E35A6C" w:rsidRDefault="005242B9" w:rsidP="005242B9">
      <w:pPr>
        <w:jc w:val="both"/>
        <w:rPr>
          <w:sz w:val="20"/>
          <w:lang w:val="fr-CA"/>
        </w:rPr>
      </w:pPr>
    </w:p>
    <w:p w:rsidR="005242B9" w:rsidRPr="00E35A6C" w:rsidRDefault="00E35A6C" w:rsidP="005242B9">
      <w:pPr>
        <w:jc w:val="both"/>
        <w:rPr>
          <w:sz w:val="20"/>
          <w:lang w:val="fr-CA"/>
        </w:rPr>
      </w:pPr>
      <w:r w:rsidRPr="00E35A6C">
        <w:rPr>
          <w:sz w:val="20"/>
        </w:rPr>
        <w:pict>
          <v:rect id="_x0000_i1089" style="width:2in;height:1pt" o:hrpct="0" o:hralign="center" o:hrstd="t" o:hrnoshade="t" o:hr="t" fillcolor="black [3213]" stroked="f"/>
        </w:pict>
      </w:r>
    </w:p>
    <w:p w:rsidR="005242B9" w:rsidRPr="00E35A6C" w:rsidRDefault="005242B9" w:rsidP="005242B9">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rPr>
            </w:pPr>
            <w:r w:rsidRPr="00E35A6C">
              <w:rPr>
                <w:rStyle w:val="SCCFileNumberChar"/>
                <w:sz w:val="20"/>
                <w:szCs w:val="20"/>
              </w:rPr>
              <w:t>40573</w:t>
            </w:r>
          </w:p>
        </w:tc>
        <w:tc>
          <w:tcPr>
            <w:tcW w:w="4457" w:type="pct"/>
            <w:gridSpan w:val="3"/>
          </w:tcPr>
          <w:p w:rsidR="005242B9" w:rsidRPr="00E35A6C" w:rsidRDefault="005242B9" w:rsidP="008B04B1">
            <w:pPr>
              <w:pStyle w:val="SCCLsocParty"/>
              <w:jc w:val="both"/>
              <w:rPr>
                <w:b/>
                <w:sz w:val="20"/>
                <w:szCs w:val="20"/>
                <w:lang w:val="en-US"/>
              </w:rPr>
            </w:pPr>
            <w:r w:rsidRPr="00E35A6C">
              <w:rPr>
                <w:b/>
                <w:sz w:val="20"/>
                <w:szCs w:val="20"/>
                <w:lang w:val="en-US"/>
              </w:rPr>
              <w:t>Glenn Winder v. Marriott International, Inc., Luxury Hotels International of Canada, ULC</w:t>
            </w:r>
            <w:r w:rsidR="0064129A" w:rsidRPr="00E35A6C">
              <w:rPr>
                <w:b/>
                <w:sz w:val="20"/>
                <w:szCs w:val="20"/>
                <w:lang w:val="en-US"/>
              </w:rPr>
              <w:t xml:space="preserve"> and</w:t>
            </w:r>
            <w:r w:rsidRPr="00E35A6C">
              <w:rPr>
                <w:b/>
                <w:sz w:val="20"/>
                <w:szCs w:val="20"/>
                <w:lang w:val="en-US"/>
              </w:rPr>
              <w:t xml:space="preserve"> Starwood Canada ULC</w:t>
            </w:r>
          </w:p>
          <w:p w:rsidR="005242B9" w:rsidRPr="00E35A6C" w:rsidRDefault="005242B9" w:rsidP="008B04B1">
            <w:pPr>
              <w:jc w:val="both"/>
              <w:rPr>
                <w:sz w:val="20"/>
                <w:szCs w:val="20"/>
              </w:rPr>
            </w:pPr>
            <w:r w:rsidRPr="00E35A6C">
              <w:rPr>
                <w:sz w:val="20"/>
                <w:szCs w:val="20"/>
              </w:rPr>
              <w:t>(Ont.) (Civil) (By Leave)</w:t>
            </w:r>
          </w:p>
        </w:tc>
      </w:tr>
      <w:tr w:rsidR="005242B9" w:rsidRPr="00E35A6C" w:rsidTr="008B04B1">
        <w:tc>
          <w:tcPr>
            <w:tcW w:w="5000" w:type="pct"/>
            <w:gridSpan w:val="4"/>
          </w:tcPr>
          <w:p w:rsidR="0064129A" w:rsidRPr="00E35A6C" w:rsidRDefault="0064129A" w:rsidP="0064129A">
            <w:pPr>
              <w:jc w:val="both"/>
              <w:rPr>
                <w:sz w:val="20"/>
                <w:szCs w:val="20"/>
              </w:rPr>
            </w:pPr>
            <w:r w:rsidRPr="00E35A6C">
              <w:rPr>
                <w:sz w:val="20"/>
                <w:szCs w:val="20"/>
              </w:rPr>
              <w:t>The application for leave to appeal from the judgment of the Court of Appeal for Ontario, Number C70286, 2022 ONCA 815, dated November 25, 2022, is dismissed with costs.</w:t>
            </w:r>
          </w:p>
          <w:p w:rsidR="005242B9" w:rsidRPr="00E35A6C" w:rsidRDefault="005242B9" w:rsidP="008B04B1">
            <w:pPr>
              <w:jc w:val="both"/>
              <w:rPr>
                <w:sz w:val="20"/>
                <w:szCs w:val="20"/>
              </w:rPr>
            </w:pPr>
          </w:p>
        </w:tc>
      </w:tr>
      <w:tr w:rsidR="005242B9" w:rsidRPr="00E35A6C" w:rsidTr="008B04B1">
        <w:tc>
          <w:tcPr>
            <w:tcW w:w="5000" w:type="pct"/>
            <w:gridSpan w:val="4"/>
          </w:tcPr>
          <w:p w:rsidR="005242B9" w:rsidRPr="00E35A6C" w:rsidRDefault="005242B9" w:rsidP="008B04B1">
            <w:pPr>
              <w:jc w:val="both"/>
              <w:rPr>
                <w:sz w:val="20"/>
                <w:szCs w:val="20"/>
              </w:rPr>
            </w:pPr>
            <w:r w:rsidRPr="00E35A6C">
              <w:rPr>
                <w:sz w:val="20"/>
                <w:szCs w:val="20"/>
              </w:rPr>
              <w:t>Civil procedure — Class actions — Certification of issues — Tort — Intrusion upon seclusion — Respondents collected customers’ information — Information accessed by unknown, unauthorized persons — Whether respondents liable for intentional tort of intrusion upon seclusion — Circumstances in which party which collects and stores individuals’ personal information in a database within its control for commercial purposes is liable for intrusion upon seclusion with respect to information.</w:t>
            </w:r>
          </w:p>
        </w:tc>
      </w:tr>
      <w:tr w:rsidR="005242B9" w:rsidRPr="00E35A6C" w:rsidTr="008B04B1">
        <w:tc>
          <w:tcPr>
            <w:tcW w:w="5000" w:type="pct"/>
            <w:gridSpan w:val="4"/>
          </w:tcPr>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Marriott International, Inc. disclosed that the information provided to it by its customers had been accessed by unknown, unauthorized persons who had hacked into the Marriott Starwood reservations database. In Ontario, Mr. Winder was granted carriage of an action against Marriott and its various subsidiaries and affiliates alleging that they were liable for the intentional tort of intrusion upon seclusion. Similar actions were initiated in four other provinces. The Ontario action was allowed to proceed and the others were stayed on terms: 2020 ONSC 7701. Mr. Winder made several arguments, including that Marriott had invaded the privacy of its customers by collecting and storing their personal information in a way that did not reflect the representations it had made to its customers. He moved to certify the proceeding as a class proceeding. However, before the certification motion proceeded, the parties agreed to state the following question of law: does the statement of claim disclose a cause of action against Marriott under the tort of intrusion upon seclusion?</w:t>
            </w:r>
          </w:p>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 xml:space="preserve">The certification judge found that the pleadings did not disclose a cause of action for intrusion upon seclusion. The Court of Appeal dealt with this case together with </w:t>
            </w:r>
            <w:r w:rsidRPr="00E35A6C">
              <w:rPr>
                <w:i/>
                <w:sz w:val="20"/>
                <w:szCs w:val="20"/>
              </w:rPr>
              <w:t>Owsianik v. Equifax Canada Co.</w:t>
            </w:r>
            <w:r w:rsidRPr="00E35A6C">
              <w:rPr>
                <w:sz w:val="20"/>
                <w:szCs w:val="20"/>
              </w:rPr>
              <w:t xml:space="preserve">, SCC File No. 40577, and </w:t>
            </w:r>
            <w:r w:rsidRPr="00E35A6C">
              <w:rPr>
                <w:i/>
                <w:sz w:val="20"/>
                <w:szCs w:val="20"/>
              </w:rPr>
              <w:t>Michael Obodo v. Trans Union of Canada, Inc.</w:t>
            </w:r>
            <w:r w:rsidRPr="00E35A6C">
              <w:rPr>
                <w:sz w:val="20"/>
                <w:szCs w:val="20"/>
              </w:rPr>
              <w:t xml:space="preserve">, </w:t>
            </w:r>
            <w:proofErr w:type="gramStart"/>
            <w:r w:rsidRPr="00E35A6C">
              <w:rPr>
                <w:sz w:val="20"/>
                <w:szCs w:val="20"/>
              </w:rPr>
              <w:t>SCC</w:t>
            </w:r>
            <w:proofErr w:type="gramEnd"/>
            <w:r w:rsidRPr="00E35A6C">
              <w:rPr>
                <w:sz w:val="20"/>
                <w:szCs w:val="20"/>
              </w:rPr>
              <w:t xml:space="preserve"> File No. 40555. It addressed the shared issues in its reasons in </w:t>
            </w:r>
            <w:r w:rsidRPr="00E35A6C">
              <w:rPr>
                <w:i/>
                <w:sz w:val="20"/>
                <w:szCs w:val="20"/>
              </w:rPr>
              <w:t>Owsianik</w:t>
            </w:r>
            <w:r w:rsidRPr="00E35A6C">
              <w:rPr>
                <w:sz w:val="20"/>
                <w:szCs w:val="20"/>
              </w:rPr>
              <w:t>, but the issues specific to Mr. Winder’s appeal in separate reasons. It dismissed the appeal.</w:t>
            </w:r>
          </w:p>
        </w:tc>
      </w:tr>
      <w:tr w:rsidR="005242B9" w:rsidRPr="00E35A6C" w:rsidTr="008B04B1">
        <w:tc>
          <w:tcPr>
            <w:tcW w:w="5000" w:type="pct"/>
            <w:gridSpan w:val="4"/>
          </w:tcPr>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January 17, 2022</w:t>
            </w:r>
          </w:p>
          <w:p w:rsidR="005242B9" w:rsidRPr="00E35A6C" w:rsidRDefault="005242B9" w:rsidP="008B04B1">
            <w:pPr>
              <w:jc w:val="both"/>
              <w:rPr>
                <w:sz w:val="20"/>
                <w:szCs w:val="20"/>
              </w:rPr>
            </w:pPr>
            <w:r w:rsidRPr="00E35A6C">
              <w:rPr>
                <w:sz w:val="20"/>
                <w:szCs w:val="20"/>
              </w:rPr>
              <w:t>Ontario Superior Court of Justice</w:t>
            </w:r>
          </w:p>
          <w:p w:rsidR="005242B9" w:rsidRPr="00E35A6C" w:rsidRDefault="005242B9" w:rsidP="008B04B1">
            <w:pPr>
              <w:jc w:val="both"/>
              <w:rPr>
                <w:sz w:val="20"/>
                <w:szCs w:val="20"/>
              </w:rPr>
            </w:pPr>
            <w:r w:rsidRPr="00E35A6C">
              <w:rPr>
                <w:sz w:val="20"/>
                <w:szCs w:val="20"/>
              </w:rPr>
              <w:t>(Perell J.)</w:t>
            </w:r>
          </w:p>
          <w:p w:rsidR="005242B9" w:rsidRPr="00E35A6C" w:rsidRDefault="00E35A6C" w:rsidP="008B04B1">
            <w:pPr>
              <w:jc w:val="both"/>
              <w:rPr>
                <w:sz w:val="20"/>
                <w:szCs w:val="20"/>
              </w:rPr>
            </w:pPr>
            <w:hyperlink r:id="rId26" w:history="1">
              <w:r w:rsidR="005242B9" w:rsidRPr="00E35A6C">
                <w:rPr>
                  <w:rStyle w:val="Hyperlink"/>
                  <w:sz w:val="20"/>
                  <w:szCs w:val="20"/>
                </w:rPr>
                <w:t>2022 ONSC 390</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Order that statement of claim does not disclose cause of action against respondents on tort of intrusion against seclusion</w:t>
            </w:r>
          </w:p>
        </w:tc>
      </w:tr>
    </w:tbl>
    <w:p w:rsidR="0064129A" w:rsidRPr="00E35A6C" w:rsidRDefault="0064129A">
      <w:r w:rsidRPr="00E35A6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42B9" w:rsidRPr="00E35A6C" w:rsidTr="008B04B1">
        <w:tc>
          <w:tcPr>
            <w:tcW w:w="2427" w:type="pct"/>
          </w:tcPr>
          <w:p w:rsidR="005242B9" w:rsidRPr="00E35A6C" w:rsidRDefault="005242B9" w:rsidP="008B04B1">
            <w:pPr>
              <w:jc w:val="both"/>
              <w:rPr>
                <w:sz w:val="20"/>
                <w:szCs w:val="20"/>
              </w:rPr>
            </w:pPr>
            <w:r w:rsidRPr="00E35A6C">
              <w:rPr>
                <w:sz w:val="20"/>
                <w:szCs w:val="20"/>
              </w:rPr>
              <w:t>November 25, 2022</w:t>
            </w:r>
          </w:p>
          <w:p w:rsidR="005242B9" w:rsidRPr="00E35A6C" w:rsidRDefault="005242B9" w:rsidP="008B04B1">
            <w:pPr>
              <w:jc w:val="both"/>
              <w:rPr>
                <w:sz w:val="20"/>
                <w:szCs w:val="20"/>
              </w:rPr>
            </w:pPr>
            <w:r w:rsidRPr="00E35A6C">
              <w:rPr>
                <w:sz w:val="20"/>
                <w:szCs w:val="20"/>
              </w:rPr>
              <w:t>Court of Appeal for Ontario</w:t>
            </w:r>
          </w:p>
          <w:p w:rsidR="005242B9" w:rsidRPr="00E35A6C" w:rsidRDefault="005242B9" w:rsidP="008B04B1">
            <w:pPr>
              <w:jc w:val="both"/>
              <w:rPr>
                <w:sz w:val="20"/>
                <w:szCs w:val="20"/>
              </w:rPr>
            </w:pPr>
            <w:r w:rsidRPr="00E35A6C">
              <w:rPr>
                <w:sz w:val="20"/>
                <w:szCs w:val="20"/>
              </w:rPr>
              <w:t>(Doherty, Tulloch, Miller JJ.A.)</w:t>
            </w:r>
          </w:p>
          <w:p w:rsidR="005242B9" w:rsidRPr="00E35A6C" w:rsidRDefault="00E35A6C" w:rsidP="008B04B1">
            <w:pPr>
              <w:jc w:val="both"/>
              <w:rPr>
                <w:sz w:val="20"/>
                <w:szCs w:val="20"/>
              </w:rPr>
            </w:pPr>
            <w:hyperlink r:id="rId27" w:history="1">
              <w:r w:rsidR="005242B9" w:rsidRPr="00E35A6C">
                <w:rPr>
                  <w:rStyle w:val="Hyperlink"/>
                  <w:sz w:val="20"/>
                  <w:szCs w:val="20"/>
                </w:rPr>
                <w:t>2022 ONCA 815</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Appeal dismissed</w:t>
            </w:r>
          </w:p>
          <w:p w:rsidR="005242B9" w:rsidRPr="00E35A6C" w:rsidRDefault="005242B9" w:rsidP="008B04B1">
            <w:pPr>
              <w:jc w:val="both"/>
              <w:rPr>
                <w:sz w:val="20"/>
                <w:szCs w:val="20"/>
              </w:rPr>
            </w:pPr>
          </w:p>
        </w:tc>
      </w:tr>
      <w:tr w:rsidR="005242B9" w:rsidRPr="00E35A6C" w:rsidTr="008B04B1">
        <w:tc>
          <w:tcPr>
            <w:tcW w:w="2427" w:type="pct"/>
          </w:tcPr>
          <w:p w:rsidR="005242B9" w:rsidRPr="00E35A6C" w:rsidRDefault="005242B9" w:rsidP="008B04B1">
            <w:pPr>
              <w:jc w:val="both"/>
              <w:rPr>
                <w:sz w:val="20"/>
                <w:szCs w:val="20"/>
              </w:rPr>
            </w:pPr>
            <w:r w:rsidRPr="00E35A6C">
              <w:rPr>
                <w:sz w:val="20"/>
                <w:szCs w:val="20"/>
              </w:rPr>
              <w:t>January 24, 2023</w:t>
            </w:r>
          </w:p>
          <w:p w:rsidR="005242B9" w:rsidRPr="00E35A6C" w:rsidRDefault="005242B9" w:rsidP="008B04B1">
            <w:pPr>
              <w:jc w:val="both"/>
              <w:rPr>
                <w:sz w:val="20"/>
                <w:szCs w:val="20"/>
              </w:rPr>
            </w:pPr>
            <w:r w:rsidRPr="00E35A6C">
              <w:rPr>
                <w:sz w:val="20"/>
                <w:szCs w:val="20"/>
              </w:rPr>
              <w:t>Supreme Court of Canada</w:t>
            </w: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Application for leave to appeal filed</w:t>
            </w:r>
          </w:p>
          <w:p w:rsidR="005242B9" w:rsidRPr="00E35A6C" w:rsidRDefault="005242B9" w:rsidP="008B04B1">
            <w:pPr>
              <w:jc w:val="both"/>
              <w:rPr>
                <w:sz w:val="20"/>
                <w:szCs w:val="20"/>
              </w:rPr>
            </w:pPr>
          </w:p>
        </w:tc>
      </w:tr>
    </w:tbl>
    <w:p w:rsidR="005242B9" w:rsidRPr="00E35A6C" w:rsidRDefault="005242B9" w:rsidP="005242B9">
      <w:pPr>
        <w:jc w:val="both"/>
        <w:rPr>
          <w:sz w:val="20"/>
        </w:rPr>
      </w:pPr>
    </w:p>
    <w:p w:rsidR="005242B9" w:rsidRPr="00E35A6C" w:rsidRDefault="00E35A6C" w:rsidP="005242B9">
      <w:pPr>
        <w:jc w:val="both"/>
        <w:rPr>
          <w:sz w:val="20"/>
        </w:rPr>
      </w:pPr>
      <w:r w:rsidRPr="00E35A6C">
        <w:rPr>
          <w:sz w:val="20"/>
        </w:rPr>
        <w:pict>
          <v:rect id="_x0000_i1090" style="width:2in;height:1pt" o:hrpct="0" o:hralign="center" o:hrstd="t" o:hrnoshade="t" o:hr="t" fillcolor="black [3213]" stroked="f"/>
        </w:pict>
      </w:r>
    </w:p>
    <w:p w:rsidR="005242B9" w:rsidRPr="00E35A6C" w:rsidRDefault="005242B9" w:rsidP="005242B9">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lang w:val="fr-CA"/>
              </w:rPr>
            </w:pPr>
            <w:r w:rsidRPr="00E35A6C">
              <w:rPr>
                <w:rStyle w:val="SCCFileNumberChar"/>
                <w:sz w:val="20"/>
                <w:szCs w:val="20"/>
                <w:lang w:val="fr-CA"/>
              </w:rPr>
              <w:t>40573</w:t>
            </w:r>
          </w:p>
        </w:tc>
        <w:tc>
          <w:tcPr>
            <w:tcW w:w="4457" w:type="pct"/>
            <w:gridSpan w:val="3"/>
          </w:tcPr>
          <w:p w:rsidR="005242B9" w:rsidRPr="00E35A6C" w:rsidRDefault="005242B9" w:rsidP="008B04B1">
            <w:pPr>
              <w:pStyle w:val="SCCLsocParty"/>
              <w:jc w:val="both"/>
              <w:rPr>
                <w:b/>
                <w:sz w:val="20"/>
                <w:szCs w:val="20"/>
                <w:lang w:val="en-US"/>
              </w:rPr>
            </w:pPr>
            <w:r w:rsidRPr="00E35A6C">
              <w:rPr>
                <w:b/>
                <w:sz w:val="20"/>
                <w:szCs w:val="20"/>
                <w:lang w:val="en-US"/>
              </w:rPr>
              <w:t xml:space="preserve">Glenn Winder c. </w:t>
            </w:r>
            <w:r w:rsidR="0064129A" w:rsidRPr="00E35A6C">
              <w:rPr>
                <w:b/>
                <w:sz w:val="20"/>
                <w:szCs w:val="20"/>
                <w:lang w:val="en-US"/>
              </w:rPr>
              <w:t>Marriott International, Inc., Luxury Hotels International of Canada, ULC et Starwood Canada ULC</w:t>
            </w:r>
          </w:p>
          <w:p w:rsidR="005242B9" w:rsidRPr="00E35A6C" w:rsidRDefault="005242B9" w:rsidP="008B04B1">
            <w:pPr>
              <w:jc w:val="both"/>
              <w:rPr>
                <w:sz w:val="20"/>
                <w:szCs w:val="20"/>
                <w:lang w:val="fr-CA"/>
              </w:rPr>
            </w:pPr>
            <w:r w:rsidRPr="00E35A6C">
              <w:rPr>
                <w:sz w:val="20"/>
                <w:szCs w:val="20"/>
                <w:lang w:val="fr-CA"/>
              </w:rPr>
              <w:t>(Ont.) (Civile) (Sur autorisation)</w:t>
            </w:r>
          </w:p>
        </w:tc>
      </w:tr>
      <w:tr w:rsidR="005242B9" w:rsidRPr="00E35A6C" w:rsidTr="008B04B1">
        <w:tc>
          <w:tcPr>
            <w:tcW w:w="5000" w:type="pct"/>
            <w:gridSpan w:val="4"/>
          </w:tcPr>
          <w:p w:rsidR="005242B9" w:rsidRPr="00E35A6C" w:rsidRDefault="0064129A" w:rsidP="008B04B1">
            <w:pPr>
              <w:jc w:val="both"/>
              <w:rPr>
                <w:sz w:val="20"/>
                <w:szCs w:val="20"/>
                <w:lang w:val="fr-CA"/>
              </w:rPr>
            </w:pPr>
            <w:r w:rsidRPr="00E35A6C">
              <w:rPr>
                <w:sz w:val="20"/>
                <w:szCs w:val="20"/>
                <w:lang w:val="fr-CA"/>
              </w:rPr>
              <w:t>La demande d’autorisation d’appel de l’arrêt de la Cour d’appel de l’Ontario, numéro C70286, 2022 ONCA 815, daté du 25 novembre 2022, est rejetée avec dépens.</w:t>
            </w:r>
          </w:p>
          <w:p w:rsidR="0064129A" w:rsidRPr="00E35A6C" w:rsidRDefault="0064129A" w:rsidP="008B04B1">
            <w:pPr>
              <w:jc w:val="both"/>
              <w:rPr>
                <w:sz w:val="20"/>
                <w:szCs w:val="20"/>
                <w:lang w:val="fr-CA"/>
              </w:rPr>
            </w:pPr>
          </w:p>
        </w:tc>
      </w:tr>
      <w:tr w:rsidR="005242B9" w:rsidRPr="00E35A6C" w:rsidTr="008B04B1">
        <w:tc>
          <w:tcPr>
            <w:tcW w:w="5000" w:type="pct"/>
            <w:gridSpan w:val="4"/>
          </w:tcPr>
          <w:p w:rsidR="005242B9" w:rsidRPr="00E35A6C" w:rsidRDefault="005242B9" w:rsidP="008B04B1">
            <w:pPr>
              <w:jc w:val="both"/>
              <w:rPr>
                <w:sz w:val="20"/>
                <w:szCs w:val="20"/>
                <w:lang w:val="fr-CA"/>
              </w:rPr>
            </w:pPr>
            <w:r w:rsidRPr="00E35A6C">
              <w:rPr>
                <w:sz w:val="20"/>
                <w:szCs w:val="20"/>
                <w:lang w:val="fr-CA"/>
              </w:rPr>
              <w:t>Procédure civile — Recours collectifs — Certification des questions en litige — Responsabilité délictuelle — Intrusion dans l’intimité — Les intimées ont recueilli des renseignements relatifs aux clients — Des personnes non autorisées inconnues ont accédé à ces renseignements — Les intimées sont-elles responsables du délit intentionnel d’intrusion dans l’intimité ? — Quelles sont les circonstances dans lesquelles une partie qui recueille et sauvegarde des renseignements personnels d’individus dans une base de données dont elle a le contrôle à des fins commerciales peut être tenue responsable d’intrusion dans l’intimité à l’égard de ces renseignements ?</w:t>
            </w:r>
          </w:p>
        </w:tc>
      </w:tr>
      <w:tr w:rsidR="005242B9" w:rsidRPr="00E35A6C" w:rsidTr="008B04B1">
        <w:tc>
          <w:tcPr>
            <w:tcW w:w="5000" w:type="pct"/>
            <w:gridSpan w:val="4"/>
          </w:tcPr>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Marriott International, Inc. a divulgué que des personnes non autorisées inconnues ont piraté la base de données des réservations de Marriott Starwood et ont accédé aux renseignements qui lui avaient été fournis par des clients. En Ontario, M. Winder a été désigné responsable de l’action contre Marriott et ses diverses filiales, dans laquelle il allègue que ces dernières étaient responsables du délit intentionnel d’intrusion dans l’intimité. Des actions semblables ont été intentées dans quatre autres provinces. L’action intentée en Ontario a été autorisée à suivre son cours et les autres actions ont été suspendues suivant certaines conditions : 2020 ONSC 7701. Monsieur Winder a avancé plusieurs arguments, alléguant notamment que Marriott avait porté atteinte à la vie privée de ses clients en recueillant et en sauvegardant leurs renseignements personnels d’une façon qui ne concordait pas avec les déclarations qu’elle avait faites à ses clients. Il a présenté une motion en vue de faire certifier l’instance en tant que recours collectif. Toutefois, avant que la motion en certification aille de l’avant, les parties ont convenu de formuler la question de droit suivante : la déclaration révèle-t-elle une cause d’action contre Marriott fondée sur le délit d’intrusion dans l’intimité ?</w:t>
            </w:r>
          </w:p>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 xml:space="preserve">Le juge saisi de la motion en certification a conclu que les actes de procédure ne révélaient aucune cause d’action fondée sur l’intrusion dans l’intimité. La Cour d’appel a entendu l’appel de la présente affaire en même temps que l’affaire </w:t>
            </w:r>
            <w:r w:rsidRPr="00E35A6C">
              <w:rPr>
                <w:i/>
                <w:sz w:val="20"/>
                <w:szCs w:val="20"/>
                <w:lang w:val="fr-CA"/>
              </w:rPr>
              <w:t>Owsianik c. Equifax Canada Co.</w:t>
            </w:r>
            <w:r w:rsidRPr="00E35A6C">
              <w:rPr>
                <w:sz w:val="20"/>
                <w:szCs w:val="20"/>
                <w:lang w:val="fr-CA"/>
              </w:rPr>
              <w:t>, n</w:t>
            </w:r>
            <w:r w:rsidRPr="00E35A6C">
              <w:rPr>
                <w:sz w:val="20"/>
                <w:szCs w:val="20"/>
                <w:vertAlign w:val="superscript"/>
                <w:lang w:val="fr-CA"/>
              </w:rPr>
              <w:t>o</w:t>
            </w:r>
            <w:r w:rsidRPr="00E35A6C">
              <w:rPr>
                <w:sz w:val="20"/>
                <w:szCs w:val="20"/>
                <w:lang w:val="fr-CA"/>
              </w:rPr>
              <w:t xml:space="preserve"> de dossier de la CSC 40577, et l’affaire </w:t>
            </w:r>
            <w:r w:rsidRPr="00E35A6C">
              <w:rPr>
                <w:i/>
                <w:sz w:val="20"/>
                <w:szCs w:val="20"/>
                <w:lang w:val="fr-CA"/>
              </w:rPr>
              <w:t>Michael Obodo c. Trans Union of Canada, Inc.</w:t>
            </w:r>
            <w:r w:rsidRPr="00E35A6C">
              <w:rPr>
                <w:sz w:val="20"/>
                <w:szCs w:val="20"/>
                <w:lang w:val="fr-CA"/>
              </w:rPr>
              <w:t>, n</w:t>
            </w:r>
            <w:r w:rsidRPr="00E35A6C">
              <w:rPr>
                <w:sz w:val="20"/>
                <w:szCs w:val="20"/>
                <w:vertAlign w:val="superscript"/>
                <w:lang w:val="fr-CA"/>
              </w:rPr>
              <w:t>o</w:t>
            </w:r>
            <w:r w:rsidRPr="00E35A6C">
              <w:rPr>
                <w:sz w:val="20"/>
                <w:szCs w:val="20"/>
                <w:lang w:val="fr-CA"/>
              </w:rPr>
              <w:t xml:space="preserve"> de dossier de la CSC 40555. La Cour d’appel s’est prononcée sur les questions communes d’une affaire à l’autre dans les motifs qu’elle a formulés dans l’arrêt </w:t>
            </w:r>
            <w:r w:rsidRPr="00E35A6C">
              <w:rPr>
                <w:i/>
                <w:sz w:val="20"/>
                <w:szCs w:val="20"/>
                <w:lang w:val="fr-CA"/>
              </w:rPr>
              <w:t>Owsianik</w:t>
            </w:r>
            <w:r w:rsidRPr="00E35A6C">
              <w:rPr>
                <w:sz w:val="20"/>
                <w:szCs w:val="20"/>
                <w:lang w:val="fr-CA"/>
              </w:rPr>
              <w:t xml:space="preserve">, mais a </w:t>
            </w:r>
            <w:proofErr w:type="gramStart"/>
            <w:r w:rsidRPr="00E35A6C">
              <w:rPr>
                <w:sz w:val="20"/>
                <w:szCs w:val="20"/>
                <w:lang w:val="fr-CA"/>
              </w:rPr>
              <w:t>traité</w:t>
            </w:r>
            <w:proofErr w:type="gramEnd"/>
            <w:r w:rsidRPr="00E35A6C">
              <w:rPr>
                <w:sz w:val="20"/>
                <w:szCs w:val="20"/>
                <w:lang w:val="fr-CA"/>
              </w:rPr>
              <w:t xml:space="preserve"> des questions propres à l’appel interjeté par M. Winder dans des motifs séparés. La Cour d’appel a rejeté l’appel.</w:t>
            </w:r>
          </w:p>
        </w:tc>
      </w:tr>
      <w:tr w:rsidR="005242B9" w:rsidRPr="00E35A6C" w:rsidTr="008B04B1">
        <w:tc>
          <w:tcPr>
            <w:tcW w:w="5000" w:type="pct"/>
            <w:gridSpan w:val="4"/>
          </w:tcPr>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17 janvier 2022</w:t>
            </w:r>
          </w:p>
          <w:p w:rsidR="005242B9" w:rsidRPr="00E35A6C" w:rsidRDefault="005242B9" w:rsidP="008B04B1">
            <w:pPr>
              <w:jc w:val="both"/>
              <w:rPr>
                <w:sz w:val="20"/>
                <w:szCs w:val="20"/>
                <w:lang w:val="fr-CA"/>
              </w:rPr>
            </w:pPr>
            <w:r w:rsidRPr="00E35A6C">
              <w:rPr>
                <w:sz w:val="20"/>
                <w:szCs w:val="20"/>
                <w:lang w:val="fr-CA"/>
              </w:rPr>
              <w:t xml:space="preserve">Cour supérieure de justice de l’Ontario </w:t>
            </w:r>
          </w:p>
          <w:p w:rsidR="005242B9" w:rsidRPr="00E35A6C" w:rsidRDefault="005242B9" w:rsidP="008B04B1">
            <w:pPr>
              <w:jc w:val="both"/>
              <w:rPr>
                <w:sz w:val="20"/>
                <w:szCs w:val="20"/>
                <w:lang w:val="fr-CA"/>
              </w:rPr>
            </w:pPr>
            <w:r w:rsidRPr="00E35A6C">
              <w:rPr>
                <w:sz w:val="20"/>
                <w:szCs w:val="20"/>
                <w:lang w:val="fr-CA"/>
              </w:rPr>
              <w:t>(juge Perell)</w:t>
            </w:r>
          </w:p>
          <w:p w:rsidR="005242B9" w:rsidRPr="00E35A6C" w:rsidRDefault="00E35A6C" w:rsidP="008B04B1">
            <w:pPr>
              <w:jc w:val="both"/>
              <w:rPr>
                <w:sz w:val="20"/>
                <w:szCs w:val="20"/>
                <w:lang w:val="fr-CA"/>
              </w:rPr>
            </w:pPr>
            <w:hyperlink r:id="rId28" w:history="1">
              <w:r w:rsidR="005242B9" w:rsidRPr="00E35A6C">
                <w:rPr>
                  <w:rStyle w:val="Hyperlink"/>
                  <w:sz w:val="20"/>
                  <w:szCs w:val="20"/>
                  <w:lang w:val="fr-CA"/>
                </w:rPr>
                <w:t>2022 ONSC 390</w:t>
              </w:r>
            </w:hyperlink>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 xml:space="preserve">Une ordonnance portant que la déclaration ne révèle aucune cause d’action fondée sur l’intrusion dans l’intimité contre les intimées est rendue. </w:t>
            </w: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25 novembre 2022</w:t>
            </w:r>
          </w:p>
          <w:p w:rsidR="005242B9" w:rsidRPr="00E35A6C" w:rsidRDefault="005242B9" w:rsidP="008B04B1">
            <w:pPr>
              <w:jc w:val="both"/>
              <w:rPr>
                <w:sz w:val="20"/>
                <w:szCs w:val="20"/>
                <w:lang w:val="fr-CA"/>
              </w:rPr>
            </w:pPr>
            <w:r w:rsidRPr="00E35A6C">
              <w:rPr>
                <w:sz w:val="20"/>
                <w:szCs w:val="20"/>
                <w:lang w:val="fr-CA"/>
              </w:rPr>
              <w:t>Cour d’appel de l’Ontario</w:t>
            </w:r>
          </w:p>
          <w:p w:rsidR="005242B9" w:rsidRPr="00E35A6C" w:rsidRDefault="005242B9" w:rsidP="008B04B1">
            <w:pPr>
              <w:jc w:val="both"/>
              <w:rPr>
                <w:sz w:val="20"/>
                <w:szCs w:val="20"/>
                <w:lang w:val="fr-CA"/>
              </w:rPr>
            </w:pPr>
            <w:r w:rsidRPr="00E35A6C">
              <w:rPr>
                <w:sz w:val="20"/>
                <w:szCs w:val="20"/>
                <w:lang w:val="fr-CA"/>
              </w:rPr>
              <w:t>(juges Doherty, Tulloch, Miller)</w:t>
            </w:r>
          </w:p>
          <w:p w:rsidR="005242B9" w:rsidRPr="00E35A6C" w:rsidRDefault="00E35A6C" w:rsidP="008B04B1">
            <w:pPr>
              <w:jc w:val="both"/>
              <w:rPr>
                <w:sz w:val="20"/>
                <w:szCs w:val="20"/>
                <w:lang w:val="fr-CA"/>
              </w:rPr>
            </w:pPr>
            <w:hyperlink r:id="rId29" w:history="1">
              <w:r w:rsidR="005242B9" w:rsidRPr="00E35A6C">
                <w:rPr>
                  <w:rStyle w:val="Hyperlink"/>
                  <w:sz w:val="20"/>
                  <w:szCs w:val="20"/>
                  <w:lang w:val="fr-CA"/>
                </w:rPr>
                <w:t>2022 ONCA 815</w:t>
              </w:r>
            </w:hyperlink>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L’appel est rejeté.</w:t>
            </w:r>
          </w:p>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24 janvier 2023</w:t>
            </w:r>
          </w:p>
          <w:p w:rsidR="005242B9" w:rsidRPr="00E35A6C" w:rsidRDefault="005242B9" w:rsidP="008B04B1">
            <w:pPr>
              <w:jc w:val="both"/>
              <w:rPr>
                <w:sz w:val="20"/>
                <w:szCs w:val="20"/>
                <w:lang w:val="fr-CA"/>
              </w:rPr>
            </w:pPr>
            <w:r w:rsidRPr="00E35A6C">
              <w:rPr>
                <w:sz w:val="20"/>
                <w:szCs w:val="20"/>
                <w:lang w:val="fr-CA"/>
              </w:rPr>
              <w:t>Cour suprême du Canada</w:t>
            </w: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 demande d’autorisation d’appel est présentée.</w:t>
            </w:r>
          </w:p>
          <w:p w:rsidR="005242B9" w:rsidRPr="00E35A6C" w:rsidRDefault="005242B9" w:rsidP="008B04B1">
            <w:pPr>
              <w:jc w:val="both"/>
              <w:rPr>
                <w:sz w:val="20"/>
                <w:szCs w:val="20"/>
                <w:lang w:val="fr-CA"/>
              </w:rPr>
            </w:pPr>
          </w:p>
        </w:tc>
      </w:tr>
    </w:tbl>
    <w:p w:rsidR="005242B9" w:rsidRPr="00E35A6C" w:rsidRDefault="005242B9" w:rsidP="005242B9">
      <w:pPr>
        <w:jc w:val="both"/>
        <w:rPr>
          <w:sz w:val="20"/>
          <w:lang w:val="fr-CA"/>
        </w:rPr>
      </w:pPr>
    </w:p>
    <w:p w:rsidR="005242B9" w:rsidRPr="00E35A6C" w:rsidRDefault="00E35A6C" w:rsidP="005242B9">
      <w:pPr>
        <w:jc w:val="both"/>
        <w:rPr>
          <w:sz w:val="20"/>
          <w:lang w:val="fr-CA"/>
        </w:rPr>
      </w:pPr>
      <w:r w:rsidRPr="00E35A6C">
        <w:rPr>
          <w:sz w:val="20"/>
        </w:rPr>
        <w:pict>
          <v:rect id="_x0000_i1091" style="width:2in;height:1pt" o:hrpct="0" o:hralign="center" o:hrstd="t" o:hrnoshade="t" o:hr="t" fillcolor="black [3213]" stroked="f"/>
        </w:pict>
      </w:r>
    </w:p>
    <w:p w:rsidR="005242B9" w:rsidRPr="00E35A6C" w:rsidRDefault="005242B9" w:rsidP="005242B9">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rPr>
            </w:pPr>
            <w:r w:rsidRPr="00E35A6C">
              <w:rPr>
                <w:rStyle w:val="SCCFileNumberChar"/>
                <w:sz w:val="20"/>
                <w:szCs w:val="20"/>
              </w:rPr>
              <w:t>40577</w:t>
            </w:r>
          </w:p>
        </w:tc>
        <w:tc>
          <w:tcPr>
            <w:tcW w:w="4457" w:type="pct"/>
            <w:gridSpan w:val="3"/>
          </w:tcPr>
          <w:p w:rsidR="005242B9" w:rsidRPr="00E35A6C" w:rsidRDefault="005242B9" w:rsidP="008B04B1">
            <w:pPr>
              <w:pStyle w:val="SCCLsocParty"/>
              <w:jc w:val="both"/>
              <w:rPr>
                <w:b/>
                <w:sz w:val="20"/>
                <w:szCs w:val="20"/>
                <w:lang w:val="en-US"/>
              </w:rPr>
            </w:pPr>
            <w:r w:rsidRPr="00E35A6C">
              <w:rPr>
                <w:b/>
                <w:sz w:val="20"/>
                <w:szCs w:val="20"/>
                <w:lang w:val="en-US"/>
              </w:rPr>
              <w:t>Alina Owsianik v. Equifax Canada Co.</w:t>
            </w:r>
            <w:r w:rsidR="00AA7EE0" w:rsidRPr="00E35A6C">
              <w:rPr>
                <w:b/>
                <w:sz w:val="20"/>
                <w:szCs w:val="20"/>
                <w:lang w:val="en-US"/>
              </w:rPr>
              <w:t xml:space="preserve"> and</w:t>
            </w:r>
            <w:r w:rsidRPr="00E35A6C">
              <w:rPr>
                <w:b/>
                <w:sz w:val="20"/>
                <w:szCs w:val="20"/>
                <w:lang w:val="en-US"/>
              </w:rPr>
              <w:t xml:space="preserve"> Equifax, Inc.</w:t>
            </w:r>
          </w:p>
          <w:p w:rsidR="005242B9" w:rsidRPr="00E35A6C" w:rsidRDefault="005242B9" w:rsidP="008B04B1">
            <w:pPr>
              <w:jc w:val="both"/>
              <w:rPr>
                <w:sz w:val="20"/>
                <w:szCs w:val="20"/>
              </w:rPr>
            </w:pPr>
            <w:r w:rsidRPr="00E35A6C">
              <w:rPr>
                <w:sz w:val="20"/>
                <w:szCs w:val="20"/>
              </w:rPr>
              <w:t>(Ont.) (Civil) (By Leave)</w:t>
            </w:r>
          </w:p>
        </w:tc>
      </w:tr>
      <w:tr w:rsidR="005242B9" w:rsidRPr="00E35A6C" w:rsidTr="008B04B1">
        <w:tc>
          <w:tcPr>
            <w:tcW w:w="5000" w:type="pct"/>
            <w:gridSpan w:val="4"/>
          </w:tcPr>
          <w:p w:rsidR="00AA7EE0" w:rsidRPr="00E35A6C" w:rsidRDefault="00AA7EE0" w:rsidP="00AA7EE0">
            <w:pPr>
              <w:jc w:val="both"/>
              <w:rPr>
                <w:sz w:val="20"/>
                <w:szCs w:val="20"/>
              </w:rPr>
            </w:pPr>
            <w:r w:rsidRPr="00E35A6C">
              <w:rPr>
                <w:sz w:val="20"/>
                <w:szCs w:val="20"/>
              </w:rPr>
              <w:t>The application for leave to appeal from the judgment of the Court of Appeal for Ontario, Number C69995, 2022 ONCA 813, dated November 25, 2022, is dismissed with costs.</w:t>
            </w:r>
          </w:p>
          <w:p w:rsidR="005242B9" w:rsidRPr="00E35A6C" w:rsidRDefault="005242B9" w:rsidP="008B04B1">
            <w:pPr>
              <w:jc w:val="both"/>
              <w:rPr>
                <w:sz w:val="20"/>
                <w:szCs w:val="20"/>
              </w:rPr>
            </w:pPr>
          </w:p>
        </w:tc>
      </w:tr>
      <w:tr w:rsidR="005242B9" w:rsidRPr="00E35A6C" w:rsidTr="008B04B1">
        <w:tc>
          <w:tcPr>
            <w:tcW w:w="5000" w:type="pct"/>
            <w:gridSpan w:val="4"/>
          </w:tcPr>
          <w:p w:rsidR="005242B9" w:rsidRPr="00E35A6C" w:rsidRDefault="005242B9" w:rsidP="008B04B1">
            <w:pPr>
              <w:jc w:val="both"/>
              <w:rPr>
                <w:sz w:val="20"/>
                <w:szCs w:val="20"/>
              </w:rPr>
            </w:pPr>
            <w:r w:rsidRPr="00E35A6C">
              <w:rPr>
                <w:sz w:val="20"/>
                <w:szCs w:val="20"/>
              </w:rPr>
              <w:t>Civil procedure — Class actions — Certification of issues — Tort — Intrusion upon seclusion — Corporation collected and aggregated financial and other information about millions of individuals and corporate entities — Unknown third parties gained unauthorized access to information — Breach discovered in July 2017 and made public in September 2017 — Whether it is plain and obvious that claim for intrusion upon seclusion is not available against collectors and custodians of private information where private information is improperly accessed by third party and defendants are alleged to have acted recklessly.</w:t>
            </w:r>
          </w:p>
        </w:tc>
      </w:tr>
      <w:tr w:rsidR="005242B9" w:rsidRPr="00E35A6C" w:rsidTr="008B04B1">
        <w:tc>
          <w:tcPr>
            <w:tcW w:w="5000" w:type="pct"/>
            <w:gridSpan w:val="4"/>
          </w:tcPr>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Equifax Canada Co. operates around the world providing two kinds of services. First, it provides credit reporting and credit protection services to customers by collecting and aggregating financial and other information about millions of individuals and corporate entities. Second, Equifax provides services meant to protect customers from fraud, identity theft and other financial crimes. It accumulates and stores information pertaining to those clients for the purposes of providing those services. Hackers gained unauthorized access to the personal information stored by Equifax. Ms. Owsianik was affected by the breach. She brought an action against Equifax alleging a number of wrongs, including intrusion upon seclusion. She sought to have it certified as a class proceeding. She alleged that Equifax knew that it was a prime target for cybercriminals, acknowledged that properly safeguarding the information held in its database was crucial to the services provided to its customers, and claimed publicly and in its contract with clients that it maintained strict security standards to prevent unauthorized access to and use of the private information. Nonetheless, there were numerous deficiencies in its security systems, Equifax was aware of those deficiencies, it had failed to respond to the intrusion in a timely or effective manner, and its failure to take appropriate steps to guard against unauthorized access to the sensitive information was an intentional or reckless intrusion upon her privacy.</w:t>
            </w:r>
          </w:p>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 xml:space="preserve">In reasons styled as </w:t>
            </w:r>
            <w:r w:rsidRPr="00E35A6C">
              <w:rPr>
                <w:i/>
                <w:sz w:val="20"/>
                <w:szCs w:val="20"/>
              </w:rPr>
              <w:t>Agnew-Americano v. Equifax Canada Co.</w:t>
            </w:r>
            <w:r w:rsidRPr="00E35A6C">
              <w:rPr>
                <w:sz w:val="20"/>
                <w:szCs w:val="20"/>
              </w:rPr>
              <w:t xml:space="preserve">, all of the questions proposed by Ms. Owsianik, including the three common issues concerning intrusion upon seclusion, were certified. Thereafter, the matter was styled as </w:t>
            </w:r>
            <w:r w:rsidRPr="00E35A6C">
              <w:rPr>
                <w:i/>
                <w:sz w:val="20"/>
                <w:szCs w:val="20"/>
              </w:rPr>
              <w:t>Owsianik v. Equifax Canada Co.</w:t>
            </w:r>
            <w:r w:rsidRPr="00E35A6C">
              <w:rPr>
                <w:sz w:val="20"/>
                <w:szCs w:val="20"/>
              </w:rPr>
              <w:t xml:space="preserve"> The Divisional Court granted leave to appeal on this question of law: “Did the motion judge err in finding that the tort of intrusion upon seclusion is available against collectors and custodians of private information, such as the defendants in this case, where the private information is improperly [accessed] by a third party, including in circumstances where the defendants are alleged to have acted recklessly?” It allowed Equifax’s appeal, striking the three issues concerning intrusion upon seclusion. The Court of Appeal dealt with this case together with </w:t>
            </w:r>
            <w:r w:rsidRPr="00E35A6C">
              <w:rPr>
                <w:i/>
                <w:sz w:val="20"/>
                <w:szCs w:val="20"/>
              </w:rPr>
              <w:t>Michael Obodo v. Trans Union of Canada, Inc.</w:t>
            </w:r>
            <w:r w:rsidRPr="00E35A6C">
              <w:rPr>
                <w:sz w:val="20"/>
                <w:szCs w:val="20"/>
              </w:rPr>
              <w:t xml:space="preserve">, SCC File No. 40555, and </w:t>
            </w:r>
            <w:r w:rsidRPr="00E35A6C">
              <w:rPr>
                <w:i/>
                <w:sz w:val="20"/>
                <w:szCs w:val="20"/>
              </w:rPr>
              <w:t>Glenn Winder v. Marriott International, Inc., Luxury Hotels International of Canada, ULC, Starwood Canada ULC</w:t>
            </w:r>
            <w:r w:rsidRPr="00E35A6C">
              <w:rPr>
                <w:sz w:val="20"/>
                <w:szCs w:val="20"/>
              </w:rPr>
              <w:t xml:space="preserve">, </w:t>
            </w:r>
            <w:proofErr w:type="gramStart"/>
            <w:r w:rsidRPr="00E35A6C">
              <w:rPr>
                <w:sz w:val="20"/>
                <w:szCs w:val="20"/>
              </w:rPr>
              <w:t>SCC</w:t>
            </w:r>
            <w:proofErr w:type="gramEnd"/>
            <w:r w:rsidRPr="00E35A6C">
              <w:rPr>
                <w:sz w:val="20"/>
                <w:szCs w:val="20"/>
              </w:rPr>
              <w:t xml:space="preserve"> File No. 40573. It addressed the shared issues and the issues specific to Ms. Owsianik in these reasons. The Court of Appeal dismissed Ms. Owsianik’s appeal.</w:t>
            </w:r>
          </w:p>
        </w:tc>
      </w:tr>
      <w:tr w:rsidR="005242B9" w:rsidRPr="00E35A6C" w:rsidTr="008B04B1">
        <w:tc>
          <w:tcPr>
            <w:tcW w:w="5000" w:type="pct"/>
            <w:gridSpan w:val="4"/>
          </w:tcPr>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December 13, 2019</w:t>
            </w:r>
          </w:p>
          <w:p w:rsidR="005242B9" w:rsidRPr="00E35A6C" w:rsidRDefault="005242B9" w:rsidP="008B04B1">
            <w:pPr>
              <w:jc w:val="both"/>
              <w:rPr>
                <w:sz w:val="20"/>
                <w:szCs w:val="20"/>
              </w:rPr>
            </w:pPr>
            <w:r w:rsidRPr="00E35A6C">
              <w:rPr>
                <w:sz w:val="20"/>
                <w:szCs w:val="20"/>
              </w:rPr>
              <w:t>Ontario Superior Court of Justice</w:t>
            </w:r>
          </w:p>
          <w:p w:rsidR="005242B9" w:rsidRPr="00E35A6C" w:rsidRDefault="005242B9" w:rsidP="008B04B1">
            <w:pPr>
              <w:jc w:val="both"/>
              <w:rPr>
                <w:sz w:val="20"/>
                <w:szCs w:val="20"/>
              </w:rPr>
            </w:pPr>
            <w:r w:rsidRPr="00E35A6C">
              <w:rPr>
                <w:sz w:val="20"/>
                <w:szCs w:val="20"/>
              </w:rPr>
              <w:t>(Glustein J.)</w:t>
            </w:r>
          </w:p>
          <w:p w:rsidR="005242B9" w:rsidRPr="00E35A6C" w:rsidRDefault="00E35A6C" w:rsidP="008B04B1">
            <w:pPr>
              <w:jc w:val="both"/>
              <w:rPr>
                <w:sz w:val="20"/>
                <w:szCs w:val="20"/>
              </w:rPr>
            </w:pPr>
            <w:hyperlink r:id="rId30" w:history="1">
              <w:r w:rsidR="005242B9" w:rsidRPr="00E35A6C">
                <w:rPr>
                  <w:rStyle w:val="Hyperlink"/>
                  <w:sz w:val="20"/>
                  <w:szCs w:val="20"/>
                </w:rPr>
                <w:t>2019 ONSC 7110</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Motion granted; proceedings certified as class action in respect of 20 questions, including three common issues concerning the tort of intrusion against seclusion</w:t>
            </w:r>
          </w:p>
        </w:tc>
      </w:tr>
    </w:tbl>
    <w:p w:rsidR="00AA7EE0" w:rsidRPr="00E35A6C" w:rsidRDefault="00AA7EE0">
      <w:r w:rsidRPr="00E35A6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42B9" w:rsidRPr="00E35A6C" w:rsidTr="008B04B1">
        <w:tc>
          <w:tcPr>
            <w:tcW w:w="2427" w:type="pct"/>
          </w:tcPr>
          <w:p w:rsidR="005242B9" w:rsidRPr="00E35A6C" w:rsidRDefault="005242B9" w:rsidP="008B04B1">
            <w:pPr>
              <w:jc w:val="both"/>
              <w:rPr>
                <w:sz w:val="20"/>
                <w:szCs w:val="20"/>
              </w:rPr>
            </w:pPr>
            <w:r w:rsidRPr="00E35A6C">
              <w:rPr>
                <w:sz w:val="20"/>
                <w:szCs w:val="20"/>
              </w:rPr>
              <w:t>June 9, 2021</w:t>
            </w:r>
          </w:p>
          <w:p w:rsidR="005242B9" w:rsidRPr="00E35A6C" w:rsidRDefault="005242B9" w:rsidP="008B04B1">
            <w:pPr>
              <w:jc w:val="both"/>
              <w:rPr>
                <w:sz w:val="20"/>
                <w:szCs w:val="20"/>
              </w:rPr>
            </w:pPr>
            <w:r w:rsidRPr="00E35A6C">
              <w:rPr>
                <w:sz w:val="20"/>
                <w:szCs w:val="20"/>
              </w:rPr>
              <w:t>Ontario Superior Court of Justice</w:t>
            </w:r>
          </w:p>
          <w:p w:rsidR="005242B9" w:rsidRPr="00E35A6C" w:rsidRDefault="005242B9" w:rsidP="008B04B1">
            <w:pPr>
              <w:jc w:val="both"/>
              <w:rPr>
                <w:sz w:val="20"/>
                <w:szCs w:val="20"/>
              </w:rPr>
            </w:pPr>
            <w:r w:rsidRPr="00E35A6C">
              <w:rPr>
                <w:sz w:val="20"/>
                <w:szCs w:val="20"/>
              </w:rPr>
              <w:t>(Divisional Court)</w:t>
            </w:r>
          </w:p>
          <w:p w:rsidR="005242B9" w:rsidRPr="00E35A6C" w:rsidRDefault="005242B9" w:rsidP="008B04B1">
            <w:pPr>
              <w:jc w:val="both"/>
              <w:rPr>
                <w:sz w:val="20"/>
                <w:szCs w:val="20"/>
              </w:rPr>
            </w:pPr>
            <w:r w:rsidRPr="00E35A6C">
              <w:rPr>
                <w:sz w:val="20"/>
                <w:szCs w:val="20"/>
              </w:rPr>
              <w:t>(McWatt, Sachs (dissenting), Ramsay JJ.)</w:t>
            </w:r>
          </w:p>
          <w:p w:rsidR="005242B9" w:rsidRPr="00E35A6C" w:rsidRDefault="00E35A6C" w:rsidP="008B04B1">
            <w:pPr>
              <w:jc w:val="both"/>
              <w:rPr>
                <w:sz w:val="20"/>
                <w:szCs w:val="20"/>
              </w:rPr>
            </w:pPr>
            <w:hyperlink r:id="rId31" w:history="1">
              <w:r w:rsidR="005242B9" w:rsidRPr="00E35A6C">
                <w:rPr>
                  <w:rStyle w:val="Hyperlink"/>
                  <w:sz w:val="20"/>
                  <w:szCs w:val="20"/>
                </w:rPr>
                <w:t>2021 ONSC 4112</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Appeal allowed; certification order in relation to common issues concerning tort of intrusion upon seclusion struck</w:t>
            </w:r>
          </w:p>
        </w:tc>
      </w:tr>
      <w:tr w:rsidR="005242B9" w:rsidRPr="00E35A6C" w:rsidTr="008B04B1">
        <w:tc>
          <w:tcPr>
            <w:tcW w:w="2427" w:type="pct"/>
          </w:tcPr>
          <w:p w:rsidR="005242B9" w:rsidRPr="00E35A6C" w:rsidRDefault="005242B9" w:rsidP="008B04B1">
            <w:pPr>
              <w:jc w:val="both"/>
              <w:rPr>
                <w:sz w:val="20"/>
                <w:szCs w:val="20"/>
              </w:rPr>
            </w:pPr>
            <w:r w:rsidRPr="00E35A6C">
              <w:rPr>
                <w:sz w:val="20"/>
                <w:szCs w:val="20"/>
              </w:rPr>
              <w:t>November 25, 2022</w:t>
            </w:r>
          </w:p>
          <w:p w:rsidR="005242B9" w:rsidRPr="00E35A6C" w:rsidRDefault="005242B9" w:rsidP="008B04B1">
            <w:pPr>
              <w:jc w:val="both"/>
              <w:rPr>
                <w:sz w:val="20"/>
                <w:szCs w:val="20"/>
              </w:rPr>
            </w:pPr>
            <w:r w:rsidRPr="00E35A6C">
              <w:rPr>
                <w:sz w:val="20"/>
                <w:szCs w:val="20"/>
              </w:rPr>
              <w:t>Court of Appeal for Ontario</w:t>
            </w:r>
          </w:p>
          <w:p w:rsidR="005242B9" w:rsidRPr="00E35A6C" w:rsidRDefault="005242B9" w:rsidP="008B04B1">
            <w:pPr>
              <w:jc w:val="both"/>
              <w:rPr>
                <w:sz w:val="20"/>
                <w:szCs w:val="20"/>
              </w:rPr>
            </w:pPr>
            <w:r w:rsidRPr="00E35A6C">
              <w:rPr>
                <w:sz w:val="20"/>
                <w:szCs w:val="20"/>
              </w:rPr>
              <w:t>(Doherty, Tulloch, Miller JJ.A.)</w:t>
            </w:r>
          </w:p>
          <w:p w:rsidR="005242B9" w:rsidRPr="00E35A6C" w:rsidRDefault="00E35A6C" w:rsidP="008B04B1">
            <w:pPr>
              <w:jc w:val="both"/>
              <w:rPr>
                <w:rStyle w:val="Hyperlink"/>
                <w:color w:val="auto"/>
                <w:sz w:val="20"/>
                <w:szCs w:val="20"/>
                <w:u w:val="none"/>
              </w:rPr>
            </w:pPr>
            <w:hyperlink r:id="rId32" w:history="1">
              <w:r w:rsidR="005242B9" w:rsidRPr="00E35A6C">
                <w:rPr>
                  <w:rStyle w:val="Hyperlink"/>
                  <w:sz w:val="20"/>
                  <w:szCs w:val="20"/>
                </w:rPr>
                <w:t>2022 ONCA 813</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Appeal dismissed</w:t>
            </w:r>
          </w:p>
          <w:p w:rsidR="005242B9" w:rsidRPr="00E35A6C" w:rsidRDefault="005242B9" w:rsidP="008B04B1">
            <w:pPr>
              <w:jc w:val="both"/>
              <w:rPr>
                <w:sz w:val="20"/>
                <w:szCs w:val="20"/>
              </w:rPr>
            </w:pPr>
          </w:p>
        </w:tc>
      </w:tr>
      <w:tr w:rsidR="005242B9" w:rsidRPr="00E35A6C" w:rsidTr="008B04B1">
        <w:tc>
          <w:tcPr>
            <w:tcW w:w="2427" w:type="pct"/>
          </w:tcPr>
          <w:p w:rsidR="005242B9" w:rsidRPr="00E35A6C" w:rsidRDefault="005242B9" w:rsidP="008B04B1">
            <w:pPr>
              <w:jc w:val="both"/>
              <w:rPr>
                <w:sz w:val="20"/>
                <w:szCs w:val="20"/>
              </w:rPr>
            </w:pPr>
            <w:r w:rsidRPr="00E35A6C">
              <w:rPr>
                <w:sz w:val="20"/>
                <w:szCs w:val="20"/>
              </w:rPr>
              <w:t>January 24, 2023</w:t>
            </w:r>
          </w:p>
          <w:p w:rsidR="005242B9" w:rsidRPr="00E35A6C" w:rsidRDefault="005242B9" w:rsidP="008B04B1">
            <w:pPr>
              <w:jc w:val="both"/>
              <w:rPr>
                <w:sz w:val="20"/>
                <w:szCs w:val="20"/>
              </w:rPr>
            </w:pPr>
            <w:r w:rsidRPr="00E35A6C">
              <w:rPr>
                <w:sz w:val="20"/>
                <w:szCs w:val="20"/>
              </w:rPr>
              <w:t>Supreme Court of Canada</w:t>
            </w: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Application for leave to appeal filed</w:t>
            </w:r>
          </w:p>
          <w:p w:rsidR="005242B9" w:rsidRPr="00E35A6C" w:rsidRDefault="005242B9" w:rsidP="008B04B1">
            <w:pPr>
              <w:jc w:val="both"/>
              <w:rPr>
                <w:sz w:val="20"/>
                <w:szCs w:val="20"/>
              </w:rPr>
            </w:pPr>
          </w:p>
        </w:tc>
      </w:tr>
    </w:tbl>
    <w:p w:rsidR="005242B9" w:rsidRPr="00E35A6C" w:rsidRDefault="005242B9" w:rsidP="005242B9">
      <w:pPr>
        <w:jc w:val="both"/>
        <w:rPr>
          <w:sz w:val="20"/>
        </w:rPr>
      </w:pPr>
    </w:p>
    <w:p w:rsidR="005242B9" w:rsidRPr="00E35A6C" w:rsidRDefault="00E35A6C" w:rsidP="005242B9">
      <w:pPr>
        <w:jc w:val="both"/>
        <w:rPr>
          <w:sz w:val="20"/>
        </w:rPr>
      </w:pPr>
      <w:r w:rsidRPr="00E35A6C">
        <w:rPr>
          <w:sz w:val="20"/>
        </w:rPr>
        <w:pict>
          <v:rect id="_x0000_i1092" style="width:2in;height:1pt" o:hrpct="0" o:hralign="center" o:hrstd="t" o:hrnoshade="t" o:hr="t" fillcolor="black [3213]" stroked="f"/>
        </w:pict>
      </w:r>
    </w:p>
    <w:p w:rsidR="005242B9" w:rsidRPr="00E35A6C" w:rsidRDefault="005242B9" w:rsidP="005242B9">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242B9" w:rsidRPr="00E35A6C" w:rsidTr="008B04B1">
        <w:tc>
          <w:tcPr>
            <w:tcW w:w="543" w:type="pct"/>
          </w:tcPr>
          <w:p w:rsidR="005242B9" w:rsidRPr="00E35A6C" w:rsidRDefault="005242B9" w:rsidP="008B04B1">
            <w:pPr>
              <w:jc w:val="both"/>
              <w:rPr>
                <w:sz w:val="20"/>
                <w:szCs w:val="20"/>
                <w:lang w:val="fr-CA"/>
              </w:rPr>
            </w:pPr>
            <w:r w:rsidRPr="00E35A6C">
              <w:rPr>
                <w:rStyle w:val="SCCFileNumberChar"/>
                <w:sz w:val="20"/>
                <w:szCs w:val="20"/>
                <w:lang w:val="fr-CA"/>
              </w:rPr>
              <w:t>40577</w:t>
            </w:r>
          </w:p>
        </w:tc>
        <w:tc>
          <w:tcPr>
            <w:tcW w:w="4457" w:type="pct"/>
          </w:tcPr>
          <w:p w:rsidR="005242B9" w:rsidRPr="00E35A6C" w:rsidRDefault="005242B9" w:rsidP="008B04B1">
            <w:pPr>
              <w:pStyle w:val="SCCLsocParty"/>
              <w:jc w:val="both"/>
              <w:rPr>
                <w:b/>
                <w:sz w:val="20"/>
                <w:szCs w:val="20"/>
                <w:lang w:val="en-US"/>
              </w:rPr>
            </w:pPr>
            <w:r w:rsidRPr="00E35A6C">
              <w:rPr>
                <w:b/>
                <w:sz w:val="20"/>
                <w:szCs w:val="20"/>
                <w:lang w:val="en-US"/>
              </w:rPr>
              <w:t>Alina Owsianik c. Equifax Canada Co.</w:t>
            </w:r>
            <w:r w:rsidR="00AA7EE0" w:rsidRPr="00E35A6C">
              <w:rPr>
                <w:b/>
                <w:sz w:val="20"/>
                <w:szCs w:val="20"/>
                <w:lang w:val="en-US"/>
              </w:rPr>
              <w:t xml:space="preserve"> et</w:t>
            </w:r>
            <w:r w:rsidRPr="00E35A6C">
              <w:rPr>
                <w:b/>
                <w:sz w:val="20"/>
                <w:szCs w:val="20"/>
                <w:lang w:val="en-US"/>
              </w:rPr>
              <w:t xml:space="preserve"> Equifax, Inc.</w:t>
            </w:r>
          </w:p>
          <w:p w:rsidR="005242B9" w:rsidRPr="00E35A6C" w:rsidRDefault="005242B9" w:rsidP="008B04B1">
            <w:pPr>
              <w:jc w:val="both"/>
              <w:rPr>
                <w:sz w:val="20"/>
                <w:szCs w:val="20"/>
                <w:lang w:val="fr-CA"/>
              </w:rPr>
            </w:pPr>
            <w:r w:rsidRPr="00E35A6C">
              <w:rPr>
                <w:sz w:val="20"/>
                <w:szCs w:val="20"/>
                <w:lang w:val="fr-CA"/>
              </w:rPr>
              <w:t>(Ont.) (Civile) (Sur autorisation)</w:t>
            </w:r>
          </w:p>
        </w:tc>
      </w:tr>
      <w:tr w:rsidR="005242B9" w:rsidRPr="00E35A6C" w:rsidTr="008B04B1">
        <w:tc>
          <w:tcPr>
            <w:tcW w:w="5000" w:type="pct"/>
            <w:gridSpan w:val="2"/>
          </w:tcPr>
          <w:p w:rsidR="005242B9" w:rsidRPr="00E35A6C" w:rsidRDefault="00AA7EE0" w:rsidP="008B04B1">
            <w:pPr>
              <w:jc w:val="both"/>
              <w:rPr>
                <w:sz w:val="20"/>
                <w:szCs w:val="20"/>
                <w:lang w:val="fr-CA"/>
              </w:rPr>
            </w:pPr>
            <w:r w:rsidRPr="00E35A6C">
              <w:rPr>
                <w:sz w:val="20"/>
                <w:szCs w:val="20"/>
                <w:lang w:val="fr-CA"/>
              </w:rPr>
              <w:t>La demande d’autorisation d’appel de l’arrêt de la Cour d’appel de l’Ontario, numéro C69995, 2022 ONCA 813, daté du 25 novembre 2022, est rejetée avec dépens.</w:t>
            </w:r>
          </w:p>
          <w:p w:rsidR="00AA7EE0" w:rsidRPr="00E35A6C" w:rsidRDefault="00AA7EE0" w:rsidP="008B04B1">
            <w:pPr>
              <w:jc w:val="both"/>
              <w:rPr>
                <w:sz w:val="20"/>
                <w:szCs w:val="20"/>
                <w:lang w:val="fr-CA"/>
              </w:rPr>
            </w:pPr>
          </w:p>
        </w:tc>
      </w:tr>
      <w:tr w:rsidR="005242B9" w:rsidRPr="00E35A6C" w:rsidTr="008B04B1">
        <w:tc>
          <w:tcPr>
            <w:tcW w:w="5000" w:type="pct"/>
            <w:gridSpan w:val="2"/>
          </w:tcPr>
          <w:p w:rsidR="005242B9" w:rsidRPr="00E35A6C" w:rsidRDefault="005242B9" w:rsidP="008B04B1">
            <w:pPr>
              <w:jc w:val="both"/>
              <w:rPr>
                <w:sz w:val="20"/>
                <w:szCs w:val="20"/>
                <w:lang w:val="fr-CA"/>
              </w:rPr>
            </w:pPr>
            <w:r w:rsidRPr="00E35A6C">
              <w:rPr>
                <w:sz w:val="20"/>
                <w:szCs w:val="20"/>
                <w:lang w:val="fr-CA"/>
              </w:rPr>
              <w:t>Procédure civile — Recours collectifs — Certification des questions en litige — Responsabilité délictuelle — Intrusion dans l’intimité — Une société a recueilli et regroupé des renseignements financiers et autres relatifs à de millions de sociétés et d’individus — De tierces parties inconnues ont obtenu un accès non autorisé aux renseignements — Cette atteinte a été découverte en juillet 2017 et rendue publique en septembre 2017 — Est-il évident qu’une demande fondée sur l’intrusion dans l’intimité n’est pas opposable aux entités qui recueillent et gardent des renseignements personnels lorsqu’un accès irrégulier à ces renseignements par une tierce partie a eu lieu et qu’il est allégué que les sociétés défenderesses ont agi avec insouciance ?</w:t>
            </w:r>
          </w:p>
        </w:tc>
      </w:tr>
      <w:tr w:rsidR="00984824" w:rsidRPr="00E35A6C" w:rsidTr="008B04B1">
        <w:tc>
          <w:tcPr>
            <w:tcW w:w="5000" w:type="pct"/>
            <w:gridSpan w:val="2"/>
          </w:tcPr>
          <w:p w:rsidR="00984824" w:rsidRPr="00E35A6C" w:rsidRDefault="00984824" w:rsidP="00984824">
            <w:pPr>
              <w:jc w:val="both"/>
              <w:rPr>
                <w:sz w:val="20"/>
                <w:szCs w:val="20"/>
                <w:lang w:val="fr-CA"/>
              </w:rPr>
            </w:pPr>
          </w:p>
          <w:p w:rsidR="00984824" w:rsidRPr="00E35A6C" w:rsidRDefault="00984824" w:rsidP="00984824">
            <w:pPr>
              <w:jc w:val="both"/>
              <w:rPr>
                <w:sz w:val="20"/>
                <w:szCs w:val="20"/>
                <w:lang w:val="fr-CA"/>
              </w:rPr>
            </w:pPr>
            <w:r w:rsidRPr="00E35A6C">
              <w:rPr>
                <w:sz w:val="20"/>
                <w:szCs w:val="20"/>
                <w:lang w:val="fr-CA"/>
              </w:rPr>
              <w:t>Equifax Canada Co., une société qui exploite son entreprise à l'échelle internationale, fournit deux genres de services. Premièrement, elle offre des rapports de solvabilité et des services de protection du crédit à des clients, en recueillant et regroupant des renseignements financiers et autres relatifs à de millions de sociétés et d’individus. Deuxièmement, Equifax fournit des services visant à protéger les clients de fraude, de vol d’identité et d’autres crimes financiers. Elle recueille et sauvegarde des renseignements relatifs à ces clients aux fins de la prestation de ces services. Des pirates informatiques ont obtenu un accès non autorisé aux renseignements personnels qu’Equifax avait sauvegardés. Mme Owsianik a été touchée par cette atteinte. Elle a intenté une action contre Equifax, dans laquelle elle allègue certains torts, notamment l’intrusion dans l’intimité. Mme Owsianik a présenté une demande pour que cette action soit certifiée en tant que recours collectif. Cette dernière a allégué qu’Equifax savait qu’elle était la cible de cybercriminels, reconnaissait que la protection adéquate des renseignements détenus dans sa base de données était essentielle aux services qu’elle offrait à ses clients, et avait déclaré publiquement et dans des contrats conclus avec ses clients qu’elle observait des normes de sécurité strictes afin de veiller à ce que les renseignements personnels ne puissent faire l’objet d’accès et d’utilisation non autorisés. Néanmoins, les systèmes de sécurité d’Equifax présentaient de nombreuses lacunes, cette dernière était au courant de ces lacunes, elle n’a pas réagi à l’intrusion rapidement ou efficacement, et son défaut d’entreprendre des démarches adéquates afin de protéger contre tout accès non autorisé aux renseignements sensibles constituait une intrusion dans sa vie privée perpétrée de façon intentionnelle ou par insouciance.</w:t>
            </w:r>
          </w:p>
          <w:p w:rsidR="00984824" w:rsidRPr="00E35A6C" w:rsidRDefault="00984824" w:rsidP="008B04B1">
            <w:pPr>
              <w:jc w:val="both"/>
              <w:rPr>
                <w:sz w:val="20"/>
                <w:szCs w:val="20"/>
                <w:lang w:val="fr-CA"/>
              </w:rPr>
            </w:pPr>
          </w:p>
        </w:tc>
      </w:tr>
    </w:tbl>
    <w:p w:rsidR="00984824" w:rsidRPr="00E35A6C" w:rsidRDefault="00984824">
      <w:pPr>
        <w:rPr>
          <w:lang w:val="fr-CA"/>
        </w:rPr>
      </w:pPr>
      <w:r w:rsidRPr="00E35A6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42B9" w:rsidRPr="00E35A6C" w:rsidTr="008B04B1">
        <w:tc>
          <w:tcPr>
            <w:tcW w:w="5000" w:type="pct"/>
            <w:gridSpan w:val="3"/>
          </w:tcPr>
          <w:p w:rsidR="005242B9" w:rsidRPr="00E35A6C" w:rsidRDefault="005242B9" w:rsidP="008B04B1">
            <w:pPr>
              <w:jc w:val="both"/>
              <w:rPr>
                <w:sz w:val="20"/>
                <w:szCs w:val="20"/>
                <w:lang w:val="fr-CA"/>
              </w:rPr>
            </w:pPr>
            <w:r w:rsidRPr="00E35A6C">
              <w:rPr>
                <w:sz w:val="20"/>
                <w:szCs w:val="20"/>
                <w:lang w:val="fr-CA"/>
              </w:rPr>
              <w:t xml:space="preserve">Dans les motifs du jugement intitulé </w:t>
            </w:r>
            <w:r w:rsidRPr="00E35A6C">
              <w:rPr>
                <w:i/>
                <w:sz w:val="20"/>
                <w:szCs w:val="20"/>
                <w:lang w:val="fr-CA"/>
              </w:rPr>
              <w:t>Agnew-Americano v. Equifax Canada Co.</w:t>
            </w:r>
            <w:r w:rsidRPr="00E35A6C">
              <w:rPr>
                <w:sz w:val="20"/>
                <w:szCs w:val="20"/>
                <w:lang w:val="fr-CA"/>
              </w:rPr>
              <w:t xml:space="preserve">, toutes les questions présentées par Mme Owsianik, dont trois questions communes relatives à l’intrusion dans l’intimité, ont été certifiées. Par la suite, l’affaire a été renommée </w:t>
            </w:r>
            <w:r w:rsidRPr="00E35A6C">
              <w:rPr>
                <w:i/>
                <w:sz w:val="20"/>
                <w:szCs w:val="20"/>
                <w:lang w:val="fr-CA"/>
              </w:rPr>
              <w:t>Owsianik v. Equifax Canada Co.</w:t>
            </w:r>
            <w:r w:rsidRPr="00E35A6C">
              <w:rPr>
                <w:sz w:val="20"/>
                <w:szCs w:val="20"/>
                <w:lang w:val="fr-CA"/>
              </w:rPr>
              <w:t xml:space="preserve"> La Cour divisionnaire a accueilli la demande d’autorisation d’appel par rapport à la question de droit suivante : </w:t>
            </w:r>
            <w:r w:rsidRPr="00E35A6C">
              <w:rPr>
                <w:rFonts w:cs="Times New Roman"/>
                <w:sz w:val="20"/>
                <w:szCs w:val="20"/>
                <w:lang w:val="fr-CA"/>
              </w:rPr>
              <w:t>[traduction</w:t>
            </w:r>
            <w:r w:rsidRPr="00E35A6C">
              <w:rPr>
                <w:rFonts w:asciiTheme="minorBidi" w:hAnsiTheme="minorBidi"/>
                <w:sz w:val="20"/>
                <w:szCs w:val="20"/>
                <w:lang w:val="fr-CA"/>
              </w:rPr>
              <w:t>] « </w:t>
            </w:r>
            <w:r w:rsidRPr="00E35A6C">
              <w:rPr>
                <w:sz w:val="20"/>
                <w:szCs w:val="20"/>
                <w:lang w:val="fr-CA"/>
              </w:rPr>
              <w:t>Le juge saisi de la motion a-t-il commis une erreur en concluant que le délit d’intrusion dans l’intimité est opposable aux entités qui recueillent et gardent des renseignements personnels, telles les sociétés défenderesses en l’espèce, lorsqu’il y a eu accès irrégulier à ces renseignements par une tierce partie, notamment dans le cas où il est allégué que les sociétés défenderesses ont agi avec insouciance ? ». Elle a accueilli l’appel interjeté par Equifax, a radié les trois questions relatives à l’intrusion dans l’intimité. La Cour d’appel a entendu l’appel de la présente affaire en même temps que l’affaire</w:t>
            </w:r>
            <w:r w:rsidRPr="00E35A6C">
              <w:rPr>
                <w:i/>
                <w:sz w:val="20"/>
                <w:szCs w:val="20"/>
                <w:lang w:val="fr-CA"/>
              </w:rPr>
              <w:t xml:space="preserve"> Michael Obodo c. Trans Union of Canada, Inc.</w:t>
            </w:r>
            <w:r w:rsidRPr="00E35A6C">
              <w:rPr>
                <w:sz w:val="20"/>
                <w:szCs w:val="20"/>
                <w:lang w:val="fr-CA"/>
              </w:rPr>
              <w:t>, n</w:t>
            </w:r>
            <w:r w:rsidRPr="00E35A6C">
              <w:rPr>
                <w:sz w:val="20"/>
                <w:szCs w:val="20"/>
                <w:vertAlign w:val="superscript"/>
                <w:lang w:val="fr-CA"/>
              </w:rPr>
              <w:t>o</w:t>
            </w:r>
            <w:r w:rsidRPr="00E35A6C">
              <w:rPr>
                <w:sz w:val="20"/>
                <w:szCs w:val="20"/>
                <w:lang w:val="fr-CA"/>
              </w:rPr>
              <w:t xml:space="preserve"> de dossier de la CSC 40555, et l’affaire </w:t>
            </w:r>
            <w:r w:rsidRPr="00E35A6C">
              <w:rPr>
                <w:i/>
                <w:sz w:val="20"/>
                <w:szCs w:val="20"/>
                <w:lang w:val="fr-CA"/>
              </w:rPr>
              <w:t>Glenn Winder c. Marriott International, Inc., Luxury Hotels International of Canada, ULC, Starwood Canada ULC</w:t>
            </w:r>
            <w:r w:rsidRPr="00E35A6C">
              <w:rPr>
                <w:sz w:val="20"/>
                <w:szCs w:val="20"/>
                <w:lang w:val="fr-CA"/>
              </w:rPr>
              <w:t>, n</w:t>
            </w:r>
            <w:r w:rsidRPr="00E35A6C">
              <w:rPr>
                <w:sz w:val="20"/>
                <w:szCs w:val="20"/>
                <w:vertAlign w:val="superscript"/>
                <w:lang w:val="fr-CA"/>
              </w:rPr>
              <w:t>o</w:t>
            </w:r>
            <w:r w:rsidRPr="00E35A6C">
              <w:rPr>
                <w:sz w:val="20"/>
                <w:szCs w:val="20"/>
                <w:lang w:val="fr-CA"/>
              </w:rPr>
              <w:t xml:space="preserve"> de dossier de la CSC 40573. Elle s’est prononcée sur les questions communes d’une affaire à l’autre ainsi que sur les questions propres à Mme Owsianik dans les motifs de la présente affaire. La Cour d’appel a rejeté l’appel interjeté par Mme Owsianik.</w:t>
            </w:r>
          </w:p>
        </w:tc>
      </w:tr>
      <w:tr w:rsidR="005242B9" w:rsidRPr="00E35A6C" w:rsidTr="008B04B1">
        <w:tc>
          <w:tcPr>
            <w:tcW w:w="5000" w:type="pct"/>
            <w:gridSpan w:val="3"/>
          </w:tcPr>
          <w:p w:rsidR="005242B9" w:rsidRPr="00E35A6C" w:rsidRDefault="005242B9" w:rsidP="008B04B1">
            <w:pPr>
              <w:jc w:val="both"/>
              <w:rPr>
                <w:sz w:val="20"/>
                <w:szCs w:val="20"/>
                <w:lang w:val="fr-CA"/>
              </w:rPr>
            </w:pPr>
          </w:p>
        </w:tc>
      </w:tr>
      <w:tr w:rsidR="005242B9" w:rsidRPr="00E35A6C" w:rsidTr="008B04B1">
        <w:tc>
          <w:tcPr>
            <w:tcW w:w="2427" w:type="pct"/>
          </w:tcPr>
          <w:p w:rsidR="005242B9" w:rsidRPr="00E35A6C" w:rsidRDefault="005242B9" w:rsidP="008B04B1">
            <w:pPr>
              <w:jc w:val="both"/>
              <w:rPr>
                <w:sz w:val="20"/>
                <w:szCs w:val="20"/>
                <w:lang w:val="fr-CA"/>
              </w:rPr>
            </w:pPr>
            <w:r w:rsidRPr="00E35A6C">
              <w:rPr>
                <w:sz w:val="20"/>
                <w:szCs w:val="20"/>
                <w:lang w:val="fr-CA"/>
              </w:rPr>
              <w:t>13 décembre 2019</w:t>
            </w:r>
          </w:p>
          <w:p w:rsidR="005242B9" w:rsidRPr="00E35A6C" w:rsidRDefault="005242B9" w:rsidP="008B04B1">
            <w:pPr>
              <w:jc w:val="both"/>
              <w:rPr>
                <w:sz w:val="20"/>
                <w:szCs w:val="20"/>
                <w:lang w:val="fr-CA"/>
              </w:rPr>
            </w:pPr>
            <w:r w:rsidRPr="00E35A6C">
              <w:rPr>
                <w:sz w:val="20"/>
                <w:szCs w:val="20"/>
                <w:lang w:val="fr-CA"/>
              </w:rPr>
              <w:t xml:space="preserve">Cour supérieure de justice de l’Ontario </w:t>
            </w:r>
          </w:p>
          <w:p w:rsidR="005242B9" w:rsidRPr="00E35A6C" w:rsidRDefault="005242B9" w:rsidP="008B04B1">
            <w:pPr>
              <w:jc w:val="both"/>
              <w:rPr>
                <w:sz w:val="20"/>
                <w:szCs w:val="20"/>
                <w:lang w:val="fr-CA"/>
              </w:rPr>
            </w:pPr>
            <w:r w:rsidRPr="00E35A6C">
              <w:rPr>
                <w:sz w:val="20"/>
                <w:szCs w:val="20"/>
                <w:lang w:val="fr-CA"/>
              </w:rPr>
              <w:t>(juge Glustein)</w:t>
            </w:r>
          </w:p>
          <w:p w:rsidR="005242B9" w:rsidRPr="00E35A6C" w:rsidRDefault="00E35A6C" w:rsidP="008B04B1">
            <w:pPr>
              <w:jc w:val="both"/>
              <w:rPr>
                <w:sz w:val="20"/>
                <w:szCs w:val="20"/>
                <w:lang w:val="fr-CA"/>
              </w:rPr>
            </w:pPr>
            <w:hyperlink r:id="rId33" w:history="1">
              <w:r w:rsidR="005242B9" w:rsidRPr="00E35A6C">
                <w:rPr>
                  <w:rStyle w:val="Hyperlink"/>
                  <w:sz w:val="20"/>
                  <w:szCs w:val="20"/>
                  <w:lang w:val="fr-CA"/>
                </w:rPr>
                <w:t>2019 ONSC 7110</w:t>
              </w:r>
            </w:hyperlink>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 motion est accueillie; l’action est certifiée en tant que recours collectif par rapport à vingt questions, dont trois questions communes portant sur le délit de l’intrusion dans l’intimité.</w:t>
            </w:r>
          </w:p>
          <w:p w:rsidR="005242B9" w:rsidRPr="00E35A6C" w:rsidRDefault="005242B9" w:rsidP="008B04B1">
            <w:pPr>
              <w:jc w:val="both"/>
              <w:rPr>
                <w:sz w:val="20"/>
                <w:szCs w:val="20"/>
                <w:lang w:val="fr-CA"/>
              </w:rPr>
            </w:pPr>
          </w:p>
        </w:tc>
      </w:tr>
      <w:tr w:rsidR="005242B9" w:rsidRPr="00E35A6C" w:rsidTr="008B04B1">
        <w:tc>
          <w:tcPr>
            <w:tcW w:w="2427" w:type="pct"/>
          </w:tcPr>
          <w:p w:rsidR="005242B9" w:rsidRPr="00E35A6C" w:rsidRDefault="005242B9" w:rsidP="008B04B1">
            <w:pPr>
              <w:jc w:val="both"/>
              <w:rPr>
                <w:sz w:val="20"/>
                <w:szCs w:val="20"/>
                <w:lang w:val="fr-CA"/>
              </w:rPr>
            </w:pPr>
            <w:r w:rsidRPr="00E35A6C">
              <w:rPr>
                <w:sz w:val="20"/>
                <w:szCs w:val="20"/>
                <w:lang w:val="fr-CA"/>
              </w:rPr>
              <w:t>9 juin 2021</w:t>
            </w:r>
          </w:p>
          <w:p w:rsidR="005242B9" w:rsidRPr="00E35A6C" w:rsidRDefault="005242B9" w:rsidP="008B04B1">
            <w:pPr>
              <w:jc w:val="both"/>
              <w:rPr>
                <w:sz w:val="20"/>
                <w:szCs w:val="20"/>
                <w:lang w:val="fr-CA"/>
              </w:rPr>
            </w:pPr>
            <w:r w:rsidRPr="00E35A6C">
              <w:rPr>
                <w:sz w:val="20"/>
                <w:szCs w:val="20"/>
                <w:lang w:val="fr-CA"/>
              </w:rPr>
              <w:t xml:space="preserve">Cour supérieure de justice de l’Ontario </w:t>
            </w:r>
          </w:p>
          <w:p w:rsidR="005242B9" w:rsidRPr="00E35A6C" w:rsidRDefault="005242B9" w:rsidP="008B04B1">
            <w:pPr>
              <w:jc w:val="both"/>
              <w:rPr>
                <w:sz w:val="20"/>
                <w:szCs w:val="20"/>
                <w:lang w:val="fr-CA"/>
              </w:rPr>
            </w:pPr>
            <w:r w:rsidRPr="00E35A6C">
              <w:rPr>
                <w:sz w:val="20"/>
                <w:szCs w:val="20"/>
                <w:lang w:val="fr-CA"/>
              </w:rPr>
              <w:t>(Cour divisionnaire)</w:t>
            </w:r>
          </w:p>
          <w:p w:rsidR="005242B9" w:rsidRPr="00E35A6C" w:rsidRDefault="005242B9" w:rsidP="008B04B1">
            <w:pPr>
              <w:jc w:val="both"/>
              <w:rPr>
                <w:sz w:val="20"/>
                <w:szCs w:val="20"/>
                <w:lang w:val="fr-CA"/>
              </w:rPr>
            </w:pPr>
            <w:r w:rsidRPr="00E35A6C">
              <w:rPr>
                <w:sz w:val="20"/>
                <w:szCs w:val="20"/>
                <w:lang w:val="fr-CA"/>
              </w:rPr>
              <w:t>(juges McWatt, Sachs (dissente), Ramsay)</w:t>
            </w:r>
          </w:p>
          <w:p w:rsidR="005242B9" w:rsidRPr="00E35A6C" w:rsidRDefault="00E35A6C" w:rsidP="008B04B1">
            <w:pPr>
              <w:jc w:val="both"/>
              <w:rPr>
                <w:sz w:val="20"/>
                <w:szCs w:val="20"/>
                <w:lang w:val="fr-CA"/>
              </w:rPr>
            </w:pPr>
            <w:hyperlink r:id="rId34" w:history="1">
              <w:r w:rsidR="005242B9" w:rsidRPr="00E35A6C">
                <w:rPr>
                  <w:rStyle w:val="Hyperlink"/>
                  <w:sz w:val="20"/>
                  <w:szCs w:val="20"/>
                  <w:lang w:val="fr-CA"/>
                </w:rPr>
                <w:t>2021 ONSC 4112</w:t>
              </w:r>
            </w:hyperlink>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L’appel est accueilli; l’ordonnance de certification des questions communes relatives au délit de l’intrusion dans l’intimité est radiée.</w:t>
            </w:r>
          </w:p>
        </w:tc>
      </w:tr>
      <w:tr w:rsidR="005242B9" w:rsidRPr="00E35A6C" w:rsidTr="008B04B1">
        <w:tc>
          <w:tcPr>
            <w:tcW w:w="2427" w:type="pct"/>
          </w:tcPr>
          <w:p w:rsidR="005242B9" w:rsidRPr="00E35A6C" w:rsidRDefault="005242B9" w:rsidP="008B04B1">
            <w:pPr>
              <w:jc w:val="both"/>
              <w:rPr>
                <w:sz w:val="20"/>
                <w:szCs w:val="20"/>
                <w:lang w:val="fr-CA"/>
              </w:rPr>
            </w:pPr>
            <w:r w:rsidRPr="00E35A6C">
              <w:rPr>
                <w:sz w:val="20"/>
                <w:szCs w:val="20"/>
                <w:lang w:val="fr-CA"/>
              </w:rPr>
              <w:t>25 novembre 2022</w:t>
            </w:r>
          </w:p>
          <w:p w:rsidR="005242B9" w:rsidRPr="00E35A6C" w:rsidRDefault="005242B9" w:rsidP="008B04B1">
            <w:pPr>
              <w:jc w:val="both"/>
              <w:rPr>
                <w:sz w:val="20"/>
                <w:szCs w:val="20"/>
                <w:lang w:val="fr-CA"/>
              </w:rPr>
            </w:pPr>
            <w:r w:rsidRPr="00E35A6C">
              <w:rPr>
                <w:sz w:val="20"/>
                <w:szCs w:val="20"/>
                <w:lang w:val="fr-CA"/>
              </w:rPr>
              <w:t>Cour d’appel de l’Ontario</w:t>
            </w:r>
          </w:p>
          <w:p w:rsidR="005242B9" w:rsidRPr="00E35A6C" w:rsidRDefault="005242B9" w:rsidP="008B04B1">
            <w:pPr>
              <w:jc w:val="both"/>
              <w:rPr>
                <w:sz w:val="20"/>
                <w:szCs w:val="20"/>
                <w:lang w:val="fr-CA"/>
              </w:rPr>
            </w:pPr>
            <w:r w:rsidRPr="00E35A6C">
              <w:rPr>
                <w:sz w:val="20"/>
                <w:szCs w:val="20"/>
                <w:lang w:val="fr-CA"/>
              </w:rPr>
              <w:t>(juges Doherty, Tulloch, Miller)</w:t>
            </w:r>
          </w:p>
          <w:p w:rsidR="005242B9" w:rsidRPr="00E35A6C" w:rsidRDefault="00E35A6C" w:rsidP="008B04B1">
            <w:pPr>
              <w:jc w:val="both"/>
              <w:rPr>
                <w:rStyle w:val="Hyperlink"/>
                <w:color w:val="auto"/>
                <w:sz w:val="20"/>
                <w:szCs w:val="20"/>
                <w:u w:val="none"/>
                <w:lang w:val="fr-CA"/>
              </w:rPr>
            </w:pPr>
            <w:hyperlink r:id="rId35" w:history="1">
              <w:r w:rsidR="005242B9" w:rsidRPr="00E35A6C">
                <w:rPr>
                  <w:rStyle w:val="Hyperlink"/>
                  <w:sz w:val="20"/>
                  <w:szCs w:val="20"/>
                  <w:lang w:val="fr-CA"/>
                </w:rPr>
                <w:t>2022 ONCA 813</w:t>
              </w:r>
            </w:hyperlink>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L’appel est rejeté.</w:t>
            </w:r>
          </w:p>
          <w:p w:rsidR="005242B9" w:rsidRPr="00E35A6C" w:rsidRDefault="005242B9" w:rsidP="008B04B1">
            <w:pPr>
              <w:jc w:val="both"/>
              <w:rPr>
                <w:sz w:val="20"/>
                <w:szCs w:val="20"/>
                <w:lang w:val="fr-CA"/>
              </w:rPr>
            </w:pPr>
          </w:p>
        </w:tc>
      </w:tr>
      <w:tr w:rsidR="005242B9" w:rsidRPr="00E35A6C" w:rsidTr="008B04B1">
        <w:tc>
          <w:tcPr>
            <w:tcW w:w="2427" w:type="pct"/>
          </w:tcPr>
          <w:p w:rsidR="005242B9" w:rsidRPr="00E35A6C" w:rsidRDefault="005242B9" w:rsidP="008B04B1">
            <w:pPr>
              <w:jc w:val="both"/>
              <w:rPr>
                <w:sz w:val="20"/>
                <w:szCs w:val="20"/>
                <w:lang w:val="fr-CA"/>
              </w:rPr>
            </w:pPr>
            <w:r w:rsidRPr="00E35A6C">
              <w:rPr>
                <w:sz w:val="20"/>
                <w:szCs w:val="20"/>
                <w:lang w:val="fr-CA"/>
              </w:rPr>
              <w:t>24 janvier 2023</w:t>
            </w:r>
          </w:p>
          <w:p w:rsidR="005242B9" w:rsidRPr="00E35A6C" w:rsidRDefault="005242B9" w:rsidP="008B04B1">
            <w:pPr>
              <w:jc w:val="both"/>
              <w:rPr>
                <w:sz w:val="20"/>
                <w:szCs w:val="20"/>
                <w:lang w:val="fr-CA"/>
              </w:rPr>
            </w:pPr>
            <w:r w:rsidRPr="00E35A6C">
              <w:rPr>
                <w:sz w:val="20"/>
                <w:szCs w:val="20"/>
                <w:lang w:val="fr-CA"/>
              </w:rPr>
              <w:t>Cour suprême du Canada</w:t>
            </w: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 demande d’autorisation d’appel est présentée.</w:t>
            </w:r>
          </w:p>
        </w:tc>
      </w:tr>
    </w:tbl>
    <w:p w:rsidR="005242B9" w:rsidRPr="00E35A6C" w:rsidRDefault="005242B9" w:rsidP="005242B9">
      <w:pPr>
        <w:jc w:val="both"/>
        <w:rPr>
          <w:sz w:val="20"/>
          <w:lang w:val="fr-CA"/>
        </w:rPr>
      </w:pPr>
    </w:p>
    <w:p w:rsidR="005242B9" w:rsidRPr="00E35A6C" w:rsidRDefault="00E35A6C" w:rsidP="005242B9">
      <w:pPr>
        <w:jc w:val="both"/>
        <w:rPr>
          <w:sz w:val="20"/>
          <w:lang w:val="fr-CA"/>
        </w:rPr>
      </w:pPr>
      <w:r w:rsidRPr="00E35A6C">
        <w:rPr>
          <w:sz w:val="20"/>
        </w:rPr>
        <w:pict>
          <v:rect id="_x0000_i1093" style="width:2in;height:1pt" o:hrpct="0" o:hralign="center" o:hrstd="t" o:hrnoshade="t" o:hr="t" fillcolor="black [3213]" stroked="f"/>
        </w:pict>
      </w:r>
    </w:p>
    <w:p w:rsidR="005242B9" w:rsidRPr="00E35A6C" w:rsidRDefault="005242B9" w:rsidP="005242B9">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242B9" w:rsidRPr="00E35A6C" w:rsidTr="008B04B1">
        <w:tc>
          <w:tcPr>
            <w:tcW w:w="543" w:type="pct"/>
          </w:tcPr>
          <w:p w:rsidR="005242B9" w:rsidRPr="00E35A6C" w:rsidRDefault="005242B9" w:rsidP="008B04B1">
            <w:pPr>
              <w:jc w:val="both"/>
              <w:rPr>
                <w:sz w:val="20"/>
                <w:szCs w:val="20"/>
              </w:rPr>
            </w:pPr>
            <w:r w:rsidRPr="00E35A6C">
              <w:rPr>
                <w:rStyle w:val="SCCFileNumberChar"/>
                <w:sz w:val="20"/>
                <w:szCs w:val="20"/>
              </w:rPr>
              <w:t>40681</w:t>
            </w:r>
          </w:p>
        </w:tc>
        <w:tc>
          <w:tcPr>
            <w:tcW w:w="4457" w:type="pct"/>
          </w:tcPr>
          <w:p w:rsidR="005242B9" w:rsidRPr="00E35A6C" w:rsidRDefault="005242B9" w:rsidP="008B04B1">
            <w:pPr>
              <w:pStyle w:val="SCCLsocParty"/>
              <w:jc w:val="both"/>
              <w:rPr>
                <w:b/>
                <w:sz w:val="20"/>
                <w:szCs w:val="20"/>
                <w:lang w:val="en-US"/>
              </w:rPr>
            </w:pPr>
            <w:r w:rsidRPr="00E35A6C">
              <w:rPr>
                <w:b/>
                <w:sz w:val="20"/>
                <w:szCs w:val="20"/>
                <w:lang w:val="en-US"/>
              </w:rPr>
              <w:t>Dione Setoguchi v. Uber B.V., Raiser Operations B.V., Uber Canada Inc. and Uber Technologies</w:t>
            </w:r>
            <w:r w:rsidR="00984824" w:rsidRPr="00E35A6C">
              <w:rPr>
                <w:b/>
                <w:sz w:val="20"/>
                <w:szCs w:val="20"/>
                <w:lang w:val="en-US"/>
              </w:rPr>
              <w:t>,</w:t>
            </w:r>
            <w:r w:rsidRPr="00E35A6C">
              <w:rPr>
                <w:b/>
                <w:sz w:val="20"/>
                <w:szCs w:val="20"/>
                <w:lang w:val="en-US"/>
              </w:rPr>
              <w:t xml:space="preserve"> Inc.</w:t>
            </w:r>
          </w:p>
          <w:p w:rsidR="005242B9" w:rsidRPr="00E35A6C" w:rsidRDefault="005242B9" w:rsidP="008B04B1">
            <w:pPr>
              <w:jc w:val="both"/>
              <w:rPr>
                <w:sz w:val="20"/>
                <w:szCs w:val="20"/>
              </w:rPr>
            </w:pPr>
            <w:r w:rsidRPr="00E35A6C">
              <w:rPr>
                <w:sz w:val="20"/>
                <w:szCs w:val="20"/>
              </w:rPr>
              <w:t>(Alta.) (Civil) (By Leave)</w:t>
            </w:r>
          </w:p>
        </w:tc>
      </w:tr>
      <w:tr w:rsidR="005242B9" w:rsidRPr="00E35A6C" w:rsidTr="008B04B1">
        <w:tc>
          <w:tcPr>
            <w:tcW w:w="5000" w:type="pct"/>
            <w:gridSpan w:val="2"/>
          </w:tcPr>
          <w:p w:rsidR="00984824" w:rsidRPr="00E35A6C" w:rsidRDefault="00984824" w:rsidP="00984824">
            <w:pPr>
              <w:jc w:val="both"/>
              <w:rPr>
                <w:sz w:val="20"/>
                <w:szCs w:val="20"/>
              </w:rPr>
            </w:pPr>
            <w:r w:rsidRPr="00E35A6C">
              <w:rPr>
                <w:sz w:val="20"/>
                <w:szCs w:val="20"/>
              </w:rPr>
              <w:t>The application for leave to appeal from the judgment of the Court of Appeal of Alberta (Calgary), Number 2101-0025AC, 2023 ABCA 45, dated February 7, 2023, is dismissed with costs.</w:t>
            </w:r>
          </w:p>
          <w:p w:rsidR="005242B9" w:rsidRPr="00E35A6C" w:rsidRDefault="005242B9" w:rsidP="008B04B1">
            <w:pPr>
              <w:pStyle w:val="SCCBanSummary0"/>
              <w:rPr>
                <w:sz w:val="20"/>
                <w:szCs w:val="20"/>
              </w:rPr>
            </w:pPr>
          </w:p>
        </w:tc>
      </w:tr>
      <w:tr w:rsidR="005242B9" w:rsidRPr="00E35A6C" w:rsidTr="008B04B1">
        <w:tc>
          <w:tcPr>
            <w:tcW w:w="5000" w:type="pct"/>
            <w:gridSpan w:val="2"/>
          </w:tcPr>
          <w:p w:rsidR="005242B9" w:rsidRPr="00E35A6C" w:rsidRDefault="005242B9" w:rsidP="008B04B1">
            <w:pPr>
              <w:pStyle w:val="SCCBanSummary0"/>
              <w:rPr>
                <w:sz w:val="20"/>
                <w:szCs w:val="20"/>
              </w:rPr>
            </w:pPr>
            <w:r w:rsidRPr="00E35A6C">
              <w:rPr>
                <w:sz w:val="20"/>
                <w:szCs w:val="20"/>
              </w:rPr>
              <w:t>(Sealing order) (Certain information not available to the public)</w:t>
            </w:r>
          </w:p>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Civil procedure — Class actions — Certification of issues — Tort —Contract — Commercial entity collected personal information from its customers for profit — Information accessed and downloaded by third party criminals — Whether it is plain and obvious that criminals’ actions cannot amount to compensable loss as against commercial entity — Whether viable claim in negligence or for nominal damages in breach of contract requires that customers whose information was taken show that the information was used to their detriment.</w:t>
            </w:r>
          </w:p>
          <w:p w:rsidR="00984824" w:rsidRPr="00E35A6C" w:rsidRDefault="00984824" w:rsidP="008B04B1">
            <w:pPr>
              <w:jc w:val="both"/>
              <w:rPr>
                <w:sz w:val="20"/>
                <w:szCs w:val="20"/>
              </w:rPr>
            </w:pPr>
          </w:p>
        </w:tc>
      </w:tr>
    </w:tbl>
    <w:p w:rsidR="00984824" w:rsidRPr="00E35A6C" w:rsidRDefault="00984824">
      <w:r w:rsidRPr="00E35A6C">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42B9" w:rsidRPr="00E35A6C" w:rsidTr="008B04B1">
        <w:tc>
          <w:tcPr>
            <w:tcW w:w="5000" w:type="pct"/>
            <w:gridSpan w:val="3"/>
          </w:tcPr>
          <w:p w:rsidR="005242B9" w:rsidRPr="00E35A6C" w:rsidRDefault="005242B9" w:rsidP="008B04B1">
            <w:pPr>
              <w:jc w:val="both"/>
              <w:rPr>
                <w:sz w:val="20"/>
                <w:szCs w:val="20"/>
              </w:rPr>
            </w:pPr>
            <w:r w:rsidRPr="00E35A6C">
              <w:rPr>
                <w:sz w:val="20"/>
                <w:szCs w:val="20"/>
              </w:rPr>
              <w:t>In October 2016, Uber B.V. and the other respondents (“Uber”) experienced a data breach involving the theft of the personal information of millions of drivers and users. Uber received a ransom demand and paid the hackers in return for an assurance that the data would be destroyed, not disseminated. Uber disclosed the incident in November 2017 and indicated that it would take some steps to monitor affected persons. It reported the incident and has been subject to investigations and penalties worldwide, including in Canada. Ms. Setoguchi, an Uber user at the time of the breach, commenced a claim which she sought to have certified on behalf of those in Canada whose information was accessed from Uber by unauthorized persons on or around that date, other than those in Quebec, whose interests were subject to a separate action. Ms. Setoguchi alleged breach of contract and in negligence. She alleged that, under the user and privacy agreements, Uber had breached the obligation to protect the information owed to the class members by transferring their information to a third-party cloud-based service without their consent, concealing the breach from users and authorities, disclosing the information to the third party, and failing to employ adequate security measures to protect the information.</w:t>
            </w:r>
          </w:p>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The certification judge held that a class proceeding was not the preferable procedure because it was not clear that class-wide harm could be shown and because proceeding as a class would not improve access to justice because the damages would be nominal, at best. The Court of Appeal dismissed Ms. </w:t>
            </w:r>
            <w:proofErr w:type="spellStart"/>
            <w:r w:rsidRPr="00E35A6C">
              <w:rPr>
                <w:sz w:val="20"/>
                <w:szCs w:val="20"/>
              </w:rPr>
              <w:t>Setoguchi’s</w:t>
            </w:r>
            <w:proofErr w:type="spellEnd"/>
            <w:r w:rsidRPr="00E35A6C">
              <w:rPr>
                <w:sz w:val="20"/>
                <w:szCs w:val="20"/>
              </w:rPr>
              <w:t xml:space="preserve"> appeal.</w:t>
            </w:r>
          </w:p>
        </w:tc>
      </w:tr>
      <w:tr w:rsidR="005242B9" w:rsidRPr="00E35A6C" w:rsidTr="008B04B1">
        <w:tc>
          <w:tcPr>
            <w:tcW w:w="5000" w:type="pct"/>
            <w:gridSpan w:val="3"/>
          </w:tcPr>
          <w:p w:rsidR="005242B9" w:rsidRPr="00E35A6C" w:rsidRDefault="005242B9" w:rsidP="008B04B1">
            <w:pPr>
              <w:jc w:val="both"/>
              <w:rPr>
                <w:sz w:val="20"/>
                <w:szCs w:val="20"/>
              </w:rPr>
            </w:pPr>
          </w:p>
        </w:tc>
      </w:tr>
      <w:tr w:rsidR="005242B9" w:rsidRPr="00E35A6C" w:rsidTr="008B04B1">
        <w:tc>
          <w:tcPr>
            <w:tcW w:w="2427" w:type="pct"/>
          </w:tcPr>
          <w:p w:rsidR="005242B9" w:rsidRPr="00E35A6C" w:rsidRDefault="005242B9" w:rsidP="008B04B1">
            <w:pPr>
              <w:jc w:val="both"/>
              <w:rPr>
                <w:sz w:val="20"/>
                <w:szCs w:val="20"/>
              </w:rPr>
            </w:pPr>
            <w:r w:rsidRPr="00E35A6C">
              <w:rPr>
                <w:sz w:val="20"/>
                <w:szCs w:val="20"/>
              </w:rPr>
              <w:t>January 8, 2021</w:t>
            </w:r>
          </w:p>
          <w:p w:rsidR="005242B9" w:rsidRPr="00E35A6C" w:rsidRDefault="005242B9" w:rsidP="008B04B1">
            <w:pPr>
              <w:jc w:val="both"/>
              <w:rPr>
                <w:sz w:val="20"/>
                <w:szCs w:val="20"/>
              </w:rPr>
            </w:pPr>
            <w:r w:rsidRPr="00E35A6C">
              <w:rPr>
                <w:sz w:val="20"/>
                <w:szCs w:val="20"/>
              </w:rPr>
              <w:t>Court of Queen’s Bench of Alberta</w:t>
            </w:r>
          </w:p>
          <w:p w:rsidR="005242B9" w:rsidRPr="00E35A6C" w:rsidRDefault="005242B9" w:rsidP="008B04B1">
            <w:pPr>
              <w:jc w:val="both"/>
              <w:rPr>
                <w:sz w:val="20"/>
                <w:szCs w:val="20"/>
              </w:rPr>
            </w:pPr>
            <w:r w:rsidRPr="00E35A6C">
              <w:rPr>
                <w:sz w:val="20"/>
                <w:szCs w:val="20"/>
              </w:rPr>
              <w:t>(Rooke A.C.J.)</w:t>
            </w:r>
          </w:p>
          <w:p w:rsidR="005242B9" w:rsidRPr="00E35A6C" w:rsidRDefault="00E35A6C" w:rsidP="008B04B1">
            <w:pPr>
              <w:jc w:val="both"/>
              <w:rPr>
                <w:sz w:val="20"/>
                <w:szCs w:val="20"/>
              </w:rPr>
            </w:pPr>
            <w:hyperlink r:id="rId36" w:history="1">
              <w:r w:rsidR="005242B9" w:rsidRPr="00E35A6C">
                <w:rPr>
                  <w:rStyle w:val="Hyperlink"/>
                  <w:sz w:val="20"/>
                  <w:szCs w:val="20"/>
                </w:rPr>
                <w:t>2021 ABQB 18</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Application to certify class action denied</w:t>
            </w:r>
          </w:p>
        </w:tc>
      </w:tr>
      <w:tr w:rsidR="005242B9" w:rsidRPr="00E35A6C" w:rsidTr="008B04B1">
        <w:tc>
          <w:tcPr>
            <w:tcW w:w="2427" w:type="pct"/>
          </w:tcPr>
          <w:p w:rsidR="005242B9" w:rsidRPr="00E35A6C" w:rsidRDefault="005242B9" w:rsidP="008B04B1">
            <w:pPr>
              <w:jc w:val="both"/>
              <w:rPr>
                <w:sz w:val="20"/>
                <w:szCs w:val="20"/>
              </w:rPr>
            </w:pPr>
            <w:r w:rsidRPr="00E35A6C">
              <w:rPr>
                <w:sz w:val="20"/>
                <w:szCs w:val="20"/>
              </w:rPr>
              <w:t>February 7, 2023</w:t>
            </w:r>
          </w:p>
          <w:p w:rsidR="005242B9" w:rsidRPr="00E35A6C" w:rsidRDefault="005242B9" w:rsidP="008B04B1">
            <w:pPr>
              <w:jc w:val="both"/>
              <w:rPr>
                <w:sz w:val="20"/>
                <w:szCs w:val="20"/>
              </w:rPr>
            </w:pPr>
            <w:r w:rsidRPr="00E35A6C">
              <w:rPr>
                <w:sz w:val="20"/>
                <w:szCs w:val="20"/>
              </w:rPr>
              <w:t>Court of Appeal of Alberta (Calgary)</w:t>
            </w:r>
          </w:p>
          <w:p w:rsidR="005242B9" w:rsidRPr="00E35A6C" w:rsidRDefault="005242B9" w:rsidP="008B04B1">
            <w:pPr>
              <w:jc w:val="both"/>
              <w:rPr>
                <w:sz w:val="20"/>
                <w:szCs w:val="20"/>
              </w:rPr>
            </w:pPr>
            <w:r w:rsidRPr="00E35A6C">
              <w:rPr>
                <w:sz w:val="20"/>
                <w:szCs w:val="20"/>
              </w:rPr>
              <w:t>(Wakeling, Pentelechuk, Ho JJ.A.)</w:t>
            </w:r>
          </w:p>
          <w:p w:rsidR="005242B9" w:rsidRPr="00E35A6C" w:rsidRDefault="00E35A6C" w:rsidP="008B04B1">
            <w:pPr>
              <w:jc w:val="both"/>
              <w:rPr>
                <w:sz w:val="20"/>
                <w:szCs w:val="20"/>
              </w:rPr>
            </w:pPr>
            <w:hyperlink r:id="rId37" w:history="1">
              <w:r w:rsidR="005242B9" w:rsidRPr="00E35A6C">
                <w:rPr>
                  <w:rStyle w:val="Hyperlink"/>
                  <w:sz w:val="20"/>
                  <w:szCs w:val="20"/>
                </w:rPr>
                <w:t>2023 ABCA 45</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Appeal dismissed</w:t>
            </w:r>
          </w:p>
          <w:p w:rsidR="005242B9" w:rsidRPr="00E35A6C" w:rsidRDefault="005242B9" w:rsidP="008B04B1">
            <w:pPr>
              <w:jc w:val="both"/>
              <w:rPr>
                <w:sz w:val="20"/>
                <w:szCs w:val="20"/>
              </w:rPr>
            </w:pPr>
          </w:p>
        </w:tc>
      </w:tr>
      <w:tr w:rsidR="005242B9" w:rsidRPr="00E35A6C" w:rsidTr="008B04B1">
        <w:tc>
          <w:tcPr>
            <w:tcW w:w="2427" w:type="pct"/>
          </w:tcPr>
          <w:p w:rsidR="005242B9" w:rsidRPr="00E35A6C" w:rsidRDefault="005242B9" w:rsidP="008B04B1">
            <w:pPr>
              <w:jc w:val="both"/>
              <w:rPr>
                <w:sz w:val="20"/>
                <w:szCs w:val="20"/>
              </w:rPr>
            </w:pPr>
            <w:r w:rsidRPr="00E35A6C">
              <w:rPr>
                <w:sz w:val="20"/>
                <w:szCs w:val="20"/>
              </w:rPr>
              <w:t>April 11, 2023</w:t>
            </w:r>
          </w:p>
          <w:p w:rsidR="005242B9" w:rsidRPr="00E35A6C" w:rsidRDefault="005242B9" w:rsidP="008B04B1">
            <w:pPr>
              <w:jc w:val="both"/>
              <w:rPr>
                <w:sz w:val="20"/>
                <w:szCs w:val="20"/>
              </w:rPr>
            </w:pPr>
            <w:r w:rsidRPr="00E35A6C">
              <w:rPr>
                <w:sz w:val="20"/>
                <w:szCs w:val="20"/>
              </w:rPr>
              <w:t>Supreme Court of Canada</w:t>
            </w: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Application for leave to appeal filed</w:t>
            </w:r>
          </w:p>
          <w:p w:rsidR="005242B9" w:rsidRPr="00E35A6C" w:rsidRDefault="005242B9" w:rsidP="008B04B1">
            <w:pPr>
              <w:jc w:val="both"/>
              <w:rPr>
                <w:sz w:val="20"/>
                <w:szCs w:val="20"/>
              </w:rPr>
            </w:pPr>
          </w:p>
        </w:tc>
      </w:tr>
    </w:tbl>
    <w:p w:rsidR="005242B9" w:rsidRPr="00E35A6C" w:rsidRDefault="005242B9" w:rsidP="005242B9">
      <w:pPr>
        <w:jc w:val="both"/>
        <w:rPr>
          <w:sz w:val="20"/>
        </w:rPr>
      </w:pPr>
    </w:p>
    <w:p w:rsidR="005242B9" w:rsidRPr="00E35A6C" w:rsidRDefault="00E35A6C" w:rsidP="005242B9">
      <w:pPr>
        <w:jc w:val="both"/>
        <w:rPr>
          <w:sz w:val="20"/>
        </w:rPr>
      </w:pPr>
      <w:r w:rsidRPr="00E35A6C">
        <w:rPr>
          <w:sz w:val="20"/>
        </w:rPr>
        <w:pict>
          <v:rect id="_x0000_i1094" style="width:2in;height:1pt" o:hrpct="0" o:hralign="center" o:hrstd="t" o:hrnoshade="t" o:hr="t" fillcolor="black [3213]" stroked="f"/>
        </w:pict>
      </w:r>
    </w:p>
    <w:p w:rsidR="005242B9" w:rsidRPr="00E35A6C" w:rsidRDefault="005242B9" w:rsidP="005242B9">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242B9" w:rsidRPr="00E35A6C" w:rsidTr="008B04B1">
        <w:tc>
          <w:tcPr>
            <w:tcW w:w="543" w:type="pct"/>
          </w:tcPr>
          <w:p w:rsidR="005242B9" w:rsidRPr="00E35A6C" w:rsidRDefault="005242B9" w:rsidP="008B04B1">
            <w:pPr>
              <w:jc w:val="both"/>
              <w:rPr>
                <w:sz w:val="20"/>
                <w:szCs w:val="20"/>
                <w:lang w:val="fr-CA"/>
              </w:rPr>
            </w:pPr>
            <w:r w:rsidRPr="00E35A6C">
              <w:rPr>
                <w:rStyle w:val="SCCFileNumberChar"/>
                <w:sz w:val="20"/>
                <w:szCs w:val="20"/>
                <w:lang w:val="fr-CA"/>
              </w:rPr>
              <w:t>40681</w:t>
            </w:r>
          </w:p>
        </w:tc>
        <w:tc>
          <w:tcPr>
            <w:tcW w:w="4457" w:type="pct"/>
          </w:tcPr>
          <w:p w:rsidR="005242B9" w:rsidRPr="00E35A6C" w:rsidRDefault="005242B9" w:rsidP="008B04B1">
            <w:pPr>
              <w:pStyle w:val="SCCLsocParty"/>
              <w:jc w:val="both"/>
              <w:rPr>
                <w:b/>
                <w:sz w:val="20"/>
                <w:szCs w:val="20"/>
              </w:rPr>
            </w:pPr>
            <w:r w:rsidRPr="00E35A6C">
              <w:rPr>
                <w:b/>
                <w:sz w:val="20"/>
                <w:szCs w:val="20"/>
              </w:rPr>
              <w:t>Dione Setoguchi c. Uber B.V., Raiser Operations B.V., Uber Canada Inc. et Uber Technologies</w:t>
            </w:r>
            <w:r w:rsidR="00984824" w:rsidRPr="00E35A6C">
              <w:rPr>
                <w:b/>
                <w:sz w:val="20"/>
                <w:szCs w:val="20"/>
              </w:rPr>
              <w:t>,</w:t>
            </w:r>
            <w:r w:rsidRPr="00E35A6C">
              <w:rPr>
                <w:b/>
                <w:sz w:val="20"/>
                <w:szCs w:val="20"/>
              </w:rPr>
              <w:t xml:space="preserve"> Inc.</w:t>
            </w:r>
          </w:p>
          <w:p w:rsidR="005242B9" w:rsidRPr="00E35A6C" w:rsidRDefault="005242B9" w:rsidP="008B04B1">
            <w:pPr>
              <w:jc w:val="both"/>
              <w:rPr>
                <w:sz w:val="20"/>
                <w:szCs w:val="20"/>
                <w:lang w:val="fr-CA"/>
              </w:rPr>
            </w:pPr>
            <w:r w:rsidRPr="00E35A6C">
              <w:rPr>
                <w:sz w:val="20"/>
                <w:szCs w:val="20"/>
                <w:lang w:val="fr-CA"/>
              </w:rPr>
              <w:t>(Alb.) (Civile) (Sur autorisation)</w:t>
            </w:r>
          </w:p>
        </w:tc>
      </w:tr>
      <w:tr w:rsidR="005242B9" w:rsidRPr="00E35A6C" w:rsidTr="008B04B1">
        <w:tc>
          <w:tcPr>
            <w:tcW w:w="5000" w:type="pct"/>
            <w:gridSpan w:val="2"/>
          </w:tcPr>
          <w:p w:rsidR="005242B9" w:rsidRPr="00E35A6C" w:rsidRDefault="00984824" w:rsidP="008B04B1">
            <w:pPr>
              <w:pStyle w:val="SCCBanSummary0"/>
              <w:rPr>
                <w:smallCaps w:val="0"/>
                <w:sz w:val="20"/>
                <w:szCs w:val="20"/>
                <w:lang w:val="fr-CA"/>
              </w:rPr>
            </w:pPr>
            <w:r w:rsidRPr="00E35A6C">
              <w:rPr>
                <w:smallCaps w:val="0"/>
                <w:sz w:val="20"/>
                <w:szCs w:val="20"/>
                <w:lang w:val="fr-CA"/>
              </w:rPr>
              <w:t>La demande d’autorisation d’appel de l’arrêt de la Cour d’appel de l’Alberta (Calgary), numéro 2101-0025AC, 2023 ABCA 45, daté du 7 février 2023, est rejetée avec dépens.</w:t>
            </w:r>
          </w:p>
          <w:p w:rsidR="00984824" w:rsidRPr="00E35A6C" w:rsidRDefault="00984824" w:rsidP="00984824">
            <w:pPr>
              <w:rPr>
                <w:lang w:val="fr-CA"/>
              </w:rPr>
            </w:pPr>
          </w:p>
        </w:tc>
      </w:tr>
      <w:tr w:rsidR="005242B9" w:rsidRPr="00E35A6C" w:rsidTr="008B04B1">
        <w:tc>
          <w:tcPr>
            <w:tcW w:w="5000" w:type="pct"/>
            <w:gridSpan w:val="2"/>
          </w:tcPr>
          <w:p w:rsidR="005242B9" w:rsidRPr="00E35A6C" w:rsidRDefault="005242B9" w:rsidP="008B04B1">
            <w:pPr>
              <w:pStyle w:val="SCCBanSummary0"/>
              <w:rPr>
                <w:sz w:val="20"/>
                <w:szCs w:val="20"/>
                <w:lang w:val="fr-CA"/>
              </w:rPr>
            </w:pPr>
            <w:r w:rsidRPr="00E35A6C">
              <w:rPr>
                <w:sz w:val="20"/>
                <w:szCs w:val="20"/>
                <w:lang w:val="fr-CA"/>
              </w:rPr>
              <w:t>(</w:t>
            </w:r>
            <w:r w:rsidRPr="00E35A6C">
              <w:rPr>
                <w:color w:val="000000"/>
                <w:sz w:val="20"/>
                <w:szCs w:val="20"/>
                <w:lang w:val="fr-CA"/>
              </w:rPr>
              <w:t>Ordonnance de mise sous scellés) (Le public n’est pas autorisé à prendre connaissance de certains renseignements)</w:t>
            </w:r>
          </w:p>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Procédure civile — Recours collectifs — Certification des questions en litige — Responsabilité délictuelle — Contrat — Une entreprise a recueilli des renseignements personnels fournis par ses clients à des fins lucratives — De tierces parties criminelles ont réussi à accéder aux renseignements et les ont téléchargés — Est-il évident que les actes de criminels ne peuvent équivaloir à un préjudice indemnisable contre l’entreprise en question ? — Une demande valable fondée sur la négligence ou sollicitant des dommages-intérêts symboliques pour rupture de contrat exige-t-elle des clients, dont les renseignements ont été volés, qu’ils démontrent que ces renseignements ont été utilisés à leur détriment ?</w:t>
            </w:r>
          </w:p>
          <w:p w:rsidR="00984824" w:rsidRPr="00E35A6C" w:rsidRDefault="00984824" w:rsidP="008B04B1">
            <w:pPr>
              <w:jc w:val="both"/>
              <w:rPr>
                <w:sz w:val="20"/>
                <w:szCs w:val="20"/>
                <w:lang w:val="fr-CA"/>
              </w:rPr>
            </w:pPr>
          </w:p>
        </w:tc>
      </w:tr>
    </w:tbl>
    <w:p w:rsidR="00984824" w:rsidRPr="00E35A6C" w:rsidRDefault="00984824">
      <w:pPr>
        <w:rPr>
          <w:lang w:val="fr-CA"/>
        </w:rPr>
      </w:pPr>
      <w:r w:rsidRPr="00E35A6C">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242B9" w:rsidRPr="00E35A6C" w:rsidTr="008B04B1">
        <w:tc>
          <w:tcPr>
            <w:tcW w:w="5000" w:type="pct"/>
            <w:gridSpan w:val="3"/>
          </w:tcPr>
          <w:p w:rsidR="005242B9" w:rsidRPr="00E35A6C" w:rsidRDefault="005242B9" w:rsidP="008B04B1">
            <w:pPr>
              <w:jc w:val="both"/>
              <w:rPr>
                <w:sz w:val="20"/>
                <w:szCs w:val="20"/>
                <w:lang w:val="fr-CA"/>
              </w:rPr>
            </w:pPr>
            <w:r w:rsidRPr="00E35A6C">
              <w:rPr>
                <w:sz w:val="20"/>
                <w:szCs w:val="20"/>
                <w:lang w:val="fr-CA"/>
              </w:rPr>
              <w:t>En octobre 2016, Uber B.V. et les autres sociétés intimées (« Uber ») ont été victimes d’une atteinte à leurs données visant les renseignements personnels de millions de conducteurs et d’usagers. Uber a reçu une demande de rançon et a payé les pirates informatiques en contrepartie d’une garantie que les données seraient détruites, et non rendues publiques. Uber a communiqué l’incident en novembre 2017 et a indiqué qu’elle prendrait des démarches pour surveiller les personnes touchées. Elle a signalé l’incident et a fait l’objet d’enquêtes et de pénalités dans de nombreux pays, dont le Canada. Mme Setoguchi, qui était une usagère d’Uber au moment de l’atteinte, a intenté une action qu’elle a voulu faire certifier au nom des personnes au Canada dont les renseignements avaient fait l’objet de l’atteinte non autorisée aux données d’Uber à cette date ou autour de celle-ci, à l’exception des personnes au Québec, dont les droits faisaient l’objet d’une action distincte. Mme Setoguchi a allégué qu’il y avait eu rupture de contrat et négligence. Elle soutenait qu’en vertu des ententes d’utilisation et de confidentialité, Uber avait manqué à son obligation envers les membres du groupe de protéger leurs renseignements, en transférant ceux-ci à un service en nuage d’une tierce partie sans leur consentement, en dissimulant l’atteinte aux données auprès des usagers et des autorités, en divulguant les renseignements à la tierce partie, et en omettant de prendre des mesures de sécurité adéquate pour protéger les renseignements.</w:t>
            </w:r>
          </w:p>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Le juge saisi de la demande de certification a conclu qu’un recours collectif n’était pas le meilleur moyen de procéder parce qu’il n’était pas évident qu’un préjudice pouvait être démontré à l’échelle du groupe et que le fait de procéder par recours collectif n’aurait pas pour effet d’améliorer l’accès à la justice, car les dommages-intérêts seraient symboliques, dans le meilleur des cas. La Cour d’appel a rejeté l’appel interjeté par Mme Setoguchi.</w:t>
            </w:r>
          </w:p>
        </w:tc>
      </w:tr>
      <w:tr w:rsidR="005242B9" w:rsidRPr="00E35A6C" w:rsidTr="008B04B1">
        <w:tc>
          <w:tcPr>
            <w:tcW w:w="5000" w:type="pct"/>
            <w:gridSpan w:val="3"/>
          </w:tcPr>
          <w:p w:rsidR="005242B9" w:rsidRPr="00E35A6C" w:rsidRDefault="005242B9" w:rsidP="008B04B1">
            <w:pPr>
              <w:jc w:val="both"/>
              <w:rPr>
                <w:sz w:val="20"/>
                <w:szCs w:val="20"/>
                <w:lang w:val="fr-CA"/>
              </w:rPr>
            </w:pPr>
          </w:p>
        </w:tc>
      </w:tr>
      <w:tr w:rsidR="005242B9" w:rsidRPr="00E35A6C" w:rsidTr="008B04B1">
        <w:tc>
          <w:tcPr>
            <w:tcW w:w="2427" w:type="pct"/>
          </w:tcPr>
          <w:p w:rsidR="005242B9" w:rsidRPr="00E35A6C" w:rsidRDefault="005242B9" w:rsidP="008B04B1">
            <w:pPr>
              <w:jc w:val="both"/>
              <w:rPr>
                <w:sz w:val="20"/>
                <w:szCs w:val="20"/>
                <w:lang w:val="fr-CA"/>
              </w:rPr>
            </w:pPr>
            <w:r w:rsidRPr="00E35A6C">
              <w:rPr>
                <w:sz w:val="20"/>
                <w:szCs w:val="20"/>
                <w:lang w:val="fr-CA"/>
              </w:rPr>
              <w:t>8 janvier 2021</w:t>
            </w:r>
          </w:p>
          <w:p w:rsidR="005242B9" w:rsidRPr="00E35A6C" w:rsidRDefault="005242B9" w:rsidP="008B04B1">
            <w:pPr>
              <w:jc w:val="both"/>
              <w:rPr>
                <w:sz w:val="20"/>
                <w:szCs w:val="20"/>
                <w:lang w:val="fr-CA"/>
              </w:rPr>
            </w:pPr>
            <w:r w:rsidRPr="00E35A6C">
              <w:rPr>
                <w:sz w:val="20"/>
                <w:szCs w:val="20"/>
                <w:lang w:val="fr-CA"/>
              </w:rPr>
              <w:t>Cour du Banc de la Reine de l’Alberta</w:t>
            </w:r>
          </w:p>
          <w:p w:rsidR="005242B9" w:rsidRPr="00E35A6C" w:rsidRDefault="005242B9" w:rsidP="008B04B1">
            <w:pPr>
              <w:jc w:val="both"/>
              <w:rPr>
                <w:sz w:val="20"/>
                <w:szCs w:val="20"/>
                <w:lang w:val="fr-CA"/>
              </w:rPr>
            </w:pPr>
            <w:r w:rsidRPr="00E35A6C">
              <w:rPr>
                <w:sz w:val="20"/>
                <w:szCs w:val="20"/>
                <w:lang w:val="fr-CA"/>
              </w:rPr>
              <w:t>(juge en chef adjoint Rooke)</w:t>
            </w:r>
          </w:p>
          <w:p w:rsidR="005242B9" w:rsidRPr="00E35A6C" w:rsidRDefault="00E35A6C" w:rsidP="008B04B1">
            <w:pPr>
              <w:jc w:val="both"/>
              <w:rPr>
                <w:sz w:val="20"/>
                <w:szCs w:val="20"/>
                <w:lang w:val="fr-CA"/>
              </w:rPr>
            </w:pPr>
            <w:hyperlink r:id="rId38" w:history="1">
              <w:r w:rsidR="005242B9" w:rsidRPr="00E35A6C">
                <w:rPr>
                  <w:rStyle w:val="Hyperlink"/>
                  <w:sz w:val="20"/>
                  <w:szCs w:val="20"/>
                  <w:lang w:val="fr-CA"/>
                </w:rPr>
                <w:t>2021 ABQB 18</w:t>
              </w:r>
            </w:hyperlink>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 demande en vue de faire certifier le recours collectif est rejetée.</w:t>
            </w:r>
          </w:p>
        </w:tc>
      </w:tr>
      <w:tr w:rsidR="005242B9" w:rsidRPr="00E35A6C" w:rsidTr="008B04B1">
        <w:tc>
          <w:tcPr>
            <w:tcW w:w="2427" w:type="pct"/>
          </w:tcPr>
          <w:p w:rsidR="005242B9" w:rsidRPr="00E35A6C" w:rsidRDefault="005242B9" w:rsidP="008B04B1">
            <w:pPr>
              <w:jc w:val="both"/>
              <w:rPr>
                <w:sz w:val="20"/>
                <w:szCs w:val="20"/>
                <w:lang w:val="fr-CA"/>
              </w:rPr>
            </w:pPr>
            <w:r w:rsidRPr="00E35A6C">
              <w:rPr>
                <w:sz w:val="20"/>
                <w:szCs w:val="20"/>
                <w:lang w:val="fr-CA"/>
              </w:rPr>
              <w:t>7 février 2023</w:t>
            </w:r>
          </w:p>
          <w:p w:rsidR="005242B9" w:rsidRPr="00E35A6C" w:rsidRDefault="005242B9" w:rsidP="008B04B1">
            <w:pPr>
              <w:jc w:val="both"/>
              <w:rPr>
                <w:sz w:val="20"/>
                <w:szCs w:val="20"/>
                <w:lang w:val="fr-CA"/>
              </w:rPr>
            </w:pPr>
            <w:r w:rsidRPr="00E35A6C">
              <w:rPr>
                <w:sz w:val="20"/>
                <w:szCs w:val="20"/>
                <w:lang w:val="fr-CA"/>
              </w:rPr>
              <w:t>Cour d’appel de l’Alberta (Calgary)</w:t>
            </w:r>
          </w:p>
          <w:p w:rsidR="005242B9" w:rsidRPr="00E35A6C" w:rsidRDefault="005242B9" w:rsidP="008B04B1">
            <w:pPr>
              <w:jc w:val="both"/>
              <w:rPr>
                <w:sz w:val="20"/>
                <w:szCs w:val="20"/>
                <w:lang w:val="en-US"/>
              </w:rPr>
            </w:pPr>
            <w:r w:rsidRPr="00E35A6C">
              <w:rPr>
                <w:sz w:val="20"/>
                <w:szCs w:val="20"/>
                <w:lang w:val="en-US"/>
              </w:rPr>
              <w:t>(juges Wakeling, Pentelechuk, Ho)</w:t>
            </w:r>
          </w:p>
          <w:p w:rsidR="005242B9" w:rsidRPr="00E35A6C" w:rsidRDefault="00E35A6C" w:rsidP="008B04B1">
            <w:pPr>
              <w:jc w:val="both"/>
              <w:rPr>
                <w:sz w:val="20"/>
                <w:szCs w:val="20"/>
                <w:lang w:val="en-US"/>
              </w:rPr>
            </w:pPr>
            <w:hyperlink r:id="rId39" w:history="1">
              <w:r w:rsidR="005242B9" w:rsidRPr="00E35A6C">
                <w:rPr>
                  <w:rStyle w:val="Hyperlink"/>
                  <w:sz w:val="20"/>
                  <w:szCs w:val="20"/>
                  <w:lang w:val="en-US"/>
                </w:rPr>
                <w:t>2023 ABCA 45</w:t>
              </w:r>
            </w:hyperlink>
          </w:p>
          <w:p w:rsidR="005242B9" w:rsidRPr="00E35A6C" w:rsidRDefault="005242B9" w:rsidP="008B04B1">
            <w:pPr>
              <w:jc w:val="both"/>
              <w:rPr>
                <w:sz w:val="20"/>
                <w:szCs w:val="20"/>
                <w:lang w:val="en-US"/>
              </w:rPr>
            </w:pPr>
          </w:p>
        </w:tc>
        <w:tc>
          <w:tcPr>
            <w:tcW w:w="243" w:type="pct"/>
          </w:tcPr>
          <w:p w:rsidR="005242B9" w:rsidRPr="00E35A6C" w:rsidRDefault="005242B9" w:rsidP="008B04B1">
            <w:pPr>
              <w:jc w:val="both"/>
              <w:rPr>
                <w:sz w:val="20"/>
                <w:szCs w:val="20"/>
                <w:lang w:val="en-US"/>
              </w:rPr>
            </w:pPr>
          </w:p>
        </w:tc>
        <w:tc>
          <w:tcPr>
            <w:tcW w:w="2330" w:type="pct"/>
          </w:tcPr>
          <w:p w:rsidR="005242B9" w:rsidRPr="00E35A6C" w:rsidRDefault="005242B9" w:rsidP="008B04B1">
            <w:pPr>
              <w:jc w:val="both"/>
              <w:rPr>
                <w:sz w:val="20"/>
                <w:szCs w:val="20"/>
                <w:lang w:val="fr-CA"/>
              </w:rPr>
            </w:pPr>
            <w:r w:rsidRPr="00E35A6C">
              <w:rPr>
                <w:sz w:val="20"/>
                <w:szCs w:val="20"/>
                <w:lang w:val="fr-CA"/>
              </w:rPr>
              <w:t>L’appel est rejeté.</w:t>
            </w:r>
          </w:p>
          <w:p w:rsidR="005242B9" w:rsidRPr="00E35A6C" w:rsidRDefault="005242B9" w:rsidP="008B04B1">
            <w:pPr>
              <w:jc w:val="both"/>
              <w:rPr>
                <w:sz w:val="20"/>
                <w:szCs w:val="20"/>
                <w:lang w:val="fr-CA"/>
              </w:rPr>
            </w:pPr>
          </w:p>
        </w:tc>
      </w:tr>
      <w:tr w:rsidR="005242B9" w:rsidRPr="00E35A6C" w:rsidTr="008B04B1">
        <w:tc>
          <w:tcPr>
            <w:tcW w:w="2427" w:type="pct"/>
          </w:tcPr>
          <w:p w:rsidR="005242B9" w:rsidRPr="00E35A6C" w:rsidRDefault="005242B9" w:rsidP="008B04B1">
            <w:pPr>
              <w:jc w:val="both"/>
              <w:rPr>
                <w:sz w:val="20"/>
                <w:szCs w:val="20"/>
                <w:lang w:val="fr-CA"/>
              </w:rPr>
            </w:pPr>
            <w:r w:rsidRPr="00E35A6C">
              <w:rPr>
                <w:sz w:val="20"/>
                <w:szCs w:val="20"/>
                <w:lang w:val="fr-CA"/>
              </w:rPr>
              <w:t>11 avril 2023</w:t>
            </w:r>
          </w:p>
          <w:p w:rsidR="005242B9" w:rsidRPr="00E35A6C" w:rsidRDefault="005242B9" w:rsidP="008B04B1">
            <w:pPr>
              <w:jc w:val="both"/>
              <w:rPr>
                <w:sz w:val="20"/>
                <w:szCs w:val="20"/>
                <w:lang w:val="fr-CA"/>
              </w:rPr>
            </w:pPr>
            <w:r w:rsidRPr="00E35A6C">
              <w:rPr>
                <w:sz w:val="20"/>
                <w:szCs w:val="20"/>
                <w:lang w:val="fr-CA"/>
              </w:rPr>
              <w:t>Cour suprême du Canada</w:t>
            </w: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 demande d’autorisation d’appel est présentée.</w:t>
            </w:r>
          </w:p>
          <w:p w:rsidR="005242B9" w:rsidRPr="00E35A6C" w:rsidRDefault="005242B9" w:rsidP="008B04B1">
            <w:pPr>
              <w:jc w:val="both"/>
              <w:rPr>
                <w:sz w:val="20"/>
                <w:szCs w:val="20"/>
                <w:lang w:val="fr-CA"/>
              </w:rPr>
            </w:pPr>
          </w:p>
        </w:tc>
      </w:tr>
    </w:tbl>
    <w:p w:rsidR="005242B9" w:rsidRPr="00E35A6C" w:rsidRDefault="005242B9" w:rsidP="005242B9">
      <w:pPr>
        <w:jc w:val="both"/>
        <w:rPr>
          <w:sz w:val="20"/>
          <w:lang w:val="fr-CA"/>
        </w:rPr>
      </w:pPr>
    </w:p>
    <w:p w:rsidR="005242B9" w:rsidRPr="00E35A6C" w:rsidRDefault="00E35A6C" w:rsidP="005242B9">
      <w:pPr>
        <w:jc w:val="both"/>
        <w:rPr>
          <w:sz w:val="20"/>
          <w:lang w:val="fr-CA"/>
        </w:rPr>
      </w:pPr>
      <w:r w:rsidRPr="00E35A6C">
        <w:rPr>
          <w:sz w:val="20"/>
        </w:rPr>
        <w:pict>
          <v:rect id="_x0000_i1095" style="width:2in;height:1pt" o:hrpct="0" o:hralign="center" o:hrstd="t" o:hrnoshade="t" o:hr="t" fillcolor="black [3213]" stroked="f"/>
        </w:pict>
      </w:r>
    </w:p>
    <w:p w:rsidR="005242B9" w:rsidRPr="00E35A6C" w:rsidRDefault="005242B9" w:rsidP="005242B9">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rPr>
            </w:pPr>
            <w:r w:rsidRPr="00E35A6C">
              <w:rPr>
                <w:rStyle w:val="SCCFileNumberChar"/>
                <w:sz w:val="20"/>
                <w:szCs w:val="20"/>
              </w:rPr>
              <w:t>40574</w:t>
            </w:r>
          </w:p>
        </w:tc>
        <w:tc>
          <w:tcPr>
            <w:tcW w:w="4457" w:type="pct"/>
            <w:gridSpan w:val="3"/>
          </w:tcPr>
          <w:p w:rsidR="005242B9" w:rsidRPr="00E35A6C" w:rsidRDefault="005242B9" w:rsidP="008B04B1">
            <w:pPr>
              <w:pStyle w:val="SCCLsocParty"/>
              <w:jc w:val="both"/>
              <w:rPr>
                <w:b/>
                <w:sz w:val="20"/>
                <w:szCs w:val="20"/>
                <w:lang w:val="en-US"/>
              </w:rPr>
            </w:pPr>
            <w:r w:rsidRPr="00E35A6C">
              <w:rPr>
                <w:b/>
                <w:sz w:val="20"/>
                <w:szCs w:val="20"/>
                <w:lang w:val="en-US"/>
              </w:rPr>
              <w:t>His Majesty the King v. Shawn William Spencer</w:t>
            </w:r>
          </w:p>
          <w:p w:rsidR="005242B9" w:rsidRPr="00E35A6C" w:rsidRDefault="005242B9" w:rsidP="008B04B1">
            <w:pPr>
              <w:jc w:val="both"/>
              <w:rPr>
                <w:sz w:val="20"/>
                <w:szCs w:val="20"/>
              </w:rPr>
            </w:pPr>
            <w:r w:rsidRPr="00E35A6C">
              <w:rPr>
                <w:sz w:val="20"/>
                <w:szCs w:val="20"/>
              </w:rPr>
              <w:t>(Sask.) (Criminal) (By Leave)</w:t>
            </w:r>
          </w:p>
        </w:tc>
      </w:tr>
      <w:tr w:rsidR="005242B9" w:rsidRPr="00E35A6C" w:rsidTr="008B04B1">
        <w:tc>
          <w:tcPr>
            <w:tcW w:w="5000" w:type="pct"/>
            <w:gridSpan w:val="4"/>
          </w:tcPr>
          <w:p w:rsidR="00643043" w:rsidRPr="00E35A6C" w:rsidRDefault="00643043" w:rsidP="00643043">
            <w:pPr>
              <w:jc w:val="both"/>
              <w:rPr>
                <w:sz w:val="20"/>
                <w:szCs w:val="20"/>
              </w:rPr>
            </w:pPr>
            <w:r w:rsidRPr="00E35A6C">
              <w:rPr>
                <w:sz w:val="20"/>
                <w:szCs w:val="20"/>
              </w:rPr>
              <w:t>The application for leave to appeal from the judgment of the Court of Appeal for Saskatchewan, Number CACR3413, 2022 SKCA 135, dated November 23, 2022, is dismissed.</w:t>
            </w:r>
          </w:p>
          <w:p w:rsidR="005242B9" w:rsidRPr="00E35A6C" w:rsidRDefault="005242B9" w:rsidP="008B04B1">
            <w:pPr>
              <w:pStyle w:val="SCCBanSummary0"/>
              <w:rPr>
                <w:sz w:val="20"/>
                <w:szCs w:val="20"/>
              </w:rPr>
            </w:pPr>
          </w:p>
        </w:tc>
      </w:tr>
      <w:tr w:rsidR="005242B9" w:rsidRPr="00E35A6C" w:rsidTr="008B04B1">
        <w:tc>
          <w:tcPr>
            <w:tcW w:w="5000" w:type="pct"/>
            <w:gridSpan w:val="4"/>
          </w:tcPr>
          <w:p w:rsidR="005242B9" w:rsidRPr="00E35A6C" w:rsidRDefault="005242B9" w:rsidP="008B04B1">
            <w:pPr>
              <w:pStyle w:val="SCCBanSummary0"/>
              <w:rPr>
                <w:sz w:val="20"/>
                <w:szCs w:val="20"/>
              </w:rPr>
            </w:pPr>
            <w:r w:rsidRPr="00E35A6C">
              <w:rPr>
                <w:sz w:val="20"/>
                <w:szCs w:val="20"/>
              </w:rPr>
              <w:t>(Publication ban in case)</w:t>
            </w:r>
          </w:p>
          <w:p w:rsidR="005242B9" w:rsidRPr="00E35A6C" w:rsidRDefault="005242B9" w:rsidP="008B04B1">
            <w:pPr>
              <w:jc w:val="both"/>
              <w:rPr>
                <w:sz w:val="20"/>
                <w:szCs w:val="20"/>
              </w:rPr>
            </w:pPr>
          </w:p>
        </w:tc>
      </w:tr>
      <w:tr w:rsidR="005242B9" w:rsidRPr="00E35A6C" w:rsidTr="008B04B1">
        <w:tc>
          <w:tcPr>
            <w:tcW w:w="5000" w:type="pct"/>
            <w:gridSpan w:val="4"/>
          </w:tcPr>
          <w:p w:rsidR="005242B9" w:rsidRPr="00E35A6C" w:rsidRDefault="005242B9" w:rsidP="008B04B1">
            <w:pPr>
              <w:jc w:val="both"/>
              <w:rPr>
                <w:sz w:val="20"/>
                <w:szCs w:val="20"/>
              </w:rPr>
            </w:pPr>
            <w:r w:rsidRPr="00E35A6C">
              <w:rPr>
                <w:sz w:val="20"/>
                <w:szCs w:val="20"/>
              </w:rPr>
              <w:t>Charter of Rights — Right to be tried within a reasonable time (s. 11(</w:t>
            </w:r>
            <w:r w:rsidRPr="00E35A6C">
              <w:rPr>
                <w:i/>
                <w:sz w:val="20"/>
                <w:szCs w:val="20"/>
              </w:rPr>
              <w:t>b</w:t>
            </w:r>
            <w:r w:rsidRPr="00E35A6C">
              <w:rPr>
                <w:sz w:val="20"/>
                <w:szCs w:val="20"/>
              </w:rPr>
              <w:t>)) — Whether non-prosecuting agencies are “the Crown” for the purpose of attributing delay — Whether waivers of delay given in reliance on unintentional misrepresentations can later be vitiated</w:t>
            </w:r>
          </w:p>
        </w:tc>
      </w:tr>
      <w:tr w:rsidR="005242B9" w:rsidRPr="00E35A6C" w:rsidTr="008B04B1">
        <w:tc>
          <w:tcPr>
            <w:tcW w:w="5000" w:type="pct"/>
            <w:gridSpan w:val="4"/>
          </w:tcPr>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The respondent was charged with indictable offences on March 11, 2017. Approximately one year later, a police laboratory analysed certain DNA evidence from the investigation, but this produced results of limited assistance to the Crown. Those results were disclosed in May 2018. The prosecution proceeded; the Crown advised the Court that it was prepared to proceed to trial, and the respondent waived certain periods of delay during which he and his counsel were unable to proceed.</w:t>
            </w:r>
          </w:p>
          <w:p w:rsidR="005242B9" w:rsidRPr="00E35A6C" w:rsidRDefault="005242B9" w:rsidP="008B04B1">
            <w:pPr>
              <w:tabs>
                <w:tab w:val="left" w:pos="2206"/>
              </w:tabs>
              <w:jc w:val="both"/>
              <w:rPr>
                <w:sz w:val="20"/>
                <w:szCs w:val="20"/>
              </w:rPr>
            </w:pPr>
          </w:p>
          <w:p w:rsidR="005242B9" w:rsidRPr="00E35A6C" w:rsidRDefault="005242B9" w:rsidP="008B04B1">
            <w:pPr>
              <w:jc w:val="both"/>
              <w:rPr>
                <w:sz w:val="20"/>
                <w:szCs w:val="20"/>
              </w:rPr>
            </w:pPr>
            <w:r w:rsidRPr="00E35A6C">
              <w:rPr>
                <w:sz w:val="20"/>
                <w:szCs w:val="20"/>
              </w:rPr>
              <w:t>In May 2019, a prosecutor spoke with an employee at the police laboratory for the first time, who advised that a new means of DNA analysis had become available in July 2018, and that this analysis may produce more useful results. The prosecutor elected to pursue this avenue. The trial was adjourned as a result. Following several pre-trial applications, the trial was eventually rescheduled for December 2020, approximately 45 months after the charge date. The respondent applied for a stay of proceedings, alleging a violation of his right to trial within a reasonable time.</w:t>
            </w:r>
          </w:p>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The trial judge held that the Crown’s late discovery of the new testing method undermined its earlier representations that it was prepared for trial. These unintentional misrepresentations vitiated all but 43 days of the respondent’s 160 days of waivers. Furthermore, the late discovery of the new DNA testing procedure is not an exceptional circumstance because the police laboratory is indivisible from the Crown. The real cause of the trial adjournment was the late disclosure of the results of the new testing, which occasioned a necessary and reasonable defence request for time to review and respond. Nearly all of the 45 months of delay was attributed to the Crown and a judicial stay followed.</w:t>
            </w:r>
          </w:p>
          <w:p w:rsidR="005242B9" w:rsidRPr="00E35A6C" w:rsidRDefault="005242B9" w:rsidP="008B04B1">
            <w:pPr>
              <w:jc w:val="both"/>
              <w:rPr>
                <w:sz w:val="20"/>
                <w:szCs w:val="20"/>
              </w:rPr>
            </w:pPr>
          </w:p>
          <w:p w:rsidR="005242B9" w:rsidRPr="00E35A6C" w:rsidRDefault="005242B9" w:rsidP="008B04B1">
            <w:pPr>
              <w:jc w:val="both"/>
              <w:rPr>
                <w:sz w:val="20"/>
                <w:szCs w:val="20"/>
              </w:rPr>
            </w:pPr>
            <w:r w:rsidRPr="00E35A6C">
              <w:rPr>
                <w:sz w:val="20"/>
                <w:szCs w:val="20"/>
              </w:rPr>
              <w:t>The Court of Appeal held that the timing of defence applications was reasonable and did not generate any delay attributable to the defence, and that the COVID-19 pandemic and late discovery of the new DNA testing method were not exceptional circumstances that rebutted the presumptively unreasonable delay in this case. It declined to rule on whether waivers of delay can later be vitiated by unintentional misrepresentations because that ruling would not affect the outcome of this case. The appeal was dismissed.</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December 11, 2020</w:t>
            </w:r>
          </w:p>
          <w:p w:rsidR="005242B9" w:rsidRPr="00E35A6C" w:rsidRDefault="005242B9" w:rsidP="008B04B1">
            <w:pPr>
              <w:jc w:val="both"/>
              <w:rPr>
                <w:sz w:val="20"/>
                <w:szCs w:val="20"/>
              </w:rPr>
            </w:pPr>
            <w:r w:rsidRPr="00E35A6C">
              <w:rPr>
                <w:sz w:val="20"/>
                <w:szCs w:val="20"/>
              </w:rPr>
              <w:t>Court of Queen’s Bench of Saskatchewan</w:t>
            </w:r>
          </w:p>
          <w:p w:rsidR="005242B9" w:rsidRPr="00E35A6C" w:rsidRDefault="005242B9" w:rsidP="008B04B1">
            <w:pPr>
              <w:jc w:val="both"/>
              <w:rPr>
                <w:sz w:val="20"/>
                <w:szCs w:val="20"/>
              </w:rPr>
            </w:pPr>
            <w:r w:rsidRPr="00E35A6C">
              <w:rPr>
                <w:sz w:val="20"/>
                <w:szCs w:val="20"/>
              </w:rPr>
              <w:t>(Kovach J.)</w:t>
            </w:r>
          </w:p>
          <w:p w:rsidR="005242B9" w:rsidRPr="00E35A6C" w:rsidRDefault="005242B9" w:rsidP="008B04B1">
            <w:pPr>
              <w:jc w:val="both"/>
              <w:rPr>
                <w:sz w:val="20"/>
                <w:szCs w:val="20"/>
              </w:rPr>
            </w:pPr>
            <w:r w:rsidRPr="00E35A6C">
              <w:rPr>
                <w:sz w:val="20"/>
                <w:szCs w:val="20"/>
              </w:rPr>
              <w:t>Unreported</w:t>
            </w:r>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Stay of proceedings granted as remedy for 11(</w:t>
            </w:r>
            <w:r w:rsidRPr="00E35A6C">
              <w:rPr>
                <w:i/>
                <w:sz w:val="20"/>
                <w:szCs w:val="20"/>
              </w:rPr>
              <w:t>b</w:t>
            </w:r>
            <w:r w:rsidRPr="00E35A6C">
              <w:rPr>
                <w:sz w:val="20"/>
                <w:szCs w:val="20"/>
              </w:rPr>
              <w:t>) violation.</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November 23, 2022</w:t>
            </w:r>
          </w:p>
          <w:p w:rsidR="005242B9" w:rsidRPr="00E35A6C" w:rsidRDefault="005242B9" w:rsidP="008B04B1">
            <w:pPr>
              <w:jc w:val="both"/>
              <w:rPr>
                <w:sz w:val="20"/>
                <w:szCs w:val="20"/>
              </w:rPr>
            </w:pPr>
            <w:r w:rsidRPr="00E35A6C">
              <w:rPr>
                <w:sz w:val="20"/>
                <w:szCs w:val="20"/>
              </w:rPr>
              <w:t>Court of Appeal for Saskatchewan</w:t>
            </w:r>
          </w:p>
          <w:p w:rsidR="005242B9" w:rsidRPr="00E35A6C" w:rsidRDefault="005242B9" w:rsidP="008B04B1">
            <w:pPr>
              <w:jc w:val="both"/>
              <w:rPr>
                <w:sz w:val="20"/>
                <w:szCs w:val="20"/>
              </w:rPr>
            </w:pPr>
            <w:r w:rsidRPr="00E35A6C">
              <w:rPr>
                <w:sz w:val="20"/>
                <w:szCs w:val="20"/>
              </w:rPr>
              <w:t>(Caldwell, Leurer, and Kalmakoff JJ.A.)</w:t>
            </w:r>
          </w:p>
          <w:p w:rsidR="005242B9" w:rsidRPr="00E35A6C" w:rsidRDefault="00E35A6C" w:rsidP="008B04B1">
            <w:pPr>
              <w:jc w:val="both"/>
              <w:rPr>
                <w:sz w:val="20"/>
                <w:szCs w:val="20"/>
              </w:rPr>
            </w:pPr>
            <w:hyperlink r:id="rId40" w:history="1">
              <w:r w:rsidR="005242B9" w:rsidRPr="00E35A6C">
                <w:rPr>
                  <w:rStyle w:val="Hyperlink"/>
                  <w:sz w:val="20"/>
                  <w:szCs w:val="20"/>
                </w:rPr>
                <w:t>2022 SKCA 135</w:t>
              </w:r>
            </w:hyperlink>
          </w:p>
          <w:p w:rsidR="005242B9" w:rsidRPr="00E35A6C" w:rsidRDefault="005242B9" w:rsidP="008B04B1">
            <w:pPr>
              <w:jc w:val="both"/>
              <w:rPr>
                <w:sz w:val="20"/>
                <w:szCs w:val="20"/>
              </w:rPr>
            </w:pP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Appeal dismissed.</w:t>
            </w:r>
          </w:p>
          <w:p w:rsidR="005242B9" w:rsidRPr="00E35A6C" w:rsidRDefault="005242B9" w:rsidP="008B04B1">
            <w:pPr>
              <w:jc w:val="both"/>
              <w:rPr>
                <w:sz w:val="20"/>
                <w:szCs w:val="20"/>
              </w:rPr>
            </w:pPr>
          </w:p>
        </w:tc>
      </w:tr>
      <w:tr w:rsidR="005242B9" w:rsidRPr="00E35A6C" w:rsidTr="008B04B1">
        <w:tc>
          <w:tcPr>
            <w:tcW w:w="2427" w:type="pct"/>
            <w:gridSpan w:val="2"/>
          </w:tcPr>
          <w:p w:rsidR="005242B9" w:rsidRPr="00E35A6C" w:rsidRDefault="005242B9" w:rsidP="008B04B1">
            <w:pPr>
              <w:jc w:val="both"/>
              <w:rPr>
                <w:sz w:val="20"/>
                <w:szCs w:val="20"/>
              </w:rPr>
            </w:pPr>
            <w:r w:rsidRPr="00E35A6C">
              <w:rPr>
                <w:sz w:val="20"/>
                <w:szCs w:val="20"/>
              </w:rPr>
              <w:t>January 23, 2023</w:t>
            </w:r>
          </w:p>
          <w:p w:rsidR="005242B9" w:rsidRPr="00E35A6C" w:rsidRDefault="005242B9" w:rsidP="008B04B1">
            <w:pPr>
              <w:jc w:val="both"/>
              <w:rPr>
                <w:sz w:val="20"/>
                <w:szCs w:val="20"/>
              </w:rPr>
            </w:pPr>
            <w:r w:rsidRPr="00E35A6C">
              <w:rPr>
                <w:sz w:val="20"/>
                <w:szCs w:val="20"/>
              </w:rPr>
              <w:t>Supreme Court of Canada</w:t>
            </w:r>
          </w:p>
        </w:tc>
        <w:tc>
          <w:tcPr>
            <w:tcW w:w="243" w:type="pct"/>
          </w:tcPr>
          <w:p w:rsidR="005242B9" w:rsidRPr="00E35A6C" w:rsidRDefault="005242B9" w:rsidP="008B04B1">
            <w:pPr>
              <w:jc w:val="both"/>
              <w:rPr>
                <w:sz w:val="20"/>
                <w:szCs w:val="20"/>
              </w:rPr>
            </w:pPr>
          </w:p>
        </w:tc>
        <w:tc>
          <w:tcPr>
            <w:tcW w:w="2330" w:type="pct"/>
          </w:tcPr>
          <w:p w:rsidR="005242B9" w:rsidRPr="00E35A6C" w:rsidRDefault="005242B9" w:rsidP="008B04B1">
            <w:pPr>
              <w:jc w:val="both"/>
              <w:rPr>
                <w:sz w:val="20"/>
                <w:szCs w:val="20"/>
              </w:rPr>
            </w:pPr>
            <w:r w:rsidRPr="00E35A6C">
              <w:rPr>
                <w:sz w:val="20"/>
                <w:szCs w:val="20"/>
              </w:rPr>
              <w:t>Application for leave to appeal filed.</w:t>
            </w:r>
          </w:p>
          <w:p w:rsidR="005242B9" w:rsidRPr="00E35A6C" w:rsidRDefault="005242B9" w:rsidP="008B04B1">
            <w:pPr>
              <w:jc w:val="both"/>
              <w:rPr>
                <w:sz w:val="20"/>
                <w:szCs w:val="20"/>
              </w:rPr>
            </w:pPr>
          </w:p>
        </w:tc>
      </w:tr>
    </w:tbl>
    <w:p w:rsidR="005242B9" w:rsidRPr="00E35A6C" w:rsidRDefault="005242B9" w:rsidP="005242B9">
      <w:pPr>
        <w:jc w:val="both"/>
        <w:rPr>
          <w:sz w:val="20"/>
        </w:rPr>
      </w:pPr>
    </w:p>
    <w:p w:rsidR="005242B9" w:rsidRPr="00E35A6C" w:rsidRDefault="00E35A6C" w:rsidP="005242B9">
      <w:pPr>
        <w:jc w:val="both"/>
        <w:rPr>
          <w:sz w:val="20"/>
        </w:rPr>
      </w:pPr>
      <w:r w:rsidRPr="00E35A6C">
        <w:rPr>
          <w:sz w:val="20"/>
        </w:rPr>
        <w:pict>
          <v:rect id="_x0000_i1096" style="width:2in;height:1pt" o:hrpct="0" o:hralign="center" o:hrstd="t" o:hrnoshade="t" o:hr="t" fillcolor="black [3213]" stroked="f"/>
        </w:pict>
      </w:r>
    </w:p>
    <w:p w:rsidR="005242B9" w:rsidRPr="00E35A6C" w:rsidRDefault="005242B9" w:rsidP="005242B9">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242B9" w:rsidRPr="00E35A6C" w:rsidTr="008B04B1">
        <w:tc>
          <w:tcPr>
            <w:tcW w:w="543" w:type="pct"/>
          </w:tcPr>
          <w:p w:rsidR="005242B9" w:rsidRPr="00E35A6C" w:rsidRDefault="005242B9" w:rsidP="008B04B1">
            <w:pPr>
              <w:jc w:val="both"/>
              <w:rPr>
                <w:sz w:val="20"/>
                <w:szCs w:val="20"/>
                <w:lang w:val="fr-CA"/>
              </w:rPr>
            </w:pPr>
            <w:r w:rsidRPr="00E35A6C">
              <w:rPr>
                <w:rStyle w:val="SCCFileNumberChar"/>
                <w:sz w:val="20"/>
                <w:szCs w:val="20"/>
                <w:lang w:val="fr-CA"/>
              </w:rPr>
              <w:t>40574</w:t>
            </w:r>
          </w:p>
        </w:tc>
        <w:tc>
          <w:tcPr>
            <w:tcW w:w="4457" w:type="pct"/>
            <w:gridSpan w:val="3"/>
          </w:tcPr>
          <w:p w:rsidR="005242B9" w:rsidRPr="00E35A6C" w:rsidRDefault="005242B9" w:rsidP="008B04B1">
            <w:pPr>
              <w:pStyle w:val="SCCLsocParty"/>
              <w:jc w:val="both"/>
              <w:rPr>
                <w:b/>
                <w:sz w:val="20"/>
                <w:szCs w:val="20"/>
              </w:rPr>
            </w:pPr>
            <w:r w:rsidRPr="00E35A6C">
              <w:rPr>
                <w:b/>
                <w:sz w:val="20"/>
                <w:szCs w:val="20"/>
              </w:rPr>
              <w:t>Sa Majesté le Roi c. Shawn William Spencer</w:t>
            </w:r>
          </w:p>
          <w:p w:rsidR="005242B9" w:rsidRPr="00E35A6C" w:rsidRDefault="005242B9" w:rsidP="008B04B1">
            <w:pPr>
              <w:jc w:val="both"/>
              <w:rPr>
                <w:sz w:val="20"/>
                <w:szCs w:val="20"/>
                <w:lang w:val="fr-CA"/>
              </w:rPr>
            </w:pPr>
            <w:r w:rsidRPr="00E35A6C">
              <w:rPr>
                <w:sz w:val="20"/>
                <w:szCs w:val="20"/>
                <w:lang w:val="fr-CA"/>
              </w:rPr>
              <w:t>(Sask.) (Criminelle) (Sur autorisation)</w:t>
            </w:r>
          </w:p>
        </w:tc>
      </w:tr>
      <w:tr w:rsidR="005242B9" w:rsidRPr="00E35A6C" w:rsidTr="008B04B1">
        <w:tc>
          <w:tcPr>
            <w:tcW w:w="5000" w:type="pct"/>
            <w:gridSpan w:val="4"/>
          </w:tcPr>
          <w:p w:rsidR="005242B9" w:rsidRPr="00E35A6C" w:rsidRDefault="00643043" w:rsidP="008B04B1">
            <w:pPr>
              <w:pStyle w:val="SCCBanSummary0"/>
              <w:rPr>
                <w:smallCaps w:val="0"/>
                <w:sz w:val="20"/>
                <w:szCs w:val="20"/>
                <w:lang w:val="fr-CA"/>
              </w:rPr>
            </w:pPr>
            <w:r w:rsidRPr="00E35A6C">
              <w:rPr>
                <w:smallCaps w:val="0"/>
                <w:sz w:val="20"/>
                <w:szCs w:val="20"/>
                <w:lang w:val="fr-CA"/>
              </w:rPr>
              <w:t>La demande d’autorisation d’appel de l’arrêt de la Cour d’appel de la Saskatchewan, numéro CACR3413, 2022 SKCA 135, daté du 23 novembre 2022, est rejetée.</w:t>
            </w:r>
          </w:p>
          <w:p w:rsidR="00643043" w:rsidRPr="00E35A6C" w:rsidRDefault="00643043" w:rsidP="00643043">
            <w:pPr>
              <w:rPr>
                <w:lang w:val="fr-CA"/>
              </w:rPr>
            </w:pPr>
          </w:p>
        </w:tc>
      </w:tr>
      <w:tr w:rsidR="005242B9" w:rsidRPr="00E35A6C" w:rsidTr="008B04B1">
        <w:tc>
          <w:tcPr>
            <w:tcW w:w="5000" w:type="pct"/>
            <w:gridSpan w:val="4"/>
          </w:tcPr>
          <w:p w:rsidR="005242B9" w:rsidRPr="00E35A6C" w:rsidRDefault="005242B9" w:rsidP="008B04B1">
            <w:pPr>
              <w:pStyle w:val="SCCBanSummary0"/>
              <w:rPr>
                <w:sz w:val="20"/>
                <w:szCs w:val="20"/>
                <w:lang w:val="fr-CA"/>
              </w:rPr>
            </w:pPr>
            <w:r w:rsidRPr="00E35A6C">
              <w:rPr>
                <w:sz w:val="20"/>
                <w:szCs w:val="20"/>
                <w:lang w:val="fr-CA"/>
              </w:rPr>
              <w:t>(Ordonnance de non-publication au dossier)</w:t>
            </w:r>
          </w:p>
          <w:p w:rsidR="005242B9" w:rsidRPr="00E35A6C" w:rsidRDefault="005242B9" w:rsidP="008B04B1">
            <w:pPr>
              <w:jc w:val="both"/>
              <w:rPr>
                <w:sz w:val="20"/>
                <w:szCs w:val="20"/>
                <w:lang w:val="fr-CA"/>
              </w:rPr>
            </w:pPr>
          </w:p>
        </w:tc>
      </w:tr>
      <w:tr w:rsidR="005242B9" w:rsidRPr="00E35A6C" w:rsidTr="008B04B1">
        <w:tc>
          <w:tcPr>
            <w:tcW w:w="5000" w:type="pct"/>
            <w:gridSpan w:val="4"/>
          </w:tcPr>
          <w:p w:rsidR="005242B9" w:rsidRPr="00E35A6C" w:rsidRDefault="005242B9" w:rsidP="008B04B1">
            <w:pPr>
              <w:jc w:val="both"/>
              <w:rPr>
                <w:sz w:val="20"/>
                <w:szCs w:val="20"/>
                <w:lang w:val="fr-CA"/>
              </w:rPr>
            </w:pPr>
            <w:r w:rsidRPr="00E35A6C">
              <w:rPr>
                <w:sz w:val="20"/>
                <w:szCs w:val="20"/>
                <w:lang w:val="fr-CA"/>
              </w:rPr>
              <w:t>Charte des droits — Procès dans un délai raisonnable (al. 11b)) — Un organisme qui ne se charge pas d’intenter des poursuites peut-il être qualifié de « ministère public » aux fins de l’imputation d’un délai ? — Une renonciation à contester un délai sur la foi de fausses déclarations non intentionnelles peut-elle être viciée ultérieurement ?</w:t>
            </w:r>
          </w:p>
        </w:tc>
      </w:tr>
      <w:tr w:rsidR="005242B9" w:rsidRPr="00E35A6C" w:rsidTr="008B04B1">
        <w:tc>
          <w:tcPr>
            <w:tcW w:w="5000" w:type="pct"/>
            <w:gridSpan w:val="4"/>
          </w:tcPr>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L’intimé a été accusé d’actes criminels le 11 mars 2017. Environ un an plus tard, un laboratoire de la police a analysé certains éléments de preuve génétiques provenant de l’enquête, mais les résultats de cette analyse se sont avérés n’être guère utiles au ministère public. Ces résultats ont été communiqués en mai 2018. Des poursuites ont été intentées; le ministère public a informé le tribunal qu’il était prêt à procéder au procès, et l’intimé a renoncé à la contestation de certaines périodes de délai encouru durant lesquelles son avocat et lui ne pouvaient pas procéder.</w:t>
            </w:r>
          </w:p>
          <w:p w:rsidR="005242B9" w:rsidRPr="00E35A6C" w:rsidRDefault="005242B9" w:rsidP="008B04B1">
            <w:pPr>
              <w:tabs>
                <w:tab w:val="left" w:pos="2206"/>
              </w:tabs>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En mai 2019, l’avocate de la poursuite a parlé à un employé du laboratoire de la police pour la première fois, et ce dernier lui a fait savoir que depuis juillet 2018, il existait un nouveau moyen d’analyser de la preuve générique qui pouvait produire des résultats plus utiles. L’avocate de la poursuite a décidé de poursuivre dans cette voie. Le procès a été ajourné en conséquence. À la suite de nombreuses requêtes préalables au procès, la date du procès a fini par être repoussée au mois de décembre 2020, soit approximativement 45 mois après la date à laquelle les accusations ont été portées. L’intimé a demandé l’arrêt des procédures, invoquant une violation de son droit à un procès dans un délai raisonnable.</w:t>
            </w:r>
          </w:p>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Le juge du procès a conclu que la découverte tardive par le ministère public de la nouvelle méthode d’analyse génétique a miné ses déclarations antérieures voulant qu’il soit prêt à procéder au procès. Ces fausses déclarations non intentionnelles ont eu pour effet de vicier la quasi-totalité des 160 jours de délai auxquels l’intimé avait renoncé la contestation, sauf 43 d’entre eux. De plus, il a été conclu que la découverte tardive de la nouvelle procédure d’analyse génétique n’était pas une circonstance exceptionnelle en raison du fait que le laboratoire de la police est indissociable du ministère public. La vraie cause de l’ajournement du procès était la communication tardive des résultats de la nouvelle analyse, ce qui a occasionné la présentation par la défense d’une demande raisonnable et nécessaire pour qu’elle puisse examiner ces nouveaux éléments de preuve et y répondre. La presque totalité du délai de 45 mois a été imputée au ministère public et le tribunal a par conséquent prononcé l’arrêt des procédures.</w:t>
            </w:r>
          </w:p>
          <w:p w:rsidR="005242B9" w:rsidRPr="00E35A6C" w:rsidRDefault="005242B9" w:rsidP="008B04B1">
            <w:pPr>
              <w:jc w:val="both"/>
              <w:rPr>
                <w:sz w:val="20"/>
                <w:szCs w:val="20"/>
                <w:lang w:val="fr-CA"/>
              </w:rPr>
            </w:pPr>
          </w:p>
          <w:p w:rsidR="005242B9" w:rsidRPr="00E35A6C" w:rsidRDefault="005242B9" w:rsidP="008B04B1">
            <w:pPr>
              <w:jc w:val="both"/>
              <w:rPr>
                <w:sz w:val="20"/>
                <w:szCs w:val="20"/>
                <w:lang w:val="fr-CA"/>
              </w:rPr>
            </w:pPr>
            <w:r w:rsidRPr="00E35A6C">
              <w:rPr>
                <w:sz w:val="20"/>
                <w:szCs w:val="20"/>
                <w:lang w:val="fr-CA"/>
              </w:rPr>
              <w:t>La Cour d’appel a conclu que le délai à l’intérieur duquel la défense a présenté ses demandes était raisonnable et n’a entraîné aucun délai lui étant imputable, et que la pandémie de COVID-19 ainsi que la découverte tardive de la nouvelle méthode d’analyse génétique ne constituaient pas des circonstances exceptionnelles qui pouvaient réfuter le délai présumé déraisonnable en l’espèce. La Cour d’appel a refusé de trancher la question de savoir si une renonciation à contester le délai peut par la suite être viciée en raison de fausses déclarations non intentionnelles, car cette conclusion n’aurait eu aucune incidence sur l’issue de la présente affaire. L’appel a été rejeté.</w:t>
            </w:r>
          </w:p>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11 décembre 2020</w:t>
            </w:r>
          </w:p>
          <w:p w:rsidR="005242B9" w:rsidRPr="00E35A6C" w:rsidRDefault="005242B9" w:rsidP="008B04B1">
            <w:pPr>
              <w:jc w:val="both"/>
              <w:rPr>
                <w:sz w:val="20"/>
                <w:szCs w:val="20"/>
                <w:lang w:val="fr-CA"/>
              </w:rPr>
            </w:pPr>
            <w:r w:rsidRPr="00E35A6C">
              <w:rPr>
                <w:sz w:val="20"/>
                <w:szCs w:val="20"/>
                <w:lang w:val="fr-CA"/>
              </w:rPr>
              <w:t>Cour du Banc de la Reine de la Saskatchewan</w:t>
            </w:r>
          </w:p>
          <w:p w:rsidR="005242B9" w:rsidRPr="00E35A6C" w:rsidRDefault="005242B9" w:rsidP="008B04B1">
            <w:pPr>
              <w:jc w:val="both"/>
              <w:rPr>
                <w:sz w:val="20"/>
                <w:szCs w:val="20"/>
                <w:lang w:val="fr-CA"/>
              </w:rPr>
            </w:pPr>
            <w:r w:rsidRPr="00E35A6C">
              <w:rPr>
                <w:sz w:val="20"/>
                <w:szCs w:val="20"/>
                <w:lang w:val="fr-CA"/>
              </w:rPr>
              <w:t>(juge Kovach)</w:t>
            </w:r>
          </w:p>
          <w:p w:rsidR="005242B9" w:rsidRPr="00E35A6C" w:rsidRDefault="005242B9" w:rsidP="008B04B1">
            <w:pPr>
              <w:jc w:val="both"/>
              <w:rPr>
                <w:sz w:val="20"/>
                <w:szCs w:val="20"/>
                <w:lang w:val="fr-CA"/>
              </w:rPr>
            </w:pPr>
            <w:r w:rsidRPr="00E35A6C">
              <w:rPr>
                <w:sz w:val="20"/>
                <w:szCs w:val="20"/>
                <w:lang w:val="fr-CA"/>
              </w:rPr>
              <w:t>Non publié</w:t>
            </w:r>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Un arrêt de procédures est accordé à titre de réparation pour violation de l’alinéa 11b).</w:t>
            </w:r>
          </w:p>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23 novembre 2022</w:t>
            </w:r>
          </w:p>
          <w:p w:rsidR="005242B9" w:rsidRPr="00E35A6C" w:rsidRDefault="005242B9" w:rsidP="008B04B1">
            <w:pPr>
              <w:jc w:val="both"/>
              <w:rPr>
                <w:sz w:val="20"/>
                <w:szCs w:val="20"/>
                <w:lang w:val="fr-CA"/>
              </w:rPr>
            </w:pPr>
            <w:r w:rsidRPr="00E35A6C">
              <w:rPr>
                <w:sz w:val="20"/>
                <w:szCs w:val="20"/>
                <w:lang w:val="fr-CA"/>
              </w:rPr>
              <w:t>Cour d’appel de la Saskatchewan</w:t>
            </w:r>
          </w:p>
          <w:p w:rsidR="005242B9" w:rsidRPr="00E35A6C" w:rsidRDefault="005242B9" w:rsidP="008B04B1">
            <w:pPr>
              <w:jc w:val="both"/>
              <w:rPr>
                <w:sz w:val="20"/>
                <w:szCs w:val="20"/>
                <w:lang w:val="fr-CA"/>
              </w:rPr>
            </w:pPr>
            <w:r w:rsidRPr="00E35A6C">
              <w:rPr>
                <w:sz w:val="20"/>
                <w:szCs w:val="20"/>
                <w:lang w:val="fr-CA"/>
              </w:rPr>
              <w:t>(juges Caldwell, Leurer et Kalmakoff)</w:t>
            </w:r>
          </w:p>
          <w:p w:rsidR="005242B9" w:rsidRPr="00E35A6C" w:rsidRDefault="00E35A6C" w:rsidP="008B04B1">
            <w:pPr>
              <w:jc w:val="both"/>
              <w:rPr>
                <w:sz w:val="20"/>
                <w:szCs w:val="20"/>
                <w:lang w:val="fr-CA"/>
              </w:rPr>
            </w:pPr>
            <w:hyperlink r:id="rId41" w:history="1">
              <w:r w:rsidR="005242B9" w:rsidRPr="00E35A6C">
                <w:rPr>
                  <w:rStyle w:val="Hyperlink"/>
                  <w:sz w:val="20"/>
                  <w:szCs w:val="20"/>
                  <w:lang w:val="fr-CA"/>
                </w:rPr>
                <w:t>2022 SKCA 135</w:t>
              </w:r>
            </w:hyperlink>
          </w:p>
          <w:p w:rsidR="005242B9" w:rsidRPr="00E35A6C" w:rsidRDefault="005242B9" w:rsidP="008B04B1">
            <w:pPr>
              <w:jc w:val="both"/>
              <w:rPr>
                <w:sz w:val="20"/>
                <w:szCs w:val="20"/>
                <w:lang w:val="fr-CA"/>
              </w:rPr>
            </w:pP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L’appel est rejeté.</w:t>
            </w:r>
          </w:p>
          <w:p w:rsidR="005242B9" w:rsidRPr="00E35A6C" w:rsidRDefault="005242B9" w:rsidP="008B04B1">
            <w:pPr>
              <w:jc w:val="both"/>
              <w:rPr>
                <w:sz w:val="20"/>
                <w:szCs w:val="20"/>
                <w:lang w:val="fr-CA"/>
              </w:rPr>
            </w:pPr>
          </w:p>
        </w:tc>
      </w:tr>
      <w:tr w:rsidR="005242B9" w:rsidRPr="00E35A6C" w:rsidTr="008B04B1">
        <w:tc>
          <w:tcPr>
            <w:tcW w:w="2427" w:type="pct"/>
            <w:gridSpan w:val="2"/>
          </w:tcPr>
          <w:p w:rsidR="005242B9" w:rsidRPr="00E35A6C" w:rsidRDefault="005242B9" w:rsidP="008B04B1">
            <w:pPr>
              <w:jc w:val="both"/>
              <w:rPr>
                <w:sz w:val="20"/>
                <w:szCs w:val="20"/>
                <w:lang w:val="fr-CA"/>
              </w:rPr>
            </w:pPr>
            <w:r w:rsidRPr="00E35A6C">
              <w:rPr>
                <w:sz w:val="20"/>
                <w:szCs w:val="20"/>
                <w:lang w:val="fr-CA"/>
              </w:rPr>
              <w:t>23 janvier 2023</w:t>
            </w:r>
          </w:p>
          <w:p w:rsidR="005242B9" w:rsidRPr="00E35A6C" w:rsidRDefault="005242B9" w:rsidP="008B04B1">
            <w:pPr>
              <w:jc w:val="both"/>
              <w:rPr>
                <w:sz w:val="20"/>
                <w:szCs w:val="20"/>
                <w:lang w:val="fr-CA"/>
              </w:rPr>
            </w:pPr>
            <w:r w:rsidRPr="00E35A6C">
              <w:rPr>
                <w:sz w:val="20"/>
                <w:szCs w:val="20"/>
                <w:lang w:val="fr-CA"/>
              </w:rPr>
              <w:t>Cour suprême du Canada</w:t>
            </w:r>
          </w:p>
        </w:tc>
        <w:tc>
          <w:tcPr>
            <w:tcW w:w="243" w:type="pct"/>
          </w:tcPr>
          <w:p w:rsidR="005242B9" w:rsidRPr="00E35A6C" w:rsidRDefault="005242B9" w:rsidP="008B04B1">
            <w:pPr>
              <w:jc w:val="both"/>
              <w:rPr>
                <w:sz w:val="20"/>
                <w:szCs w:val="20"/>
                <w:lang w:val="fr-CA"/>
              </w:rPr>
            </w:pPr>
          </w:p>
        </w:tc>
        <w:tc>
          <w:tcPr>
            <w:tcW w:w="2330" w:type="pct"/>
          </w:tcPr>
          <w:p w:rsidR="005242B9" w:rsidRPr="00E35A6C" w:rsidRDefault="005242B9" w:rsidP="008B04B1">
            <w:pPr>
              <w:jc w:val="both"/>
              <w:rPr>
                <w:sz w:val="20"/>
                <w:szCs w:val="20"/>
                <w:lang w:val="fr-CA"/>
              </w:rPr>
            </w:pPr>
            <w:r w:rsidRPr="00E35A6C">
              <w:rPr>
                <w:sz w:val="20"/>
                <w:szCs w:val="20"/>
                <w:lang w:val="fr-CA"/>
              </w:rPr>
              <w:t>La demande d’autorisation d’appel est présentée.</w:t>
            </w:r>
          </w:p>
          <w:p w:rsidR="005242B9" w:rsidRPr="00E35A6C" w:rsidRDefault="005242B9" w:rsidP="008B04B1">
            <w:pPr>
              <w:jc w:val="both"/>
              <w:rPr>
                <w:sz w:val="20"/>
                <w:szCs w:val="20"/>
                <w:lang w:val="fr-CA"/>
              </w:rPr>
            </w:pPr>
          </w:p>
        </w:tc>
      </w:tr>
    </w:tbl>
    <w:p w:rsidR="004B2E86" w:rsidRPr="00E35A6C" w:rsidRDefault="004B2E86" w:rsidP="004B2E86">
      <w:pPr>
        <w:jc w:val="both"/>
        <w:rPr>
          <w:sz w:val="20"/>
          <w:szCs w:val="20"/>
          <w:lang w:val="fr-CA"/>
        </w:rPr>
      </w:pPr>
    </w:p>
    <w:p w:rsidR="00102792" w:rsidRPr="00E35A6C" w:rsidRDefault="00E35A6C" w:rsidP="004B2E86">
      <w:pPr>
        <w:jc w:val="both"/>
        <w:rPr>
          <w:sz w:val="20"/>
          <w:szCs w:val="20"/>
          <w:lang w:val="fr-CA"/>
        </w:rPr>
      </w:pPr>
      <w:r w:rsidRPr="00E35A6C">
        <w:rPr>
          <w:sz w:val="20"/>
          <w:szCs w:val="20"/>
        </w:rPr>
        <w:pict>
          <v:rect id="_x0000_i1097" style="width:2in;height:1pt" o:hrpct="0" o:hralign="center" o:hrstd="t" o:hrnoshade="t" o:hr="t" fillcolor="black" stroked="f"/>
        </w:pict>
      </w:r>
    </w:p>
    <w:p w:rsidR="00E06F20" w:rsidRPr="00E35A6C" w:rsidRDefault="00E06F20" w:rsidP="00102792">
      <w:pPr>
        <w:jc w:val="both"/>
        <w:rPr>
          <w:sz w:val="20"/>
          <w:lang w:val="fr-CA"/>
        </w:rPr>
      </w:pPr>
    </w:p>
    <w:p w:rsidR="00890FEB" w:rsidRPr="00E35A6C" w:rsidRDefault="00890FEB" w:rsidP="008D292F">
      <w:pPr>
        <w:rPr>
          <w:sz w:val="20"/>
          <w:szCs w:val="20"/>
          <w:lang w:val="fr-CA"/>
        </w:rPr>
      </w:pPr>
    </w:p>
    <w:p w:rsidR="00890FEB" w:rsidRPr="00E35A6C" w:rsidRDefault="00890FEB" w:rsidP="008D292F">
      <w:pPr>
        <w:rPr>
          <w:b/>
          <w:sz w:val="20"/>
          <w:szCs w:val="20"/>
          <w:lang w:val="fr-CA"/>
        </w:rPr>
        <w:sectPr w:rsidR="00890FEB" w:rsidRPr="00E35A6C" w:rsidSect="008D292F">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p w:rsidR="00567602" w:rsidRPr="00E35A6C" w:rsidRDefault="001434B9" w:rsidP="00567602">
      <w:pPr>
        <w:pStyle w:val="Header1StyleE"/>
        <w:pBdr>
          <w:bottom w:val="single" w:sz="12" w:space="1" w:color="auto"/>
        </w:pBdr>
        <w:rPr>
          <w:lang w:val="fr-CA"/>
        </w:rPr>
      </w:pPr>
      <w:bookmarkStart w:id="5" w:name="_Toc140049818"/>
      <w:r w:rsidRPr="00E35A6C">
        <w:rPr>
          <w:lang w:val="fr-CA"/>
        </w:rPr>
        <w:t>Pronouncements of reserved</w:t>
      </w:r>
      <w:r w:rsidR="00271E1E" w:rsidRPr="00E35A6C">
        <w:rPr>
          <w:lang w:val="fr-CA"/>
        </w:rPr>
        <w:t xml:space="preserve"> appeals / </w:t>
      </w:r>
      <w:r w:rsidR="00567602" w:rsidRPr="00E35A6C">
        <w:rPr>
          <w:lang w:val="fr-CA"/>
        </w:rPr>
        <w:br/>
      </w:r>
      <w:r w:rsidRPr="00E35A6C">
        <w:rPr>
          <w:lang w:val="fr-CA"/>
        </w:rPr>
        <w:t>Jugements rendus sur les appels en délibéré</w:t>
      </w:r>
      <w:bookmarkEnd w:id="5"/>
    </w:p>
    <w:p w:rsidR="00FF6EEC" w:rsidRPr="00E35A6C" w:rsidRDefault="00FF6EEC" w:rsidP="00FF6EEC">
      <w:pPr>
        <w:rPr>
          <w:sz w:val="20"/>
          <w:szCs w:val="20"/>
          <w:lang w:val="fr-CA"/>
        </w:rPr>
      </w:pPr>
    </w:p>
    <w:p w:rsidR="00102792" w:rsidRPr="00E35A6C" w:rsidRDefault="00FC7090" w:rsidP="00102792">
      <w:pPr>
        <w:rPr>
          <w:b/>
          <w:sz w:val="20"/>
          <w:szCs w:val="20"/>
          <w:lang w:val="fr-CA"/>
        </w:rPr>
      </w:pPr>
      <w:r w:rsidRPr="00E35A6C">
        <w:rPr>
          <w:b/>
          <w:sz w:val="20"/>
          <w:szCs w:val="20"/>
          <w:lang w:val="fr-CA"/>
        </w:rPr>
        <w:t>J</w:t>
      </w:r>
      <w:r w:rsidR="005242B9" w:rsidRPr="00E35A6C">
        <w:rPr>
          <w:b/>
          <w:sz w:val="20"/>
          <w:szCs w:val="20"/>
          <w:lang w:val="fr-CA"/>
        </w:rPr>
        <w:t>ULY</w:t>
      </w:r>
      <w:r w:rsidR="00102792" w:rsidRPr="00E35A6C">
        <w:rPr>
          <w:b/>
          <w:sz w:val="20"/>
          <w:szCs w:val="20"/>
          <w:lang w:val="fr-CA"/>
        </w:rPr>
        <w:t xml:space="preserve"> </w:t>
      </w:r>
      <w:r w:rsidR="005242B9" w:rsidRPr="00E35A6C">
        <w:rPr>
          <w:b/>
          <w:sz w:val="20"/>
          <w:szCs w:val="20"/>
          <w:lang w:val="fr-CA"/>
        </w:rPr>
        <w:t>14</w:t>
      </w:r>
      <w:r w:rsidR="00102792" w:rsidRPr="00E35A6C">
        <w:rPr>
          <w:b/>
          <w:sz w:val="20"/>
          <w:szCs w:val="20"/>
          <w:lang w:val="fr-CA"/>
        </w:rPr>
        <w:t xml:space="preserve">, </w:t>
      </w:r>
      <w:r w:rsidR="0034657E" w:rsidRPr="00E35A6C">
        <w:rPr>
          <w:b/>
          <w:sz w:val="20"/>
          <w:szCs w:val="20"/>
          <w:lang w:val="fr-CA"/>
        </w:rPr>
        <w:t>20</w:t>
      </w:r>
      <w:r w:rsidR="00172473" w:rsidRPr="00E35A6C">
        <w:rPr>
          <w:b/>
          <w:sz w:val="20"/>
          <w:szCs w:val="20"/>
          <w:lang w:val="fr-CA"/>
        </w:rPr>
        <w:t>2</w:t>
      </w:r>
      <w:r w:rsidRPr="00E35A6C">
        <w:rPr>
          <w:b/>
          <w:sz w:val="20"/>
          <w:szCs w:val="20"/>
          <w:lang w:val="fr-CA"/>
        </w:rPr>
        <w:t>3</w:t>
      </w:r>
      <w:r w:rsidR="00102792" w:rsidRPr="00E35A6C">
        <w:rPr>
          <w:b/>
          <w:sz w:val="20"/>
          <w:szCs w:val="20"/>
          <w:lang w:val="fr-CA"/>
        </w:rPr>
        <w:t xml:space="preserve"> / LE </w:t>
      </w:r>
      <w:r w:rsidR="005242B9" w:rsidRPr="00E35A6C">
        <w:rPr>
          <w:b/>
          <w:sz w:val="20"/>
          <w:szCs w:val="20"/>
          <w:lang w:val="fr-CA"/>
        </w:rPr>
        <w:t>14</w:t>
      </w:r>
      <w:r w:rsidR="002C13E1" w:rsidRPr="00E35A6C">
        <w:rPr>
          <w:b/>
          <w:sz w:val="20"/>
          <w:szCs w:val="20"/>
          <w:lang w:val="fr-CA"/>
        </w:rPr>
        <w:t xml:space="preserve"> </w:t>
      </w:r>
      <w:r w:rsidRPr="00E35A6C">
        <w:rPr>
          <w:b/>
          <w:sz w:val="20"/>
          <w:szCs w:val="20"/>
          <w:lang w:val="fr-CA"/>
        </w:rPr>
        <w:t>J</w:t>
      </w:r>
      <w:r w:rsidR="005242B9" w:rsidRPr="00E35A6C">
        <w:rPr>
          <w:b/>
          <w:sz w:val="20"/>
          <w:szCs w:val="20"/>
          <w:lang w:val="fr-CA"/>
        </w:rPr>
        <w:t>UILLET</w:t>
      </w:r>
      <w:r w:rsidR="00102792" w:rsidRPr="00E35A6C">
        <w:rPr>
          <w:b/>
          <w:sz w:val="20"/>
          <w:szCs w:val="20"/>
          <w:lang w:val="fr-CA"/>
        </w:rPr>
        <w:t xml:space="preserve"> </w:t>
      </w:r>
      <w:r w:rsidR="0034657E" w:rsidRPr="00E35A6C">
        <w:rPr>
          <w:b/>
          <w:sz w:val="20"/>
          <w:szCs w:val="20"/>
          <w:lang w:val="fr-CA"/>
        </w:rPr>
        <w:t>20</w:t>
      </w:r>
      <w:r w:rsidR="00172473" w:rsidRPr="00E35A6C">
        <w:rPr>
          <w:b/>
          <w:sz w:val="20"/>
          <w:szCs w:val="20"/>
          <w:lang w:val="fr-CA"/>
        </w:rPr>
        <w:t>2</w:t>
      </w:r>
      <w:r w:rsidRPr="00E35A6C">
        <w:rPr>
          <w:b/>
          <w:sz w:val="20"/>
          <w:szCs w:val="20"/>
          <w:lang w:val="fr-CA"/>
        </w:rPr>
        <w:t>3</w:t>
      </w:r>
    </w:p>
    <w:p w:rsidR="00102792" w:rsidRPr="00E35A6C" w:rsidRDefault="00102792" w:rsidP="00102792">
      <w:pPr>
        <w:rPr>
          <w:sz w:val="20"/>
          <w:szCs w:val="20"/>
          <w:lang w:val="fr-CA"/>
        </w:rPr>
      </w:pPr>
    </w:p>
    <w:p w:rsidR="00102792" w:rsidRPr="00E35A6C" w:rsidRDefault="005242B9" w:rsidP="00102792">
      <w:pPr>
        <w:ind w:left="1440" w:hanging="1440"/>
        <w:jc w:val="both"/>
        <w:rPr>
          <w:rFonts w:eastAsia="Times New Roman" w:cs="Times New Roman"/>
          <w:color w:val="000000"/>
          <w:sz w:val="20"/>
          <w:szCs w:val="20"/>
          <w:lang w:val="en-US"/>
        </w:rPr>
      </w:pPr>
      <w:r w:rsidRPr="00E35A6C">
        <w:rPr>
          <w:rFonts w:eastAsia="Times New Roman" w:cs="Times New Roman"/>
          <w:b/>
          <w:bCs/>
          <w:color w:val="000000"/>
          <w:sz w:val="20"/>
          <w:szCs w:val="20"/>
          <w:lang w:val="en-US"/>
        </w:rPr>
        <w:t>40049</w:t>
      </w:r>
      <w:r w:rsidR="00172473" w:rsidRPr="00E35A6C">
        <w:rPr>
          <w:rFonts w:eastAsia="Times New Roman" w:cs="Times New Roman"/>
          <w:b/>
          <w:bCs/>
          <w:color w:val="000000"/>
          <w:sz w:val="20"/>
          <w:szCs w:val="20"/>
          <w:lang w:val="en-US"/>
        </w:rPr>
        <w:tab/>
      </w:r>
      <w:r w:rsidRPr="00E35A6C">
        <w:rPr>
          <w:rFonts w:eastAsia="Times New Roman" w:cs="Times New Roman"/>
          <w:b/>
          <w:bCs/>
          <w:color w:val="000000"/>
          <w:sz w:val="20"/>
          <w:szCs w:val="20"/>
          <w:lang w:val="en-US"/>
        </w:rPr>
        <w:t xml:space="preserve">Ahmed Abdullahi v. His Majesty </w:t>
      </w:r>
      <w:proofErr w:type="gramStart"/>
      <w:r w:rsidRPr="00E35A6C">
        <w:rPr>
          <w:rFonts w:eastAsia="Times New Roman" w:cs="Times New Roman"/>
          <w:b/>
          <w:bCs/>
          <w:color w:val="000000"/>
          <w:sz w:val="20"/>
          <w:szCs w:val="20"/>
          <w:lang w:val="en-US"/>
        </w:rPr>
        <w:t>The</w:t>
      </w:r>
      <w:proofErr w:type="gramEnd"/>
      <w:r w:rsidRPr="00E35A6C">
        <w:rPr>
          <w:rFonts w:eastAsia="Times New Roman" w:cs="Times New Roman"/>
          <w:b/>
          <w:bCs/>
          <w:color w:val="000000"/>
          <w:sz w:val="20"/>
          <w:szCs w:val="20"/>
          <w:lang w:val="en-US"/>
        </w:rPr>
        <w:t xml:space="preserve"> King - and - Criminal Lawyers’ Association of Ontario (Ont.)</w:t>
      </w:r>
    </w:p>
    <w:p w:rsidR="00102792" w:rsidRPr="00E35A6C" w:rsidRDefault="00102792" w:rsidP="00102792">
      <w:pPr>
        <w:ind w:left="1440"/>
        <w:jc w:val="both"/>
        <w:rPr>
          <w:rFonts w:eastAsia="Times New Roman" w:cs="Times New Roman"/>
          <w:color w:val="000000"/>
          <w:sz w:val="20"/>
          <w:szCs w:val="20"/>
          <w:lang w:val="en-US"/>
        </w:rPr>
      </w:pPr>
      <w:r w:rsidRPr="00E35A6C">
        <w:rPr>
          <w:rFonts w:eastAsia="Times New Roman" w:cs="Times New Roman"/>
          <w:b/>
          <w:bCs/>
          <w:color w:val="000000"/>
          <w:sz w:val="20"/>
          <w:szCs w:val="20"/>
          <w:lang w:val="en-US"/>
        </w:rPr>
        <w:t>20</w:t>
      </w:r>
      <w:r w:rsidR="00172473" w:rsidRPr="00E35A6C">
        <w:rPr>
          <w:rFonts w:eastAsia="Times New Roman" w:cs="Times New Roman"/>
          <w:b/>
          <w:bCs/>
          <w:color w:val="000000"/>
          <w:sz w:val="20"/>
          <w:szCs w:val="20"/>
          <w:lang w:val="en-US"/>
        </w:rPr>
        <w:t>2</w:t>
      </w:r>
      <w:r w:rsidR="00FC7090" w:rsidRPr="00E35A6C">
        <w:rPr>
          <w:rFonts w:eastAsia="Times New Roman" w:cs="Times New Roman"/>
          <w:b/>
          <w:bCs/>
          <w:color w:val="000000"/>
          <w:sz w:val="20"/>
          <w:szCs w:val="20"/>
          <w:lang w:val="en-US"/>
        </w:rPr>
        <w:t>3</w:t>
      </w:r>
      <w:r w:rsidRPr="00E35A6C">
        <w:rPr>
          <w:rFonts w:eastAsia="Times New Roman" w:cs="Times New Roman"/>
          <w:b/>
          <w:bCs/>
          <w:color w:val="000000"/>
          <w:sz w:val="20"/>
          <w:szCs w:val="20"/>
          <w:lang w:val="en-US"/>
        </w:rPr>
        <w:t xml:space="preserve"> SCC </w:t>
      </w:r>
      <w:r w:rsidR="00172473" w:rsidRPr="00E35A6C">
        <w:rPr>
          <w:rFonts w:eastAsia="Times New Roman" w:cs="Times New Roman"/>
          <w:b/>
          <w:bCs/>
          <w:color w:val="000000"/>
          <w:sz w:val="20"/>
          <w:szCs w:val="20"/>
          <w:lang w:val="en-US"/>
        </w:rPr>
        <w:t>1</w:t>
      </w:r>
      <w:r w:rsidR="005242B9" w:rsidRPr="00E35A6C">
        <w:rPr>
          <w:rFonts w:eastAsia="Times New Roman" w:cs="Times New Roman"/>
          <w:b/>
          <w:bCs/>
          <w:color w:val="000000"/>
          <w:sz w:val="20"/>
          <w:szCs w:val="20"/>
          <w:lang w:val="en-US"/>
        </w:rPr>
        <w:t>9</w:t>
      </w:r>
      <w:r w:rsidRPr="00E35A6C">
        <w:rPr>
          <w:rFonts w:eastAsia="Times New Roman" w:cs="Times New Roman"/>
          <w:b/>
          <w:bCs/>
          <w:color w:val="000000"/>
          <w:sz w:val="20"/>
          <w:szCs w:val="20"/>
          <w:lang w:val="en-US"/>
        </w:rPr>
        <w:t xml:space="preserve"> / 20</w:t>
      </w:r>
      <w:r w:rsidR="00172473" w:rsidRPr="00E35A6C">
        <w:rPr>
          <w:rFonts w:eastAsia="Times New Roman" w:cs="Times New Roman"/>
          <w:b/>
          <w:bCs/>
          <w:color w:val="000000"/>
          <w:sz w:val="20"/>
          <w:szCs w:val="20"/>
          <w:lang w:val="en-US"/>
        </w:rPr>
        <w:t>2</w:t>
      </w:r>
      <w:r w:rsidR="00FC7090" w:rsidRPr="00E35A6C">
        <w:rPr>
          <w:rFonts w:eastAsia="Times New Roman" w:cs="Times New Roman"/>
          <w:b/>
          <w:bCs/>
          <w:color w:val="000000"/>
          <w:sz w:val="20"/>
          <w:szCs w:val="20"/>
          <w:lang w:val="en-US"/>
        </w:rPr>
        <w:t>3</w:t>
      </w:r>
      <w:r w:rsidRPr="00E35A6C">
        <w:rPr>
          <w:rFonts w:eastAsia="Times New Roman" w:cs="Times New Roman"/>
          <w:b/>
          <w:bCs/>
          <w:color w:val="000000"/>
          <w:sz w:val="20"/>
          <w:szCs w:val="20"/>
          <w:lang w:val="en-US"/>
        </w:rPr>
        <w:t xml:space="preserve"> CSC </w:t>
      </w:r>
      <w:r w:rsidR="005242B9" w:rsidRPr="00E35A6C">
        <w:rPr>
          <w:rFonts w:eastAsia="Times New Roman" w:cs="Times New Roman"/>
          <w:b/>
          <w:bCs/>
          <w:color w:val="000000"/>
          <w:sz w:val="20"/>
          <w:szCs w:val="20"/>
          <w:lang w:val="en-US"/>
        </w:rPr>
        <w:t>19</w:t>
      </w:r>
    </w:p>
    <w:p w:rsidR="00102792" w:rsidRPr="00E35A6C" w:rsidRDefault="00102792" w:rsidP="00102792">
      <w:pPr>
        <w:jc w:val="both"/>
        <w:rPr>
          <w:rFonts w:eastAsia="Times New Roman" w:cs="Times New Roman"/>
          <w:color w:val="000000"/>
          <w:sz w:val="20"/>
          <w:szCs w:val="20"/>
          <w:lang w:val="en-US"/>
        </w:rPr>
      </w:pPr>
    </w:p>
    <w:p w:rsidR="00102792" w:rsidRPr="00E35A6C" w:rsidRDefault="00172473" w:rsidP="00102792">
      <w:pPr>
        <w:ind w:left="1440" w:hanging="1440"/>
        <w:rPr>
          <w:rFonts w:eastAsia="Times New Roman" w:cs="Times New Roman"/>
          <w:color w:val="000000"/>
          <w:sz w:val="20"/>
          <w:szCs w:val="20"/>
        </w:rPr>
      </w:pPr>
      <w:r w:rsidRPr="00E35A6C">
        <w:rPr>
          <w:rFonts w:eastAsia="Times New Roman" w:cs="Times New Roman"/>
          <w:color w:val="000000"/>
          <w:sz w:val="20"/>
          <w:szCs w:val="20"/>
          <w:lang w:val="en-US"/>
        </w:rPr>
        <w:t>Coram:</w:t>
      </w:r>
      <w:r w:rsidRPr="00E35A6C">
        <w:rPr>
          <w:rFonts w:eastAsia="Times New Roman" w:cs="Times New Roman"/>
          <w:color w:val="000000"/>
          <w:sz w:val="20"/>
          <w:szCs w:val="20"/>
          <w:lang w:val="en-US"/>
        </w:rPr>
        <w:tab/>
      </w:r>
      <w:r w:rsidR="005242B9" w:rsidRPr="00E35A6C">
        <w:rPr>
          <w:rFonts w:eastAsia="Times New Roman" w:cs="Times New Roman"/>
          <w:color w:val="000000"/>
          <w:sz w:val="20"/>
          <w:szCs w:val="20"/>
          <w:lang w:val="en-US"/>
        </w:rPr>
        <w:t>Wagner C.J. and Karakatsanis, Côté, Brown,* Rowe, Martin, Kasirer, Jamal and O’Bonsawin JJ.</w:t>
      </w:r>
    </w:p>
    <w:p w:rsidR="00102792" w:rsidRPr="00E35A6C" w:rsidRDefault="00102792" w:rsidP="00102792">
      <w:pPr>
        <w:ind w:left="1440" w:hanging="1440"/>
        <w:rPr>
          <w:rFonts w:eastAsia="Times New Roman" w:cs="Times New Roman"/>
          <w:color w:val="000000"/>
          <w:sz w:val="20"/>
          <w:szCs w:val="20"/>
          <w:lang w:val="en-US"/>
        </w:rPr>
      </w:pPr>
    </w:p>
    <w:p w:rsidR="00102792" w:rsidRPr="00E35A6C" w:rsidRDefault="00DF6B30" w:rsidP="00102792">
      <w:pPr>
        <w:jc w:val="both"/>
        <w:rPr>
          <w:rFonts w:eastAsia="Times New Roman" w:cs="Times New Roman"/>
          <w:color w:val="000000"/>
          <w:sz w:val="20"/>
          <w:szCs w:val="20"/>
          <w:lang w:val="en-US"/>
        </w:rPr>
      </w:pPr>
      <w:r w:rsidRPr="00E35A6C">
        <w:rPr>
          <w:sz w:val="20"/>
          <w:szCs w:val="20"/>
        </w:rPr>
        <w:t>The appeal from the judgment of the Court of Appeal for Ontario, Number C61787, 2021 ONCA 82, dated February 8, 2021, heard on January 11, 2023, is allowed. The appellant’s conviction for participation in the activities of a criminal organization is set aside and a new trial is ordered on that count. Côté J. dissents.</w:t>
      </w:r>
    </w:p>
    <w:p w:rsidR="00102792" w:rsidRPr="00E35A6C" w:rsidRDefault="00102792" w:rsidP="005242B9">
      <w:pPr>
        <w:tabs>
          <w:tab w:val="left" w:pos="1376"/>
        </w:tabs>
        <w:jc w:val="both"/>
        <w:rPr>
          <w:rFonts w:eastAsia="Times New Roman" w:cs="Times New Roman"/>
          <w:color w:val="000000"/>
          <w:sz w:val="20"/>
          <w:szCs w:val="20"/>
          <w:lang w:val="en-US"/>
        </w:rPr>
      </w:pPr>
    </w:p>
    <w:p w:rsidR="005242B9" w:rsidRPr="00E35A6C" w:rsidRDefault="005242B9" w:rsidP="005242B9">
      <w:pPr>
        <w:jc w:val="both"/>
        <w:rPr>
          <w:sz w:val="20"/>
          <w:szCs w:val="20"/>
        </w:rPr>
      </w:pPr>
      <w:r w:rsidRPr="00E35A6C">
        <w:rPr>
          <w:sz w:val="20"/>
          <w:szCs w:val="20"/>
          <w:vertAlign w:val="superscript"/>
        </w:rPr>
        <w:t>*</w:t>
      </w:r>
      <w:r w:rsidRPr="00E35A6C">
        <w:rPr>
          <w:sz w:val="20"/>
          <w:szCs w:val="20"/>
        </w:rPr>
        <w:t xml:space="preserve"> Brown J. did not participate in the final disposition of the judgment.</w:t>
      </w:r>
    </w:p>
    <w:p w:rsidR="005242B9" w:rsidRPr="00E35A6C" w:rsidRDefault="005242B9" w:rsidP="005242B9">
      <w:pPr>
        <w:tabs>
          <w:tab w:val="left" w:pos="1376"/>
        </w:tabs>
        <w:jc w:val="both"/>
        <w:rPr>
          <w:rFonts w:eastAsia="Times New Roman" w:cs="Times New Roman"/>
          <w:color w:val="000000"/>
          <w:sz w:val="20"/>
          <w:szCs w:val="20"/>
          <w:lang w:val="en-US"/>
        </w:rPr>
      </w:pPr>
    </w:p>
    <w:p w:rsidR="00102792" w:rsidRPr="00E35A6C" w:rsidRDefault="00DF6B30" w:rsidP="00102792">
      <w:pPr>
        <w:jc w:val="both"/>
        <w:rPr>
          <w:rFonts w:eastAsia="Times New Roman" w:cs="Times New Roman"/>
          <w:color w:val="000000"/>
          <w:sz w:val="20"/>
          <w:szCs w:val="20"/>
          <w:lang w:val="fr-CA"/>
        </w:rPr>
      </w:pPr>
      <w:r w:rsidRPr="00E35A6C">
        <w:rPr>
          <w:sz w:val="20"/>
          <w:szCs w:val="20"/>
          <w:lang w:val="fr-CA"/>
        </w:rPr>
        <w:t xml:space="preserve">L’appel interjeté contre l’arrêt de la Cour d’appel de l’Ontario, numéro C61787, 2021 ONCA 82, daté du 8 février 2021, entendu le 11 janvier 2023, est accueilli. La déclaration de culpabilité prononcée contre l’appelant </w:t>
      </w:r>
      <w:r w:rsidRPr="00E35A6C">
        <w:rPr>
          <w:rFonts w:cs="Times New Roman"/>
          <w:sz w:val="20"/>
          <w:szCs w:val="20"/>
          <w:lang w:val="fr-CA"/>
        </w:rPr>
        <w:t>pour participation aux activités d’une organisation criminelle est annulée et la tenue d’un nouveau procès à l’égard de ce chef est ordonnée. La juge Côté est dissidente.</w:t>
      </w:r>
    </w:p>
    <w:p w:rsidR="005242B9" w:rsidRPr="00E35A6C" w:rsidRDefault="005242B9" w:rsidP="00102792">
      <w:pPr>
        <w:jc w:val="both"/>
        <w:rPr>
          <w:rFonts w:eastAsia="Times New Roman" w:cs="Times New Roman"/>
          <w:color w:val="000000"/>
          <w:sz w:val="20"/>
          <w:szCs w:val="20"/>
          <w:lang w:val="fr-CA"/>
        </w:rPr>
      </w:pPr>
    </w:p>
    <w:p w:rsidR="005242B9" w:rsidRPr="00E35A6C" w:rsidRDefault="005242B9" w:rsidP="005242B9">
      <w:pPr>
        <w:jc w:val="both"/>
        <w:rPr>
          <w:sz w:val="20"/>
          <w:szCs w:val="20"/>
          <w:lang w:val="fr-CA"/>
        </w:rPr>
      </w:pPr>
      <w:r w:rsidRPr="00E35A6C">
        <w:rPr>
          <w:sz w:val="20"/>
          <w:szCs w:val="20"/>
          <w:vertAlign w:val="superscript"/>
          <w:lang w:val="fr-CA"/>
        </w:rPr>
        <w:t>*</w:t>
      </w:r>
      <w:r w:rsidRPr="00E35A6C">
        <w:rPr>
          <w:sz w:val="20"/>
          <w:szCs w:val="20"/>
          <w:lang w:val="fr-CA"/>
        </w:rPr>
        <w:t xml:space="preserve"> Le juge Brown n’a pas participé au dispositif final du jugement.</w:t>
      </w:r>
    </w:p>
    <w:p w:rsidR="00102792" w:rsidRPr="00E35A6C" w:rsidRDefault="00102792" w:rsidP="00102792">
      <w:pPr>
        <w:rPr>
          <w:sz w:val="20"/>
          <w:szCs w:val="20"/>
          <w:lang w:val="fr-CA"/>
        </w:rPr>
      </w:pPr>
    </w:p>
    <w:p w:rsidR="00102792" w:rsidRPr="00E35A6C" w:rsidRDefault="00E35A6C" w:rsidP="00102792">
      <w:pPr>
        <w:rPr>
          <w:sz w:val="20"/>
          <w:szCs w:val="20"/>
          <w:lang w:val="fr-CA"/>
        </w:rPr>
      </w:pPr>
      <w:hyperlink r:id="rId48" w:history="1">
        <w:r w:rsidR="00506BE1" w:rsidRPr="00E35A6C">
          <w:rPr>
            <w:rStyle w:val="Hyperlink"/>
            <w:sz w:val="20"/>
            <w:szCs w:val="20"/>
            <w:lang w:val="fr-CA"/>
          </w:rPr>
          <w:t xml:space="preserve">LINK TO </w:t>
        </w:r>
        <w:r w:rsidR="00D82BFF" w:rsidRPr="00E35A6C">
          <w:rPr>
            <w:rStyle w:val="Hyperlink"/>
            <w:sz w:val="20"/>
            <w:szCs w:val="20"/>
            <w:lang w:val="fr-CA"/>
          </w:rPr>
          <w:t>REASONS</w:t>
        </w:r>
      </w:hyperlink>
      <w:r w:rsidR="00102792" w:rsidRPr="00E35A6C">
        <w:rPr>
          <w:sz w:val="20"/>
          <w:szCs w:val="20"/>
          <w:lang w:val="fr-CA"/>
        </w:rPr>
        <w:t xml:space="preserve"> / </w:t>
      </w:r>
      <w:hyperlink r:id="rId49" w:history="1">
        <w:r w:rsidR="00D82BFF" w:rsidRPr="00E35A6C">
          <w:rPr>
            <w:rStyle w:val="Hyperlink"/>
            <w:sz w:val="20"/>
            <w:szCs w:val="20"/>
            <w:lang w:val="fr-CA"/>
          </w:rPr>
          <w:t>LIEN VERS LES MOTIFS</w:t>
        </w:r>
      </w:hyperlink>
    </w:p>
    <w:p w:rsidR="00102792" w:rsidRPr="00E35A6C" w:rsidRDefault="00102792" w:rsidP="00102792">
      <w:pPr>
        <w:rPr>
          <w:sz w:val="20"/>
          <w:szCs w:val="20"/>
          <w:lang w:val="fr-CA"/>
        </w:rPr>
      </w:pPr>
    </w:p>
    <w:p w:rsidR="00D004FC" w:rsidRPr="00E35A6C" w:rsidRDefault="00E35A6C" w:rsidP="00102792">
      <w:pPr>
        <w:jc w:val="both"/>
        <w:rPr>
          <w:rFonts w:cs="Times New Roman"/>
          <w:b/>
          <w:sz w:val="20"/>
          <w:szCs w:val="20"/>
        </w:rPr>
      </w:pPr>
      <w:r w:rsidRPr="00E35A6C">
        <w:rPr>
          <w:b/>
          <w:sz w:val="20"/>
          <w:szCs w:val="20"/>
        </w:rPr>
        <w:pict>
          <v:rect id="_x0000_i1100" style="width:144.3pt;height:1pt" o:hrpct="300" o:hralign="center" o:hrstd="t" o:hrnoshade="t" o:hr="t" fillcolor="black [3213]" stroked="f"/>
        </w:pict>
      </w:r>
    </w:p>
    <w:p w:rsidR="00D004FC" w:rsidRPr="00E35A6C" w:rsidRDefault="00D004FC" w:rsidP="00D004FC">
      <w:pPr>
        <w:jc w:val="both"/>
        <w:rPr>
          <w:rFonts w:cs="Times New Roman"/>
          <w:sz w:val="20"/>
          <w:szCs w:val="20"/>
        </w:rPr>
      </w:pPr>
    </w:p>
    <w:p w:rsidR="00281DA2" w:rsidRPr="00E35A6C" w:rsidRDefault="00281DA2" w:rsidP="00D004FC">
      <w:pPr>
        <w:jc w:val="both"/>
        <w:rPr>
          <w:rFonts w:cs="Times New Roman"/>
          <w:sz w:val="20"/>
          <w:szCs w:val="20"/>
        </w:rPr>
      </w:pPr>
    </w:p>
    <w:p w:rsidR="0056248C" w:rsidRPr="00E35A6C" w:rsidRDefault="0056248C" w:rsidP="00091BA6">
      <w:pPr>
        <w:rPr>
          <w:sz w:val="20"/>
          <w:szCs w:val="20"/>
          <w:lang w:val="fr-CA"/>
        </w:rPr>
      </w:pPr>
    </w:p>
    <w:p w:rsidR="00102926" w:rsidRPr="00E35A6C" w:rsidRDefault="00102926" w:rsidP="00782AE4">
      <w:pPr>
        <w:jc w:val="both"/>
        <w:rPr>
          <w:sz w:val="20"/>
          <w:szCs w:val="20"/>
        </w:rPr>
        <w:sectPr w:rsidR="00102926" w:rsidRPr="00E35A6C" w:rsidSect="00782AE4">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576" w:footer="960" w:gutter="0"/>
          <w:cols w:space="720"/>
          <w:titlePg/>
          <w:docGrid w:linePitch="272"/>
        </w:sectPr>
      </w:pPr>
    </w:p>
    <w:p w:rsidR="003C291C" w:rsidRPr="00E35A6C" w:rsidRDefault="003C291C" w:rsidP="003C291C">
      <w:pPr>
        <w:tabs>
          <w:tab w:val="center" w:pos="5220"/>
          <w:tab w:val="right" w:pos="10800"/>
        </w:tabs>
        <w:jc w:val="center"/>
        <w:rPr>
          <w:rFonts w:ascii="Arial" w:hAnsi="Arial" w:cs="Arial"/>
          <w:szCs w:val="24"/>
          <w:lang w:val="fr-CA"/>
        </w:rPr>
      </w:pPr>
      <w:bookmarkStart w:id="6" w:name="1"/>
      <w:bookmarkStart w:id="7" w:name="QuickMark"/>
      <w:bookmarkEnd w:id="6"/>
      <w:bookmarkEnd w:id="7"/>
      <w:r w:rsidRPr="00E35A6C">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E35A6C"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lang w:val="fr-FR"/>
              </w:rPr>
            </w:pPr>
            <w:r w:rsidRPr="00E35A6C">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lang w:val="fr-FR"/>
              </w:rPr>
            </w:pPr>
            <w:r w:rsidRPr="00E35A6C">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lang w:val="fr-FR"/>
              </w:rPr>
            </w:pPr>
            <w:r w:rsidRPr="00E35A6C">
              <w:rPr>
                <w:rFonts w:ascii="Arial" w:eastAsia="Arial" w:hAnsi="Arial"/>
                <w:b/>
                <w:color w:val="000000"/>
                <w:sz w:val="13"/>
              </w:rPr>
              <w:t>DECEMBER – DÉCEMBRE</w:t>
            </w:r>
          </w:p>
        </w:tc>
      </w:tr>
      <w:tr w:rsidR="003C291C" w:rsidRPr="00E35A6C"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S</w:t>
            </w:r>
          </w:p>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M</w:t>
            </w:r>
          </w:p>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T</w:t>
            </w:r>
          </w:p>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W</w:t>
            </w:r>
          </w:p>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T</w:t>
            </w:r>
          </w:p>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F</w:t>
            </w:r>
          </w:p>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S</w:t>
            </w:r>
          </w:p>
          <w:p w:rsidR="003C291C" w:rsidRPr="00E35A6C" w:rsidRDefault="003C291C" w:rsidP="00FC7090">
            <w:pPr>
              <w:jc w:val="center"/>
              <w:textAlignment w:val="baseline"/>
              <w:rPr>
                <w:rFonts w:ascii="Arial" w:eastAsia="Arial" w:hAnsi="Arial"/>
                <w:b/>
                <w:color w:val="000000"/>
                <w:sz w:val="13"/>
                <w:szCs w:val="13"/>
              </w:rPr>
            </w:pPr>
            <w:r w:rsidRPr="00E35A6C">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S</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M</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T</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W</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T</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F</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S</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S</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M</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T</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W</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T</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F</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S</w:t>
            </w:r>
          </w:p>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S</w:t>
            </w:r>
          </w:p>
        </w:tc>
      </w:tr>
      <w:tr w:rsidR="003C291C" w:rsidRPr="00E35A6C"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35A6C"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3</w:t>
            </w:r>
          </w:p>
        </w:tc>
      </w:tr>
      <w:tr w:rsidR="003C291C" w:rsidRPr="00E35A6C"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CC</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YK</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H</w:t>
            </w:r>
          </w:p>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10</w:t>
            </w:r>
          </w:p>
        </w:tc>
      </w:tr>
      <w:tr w:rsidR="003C291C" w:rsidRPr="00E35A6C"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H</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17</w:t>
            </w:r>
          </w:p>
        </w:tc>
      </w:tr>
      <w:tr w:rsidR="003C291C" w:rsidRPr="00E35A6C"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24</w:t>
            </w:r>
          </w:p>
        </w:tc>
      </w:tr>
      <w:tr w:rsidR="003C291C" w:rsidRPr="00E35A6C"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 xml:space="preserve">  23 /</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 xml:space="preserve">  24 /</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b/>
                <w:color w:val="000000"/>
                <w:sz w:val="13"/>
                <w:szCs w:val="13"/>
              </w:rPr>
              <w:t>CC</w:t>
            </w:r>
            <w:r w:rsidRPr="00E35A6C">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rPr>
            </w:pPr>
            <w:r w:rsidRPr="00E35A6C">
              <w:rPr>
                <w:rFonts w:ascii="Arial" w:eastAsia="Arial" w:hAnsi="Arial" w:cs="Arial"/>
                <w:b/>
                <w:color w:val="000000"/>
                <w:sz w:val="13"/>
              </w:rPr>
              <w:t>CC</w:t>
            </w:r>
          </w:p>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rPr>
            </w:pPr>
            <w:r w:rsidRPr="00E35A6C">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b/>
                <w:sz w:val="13"/>
                <w:szCs w:val="13"/>
              </w:rPr>
            </w:pPr>
            <w:r w:rsidRPr="00E35A6C">
              <w:rPr>
                <w:rFonts w:ascii="Arial" w:hAnsi="Arial" w:cs="Arial"/>
                <w:b/>
                <w:sz w:val="13"/>
                <w:szCs w:val="13"/>
              </w:rPr>
              <w:t>H</w:t>
            </w:r>
          </w:p>
          <w:p w:rsidR="003C291C" w:rsidRPr="00E35A6C" w:rsidRDefault="003C291C" w:rsidP="00FC7090">
            <w:pPr>
              <w:jc w:val="center"/>
              <w:rPr>
                <w:rFonts w:ascii="Arial" w:hAnsi="Arial" w:cs="Arial"/>
                <w:sz w:val="13"/>
                <w:szCs w:val="13"/>
              </w:rPr>
            </w:pPr>
            <w:r w:rsidRPr="00E35A6C">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b/>
                <w:sz w:val="13"/>
                <w:szCs w:val="13"/>
              </w:rPr>
            </w:pPr>
            <w:r w:rsidRPr="00E35A6C">
              <w:rPr>
                <w:rFonts w:ascii="Arial" w:hAnsi="Arial" w:cs="Arial"/>
                <w:b/>
                <w:sz w:val="13"/>
                <w:szCs w:val="13"/>
              </w:rPr>
              <w:t>H</w:t>
            </w:r>
          </w:p>
          <w:p w:rsidR="003C291C" w:rsidRPr="00E35A6C" w:rsidRDefault="003C291C" w:rsidP="00FC7090">
            <w:pPr>
              <w:jc w:val="center"/>
              <w:rPr>
                <w:rFonts w:ascii="Arial" w:hAnsi="Arial" w:cs="Arial"/>
                <w:sz w:val="13"/>
                <w:szCs w:val="13"/>
              </w:rPr>
            </w:pPr>
            <w:r w:rsidRPr="00E35A6C">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rPr>
                <w:rFonts w:ascii="Arial" w:hAnsi="Arial" w:cs="Arial"/>
                <w:sz w:val="13"/>
                <w:szCs w:val="13"/>
              </w:rPr>
            </w:pPr>
            <w:r w:rsidRPr="00E35A6C">
              <w:rPr>
                <w:rFonts w:ascii="Arial" w:hAnsi="Arial" w:cs="Arial"/>
                <w:sz w:val="13"/>
                <w:szCs w:val="13"/>
              </w:rPr>
              <w:t>31</w:t>
            </w:r>
          </w:p>
        </w:tc>
      </w:tr>
    </w:tbl>
    <w:p w:rsidR="003C291C" w:rsidRPr="00E35A6C" w:rsidRDefault="003C291C" w:rsidP="003C291C">
      <w:pPr>
        <w:tabs>
          <w:tab w:val="center" w:pos="5220"/>
          <w:tab w:val="right" w:pos="10440"/>
        </w:tabs>
        <w:spacing w:before="120"/>
        <w:jc w:val="center"/>
        <w:rPr>
          <w:rFonts w:ascii="Arial" w:hAnsi="Arial" w:cs="Arial"/>
          <w:szCs w:val="24"/>
        </w:rPr>
      </w:pPr>
      <w:r w:rsidRPr="00E35A6C">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E35A6C"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MARCH – MARS</w:t>
            </w:r>
          </w:p>
        </w:tc>
      </w:tr>
      <w:tr w:rsidR="003C291C" w:rsidRPr="00E35A6C"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W</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F</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W</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F</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W</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F</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tc>
      </w:tr>
      <w:tr w:rsidR="003C291C" w:rsidRPr="00E35A6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spacing w:before="91" w:line="148" w:lineRule="exact"/>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H</w:t>
            </w:r>
          </w:p>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4</w:t>
            </w:r>
          </w:p>
        </w:tc>
      </w:tr>
      <w:tr w:rsidR="003C291C" w:rsidRPr="00E35A6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spacing w:before="241" w:after="34" w:line="147" w:lineRule="exact"/>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spacing w:before="91" w:line="148" w:lineRule="exact"/>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CC</w:t>
            </w:r>
          </w:p>
          <w:p w:rsidR="003C291C" w:rsidRPr="00E35A6C" w:rsidRDefault="003C291C" w:rsidP="00FC7090">
            <w:pPr>
              <w:spacing w:before="2" w:after="34" w:line="147" w:lineRule="exact"/>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CC</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11</w:t>
            </w:r>
          </w:p>
        </w:tc>
      </w:tr>
      <w:tr w:rsidR="003C291C" w:rsidRPr="00E35A6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spacing w:before="240" w:after="30" w:line="147" w:lineRule="exact"/>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spacing w:before="1" w:after="30" w:line="147" w:lineRule="exact"/>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CC</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18</w:t>
            </w:r>
          </w:p>
        </w:tc>
      </w:tr>
      <w:tr w:rsidR="003C291C" w:rsidRPr="00E35A6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spacing w:before="212" w:after="30" w:line="147" w:lineRule="exact"/>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spacing w:before="212" w:after="30" w:line="147" w:lineRule="exact"/>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25</w:t>
            </w:r>
          </w:p>
        </w:tc>
      </w:tr>
      <w:tr w:rsidR="003C291C" w:rsidRPr="00E35A6C"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spacing w:before="39" w:after="30" w:line="147" w:lineRule="exact"/>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spacing w:before="39" w:after="30" w:line="147" w:lineRule="exact"/>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r>
      <w:tr w:rsidR="003C291C" w:rsidRPr="00E35A6C"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JUNE – JUIN</w:t>
            </w:r>
          </w:p>
        </w:tc>
      </w:tr>
      <w:tr w:rsidR="003C291C" w:rsidRPr="00E35A6C"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W</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F</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W</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F</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W</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F</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tc>
      </w:tr>
      <w:tr w:rsidR="003C291C" w:rsidRPr="00E35A6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3</w:t>
            </w:r>
          </w:p>
        </w:tc>
      </w:tr>
      <w:tr w:rsidR="003C291C" w:rsidRPr="00E35A6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E35A6C" w:rsidRDefault="003C291C" w:rsidP="00FC7090">
            <w:pPr>
              <w:spacing w:before="91" w:line="148" w:lineRule="exact"/>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H</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CC</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b/>
                <w:color w:val="000000"/>
                <w:sz w:val="13"/>
              </w:rPr>
            </w:pPr>
            <w:r w:rsidRPr="00E35A6C">
              <w:rPr>
                <w:rFonts w:ascii="Arial" w:eastAsia="Arial" w:hAnsi="Arial"/>
                <w:b/>
                <w:color w:val="000000"/>
                <w:sz w:val="13"/>
              </w:rPr>
              <w:t>CC</w:t>
            </w:r>
          </w:p>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10</w:t>
            </w:r>
          </w:p>
        </w:tc>
      </w:tr>
      <w:tr w:rsidR="003C291C" w:rsidRPr="00E35A6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H</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CC</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OR</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OR</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17</w:t>
            </w:r>
          </w:p>
        </w:tc>
      </w:tr>
      <w:tr w:rsidR="003C291C" w:rsidRPr="00E35A6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OR</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OR</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H</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24</w:t>
            </w:r>
          </w:p>
        </w:tc>
      </w:tr>
      <w:tr w:rsidR="003C291C" w:rsidRPr="00E35A6C"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 xml:space="preserve">  23 /</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olor w:val="000000"/>
                <w:sz w:val="13"/>
              </w:rPr>
            </w:pPr>
            <w:r w:rsidRPr="00E35A6C">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eastAsia="Times New Roman"/>
                <w:color w:val="000000"/>
              </w:rPr>
            </w:pPr>
          </w:p>
        </w:tc>
      </w:tr>
      <w:tr w:rsidR="003C291C" w:rsidRPr="00E35A6C"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SEPTEMBER – SEPTEMBRE</w:t>
            </w:r>
          </w:p>
        </w:tc>
      </w:tr>
      <w:tr w:rsidR="003C291C" w:rsidRPr="00E35A6C"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6"/>
                <w:szCs w:val="16"/>
              </w:rPr>
            </w:pPr>
            <w:r w:rsidRPr="00E35A6C">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W</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F</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W</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F</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E35A6C"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W</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T</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F</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p w:rsidR="003C291C" w:rsidRPr="00E35A6C" w:rsidRDefault="003C291C" w:rsidP="00FC7090">
            <w:pPr>
              <w:tabs>
                <w:tab w:val="center" w:pos="5220"/>
                <w:tab w:val="right" w:pos="10440"/>
              </w:tabs>
              <w:jc w:val="center"/>
              <w:rPr>
                <w:rFonts w:ascii="Arial" w:hAnsi="Arial" w:cs="Arial"/>
                <w:b/>
                <w:sz w:val="13"/>
                <w:szCs w:val="13"/>
              </w:rPr>
            </w:pPr>
            <w:r w:rsidRPr="00E35A6C">
              <w:rPr>
                <w:rFonts w:ascii="Arial" w:hAnsi="Arial" w:cs="Arial"/>
                <w:b/>
                <w:sz w:val="13"/>
                <w:szCs w:val="13"/>
              </w:rPr>
              <w:t>S</w:t>
            </w:r>
          </w:p>
        </w:tc>
      </w:tr>
      <w:tr w:rsidR="003C291C" w:rsidRPr="00E35A6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E35A6C"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w:t>
            </w:r>
          </w:p>
        </w:tc>
      </w:tr>
      <w:tr w:rsidR="003C291C" w:rsidRPr="00E35A6C"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H</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H</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H</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9</w:t>
            </w:r>
          </w:p>
        </w:tc>
      </w:tr>
      <w:tr w:rsidR="003C291C" w:rsidRPr="00E35A6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RH</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16</w:t>
            </w:r>
          </w:p>
        </w:tc>
      </w:tr>
      <w:tr w:rsidR="003C291C" w:rsidRPr="00E35A6C"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RH</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23</w:t>
            </w:r>
          </w:p>
        </w:tc>
      </w:tr>
      <w:tr w:rsidR="003C291C" w:rsidRPr="00E35A6C"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 xml:space="preserve">  23 /</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 xml:space="preserve">  24 /</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E35A6C"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E35A6C"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b/>
                <w:color w:val="000000"/>
                <w:sz w:val="13"/>
                <w:szCs w:val="13"/>
              </w:rPr>
            </w:pPr>
            <w:r w:rsidRPr="00E35A6C">
              <w:rPr>
                <w:rFonts w:ascii="Arial" w:eastAsia="Arial" w:hAnsi="Arial" w:cs="Arial"/>
                <w:b/>
                <w:color w:val="000000"/>
                <w:sz w:val="13"/>
                <w:szCs w:val="13"/>
              </w:rPr>
              <w:t>YK</w:t>
            </w:r>
          </w:p>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Arial" w:hAnsi="Arial" w:cs="Arial"/>
                <w:color w:val="000000"/>
                <w:sz w:val="13"/>
                <w:szCs w:val="13"/>
              </w:rPr>
            </w:pPr>
            <w:r w:rsidRPr="00E35A6C">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E35A6C" w:rsidRDefault="003C291C" w:rsidP="00FC7090">
            <w:pPr>
              <w:jc w:val="center"/>
              <w:textAlignment w:val="baseline"/>
              <w:rPr>
                <w:rFonts w:ascii="Arial" w:eastAsia="Times New Roman" w:hAnsi="Arial" w:cs="Arial"/>
                <w:color w:val="000000"/>
                <w:sz w:val="13"/>
                <w:szCs w:val="13"/>
              </w:rPr>
            </w:pPr>
            <w:r w:rsidRPr="00E35A6C">
              <w:rPr>
                <w:rFonts w:ascii="Arial" w:eastAsia="Times New Roman" w:hAnsi="Arial" w:cs="Arial"/>
                <w:color w:val="000000"/>
                <w:sz w:val="13"/>
                <w:szCs w:val="13"/>
              </w:rPr>
              <w:t>30</w:t>
            </w:r>
          </w:p>
        </w:tc>
      </w:tr>
      <w:tr w:rsidR="003C291C" w:rsidRPr="00E35A6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E35A6C" w:rsidRDefault="003C291C" w:rsidP="00FC7090">
            <w:pPr>
              <w:spacing w:before="40"/>
              <w:jc w:val="right"/>
              <w:rPr>
                <w:rFonts w:ascii="Arial" w:hAnsi="Arial" w:cs="Arial"/>
                <w:b/>
                <w:sz w:val="13"/>
                <w:szCs w:val="13"/>
              </w:rPr>
            </w:pPr>
            <w:r w:rsidRPr="00E35A6C">
              <w:rPr>
                <w:rFonts w:ascii="Arial" w:hAnsi="Arial" w:cs="Arial"/>
                <w:b/>
                <w:sz w:val="13"/>
                <w:szCs w:val="13"/>
              </w:rPr>
              <w:t>Sitting of the Court /</w:t>
            </w:r>
          </w:p>
          <w:p w:rsidR="003C291C" w:rsidRPr="00E35A6C" w:rsidRDefault="003C291C" w:rsidP="00FC7090">
            <w:pPr>
              <w:jc w:val="right"/>
              <w:rPr>
                <w:rFonts w:ascii="Arial" w:hAnsi="Arial" w:cs="Arial"/>
                <w:b/>
                <w:sz w:val="13"/>
                <w:szCs w:val="13"/>
              </w:rPr>
            </w:pPr>
            <w:r w:rsidRPr="00E35A6C">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E35A6C"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E35A6C" w:rsidRDefault="003C291C" w:rsidP="00FC7090">
            <w:pPr>
              <w:tabs>
                <w:tab w:val="left" w:pos="203"/>
              </w:tabs>
              <w:spacing w:before="40" w:after="120"/>
              <w:rPr>
                <w:rFonts w:ascii="Arial" w:hAnsi="Arial" w:cs="Arial"/>
                <w:b/>
                <w:sz w:val="13"/>
                <w:szCs w:val="13"/>
                <w:lang w:val="fr-CA"/>
              </w:rPr>
            </w:pPr>
            <w:r w:rsidRPr="00E35A6C">
              <w:rPr>
                <w:rFonts w:ascii="Arial" w:hAnsi="Arial" w:cs="Arial"/>
                <w:b/>
                <w:sz w:val="13"/>
                <w:szCs w:val="13"/>
                <w:lang w:val="fr-CA"/>
              </w:rPr>
              <w:t>18</w:t>
            </w:r>
            <w:r w:rsidRPr="00E35A6C">
              <w:rPr>
                <w:rFonts w:ascii="Arial" w:hAnsi="Arial" w:cs="Arial"/>
                <w:b/>
                <w:sz w:val="13"/>
                <w:szCs w:val="13"/>
                <w:lang w:val="fr-CA"/>
              </w:rPr>
              <w:tab/>
              <w:t xml:space="preserve"> sitting weeks / semaines séances de la Cour</w:t>
            </w:r>
          </w:p>
          <w:p w:rsidR="003C291C" w:rsidRPr="00E35A6C" w:rsidRDefault="003C291C" w:rsidP="00FC7090">
            <w:pPr>
              <w:tabs>
                <w:tab w:val="left" w:pos="203"/>
              </w:tabs>
              <w:rPr>
                <w:rFonts w:ascii="Arial" w:hAnsi="Arial" w:cs="Arial"/>
                <w:b/>
                <w:sz w:val="13"/>
                <w:szCs w:val="13"/>
                <w:lang w:val="fr-CA"/>
              </w:rPr>
            </w:pPr>
            <w:r w:rsidRPr="00E35A6C">
              <w:rPr>
                <w:rFonts w:ascii="Arial" w:hAnsi="Arial" w:cs="Arial"/>
                <w:b/>
                <w:sz w:val="13"/>
                <w:szCs w:val="13"/>
                <w:lang w:val="fr-CA"/>
              </w:rPr>
              <w:t>87</w:t>
            </w:r>
            <w:r w:rsidRPr="00E35A6C">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E35A6C" w:rsidRDefault="003C291C" w:rsidP="00FC7090">
            <w:pPr>
              <w:spacing w:before="40" w:after="120"/>
              <w:jc w:val="right"/>
              <w:rPr>
                <w:rFonts w:ascii="Arial" w:hAnsi="Arial" w:cs="Arial"/>
                <w:b/>
                <w:sz w:val="13"/>
                <w:szCs w:val="13"/>
                <w:lang w:val="fr-FR"/>
              </w:rPr>
            </w:pPr>
            <w:r w:rsidRPr="00E35A6C">
              <w:rPr>
                <w:rFonts w:ascii="Arial" w:hAnsi="Arial" w:cs="Arial"/>
                <w:b/>
                <w:sz w:val="13"/>
                <w:szCs w:val="13"/>
                <w:lang w:val="fr-FR"/>
              </w:rPr>
              <w:t>Rosh Hashanah / Nouvel An juif</w:t>
            </w:r>
          </w:p>
          <w:p w:rsidR="003C291C" w:rsidRPr="00E35A6C" w:rsidRDefault="003C291C" w:rsidP="00FC7090">
            <w:pPr>
              <w:jc w:val="right"/>
              <w:rPr>
                <w:rFonts w:ascii="Arial" w:hAnsi="Arial" w:cs="Arial"/>
                <w:b/>
                <w:sz w:val="13"/>
                <w:szCs w:val="13"/>
                <w:lang w:val="fr-CA"/>
              </w:rPr>
            </w:pPr>
            <w:r w:rsidRPr="00E35A6C">
              <w:rPr>
                <w:rFonts w:ascii="Arial" w:hAnsi="Arial" w:cs="Arial"/>
                <w:b/>
                <w:sz w:val="13"/>
                <w:szCs w:val="13"/>
                <w:lang w:val="fr-FR"/>
              </w:rPr>
              <w:t>Yom Kippur / Yom Kippour</w:t>
            </w:r>
          </w:p>
        </w:tc>
        <w:tc>
          <w:tcPr>
            <w:tcW w:w="271" w:type="pct"/>
            <w:gridSpan w:val="2"/>
            <w:hideMark/>
          </w:tcPr>
          <w:p w:rsidR="003C291C" w:rsidRPr="00E35A6C" w:rsidRDefault="003C291C" w:rsidP="00FC7090">
            <w:pPr>
              <w:spacing w:before="40" w:after="120"/>
              <w:jc w:val="center"/>
              <w:rPr>
                <w:rFonts w:ascii="Arial" w:hAnsi="Arial" w:cs="Arial"/>
                <w:b/>
                <w:sz w:val="13"/>
                <w:szCs w:val="13"/>
                <w:lang w:val="fr-CA"/>
              </w:rPr>
            </w:pPr>
            <w:r w:rsidRPr="00E35A6C">
              <w:rPr>
                <w:rFonts w:ascii="Arial" w:hAnsi="Arial" w:cs="Arial"/>
                <w:b/>
                <w:sz w:val="13"/>
                <w:szCs w:val="13"/>
                <w:lang w:val="fr-CA"/>
              </w:rPr>
              <w:t>RH</w:t>
            </w:r>
          </w:p>
          <w:p w:rsidR="003C291C" w:rsidRPr="00E35A6C" w:rsidRDefault="003C291C" w:rsidP="00FC7090">
            <w:pPr>
              <w:jc w:val="center"/>
              <w:rPr>
                <w:rFonts w:ascii="Arial" w:hAnsi="Arial" w:cs="Arial"/>
                <w:b/>
                <w:sz w:val="13"/>
                <w:szCs w:val="13"/>
                <w:lang w:val="fr-CA"/>
              </w:rPr>
            </w:pPr>
            <w:r w:rsidRPr="00E35A6C">
              <w:rPr>
                <w:rFonts w:ascii="Arial" w:hAnsi="Arial" w:cs="Arial"/>
                <w:b/>
                <w:sz w:val="13"/>
                <w:szCs w:val="13"/>
                <w:lang w:val="fr-CA"/>
              </w:rPr>
              <w:t>YK</w:t>
            </w:r>
          </w:p>
        </w:tc>
      </w:tr>
      <w:tr w:rsidR="003C291C" w:rsidRPr="00E35A6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E35A6C" w:rsidRDefault="003C291C" w:rsidP="00FC7090">
            <w:pPr>
              <w:jc w:val="right"/>
              <w:rPr>
                <w:rFonts w:ascii="Arial" w:hAnsi="Arial" w:cs="Arial"/>
                <w:b/>
                <w:sz w:val="13"/>
                <w:szCs w:val="13"/>
                <w:lang w:val="fr-CA"/>
              </w:rPr>
            </w:pPr>
            <w:r w:rsidRPr="00E35A6C">
              <w:rPr>
                <w:rFonts w:ascii="Arial" w:hAnsi="Arial" w:cs="Arial"/>
                <w:b/>
                <w:sz w:val="13"/>
                <w:szCs w:val="13"/>
                <w:lang w:val="fr-CA"/>
              </w:rPr>
              <w:t>Court conference /</w:t>
            </w:r>
          </w:p>
          <w:p w:rsidR="003C291C" w:rsidRPr="00E35A6C" w:rsidRDefault="003C291C" w:rsidP="00FC7090">
            <w:pPr>
              <w:jc w:val="right"/>
              <w:rPr>
                <w:rFonts w:ascii="Arial" w:hAnsi="Arial" w:cs="Arial"/>
                <w:b/>
                <w:sz w:val="13"/>
                <w:szCs w:val="13"/>
                <w:lang w:val="fr-CA"/>
              </w:rPr>
            </w:pPr>
            <w:r w:rsidRPr="00E35A6C">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E35A6C" w:rsidRDefault="003C291C" w:rsidP="00FC7090">
            <w:pPr>
              <w:jc w:val="center"/>
              <w:rPr>
                <w:rFonts w:ascii="Arial" w:hAnsi="Arial" w:cs="Arial"/>
                <w:b/>
                <w:sz w:val="13"/>
                <w:szCs w:val="13"/>
                <w:lang w:val="fr-FR"/>
              </w:rPr>
            </w:pPr>
            <w:r w:rsidRPr="00E35A6C">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E35A6C" w:rsidRDefault="003C291C" w:rsidP="00FC7090">
            <w:pPr>
              <w:tabs>
                <w:tab w:val="left" w:pos="203"/>
              </w:tabs>
              <w:rPr>
                <w:rFonts w:ascii="Arial" w:hAnsi="Arial" w:cs="Arial"/>
                <w:b/>
                <w:sz w:val="13"/>
                <w:szCs w:val="13"/>
                <w:lang w:val="fr-CA"/>
              </w:rPr>
            </w:pPr>
            <w:r w:rsidRPr="00E35A6C">
              <w:rPr>
                <w:rFonts w:ascii="Arial" w:hAnsi="Arial" w:cs="Arial"/>
                <w:b/>
                <w:sz w:val="13"/>
                <w:szCs w:val="13"/>
                <w:lang w:val="fr-CA"/>
              </w:rPr>
              <w:t>9</w:t>
            </w:r>
            <w:r w:rsidRPr="00E35A6C">
              <w:rPr>
                <w:rFonts w:ascii="Arial" w:hAnsi="Arial" w:cs="Arial"/>
                <w:b/>
                <w:sz w:val="13"/>
                <w:szCs w:val="13"/>
                <w:lang w:val="fr-CA"/>
              </w:rPr>
              <w:tab/>
              <w:t>Court conference days /</w:t>
            </w:r>
          </w:p>
          <w:p w:rsidR="003C291C" w:rsidRPr="00E35A6C" w:rsidRDefault="003C291C" w:rsidP="00FC7090">
            <w:pPr>
              <w:tabs>
                <w:tab w:val="left" w:pos="203"/>
              </w:tabs>
              <w:rPr>
                <w:rFonts w:ascii="Arial" w:hAnsi="Arial" w:cs="Arial"/>
                <w:b/>
                <w:sz w:val="13"/>
                <w:szCs w:val="13"/>
                <w:lang w:val="fr-CA"/>
              </w:rPr>
            </w:pPr>
            <w:r w:rsidRPr="00E35A6C">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E35A6C" w:rsidRDefault="003C291C" w:rsidP="00FC7090">
            <w:pPr>
              <w:rPr>
                <w:rFonts w:ascii="Arial" w:hAnsi="Arial" w:cs="Arial"/>
                <w:b/>
                <w:sz w:val="13"/>
                <w:szCs w:val="13"/>
                <w:lang w:val="fr-CA"/>
              </w:rPr>
            </w:pPr>
          </w:p>
        </w:tc>
        <w:tc>
          <w:tcPr>
            <w:tcW w:w="271" w:type="pct"/>
            <w:gridSpan w:val="2"/>
          </w:tcPr>
          <w:p w:rsidR="003C291C" w:rsidRPr="00E35A6C"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E35A6C" w:rsidRDefault="003C291C" w:rsidP="00FC7090">
            <w:pPr>
              <w:jc w:val="right"/>
              <w:rPr>
                <w:rFonts w:ascii="Arial" w:hAnsi="Arial" w:cs="Arial"/>
                <w:b/>
                <w:sz w:val="13"/>
                <w:szCs w:val="13"/>
              </w:rPr>
            </w:pPr>
            <w:r w:rsidRPr="00E35A6C">
              <w:rPr>
                <w:rFonts w:ascii="Arial" w:hAnsi="Arial" w:cs="Arial"/>
                <w:b/>
                <w:sz w:val="13"/>
                <w:szCs w:val="13"/>
              </w:rPr>
              <w:t xml:space="preserve">Holiday / </w:t>
            </w:r>
            <w:r w:rsidRPr="00E35A6C">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E35A6C" w:rsidRDefault="003C291C" w:rsidP="00FC7090">
            <w:pPr>
              <w:jc w:val="center"/>
              <w:rPr>
                <w:rFonts w:ascii="Arial" w:hAnsi="Arial" w:cs="Arial"/>
                <w:b/>
                <w:sz w:val="13"/>
                <w:szCs w:val="13"/>
              </w:rPr>
            </w:pPr>
            <w:r w:rsidRPr="00E35A6C">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E35A6C" w:rsidRDefault="003C291C" w:rsidP="00FC7090">
            <w:pPr>
              <w:tabs>
                <w:tab w:val="left" w:pos="203"/>
              </w:tabs>
              <w:rPr>
                <w:rFonts w:ascii="Arial" w:hAnsi="Arial" w:cs="Arial"/>
                <w:b/>
                <w:sz w:val="13"/>
                <w:szCs w:val="13"/>
              </w:rPr>
            </w:pPr>
            <w:r w:rsidRPr="00E35A6C">
              <w:rPr>
                <w:rFonts w:ascii="Arial" w:hAnsi="Arial" w:cs="Arial"/>
                <w:b/>
                <w:sz w:val="13"/>
                <w:szCs w:val="13"/>
              </w:rPr>
              <w:t>3</w:t>
            </w:r>
            <w:r w:rsidRPr="00E35A6C">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E35A6C">
              <w:rPr>
                <w:rFonts w:ascii="Arial" w:hAnsi="Arial" w:cs="Arial"/>
                <w:b/>
                <w:sz w:val="13"/>
                <w:szCs w:val="13"/>
              </w:rPr>
              <w:tab/>
            </w:r>
            <w:r w:rsidRPr="00E35A6C">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56"/>
      <w:footerReference w:type="default" r:id="rId5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69" w:rsidRDefault="00477569" w:rsidP="00A87207">
      <w:r>
        <w:separator/>
      </w:r>
    </w:p>
  </w:endnote>
  <w:endnote w:type="continuationSeparator" w:id="0">
    <w:p w:rsidR="00477569" w:rsidRDefault="0047756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E35A6C" w:rsidP="00A87207">
    <w:pPr>
      <w:pStyle w:val="Footer"/>
    </w:pPr>
    <w:r>
      <w:pict>
        <v:rect id="_x0000_i1080" style="width:480.95pt;height:1pt" o:hralign="center" o:hrstd="t" o:hrnoshade="t" o:hr="t" fillcolor="black [3213]" stroked="f"/>
      </w:pict>
    </w:r>
  </w:p>
  <w:p w:rsidR="00477569" w:rsidRPr="00B7374B" w:rsidRDefault="0047756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35A6C">
      <w:rPr>
        <w:noProof/>
        <w:szCs w:val="24"/>
      </w:rPr>
      <w:t>8</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E35A6C" w:rsidP="00755F22">
    <w:pPr>
      <w:tabs>
        <w:tab w:val="left" w:pos="-1440"/>
        <w:tab w:val="left" w:pos="-720"/>
      </w:tabs>
    </w:pPr>
    <w:r>
      <w:pict>
        <v:rect id="_x0000_i1081" style="width:480.95pt;height:1pt" o:hralign="center" o:hrstd="t" o:hrnoshade="t" o:hr="t" fillcolor="black [3213]" stroked="f"/>
      </w:pict>
    </w:r>
  </w:p>
  <w:p w:rsidR="00477569" w:rsidRPr="00954D22" w:rsidRDefault="0047756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35A6C">
      <w:rPr>
        <w:noProof/>
        <w:szCs w:val="24"/>
      </w:rPr>
      <w:t>1</w:t>
    </w:r>
    <w:r>
      <w:rPr>
        <w:szCs w:val="24"/>
      </w:rPr>
      <w:fldChar w:fldCharType="end"/>
    </w:r>
    <w:r w:rsidRPr="00954D22">
      <w:rPr>
        <w:szCs w:val="24"/>
      </w:rPr>
      <w:t xml:space="preserve"> -</w:t>
    </w:r>
  </w:p>
  <w:p w:rsidR="00477569" w:rsidRDefault="004775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477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77569" w:rsidRDefault="00477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77569" w:rsidRDefault="0047756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E35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8" style="width:480.95pt;height:1pt" o:hralign="center" o:hrstd="t" o:hrnoshade="t" o:hr="t" fillcolor="black [3213]" stroked="f"/>
      </w:pict>
    </w:r>
  </w:p>
  <w:p w:rsidR="00477569" w:rsidRPr="0009648D" w:rsidRDefault="00477569" w:rsidP="00ED7E83">
    <w:pPr>
      <w:tabs>
        <w:tab w:val="center" w:pos="4680"/>
      </w:tabs>
    </w:pPr>
    <w:r>
      <w:tab/>
    </w:r>
    <w:r w:rsidRPr="0009648D">
      <w:t xml:space="preserve">- </w:t>
    </w:r>
    <w:r>
      <w:fldChar w:fldCharType="begin"/>
    </w:r>
    <w:r>
      <w:instrText xml:space="preserve"> PAGE   \* MERGEFORMAT </w:instrText>
    </w:r>
    <w:r>
      <w:fldChar w:fldCharType="separate"/>
    </w:r>
    <w:r w:rsidR="00E35A6C">
      <w:rPr>
        <w:noProof/>
      </w:rPr>
      <w:t>19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E35A6C">
    <w:pPr>
      <w:pStyle w:val="Footer"/>
      <w:rPr>
        <w:lang w:val="fr-CA"/>
      </w:rPr>
    </w:pPr>
    <w:r>
      <w:rPr>
        <w:lang w:val="fr-CA"/>
      </w:rPr>
      <w:pict>
        <v:rect id="_x0000_i1099" style="width:480.95pt;height:1pt" o:hralign="center" o:hrstd="t" o:hrnoshade="t" o:hr="t" fillcolor="black [3213]" stroked="f"/>
      </w:pict>
    </w:r>
  </w:p>
  <w:p w:rsidR="00477569" w:rsidRDefault="00477569" w:rsidP="00245129">
    <w:pPr>
      <w:tabs>
        <w:tab w:val="center" w:pos="4680"/>
      </w:tabs>
    </w:pPr>
    <w:r>
      <w:tab/>
    </w:r>
    <w:r w:rsidRPr="0009648D">
      <w:t xml:space="preserve">- </w:t>
    </w:r>
    <w:r>
      <w:fldChar w:fldCharType="begin"/>
    </w:r>
    <w:r>
      <w:instrText xml:space="preserve"> PAGE   \* MERGEFORMAT </w:instrText>
    </w:r>
    <w:r>
      <w:fldChar w:fldCharType="separate"/>
    </w:r>
    <w:r w:rsidR="00E35A6C">
      <w:rPr>
        <w:noProof/>
      </w:rPr>
      <w:t>9</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477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77569" w:rsidRDefault="00477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77569" w:rsidRDefault="0047756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477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77569" w:rsidRDefault="00E35A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1" style="width:480.95pt;height:1pt" o:hralign="center" o:hrstd="t" o:hrnoshade="t" o:hr="t" fillcolor="black [3213]" stroked="f"/>
      </w:pict>
    </w:r>
  </w:p>
  <w:p w:rsidR="00477569" w:rsidRDefault="0047756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E35A6C" w:rsidP="00782AE4">
    <w:pPr>
      <w:tabs>
        <w:tab w:val="center" w:pos="4680"/>
      </w:tabs>
    </w:pPr>
    <w:r>
      <w:pict>
        <v:rect id="_x0000_i1102" style="width:480.95pt;height:1pt" o:hralign="center" o:hrstd="t" o:hrnoshade="t" o:hr="t" fillcolor="black [3213]" stroked="f"/>
      </w:pict>
    </w:r>
  </w:p>
  <w:p w:rsidR="00477569" w:rsidRDefault="0047756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35A6C">
      <w:rPr>
        <w:noProof/>
        <w:szCs w:val="24"/>
      </w:rPr>
      <w:t>25</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Pr="00924065" w:rsidRDefault="00477569"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69" w:rsidRDefault="00477569" w:rsidP="00A87207">
      <w:r>
        <w:separator/>
      </w:r>
    </w:p>
  </w:footnote>
  <w:footnote w:type="continuationSeparator" w:id="0">
    <w:p w:rsidR="00477569" w:rsidRDefault="0047756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77569" w:rsidRPr="0044776A" w:rsidTr="00245129">
      <w:tc>
        <w:tcPr>
          <w:tcW w:w="4290" w:type="dxa"/>
          <w:tcMar>
            <w:left w:w="0" w:type="dxa"/>
            <w:right w:w="0" w:type="dxa"/>
          </w:tcMar>
        </w:tcPr>
        <w:p w:rsidR="00477569" w:rsidRPr="00D31809" w:rsidRDefault="00477569" w:rsidP="00D31809">
          <w:pPr>
            <w:keepNext/>
            <w:keepLines/>
            <w:rPr>
              <w:sz w:val="20"/>
              <w:szCs w:val="20"/>
              <w:lang w:val="en-US"/>
            </w:rPr>
          </w:pPr>
          <w:r w:rsidRPr="00D31809">
            <w:rPr>
              <w:sz w:val="20"/>
              <w:szCs w:val="20"/>
              <w:lang w:val="en-US"/>
            </w:rPr>
            <w:t>Applications for leave to appeal filed</w:t>
          </w:r>
        </w:p>
        <w:p w:rsidR="00477569" w:rsidRPr="00D31809" w:rsidRDefault="00477569" w:rsidP="00D31809">
          <w:pPr>
            <w:keepNext/>
            <w:keepLines/>
            <w:rPr>
              <w:sz w:val="20"/>
              <w:szCs w:val="20"/>
            </w:rPr>
          </w:pPr>
        </w:p>
      </w:tc>
      <w:tc>
        <w:tcPr>
          <w:tcW w:w="1200" w:type="dxa"/>
          <w:tcMar>
            <w:left w:w="0" w:type="dxa"/>
            <w:right w:w="0" w:type="dxa"/>
          </w:tcMar>
        </w:tcPr>
        <w:p w:rsidR="00477569" w:rsidRPr="00D31809" w:rsidRDefault="00477569" w:rsidP="002E2327">
          <w:pPr>
            <w:keepNext/>
            <w:keepLines/>
            <w:tabs>
              <w:tab w:val="left" w:pos="-1440"/>
              <w:tab w:val="left" w:pos="-720"/>
            </w:tabs>
            <w:jc w:val="center"/>
            <w:rPr>
              <w:sz w:val="20"/>
              <w:szCs w:val="20"/>
            </w:rPr>
          </w:pPr>
        </w:p>
      </w:tc>
      <w:tc>
        <w:tcPr>
          <w:tcW w:w="4320" w:type="dxa"/>
          <w:tcMar>
            <w:left w:w="0" w:type="dxa"/>
            <w:right w:w="0" w:type="dxa"/>
          </w:tcMar>
        </w:tcPr>
        <w:p w:rsidR="00477569" w:rsidRPr="00D31809" w:rsidRDefault="00477569" w:rsidP="002E2327">
          <w:pPr>
            <w:keepLines/>
            <w:rPr>
              <w:sz w:val="20"/>
              <w:szCs w:val="20"/>
              <w:lang w:val="fr-CA"/>
            </w:rPr>
          </w:pPr>
          <w:r w:rsidRPr="00D31809">
            <w:rPr>
              <w:sz w:val="20"/>
              <w:szCs w:val="20"/>
              <w:lang w:val="fr-CA"/>
            </w:rPr>
            <w:t>Demandes d’autorisation d’appel déposées</w:t>
          </w:r>
        </w:p>
      </w:tc>
    </w:tr>
  </w:tbl>
  <w:p w:rsidR="00477569" w:rsidRDefault="00477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477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77569" w:rsidRPr="00E35A6C">
      <w:tc>
        <w:tcPr>
          <w:tcW w:w="4200" w:type="dxa"/>
          <w:tcMar>
            <w:left w:w="0" w:type="dxa"/>
            <w:right w:w="0" w:type="dxa"/>
          </w:tcMar>
        </w:tcPr>
        <w:p w:rsidR="00477569" w:rsidRDefault="004775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77569" w:rsidRDefault="004775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77569" w:rsidRDefault="004775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77569" w:rsidRPr="00FF6BA5" w:rsidRDefault="004775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77569" w:rsidRPr="00FF6BA5" w:rsidRDefault="00477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77569" w:rsidRPr="00FF6BA5" w:rsidRDefault="00477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77569" w:rsidRPr="00FF6BA5" w:rsidRDefault="00477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77569" w:rsidRPr="00E35A6C" w:rsidTr="00245129">
      <w:tc>
        <w:tcPr>
          <w:tcW w:w="4200" w:type="dxa"/>
          <w:tcMar>
            <w:left w:w="0" w:type="dxa"/>
            <w:right w:w="0" w:type="dxa"/>
          </w:tcMar>
        </w:tcPr>
        <w:p w:rsidR="00477569" w:rsidRPr="00634F42" w:rsidRDefault="0047756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477569" w:rsidRPr="00755F22" w:rsidRDefault="004775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77569" w:rsidRPr="00755F22" w:rsidRDefault="0047756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77569" w:rsidRPr="00755F22" w:rsidRDefault="004775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477569" w:rsidRPr="00FF6BA5" w:rsidRDefault="0047756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4775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77569">
      <w:tc>
        <w:tcPr>
          <w:tcW w:w="4230" w:type="dxa"/>
          <w:tcMar>
            <w:left w:w="0" w:type="dxa"/>
            <w:right w:w="0" w:type="dxa"/>
          </w:tcMar>
        </w:tcPr>
        <w:p w:rsidR="00477569" w:rsidRDefault="004775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77569" w:rsidRDefault="004775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77569" w:rsidRDefault="004775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77569" w:rsidRDefault="004775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77569" w:rsidRDefault="004775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77569" w:rsidRDefault="0047756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77569" w:rsidRDefault="00477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77569" w:rsidRDefault="004775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77569" w:rsidRPr="00782AE4" w:rsidTr="00245129">
      <w:tc>
        <w:tcPr>
          <w:tcW w:w="4230" w:type="dxa"/>
          <w:tcMar>
            <w:left w:w="0" w:type="dxa"/>
            <w:right w:w="0" w:type="dxa"/>
          </w:tcMar>
        </w:tcPr>
        <w:p w:rsidR="00477569" w:rsidRPr="00782AE4" w:rsidRDefault="00477569" w:rsidP="00102926">
          <w:pPr>
            <w:keepNext/>
            <w:keepLines/>
            <w:tabs>
              <w:tab w:val="left" w:pos="-1440"/>
              <w:tab w:val="left" w:pos="-720"/>
            </w:tabs>
            <w:rPr>
              <w:sz w:val="20"/>
              <w:szCs w:val="20"/>
            </w:rPr>
          </w:pPr>
          <w:r w:rsidRPr="00782AE4">
            <w:rPr>
              <w:sz w:val="20"/>
              <w:szCs w:val="20"/>
            </w:rPr>
            <w:t xml:space="preserve">HEADNOTES OF RECENT </w:t>
          </w:r>
        </w:p>
        <w:p w:rsidR="00477569" w:rsidRPr="00782AE4" w:rsidRDefault="004775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77569" w:rsidRDefault="00477569" w:rsidP="00102926">
          <w:pPr>
            <w:keepNext/>
            <w:keepLines/>
            <w:tabs>
              <w:tab w:val="left" w:pos="-1440"/>
              <w:tab w:val="left" w:pos="-720"/>
            </w:tabs>
            <w:jc w:val="center"/>
            <w:rPr>
              <w:sz w:val="20"/>
              <w:szCs w:val="20"/>
            </w:rPr>
          </w:pPr>
        </w:p>
        <w:p w:rsidR="00477569" w:rsidRDefault="00477569" w:rsidP="00102926">
          <w:pPr>
            <w:keepNext/>
            <w:keepLines/>
            <w:tabs>
              <w:tab w:val="left" w:pos="-1440"/>
              <w:tab w:val="left" w:pos="-720"/>
            </w:tabs>
            <w:jc w:val="center"/>
            <w:rPr>
              <w:sz w:val="20"/>
              <w:szCs w:val="20"/>
            </w:rPr>
          </w:pPr>
        </w:p>
        <w:p w:rsidR="00477569" w:rsidRPr="00782AE4" w:rsidRDefault="00477569" w:rsidP="00102926">
          <w:pPr>
            <w:keepNext/>
            <w:keepLines/>
            <w:tabs>
              <w:tab w:val="left" w:pos="-1440"/>
              <w:tab w:val="left" w:pos="-720"/>
            </w:tabs>
            <w:jc w:val="center"/>
            <w:rPr>
              <w:sz w:val="20"/>
              <w:szCs w:val="20"/>
            </w:rPr>
          </w:pPr>
        </w:p>
      </w:tc>
      <w:tc>
        <w:tcPr>
          <w:tcW w:w="4080" w:type="dxa"/>
          <w:tcMar>
            <w:left w:w="0" w:type="dxa"/>
            <w:right w:w="0" w:type="dxa"/>
          </w:tcMar>
        </w:tcPr>
        <w:p w:rsidR="00477569" w:rsidRPr="00102926" w:rsidRDefault="0047756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77569" w:rsidRPr="00782AE4" w:rsidRDefault="00477569" w:rsidP="00102926">
          <w:pPr>
            <w:keepLines/>
            <w:tabs>
              <w:tab w:val="left" w:pos="-1440"/>
              <w:tab w:val="left" w:pos="-720"/>
            </w:tabs>
            <w:rPr>
              <w:sz w:val="20"/>
              <w:szCs w:val="20"/>
            </w:rPr>
          </w:pPr>
          <w:r w:rsidRPr="00102926">
            <w:rPr>
              <w:sz w:val="20"/>
              <w:szCs w:val="20"/>
              <w:lang w:val="fr-CA"/>
            </w:rPr>
            <w:t>RÉCENTS</w:t>
          </w:r>
        </w:p>
      </w:tc>
    </w:tr>
  </w:tbl>
  <w:p w:rsidR="00477569" w:rsidRDefault="0047756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4775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69" w:rsidRDefault="00477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88"/>
    <w:rsid w:val="00002704"/>
    <w:rsid w:val="00020DC3"/>
    <w:rsid w:val="0003223B"/>
    <w:rsid w:val="000327B2"/>
    <w:rsid w:val="00033A57"/>
    <w:rsid w:val="0004528B"/>
    <w:rsid w:val="00045DE3"/>
    <w:rsid w:val="00063D79"/>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42AC"/>
    <w:rsid w:val="0010587F"/>
    <w:rsid w:val="00111C6B"/>
    <w:rsid w:val="00113336"/>
    <w:rsid w:val="0012102B"/>
    <w:rsid w:val="00124D41"/>
    <w:rsid w:val="00125B8F"/>
    <w:rsid w:val="0013369E"/>
    <w:rsid w:val="0013595D"/>
    <w:rsid w:val="00142B17"/>
    <w:rsid w:val="001434B9"/>
    <w:rsid w:val="00143EF6"/>
    <w:rsid w:val="00152E76"/>
    <w:rsid w:val="00164E6D"/>
    <w:rsid w:val="0016538E"/>
    <w:rsid w:val="00172473"/>
    <w:rsid w:val="00174F54"/>
    <w:rsid w:val="00177043"/>
    <w:rsid w:val="00180CBA"/>
    <w:rsid w:val="00183454"/>
    <w:rsid w:val="00185DF1"/>
    <w:rsid w:val="0019203D"/>
    <w:rsid w:val="00195F99"/>
    <w:rsid w:val="001B157C"/>
    <w:rsid w:val="001B1994"/>
    <w:rsid w:val="001B4006"/>
    <w:rsid w:val="001B5C23"/>
    <w:rsid w:val="001D0D5F"/>
    <w:rsid w:val="001D6B8C"/>
    <w:rsid w:val="001F1F83"/>
    <w:rsid w:val="001F2B64"/>
    <w:rsid w:val="001F40DF"/>
    <w:rsid w:val="001F43F8"/>
    <w:rsid w:val="001F6B2D"/>
    <w:rsid w:val="002021A9"/>
    <w:rsid w:val="002139A7"/>
    <w:rsid w:val="00215574"/>
    <w:rsid w:val="00215F7C"/>
    <w:rsid w:val="00221DEF"/>
    <w:rsid w:val="0022323B"/>
    <w:rsid w:val="002348A9"/>
    <w:rsid w:val="002410B8"/>
    <w:rsid w:val="00242AEE"/>
    <w:rsid w:val="00245129"/>
    <w:rsid w:val="00245879"/>
    <w:rsid w:val="00246103"/>
    <w:rsid w:val="00253236"/>
    <w:rsid w:val="002534CE"/>
    <w:rsid w:val="00267FD5"/>
    <w:rsid w:val="00270CB3"/>
    <w:rsid w:val="00271E1E"/>
    <w:rsid w:val="00274D34"/>
    <w:rsid w:val="00281DA2"/>
    <w:rsid w:val="00283AFF"/>
    <w:rsid w:val="00283ED8"/>
    <w:rsid w:val="002868D0"/>
    <w:rsid w:val="0028760B"/>
    <w:rsid w:val="002A008C"/>
    <w:rsid w:val="002A1BA5"/>
    <w:rsid w:val="002A27D1"/>
    <w:rsid w:val="002A4AFA"/>
    <w:rsid w:val="002B2610"/>
    <w:rsid w:val="002B30A8"/>
    <w:rsid w:val="002B4E23"/>
    <w:rsid w:val="002B516C"/>
    <w:rsid w:val="002B5D82"/>
    <w:rsid w:val="002C13E1"/>
    <w:rsid w:val="002C4FA4"/>
    <w:rsid w:val="002D72EB"/>
    <w:rsid w:val="002E2327"/>
    <w:rsid w:val="002E3583"/>
    <w:rsid w:val="002E5576"/>
    <w:rsid w:val="002F5927"/>
    <w:rsid w:val="0030050B"/>
    <w:rsid w:val="003008F5"/>
    <w:rsid w:val="00304081"/>
    <w:rsid w:val="003119E8"/>
    <w:rsid w:val="00324544"/>
    <w:rsid w:val="003308AA"/>
    <w:rsid w:val="00331B52"/>
    <w:rsid w:val="00333403"/>
    <w:rsid w:val="003359D3"/>
    <w:rsid w:val="0034657E"/>
    <w:rsid w:val="00351475"/>
    <w:rsid w:val="00355967"/>
    <w:rsid w:val="00382C47"/>
    <w:rsid w:val="00384384"/>
    <w:rsid w:val="0038575A"/>
    <w:rsid w:val="003866AE"/>
    <w:rsid w:val="00393AB2"/>
    <w:rsid w:val="003B3977"/>
    <w:rsid w:val="003B3BB4"/>
    <w:rsid w:val="003C291C"/>
    <w:rsid w:val="003C36B2"/>
    <w:rsid w:val="003D49B1"/>
    <w:rsid w:val="003E1D4C"/>
    <w:rsid w:val="003E5F3E"/>
    <w:rsid w:val="003F1D7B"/>
    <w:rsid w:val="003F414B"/>
    <w:rsid w:val="00407C5D"/>
    <w:rsid w:val="0041245B"/>
    <w:rsid w:val="004137A0"/>
    <w:rsid w:val="00415CD4"/>
    <w:rsid w:val="00422D9A"/>
    <w:rsid w:val="004317DE"/>
    <w:rsid w:val="00432989"/>
    <w:rsid w:val="004342A0"/>
    <w:rsid w:val="00440E24"/>
    <w:rsid w:val="00442E14"/>
    <w:rsid w:val="0044776A"/>
    <w:rsid w:val="00460AFC"/>
    <w:rsid w:val="004727BC"/>
    <w:rsid w:val="0047471F"/>
    <w:rsid w:val="00477569"/>
    <w:rsid w:val="004B195E"/>
    <w:rsid w:val="004B2E86"/>
    <w:rsid w:val="004B66B4"/>
    <w:rsid w:val="004B7F60"/>
    <w:rsid w:val="004C1158"/>
    <w:rsid w:val="004C1AAC"/>
    <w:rsid w:val="004C1C35"/>
    <w:rsid w:val="004E1E0A"/>
    <w:rsid w:val="004E44A7"/>
    <w:rsid w:val="004E5524"/>
    <w:rsid w:val="004E578A"/>
    <w:rsid w:val="004F090E"/>
    <w:rsid w:val="004F2783"/>
    <w:rsid w:val="00501F3C"/>
    <w:rsid w:val="00506BE1"/>
    <w:rsid w:val="00520F9E"/>
    <w:rsid w:val="0052229C"/>
    <w:rsid w:val="005242B9"/>
    <w:rsid w:val="00527CC7"/>
    <w:rsid w:val="00560DF1"/>
    <w:rsid w:val="0056248C"/>
    <w:rsid w:val="00564B09"/>
    <w:rsid w:val="00567602"/>
    <w:rsid w:val="00567680"/>
    <w:rsid w:val="00571CA4"/>
    <w:rsid w:val="00572A74"/>
    <w:rsid w:val="00573AF2"/>
    <w:rsid w:val="00582136"/>
    <w:rsid w:val="005967EF"/>
    <w:rsid w:val="005B2EA9"/>
    <w:rsid w:val="005B6826"/>
    <w:rsid w:val="005C6840"/>
    <w:rsid w:val="005F1ED8"/>
    <w:rsid w:val="005F263E"/>
    <w:rsid w:val="00600252"/>
    <w:rsid w:val="00612A40"/>
    <w:rsid w:val="0062714A"/>
    <w:rsid w:val="00630099"/>
    <w:rsid w:val="00633908"/>
    <w:rsid w:val="00634F42"/>
    <w:rsid w:val="0063700C"/>
    <w:rsid w:val="0064129A"/>
    <w:rsid w:val="00643043"/>
    <w:rsid w:val="00645947"/>
    <w:rsid w:val="006615F4"/>
    <w:rsid w:val="00671E39"/>
    <w:rsid w:val="00675479"/>
    <w:rsid w:val="00680709"/>
    <w:rsid w:val="00681F61"/>
    <w:rsid w:val="00684F23"/>
    <w:rsid w:val="00691D1D"/>
    <w:rsid w:val="00693C38"/>
    <w:rsid w:val="00696BF9"/>
    <w:rsid w:val="00697C62"/>
    <w:rsid w:val="006A329B"/>
    <w:rsid w:val="006A7C92"/>
    <w:rsid w:val="006A7EB8"/>
    <w:rsid w:val="006B6926"/>
    <w:rsid w:val="006B74B7"/>
    <w:rsid w:val="006C3F47"/>
    <w:rsid w:val="006C5F7A"/>
    <w:rsid w:val="006E06AF"/>
    <w:rsid w:val="006E1CB0"/>
    <w:rsid w:val="006F2DA0"/>
    <w:rsid w:val="006F350F"/>
    <w:rsid w:val="006F451A"/>
    <w:rsid w:val="006F5386"/>
    <w:rsid w:val="00717608"/>
    <w:rsid w:val="00727571"/>
    <w:rsid w:val="0073043D"/>
    <w:rsid w:val="00732DB7"/>
    <w:rsid w:val="0074238B"/>
    <w:rsid w:val="00745EF7"/>
    <w:rsid w:val="00751643"/>
    <w:rsid w:val="00755F22"/>
    <w:rsid w:val="007667F9"/>
    <w:rsid w:val="00766E4A"/>
    <w:rsid w:val="0077202B"/>
    <w:rsid w:val="00772D85"/>
    <w:rsid w:val="007820CE"/>
    <w:rsid w:val="00782AE4"/>
    <w:rsid w:val="0079724F"/>
    <w:rsid w:val="007A3EAE"/>
    <w:rsid w:val="007B09D6"/>
    <w:rsid w:val="007B4DFF"/>
    <w:rsid w:val="007C04FC"/>
    <w:rsid w:val="007C3D5F"/>
    <w:rsid w:val="007C3DB0"/>
    <w:rsid w:val="007C47C2"/>
    <w:rsid w:val="007D3E0F"/>
    <w:rsid w:val="007E4282"/>
    <w:rsid w:val="007E5B15"/>
    <w:rsid w:val="007F387B"/>
    <w:rsid w:val="007F3CD0"/>
    <w:rsid w:val="00802863"/>
    <w:rsid w:val="008112A9"/>
    <w:rsid w:val="0081473A"/>
    <w:rsid w:val="00815B3C"/>
    <w:rsid w:val="0081610A"/>
    <w:rsid w:val="008277C4"/>
    <w:rsid w:val="0082783A"/>
    <w:rsid w:val="00827E13"/>
    <w:rsid w:val="00831CA9"/>
    <w:rsid w:val="00842B6B"/>
    <w:rsid w:val="00844E40"/>
    <w:rsid w:val="00845C2A"/>
    <w:rsid w:val="00850E1F"/>
    <w:rsid w:val="0085476B"/>
    <w:rsid w:val="00856B3F"/>
    <w:rsid w:val="0086340B"/>
    <w:rsid w:val="008731A0"/>
    <w:rsid w:val="00873743"/>
    <w:rsid w:val="00877592"/>
    <w:rsid w:val="008859F1"/>
    <w:rsid w:val="0088770C"/>
    <w:rsid w:val="008902B1"/>
    <w:rsid w:val="00890FEB"/>
    <w:rsid w:val="00893449"/>
    <w:rsid w:val="00895E7E"/>
    <w:rsid w:val="008961FD"/>
    <w:rsid w:val="008A5C1A"/>
    <w:rsid w:val="008B04B1"/>
    <w:rsid w:val="008C2318"/>
    <w:rsid w:val="008C2D9E"/>
    <w:rsid w:val="008C5739"/>
    <w:rsid w:val="008C62CE"/>
    <w:rsid w:val="008D085E"/>
    <w:rsid w:val="008D292F"/>
    <w:rsid w:val="008D3D4B"/>
    <w:rsid w:val="008E03DC"/>
    <w:rsid w:val="008F638E"/>
    <w:rsid w:val="00902E51"/>
    <w:rsid w:val="009058B9"/>
    <w:rsid w:val="00914D6D"/>
    <w:rsid w:val="00924065"/>
    <w:rsid w:val="00926D4D"/>
    <w:rsid w:val="00930B8A"/>
    <w:rsid w:val="00930D68"/>
    <w:rsid w:val="00932DB4"/>
    <w:rsid w:val="00941A4B"/>
    <w:rsid w:val="00946242"/>
    <w:rsid w:val="0095096B"/>
    <w:rsid w:val="00955827"/>
    <w:rsid w:val="00957556"/>
    <w:rsid w:val="00961C83"/>
    <w:rsid w:val="00970CD3"/>
    <w:rsid w:val="009723FA"/>
    <w:rsid w:val="00980D88"/>
    <w:rsid w:val="00984546"/>
    <w:rsid w:val="00984824"/>
    <w:rsid w:val="009921E9"/>
    <w:rsid w:val="00996510"/>
    <w:rsid w:val="009A75CF"/>
    <w:rsid w:val="009B36BA"/>
    <w:rsid w:val="009C4E23"/>
    <w:rsid w:val="009D1F15"/>
    <w:rsid w:val="009D555E"/>
    <w:rsid w:val="009F3024"/>
    <w:rsid w:val="009F322F"/>
    <w:rsid w:val="009F39BA"/>
    <w:rsid w:val="00A0355E"/>
    <w:rsid w:val="00A067B5"/>
    <w:rsid w:val="00A234E1"/>
    <w:rsid w:val="00A242F4"/>
    <w:rsid w:val="00A375D1"/>
    <w:rsid w:val="00A41D2B"/>
    <w:rsid w:val="00A51D10"/>
    <w:rsid w:val="00A52A83"/>
    <w:rsid w:val="00A54A7C"/>
    <w:rsid w:val="00A61252"/>
    <w:rsid w:val="00A6552C"/>
    <w:rsid w:val="00A744AF"/>
    <w:rsid w:val="00A760C7"/>
    <w:rsid w:val="00A81459"/>
    <w:rsid w:val="00A81715"/>
    <w:rsid w:val="00A81DCF"/>
    <w:rsid w:val="00A87207"/>
    <w:rsid w:val="00A875EB"/>
    <w:rsid w:val="00A935AA"/>
    <w:rsid w:val="00A956D3"/>
    <w:rsid w:val="00AA7EE0"/>
    <w:rsid w:val="00AB2201"/>
    <w:rsid w:val="00AB30E7"/>
    <w:rsid w:val="00AB5F3A"/>
    <w:rsid w:val="00AC3CBD"/>
    <w:rsid w:val="00AD1D34"/>
    <w:rsid w:val="00AD3259"/>
    <w:rsid w:val="00AD33B2"/>
    <w:rsid w:val="00AD79EC"/>
    <w:rsid w:val="00AE043C"/>
    <w:rsid w:val="00AF06E7"/>
    <w:rsid w:val="00AF1715"/>
    <w:rsid w:val="00AF3904"/>
    <w:rsid w:val="00B00A0B"/>
    <w:rsid w:val="00B010C0"/>
    <w:rsid w:val="00B12828"/>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4721"/>
    <w:rsid w:val="00BC5696"/>
    <w:rsid w:val="00BC680C"/>
    <w:rsid w:val="00BD06DA"/>
    <w:rsid w:val="00BD264E"/>
    <w:rsid w:val="00BD4217"/>
    <w:rsid w:val="00BD42D6"/>
    <w:rsid w:val="00BE12CD"/>
    <w:rsid w:val="00BE34F7"/>
    <w:rsid w:val="00BE5B3E"/>
    <w:rsid w:val="00BF25F3"/>
    <w:rsid w:val="00C01FCB"/>
    <w:rsid w:val="00C125E1"/>
    <w:rsid w:val="00C1697B"/>
    <w:rsid w:val="00C21644"/>
    <w:rsid w:val="00C21CB5"/>
    <w:rsid w:val="00C257CD"/>
    <w:rsid w:val="00C27015"/>
    <w:rsid w:val="00C406CA"/>
    <w:rsid w:val="00C46376"/>
    <w:rsid w:val="00C50A5C"/>
    <w:rsid w:val="00C50FDF"/>
    <w:rsid w:val="00C5686E"/>
    <w:rsid w:val="00C63381"/>
    <w:rsid w:val="00C73D06"/>
    <w:rsid w:val="00C73D76"/>
    <w:rsid w:val="00C73E1B"/>
    <w:rsid w:val="00C73EE8"/>
    <w:rsid w:val="00C7556C"/>
    <w:rsid w:val="00C759B4"/>
    <w:rsid w:val="00C76BFB"/>
    <w:rsid w:val="00C77713"/>
    <w:rsid w:val="00C8528C"/>
    <w:rsid w:val="00C85BB7"/>
    <w:rsid w:val="00C86E0F"/>
    <w:rsid w:val="00CA07B6"/>
    <w:rsid w:val="00CA2DEA"/>
    <w:rsid w:val="00CB3520"/>
    <w:rsid w:val="00CB43D5"/>
    <w:rsid w:val="00CC4D84"/>
    <w:rsid w:val="00CE06E4"/>
    <w:rsid w:val="00CE198A"/>
    <w:rsid w:val="00CE4D87"/>
    <w:rsid w:val="00CF08C8"/>
    <w:rsid w:val="00D004FC"/>
    <w:rsid w:val="00D04577"/>
    <w:rsid w:val="00D15F50"/>
    <w:rsid w:val="00D22BC0"/>
    <w:rsid w:val="00D23AC3"/>
    <w:rsid w:val="00D31809"/>
    <w:rsid w:val="00D35817"/>
    <w:rsid w:val="00D5222F"/>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3FAF"/>
    <w:rsid w:val="00DC6B2E"/>
    <w:rsid w:val="00DD0B49"/>
    <w:rsid w:val="00DD0BDC"/>
    <w:rsid w:val="00DE0502"/>
    <w:rsid w:val="00DE349D"/>
    <w:rsid w:val="00DF6B30"/>
    <w:rsid w:val="00E0270C"/>
    <w:rsid w:val="00E06DFA"/>
    <w:rsid w:val="00E06F20"/>
    <w:rsid w:val="00E1238D"/>
    <w:rsid w:val="00E20A0A"/>
    <w:rsid w:val="00E240C2"/>
    <w:rsid w:val="00E356C7"/>
    <w:rsid w:val="00E35A6C"/>
    <w:rsid w:val="00E414CA"/>
    <w:rsid w:val="00E41A5A"/>
    <w:rsid w:val="00E45FE4"/>
    <w:rsid w:val="00E52996"/>
    <w:rsid w:val="00E64FA7"/>
    <w:rsid w:val="00E6558E"/>
    <w:rsid w:val="00E65960"/>
    <w:rsid w:val="00E664DA"/>
    <w:rsid w:val="00E670F7"/>
    <w:rsid w:val="00E71254"/>
    <w:rsid w:val="00E75CFD"/>
    <w:rsid w:val="00E770CB"/>
    <w:rsid w:val="00E80D6C"/>
    <w:rsid w:val="00E8544A"/>
    <w:rsid w:val="00E8642A"/>
    <w:rsid w:val="00E903A1"/>
    <w:rsid w:val="00E92A37"/>
    <w:rsid w:val="00E940EB"/>
    <w:rsid w:val="00E942C2"/>
    <w:rsid w:val="00E9611A"/>
    <w:rsid w:val="00E9703F"/>
    <w:rsid w:val="00E97984"/>
    <w:rsid w:val="00EB2B90"/>
    <w:rsid w:val="00EC1CE7"/>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76567"/>
    <w:rsid w:val="00F80468"/>
    <w:rsid w:val="00F85EFD"/>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5242B9"/>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5242B9"/>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5242B9"/>
    <w:pPr>
      <w:jc w:val="both"/>
    </w:pPr>
    <w:rPr>
      <w:rFonts w:eastAsia="Calibri" w:cs="Times New Roman"/>
      <w:smallCaps/>
    </w:rPr>
  </w:style>
  <w:style w:type="character" w:customStyle="1" w:styleId="SCCBanSummaryChar">
    <w:name w:val="SCC.BanSummary Char"/>
    <w:basedOn w:val="DefaultParagraphFont"/>
    <w:link w:val="SCCBanSummary0"/>
    <w:rsid w:val="005242B9"/>
    <w:rPr>
      <w:rFonts w:eastAsia="Calibri" w:cs="Times New Roman"/>
      <w:smallCaps/>
      <w:lang w:val="en-CA"/>
    </w:rPr>
  </w:style>
  <w:style w:type="paragraph" w:styleId="NoSpacing">
    <w:name w:val="No Spacing"/>
    <w:uiPriority w:val="1"/>
    <w:qFormat/>
    <w:rsid w:val="005242B9"/>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5242B9"/>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5242B9"/>
    <w:rPr>
      <w:rFonts w:ascii="Tahoma" w:eastAsia="Times New Roman" w:hAnsi="Tahoma" w:cs="Tahoma"/>
      <w:sz w:val="16"/>
      <w:szCs w:val="16"/>
    </w:rPr>
  </w:style>
  <w:style w:type="paragraph" w:customStyle="1" w:styleId="Style268435469">
    <w:name w:val="Style268435469"/>
    <w:rsid w:val="005242B9"/>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5242B9"/>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5242B9"/>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5242B9"/>
    <w:rPr>
      <w:sz w:val="16"/>
      <w:szCs w:val="16"/>
    </w:rPr>
  </w:style>
  <w:style w:type="paragraph" w:styleId="CommentText">
    <w:name w:val="annotation text"/>
    <w:basedOn w:val="Normal"/>
    <w:link w:val="CommentTextChar"/>
    <w:uiPriority w:val="99"/>
    <w:semiHidden/>
    <w:unhideWhenUsed/>
    <w:rsid w:val="005242B9"/>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5242B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42B9"/>
    <w:rPr>
      <w:b/>
      <w:bCs/>
    </w:rPr>
  </w:style>
  <w:style w:type="character" w:customStyle="1" w:styleId="CommentSubjectChar">
    <w:name w:val="Comment Subject Char"/>
    <w:basedOn w:val="CommentTextChar"/>
    <w:link w:val="CommentSubject"/>
    <w:uiPriority w:val="99"/>
    <w:semiHidden/>
    <w:rsid w:val="005242B9"/>
    <w:rPr>
      <w:rFonts w:eastAsia="Times New Roman" w:cs="Times New Roman"/>
      <w:b/>
      <w:bCs/>
      <w:sz w:val="20"/>
      <w:szCs w:val="20"/>
    </w:rPr>
  </w:style>
  <w:style w:type="paragraph" w:customStyle="1" w:styleId="mainparagraph1">
    <w:name w:val="mainparagraph1"/>
    <w:basedOn w:val="Normal"/>
    <w:rsid w:val="005242B9"/>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5242B9"/>
    <w:pPr>
      <w:spacing w:before="120" w:after="120"/>
      <w:jc w:val="both"/>
    </w:pPr>
    <w:rPr>
      <w:rFonts w:ascii="Arial" w:eastAsia="Times New Roman" w:hAnsi="Arial" w:cs="Arial"/>
      <w:sz w:val="26"/>
      <w:szCs w:val="26"/>
      <w:lang w:val="en-US"/>
    </w:rPr>
  </w:style>
  <w:style w:type="paragraph" w:customStyle="1" w:styleId="number1">
    <w:name w:val="number1"/>
    <w:basedOn w:val="Normal"/>
    <w:rsid w:val="005242B9"/>
    <w:pPr>
      <w:jc w:val="both"/>
    </w:pPr>
    <w:rPr>
      <w:rFonts w:ascii="Tahoma" w:eastAsia="Times New Roman" w:hAnsi="Tahoma" w:cs="Tahoma"/>
      <w:szCs w:val="24"/>
      <w:lang w:val="en-US"/>
    </w:rPr>
  </w:style>
  <w:style w:type="character" w:customStyle="1" w:styleId="reflex3-block">
    <w:name w:val="reflex3-block"/>
    <w:basedOn w:val="DefaultParagraphFont"/>
    <w:rsid w:val="005242B9"/>
  </w:style>
  <w:style w:type="character" w:customStyle="1" w:styleId="reflex3-alt">
    <w:name w:val="reflex3-alt"/>
    <w:basedOn w:val="DefaultParagraphFont"/>
    <w:rsid w:val="005242B9"/>
  </w:style>
  <w:style w:type="paragraph" w:customStyle="1" w:styleId="scjnumber1">
    <w:name w:val="scjnumber1"/>
    <w:basedOn w:val="Normal"/>
    <w:rsid w:val="005242B9"/>
    <w:pPr>
      <w:spacing w:after="240"/>
    </w:pPr>
    <w:rPr>
      <w:rFonts w:ascii="Arial" w:eastAsia="Times New Roman" w:hAnsi="Arial" w:cs="Arial"/>
      <w:szCs w:val="24"/>
      <w:lang w:val="en-US"/>
    </w:rPr>
  </w:style>
  <w:style w:type="character" w:customStyle="1" w:styleId="reflex">
    <w:name w:val="reflex"/>
    <w:basedOn w:val="DefaultParagraphFont"/>
    <w:rsid w:val="005242B9"/>
  </w:style>
  <w:style w:type="paragraph" w:customStyle="1" w:styleId="paragraphe">
    <w:name w:val="paragraphe"/>
    <w:basedOn w:val="Normal"/>
    <w:rsid w:val="005242B9"/>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5242B9"/>
  </w:style>
  <w:style w:type="paragraph" w:customStyle="1" w:styleId="SCCLsocSubfileSeparator0">
    <w:name w:val="SCC.Lsoc.SubfileSeparator"/>
    <w:basedOn w:val="Normal"/>
    <w:next w:val="Normal"/>
    <w:link w:val="SCCLsocSubfileSeparatorChar"/>
    <w:rsid w:val="005242B9"/>
    <w:pPr>
      <w:jc w:val="both"/>
    </w:pPr>
    <w:rPr>
      <w:rFonts w:cs="Times New Roman"/>
      <w:b/>
      <w:szCs w:val="24"/>
    </w:rPr>
  </w:style>
  <w:style w:type="character" w:customStyle="1" w:styleId="SCCLsocSubfileSeparatorChar">
    <w:name w:val="SCC.Lsoc.SubfileSeparator Char"/>
    <w:basedOn w:val="DefaultParagraphFont"/>
    <w:link w:val="SCCLsocSubfileSeparator0"/>
    <w:rsid w:val="005242B9"/>
    <w:rPr>
      <w:rFonts w:cs="Times New Roman"/>
      <w:b/>
      <w:szCs w:val="24"/>
      <w:lang w:val="en-CA"/>
    </w:rPr>
  </w:style>
  <w:style w:type="paragraph" w:customStyle="1" w:styleId="s3">
    <w:name w:val="s3"/>
    <w:basedOn w:val="Normal"/>
    <w:rsid w:val="005242B9"/>
    <w:pPr>
      <w:spacing w:before="100" w:beforeAutospacing="1" w:after="100" w:afterAutospacing="1"/>
    </w:pPr>
    <w:rPr>
      <w:rFonts w:cs="Times New Roman"/>
      <w:szCs w:val="24"/>
      <w:lang w:val="en-US"/>
    </w:rPr>
  </w:style>
  <w:style w:type="character" w:customStyle="1" w:styleId="s4">
    <w:name w:val="s4"/>
    <w:basedOn w:val="DefaultParagraphFont"/>
    <w:rsid w:val="005242B9"/>
  </w:style>
  <w:style w:type="character" w:customStyle="1" w:styleId="s5">
    <w:name w:val="s5"/>
    <w:basedOn w:val="DefaultParagraphFont"/>
    <w:rsid w:val="005242B9"/>
  </w:style>
  <w:style w:type="paragraph" w:customStyle="1" w:styleId="paragraphenumrot">
    <w:name w:val="paragraphenumrot"/>
    <w:basedOn w:val="Normal"/>
    <w:rsid w:val="005242B9"/>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5242B9"/>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5242B9"/>
  </w:style>
  <w:style w:type="paragraph" w:customStyle="1" w:styleId="aparanumbering">
    <w:name w:val="aparanumbering"/>
    <w:basedOn w:val="Normal"/>
    <w:rsid w:val="005242B9"/>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5242B9"/>
  </w:style>
  <w:style w:type="paragraph" w:customStyle="1" w:styleId="scjnumber">
    <w:name w:val="scjnumber"/>
    <w:basedOn w:val="Normal"/>
    <w:rsid w:val="005242B9"/>
    <w:pPr>
      <w:spacing w:before="100" w:beforeAutospacing="1" w:after="100" w:afterAutospacing="1"/>
    </w:pPr>
    <w:rPr>
      <w:rFonts w:eastAsia="Times New Roman" w:cs="Times New Roman"/>
      <w:szCs w:val="24"/>
      <w:lang w:val="en-US"/>
    </w:rPr>
  </w:style>
  <w:style w:type="paragraph" w:customStyle="1" w:styleId="body">
    <w:name w:val="body"/>
    <w:basedOn w:val="Normal"/>
    <w:rsid w:val="005242B9"/>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5242B9"/>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5242B9"/>
  </w:style>
  <w:style w:type="paragraph" w:customStyle="1" w:styleId="mainparagraph">
    <w:name w:val="mainparagraph"/>
    <w:basedOn w:val="Normal"/>
    <w:rsid w:val="005242B9"/>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5242B9"/>
    <w:rPr>
      <w:i/>
      <w:iCs/>
    </w:rPr>
  </w:style>
  <w:style w:type="paragraph" w:customStyle="1" w:styleId="stylecause-citation">
    <w:name w:val="stylecause-citation"/>
    <w:basedOn w:val="Normal"/>
    <w:rsid w:val="005242B9"/>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5242B9"/>
    <w:rPr>
      <w:i/>
      <w:iCs/>
      <w:color w:val="4F81BD" w:themeColor="accent1"/>
    </w:rPr>
  </w:style>
  <w:style w:type="paragraph" w:customStyle="1" w:styleId="lib13summary">
    <w:name w:val="lib13summary"/>
    <w:basedOn w:val="Normal"/>
    <w:rsid w:val="005242B9"/>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5242B9"/>
  </w:style>
  <w:style w:type="character" w:customStyle="1" w:styleId="fontstyle01">
    <w:name w:val="fontstyle01"/>
    <w:basedOn w:val="DefaultParagraphFont"/>
    <w:rsid w:val="005242B9"/>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242B9"/>
    <w:rPr>
      <w:rFonts w:ascii="TimesNewRomanPS-ItalicMT" w:hAnsi="TimesNewRomanPS-ItalicMT" w:hint="default"/>
      <w:b w:val="0"/>
      <w:bCs w:val="0"/>
      <w:i/>
      <w:iCs/>
      <w:color w:val="000000"/>
      <w:sz w:val="24"/>
      <w:szCs w:val="24"/>
    </w:rPr>
  </w:style>
  <w:style w:type="paragraph" w:customStyle="1" w:styleId="citation">
    <w:name w:val="citation"/>
    <w:basedOn w:val="Normal"/>
    <w:rsid w:val="005242B9"/>
    <w:pPr>
      <w:spacing w:before="100" w:beforeAutospacing="1" w:after="100" w:afterAutospacing="1"/>
    </w:pPr>
    <w:rPr>
      <w:rFonts w:eastAsia="Times New Roman" w:cs="Times New Roman"/>
      <w:szCs w:val="24"/>
      <w:lang w:eastAsia="en-CA"/>
    </w:rPr>
  </w:style>
  <w:style w:type="character" w:customStyle="1" w:styleId="ui-provider">
    <w:name w:val="ui-provider"/>
    <w:basedOn w:val="DefaultParagraphFont"/>
    <w:rsid w:val="005242B9"/>
  </w:style>
  <w:style w:type="paragraph" w:customStyle="1" w:styleId="felskynumbering12">
    <w:name w:val="felskynumbering12"/>
    <w:basedOn w:val="Normal"/>
    <w:rsid w:val="005242B9"/>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tfnc" TargetMode="External"/><Relationship Id="rId26" Type="http://schemas.openxmlformats.org/officeDocument/2006/relationships/hyperlink" Target="https://www.canlii.org/en/on/onsc/doc/2022/2022onsc390/2022onsc390.html" TargetMode="External"/><Relationship Id="rId39" Type="http://schemas.openxmlformats.org/officeDocument/2006/relationships/hyperlink" Target="https://www.canlii.org/en/ab/abca/doc/2023/2023abca45/2023abca45.html?autocompleteStr=2101-0025AC&amp;autocompletePos=1" TargetMode="External"/><Relationship Id="rId21" Type="http://schemas.openxmlformats.org/officeDocument/2006/relationships/hyperlink" Target="https://www.canlii.org/fr/ca/caf/doc/2022/2022caf158/2022caf158.html" TargetMode="External"/><Relationship Id="rId34" Type="http://schemas.openxmlformats.org/officeDocument/2006/relationships/hyperlink" Target="https://www.canlii.org/en/on/onscdc/doc/2021/2021onsc4112/2021onsc4112.html"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header" Target="header6.xml"/><Relationship Id="rId55"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anlii.ca/t/jj769" TargetMode="External"/><Relationship Id="rId25" Type="http://schemas.openxmlformats.org/officeDocument/2006/relationships/hyperlink" Target="https://www.canlii.org/en/on/onca/doc/2022/2022onca814/2022onca814.html?autocompleteStr=C69989&amp;autocompletePos=1" TargetMode="External"/><Relationship Id="rId33" Type="http://schemas.openxmlformats.org/officeDocument/2006/relationships/hyperlink" Target="https://www.canlii.org/en/on/onsc/doc/2019/2019onsc7110/2019onsc7110.html" TargetMode="External"/><Relationship Id="rId38" Type="http://schemas.openxmlformats.org/officeDocument/2006/relationships/hyperlink" Target="https://www.canlii.org/en/ab/abqb/doc/2021/2021abqb18/2021abqb18.html" TargetMode="External"/><Relationship Id="rId46" Type="http://schemas.openxmlformats.org/officeDocument/2006/relationships/header" Target="header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nlii.ca/t/jtfnc" TargetMode="External"/><Relationship Id="rId20" Type="http://schemas.openxmlformats.org/officeDocument/2006/relationships/hyperlink" Target="https://canlii.ca/t/js0mt" TargetMode="External"/><Relationship Id="rId29" Type="http://schemas.openxmlformats.org/officeDocument/2006/relationships/hyperlink" Target="https://www.canlii.org/en/on/onca/doc/2022/2022onca815/2022onca815.html?autocompleteStr=C70286&amp;autocompletePos=1" TargetMode="External"/><Relationship Id="rId41" Type="http://schemas.openxmlformats.org/officeDocument/2006/relationships/hyperlink" Target="https://www.canlii.org/en/sk/skca/doc/2022/2022skca135/2022skca135.html"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sc/doc/2021/2021onsc7297/2021onsc7297.html" TargetMode="External"/><Relationship Id="rId32" Type="http://schemas.openxmlformats.org/officeDocument/2006/relationships/hyperlink" Target="https://www.canlii.org/en/on/onca/doc/2022/2022onca813/2022onca813.html?autocompleteStr=C69995&amp;autocompletePos=1" TargetMode="External"/><Relationship Id="rId37" Type="http://schemas.openxmlformats.org/officeDocument/2006/relationships/hyperlink" Target="https://www.canlii.org/en/ab/abca/doc/2023/2023abca45/2023abca45.html?autocompleteStr=2101-0025AC&amp;autocompletePos=1" TargetMode="External"/><Relationship Id="rId40" Type="http://schemas.openxmlformats.org/officeDocument/2006/relationships/hyperlink" Target="https://www.canlii.org/en/sk/skca/doc/2022/2022skca135/2022skca135.html" TargetMode="External"/><Relationship Id="rId45" Type="http://schemas.openxmlformats.org/officeDocument/2006/relationships/footer" Target="footer4.xml"/><Relationship Id="rId53" Type="http://schemas.openxmlformats.org/officeDocument/2006/relationships/footer" Target="footer7.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lii.ca/t/jj769" TargetMode="External"/><Relationship Id="rId23" Type="http://schemas.openxmlformats.org/officeDocument/2006/relationships/hyperlink" Target="https://www.canlii.org/en/on/onca/doc/2022/2022onca814/2022onca814.html?autocompleteStr=C69989&amp;autocompletePos=1" TargetMode="External"/><Relationship Id="rId28" Type="http://schemas.openxmlformats.org/officeDocument/2006/relationships/hyperlink" Target="https://www.canlii.org/en/on/onsc/doc/2022/2022onsc390/2022onsc390.html" TargetMode="External"/><Relationship Id="rId36" Type="http://schemas.openxmlformats.org/officeDocument/2006/relationships/hyperlink" Target="https://www.canlii.org/en/ab/abqb/doc/2021/2021abqb18/2021abqb18.html" TargetMode="External"/><Relationship Id="rId49" Type="http://schemas.openxmlformats.org/officeDocument/2006/relationships/hyperlink" Target="https://decisions.scc-csc.ca/scc-csc/scc-csc/fr/item/19989/index.do" TargetMode="External"/><Relationship Id="rId57" Type="http://schemas.openxmlformats.org/officeDocument/2006/relationships/footer" Target="footer9.xml"/><Relationship Id="rId10" Type="http://schemas.openxmlformats.org/officeDocument/2006/relationships/hyperlink" Target="https://www.scc-csc.ca" TargetMode="External"/><Relationship Id="rId19" Type="http://schemas.openxmlformats.org/officeDocument/2006/relationships/hyperlink" Target="https://canlii.ca/t/j1l99https:/canlii.ca/t/j1l99" TargetMode="External"/><Relationship Id="rId31" Type="http://schemas.openxmlformats.org/officeDocument/2006/relationships/hyperlink" Target="https://www.canlii.org/en/on/onscdc/doc/2021/2021onsc4112/2021onsc4112.html" TargetMode="External"/><Relationship Id="rId44" Type="http://schemas.openxmlformats.org/officeDocument/2006/relationships/footer" Target="footer3.xml"/><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sc/doc/2021/2021onsc7297/2021onsc7297.html" TargetMode="External"/><Relationship Id="rId27" Type="http://schemas.openxmlformats.org/officeDocument/2006/relationships/hyperlink" Target="https://www.canlii.org/en/on/onca/doc/2022/2022onca815/2022onca815.html?autocompleteStr=C70286&amp;autocompletePos=1" TargetMode="External"/><Relationship Id="rId30" Type="http://schemas.openxmlformats.org/officeDocument/2006/relationships/hyperlink" Target="https://www.canlii.org/en/on/onsc/doc/2019/2019onsc7110/2019onsc7110.html" TargetMode="External"/><Relationship Id="rId35" Type="http://schemas.openxmlformats.org/officeDocument/2006/relationships/hyperlink" Target="https://www.canlii.org/en/on/onca/doc/2022/2022onca813/2022onca813.html?autocompleteStr=C69995&amp;autocompletePos=1" TargetMode="External"/><Relationship Id="rId43" Type="http://schemas.openxmlformats.org/officeDocument/2006/relationships/header" Target="header4.xml"/><Relationship Id="rId48" Type="http://schemas.openxmlformats.org/officeDocument/2006/relationships/hyperlink" Target="https://decisions.scc-csc.ca/scc-csc/scc-csc/en/item/19989/index.do" TargetMode="External"/><Relationship Id="rId56"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77059-07D8-495B-9438-2D4B7BCD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28</Pages>
  <Words>10721</Words>
  <Characters>61113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2023-04-21T13:38:00Z</dcterms:created>
  <dcterms:modified xsi:type="dcterms:W3CDTF">2023-07-13T14:14:00Z</dcterms:modified>
</cp:coreProperties>
</file>