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9"/>
        <w:gridCol w:w="483"/>
        <w:gridCol w:w="4566"/>
      </w:tblGrid>
      <w:tr w:rsidR="00F138C1" w:rsidRPr="00A62B13" w:rsidTr="00F138C1">
        <w:tc>
          <w:tcPr>
            <w:tcW w:w="9648" w:type="dxa"/>
            <w:gridSpan w:val="3"/>
          </w:tcPr>
          <w:p w:rsidR="008C2D9E" w:rsidRPr="00A62B13" w:rsidRDefault="008C2D9E" w:rsidP="00F138C1">
            <w:pPr>
              <w:tabs>
                <w:tab w:val="left" w:pos="6075"/>
              </w:tabs>
              <w:jc w:val="center"/>
              <w:rPr>
                <w:b/>
                <w:sz w:val="32"/>
                <w:szCs w:val="32"/>
                <w:lang w:val="fr-CA"/>
              </w:rPr>
            </w:pPr>
            <w:r w:rsidRPr="00A62B13">
              <w:rPr>
                <w:noProof/>
                <w:lang w:eastAsia="en-CA"/>
              </w:rPr>
              <w:drawing>
                <wp:inline distT="0" distB="0" distL="0" distR="0" wp14:anchorId="15AA22D5" wp14:editId="5DE26FEE">
                  <wp:extent cx="1188574" cy="1637861"/>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98763" cy="1651902"/>
                          </a:xfrm>
                          <a:prstGeom prst="rect">
                            <a:avLst/>
                          </a:prstGeom>
                        </pic:spPr>
                      </pic:pic>
                    </a:graphicData>
                  </a:graphic>
                </wp:inline>
              </w:drawing>
            </w:r>
          </w:p>
          <w:p w:rsidR="008C2D9E" w:rsidRPr="00A62B13" w:rsidRDefault="008C2D9E" w:rsidP="00F138C1">
            <w:pPr>
              <w:tabs>
                <w:tab w:val="left" w:pos="6075"/>
              </w:tabs>
              <w:jc w:val="center"/>
              <w:rPr>
                <w:b/>
                <w:sz w:val="32"/>
                <w:szCs w:val="32"/>
                <w:lang w:val="fr-CA"/>
              </w:rPr>
            </w:pPr>
          </w:p>
        </w:tc>
      </w:tr>
      <w:tr w:rsidR="00F138C1" w:rsidRPr="00A62B13" w:rsidTr="00F138C1">
        <w:tc>
          <w:tcPr>
            <w:tcW w:w="4599" w:type="dxa"/>
            <w:tcMar>
              <w:top w:w="284" w:type="dxa"/>
            </w:tcMar>
          </w:tcPr>
          <w:p w:rsidR="00F138C1" w:rsidRPr="00A62B13" w:rsidRDefault="00F138C1" w:rsidP="00F138C1">
            <w:pPr>
              <w:tabs>
                <w:tab w:val="left" w:pos="6075"/>
              </w:tabs>
              <w:jc w:val="center"/>
              <w:rPr>
                <w:b/>
                <w:sz w:val="32"/>
                <w:szCs w:val="32"/>
              </w:rPr>
            </w:pPr>
            <w:r w:rsidRPr="00A62B13">
              <w:rPr>
                <w:b/>
                <w:sz w:val="32"/>
                <w:szCs w:val="32"/>
              </w:rPr>
              <w:t>SUPREME COURT OF CANADA</w:t>
            </w:r>
          </w:p>
        </w:tc>
        <w:tc>
          <w:tcPr>
            <w:tcW w:w="483" w:type="dxa"/>
          </w:tcPr>
          <w:p w:rsidR="00F138C1" w:rsidRPr="00A62B13" w:rsidRDefault="00F138C1" w:rsidP="00F138C1">
            <w:pPr>
              <w:tabs>
                <w:tab w:val="left" w:pos="6075"/>
              </w:tabs>
              <w:jc w:val="center"/>
              <w:rPr>
                <w:sz w:val="32"/>
                <w:szCs w:val="32"/>
              </w:rPr>
            </w:pPr>
          </w:p>
        </w:tc>
        <w:tc>
          <w:tcPr>
            <w:tcW w:w="4566" w:type="dxa"/>
            <w:tcMar>
              <w:top w:w="284" w:type="dxa"/>
            </w:tcMar>
          </w:tcPr>
          <w:p w:rsidR="00F138C1" w:rsidRPr="00A62B13" w:rsidRDefault="00F138C1" w:rsidP="00F138C1">
            <w:pPr>
              <w:tabs>
                <w:tab w:val="left" w:pos="6075"/>
              </w:tabs>
              <w:jc w:val="center"/>
              <w:rPr>
                <w:b/>
                <w:sz w:val="32"/>
                <w:szCs w:val="32"/>
                <w:lang w:val="fr-CA"/>
              </w:rPr>
            </w:pPr>
            <w:r w:rsidRPr="00A62B13">
              <w:rPr>
                <w:b/>
                <w:sz w:val="32"/>
                <w:szCs w:val="32"/>
                <w:lang w:val="fr-CA"/>
              </w:rPr>
              <w:t>COUR SUPRÊME DU CANADA</w:t>
            </w:r>
          </w:p>
        </w:tc>
      </w:tr>
      <w:tr w:rsidR="00F138C1" w:rsidRPr="00A62B13" w:rsidTr="00F138C1">
        <w:tc>
          <w:tcPr>
            <w:tcW w:w="4599" w:type="dxa"/>
            <w:tcMar>
              <w:top w:w="567" w:type="dxa"/>
            </w:tcMar>
          </w:tcPr>
          <w:p w:rsidR="00F138C1" w:rsidRPr="00A62B13" w:rsidRDefault="00F138C1" w:rsidP="00F138C1">
            <w:pPr>
              <w:tabs>
                <w:tab w:val="left" w:pos="6075"/>
              </w:tabs>
              <w:jc w:val="center"/>
              <w:rPr>
                <w:sz w:val="28"/>
                <w:szCs w:val="28"/>
              </w:rPr>
            </w:pPr>
            <w:r w:rsidRPr="00A62B13">
              <w:rPr>
                <w:sz w:val="28"/>
                <w:szCs w:val="28"/>
              </w:rPr>
              <w:t>BULLETIN OF</w:t>
            </w:r>
            <w:r w:rsidRPr="00A62B13">
              <w:rPr>
                <w:sz w:val="28"/>
                <w:szCs w:val="28"/>
              </w:rPr>
              <w:br/>
              <w:t xml:space="preserve"> PROCEEDINGS</w:t>
            </w:r>
          </w:p>
        </w:tc>
        <w:tc>
          <w:tcPr>
            <w:tcW w:w="483" w:type="dxa"/>
          </w:tcPr>
          <w:p w:rsidR="00F138C1" w:rsidRPr="00A62B13" w:rsidRDefault="00F138C1" w:rsidP="00F138C1">
            <w:pPr>
              <w:tabs>
                <w:tab w:val="left" w:pos="6075"/>
              </w:tabs>
            </w:pPr>
          </w:p>
        </w:tc>
        <w:tc>
          <w:tcPr>
            <w:tcW w:w="4566" w:type="dxa"/>
            <w:tcMar>
              <w:top w:w="567" w:type="dxa"/>
            </w:tcMar>
          </w:tcPr>
          <w:p w:rsidR="00F138C1" w:rsidRPr="00A62B13" w:rsidRDefault="00F138C1" w:rsidP="00F138C1">
            <w:pPr>
              <w:tabs>
                <w:tab w:val="left" w:pos="6075"/>
              </w:tabs>
              <w:jc w:val="center"/>
              <w:rPr>
                <w:sz w:val="28"/>
                <w:szCs w:val="28"/>
                <w:lang w:val="fr-CA"/>
              </w:rPr>
            </w:pPr>
            <w:r w:rsidRPr="00A62B13">
              <w:rPr>
                <w:sz w:val="28"/>
                <w:szCs w:val="28"/>
                <w:lang w:val="fr-CA"/>
              </w:rPr>
              <w:t>BULLETIN DES</w:t>
            </w:r>
            <w:r w:rsidRPr="00A62B13">
              <w:rPr>
                <w:sz w:val="28"/>
                <w:szCs w:val="28"/>
                <w:lang w:val="fr-CA"/>
              </w:rPr>
              <w:br/>
              <w:t xml:space="preserve"> PROCÉDURES</w:t>
            </w:r>
          </w:p>
        </w:tc>
      </w:tr>
      <w:tr w:rsidR="00F138C1" w:rsidRPr="00A62B13" w:rsidTr="00F138C1">
        <w:tc>
          <w:tcPr>
            <w:tcW w:w="4599" w:type="dxa"/>
            <w:tcMar>
              <w:top w:w="567" w:type="dxa"/>
            </w:tcMar>
          </w:tcPr>
          <w:p w:rsidR="00F138C1" w:rsidRPr="00A62B13" w:rsidRDefault="00F138C1" w:rsidP="00F138C1">
            <w:pPr>
              <w:tabs>
                <w:tab w:val="left" w:pos="6075"/>
              </w:tabs>
              <w:jc w:val="both"/>
              <w:rPr>
                <w:rFonts w:ascii="Arial" w:hAnsi="Arial" w:cs="Arial"/>
                <w:i/>
                <w:sz w:val="20"/>
                <w:szCs w:val="20"/>
              </w:rPr>
            </w:pPr>
            <w:r w:rsidRPr="00A62B13">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483" w:type="dxa"/>
          </w:tcPr>
          <w:p w:rsidR="00F138C1" w:rsidRPr="00A62B13"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A62B13" w:rsidRDefault="00F138C1" w:rsidP="00F138C1">
            <w:pPr>
              <w:tabs>
                <w:tab w:val="left" w:pos="6075"/>
              </w:tabs>
              <w:jc w:val="both"/>
              <w:rPr>
                <w:rFonts w:ascii="Arial" w:hAnsi="Arial" w:cs="Arial"/>
                <w:i/>
                <w:sz w:val="20"/>
                <w:szCs w:val="20"/>
                <w:lang w:val="fr-CA"/>
              </w:rPr>
            </w:pPr>
            <w:r w:rsidRPr="00A62B13">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F138C1" w:rsidRPr="00A62B13" w:rsidTr="00F138C1">
        <w:tc>
          <w:tcPr>
            <w:tcW w:w="4599" w:type="dxa"/>
            <w:tcMar>
              <w:top w:w="567" w:type="dxa"/>
            </w:tcMar>
          </w:tcPr>
          <w:p w:rsidR="00F138C1" w:rsidRPr="00A62B13" w:rsidRDefault="00F138C1" w:rsidP="00F138C1">
            <w:pPr>
              <w:tabs>
                <w:tab w:val="left" w:pos="6075"/>
              </w:tabs>
              <w:jc w:val="both"/>
              <w:rPr>
                <w:rFonts w:ascii="Arial" w:hAnsi="Arial" w:cs="Arial"/>
                <w:i/>
                <w:sz w:val="20"/>
                <w:szCs w:val="20"/>
              </w:rPr>
            </w:pPr>
            <w:r w:rsidRPr="00A62B13">
              <w:rPr>
                <w:rFonts w:ascii="Arial" w:hAnsi="Arial" w:cs="Arial"/>
                <w:i/>
                <w:sz w:val="20"/>
                <w:szCs w:val="20"/>
              </w:rPr>
              <w:t>During Court sessions, the Bulletin is usually issued weekly.</w:t>
            </w:r>
          </w:p>
        </w:tc>
        <w:tc>
          <w:tcPr>
            <w:tcW w:w="483" w:type="dxa"/>
          </w:tcPr>
          <w:p w:rsidR="00F138C1" w:rsidRPr="00A62B13"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A62B13" w:rsidRDefault="00F138C1" w:rsidP="00F138C1">
            <w:pPr>
              <w:tabs>
                <w:tab w:val="left" w:pos="6075"/>
              </w:tabs>
              <w:jc w:val="both"/>
              <w:rPr>
                <w:rFonts w:ascii="Arial" w:hAnsi="Arial" w:cs="Arial"/>
                <w:i/>
                <w:sz w:val="20"/>
                <w:szCs w:val="20"/>
                <w:lang w:val="fr-CA"/>
              </w:rPr>
            </w:pPr>
            <w:r w:rsidRPr="00A62B13">
              <w:rPr>
                <w:rFonts w:ascii="Arial" w:hAnsi="Arial" w:cs="Arial"/>
                <w:i/>
                <w:sz w:val="20"/>
                <w:szCs w:val="20"/>
                <w:lang w:val="fr-CA"/>
              </w:rPr>
              <w:t>Le Bulletin paraît en principe toutes les semaines pendant les sessions de la Cour.</w:t>
            </w:r>
          </w:p>
        </w:tc>
      </w:tr>
      <w:tr w:rsidR="00F138C1" w:rsidRPr="00A62B13" w:rsidTr="00F138C1">
        <w:tc>
          <w:tcPr>
            <w:tcW w:w="4599" w:type="dxa"/>
            <w:tcMar>
              <w:top w:w="567" w:type="dxa"/>
            </w:tcMar>
          </w:tcPr>
          <w:p w:rsidR="00F138C1" w:rsidRPr="00A62B13" w:rsidRDefault="00F138C1" w:rsidP="00F138C1">
            <w:pPr>
              <w:tabs>
                <w:tab w:val="left" w:pos="6075"/>
              </w:tabs>
              <w:jc w:val="both"/>
              <w:rPr>
                <w:rFonts w:ascii="Arial" w:hAnsi="Arial" w:cs="Arial"/>
                <w:i/>
                <w:sz w:val="20"/>
                <w:szCs w:val="20"/>
              </w:rPr>
            </w:pPr>
            <w:r w:rsidRPr="00A62B13">
              <w:rPr>
                <w:rFonts w:ascii="Arial" w:hAnsi="Arial" w:cs="Arial"/>
                <w:i/>
                <w:sz w:val="20"/>
                <w:szCs w:val="20"/>
              </w:rPr>
              <w:fldChar w:fldCharType="begin"/>
            </w:r>
            <w:r w:rsidRPr="00A62B13">
              <w:rPr>
                <w:rFonts w:ascii="Arial" w:hAnsi="Arial" w:cs="Arial"/>
                <w:i/>
                <w:sz w:val="20"/>
                <w:szCs w:val="20"/>
              </w:rPr>
              <w:instrText xml:space="preserve"> SEQ CHAPTER \h \r 1</w:instrText>
            </w:r>
            <w:r w:rsidRPr="00A62B13">
              <w:rPr>
                <w:rFonts w:ascii="Arial" w:hAnsi="Arial" w:cs="Arial"/>
                <w:i/>
                <w:sz w:val="20"/>
                <w:szCs w:val="20"/>
              </w:rPr>
              <w:fldChar w:fldCharType="end"/>
            </w:r>
            <w:r w:rsidR="00AB2F8C" w:rsidRPr="00A62B13">
              <w:rPr>
                <w:rFonts w:ascii="Arial" w:hAnsi="Arial" w:cs="Arial"/>
                <w:i/>
                <w:sz w:val="20"/>
                <w:szCs w:val="20"/>
              </w:rPr>
              <w:t xml:space="preserve">To get copies of any document referred to in the Bulletin please click on this link: </w:t>
            </w:r>
            <w:hyperlink r:id="rId9" w:history="1">
              <w:r w:rsidR="00AB2F8C" w:rsidRPr="00A62B13">
                <w:rPr>
                  <w:rStyle w:val="Hyperlink"/>
                  <w:rFonts w:ascii="Arial" w:hAnsi="Arial" w:cs="Arial"/>
                  <w:i/>
                  <w:sz w:val="20"/>
                  <w:szCs w:val="20"/>
                </w:rPr>
                <w:t>https://www.scc-csc.ca/case-dossier/rec-doc/request-demande-eng.aspx</w:t>
              </w:r>
            </w:hyperlink>
            <w:r w:rsidR="00AB2F8C" w:rsidRPr="00A62B13">
              <w:rPr>
                <w:rFonts w:ascii="Arial" w:hAnsi="Arial" w:cs="Arial"/>
                <w:i/>
                <w:sz w:val="20"/>
                <w:szCs w:val="20"/>
              </w:rPr>
              <w:t>.</w:t>
            </w:r>
          </w:p>
        </w:tc>
        <w:tc>
          <w:tcPr>
            <w:tcW w:w="483" w:type="dxa"/>
          </w:tcPr>
          <w:p w:rsidR="00F138C1" w:rsidRPr="00A62B13"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A62B13" w:rsidRDefault="00F138C1" w:rsidP="00F138C1">
            <w:pPr>
              <w:tabs>
                <w:tab w:val="left" w:pos="6075"/>
              </w:tabs>
              <w:jc w:val="both"/>
              <w:rPr>
                <w:rFonts w:ascii="Arial" w:hAnsi="Arial" w:cs="Arial"/>
                <w:i/>
                <w:sz w:val="20"/>
                <w:szCs w:val="20"/>
                <w:lang w:val="fr-CA"/>
              </w:rPr>
            </w:pPr>
            <w:r w:rsidRPr="00A62B13">
              <w:rPr>
                <w:rFonts w:ascii="Arial" w:hAnsi="Arial" w:cs="Arial"/>
                <w:i/>
                <w:sz w:val="20"/>
                <w:szCs w:val="20"/>
                <w:lang w:val="fr-CA"/>
              </w:rPr>
              <w:fldChar w:fldCharType="begin"/>
            </w:r>
            <w:r w:rsidRPr="00A62B13">
              <w:rPr>
                <w:rFonts w:ascii="Arial" w:hAnsi="Arial" w:cs="Arial"/>
                <w:i/>
                <w:sz w:val="20"/>
                <w:szCs w:val="20"/>
                <w:lang w:val="fr-CA"/>
              </w:rPr>
              <w:instrText xml:space="preserve"> SEQ CHAPTER \h \r 1</w:instrText>
            </w:r>
            <w:r w:rsidRPr="00A62B13">
              <w:rPr>
                <w:rFonts w:ascii="Arial" w:hAnsi="Arial" w:cs="Arial"/>
                <w:i/>
                <w:sz w:val="20"/>
                <w:szCs w:val="20"/>
                <w:lang w:val="fr-CA"/>
              </w:rPr>
              <w:fldChar w:fldCharType="end"/>
            </w:r>
            <w:r w:rsidR="00AB2F8C" w:rsidRPr="00A62B13">
              <w:rPr>
                <w:rFonts w:ascii="Arial" w:hAnsi="Arial" w:cs="Arial"/>
                <w:i/>
                <w:sz w:val="20"/>
                <w:szCs w:val="20"/>
                <w:lang w:val="fr-CA"/>
              </w:rPr>
              <w:t>Pour obtenir des copies de tout document mentionné dans le bulletin, veuillez cliquer sur ce lien : </w:t>
            </w:r>
            <w:hyperlink r:id="rId10" w:history="1">
              <w:r w:rsidR="00AB2F8C" w:rsidRPr="00A62B13">
                <w:rPr>
                  <w:rStyle w:val="Hyperlink"/>
                  <w:rFonts w:ascii="Arial" w:hAnsi="Arial" w:cs="Arial"/>
                  <w:i/>
                  <w:sz w:val="20"/>
                  <w:szCs w:val="20"/>
                  <w:lang w:val="fr-CA"/>
                </w:rPr>
                <w:t>https://www.scc-csc.ca/case-dossier/rec-doc/request-demande-fra.aspx</w:t>
              </w:r>
            </w:hyperlink>
            <w:r w:rsidR="00AB2F8C" w:rsidRPr="00A62B13">
              <w:rPr>
                <w:rFonts w:ascii="Arial" w:hAnsi="Arial" w:cs="Arial"/>
                <w:i/>
                <w:sz w:val="20"/>
                <w:szCs w:val="20"/>
                <w:lang w:val="fr-CA"/>
              </w:rPr>
              <w:t>.</w:t>
            </w:r>
          </w:p>
        </w:tc>
      </w:tr>
      <w:tr w:rsidR="00F138C1" w:rsidRPr="00A62B13" w:rsidTr="00F138C1">
        <w:tc>
          <w:tcPr>
            <w:tcW w:w="4599" w:type="dxa"/>
            <w:tcMar>
              <w:top w:w="567" w:type="dxa"/>
            </w:tcMar>
          </w:tcPr>
          <w:p w:rsidR="00F138C1" w:rsidRPr="00A62B13" w:rsidRDefault="00F138C1" w:rsidP="00F138C1">
            <w:pPr>
              <w:tabs>
                <w:tab w:val="left" w:pos="6075"/>
              </w:tabs>
              <w:jc w:val="both"/>
              <w:rPr>
                <w:rFonts w:ascii="Arial" w:hAnsi="Arial" w:cs="Arial"/>
                <w:i/>
                <w:sz w:val="20"/>
                <w:szCs w:val="20"/>
              </w:rPr>
            </w:pPr>
            <w:r w:rsidRPr="00A62B13">
              <w:rPr>
                <w:rFonts w:ascii="Arial" w:hAnsi="Arial" w:cs="Arial"/>
                <w:i/>
                <w:sz w:val="20"/>
                <w:szCs w:val="20"/>
                <w:lang w:val="en-US"/>
              </w:rPr>
              <w:t>Please c</w:t>
            </w:r>
            <w:r w:rsidRPr="00A62B13">
              <w:rPr>
                <w:rFonts w:ascii="Arial" w:hAnsi="Arial" w:cs="Arial"/>
                <w:i/>
                <w:sz w:val="20"/>
                <w:szCs w:val="20"/>
              </w:rPr>
              <w:t xml:space="preserve">onsult the Supreme Court of Canada website at </w:t>
            </w:r>
            <w:hyperlink r:id="rId11" w:history="1">
              <w:r w:rsidRPr="00A62B13">
                <w:rPr>
                  <w:rStyle w:val="Hyperlink"/>
                  <w:rFonts w:ascii="Arial" w:hAnsi="Arial" w:cs="Arial"/>
                  <w:i/>
                  <w:sz w:val="20"/>
                  <w:szCs w:val="20"/>
                </w:rPr>
                <w:t>www.scc-csc.ca</w:t>
              </w:r>
            </w:hyperlink>
            <w:r w:rsidRPr="00A62B13">
              <w:rPr>
                <w:rFonts w:ascii="Arial" w:hAnsi="Arial" w:cs="Arial"/>
                <w:i/>
                <w:sz w:val="20"/>
                <w:szCs w:val="20"/>
              </w:rPr>
              <w:t xml:space="preserve"> for more information.</w:t>
            </w:r>
          </w:p>
        </w:tc>
        <w:tc>
          <w:tcPr>
            <w:tcW w:w="483" w:type="dxa"/>
          </w:tcPr>
          <w:p w:rsidR="00F138C1" w:rsidRPr="00A62B13"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A62B13" w:rsidRDefault="00F138C1" w:rsidP="00F138C1">
            <w:pPr>
              <w:tabs>
                <w:tab w:val="left" w:pos="6075"/>
              </w:tabs>
              <w:jc w:val="both"/>
              <w:rPr>
                <w:rFonts w:ascii="Arial" w:hAnsi="Arial" w:cs="Arial"/>
                <w:i/>
                <w:sz w:val="20"/>
                <w:szCs w:val="20"/>
                <w:lang w:val="fr-CA"/>
              </w:rPr>
            </w:pPr>
            <w:r w:rsidRPr="00A62B13">
              <w:rPr>
                <w:rFonts w:ascii="Arial" w:hAnsi="Arial" w:cs="Arial"/>
                <w:i/>
                <w:sz w:val="20"/>
                <w:szCs w:val="20"/>
                <w:lang w:val="fr-CA"/>
              </w:rPr>
              <w:t xml:space="preserve">Pour de plus amples informations, veuillez consulter le site Web de la Cour suprême du Canada à l’adresse suivante : </w:t>
            </w:r>
            <w:hyperlink r:id="rId12" w:history="1">
              <w:r w:rsidRPr="00A62B13">
                <w:rPr>
                  <w:rStyle w:val="Hyperlink"/>
                  <w:rFonts w:ascii="Arial" w:hAnsi="Arial" w:cs="Arial"/>
                  <w:i/>
                  <w:sz w:val="20"/>
                  <w:szCs w:val="20"/>
                  <w:lang w:val="fr-CA"/>
                </w:rPr>
                <w:t>www.scc-csc.ca</w:t>
              </w:r>
            </w:hyperlink>
            <w:r w:rsidRPr="00A62B13">
              <w:rPr>
                <w:rFonts w:ascii="Arial" w:hAnsi="Arial" w:cs="Arial"/>
                <w:i/>
                <w:sz w:val="20"/>
                <w:szCs w:val="20"/>
                <w:lang w:val="fr-CA"/>
              </w:rPr>
              <w:t xml:space="preserve"> </w:t>
            </w:r>
          </w:p>
        </w:tc>
      </w:tr>
    </w:tbl>
    <w:p w:rsidR="00F138C1" w:rsidRPr="00A62B13" w:rsidRDefault="00F138C1" w:rsidP="00F138C1">
      <w:pPr>
        <w:tabs>
          <w:tab w:val="left" w:pos="6075"/>
        </w:tabs>
        <w:rPr>
          <w:lang w:val="fr-CA"/>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1"/>
        <w:gridCol w:w="965"/>
        <w:gridCol w:w="4342"/>
      </w:tblGrid>
      <w:tr w:rsidR="00F138C1" w:rsidRPr="00A62B13" w:rsidTr="00F138C1">
        <w:tc>
          <w:tcPr>
            <w:tcW w:w="2250" w:type="pct"/>
            <w:tcBorders>
              <w:top w:val="single" w:sz="4" w:space="0" w:color="auto"/>
            </w:tcBorders>
            <w:tcMar>
              <w:top w:w="284" w:type="dxa"/>
              <w:bottom w:w="284" w:type="dxa"/>
            </w:tcMar>
          </w:tcPr>
          <w:p w:rsidR="00F138C1" w:rsidRPr="00A62B13" w:rsidRDefault="00B6241C" w:rsidP="001D5C24">
            <w:pPr>
              <w:tabs>
                <w:tab w:val="left" w:pos="6075"/>
              </w:tabs>
              <w:rPr>
                <w:rFonts w:ascii="Arial" w:hAnsi="Arial" w:cs="Arial"/>
                <w:i/>
                <w:sz w:val="20"/>
                <w:szCs w:val="20"/>
              </w:rPr>
            </w:pPr>
            <w:r w:rsidRPr="00A62B13">
              <w:rPr>
                <w:lang w:val="fr-CA"/>
              </w:rPr>
              <w:t>November</w:t>
            </w:r>
            <w:r w:rsidR="00F138C1" w:rsidRPr="00A62B13">
              <w:rPr>
                <w:lang w:val="fr-CA"/>
              </w:rPr>
              <w:t xml:space="preserve"> </w:t>
            </w:r>
            <w:r w:rsidR="001D5C24" w:rsidRPr="00A62B13">
              <w:rPr>
                <w:lang w:val="fr-CA"/>
              </w:rPr>
              <w:t>24</w:t>
            </w:r>
            <w:r w:rsidR="00F138C1" w:rsidRPr="00A62B13">
              <w:rPr>
                <w:lang w:val="fr-CA"/>
              </w:rPr>
              <w:t>, 20</w:t>
            </w:r>
            <w:r w:rsidR="009B36BA" w:rsidRPr="00A62B13">
              <w:rPr>
                <w:lang w:val="fr-CA"/>
              </w:rPr>
              <w:t>2</w:t>
            </w:r>
            <w:r w:rsidR="00FC7090" w:rsidRPr="00A62B13">
              <w:rPr>
                <w:lang w:val="fr-CA"/>
              </w:rPr>
              <w:t>3</w:t>
            </w:r>
          </w:p>
        </w:tc>
        <w:tc>
          <w:tcPr>
            <w:tcW w:w="500" w:type="pct"/>
            <w:tcBorders>
              <w:top w:val="single" w:sz="4" w:space="0" w:color="auto"/>
            </w:tcBorders>
            <w:tcMar>
              <w:top w:w="284" w:type="dxa"/>
              <w:bottom w:w="284" w:type="dxa"/>
            </w:tcMar>
          </w:tcPr>
          <w:p w:rsidR="00F138C1" w:rsidRPr="00A62B13" w:rsidRDefault="00F138C1" w:rsidP="001E2CC7">
            <w:pPr>
              <w:tabs>
                <w:tab w:val="left" w:pos="6075"/>
              </w:tabs>
              <w:jc w:val="center"/>
              <w:rPr>
                <w:rFonts w:ascii="Arial" w:hAnsi="Arial" w:cs="Arial"/>
                <w:i/>
                <w:sz w:val="20"/>
                <w:szCs w:val="20"/>
              </w:rPr>
            </w:pPr>
            <w:r w:rsidRPr="00A62B13">
              <w:rPr>
                <w:lang w:val="fr-CA"/>
              </w:rPr>
              <w:t xml:space="preserve">1 - </w:t>
            </w:r>
            <w:r w:rsidR="001E2CC7" w:rsidRPr="00A62B13">
              <w:rPr>
                <w:lang w:val="fr-CA"/>
              </w:rPr>
              <w:t>7</w:t>
            </w:r>
          </w:p>
        </w:tc>
        <w:tc>
          <w:tcPr>
            <w:tcW w:w="2250" w:type="pct"/>
            <w:tcBorders>
              <w:top w:val="single" w:sz="4" w:space="0" w:color="auto"/>
            </w:tcBorders>
            <w:tcMar>
              <w:top w:w="284" w:type="dxa"/>
              <w:bottom w:w="284" w:type="dxa"/>
            </w:tcMar>
          </w:tcPr>
          <w:p w:rsidR="00F138C1" w:rsidRPr="00A62B13" w:rsidRDefault="00F138C1" w:rsidP="001D5C24">
            <w:pPr>
              <w:tabs>
                <w:tab w:val="left" w:pos="6075"/>
              </w:tabs>
              <w:jc w:val="right"/>
              <w:rPr>
                <w:rFonts w:ascii="Arial" w:hAnsi="Arial" w:cs="Arial"/>
                <w:i/>
                <w:sz w:val="20"/>
                <w:szCs w:val="20"/>
                <w:lang w:val="fr-CA"/>
              </w:rPr>
            </w:pPr>
            <w:r w:rsidRPr="00A62B13">
              <w:rPr>
                <w:lang w:val="fr-CA"/>
              </w:rPr>
              <w:t xml:space="preserve">Le </w:t>
            </w:r>
            <w:r w:rsidR="001D5C24" w:rsidRPr="00A62B13">
              <w:rPr>
                <w:lang w:val="fr-CA"/>
              </w:rPr>
              <w:t>24</w:t>
            </w:r>
            <w:r w:rsidRPr="00A62B13">
              <w:rPr>
                <w:lang w:val="fr-CA"/>
              </w:rPr>
              <w:t xml:space="preserve"> </w:t>
            </w:r>
            <w:r w:rsidR="00B6241C" w:rsidRPr="00A62B13">
              <w:rPr>
                <w:lang w:val="fr-CA"/>
              </w:rPr>
              <w:t>novembre</w:t>
            </w:r>
            <w:r w:rsidR="00BE5B3E" w:rsidRPr="00A62B13">
              <w:rPr>
                <w:lang w:val="fr-CA"/>
              </w:rPr>
              <w:t xml:space="preserve"> </w:t>
            </w:r>
            <w:r w:rsidRPr="00A62B13">
              <w:rPr>
                <w:lang w:val="fr-CA"/>
              </w:rPr>
              <w:t>202</w:t>
            </w:r>
            <w:r w:rsidR="00FC7090" w:rsidRPr="00A62B13">
              <w:rPr>
                <w:lang w:val="fr-CA"/>
              </w:rPr>
              <w:t>3</w:t>
            </w:r>
          </w:p>
        </w:tc>
      </w:tr>
      <w:tr w:rsidR="00F138C1" w:rsidRPr="00A62B13" w:rsidTr="00F138C1">
        <w:tc>
          <w:tcPr>
            <w:tcW w:w="2250" w:type="pct"/>
            <w:tcBorders>
              <w:bottom w:val="single" w:sz="4" w:space="0" w:color="auto"/>
            </w:tcBorders>
            <w:tcMar>
              <w:top w:w="284" w:type="dxa"/>
              <w:bottom w:w="284" w:type="dxa"/>
            </w:tcMar>
          </w:tcPr>
          <w:p w:rsidR="00F138C1" w:rsidRPr="00A62B13" w:rsidRDefault="00F138C1" w:rsidP="00FC7090">
            <w:pPr>
              <w:tabs>
                <w:tab w:val="left" w:pos="6075"/>
              </w:tabs>
              <w:rPr>
                <w:rFonts w:ascii="Arial" w:hAnsi="Arial" w:cs="Arial"/>
                <w:i/>
                <w:sz w:val="20"/>
                <w:szCs w:val="20"/>
              </w:rPr>
            </w:pPr>
            <w:r w:rsidRPr="00A62B13">
              <w:rPr>
                <w:sz w:val="18"/>
                <w:szCs w:val="18"/>
                <w:lang w:val="en-US"/>
              </w:rPr>
              <w:t>© Supreme Court of Canada (202</w:t>
            </w:r>
            <w:r w:rsidR="00FC7090" w:rsidRPr="00A62B13">
              <w:rPr>
                <w:sz w:val="18"/>
                <w:szCs w:val="18"/>
                <w:lang w:val="en-US"/>
              </w:rPr>
              <w:t>3</w:t>
            </w:r>
            <w:r w:rsidRPr="00A62B13">
              <w:rPr>
                <w:sz w:val="18"/>
                <w:szCs w:val="18"/>
                <w:lang w:val="en-US"/>
              </w:rPr>
              <w:t>)</w:t>
            </w:r>
            <w:r w:rsidRPr="00A62B13">
              <w:rPr>
                <w:sz w:val="18"/>
                <w:szCs w:val="18"/>
                <w:lang w:val="en-US"/>
              </w:rPr>
              <w:br/>
              <w:t>ISSN 1918-8358 (Online)</w:t>
            </w:r>
          </w:p>
        </w:tc>
        <w:tc>
          <w:tcPr>
            <w:tcW w:w="500" w:type="pct"/>
            <w:tcBorders>
              <w:bottom w:val="single" w:sz="4" w:space="0" w:color="auto"/>
            </w:tcBorders>
            <w:tcMar>
              <w:top w:w="284" w:type="dxa"/>
              <w:bottom w:w="284" w:type="dxa"/>
            </w:tcMar>
          </w:tcPr>
          <w:p w:rsidR="00F138C1" w:rsidRPr="00A62B13" w:rsidRDefault="00F138C1" w:rsidP="00F138C1">
            <w:pPr>
              <w:tabs>
                <w:tab w:val="left" w:pos="6075"/>
              </w:tabs>
              <w:jc w:val="both"/>
              <w:rPr>
                <w:rFonts w:ascii="Arial" w:hAnsi="Arial" w:cs="Arial"/>
                <w:i/>
                <w:sz w:val="20"/>
                <w:szCs w:val="20"/>
              </w:rPr>
            </w:pPr>
          </w:p>
        </w:tc>
        <w:tc>
          <w:tcPr>
            <w:tcW w:w="2250" w:type="pct"/>
            <w:tcBorders>
              <w:bottom w:val="single" w:sz="4" w:space="0" w:color="auto"/>
            </w:tcBorders>
            <w:tcMar>
              <w:top w:w="284" w:type="dxa"/>
              <w:bottom w:w="284" w:type="dxa"/>
            </w:tcMar>
          </w:tcPr>
          <w:p w:rsidR="00F138C1" w:rsidRPr="00A62B13" w:rsidRDefault="00F138C1" w:rsidP="00FC7090">
            <w:pPr>
              <w:tabs>
                <w:tab w:val="left" w:pos="6075"/>
              </w:tabs>
              <w:jc w:val="right"/>
              <w:rPr>
                <w:rFonts w:ascii="Arial" w:hAnsi="Arial" w:cs="Arial"/>
                <w:i/>
                <w:sz w:val="20"/>
                <w:szCs w:val="20"/>
                <w:lang w:val="fr-CA"/>
              </w:rPr>
            </w:pPr>
            <w:r w:rsidRPr="00A62B13">
              <w:rPr>
                <w:sz w:val="18"/>
                <w:szCs w:val="18"/>
                <w:lang w:val="fr-CA"/>
              </w:rPr>
              <w:t>© Cour suprême du Canada (202</w:t>
            </w:r>
            <w:r w:rsidR="00FC7090" w:rsidRPr="00A62B13">
              <w:rPr>
                <w:sz w:val="18"/>
                <w:szCs w:val="18"/>
                <w:lang w:val="fr-CA"/>
              </w:rPr>
              <w:t>3</w:t>
            </w:r>
            <w:r w:rsidRPr="00A62B13">
              <w:rPr>
                <w:sz w:val="18"/>
                <w:szCs w:val="18"/>
                <w:lang w:val="fr-CA"/>
              </w:rPr>
              <w:t>)</w:t>
            </w:r>
            <w:r w:rsidRPr="00A62B13">
              <w:rPr>
                <w:sz w:val="18"/>
                <w:szCs w:val="18"/>
                <w:lang w:val="fr-CA"/>
              </w:rPr>
              <w:br/>
              <w:t>ISSN 1918-8358 (En ligne)</w:t>
            </w:r>
          </w:p>
        </w:tc>
      </w:tr>
    </w:tbl>
    <w:p w:rsidR="0030050B" w:rsidRPr="00A62B13" w:rsidRDefault="0030050B" w:rsidP="00F138C1">
      <w:pPr>
        <w:tabs>
          <w:tab w:val="left" w:pos="6075"/>
        </w:tabs>
        <w:rPr>
          <w:lang w:val="fr-CA"/>
        </w:rPr>
      </w:pPr>
    </w:p>
    <w:p w:rsidR="00560DF1" w:rsidRPr="00A62B13" w:rsidRDefault="00560DF1" w:rsidP="0095096B">
      <w:pPr>
        <w:tabs>
          <w:tab w:val="right" w:pos="9360"/>
        </w:tabs>
        <w:rPr>
          <w:lang w:val="fr-CA"/>
        </w:rPr>
      </w:pPr>
    </w:p>
    <w:p w:rsidR="00F138C1" w:rsidRPr="00A62B13" w:rsidRDefault="00F138C1" w:rsidP="0095096B">
      <w:pPr>
        <w:tabs>
          <w:tab w:val="right" w:pos="9360"/>
        </w:tabs>
        <w:rPr>
          <w:lang w:val="fr-CA"/>
        </w:rPr>
      </w:pPr>
    </w:p>
    <w:sdt>
      <w:sdtPr>
        <w:rPr>
          <w:rFonts w:ascii="Times New Roman" w:eastAsiaTheme="minorHAnsi" w:hAnsi="Times New Roman" w:cs="Times New Roman"/>
          <w:spacing w:val="0"/>
          <w:kern w:val="0"/>
          <w:sz w:val="24"/>
          <w:szCs w:val="22"/>
        </w:rPr>
        <w:id w:val="-563333492"/>
        <w:docPartObj>
          <w:docPartGallery w:val="Table of Contents"/>
          <w:docPartUnique/>
        </w:docPartObj>
      </w:sdtPr>
      <w:sdtEndPr>
        <w:rPr>
          <w:rFonts w:cstheme="minorBidi"/>
          <w:b/>
          <w:bCs/>
          <w:noProof/>
        </w:rPr>
      </w:sdtEndPr>
      <w:sdtContent>
        <w:p w:rsidR="00560DF1" w:rsidRPr="00A62B13" w:rsidRDefault="00DC6B2E" w:rsidP="00693C38">
          <w:pPr>
            <w:pStyle w:val="Title"/>
            <w:jc w:val="center"/>
            <w:rPr>
              <w:rFonts w:ascii="Times New Roman" w:hAnsi="Times New Roman" w:cs="Times New Roman"/>
              <w:b/>
              <w:sz w:val="24"/>
              <w:szCs w:val="28"/>
              <w:lang w:val="fr-CA"/>
            </w:rPr>
          </w:pPr>
          <w:r w:rsidRPr="00A62B13">
            <w:rPr>
              <w:rFonts w:ascii="Times New Roman" w:hAnsi="Times New Roman" w:cs="Times New Roman"/>
              <w:b/>
              <w:sz w:val="24"/>
              <w:szCs w:val="28"/>
              <w:lang w:val="fr-CA"/>
            </w:rPr>
            <w:t>Contents</w:t>
          </w:r>
        </w:p>
        <w:p w:rsidR="00693C38" w:rsidRPr="00A62B13" w:rsidRDefault="00DC6B2E" w:rsidP="00693C38">
          <w:pPr>
            <w:jc w:val="center"/>
            <w:rPr>
              <w:b/>
              <w:szCs w:val="28"/>
              <w:lang w:val="fr-CA"/>
            </w:rPr>
          </w:pPr>
          <w:r w:rsidRPr="00A62B13">
            <w:rPr>
              <w:b/>
              <w:szCs w:val="28"/>
              <w:lang w:val="fr-CA"/>
            </w:rPr>
            <w:t>Table des matières</w:t>
          </w:r>
        </w:p>
        <w:p w:rsidR="00693C38" w:rsidRPr="00A62B13" w:rsidRDefault="00693C38" w:rsidP="00693C38">
          <w:pPr>
            <w:rPr>
              <w:lang w:val="fr-CA"/>
            </w:rPr>
          </w:pPr>
        </w:p>
        <w:p w:rsidR="001E2CC7" w:rsidRPr="00A62B13" w:rsidRDefault="00DC6B2E">
          <w:pPr>
            <w:pStyle w:val="TOC1"/>
            <w:tabs>
              <w:tab w:val="right" w:leader="dot" w:pos="9638"/>
            </w:tabs>
            <w:rPr>
              <w:rFonts w:asciiTheme="minorHAnsi" w:eastAsiaTheme="minorEastAsia" w:hAnsiTheme="minorHAnsi"/>
              <w:noProof/>
              <w:sz w:val="22"/>
              <w:lang w:eastAsia="en-CA"/>
            </w:rPr>
          </w:pPr>
          <w:r w:rsidRPr="00A62B13">
            <w:rPr>
              <w:b/>
              <w:bCs/>
              <w:noProof/>
            </w:rPr>
            <w:fldChar w:fldCharType="begin"/>
          </w:r>
          <w:r w:rsidRPr="00A62B13">
            <w:rPr>
              <w:b/>
              <w:bCs/>
              <w:noProof/>
            </w:rPr>
            <w:instrText xml:space="preserve"> TOC \o "1-3" \h \z \u </w:instrText>
          </w:r>
          <w:r w:rsidRPr="00A62B13">
            <w:rPr>
              <w:b/>
              <w:bCs/>
              <w:noProof/>
            </w:rPr>
            <w:fldChar w:fldCharType="separate"/>
          </w:r>
          <w:hyperlink w:anchor="_Toc151533951" w:history="1">
            <w:r w:rsidR="001E2CC7" w:rsidRPr="00A62B13">
              <w:rPr>
                <w:rStyle w:val="Hyperlink"/>
                <w:noProof/>
                <w:lang w:val="fr-CA"/>
              </w:rPr>
              <w:t>Applications for leave to appeal filed /  Demandes d’autorisation d’appel déposées</w:t>
            </w:r>
            <w:r w:rsidR="001E2CC7" w:rsidRPr="00A62B13">
              <w:rPr>
                <w:noProof/>
                <w:webHidden/>
              </w:rPr>
              <w:tab/>
            </w:r>
            <w:r w:rsidR="001E2CC7" w:rsidRPr="00A62B13">
              <w:rPr>
                <w:noProof/>
                <w:webHidden/>
              </w:rPr>
              <w:fldChar w:fldCharType="begin"/>
            </w:r>
            <w:r w:rsidR="001E2CC7" w:rsidRPr="00A62B13">
              <w:rPr>
                <w:noProof/>
                <w:webHidden/>
              </w:rPr>
              <w:instrText xml:space="preserve"> PAGEREF _Toc151533951 \h </w:instrText>
            </w:r>
            <w:r w:rsidR="001E2CC7" w:rsidRPr="00A62B13">
              <w:rPr>
                <w:noProof/>
                <w:webHidden/>
              </w:rPr>
            </w:r>
            <w:r w:rsidR="001E2CC7" w:rsidRPr="00A62B13">
              <w:rPr>
                <w:noProof/>
                <w:webHidden/>
              </w:rPr>
              <w:fldChar w:fldCharType="separate"/>
            </w:r>
            <w:r w:rsidR="001E2CC7" w:rsidRPr="00A62B13">
              <w:rPr>
                <w:noProof/>
                <w:webHidden/>
              </w:rPr>
              <w:t>1</w:t>
            </w:r>
            <w:r w:rsidR="001E2CC7" w:rsidRPr="00A62B13">
              <w:rPr>
                <w:noProof/>
                <w:webHidden/>
              </w:rPr>
              <w:fldChar w:fldCharType="end"/>
            </w:r>
          </w:hyperlink>
        </w:p>
        <w:p w:rsidR="001E2CC7" w:rsidRPr="00A62B13" w:rsidRDefault="00A62B13">
          <w:pPr>
            <w:pStyle w:val="TOC1"/>
            <w:tabs>
              <w:tab w:val="right" w:leader="dot" w:pos="9638"/>
            </w:tabs>
            <w:rPr>
              <w:rFonts w:asciiTheme="minorHAnsi" w:eastAsiaTheme="minorEastAsia" w:hAnsiTheme="minorHAnsi"/>
              <w:noProof/>
              <w:sz w:val="22"/>
              <w:lang w:eastAsia="en-CA"/>
            </w:rPr>
          </w:pPr>
          <w:hyperlink w:anchor="_Toc151533952" w:history="1">
            <w:r w:rsidR="001E2CC7" w:rsidRPr="00A62B13">
              <w:rPr>
                <w:rStyle w:val="Hyperlink"/>
                <w:noProof/>
                <w:lang w:val="fr-CA"/>
              </w:rPr>
              <w:t>Judgments on applications for leave /  Jugements rendus sur les demandes d’autorisation</w:t>
            </w:r>
            <w:r w:rsidR="001E2CC7" w:rsidRPr="00A62B13">
              <w:rPr>
                <w:noProof/>
                <w:webHidden/>
              </w:rPr>
              <w:tab/>
            </w:r>
            <w:r w:rsidR="001E2CC7" w:rsidRPr="00A62B13">
              <w:rPr>
                <w:noProof/>
                <w:webHidden/>
              </w:rPr>
              <w:fldChar w:fldCharType="begin"/>
            </w:r>
            <w:r w:rsidR="001E2CC7" w:rsidRPr="00A62B13">
              <w:rPr>
                <w:noProof/>
                <w:webHidden/>
              </w:rPr>
              <w:instrText xml:space="preserve"> PAGEREF _Toc151533952 \h </w:instrText>
            </w:r>
            <w:r w:rsidR="001E2CC7" w:rsidRPr="00A62B13">
              <w:rPr>
                <w:noProof/>
                <w:webHidden/>
              </w:rPr>
            </w:r>
            <w:r w:rsidR="001E2CC7" w:rsidRPr="00A62B13">
              <w:rPr>
                <w:noProof/>
                <w:webHidden/>
              </w:rPr>
              <w:fldChar w:fldCharType="separate"/>
            </w:r>
            <w:r w:rsidR="001E2CC7" w:rsidRPr="00A62B13">
              <w:rPr>
                <w:noProof/>
                <w:webHidden/>
              </w:rPr>
              <w:t>2</w:t>
            </w:r>
            <w:r w:rsidR="001E2CC7" w:rsidRPr="00A62B13">
              <w:rPr>
                <w:noProof/>
                <w:webHidden/>
              </w:rPr>
              <w:fldChar w:fldCharType="end"/>
            </w:r>
          </w:hyperlink>
        </w:p>
        <w:p w:rsidR="001E2CC7" w:rsidRPr="00A62B13" w:rsidRDefault="00A62B13">
          <w:pPr>
            <w:pStyle w:val="TOC1"/>
            <w:tabs>
              <w:tab w:val="right" w:leader="dot" w:pos="9638"/>
            </w:tabs>
            <w:rPr>
              <w:rFonts w:asciiTheme="minorHAnsi" w:eastAsiaTheme="minorEastAsia" w:hAnsiTheme="minorHAnsi"/>
              <w:noProof/>
              <w:sz w:val="22"/>
              <w:lang w:eastAsia="en-CA"/>
            </w:rPr>
          </w:pPr>
          <w:hyperlink w:anchor="_Toc151533953" w:history="1">
            <w:r w:rsidR="001E2CC7" w:rsidRPr="00A62B13">
              <w:rPr>
                <w:rStyle w:val="Hyperlink"/>
                <w:noProof/>
                <w:lang w:val="fr-CA"/>
              </w:rPr>
              <w:t>Motions /  Requêtes</w:t>
            </w:r>
            <w:r w:rsidR="001E2CC7" w:rsidRPr="00A62B13">
              <w:rPr>
                <w:noProof/>
                <w:webHidden/>
              </w:rPr>
              <w:tab/>
            </w:r>
            <w:r w:rsidR="001E2CC7" w:rsidRPr="00A62B13">
              <w:rPr>
                <w:noProof/>
                <w:webHidden/>
              </w:rPr>
              <w:fldChar w:fldCharType="begin"/>
            </w:r>
            <w:r w:rsidR="001E2CC7" w:rsidRPr="00A62B13">
              <w:rPr>
                <w:noProof/>
                <w:webHidden/>
              </w:rPr>
              <w:instrText xml:space="preserve"> PAGEREF _Toc151533953 \h </w:instrText>
            </w:r>
            <w:r w:rsidR="001E2CC7" w:rsidRPr="00A62B13">
              <w:rPr>
                <w:noProof/>
                <w:webHidden/>
              </w:rPr>
            </w:r>
            <w:r w:rsidR="001E2CC7" w:rsidRPr="00A62B13">
              <w:rPr>
                <w:noProof/>
                <w:webHidden/>
              </w:rPr>
              <w:fldChar w:fldCharType="separate"/>
            </w:r>
            <w:r w:rsidR="001E2CC7" w:rsidRPr="00A62B13">
              <w:rPr>
                <w:noProof/>
                <w:webHidden/>
              </w:rPr>
              <w:t>4</w:t>
            </w:r>
            <w:r w:rsidR="001E2CC7" w:rsidRPr="00A62B13">
              <w:rPr>
                <w:noProof/>
                <w:webHidden/>
              </w:rPr>
              <w:fldChar w:fldCharType="end"/>
            </w:r>
          </w:hyperlink>
        </w:p>
        <w:p w:rsidR="001E2CC7" w:rsidRPr="00A62B13" w:rsidRDefault="00A62B13">
          <w:pPr>
            <w:pStyle w:val="TOC1"/>
            <w:tabs>
              <w:tab w:val="right" w:leader="dot" w:pos="9638"/>
            </w:tabs>
            <w:rPr>
              <w:rFonts w:asciiTheme="minorHAnsi" w:eastAsiaTheme="minorEastAsia" w:hAnsiTheme="minorHAnsi"/>
              <w:noProof/>
              <w:sz w:val="22"/>
              <w:lang w:eastAsia="en-CA"/>
            </w:rPr>
          </w:pPr>
          <w:hyperlink w:anchor="_Toc151533954" w:history="1">
            <w:r w:rsidR="001E2CC7" w:rsidRPr="00A62B13">
              <w:rPr>
                <w:rStyle w:val="Hyperlink"/>
                <w:noProof/>
              </w:rPr>
              <w:t xml:space="preserve">Notices of appeal filed since the last issue /  </w:t>
            </w:r>
            <w:r w:rsidR="001E2CC7" w:rsidRPr="00A62B13">
              <w:rPr>
                <w:rStyle w:val="Hyperlink"/>
                <w:noProof/>
                <w:lang w:val="fr-CA"/>
              </w:rPr>
              <w:t>Avis d’appel déposés depuis la dernière parution</w:t>
            </w:r>
            <w:r w:rsidR="001E2CC7" w:rsidRPr="00A62B13">
              <w:rPr>
                <w:noProof/>
                <w:webHidden/>
              </w:rPr>
              <w:tab/>
            </w:r>
            <w:r w:rsidR="001E2CC7" w:rsidRPr="00A62B13">
              <w:rPr>
                <w:noProof/>
                <w:webHidden/>
              </w:rPr>
              <w:fldChar w:fldCharType="begin"/>
            </w:r>
            <w:r w:rsidR="001E2CC7" w:rsidRPr="00A62B13">
              <w:rPr>
                <w:noProof/>
                <w:webHidden/>
              </w:rPr>
              <w:instrText xml:space="preserve"> PAGEREF _Toc151533954 \h </w:instrText>
            </w:r>
            <w:r w:rsidR="001E2CC7" w:rsidRPr="00A62B13">
              <w:rPr>
                <w:noProof/>
                <w:webHidden/>
              </w:rPr>
            </w:r>
            <w:r w:rsidR="001E2CC7" w:rsidRPr="00A62B13">
              <w:rPr>
                <w:noProof/>
                <w:webHidden/>
              </w:rPr>
              <w:fldChar w:fldCharType="separate"/>
            </w:r>
            <w:r w:rsidR="001E2CC7" w:rsidRPr="00A62B13">
              <w:rPr>
                <w:noProof/>
                <w:webHidden/>
              </w:rPr>
              <w:t>6</w:t>
            </w:r>
            <w:r w:rsidR="001E2CC7" w:rsidRPr="00A62B13">
              <w:rPr>
                <w:noProof/>
                <w:webHidden/>
              </w:rPr>
              <w:fldChar w:fldCharType="end"/>
            </w:r>
          </w:hyperlink>
        </w:p>
        <w:p w:rsidR="001E2CC7" w:rsidRPr="00A62B13" w:rsidRDefault="00A62B13">
          <w:pPr>
            <w:pStyle w:val="TOC1"/>
            <w:tabs>
              <w:tab w:val="right" w:leader="dot" w:pos="9638"/>
            </w:tabs>
            <w:rPr>
              <w:rFonts w:asciiTheme="minorHAnsi" w:eastAsiaTheme="minorEastAsia" w:hAnsiTheme="minorHAnsi"/>
              <w:noProof/>
              <w:sz w:val="22"/>
              <w:lang w:eastAsia="en-CA"/>
            </w:rPr>
          </w:pPr>
          <w:hyperlink w:anchor="_Toc151533955" w:history="1">
            <w:r w:rsidR="001E2CC7" w:rsidRPr="00A62B13">
              <w:rPr>
                <w:rStyle w:val="Hyperlink"/>
                <w:noProof/>
                <w:lang w:val="en-US"/>
              </w:rPr>
              <w:t>Hearing schedule for December 2023 /  Calendrier de décembre 2023</w:t>
            </w:r>
            <w:r w:rsidR="001E2CC7" w:rsidRPr="00A62B13">
              <w:rPr>
                <w:noProof/>
                <w:webHidden/>
              </w:rPr>
              <w:tab/>
            </w:r>
            <w:r w:rsidR="001E2CC7" w:rsidRPr="00A62B13">
              <w:rPr>
                <w:noProof/>
                <w:webHidden/>
              </w:rPr>
              <w:fldChar w:fldCharType="begin"/>
            </w:r>
            <w:r w:rsidR="001E2CC7" w:rsidRPr="00A62B13">
              <w:rPr>
                <w:noProof/>
                <w:webHidden/>
              </w:rPr>
              <w:instrText xml:space="preserve"> PAGEREF _Toc151533955 \h </w:instrText>
            </w:r>
            <w:r w:rsidR="001E2CC7" w:rsidRPr="00A62B13">
              <w:rPr>
                <w:noProof/>
                <w:webHidden/>
              </w:rPr>
            </w:r>
            <w:r w:rsidR="001E2CC7" w:rsidRPr="00A62B13">
              <w:rPr>
                <w:noProof/>
                <w:webHidden/>
              </w:rPr>
              <w:fldChar w:fldCharType="separate"/>
            </w:r>
            <w:r w:rsidR="001E2CC7" w:rsidRPr="00A62B13">
              <w:rPr>
                <w:noProof/>
                <w:webHidden/>
              </w:rPr>
              <w:t>7</w:t>
            </w:r>
            <w:r w:rsidR="001E2CC7" w:rsidRPr="00A62B13">
              <w:rPr>
                <w:noProof/>
                <w:webHidden/>
              </w:rPr>
              <w:fldChar w:fldCharType="end"/>
            </w:r>
          </w:hyperlink>
        </w:p>
        <w:p w:rsidR="00560DF1" w:rsidRPr="00A62B13" w:rsidRDefault="00DC6B2E">
          <w:r w:rsidRPr="00A62B13">
            <w:rPr>
              <w:b/>
              <w:bCs/>
              <w:noProof/>
              <w:sz w:val="20"/>
            </w:rPr>
            <w:fldChar w:fldCharType="end"/>
          </w:r>
        </w:p>
      </w:sdtContent>
    </w:sdt>
    <w:p w:rsidR="00560DF1" w:rsidRPr="00A62B13" w:rsidRDefault="00560DF1" w:rsidP="0095096B">
      <w:pPr>
        <w:tabs>
          <w:tab w:val="right" w:pos="9360"/>
        </w:tabs>
      </w:pPr>
    </w:p>
    <w:tbl>
      <w:tblPr>
        <w:tblStyle w:val="TableGrid"/>
        <w:tblW w:w="0" w:type="auto"/>
        <w:jc w:val="center"/>
        <w:tblLook w:val="04A0" w:firstRow="1" w:lastRow="0" w:firstColumn="1" w:lastColumn="0" w:noHBand="0" w:noVBand="1"/>
      </w:tblPr>
      <w:tblGrid>
        <w:gridCol w:w="9638"/>
      </w:tblGrid>
      <w:tr w:rsidR="00F138C1" w:rsidRPr="00A62B13" w:rsidTr="00F138C1">
        <w:trPr>
          <w:jc w:val="center"/>
        </w:trPr>
        <w:tc>
          <w:tcPr>
            <w:tcW w:w="9638" w:type="dxa"/>
          </w:tcPr>
          <w:p w:rsidR="00F138C1" w:rsidRPr="00A62B13" w:rsidRDefault="00F138C1" w:rsidP="00F138C1">
            <w:pPr>
              <w:keepNext/>
              <w:tabs>
                <w:tab w:val="right" w:pos="9360"/>
              </w:tabs>
              <w:spacing w:after="120"/>
              <w:jc w:val="center"/>
              <w:rPr>
                <w:szCs w:val="24"/>
              </w:rPr>
            </w:pPr>
            <w:r w:rsidRPr="00A62B13">
              <w:rPr>
                <w:szCs w:val="24"/>
              </w:rPr>
              <w:t>NOTICE</w:t>
            </w:r>
          </w:p>
          <w:p w:rsidR="00F138C1" w:rsidRPr="00A62B13" w:rsidRDefault="00F138C1" w:rsidP="00F138C1">
            <w:pPr>
              <w:keepNext/>
              <w:tabs>
                <w:tab w:val="right" w:pos="9360"/>
              </w:tabs>
              <w:spacing w:after="120"/>
              <w:jc w:val="both"/>
              <w:rPr>
                <w:szCs w:val="24"/>
              </w:rPr>
            </w:pPr>
            <w:r w:rsidRPr="00A62B13">
              <w:rPr>
                <w:szCs w:val="24"/>
              </w:rPr>
              <w:t>Case summaries included in the Bulletin are prepared by the Office of the Registrar of the Supreme Court of Canada (Law Branch) for information purposes only.</w:t>
            </w:r>
          </w:p>
          <w:p w:rsidR="00F138C1" w:rsidRPr="00A62B13" w:rsidRDefault="00F138C1" w:rsidP="00F138C1">
            <w:pPr>
              <w:keepNext/>
              <w:tabs>
                <w:tab w:val="right" w:pos="9360"/>
              </w:tabs>
              <w:spacing w:after="120"/>
              <w:jc w:val="center"/>
              <w:rPr>
                <w:szCs w:val="24"/>
                <w:lang w:val="fr-CA"/>
              </w:rPr>
            </w:pPr>
            <w:r w:rsidRPr="00A62B13">
              <w:rPr>
                <w:szCs w:val="24"/>
                <w:lang w:val="fr-CA"/>
              </w:rPr>
              <w:t>AVIS</w:t>
            </w:r>
          </w:p>
          <w:p w:rsidR="00F138C1" w:rsidRPr="00A62B13" w:rsidRDefault="00F138C1" w:rsidP="00F138C1">
            <w:pPr>
              <w:keepNext/>
              <w:tabs>
                <w:tab w:val="right" w:pos="9360"/>
              </w:tabs>
              <w:spacing w:after="120"/>
              <w:jc w:val="both"/>
              <w:rPr>
                <w:sz w:val="20"/>
                <w:szCs w:val="20"/>
                <w:lang w:val="fr-CA"/>
              </w:rPr>
            </w:pPr>
            <w:r w:rsidRPr="00A62B13">
              <w:rPr>
                <w:szCs w:val="24"/>
                <w:lang w:val="fr-CA"/>
              </w:rPr>
              <w:t>Les résumés des causes publiés dans le bulletin sont préparés par le Bureau du registraire (Direction générale du droit) uniquement à titre d’information.</w:t>
            </w:r>
          </w:p>
        </w:tc>
      </w:tr>
    </w:tbl>
    <w:p w:rsidR="00F138C1" w:rsidRPr="00A62B13" w:rsidRDefault="00F138C1" w:rsidP="00F138C1">
      <w:pPr>
        <w:tabs>
          <w:tab w:val="right" w:pos="9360"/>
        </w:tabs>
        <w:rPr>
          <w:lang w:val="fr-CA"/>
        </w:rPr>
      </w:pPr>
    </w:p>
    <w:p w:rsidR="00F138C1" w:rsidRPr="00A62B13" w:rsidRDefault="00F138C1" w:rsidP="00F138C1">
      <w:pPr>
        <w:tabs>
          <w:tab w:val="right" w:pos="9360"/>
        </w:tabs>
        <w:rPr>
          <w:lang w:val="fr-CA"/>
        </w:rPr>
      </w:pPr>
    </w:p>
    <w:p w:rsidR="00C01FCB" w:rsidRPr="00A62B13" w:rsidRDefault="00C01FCB" w:rsidP="0095096B">
      <w:pPr>
        <w:tabs>
          <w:tab w:val="right" w:pos="9360"/>
        </w:tabs>
        <w:rPr>
          <w:lang w:val="fr-CA"/>
        </w:rPr>
      </w:pPr>
    </w:p>
    <w:p w:rsidR="00A87207" w:rsidRPr="00A62B13" w:rsidRDefault="00A87207" w:rsidP="0095096B">
      <w:pPr>
        <w:tabs>
          <w:tab w:val="right" w:pos="9360"/>
        </w:tabs>
        <w:rPr>
          <w:lang w:val="fr-CA"/>
        </w:rPr>
        <w:sectPr w:rsidR="00A87207" w:rsidRPr="00A62B13" w:rsidSect="0044776A">
          <w:pgSz w:w="12240" w:h="15840"/>
          <w:pgMar w:top="720" w:right="1152" w:bottom="1080" w:left="1440" w:header="706" w:footer="706" w:gutter="0"/>
          <w:cols w:space="708"/>
          <w:titlePg/>
          <w:docGrid w:linePitch="360"/>
        </w:sectPr>
      </w:pPr>
    </w:p>
    <w:p w:rsidR="00560DF1" w:rsidRPr="00A62B13" w:rsidRDefault="00DD0BDC" w:rsidP="00567602">
      <w:pPr>
        <w:pStyle w:val="Header1StyleE"/>
        <w:pBdr>
          <w:bottom w:val="single" w:sz="12" w:space="1" w:color="auto"/>
        </w:pBdr>
        <w:rPr>
          <w:lang w:val="fr-CA"/>
        </w:rPr>
      </w:pPr>
      <w:bookmarkStart w:id="0" w:name="_Toc151533951"/>
      <w:r w:rsidRPr="00A62B13">
        <w:rPr>
          <w:lang w:val="fr-CA"/>
        </w:rPr>
        <w:lastRenderedPageBreak/>
        <w:t>Applications for leave to appeal filed</w:t>
      </w:r>
      <w:r w:rsidR="00271E1E" w:rsidRPr="00A62B13">
        <w:rPr>
          <w:lang w:val="fr-CA"/>
        </w:rPr>
        <w:t xml:space="preserve"> / </w:t>
      </w:r>
      <w:r w:rsidR="00727571" w:rsidRPr="00A62B13">
        <w:rPr>
          <w:lang w:val="fr-CA"/>
        </w:rPr>
        <w:br/>
      </w:r>
      <w:r w:rsidRPr="00A62B13">
        <w:rPr>
          <w:lang w:val="fr-CA"/>
        </w:rPr>
        <w:t>Demandes d’autorisation d’appel déposées</w:t>
      </w:r>
      <w:bookmarkEnd w:id="0"/>
    </w:p>
    <w:p w:rsidR="00F138C1" w:rsidRPr="00A62B13" w:rsidRDefault="00F138C1" w:rsidP="00F138C1">
      <w:pPr>
        <w:tabs>
          <w:tab w:val="right" w:pos="9360"/>
        </w:tabs>
        <w:rPr>
          <w:sz w:val="20"/>
          <w:szCs w:val="20"/>
          <w:lang w:val="fr-CA"/>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9"/>
        <w:gridCol w:w="1141"/>
        <w:gridCol w:w="4239"/>
      </w:tblGrid>
      <w:tr w:rsidR="00F138C1" w:rsidRPr="00A62B13" w:rsidTr="00F138C1">
        <w:tc>
          <w:tcPr>
            <w:tcW w:w="4239" w:type="dxa"/>
            <w:shd w:val="clear" w:color="auto" w:fill="auto"/>
          </w:tcPr>
          <w:p w:rsidR="00F138C1" w:rsidRPr="00A62B13" w:rsidRDefault="003E776D" w:rsidP="00F138C1">
            <w:pPr>
              <w:rPr>
                <w:sz w:val="20"/>
                <w:szCs w:val="20"/>
                <w:lang w:val="en-US"/>
              </w:rPr>
            </w:pPr>
            <w:r w:rsidRPr="00A62B13">
              <w:rPr>
                <w:b/>
                <w:sz w:val="20"/>
                <w:szCs w:val="20"/>
                <w:lang w:val="en-US"/>
              </w:rPr>
              <w:t>Wai Leung (Patrick) Lee</w:t>
            </w:r>
          </w:p>
          <w:p w:rsidR="00F138C1" w:rsidRPr="00A62B13" w:rsidRDefault="00F138C1" w:rsidP="00F138C1">
            <w:pPr>
              <w:tabs>
                <w:tab w:val="left" w:pos="-1440"/>
                <w:tab w:val="left" w:pos="-720"/>
              </w:tabs>
              <w:rPr>
                <w:sz w:val="20"/>
                <w:szCs w:val="20"/>
                <w:lang w:val="en-US"/>
              </w:rPr>
            </w:pPr>
            <w:r w:rsidRPr="00A62B13">
              <w:rPr>
                <w:sz w:val="20"/>
                <w:szCs w:val="20"/>
                <w:lang w:val="en-US"/>
              </w:rPr>
              <w:tab/>
            </w:r>
            <w:r w:rsidR="003E776D" w:rsidRPr="00A62B13">
              <w:rPr>
                <w:sz w:val="20"/>
                <w:szCs w:val="20"/>
                <w:lang w:val="en-US"/>
              </w:rPr>
              <w:t>Wai Leung (Patrick) Lee</w:t>
            </w:r>
          </w:p>
          <w:p w:rsidR="00EC6816" w:rsidRPr="00A62B13" w:rsidRDefault="00EC6816" w:rsidP="00F138C1">
            <w:pPr>
              <w:tabs>
                <w:tab w:val="left" w:pos="-1440"/>
                <w:tab w:val="left" w:pos="-720"/>
              </w:tabs>
              <w:rPr>
                <w:sz w:val="20"/>
                <w:szCs w:val="20"/>
                <w:lang w:val="en-US"/>
              </w:rPr>
            </w:pPr>
          </w:p>
          <w:p w:rsidR="00F138C1" w:rsidRPr="00A62B13" w:rsidRDefault="00F138C1" w:rsidP="00F138C1">
            <w:pPr>
              <w:tabs>
                <w:tab w:val="left" w:pos="-1440"/>
                <w:tab w:val="left" w:pos="-720"/>
              </w:tabs>
              <w:rPr>
                <w:sz w:val="20"/>
                <w:szCs w:val="20"/>
                <w:lang w:val="en-US"/>
              </w:rPr>
            </w:pPr>
            <w:r w:rsidRPr="00A62B13">
              <w:rPr>
                <w:sz w:val="20"/>
                <w:szCs w:val="20"/>
                <w:lang w:val="en-US"/>
              </w:rPr>
              <w:tab/>
              <w:t>v. (4</w:t>
            </w:r>
            <w:r w:rsidR="003E776D" w:rsidRPr="00A62B13">
              <w:rPr>
                <w:sz w:val="20"/>
                <w:szCs w:val="20"/>
                <w:lang w:val="en-US"/>
              </w:rPr>
              <w:t>0911</w:t>
            </w:r>
            <w:r w:rsidRPr="00A62B13">
              <w:rPr>
                <w:sz w:val="20"/>
                <w:szCs w:val="20"/>
                <w:lang w:val="en-US"/>
              </w:rPr>
              <w:t>)</w:t>
            </w:r>
          </w:p>
          <w:p w:rsidR="00F138C1" w:rsidRPr="00A62B13" w:rsidRDefault="00F138C1" w:rsidP="00F138C1">
            <w:pPr>
              <w:tabs>
                <w:tab w:val="left" w:pos="-1440"/>
                <w:tab w:val="left" w:pos="-720"/>
              </w:tabs>
              <w:rPr>
                <w:sz w:val="20"/>
                <w:szCs w:val="20"/>
                <w:lang w:val="en-US"/>
              </w:rPr>
            </w:pPr>
          </w:p>
          <w:p w:rsidR="00F138C1" w:rsidRPr="00A62B13" w:rsidRDefault="003E776D" w:rsidP="00F138C1">
            <w:pPr>
              <w:tabs>
                <w:tab w:val="left" w:pos="-1440"/>
                <w:tab w:val="left" w:pos="-720"/>
              </w:tabs>
              <w:rPr>
                <w:b/>
                <w:sz w:val="20"/>
                <w:szCs w:val="20"/>
                <w:lang w:val="en-US"/>
              </w:rPr>
            </w:pPr>
            <w:r w:rsidRPr="00A62B13">
              <w:rPr>
                <w:b/>
                <w:sz w:val="20"/>
                <w:szCs w:val="20"/>
                <w:lang w:val="en-US"/>
              </w:rPr>
              <w:t>His Majesty</w:t>
            </w:r>
            <w:r w:rsidR="00F138C1" w:rsidRPr="00A62B13">
              <w:rPr>
                <w:b/>
                <w:sz w:val="20"/>
                <w:szCs w:val="20"/>
                <w:lang w:val="en-US"/>
              </w:rPr>
              <w:t xml:space="preserve"> </w:t>
            </w:r>
            <w:r w:rsidRPr="00A62B13">
              <w:rPr>
                <w:b/>
                <w:sz w:val="20"/>
                <w:szCs w:val="20"/>
                <w:lang w:val="en-US"/>
              </w:rPr>
              <w:t>the King (Ont.</w:t>
            </w:r>
            <w:r w:rsidR="00F138C1" w:rsidRPr="00A62B13">
              <w:rPr>
                <w:b/>
                <w:sz w:val="20"/>
                <w:szCs w:val="20"/>
                <w:lang w:val="en-US"/>
              </w:rPr>
              <w:t>)</w:t>
            </w:r>
          </w:p>
          <w:p w:rsidR="00F138C1" w:rsidRPr="00A62B13" w:rsidRDefault="00F138C1" w:rsidP="00F138C1">
            <w:pPr>
              <w:tabs>
                <w:tab w:val="left" w:pos="-1440"/>
                <w:tab w:val="left" w:pos="-720"/>
              </w:tabs>
              <w:rPr>
                <w:sz w:val="20"/>
                <w:szCs w:val="20"/>
                <w:lang w:val="en-US"/>
              </w:rPr>
            </w:pPr>
            <w:r w:rsidRPr="00A62B13">
              <w:rPr>
                <w:sz w:val="20"/>
                <w:szCs w:val="20"/>
                <w:lang w:val="en-US"/>
              </w:rPr>
              <w:tab/>
            </w:r>
            <w:r w:rsidR="003E776D" w:rsidRPr="00A62B13">
              <w:rPr>
                <w:sz w:val="20"/>
                <w:szCs w:val="20"/>
                <w:lang w:val="en-US"/>
              </w:rPr>
              <w:t>Hay, Nicholas</w:t>
            </w:r>
          </w:p>
          <w:p w:rsidR="003E776D" w:rsidRPr="00A62B13" w:rsidRDefault="00F138C1" w:rsidP="00F138C1">
            <w:pPr>
              <w:tabs>
                <w:tab w:val="left" w:pos="-1440"/>
                <w:tab w:val="left" w:pos="-720"/>
              </w:tabs>
              <w:rPr>
                <w:sz w:val="20"/>
                <w:szCs w:val="20"/>
              </w:rPr>
            </w:pPr>
            <w:r w:rsidRPr="00A62B13">
              <w:rPr>
                <w:sz w:val="20"/>
                <w:szCs w:val="20"/>
                <w:lang w:val="en-US"/>
              </w:rPr>
              <w:tab/>
            </w:r>
            <w:r w:rsidR="003E776D" w:rsidRPr="00A62B13">
              <w:rPr>
                <w:sz w:val="20"/>
                <w:szCs w:val="20"/>
              </w:rPr>
              <w:t xml:space="preserve">Ministry of the Attorney General, Crown </w:t>
            </w:r>
          </w:p>
          <w:p w:rsidR="00F138C1" w:rsidRPr="00A62B13" w:rsidRDefault="003E776D" w:rsidP="00F138C1">
            <w:pPr>
              <w:tabs>
                <w:tab w:val="left" w:pos="-1440"/>
                <w:tab w:val="left" w:pos="-720"/>
              </w:tabs>
              <w:rPr>
                <w:sz w:val="20"/>
                <w:szCs w:val="20"/>
              </w:rPr>
            </w:pPr>
            <w:r w:rsidRPr="00A62B13">
              <w:rPr>
                <w:sz w:val="20"/>
                <w:szCs w:val="20"/>
                <w:lang w:val="en-US"/>
              </w:rPr>
              <w:tab/>
            </w:r>
            <w:r w:rsidRPr="00A62B13">
              <w:rPr>
                <w:sz w:val="20"/>
                <w:szCs w:val="20"/>
              </w:rPr>
              <w:t>Law Office - Criminal</w:t>
            </w:r>
          </w:p>
          <w:p w:rsidR="00F138C1" w:rsidRPr="00A62B13" w:rsidRDefault="00F138C1" w:rsidP="00F138C1">
            <w:pPr>
              <w:tabs>
                <w:tab w:val="left" w:pos="-1440"/>
                <w:tab w:val="left" w:pos="-720"/>
              </w:tabs>
              <w:rPr>
                <w:sz w:val="20"/>
                <w:szCs w:val="20"/>
              </w:rPr>
            </w:pPr>
          </w:p>
          <w:p w:rsidR="00F138C1" w:rsidRPr="00A62B13" w:rsidRDefault="00F138C1" w:rsidP="00F138C1">
            <w:pPr>
              <w:rPr>
                <w:sz w:val="20"/>
                <w:szCs w:val="20"/>
              </w:rPr>
            </w:pPr>
            <w:r w:rsidRPr="00A62B13">
              <w:rPr>
                <w:sz w:val="20"/>
                <w:szCs w:val="20"/>
              </w:rPr>
              <w:t xml:space="preserve">FILING DATE: </w:t>
            </w:r>
            <w:r w:rsidR="003E776D" w:rsidRPr="00A62B13">
              <w:rPr>
                <w:sz w:val="20"/>
                <w:szCs w:val="20"/>
              </w:rPr>
              <w:t>September</w:t>
            </w:r>
            <w:r w:rsidRPr="00A62B13">
              <w:rPr>
                <w:sz w:val="20"/>
                <w:szCs w:val="20"/>
              </w:rPr>
              <w:t xml:space="preserve"> </w:t>
            </w:r>
            <w:r w:rsidR="003E776D" w:rsidRPr="00A62B13">
              <w:rPr>
                <w:sz w:val="20"/>
                <w:szCs w:val="20"/>
              </w:rPr>
              <w:t>25</w:t>
            </w:r>
            <w:r w:rsidRPr="00A62B13">
              <w:rPr>
                <w:sz w:val="20"/>
                <w:szCs w:val="20"/>
              </w:rPr>
              <w:t>, 20</w:t>
            </w:r>
            <w:r w:rsidR="00DA1D48" w:rsidRPr="00A62B13">
              <w:rPr>
                <w:sz w:val="20"/>
                <w:szCs w:val="20"/>
              </w:rPr>
              <w:t>2</w:t>
            </w:r>
            <w:r w:rsidR="00FC7090" w:rsidRPr="00A62B13">
              <w:rPr>
                <w:sz w:val="20"/>
                <w:szCs w:val="20"/>
              </w:rPr>
              <w:t>3</w:t>
            </w:r>
          </w:p>
          <w:p w:rsidR="004B2E86" w:rsidRPr="00A62B13" w:rsidRDefault="004B2E86" w:rsidP="00F138C1">
            <w:pPr>
              <w:rPr>
                <w:sz w:val="20"/>
                <w:szCs w:val="20"/>
              </w:rPr>
            </w:pPr>
          </w:p>
          <w:p w:rsidR="00F138C1" w:rsidRPr="00A62B13" w:rsidRDefault="00A62B13" w:rsidP="00F138C1">
            <w:pPr>
              <w:rPr>
                <w:sz w:val="20"/>
                <w:szCs w:val="20"/>
              </w:rPr>
            </w:pPr>
            <w:r w:rsidRPr="00A62B13">
              <w:rPr>
                <w:sz w:val="20"/>
                <w:szCs w:val="20"/>
                <w:lang w:val="fr-CA"/>
              </w:rPr>
              <w:pict>
                <v:rect id="_x0000_i1025" style="width:108pt;height:1pt" o:hrpct="0" o:hrstd="t" o:hrnoshade="t" o:hr="t" fillcolor="black [3213]" stroked="f"/>
              </w:pict>
            </w:r>
          </w:p>
        </w:tc>
        <w:tc>
          <w:tcPr>
            <w:tcW w:w="1141" w:type="dxa"/>
            <w:shd w:val="clear" w:color="auto" w:fill="auto"/>
          </w:tcPr>
          <w:p w:rsidR="00F138C1" w:rsidRPr="00A62B13" w:rsidRDefault="00F138C1" w:rsidP="00F138C1">
            <w:pPr>
              <w:jc w:val="center"/>
              <w:rPr>
                <w:sz w:val="20"/>
                <w:szCs w:val="20"/>
              </w:rPr>
            </w:pPr>
          </w:p>
          <w:p w:rsidR="00F138C1" w:rsidRPr="00A62B13" w:rsidRDefault="00F138C1" w:rsidP="00F138C1">
            <w:pPr>
              <w:jc w:val="center"/>
              <w:rPr>
                <w:sz w:val="20"/>
                <w:szCs w:val="20"/>
              </w:rPr>
            </w:pPr>
          </w:p>
          <w:p w:rsidR="00F138C1" w:rsidRPr="00A62B13" w:rsidRDefault="00F138C1" w:rsidP="00F138C1">
            <w:pPr>
              <w:jc w:val="center"/>
              <w:rPr>
                <w:sz w:val="20"/>
                <w:szCs w:val="20"/>
              </w:rPr>
            </w:pPr>
          </w:p>
          <w:p w:rsidR="00F138C1" w:rsidRPr="00A62B13" w:rsidRDefault="00F138C1" w:rsidP="00F138C1">
            <w:pPr>
              <w:jc w:val="center"/>
              <w:rPr>
                <w:sz w:val="20"/>
                <w:szCs w:val="20"/>
              </w:rPr>
            </w:pPr>
          </w:p>
          <w:p w:rsidR="00F138C1" w:rsidRPr="00A62B13" w:rsidRDefault="00F138C1" w:rsidP="00F138C1">
            <w:pPr>
              <w:jc w:val="center"/>
              <w:rPr>
                <w:sz w:val="20"/>
                <w:szCs w:val="20"/>
              </w:rPr>
            </w:pPr>
          </w:p>
          <w:p w:rsidR="00F138C1" w:rsidRPr="00A62B13" w:rsidRDefault="00F138C1" w:rsidP="00F138C1">
            <w:pPr>
              <w:jc w:val="center"/>
              <w:rPr>
                <w:sz w:val="20"/>
                <w:szCs w:val="20"/>
              </w:rPr>
            </w:pPr>
          </w:p>
          <w:p w:rsidR="00F138C1" w:rsidRPr="00A62B13" w:rsidRDefault="00F138C1" w:rsidP="00F138C1">
            <w:pPr>
              <w:jc w:val="center"/>
              <w:rPr>
                <w:sz w:val="20"/>
                <w:szCs w:val="20"/>
              </w:rPr>
            </w:pPr>
          </w:p>
          <w:p w:rsidR="00F138C1" w:rsidRPr="00A62B13" w:rsidRDefault="00F138C1" w:rsidP="00F138C1">
            <w:pPr>
              <w:jc w:val="center"/>
              <w:rPr>
                <w:sz w:val="20"/>
                <w:szCs w:val="20"/>
              </w:rPr>
            </w:pPr>
          </w:p>
          <w:p w:rsidR="00F138C1" w:rsidRPr="00A62B13" w:rsidRDefault="00F138C1" w:rsidP="00F138C1">
            <w:pPr>
              <w:jc w:val="center"/>
              <w:rPr>
                <w:sz w:val="20"/>
                <w:szCs w:val="20"/>
              </w:rPr>
            </w:pPr>
          </w:p>
          <w:p w:rsidR="00F138C1" w:rsidRPr="00A62B13" w:rsidRDefault="00F138C1" w:rsidP="00F138C1">
            <w:pPr>
              <w:jc w:val="center"/>
              <w:rPr>
                <w:sz w:val="20"/>
                <w:szCs w:val="20"/>
              </w:rPr>
            </w:pPr>
          </w:p>
          <w:p w:rsidR="00F138C1" w:rsidRPr="00A62B13" w:rsidRDefault="00F138C1" w:rsidP="00F138C1">
            <w:pPr>
              <w:jc w:val="center"/>
              <w:rPr>
                <w:sz w:val="20"/>
                <w:szCs w:val="20"/>
              </w:rPr>
            </w:pPr>
          </w:p>
          <w:p w:rsidR="00F138C1" w:rsidRPr="00A62B13" w:rsidRDefault="00F138C1" w:rsidP="00F138C1">
            <w:pPr>
              <w:jc w:val="center"/>
              <w:rPr>
                <w:sz w:val="20"/>
                <w:szCs w:val="20"/>
              </w:rPr>
            </w:pPr>
          </w:p>
          <w:p w:rsidR="004B2E86" w:rsidRPr="00A62B13" w:rsidRDefault="004B2E86" w:rsidP="00F138C1">
            <w:pPr>
              <w:jc w:val="center"/>
              <w:rPr>
                <w:sz w:val="20"/>
                <w:szCs w:val="20"/>
              </w:rPr>
            </w:pPr>
          </w:p>
          <w:p w:rsidR="00F138C1" w:rsidRPr="00A62B13" w:rsidRDefault="00F138C1" w:rsidP="00F138C1">
            <w:pPr>
              <w:jc w:val="center"/>
              <w:rPr>
                <w:sz w:val="20"/>
                <w:szCs w:val="20"/>
              </w:rPr>
            </w:pPr>
          </w:p>
        </w:tc>
        <w:tc>
          <w:tcPr>
            <w:tcW w:w="4239" w:type="dxa"/>
            <w:shd w:val="clear" w:color="auto" w:fill="auto"/>
          </w:tcPr>
          <w:p w:rsidR="003E776D" w:rsidRPr="00A62B13" w:rsidRDefault="003E776D" w:rsidP="003E776D">
            <w:pPr>
              <w:rPr>
                <w:sz w:val="20"/>
                <w:szCs w:val="20"/>
                <w:lang w:val="en-US"/>
              </w:rPr>
            </w:pPr>
            <w:r w:rsidRPr="00A62B13">
              <w:rPr>
                <w:b/>
                <w:sz w:val="20"/>
                <w:szCs w:val="20"/>
                <w:lang w:val="en-US"/>
              </w:rPr>
              <w:t>Parmeet Sidhu</w:t>
            </w:r>
          </w:p>
          <w:p w:rsidR="003E776D" w:rsidRPr="00A62B13" w:rsidRDefault="003E776D" w:rsidP="003E776D">
            <w:pPr>
              <w:tabs>
                <w:tab w:val="left" w:pos="-1440"/>
                <w:tab w:val="left" w:pos="-720"/>
              </w:tabs>
              <w:rPr>
                <w:sz w:val="20"/>
                <w:szCs w:val="20"/>
                <w:lang w:val="en-US"/>
              </w:rPr>
            </w:pPr>
            <w:r w:rsidRPr="00A62B13">
              <w:rPr>
                <w:sz w:val="20"/>
                <w:szCs w:val="20"/>
                <w:lang w:val="en-US"/>
              </w:rPr>
              <w:tab/>
              <w:t>Yu, Brian</w:t>
            </w:r>
          </w:p>
          <w:p w:rsidR="003E776D" w:rsidRPr="00A62B13" w:rsidRDefault="003E776D" w:rsidP="003E776D">
            <w:pPr>
              <w:tabs>
                <w:tab w:val="left" w:pos="-1440"/>
                <w:tab w:val="left" w:pos="-720"/>
              </w:tabs>
              <w:rPr>
                <w:sz w:val="20"/>
                <w:szCs w:val="20"/>
                <w:lang w:val="en-US"/>
              </w:rPr>
            </w:pPr>
            <w:r w:rsidRPr="00A62B13">
              <w:rPr>
                <w:sz w:val="20"/>
                <w:szCs w:val="20"/>
                <w:lang w:val="en-US"/>
              </w:rPr>
              <w:tab/>
              <w:t>Barrister and Solicitor</w:t>
            </w:r>
          </w:p>
          <w:p w:rsidR="003E776D" w:rsidRPr="00A62B13" w:rsidRDefault="003E776D" w:rsidP="003E776D">
            <w:pPr>
              <w:tabs>
                <w:tab w:val="left" w:pos="-1440"/>
                <w:tab w:val="left" w:pos="-720"/>
              </w:tabs>
              <w:rPr>
                <w:sz w:val="20"/>
                <w:szCs w:val="20"/>
                <w:lang w:val="en-US"/>
              </w:rPr>
            </w:pPr>
          </w:p>
          <w:p w:rsidR="003E776D" w:rsidRPr="00A62B13" w:rsidRDefault="003E776D" w:rsidP="003E776D">
            <w:pPr>
              <w:tabs>
                <w:tab w:val="left" w:pos="-1440"/>
                <w:tab w:val="left" w:pos="-720"/>
              </w:tabs>
              <w:rPr>
                <w:sz w:val="20"/>
                <w:szCs w:val="20"/>
                <w:lang w:val="en-US"/>
              </w:rPr>
            </w:pPr>
            <w:r w:rsidRPr="00A62B13">
              <w:rPr>
                <w:sz w:val="20"/>
                <w:szCs w:val="20"/>
                <w:lang w:val="en-US"/>
              </w:rPr>
              <w:tab/>
              <w:t>v. (40816)</w:t>
            </w:r>
          </w:p>
          <w:p w:rsidR="003E776D" w:rsidRPr="00A62B13" w:rsidRDefault="003E776D" w:rsidP="003E776D">
            <w:pPr>
              <w:tabs>
                <w:tab w:val="left" w:pos="-1440"/>
                <w:tab w:val="left" w:pos="-720"/>
              </w:tabs>
              <w:rPr>
                <w:sz w:val="20"/>
                <w:szCs w:val="20"/>
                <w:lang w:val="en-US"/>
              </w:rPr>
            </w:pPr>
          </w:p>
          <w:p w:rsidR="003E776D" w:rsidRPr="00A62B13" w:rsidRDefault="003E776D" w:rsidP="003E776D">
            <w:pPr>
              <w:tabs>
                <w:tab w:val="left" w:pos="-1440"/>
                <w:tab w:val="left" w:pos="-720"/>
              </w:tabs>
              <w:rPr>
                <w:b/>
                <w:sz w:val="20"/>
                <w:szCs w:val="20"/>
                <w:lang w:val="en-US"/>
              </w:rPr>
            </w:pPr>
            <w:r w:rsidRPr="00A62B13">
              <w:rPr>
                <w:b/>
                <w:sz w:val="20"/>
                <w:szCs w:val="20"/>
                <w:lang w:val="en-US"/>
              </w:rPr>
              <w:t>Amanda Ker (B.C.)</w:t>
            </w:r>
          </w:p>
          <w:p w:rsidR="003E776D" w:rsidRPr="00A62B13" w:rsidRDefault="003E776D" w:rsidP="003E776D">
            <w:pPr>
              <w:tabs>
                <w:tab w:val="left" w:pos="-1440"/>
                <w:tab w:val="left" w:pos="-720"/>
              </w:tabs>
              <w:rPr>
                <w:sz w:val="20"/>
                <w:szCs w:val="20"/>
                <w:lang w:val="en-US"/>
              </w:rPr>
            </w:pPr>
            <w:r w:rsidRPr="00A62B13">
              <w:rPr>
                <w:sz w:val="20"/>
                <w:szCs w:val="20"/>
                <w:lang w:val="en-US"/>
              </w:rPr>
              <w:tab/>
              <w:t>Wright, Mary-Helen</w:t>
            </w:r>
          </w:p>
          <w:p w:rsidR="003E776D" w:rsidRPr="00A62B13" w:rsidRDefault="003E776D" w:rsidP="003E776D">
            <w:pPr>
              <w:tabs>
                <w:tab w:val="left" w:pos="-1440"/>
                <w:tab w:val="left" w:pos="-720"/>
              </w:tabs>
              <w:rPr>
                <w:sz w:val="20"/>
                <w:szCs w:val="20"/>
              </w:rPr>
            </w:pPr>
            <w:r w:rsidRPr="00A62B13">
              <w:rPr>
                <w:sz w:val="20"/>
                <w:szCs w:val="20"/>
                <w:lang w:val="en-US"/>
              </w:rPr>
              <w:tab/>
            </w:r>
            <w:r w:rsidRPr="00A62B13">
              <w:rPr>
                <w:sz w:val="20"/>
                <w:szCs w:val="20"/>
              </w:rPr>
              <w:t>Barrister and Solicitor</w:t>
            </w:r>
          </w:p>
          <w:p w:rsidR="003E776D" w:rsidRPr="00A62B13" w:rsidRDefault="003E776D" w:rsidP="003E776D">
            <w:pPr>
              <w:tabs>
                <w:tab w:val="left" w:pos="-1440"/>
                <w:tab w:val="left" w:pos="-720"/>
              </w:tabs>
              <w:rPr>
                <w:sz w:val="20"/>
                <w:szCs w:val="20"/>
              </w:rPr>
            </w:pPr>
          </w:p>
          <w:p w:rsidR="003E776D" w:rsidRPr="00A62B13" w:rsidRDefault="003E776D" w:rsidP="003E776D">
            <w:pPr>
              <w:rPr>
                <w:sz w:val="20"/>
                <w:szCs w:val="20"/>
              </w:rPr>
            </w:pPr>
            <w:r w:rsidRPr="00A62B13">
              <w:rPr>
                <w:sz w:val="20"/>
                <w:szCs w:val="20"/>
              </w:rPr>
              <w:t>FILING DATE: July 14, 2023</w:t>
            </w:r>
          </w:p>
          <w:p w:rsidR="004B2E86" w:rsidRPr="00A62B13" w:rsidRDefault="004B2E86" w:rsidP="00F138C1">
            <w:pPr>
              <w:rPr>
                <w:sz w:val="20"/>
                <w:szCs w:val="20"/>
                <w:lang w:val="fr-CA"/>
              </w:rPr>
            </w:pPr>
          </w:p>
          <w:p w:rsidR="00F138C1" w:rsidRPr="00A62B13" w:rsidRDefault="00A62B13" w:rsidP="00F138C1">
            <w:pPr>
              <w:rPr>
                <w:sz w:val="20"/>
                <w:szCs w:val="20"/>
                <w:lang w:val="fr-CA"/>
              </w:rPr>
            </w:pPr>
            <w:r w:rsidRPr="00A62B13">
              <w:rPr>
                <w:sz w:val="20"/>
                <w:szCs w:val="20"/>
                <w:lang w:val="fr-CA"/>
              </w:rPr>
              <w:pict>
                <v:rect id="_x0000_i1026" style="width:108pt;height:1pt" o:hrpct="0" o:hrstd="t" o:hrnoshade="t" o:hr="t" fillcolor="black [3213]" stroked="f"/>
              </w:pict>
            </w:r>
          </w:p>
        </w:tc>
      </w:tr>
    </w:tbl>
    <w:p w:rsidR="00F138C1" w:rsidRPr="00A62B13" w:rsidRDefault="00F138C1" w:rsidP="00F138C1">
      <w:pPr>
        <w:tabs>
          <w:tab w:val="right" w:pos="9360"/>
        </w:tabs>
        <w:rPr>
          <w:sz w:val="20"/>
          <w:szCs w:val="20"/>
          <w:lang w:val="fr-CA"/>
        </w:rPr>
      </w:pPr>
    </w:p>
    <w:p w:rsidR="00F138C1" w:rsidRPr="00A62B13" w:rsidRDefault="00F138C1" w:rsidP="00F138C1">
      <w:pPr>
        <w:tabs>
          <w:tab w:val="right" w:pos="9360"/>
        </w:tabs>
        <w:rPr>
          <w:sz w:val="20"/>
          <w:szCs w:val="20"/>
          <w:lang w:val="fr-CA"/>
        </w:rPr>
      </w:pPr>
    </w:p>
    <w:p w:rsidR="00C01FCB" w:rsidRPr="00A62B13" w:rsidRDefault="00C01FCB" w:rsidP="0095096B">
      <w:pPr>
        <w:tabs>
          <w:tab w:val="right" w:pos="9360"/>
        </w:tabs>
        <w:rPr>
          <w:sz w:val="20"/>
          <w:szCs w:val="20"/>
          <w:lang w:val="fr-CA"/>
        </w:rPr>
      </w:pPr>
    </w:p>
    <w:p w:rsidR="00242AEE" w:rsidRPr="00A62B13" w:rsidRDefault="00242AEE" w:rsidP="0095096B">
      <w:pPr>
        <w:tabs>
          <w:tab w:val="right" w:pos="9360"/>
        </w:tabs>
        <w:rPr>
          <w:sz w:val="20"/>
          <w:szCs w:val="20"/>
          <w:lang w:val="fr-CA"/>
        </w:rPr>
        <w:sectPr w:rsidR="00242AEE" w:rsidRPr="00A62B13" w:rsidSect="00955827">
          <w:headerReference w:type="default" r:id="rId13"/>
          <w:footerReference w:type="default" r:id="rId14"/>
          <w:headerReference w:type="first" r:id="rId15"/>
          <w:footerReference w:type="first" r:id="rId16"/>
          <w:pgSz w:w="12240" w:h="15840"/>
          <w:pgMar w:top="720" w:right="965" w:bottom="1080" w:left="1656" w:header="706" w:footer="706" w:gutter="0"/>
          <w:pgNumType w:start="1"/>
          <w:cols w:space="708"/>
          <w:titlePg/>
          <w:docGrid w:linePitch="360"/>
        </w:sectPr>
      </w:pPr>
    </w:p>
    <w:p w:rsidR="00693C38" w:rsidRPr="00A62B13" w:rsidRDefault="00DD0BDC" w:rsidP="00567602">
      <w:pPr>
        <w:pStyle w:val="Header1StyleE"/>
        <w:pBdr>
          <w:bottom w:val="single" w:sz="12" w:space="1" w:color="auto"/>
        </w:pBdr>
        <w:rPr>
          <w:lang w:val="fr-CA"/>
        </w:rPr>
      </w:pPr>
      <w:bookmarkStart w:id="1" w:name="QuickMark_1"/>
      <w:bookmarkStart w:id="2" w:name="_Toc151533952"/>
      <w:bookmarkEnd w:id="1"/>
      <w:r w:rsidRPr="00A62B13">
        <w:rPr>
          <w:lang w:val="fr-CA"/>
        </w:rPr>
        <w:lastRenderedPageBreak/>
        <w:t>Judgments on applications</w:t>
      </w:r>
      <w:r w:rsidR="000C1D9D" w:rsidRPr="00A62B13">
        <w:rPr>
          <w:lang w:val="fr-CA"/>
        </w:rPr>
        <w:t xml:space="preserve"> </w:t>
      </w:r>
      <w:r w:rsidRPr="00A62B13">
        <w:rPr>
          <w:lang w:val="fr-CA"/>
        </w:rPr>
        <w:t>for leave</w:t>
      </w:r>
      <w:r w:rsidR="00693C38" w:rsidRPr="00A62B13">
        <w:rPr>
          <w:noProof/>
          <w:sz w:val="20"/>
          <w:lang w:val="fr-CA"/>
        </w:rPr>
        <w:t xml:space="preserve"> </w:t>
      </w:r>
      <w:r w:rsidR="00271E1E" w:rsidRPr="00A62B13">
        <w:rPr>
          <w:noProof/>
          <w:sz w:val="20"/>
          <w:lang w:val="fr-CA"/>
        </w:rPr>
        <w:t xml:space="preserve">/ </w:t>
      </w:r>
      <w:r w:rsidR="00693C38" w:rsidRPr="00A62B13">
        <w:rPr>
          <w:noProof/>
          <w:sz w:val="20"/>
          <w:lang w:val="fr-CA"/>
        </w:rPr>
        <w:br/>
      </w:r>
      <w:r w:rsidRPr="00A62B13">
        <w:rPr>
          <w:lang w:val="fr-CA"/>
        </w:rPr>
        <w:t>Jugements rendus sur les demandes d’autorisation</w:t>
      </w:r>
      <w:bookmarkEnd w:id="2"/>
    </w:p>
    <w:p w:rsidR="00FB1DB6" w:rsidRPr="00A62B13" w:rsidRDefault="00FB1DB6" w:rsidP="00693C38">
      <w:pPr>
        <w:rPr>
          <w:sz w:val="20"/>
          <w:szCs w:val="20"/>
          <w:lang w:val="fr-CA"/>
        </w:rPr>
      </w:pPr>
    </w:p>
    <w:p w:rsidR="00F16063" w:rsidRPr="00A62B13" w:rsidRDefault="00B735EA" w:rsidP="00F16063">
      <w:pPr>
        <w:rPr>
          <w:b/>
          <w:sz w:val="20"/>
          <w:szCs w:val="20"/>
          <w:lang w:val="fr-CA"/>
        </w:rPr>
      </w:pPr>
      <w:r w:rsidRPr="00A62B13">
        <w:rPr>
          <w:b/>
          <w:sz w:val="20"/>
          <w:szCs w:val="20"/>
          <w:lang w:val="fr-CA"/>
        </w:rPr>
        <w:t>NOVEMBER</w:t>
      </w:r>
      <w:r w:rsidR="00F16063" w:rsidRPr="00A62B13">
        <w:rPr>
          <w:b/>
          <w:sz w:val="20"/>
          <w:szCs w:val="20"/>
          <w:lang w:val="fr-CA"/>
        </w:rPr>
        <w:t xml:space="preserve"> </w:t>
      </w:r>
      <w:r w:rsidRPr="00A62B13">
        <w:rPr>
          <w:b/>
          <w:sz w:val="20"/>
          <w:szCs w:val="20"/>
          <w:lang w:val="fr-CA"/>
        </w:rPr>
        <w:t>23</w:t>
      </w:r>
      <w:r w:rsidR="00F16063" w:rsidRPr="00A62B13">
        <w:rPr>
          <w:b/>
          <w:sz w:val="20"/>
          <w:szCs w:val="20"/>
          <w:lang w:val="fr-CA"/>
        </w:rPr>
        <w:t xml:space="preserve">, </w:t>
      </w:r>
      <w:r w:rsidR="0034657E" w:rsidRPr="00A62B13">
        <w:rPr>
          <w:b/>
          <w:sz w:val="20"/>
          <w:szCs w:val="20"/>
          <w:lang w:val="fr-CA"/>
        </w:rPr>
        <w:t>20</w:t>
      </w:r>
      <w:r w:rsidR="005967EF" w:rsidRPr="00A62B13">
        <w:rPr>
          <w:b/>
          <w:sz w:val="20"/>
          <w:szCs w:val="20"/>
          <w:lang w:val="fr-CA"/>
        </w:rPr>
        <w:t>2</w:t>
      </w:r>
      <w:r w:rsidR="00FC7090" w:rsidRPr="00A62B13">
        <w:rPr>
          <w:b/>
          <w:sz w:val="20"/>
          <w:szCs w:val="20"/>
          <w:lang w:val="fr-CA"/>
        </w:rPr>
        <w:t>3</w:t>
      </w:r>
    </w:p>
    <w:p w:rsidR="00F16063" w:rsidRPr="00A62B13" w:rsidRDefault="00F16063" w:rsidP="00F16063">
      <w:pPr>
        <w:rPr>
          <w:sz w:val="20"/>
          <w:szCs w:val="20"/>
          <w:lang w:val="fr-CA"/>
        </w:rPr>
      </w:pPr>
    </w:p>
    <w:p w:rsidR="00D2683C" w:rsidRPr="00A62B13" w:rsidRDefault="00D2683C" w:rsidP="00F16063">
      <w:pPr>
        <w:rPr>
          <w:sz w:val="20"/>
          <w:szCs w:val="20"/>
          <w:lang w:val="fr-CA"/>
        </w:rPr>
      </w:pPr>
    </w:p>
    <w:p w:rsidR="00B735EA" w:rsidRPr="00A62B13" w:rsidRDefault="00B735EA" w:rsidP="00B735EA">
      <w:pPr>
        <w:jc w:val="both"/>
        <w:rPr>
          <w:b/>
          <w:sz w:val="22"/>
        </w:rPr>
      </w:pPr>
      <w:r w:rsidRPr="00A62B13">
        <w:rPr>
          <w:b/>
          <w:sz w:val="22"/>
        </w:rPr>
        <w:t>GRANTED</w:t>
      </w:r>
    </w:p>
    <w:p w:rsidR="00B735EA" w:rsidRPr="00A62B13" w:rsidRDefault="00B735EA" w:rsidP="00B735EA">
      <w:pPr>
        <w:jc w:val="both"/>
        <w:rPr>
          <w:sz w:val="20"/>
        </w:rPr>
      </w:pPr>
    </w:p>
    <w:p w:rsidR="00B735EA" w:rsidRPr="00A62B13" w:rsidRDefault="00B735EA" w:rsidP="00B735EA">
      <w:pPr>
        <w:rPr>
          <w:i/>
          <w:sz w:val="22"/>
        </w:rPr>
      </w:pPr>
      <w:r w:rsidRPr="00A62B13">
        <w:rPr>
          <w:i/>
          <w:sz w:val="22"/>
        </w:rPr>
        <w:t>I.M. v. His Majesty the King</w:t>
      </w:r>
      <w:r w:rsidRPr="00A62B13">
        <w:rPr>
          <w:sz w:val="22"/>
        </w:rPr>
        <w:t xml:space="preserve"> (Ont.) (Criminal) (By Leave) (</w:t>
      </w:r>
      <w:hyperlink r:id="rId17" w:history="1">
        <w:r w:rsidRPr="00A62B13">
          <w:rPr>
            <w:rStyle w:val="Hyperlink"/>
            <w:sz w:val="22"/>
          </w:rPr>
          <w:t>40868</w:t>
        </w:r>
      </w:hyperlink>
      <w:r w:rsidRPr="00A62B13">
        <w:rPr>
          <w:sz w:val="22"/>
        </w:rPr>
        <w:t>)</w:t>
      </w:r>
    </w:p>
    <w:p w:rsidR="00B735EA" w:rsidRPr="00A62B13" w:rsidRDefault="00B735EA" w:rsidP="00B735EA">
      <w:pPr>
        <w:ind w:left="357" w:hanging="357"/>
        <w:jc w:val="both"/>
        <w:rPr>
          <w:sz w:val="20"/>
        </w:rPr>
      </w:pPr>
    </w:p>
    <w:p w:rsidR="00B735EA" w:rsidRPr="00A62B13" w:rsidRDefault="00B735EA" w:rsidP="00B735EA">
      <w:pPr>
        <w:jc w:val="both"/>
        <w:rPr>
          <w:sz w:val="20"/>
          <w:szCs w:val="20"/>
        </w:rPr>
      </w:pPr>
      <w:r w:rsidRPr="00A62B13">
        <w:rPr>
          <w:sz w:val="20"/>
          <w:szCs w:val="20"/>
        </w:rPr>
        <w:t xml:space="preserve">The application for leave to appeal from the judgment of the Court of Appeal for Ontario, Number C69422, 2023 ONCA 378, dated May 26, 2023, is granted. This appeal will be heard with </w:t>
      </w:r>
      <w:r w:rsidRPr="00A62B13">
        <w:rPr>
          <w:i/>
          <w:sz w:val="20"/>
          <w:szCs w:val="20"/>
        </w:rPr>
        <w:t>S.B. v His Majesty the King</w:t>
      </w:r>
      <w:r w:rsidRPr="00A62B13">
        <w:rPr>
          <w:sz w:val="20"/>
          <w:szCs w:val="20"/>
        </w:rPr>
        <w:t xml:space="preserve"> (40873).</w:t>
      </w:r>
    </w:p>
    <w:p w:rsidR="00B735EA" w:rsidRPr="00A62B13" w:rsidRDefault="00B735EA" w:rsidP="00B735EA">
      <w:pPr>
        <w:ind w:left="357" w:hanging="357"/>
        <w:jc w:val="both"/>
        <w:rPr>
          <w:sz w:val="20"/>
        </w:rPr>
      </w:pPr>
    </w:p>
    <w:p w:rsidR="00B735EA" w:rsidRPr="00A62B13" w:rsidRDefault="00A62B13" w:rsidP="00B735EA">
      <w:pPr>
        <w:widowControl w:val="0"/>
      </w:pPr>
      <w:r w:rsidRPr="00A62B13">
        <w:rPr>
          <w:sz w:val="20"/>
        </w:rPr>
        <w:pict>
          <v:rect id="_x0000_i1029" style="width:2in;height:1pt" o:hrpct="0" o:hralign="center" o:hrstd="t" o:hrnoshade="t" o:hr="t" fillcolor="black [3213]" stroked="f"/>
        </w:pict>
      </w:r>
    </w:p>
    <w:p w:rsidR="00B735EA" w:rsidRPr="00A62B13" w:rsidRDefault="00B735EA" w:rsidP="00B735EA">
      <w:pPr>
        <w:widowControl w:val="0"/>
        <w:rPr>
          <w:sz w:val="20"/>
          <w:szCs w:val="20"/>
        </w:rPr>
      </w:pPr>
    </w:p>
    <w:p w:rsidR="00B735EA" w:rsidRPr="00A62B13" w:rsidRDefault="00B735EA" w:rsidP="00B735EA">
      <w:pPr>
        <w:rPr>
          <w:i/>
          <w:sz w:val="22"/>
        </w:rPr>
      </w:pPr>
      <w:r w:rsidRPr="00A62B13">
        <w:rPr>
          <w:i/>
          <w:sz w:val="22"/>
        </w:rPr>
        <w:t>S.B. v. His Majesty the King</w:t>
      </w:r>
      <w:r w:rsidRPr="00A62B13">
        <w:rPr>
          <w:b/>
          <w:i/>
          <w:sz w:val="22"/>
        </w:rPr>
        <w:t xml:space="preserve"> </w:t>
      </w:r>
      <w:r w:rsidRPr="00A62B13">
        <w:rPr>
          <w:sz w:val="22"/>
        </w:rPr>
        <w:t>(Ont.) (Criminal) (By Leave) (</w:t>
      </w:r>
      <w:hyperlink r:id="rId18" w:history="1">
        <w:r w:rsidRPr="00A62B13">
          <w:rPr>
            <w:rStyle w:val="Hyperlink"/>
            <w:sz w:val="22"/>
          </w:rPr>
          <w:t>40873</w:t>
        </w:r>
      </w:hyperlink>
      <w:r w:rsidRPr="00A62B13">
        <w:rPr>
          <w:sz w:val="22"/>
        </w:rPr>
        <w:t>)</w:t>
      </w:r>
    </w:p>
    <w:p w:rsidR="00B735EA" w:rsidRPr="00A62B13" w:rsidRDefault="00B735EA" w:rsidP="00B735EA">
      <w:pPr>
        <w:widowControl w:val="0"/>
        <w:rPr>
          <w:sz w:val="20"/>
          <w:szCs w:val="20"/>
        </w:rPr>
      </w:pPr>
    </w:p>
    <w:p w:rsidR="00B735EA" w:rsidRPr="00A62B13" w:rsidRDefault="00B735EA" w:rsidP="00B735EA">
      <w:pPr>
        <w:widowControl w:val="0"/>
        <w:jc w:val="both"/>
        <w:rPr>
          <w:sz w:val="20"/>
          <w:szCs w:val="20"/>
        </w:rPr>
      </w:pPr>
      <w:r w:rsidRPr="00A62B13">
        <w:rPr>
          <w:sz w:val="20"/>
          <w:szCs w:val="20"/>
        </w:rPr>
        <w:t xml:space="preserve">The motion for an extension of time to serve and file the application for leave to appeal is granted. The application for leave to appeal from the judgment of the Court of Appeal for Ontario, Number C67403, 2023 ONCA 369, dated May 24, 2023, is granted. </w:t>
      </w:r>
      <w:r w:rsidRPr="00A62B13">
        <w:rPr>
          <w:sz w:val="20"/>
          <w:szCs w:val="20"/>
          <w:lang w:val="en-US"/>
        </w:rPr>
        <w:t>This appeal will be heard with</w:t>
      </w:r>
      <w:r w:rsidRPr="00A62B13">
        <w:rPr>
          <w:i/>
          <w:sz w:val="20"/>
          <w:szCs w:val="20"/>
          <w:lang w:val="en-US"/>
        </w:rPr>
        <w:t xml:space="preserve"> I.M. v. His Majesty the King </w:t>
      </w:r>
      <w:r w:rsidRPr="00A62B13">
        <w:rPr>
          <w:sz w:val="20"/>
          <w:szCs w:val="20"/>
          <w:lang w:val="en-US"/>
        </w:rPr>
        <w:t>(40868).</w:t>
      </w:r>
    </w:p>
    <w:p w:rsidR="00B735EA" w:rsidRPr="00A62B13" w:rsidRDefault="00B735EA" w:rsidP="00B735EA">
      <w:pPr>
        <w:ind w:left="357" w:hanging="357"/>
        <w:jc w:val="both"/>
        <w:rPr>
          <w:sz w:val="20"/>
        </w:rPr>
      </w:pPr>
    </w:p>
    <w:p w:rsidR="00B735EA" w:rsidRPr="00A62B13" w:rsidRDefault="00A62B13" w:rsidP="00B735EA">
      <w:pPr>
        <w:widowControl w:val="0"/>
      </w:pPr>
      <w:r w:rsidRPr="00A62B13">
        <w:rPr>
          <w:sz w:val="20"/>
        </w:rPr>
        <w:pict>
          <v:rect id="_x0000_i1030" style="width:2in;height:1pt" o:hrpct="0" o:hralign="center" o:hrstd="t" o:hrnoshade="t" o:hr="t" fillcolor="black [3213]" stroked="f"/>
        </w:pict>
      </w:r>
    </w:p>
    <w:p w:rsidR="00B735EA" w:rsidRPr="00A62B13" w:rsidRDefault="00B735EA" w:rsidP="00B735EA">
      <w:pPr>
        <w:widowControl w:val="0"/>
        <w:rPr>
          <w:sz w:val="20"/>
          <w:szCs w:val="20"/>
        </w:rPr>
      </w:pPr>
    </w:p>
    <w:p w:rsidR="00B735EA" w:rsidRPr="00A62B13" w:rsidRDefault="00B735EA" w:rsidP="00B735EA">
      <w:pPr>
        <w:jc w:val="both"/>
        <w:rPr>
          <w:b/>
          <w:sz w:val="22"/>
        </w:rPr>
      </w:pPr>
      <w:r w:rsidRPr="00A62B13">
        <w:rPr>
          <w:b/>
          <w:sz w:val="22"/>
        </w:rPr>
        <w:t>DISMISSED</w:t>
      </w:r>
    </w:p>
    <w:p w:rsidR="00B735EA" w:rsidRPr="00A62B13" w:rsidRDefault="00B735EA" w:rsidP="00B735EA">
      <w:pPr>
        <w:jc w:val="both"/>
        <w:rPr>
          <w:sz w:val="20"/>
        </w:rPr>
      </w:pPr>
    </w:p>
    <w:p w:rsidR="00B735EA" w:rsidRPr="00A62B13" w:rsidRDefault="00B735EA" w:rsidP="00B735EA">
      <w:pPr>
        <w:rPr>
          <w:i/>
          <w:sz w:val="22"/>
          <w:lang w:val="fr-CA"/>
        </w:rPr>
      </w:pPr>
      <w:r w:rsidRPr="00A62B13">
        <w:rPr>
          <w:i/>
          <w:sz w:val="22"/>
          <w:lang w:val="fr-CA"/>
        </w:rPr>
        <w:t xml:space="preserve">Berish Schwimmer v. Agence du revenu du Québec - and between - Berish Schwimmer v. Julie Gaudreault-Martel - and - Agence du revenu du Québec </w:t>
      </w:r>
      <w:r w:rsidRPr="00A62B13">
        <w:rPr>
          <w:sz w:val="22"/>
          <w:lang w:val="fr-CA"/>
        </w:rPr>
        <w:t xml:space="preserve">(Que.) (Civil) (By Leave) </w:t>
      </w:r>
      <w:r w:rsidRPr="00A62B13">
        <w:rPr>
          <w:sz w:val="22"/>
        </w:rPr>
        <w:t>(</w:t>
      </w:r>
      <w:hyperlink r:id="rId19" w:history="1">
        <w:r w:rsidRPr="00A62B13">
          <w:rPr>
            <w:rStyle w:val="Hyperlink"/>
            <w:sz w:val="22"/>
          </w:rPr>
          <w:t>40796</w:t>
        </w:r>
      </w:hyperlink>
      <w:r w:rsidRPr="00A62B13">
        <w:rPr>
          <w:sz w:val="22"/>
        </w:rPr>
        <w:t>)</w:t>
      </w:r>
    </w:p>
    <w:p w:rsidR="00B735EA" w:rsidRPr="00A62B13" w:rsidRDefault="00B735EA" w:rsidP="00B735EA">
      <w:pPr>
        <w:widowControl w:val="0"/>
        <w:rPr>
          <w:sz w:val="20"/>
        </w:rPr>
      </w:pPr>
    </w:p>
    <w:p w:rsidR="00B735EA" w:rsidRPr="00A62B13" w:rsidRDefault="00B735EA" w:rsidP="00B735EA">
      <w:pPr>
        <w:jc w:val="both"/>
        <w:rPr>
          <w:sz w:val="20"/>
          <w:szCs w:val="20"/>
        </w:rPr>
      </w:pPr>
      <w:r w:rsidRPr="00A62B13">
        <w:rPr>
          <w:sz w:val="20"/>
          <w:szCs w:val="20"/>
        </w:rPr>
        <w:t>The application for leave to appeal from the judgment of the</w:t>
      </w:r>
      <w:bookmarkStart w:id="3" w:name="BM_1_"/>
      <w:bookmarkEnd w:id="3"/>
      <w:r w:rsidRPr="00A62B13">
        <w:rPr>
          <w:sz w:val="20"/>
          <w:szCs w:val="20"/>
        </w:rPr>
        <w:t xml:space="preserve"> </w:t>
      </w:r>
      <w:r w:rsidRPr="00A62B13">
        <w:rPr>
          <w:sz w:val="20"/>
          <w:szCs w:val="20"/>
          <w:lang w:val="en-US"/>
        </w:rPr>
        <w:t>Court of Appeal of Quebec (Montréal)</w:t>
      </w:r>
      <w:r w:rsidRPr="00A62B13">
        <w:rPr>
          <w:sz w:val="20"/>
          <w:szCs w:val="20"/>
        </w:rPr>
        <w:t xml:space="preserve">, Numbers </w:t>
      </w:r>
      <w:r w:rsidRPr="00A62B13">
        <w:rPr>
          <w:sz w:val="20"/>
          <w:szCs w:val="20"/>
          <w:lang w:val="en-US"/>
        </w:rPr>
        <w:t>500-09-029960-226 and 500-09-030061-220</w:t>
      </w:r>
      <w:r w:rsidRPr="00A62B13">
        <w:rPr>
          <w:sz w:val="20"/>
          <w:szCs w:val="20"/>
        </w:rPr>
        <w:t xml:space="preserve">, </w:t>
      </w:r>
      <w:r w:rsidRPr="00A62B13">
        <w:rPr>
          <w:sz w:val="20"/>
          <w:szCs w:val="20"/>
          <w:lang w:val="en-US"/>
        </w:rPr>
        <w:t xml:space="preserve">2023 QCCA 556, </w:t>
      </w:r>
      <w:r w:rsidRPr="00A62B13">
        <w:rPr>
          <w:sz w:val="20"/>
          <w:szCs w:val="20"/>
        </w:rPr>
        <w:t xml:space="preserve">dated </w:t>
      </w:r>
      <w:r w:rsidRPr="00A62B13">
        <w:rPr>
          <w:sz w:val="20"/>
          <w:szCs w:val="20"/>
          <w:lang w:val="en-US"/>
        </w:rPr>
        <w:t>April 27, 2023,</w:t>
      </w:r>
      <w:r w:rsidRPr="00A62B13">
        <w:rPr>
          <w:sz w:val="20"/>
          <w:szCs w:val="20"/>
        </w:rPr>
        <w:t xml:space="preserve"> is dismissed with costs.</w:t>
      </w:r>
    </w:p>
    <w:p w:rsidR="00B735EA" w:rsidRPr="00A62B13" w:rsidRDefault="00B735EA" w:rsidP="00B735EA">
      <w:pPr>
        <w:ind w:left="357" w:hanging="357"/>
        <w:jc w:val="both"/>
        <w:rPr>
          <w:sz w:val="20"/>
        </w:rPr>
      </w:pPr>
    </w:p>
    <w:p w:rsidR="00B735EA" w:rsidRPr="00A62B13" w:rsidRDefault="00A62B13" w:rsidP="00B735EA">
      <w:pPr>
        <w:contextualSpacing/>
        <w:jc w:val="both"/>
        <w:rPr>
          <w:sz w:val="20"/>
          <w:lang w:val="fr-CA"/>
        </w:rPr>
      </w:pPr>
      <w:r w:rsidRPr="00A62B13">
        <w:rPr>
          <w:sz w:val="20"/>
        </w:rPr>
        <w:pict>
          <v:rect id="_x0000_i1031" style="width:2in;height:1pt" o:hrpct="0" o:hralign="center" o:hrstd="t" o:hrnoshade="t" o:hr="t" fillcolor="black [3213]" stroked="f"/>
        </w:pict>
      </w:r>
    </w:p>
    <w:p w:rsidR="00B735EA" w:rsidRPr="00A62B13" w:rsidRDefault="00B735EA" w:rsidP="00B735EA">
      <w:pPr>
        <w:ind w:left="357" w:hanging="357"/>
        <w:rPr>
          <w:sz w:val="20"/>
        </w:rPr>
      </w:pPr>
    </w:p>
    <w:p w:rsidR="00B735EA" w:rsidRPr="00A62B13" w:rsidRDefault="00B735EA" w:rsidP="00B735EA">
      <w:pPr>
        <w:rPr>
          <w:i/>
          <w:sz w:val="22"/>
        </w:rPr>
      </w:pPr>
      <w:r w:rsidRPr="00A62B13">
        <w:rPr>
          <w:i/>
          <w:sz w:val="22"/>
        </w:rPr>
        <w:t>Demitry Papasotiriou v. His Majesty the King</w:t>
      </w:r>
      <w:r w:rsidRPr="00A62B13">
        <w:rPr>
          <w:sz w:val="22"/>
        </w:rPr>
        <w:t xml:space="preserve"> (Ont.) (Criminal) (By Leave) (</w:t>
      </w:r>
      <w:hyperlink r:id="rId20" w:history="1">
        <w:r w:rsidRPr="00A62B13">
          <w:rPr>
            <w:rStyle w:val="Hyperlink"/>
            <w:sz w:val="22"/>
          </w:rPr>
          <w:t>40814</w:t>
        </w:r>
      </w:hyperlink>
      <w:r w:rsidRPr="00A62B13">
        <w:rPr>
          <w:sz w:val="22"/>
        </w:rPr>
        <w:t>)</w:t>
      </w:r>
    </w:p>
    <w:p w:rsidR="00B735EA" w:rsidRPr="00A62B13" w:rsidRDefault="00B735EA" w:rsidP="00B735EA">
      <w:pPr>
        <w:ind w:left="357" w:hanging="357"/>
        <w:rPr>
          <w:sz w:val="20"/>
        </w:rPr>
      </w:pPr>
    </w:p>
    <w:p w:rsidR="00B735EA" w:rsidRPr="00A62B13" w:rsidRDefault="00B735EA" w:rsidP="00B735EA">
      <w:pPr>
        <w:jc w:val="both"/>
        <w:rPr>
          <w:sz w:val="20"/>
          <w:szCs w:val="20"/>
        </w:rPr>
      </w:pPr>
      <w:r w:rsidRPr="00A62B13">
        <w:rPr>
          <w:sz w:val="20"/>
          <w:szCs w:val="20"/>
        </w:rPr>
        <w:t>The motion for an extension of time to serve and file the reply is granted. The application for leave to appeal from the judgment of the Court of Appeal for Ontario, Number C65707, 2023 ONCA 358, dated May 19, 2023, is dismissed.</w:t>
      </w:r>
    </w:p>
    <w:p w:rsidR="00B735EA" w:rsidRPr="00A62B13" w:rsidRDefault="00B735EA" w:rsidP="00B735EA">
      <w:pPr>
        <w:ind w:left="357" w:hanging="357"/>
        <w:rPr>
          <w:sz w:val="20"/>
        </w:rPr>
      </w:pPr>
    </w:p>
    <w:p w:rsidR="00B735EA" w:rsidRPr="00A62B13" w:rsidRDefault="00A62B13" w:rsidP="00B735EA">
      <w:pPr>
        <w:rPr>
          <w:sz w:val="20"/>
        </w:rPr>
      </w:pPr>
      <w:r w:rsidRPr="00A62B13">
        <w:rPr>
          <w:sz w:val="20"/>
        </w:rPr>
        <w:pict>
          <v:rect id="_x0000_i1032" style="width:2in;height:1pt" o:hrpct="0" o:hralign="center" o:hrstd="t" o:hrnoshade="t" o:hr="t" fillcolor="black [3213]" stroked="f"/>
        </w:pict>
      </w:r>
    </w:p>
    <w:p w:rsidR="00B735EA" w:rsidRPr="00A62B13" w:rsidRDefault="00B735EA" w:rsidP="00B735EA">
      <w:pPr>
        <w:ind w:left="357" w:hanging="357"/>
        <w:rPr>
          <w:sz w:val="20"/>
        </w:rPr>
      </w:pPr>
    </w:p>
    <w:p w:rsidR="00B735EA" w:rsidRPr="00A62B13" w:rsidRDefault="00B735EA" w:rsidP="00B735EA">
      <w:pPr>
        <w:pStyle w:val="SCCLsocParty"/>
        <w:jc w:val="left"/>
        <w:rPr>
          <w:sz w:val="22"/>
        </w:rPr>
      </w:pPr>
      <w:r w:rsidRPr="00A62B13">
        <w:rPr>
          <w:i/>
          <w:sz w:val="22"/>
        </w:rPr>
        <w:t>Ville de Montréal v. Arthur Blumer &amp; Associates Inc. in continuance of suit for Litwin Boyadjian Inc.</w:t>
      </w:r>
      <w:r w:rsidRPr="00A62B13">
        <w:rPr>
          <w:sz w:val="22"/>
        </w:rPr>
        <w:t xml:space="preserve"> (Que.) (Civil) (By Leave) (</w:t>
      </w:r>
      <w:hyperlink r:id="rId21" w:history="1">
        <w:r w:rsidRPr="00A62B13">
          <w:rPr>
            <w:rStyle w:val="Hyperlink"/>
            <w:sz w:val="22"/>
          </w:rPr>
          <w:t>40744</w:t>
        </w:r>
      </w:hyperlink>
      <w:r w:rsidRPr="00A62B13">
        <w:rPr>
          <w:sz w:val="22"/>
        </w:rPr>
        <w:t>)</w:t>
      </w:r>
    </w:p>
    <w:p w:rsidR="00B735EA" w:rsidRPr="00A62B13" w:rsidRDefault="00B735EA" w:rsidP="00B735EA">
      <w:pPr>
        <w:ind w:left="357" w:hanging="357"/>
        <w:rPr>
          <w:sz w:val="20"/>
        </w:rPr>
      </w:pPr>
    </w:p>
    <w:p w:rsidR="00B735EA" w:rsidRPr="00A62B13" w:rsidRDefault="00B735EA" w:rsidP="00B735EA">
      <w:pPr>
        <w:jc w:val="both"/>
        <w:rPr>
          <w:sz w:val="20"/>
          <w:szCs w:val="20"/>
        </w:rPr>
      </w:pPr>
      <w:r w:rsidRPr="00A62B13">
        <w:rPr>
          <w:sz w:val="20"/>
          <w:szCs w:val="20"/>
        </w:rPr>
        <w:t>The application for leave to appeal from the judgment of the Court of Appeal of Quebec (Montréal), Number 500-09-030055-222, 2023 QCCA 368, dated March 20, 2023, is dismissed with costs.</w:t>
      </w:r>
    </w:p>
    <w:p w:rsidR="00B735EA" w:rsidRPr="00A62B13" w:rsidRDefault="00B735EA" w:rsidP="00B735EA">
      <w:pPr>
        <w:jc w:val="both"/>
        <w:rPr>
          <w:sz w:val="20"/>
          <w:szCs w:val="20"/>
          <w:lang w:val="en-US"/>
        </w:rPr>
      </w:pPr>
    </w:p>
    <w:p w:rsidR="00B735EA" w:rsidRPr="00A62B13" w:rsidRDefault="00B735EA" w:rsidP="00B735EA">
      <w:pPr>
        <w:jc w:val="both"/>
        <w:rPr>
          <w:sz w:val="20"/>
          <w:szCs w:val="20"/>
        </w:rPr>
      </w:pPr>
      <w:r w:rsidRPr="00A62B13">
        <w:rPr>
          <w:sz w:val="20"/>
          <w:szCs w:val="20"/>
        </w:rPr>
        <w:t>Kasirer J. took no part in the judgment.</w:t>
      </w:r>
    </w:p>
    <w:p w:rsidR="00E06F20" w:rsidRPr="00A62B13" w:rsidRDefault="00E06F20" w:rsidP="00102792">
      <w:pPr>
        <w:jc w:val="both"/>
        <w:rPr>
          <w:sz w:val="20"/>
          <w:szCs w:val="20"/>
        </w:rPr>
      </w:pPr>
    </w:p>
    <w:p w:rsidR="00D2683C" w:rsidRPr="00A62B13" w:rsidRDefault="00D2683C" w:rsidP="00102792">
      <w:pPr>
        <w:jc w:val="both"/>
        <w:rPr>
          <w:sz w:val="20"/>
          <w:szCs w:val="20"/>
        </w:rPr>
      </w:pPr>
    </w:p>
    <w:p w:rsidR="00D2683C" w:rsidRPr="00A62B13" w:rsidRDefault="00A62B13" w:rsidP="00102792">
      <w:pPr>
        <w:jc w:val="both"/>
        <w:rPr>
          <w:sz w:val="20"/>
          <w:szCs w:val="20"/>
        </w:rPr>
      </w:pPr>
      <w:r w:rsidRPr="00A62B13">
        <w:rPr>
          <w:sz w:val="18"/>
          <w:szCs w:val="18"/>
        </w:rPr>
        <w:pict>
          <v:rect id="_x0000_i1033" style="width:272.25pt;height:1.5pt" o:hrpct="0" o:hralign="center" o:hrstd="t" o:hrnoshade="t" o:hr="t" fillcolor="black [3213]" stroked="f"/>
        </w:pict>
      </w:r>
    </w:p>
    <w:p w:rsidR="00D2683C" w:rsidRPr="00A62B13" w:rsidRDefault="00D2683C" w:rsidP="00102792">
      <w:pPr>
        <w:jc w:val="both"/>
        <w:rPr>
          <w:sz w:val="20"/>
          <w:szCs w:val="20"/>
        </w:rPr>
      </w:pPr>
    </w:p>
    <w:p w:rsidR="00B735EA" w:rsidRPr="00A62B13" w:rsidRDefault="00B735EA" w:rsidP="00102792">
      <w:pPr>
        <w:jc w:val="both"/>
        <w:rPr>
          <w:sz w:val="20"/>
          <w:szCs w:val="20"/>
        </w:rPr>
      </w:pPr>
    </w:p>
    <w:p w:rsidR="00541D70" w:rsidRPr="00A62B13" w:rsidRDefault="00541D70">
      <w:pPr>
        <w:rPr>
          <w:b/>
          <w:sz w:val="20"/>
          <w:szCs w:val="20"/>
          <w:lang w:val="fr-CA"/>
        </w:rPr>
      </w:pPr>
      <w:r w:rsidRPr="00A62B13">
        <w:rPr>
          <w:b/>
          <w:sz w:val="20"/>
          <w:szCs w:val="20"/>
          <w:lang w:val="fr-CA"/>
        </w:rPr>
        <w:br w:type="page"/>
      </w:r>
    </w:p>
    <w:p w:rsidR="00D2683C" w:rsidRPr="00A62B13" w:rsidRDefault="00D2683C" w:rsidP="00D2683C">
      <w:pPr>
        <w:rPr>
          <w:b/>
          <w:sz w:val="20"/>
          <w:szCs w:val="20"/>
          <w:lang w:val="fr-CA"/>
        </w:rPr>
      </w:pPr>
      <w:r w:rsidRPr="00A62B13">
        <w:rPr>
          <w:b/>
          <w:sz w:val="20"/>
          <w:szCs w:val="20"/>
          <w:lang w:val="fr-CA"/>
        </w:rPr>
        <w:t xml:space="preserve">Le </w:t>
      </w:r>
      <w:r w:rsidR="00B735EA" w:rsidRPr="00A62B13">
        <w:rPr>
          <w:b/>
          <w:sz w:val="20"/>
          <w:szCs w:val="20"/>
          <w:lang w:val="fr-CA"/>
        </w:rPr>
        <w:t>23</w:t>
      </w:r>
      <w:r w:rsidRPr="00A62B13">
        <w:rPr>
          <w:b/>
          <w:sz w:val="20"/>
          <w:szCs w:val="20"/>
          <w:lang w:val="fr-CA"/>
        </w:rPr>
        <w:t xml:space="preserve"> </w:t>
      </w:r>
      <w:r w:rsidR="00B735EA" w:rsidRPr="00A62B13">
        <w:rPr>
          <w:b/>
          <w:sz w:val="20"/>
          <w:szCs w:val="20"/>
          <w:lang w:val="fr-CA"/>
        </w:rPr>
        <w:t>NOVEMBRE</w:t>
      </w:r>
      <w:r w:rsidRPr="00A62B13">
        <w:rPr>
          <w:b/>
          <w:sz w:val="20"/>
          <w:szCs w:val="20"/>
          <w:lang w:val="fr-CA"/>
        </w:rPr>
        <w:t xml:space="preserve"> 2023</w:t>
      </w:r>
    </w:p>
    <w:p w:rsidR="00D2683C" w:rsidRPr="00A62B13" w:rsidRDefault="00D2683C" w:rsidP="00102792">
      <w:pPr>
        <w:jc w:val="both"/>
        <w:rPr>
          <w:sz w:val="20"/>
          <w:szCs w:val="20"/>
          <w:lang w:val="fr-CA"/>
        </w:rPr>
      </w:pPr>
    </w:p>
    <w:p w:rsidR="00D2683C" w:rsidRPr="00A62B13" w:rsidRDefault="00D2683C" w:rsidP="00102792">
      <w:pPr>
        <w:jc w:val="both"/>
        <w:rPr>
          <w:sz w:val="20"/>
          <w:szCs w:val="20"/>
          <w:lang w:val="fr-CA"/>
        </w:rPr>
      </w:pPr>
    </w:p>
    <w:p w:rsidR="00B735EA" w:rsidRPr="00A62B13" w:rsidRDefault="00B735EA" w:rsidP="00B735EA">
      <w:pPr>
        <w:jc w:val="both"/>
        <w:rPr>
          <w:b/>
          <w:sz w:val="22"/>
          <w:lang w:val="fr-CA"/>
        </w:rPr>
      </w:pPr>
      <w:r w:rsidRPr="00A62B13">
        <w:rPr>
          <w:b/>
          <w:sz w:val="22"/>
          <w:lang w:val="fr-CA"/>
        </w:rPr>
        <w:t>ACCORDÉES</w:t>
      </w:r>
    </w:p>
    <w:p w:rsidR="00B735EA" w:rsidRPr="00A62B13" w:rsidRDefault="00B735EA" w:rsidP="00B735EA">
      <w:pPr>
        <w:jc w:val="both"/>
        <w:rPr>
          <w:sz w:val="20"/>
          <w:lang w:val="fr-CA"/>
        </w:rPr>
      </w:pPr>
    </w:p>
    <w:p w:rsidR="00B735EA" w:rsidRPr="00A62B13" w:rsidRDefault="00B735EA" w:rsidP="00B735EA">
      <w:pPr>
        <w:rPr>
          <w:i/>
          <w:sz w:val="22"/>
        </w:rPr>
      </w:pPr>
      <w:r w:rsidRPr="00A62B13">
        <w:rPr>
          <w:i/>
          <w:sz w:val="22"/>
        </w:rPr>
        <w:t xml:space="preserve">I.M. c. Sa Majesté le Roi </w:t>
      </w:r>
      <w:r w:rsidRPr="00A62B13">
        <w:rPr>
          <w:sz w:val="22"/>
        </w:rPr>
        <w:t>(Ont.) (Criminelle) (Autorisation) (</w:t>
      </w:r>
      <w:hyperlink r:id="rId22" w:history="1">
        <w:r w:rsidRPr="00A62B13">
          <w:rPr>
            <w:rStyle w:val="Hyperlink"/>
            <w:sz w:val="22"/>
          </w:rPr>
          <w:t>40868</w:t>
        </w:r>
      </w:hyperlink>
      <w:r w:rsidRPr="00A62B13">
        <w:rPr>
          <w:sz w:val="22"/>
        </w:rPr>
        <w:t>)</w:t>
      </w:r>
    </w:p>
    <w:p w:rsidR="00B735EA" w:rsidRPr="00A62B13" w:rsidRDefault="00B735EA" w:rsidP="00B735EA">
      <w:pPr>
        <w:widowControl w:val="0"/>
        <w:rPr>
          <w:sz w:val="20"/>
          <w:lang w:val="fr-CA"/>
        </w:rPr>
      </w:pPr>
    </w:p>
    <w:p w:rsidR="00B735EA" w:rsidRPr="00A62B13" w:rsidRDefault="00B735EA" w:rsidP="00B735EA">
      <w:pPr>
        <w:widowControl w:val="0"/>
        <w:jc w:val="both"/>
        <w:rPr>
          <w:sz w:val="20"/>
          <w:szCs w:val="20"/>
          <w:lang w:val="fr-CA"/>
        </w:rPr>
      </w:pPr>
      <w:r w:rsidRPr="00A62B13">
        <w:rPr>
          <w:sz w:val="20"/>
          <w:szCs w:val="20"/>
          <w:lang w:val="fr-CA"/>
        </w:rPr>
        <w:t xml:space="preserve">La demande d’autorisation d’appel de l’arrêt de la Cour d’appel de l’Ontario, numéro C69422, 2023 ONCA 378, daté du 26 mai 2023, est accueillie. Cet appel sera entendu avec </w:t>
      </w:r>
      <w:r w:rsidRPr="00A62B13">
        <w:rPr>
          <w:i/>
          <w:sz w:val="20"/>
          <w:szCs w:val="20"/>
          <w:lang w:val="fr-CA"/>
        </w:rPr>
        <w:t>S.B. c. Sa Majesté le Roi</w:t>
      </w:r>
      <w:r w:rsidRPr="00A62B13">
        <w:rPr>
          <w:sz w:val="20"/>
          <w:szCs w:val="20"/>
          <w:lang w:val="fr-CA"/>
        </w:rPr>
        <w:t xml:space="preserve"> (40873).</w:t>
      </w:r>
    </w:p>
    <w:p w:rsidR="00B735EA" w:rsidRPr="00A62B13" w:rsidRDefault="00B735EA" w:rsidP="00B735EA">
      <w:pPr>
        <w:widowControl w:val="0"/>
        <w:rPr>
          <w:sz w:val="20"/>
          <w:lang w:val="fr-CA"/>
        </w:rPr>
      </w:pPr>
    </w:p>
    <w:p w:rsidR="00B735EA" w:rsidRPr="00A62B13" w:rsidRDefault="00A62B13" w:rsidP="00B735EA">
      <w:pPr>
        <w:widowControl w:val="0"/>
        <w:rPr>
          <w:sz w:val="20"/>
          <w:lang w:val="fr-CA"/>
        </w:rPr>
      </w:pPr>
      <w:r w:rsidRPr="00A62B13">
        <w:rPr>
          <w:sz w:val="20"/>
        </w:rPr>
        <w:pict>
          <v:rect id="_x0000_i1034" style="width:2in;height:1pt" o:hrpct="0" o:hralign="center" o:hrstd="t" o:hrnoshade="t" o:hr="t" fillcolor="black [3213]" stroked="f"/>
        </w:pict>
      </w:r>
    </w:p>
    <w:p w:rsidR="00B735EA" w:rsidRPr="00A62B13" w:rsidRDefault="00B735EA" w:rsidP="00B735EA">
      <w:pPr>
        <w:ind w:left="357" w:hanging="357"/>
        <w:rPr>
          <w:sz w:val="20"/>
        </w:rPr>
      </w:pPr>
    </w:p>
    <w:p w:rsidR="00B735EA" w:rsidRPr="00A62B13" w:rsidRDefault="00B735EA" w:rsidP="00B735EA">
      <w:pPr>
        <w:rPr>
          <w:i/>
          <w:sz w:val="22"/>
        </w:rPr>
      </w:pPr>
      <w:r w:rsidRPr="00A62B13">
        <w:rPr>
          <w:i/>
          <w:sz w:val="22"/>
        </w:rPr>
        <w:t xml:space="preserve">S.B. c. Sa Majesté le Roi </w:t>
      </w:r>
      <w:r w:rsidRPr="00A62B13">
        <w:rPr>
          <w:sz w:val="22"/>
        </w:rPr>
        <w:t>(Ont.) (Criminelle) (Autorisation) (</w:t>
      </w:r>
      <w:hyperlink r:id="rId23" w:history="1">
        <w:r w:rsidRPr="00A62B13">
          <w:rPr>
            <w:rStyle w:val="Hyperlink"/>
            <w:sz w:val="22"/>
          </w:rPr>
          <w:t>40873</w:t>
        </w:r>
      </w:hyperlink>
      <w:r w:rsidRPr="00A62B13">
        <w:rPr>
          <w:sz w:val="22"/>
        </w:rPr>
        <w:t>)</w:t>
      </w:r>
    </w:p>
    <w:p w:rsidR="00B735EA" w:rsidRPr="00A62B13" w:rsidRDefault="00B735EA" w:rsidP="00B735EA">
      <w:pPr>
        <w:widowControl w:val="0"/>
        <w:rPr>
          <w:sz w:val="20"/>
          <w:lang w:val="fr-CA"/>
        </w:rPr>
      </w:pPr>
    </w:p>
    <w:p w:rsidR="00B735EA" w:rsidRPr="00A62B13" w:rsidRDefault="00B735EA" w:rsidP="00B735EA">
      <w:pPr>
        <w:widowControl w:val="0"/>
        <w:jc w:val="both"/>
        <w:rPr>
          <w:sz w:val="20"/>
          <w:szCs w:val="20"/>
          <w:lang w:val="fr-CA"/>
        </w:rPr>
      </w:pPr>
      <w:r w:rsidRPr="00A62B13">
        <w:rPr>
          <w:sz w:val="20"/>
          <w:szCs w:val="20"/>
          <w:lang w:val="fr-CA"/>
        </w:rPr>
        <w:t xml:space="preserve">La requête en prorogation du délai pour  signifier et déposer de la demande d’autorisation d’appel est accueillie. La demande d’autorisation d’appel de l’arrêt de la Cour d’appel de l’Ontario, numéro C67403, 2023 ONCA 369, daté du 24 mai 2023, est accueillie. Cet appel sera entendu avec </w:t>
      </w:r>
      <w:r w:rsidRPr="00A62B13">
        <w:rPr>
          <w:i/>
          <w:sz w:val="20"/>
          <w:szCs w:val="20"/>
          <w:lang w:val="fr-CA"/>
        </w:rPr>
        <w:t>I.M. c. Sa Majesté le Roi</w:t>
      </w:r>
      <w:r w:rsidRPr="00A62B13">
        <w:rPr>
          <w:sz w:val="20"/>
          <w:szCs w:val="20"/>
          <w:lang w:val="fr-CA"/>
        </w:rPr>
        <w:t xml:space="preserve"> (40868).</w:t>
      </w:r>
    </w:p>
    <w:p w:rsidR="00B735EA" w:rsidRPr="00A62B13" w:rsidRDefault="00B735EA" w:rsidP="00B735EA">
      <w:pPr>
        <w:widowControl w:val="0"/>
        <w:rPr>
          <w:sz w:val="20"/>
          <w:lang w:val="fr-CA"/>
        </w:rPr>
      </w:pPr>
    </w:p>
    <w:p w:rsidR="00B735EA" w:rsidRPr="00A62B13" w:rsidRDefault="00A62B13" w:rsidP="00B735EA">
      <w:pPr>
        <w:widowControl w:val="0"/>
        <w:rPr>
          <w:sz w:val="20"/>
          <w:lang w:val="fr-CA"/>
        </w:rPr>
      </w:pPr>
      <w:r w:rsidRPr="00A62B13">
        <w:rPr>
          <w:sz w:val="20"/>
        </w:rPr>
        <w:pict>
          <v:rect id="_x0000_i1035" style="width:2in;height:1pt" o:hrpct="0" o:hralign="center" o:hrstd="t" o:hrnoshade="t" o:hr="t" fillcolor="black [3213]" stroked="f"/>
        </w:pict>
      </w:r>
    </w:p>
    <w:p w:rsidR="00B735EA" w:rsidRPr="00A62B13" w:rsidRDefault="00B735EA" w:rsidP="00B735EA">
      <w:pPr>
        <w:jc w:val="both"/>
        <w:rPr>
          <w:szCs w:val="24"/>
          <w:lang w:val="fr-CA"/>
        </w:rPr>
      </w:pPr>
    </w:p>
    <w:p w:rsidR="00B735EA" w:rsidRPr="00A62B13" w:rsidRDefault="00B735EA" w:rsidP="00B735EA">
      <w:pPr>
        <w:jc w:val="both"/>
        <w:rPr>
          <w:b/>
          <w:sz w:val="22"/>
          <w:lang w:val="fr-CA"/>
        </w:rPr>
      </w:pPr>
      <w:r w:rsidRPr="00A62B13">
        <w:rPr>
          <w:b/>
          <w:sz w:val="22"/>
          <w:lang w:val="fr-CA"/>
        </w:rPr>
        <w:t>REJETÉES</w:t>
      </w:r>
    </w:p>
    <w:p w:rsidR="00B735EA" w:rsidRPr="00A62B13" w:rsidRDefault="00B735EA" w:rsidP="00B735EA">
      <w:pPr>
        <w:jc w:val="both"/>
        <w:rPr>
          <w:sz w:val="20"/>
          <w:lang w:val="fr-CA"/>
        </w:rPr>
      </w:pPr>
    </w:p>
    <w:p w:rsidR="00B735EA" w:rsidRPr="00A62B13" w:rsidRDefault="00B735EA" w:rsidP="00B735EA">
      <w:pPr>
        <w:rPr>
          <w:i/>
          <w:sz w:val="20"/>
          <w:lang w:val="fr-CA"/>
        </w:rPr>
      </w:pPr>
      <w:r w:rsidRPr="00A62B13">
        <w:rPr>
          <w:i/>
          <w:sz w:val="20"/>
          <w:lang w:val="fr-CA"/>
        </w:rPr>
        <w:t xml:space="preserve">Berish Schwimmer c. Agence du revenu du Québec - et entre - Berish Schwimmer c. Julie Gaudreault-Martel - et - Agence du revenu du Québec </w:t>
      </w:r>
      <w:r w:rsidRPr="00A62B13">
        <w:rPr>
          <w:sz w:val="20"/>
          <w:lang w:val="fr-CA"/>
        </w:rPr>
        <w:t xml:space="preserve">(Qc) (Civile) (Autorisation) </w:t>
      </w:r>
      <w:r w:rsidRPr="00A62B13">
        <w:rPr>
          <w:sz w:val="20"/>
        </w:rPr>
        <w:t>(</w:t>
      </w:r>
      <w:hyperlink r:id="rId24" w:history="1">
        <w:r w:rsidRPr="00A62B13">
          <w:rPr>
            <w:rStyle w:val="Hyperlink"/>
            <w:sz w:val="20"/>
          </w:rPr>
          <w:t>40796</w:t>
        </w:r>
      </w:hyperlink>
      <w:r w:rsidRPr="00A62B13">
        <w:rPr>
          <w:sz w:val="20"/>
        </w:rPr>
        <w:t>)</w:t>
      </w:r>
    </w:p>
    <w:p w:rsidR="00B735EA" w:rsidRPr="00A62B13" w:rsidRDefault="00B735EA" w:rsidP="00B735EA">
      <w:pPr>
        <w:widowControl w:val="0"/>
        <w:rPr>
          <w:sz w:val="20"/>
          <w:szCs w:val="20"/>
          <w:lang w:val="fr-CA"/>
        </w:rPr>
      </w:pPr>
    </w:p>
    <w:p w:rsidR="00B735EA" w:rsidRPr="00A62B13" w:rsidRDefault="00B735EA" w:rsidP="00B735EA">
      <w:pPr>
        <w:widowControl w:val="0"/>
        <w:jc w:val="both"/>
        <w:rPr>
          <w:sz w:val="20"/>
          <w:szCs w:val="20"/>
          <w:lang w:val="fr-CA"/>
        </w:rPr>
      </w:pPr>
      <w:r w:rsidRPr="00A62B13">
        <w:rPr>
          <w:sz w:val="20"/>
          <w:szCs w:val="20"/>
        </w:rPr>
        <w:t>La demande d’autorisation d’appel de l’arrêt de la Cour d’appel du Québec (Montréal), numéros 500-09-029960-226 et 500-09-030061-220, 2023 QCCA 556, daté du 27 avril 2023, est rejetée avec dépens.</w:t>
      </w:r>
    </w:p>
    <w:p w:rsidR="00B735EA" w:rsidRPr="00A62B13" w:rsidRDefault="00B735EA" w:rsidP="00B735EA">
      <w:pPr>
        <w:widowControl w:val="0"/>
        <w:rPr>
          <w:sz w:val="20"/>
          <w:lang w:val="fr-CA"/>
        </w:rPr>
      </w:pPr>
    </w:p>
    <w:p w:rsidR="00B735EA" w:rsidRPr="00A62B13" w:rsidRDefault="00A62B13" w:rsidP="00B735EA">
      <w:pPr>
        <w:widowControl w:val="0"/>
        <w:rPr>
          <w:sz w:val="20"/>
          <w:lang w:val="fr-CA"/>
        </w:rPr>
      </w:pPr>
      <w:r w:rsidRPr="00A62B13">
        <w:rPr>
          <w:sz w:val="20"/>
        </w:rPr>
        <w:pict>
          <v:rect id="_x0000_i1036" style="width:2in;height:1pt" o:hrpct="0" o:hralign="center" o:hrstd="t" o:hrnoshade="t" o:hr="t" fillcolor="black [3213]" stroked="f"/>
        </w:pict>
      </w:r>
    </w:p>
    <w:p w:rsidR="00B735EA" w:rsidRPr="00A62B13" w:rsidRDefault="00B735EA" w:rsidP="00B735EA">
      <w:pPr>
        <w:ind w:left="357" w:hanging="357"/>
        <w:rPr>
          <w:sz w:val="20"/>
        </w:rPr>
      </w:pPr>
    </w:p>
    <w:p w:rsidR="00B735EA" w:rsidRPr="00A62B13" w:rsidRDefault="00B735EA" w:rsidP="00B735EA">
      <w:pPr>
        <w:rPr>
          <w:i/>
          <w:sz w:val="22"/>
        </w:rPr>
      </w:pPr>
      <w:r w:rsidRPr="00A62B13">
        <w:rPr>
          <w:i/>
          <w:sz w:val="22"/>
        </w:rPr>
        <w:t xml:space="preserve">Demitry Papasotiriou c. Sa Majesté le Roi </w:t>
      </w:r>
      <w:r w:rsidRPr="00A62B13">
        <w:rPr>
          <w:sz w:val="22"/>
        </w:rPr>
        <w:t>(Ont.) (Criminelle) (Autorisation) (</w:t>
      </w:r>
      <w:hyperlink r:id="rId25" w:history="1">
        <w:r w:rsidRPr="00A62B13">
          <w:rPr>
            <w:rStyle w:val="Hyperlink"/>
            <w:sz w:val="22"/>
          </w:rPr>
          <w:t>40814</w:t>
        </w:r>
      </w:hyperlink>
      <w:r w:rsidRPr="00A62B13">
        <w:rPr>
          <w:sz w:val="22"/>
        </w:rPr>
        <w:t>)</w:t>
      </w:r>
    </w:p>
    <w:p w:rsidR="00B735EA" w:rsidRPr="00A62B13" w:rsidRDefault="00B735EA" w:rsidP="00B735EA">
      <w:pPr>
        <w:ind w:left="357" w:hanging="357"/>
        <w:rPr>
          <w:sz w:val="20"/>
          <w:lang w:val="fr-CA"/>
        </w:rPr>
      </w:pPr>
    </w:p>
    <w:p w:rsidR="00B735EA" w:rsidRPr="00A62B13" w:rsidRDefault="00B735EA" w:rsidP="00B735EA">
      <w:pPr>
        <w:jc w:val="both"/>
        <w:rPr>
          <w:sz w:val="20"/>
          <w:szCs w:val="20"/>
          <w:lang w:val="fr-CA"/>
        </w:rPr>
      </w:pPr>
      <w:r w:rsidRPr="00A62B13">
        <w:rPr>
          <w:sz w:val="20"/>
          <w:szCs w:val="20"/>
          <w:lang w:val="fr-CA"/>
        </w:rPr>
        <w:t>La requête en prorogation du délai pour  signifier et déposer la réplique est accueillie. La demande d’autorisation d’appel de l’arrêt de la Cour d’appel de l’Ontario, numéro C65707, 2023 ONCA 358, daté du 19 mai 2023, est rejetée.</w:t>
      </w:r>
    </w:p>
    <w:p w:rsidR="00B735EA" w:rsidRPr="00A62B13" w:rsidRDefault="00B735EA" w:rsidP="00B735EA">
      <w:pPr>
        <w:ind w:left="357" w:hanging="357"/>
        <w:rPr>
          <w:sz w:val="20"/>
          <w:lang w:val="fr-CA"/>
        </w:rPr>
      </w:pPr>
    </w:p>
    <w:p w:rsidR="00B735EA" w:rsidRPr="00A62B13" w:rsidRDefault="00A62B13" w:rsidP="00B735EA">
      <w:pPr>
        <w:rPr>
          <w:sz w:val="20"/>
        </w:rPr>
      </w:pPr>
      <w:r w:rsidRPr="00A62B13">
        <w:rPr>
          <w:sz w:val="20"/>
        </w:rPr>
        <w:pict>
          <v:rect id="_x0000_i1037" style="width:2in;height:1pt" o:hrpct="0" o:hralign="center" o:hrstd="t" o:hrnoshade="t" o:hr="t" fillcolor="black [3213]" stroked="f"/>
        </w:pict>
      </w:r>
    </w:p>
    <w:p w:rsidR="00B735EA" w:rsidRPr="00A62B13" w:rsidRDefault="00B735EA" w:rsidP="00B735EA">
      <w:pPr>
        <w:ind w:left="357" w:hanging="357"/>
        <w:rPr>
          <w:sz w:val="20"/>
        </w:rPr>
      </w:pPr>
    </w:p>
    <w:p w:rsidR="00B735EA" w:rsidRPr="00A62B13" w:rsidRDefault="00B735EA" w:rsidP="00B735EA">
      <w:pPr>
        <w:pStyle w:val="SCCLsocParty"/>
        <w:jc w:val="left"/>
        <w:rPr>
          <w:sz w:val="22"/>
        </w:rPr>
      </w:pPr>
      <w:r w:rsidRPr="00A62B13">
        <w:rPr>
          <w:i/>
          <w:sz w:val="22"/>
        </w:rPr>
        <w:t>Ville de Montréal c. Arthur Blumer &amp; Associés inc. en reprise d’instance pour Litwin Boyadjian inc.</w:t>
      </w:r>
      <w:r w:rsidRPr="00A62B13">
        <w:rPr>
          <w:sz w:val="22"/>
        </w:rPr>
        <w:t xml:space="preserve"> (Qc) (Civile) (Autorisation) (</w:t>
      </w:r>
      <w:hyperlink r:id="rId26" w:history="1">
        <w:r w:rsidRPr="00A62B13">
          <w:rPr>
            <w:rStyle w:val="Hyperlink"/>
            <w:sz w:val="22"/>
          </w:rPr>
          <w:t>40744</w:t>
        </w:r>
      </w:hyperlink>
      <w:r w:rsidRPr="00A62B13">
        <w:rPr>
          <w:sz w:val="22"/>
        </w:rPr>
        <w:t>)</w:t>
      </w:r>
    </w:p>
    <w:p w:rsidR="00B735EA" w:rsidRPr="00A62B13" w:rsidRDefault="00B735EA" w:rsidP="00B735EA">
      <w:pPr>
        <w:ind w:left="357" w:hanging="357"/>
        <w:rPr>
          <w:sz w:val="20"/>
          <w:lang w:val="fr-CA"/>
        </w:rPr>
      </w:pPr>
    </w:p>
    <w:p w:rsidR="00B735EA" w:rsidRPr="00A62B13" w:rsidRDefault="00B735EA" w:rsidP="00B735EA">
      <w:pPr>
        <w:jc w:val="both"/>
        <w:rPr>
          <w:sz w:val="20"/>
          <w:szCs w:val="20"/>
        </w:rPr>
      </w:pPr>
      <w:r w:rsidRPr="00A62B13">
        <w:rPr>
          <w:sz w:val="20"/>
          <w:szCs w:val="20"/>
        </w:rPr>
        <w:t>La demande d’autorisation d’appel de l’arrêt de la Cour d’appel du Québec (Montréal), numéro 500-09-030055-222, 2023 QCCA 368, daté du 20 mars 2023, est rejetée avec dépens.</w:t>
      </w:r>
    </w:p>
    <w:p w:rsidR="00B735EA" w:rsidRPr="00A62B13" w:rsidRDefault="00B735EA" w:rsidP="00B735EA">
      <w:pPr>
        <w:jc w:val="both"/>
        <w:rPr>
          <w:sz w:val="20"/>
          <w:szCs w:val="20"/>
        </w:rPr>
      </w:pPr>
    </w:p>
    <w:p w:rsidR="00B735EA" w:rsidRPr="00A62B13" w:rsidRDefault="00B735EA" w:rsidP="00B735EA">
      <w:pPr>
        <w:ind w:left="357" w:hanging="357"/>
        <w:jc w:val="both"/>
        <w:rPr>
          <w:sz w:val="20"/>
          <w:szCs w:val="20"/>
          <w:lang w:val="fr-CA"/>
        </w:rPr>
      </w:pPr>
      <w:r w:rsidRPr="00A62B13">
        <w:rPr>
          <w:sz w:val="20"/>
          <w:szCs w:val="20"/>
        </w:rPr>
        <w:t>Le juge Kasirer n’a pas participé au jugement.</w:t>
      </w:r>
    </w:p>
    <w:p w:rsidR="004B2E86" w:rsidRPr="00A62B13" w:rsidRDefault="004B2E86" w:rsidP="004B2E86">
      <w:pPr>
        <w:jc w:val="both"/>
        <w:rPr>
          <w:sz w:val="20"/>
          <w:szCs w:val="20"/>
          <w:lang w:val="fr-CA"/>
        </w:rPr>
      </w:pPr>
    </w:p>
    <w:p w:rsidR="00102792" w:rsidRPr="00A62B13" w:rsidRDefault="00A62B13" w:rsidP="004B2E86">
      <w:pPr>
        <w:jc w:val="both"/>
        <w:rPr>
          <w:sz w:val="20"/>
          <w:szCs w:val="20"/>
          <w:lang w:val="fr-CA"/>
        </w:rPr>
      </w:pPr>
      <w:r w:rsidRPr="00A62B13">
        <w:rPr>
          <w:sz w:val="20"/>
          <w:szCs w:val="20"/>
        </w:rPr>
        <w:pict>
          <v:rect id="_x0000_i1038" style="width:2in;height:1pt" o:hrpct="0" o:hralign="center" o:hrstd="t" o:hrnoshade="t" o:hr="t" fillcolor="black" stroked="f"/>
        </w:pict>
      </w:r>
    </w:p>
    <w:p w:rsidR="00E06F20" w:rsidRPr="00A62B13" w:rsidRDefault="00E06F20" w:rsidP="00102792">
      <w:pPr>
        <w:jc w:val="both"/>
        <w:rPr>
          <w:sz w:val="20"/>
          <w:lang w:val="fr-CA"/>
        </w:rPr>
      </w:pPr>
    </w:p>
    <w:p w:rsidR="00890FEB" w:rsidRPr="00A62B13" w:rsidRDefault="00890FEB" w:rsidP="008D292F">
      <w:pPr>
        <w:rPr>
          <w:sz w:val="20"/>
          <w:szCs w:val="20"/>
          <w:lang w:val="fr-CA"/>
        </w:rPr>
      </w:pPr>
    </w:p>
    <w:p w:rsidR="00890FEB" w:rsidRPr="00A62B13" w:rsidRDefault="00890FEB" w:rsidP="008D292F">
      <w:pPr>
        <w:rPr>
          <w:b/>
          <w:sz w:val="20"/>
          <w:szCs w:val="20"/>
          <w:lang w:val="fr-CA"/>
        </w:rPr>
        <w:sectPr w:rsidR="00890FEB" w:rsidRPr="00A62B13" w:rsidSect="008D292F">
          <w:headerReference w:type="even" r:id="rId27"/>
          <w:headerReference w:type="default" r:id="rId28"/>
          <w:footerReference w:type="even" r:id="rId29"/>
          <w:footerReference w:type="default" r:id="rId30"/>
          <w:headerReference w:type="first" r:id="rId31"/>
          <w:footerReference w:type="first" r:id="rId32"/>
          <w:pgSz w:w="12240" w:h="15840"/>
          <w:pgMar w:top="720" w:right="965" w:bottom="1080" w:left="1656" w:header="720" w:footer="965" w:gutter="0"/>
          <w:cols w:space="720"/>
          <w:titlePg/>
          <w:docGrid w:linePitch="326"/>
        </w:sectPr>
      </w:pPr>
    </w:p>
    <w:p w:rsidR="00693C38" w:rsidRPr="00A62B13" w:rsidRDefault="00DD0BDC" w:rsidP="00567602">
      <w:pPr>
        <w:pStyle w:val="Header1StyleE"/>
        <w:pBdr>
          <w:bottom w:val="single" w:sz="12" w:space="1" w:color="auto"/>
        </w:pBdr>
        <w:rPr>
          <w:lang w:val="fr-CA"/>
        </w:rPr>
      </w:pPr>
      <w:bookmarkStart w:id="4" w:name="_Toc151533953"/>
      <w:r w:rsidRPr="00A62B13">
        <w:rPr>
          <w:lang w:val="fr-CA"/>
        </w:rPr>
        <w:t>Motions</w:t>
      </w:r>
      <w:r w:rsidR="00271E1E" w:rsidRPr="00A62B13">
        <w:rPr>
          <w:lang w:val="fr-CA"/>
        </w:rPr>
        <w:t xml:space="preserve"> / </w:t>
      </w:r>
      <w:r w:rsidR="00693C38" w:rsidRPr="00A62B13">
        <w:rPr>
          <w:lang w:val="fr-CA"/>
        </w:rPr>
        <w:br/>
      </w:r>
      <w:r w:rsidRPr="00A62B13">
        <w:rPr>
          <w:lang w:val="fr-CA"/>
        </w:rPr>
        <w:t>Requêtes</w:t>
      </w:r>
      <w:bookmarkEnd w:id="4"/>
    </w:p>
    <w:p w:rsidR="00890FEB" w:rsidRPr="00A62B13" w:rsidRDefault="00890FEB" w:rsidP="00890FEB">
      <w:pPr>
        <w:rPr>
          <w:sz w:val="20"/>
          <w:szCs w:val="20"/>
          <w:lang w:val="fr-CA"/>
        </w:rPr>
      </w:pPr>
    </w:p>
    <w:p w:rsidR="008859F1" w:rsidRPr="00A62B13" w:rsidRDefault="00541D70" w:rsidP="008859F1">
      <w:pPr>
        <w:rPr>
          <w:b/>
          <w:sz w:val="20"/>
          <w:szCs w:val="20"/>
          <w:lang w:val="fr-CA"/>
        </w:rPr>
      </w:pPr>
      <w:r w:rsidRPr="00A62B13">
        <w:rPr>
          <w:b/>
          <w:sz w:val="20"/>
          <w:szCs w:val="20"/>
          <w:lang w:val="fr-CA"/>
        </w:rPr>
        <w:t>NOVEMBER</w:t>
      </w:r>
      <w:r w:rsidR="008859F1" w:rsidRPr="00A62B13">
        <w:rPr>
          <w:b/>
          <w:sz w:val="20"/>
          <w:szCs w:val="20"/>
          <w:lang w:val="fr-CA"/>
        </w:rPr>
        <w:t xml:space="preserve"> </w:t>
      </w:r>
      <w:r w:rsidR="002C13E1" w:rsidRPr="00A62B13">
        <w:rPr>
          <w:b/>
          <w:sz w:val="20"/>
          <w:szCs w:val="20"/>
          <w:lang w:val="fr-CA"/>
        </w:rPr>
        <w:t>2</w:t>
      </w:r>
      <w:r w:rsidRPr="00A62B13">
        <w:rPr>
          <w:b/>
          <w:sz w:val="20"/>
          <w:szCs w:val="20"/>
          <w:lang w:val="fr-CA"/>
        </w:rPr>
        <w:t>1</w:t>
      </w:r>
      <w:r w:rsidR="008859F1" w:rsidRPr="00A62B13">
        <w:rPr>
          <w:b/>
          <w:sz w:val="20"/>
          <w:szCs w:val="20"/>
          <w:lang w:val="fr-CA"/>
        </w:rPr>
        <w:t>, 20</w:t>
      </w:r>
      <w:r w:rsidR="005967EF" w:rsidRPr="00A62B13">
        <w:rPr>
          <w:b/>
          <w:sz w:val="20"/>
          <w:szCs w:val="20"/>
          <w:lang w:val="fr-CA"/>
        </w:rPr>
        <w:t>2</w:t>
      </w:r>
      <w:r w:rsidR="00FC7090" w:rsidRPr="00A62B13">
        <w:rPr>
          <w:b/>
          <w:sz w:val="20"/>
          <w:szCs w:val="20"/>
          <w:lang w:val="fr-CA"/>
        </w:rPr>
        <w:t>3</w:t>
      </w:r>
      <w:r w:rsidR="008859F1" w:rsidRPr="00A62B13">
        <w:rPr>
          <w:b/>
          <w:sz w:val="20"/>
          <w:szCs w:val="20"/>
          <w:lang w:val="fr-CA"/>
        </w:rPr>
        <w:t xml:space="preserve"> / LE </w:t>
      </w:r>
      <w:r w:rsidR="002C13E1" w:rsidRPr="00A62B13">
        <w:rPr>
          <w:b/>
          <w:sz w:val="20"/>
          <w:szCs w:val="20"/>
          <w:lang w:val="fr-CA"/>
        </w:rPr>
        <w:t>2</w:t>
      </w:r>
      <w:r w:rsidRPr="00A62B13">
        <w:rPr>
          <w:b/>
          <w:sz w:val="20"/>
          <w:szCs w:val="20"/>
          <w:lang w:val="fr-CA"/>
        </w:rPr>
        <w:t>1</w:t>
      </w:r>
      <w:r w:rsidR="008859F1" w:rsidRPr="00A62B13">
        <w:rPr>
          <w:b/>
          <w:sz w:val="20"/>
          <w:szCs w:val="20"/>
          <w:lang w:val="fr-CA"/>
        </w:rPr>
        <w:t xml:space="preserve"> </w:t>
      </w:r>
      <w:r w:rsidRPr="00A62B13">
        <w:rPr>
          <w:b/>
          <w:sz w:val="20"/>
          <w:szCs w:val="20"/>
          <w:lang w:val="fr-CA"/>
        </w:rPr>
        <w:t>NOVEMBRE</w:t>
      </w:r>
      <w:r w:rsidR="008859F1" w:rsidRPr="00A62B13">
        <w:rPr>
          <w:b/>
          <w:sz w:val="20"/>
          <w:szCs w:val="20"/>
          <w:lang w:val="fr-CA"/>
        </w:rPr>
        <w:t xml:space="preserve"> 20</w:t>
      </w:r>
      <w:r w:rsidR="005967EF" w:rsidRPr="00A62B13">
        <w:rPr>
          <w:b/>
          <w:sz w:val="20"/>
          <w:szCs w:val="20"/>
          <w:lang w:val="fr-CA"/>
        </w:rPr>
        <w:t>2</w:t>
      </w:r>
      <w:r w:rsidR="00FC7090" w:rsidRPr="00A62B13">
        <w:rPr>
          <w:b/>
          <w:sz w:val="20"/>
          <w:szCs w:val="20"/>
          <w:lang w:val="fr-CA"/>
        </w:rPr>
        <w:t>3</w:t>
      </w:r>
    </w:p>
    <w:p w:rsidR="00102792" w:rsidRPr="00A62B13" w:rsidRDefault="00102792" w:rsidP="00102792">
      <w:pPr>
        <w:tabs>
          <w:tab w:val="left" w:pos="-1440"/>
          <w:tab w:val="left" w:pos="-720"/>
        </w:tabs>
        <w:jc w:val="both"/>
        <w:rPr>
          <w:rFonts w:eastAsia="Times New Roman" w:cs="Times New Roman"/>
          <w:sz w:val="20"/>
          <w:szCs w:val="20"/>
          <w:lang w:val="fr-CA" w:eastAsia="en-CA"/>
        </w:rPr>
      </w:pPr>
    </w:p>
    <w:tbl>
      <w:tblPr>
        <w:tblStyle w:val="TableGrid"/>
        <w:tblW w:w="0" w:type="auto"/>
        <w:tblLook w:val="04A0" w:firstRow="1" w:lastRow="0" w:firstColumn="1" w:lastColumn="0" w:noHBand="0" w:noVBand="1"/>
      </w:tblPr>
      <w:tblGrid>
        <w:gridCol w:w="4410"/>
        <w:gridCol w:w="810"/>
        <w:gridCol w:w="4399"/>
      </w:tblGrid>
      <w:tr w:rsidR="00D93A6C" w:rsidRPr="00A62B13" w:rsidTr="00691D1D">
        <w:tc>
          <w:tcPr>
            <w:tcW w:w="4410" w:type="dxa"/>
            <w:tcBorders>
              <w:top w:val="nil"/>
              <w:left w:val="nil"/>
              <w:bottom w:val="nil"/>
              <w:right w:val="nil"/>
            </w:tcBorders>
          </w:tcPr>
          <w:p w:rsidR="00D93A6C" w:rsidRPr="00A62B13" w:rsidRDefault="00D93A6C" w:rsidP="00691D1D">
            <w:pPr>
              <w:jc w:val="both"/>
              <w:rPr>
                <w:rFonts w:cs="Times New Roman"/>
                <w:b/>
                <w:bCs/>
                <w:sz w:val="20"/>
                <w:szCs w:val="20"/>
                <w:lang w:val="en-US"/>
              </w:rPr>
            </w:pPr>
            <w:r w:rsidRPr="00A62B13">
              <w:rPr>
                <w:rFonts w:eastAsia="Times New Roman" w:cs="Times New Roman"/>
                <w:b/>
                <w:sz w:val="20"/>
                <w:szCs w:val="20"/>
                <w:lang w:val="en-US" w:eastAsia="en-CA"/>
              </w:rPr>
              <w:t xml:space="preserve">Motion </w:t>
            </w:r>
            <w:r w:rsidR="00541D70" w:rsidRPr="00A62B13">
              <w:rPr>
                <w:rFonts w:eastAsia="Times New Roman" w:cs="Times New Roman"/>
                <w:b/>
                <w:sz w:val="20"/>
                <w:szCs w:val="20"/>
                <w:lang w:val="en-US" w:eastAsia="en-CA"/>
              </w:rPr>
              <w:t>to hold the application for leave to appeal in abeyance</w:t>
            </w:r>
          </w:p>
        </w:tc>
        <w:tc>
          <w:tcPr>
            <w:tcW w:w="810" w:type="dxa"/>
            <w:tcBorders>
              <w:top w:val="nil"/>
              <w:left w:val="nil"/>
              <w:bottom w:val="nil"/>
              <w:right w:val="nil"/>
            </w:tcBorders>
          </w:tcPr>
          <w:p w:rsidR="00D93A6C" w:rsidRPr="00A62B13" w:rsidRDefault="00D93A6C" w:rsidP="00691D1D">
            <w:pPr>
              <w:jc w:val="both"/>
              <w:rPr>
                <w:rFonts w:cs="Times New Roman"/>
                <w:b/>
                <w:bCs/>
                <w:sz w:val="20"/>
                <w:szCs w:val="20"/>
                <w:lang w:val="en-US"/>
              </w:rPr>
            </w:pPr>
          </w:p>
        </w:tc>
        <w:tc>
          <w:tcPr>
            <w:tcW w:w="4399" w:type="dxa"/>
            <w:tcBorders>
              <w:top w:val="nil"/>
              <w:left w:val="nil"/>
              <w:bottom w:val="nil"/>
              <w:right w:val="nil"/>
            </w:tcBorders>
          </w:tcPr>
          <w:p w:rsidR="00D93A6C" w:rsidRPr="00A62B13" w:rsidRDefault="00D93A6C" w:rsidP="00691D1D">
            <w:pPr>
              <w:jc w:val="both"/>
              <w:rPr>
                <w:rFonts w:cs="Times New Roman"/>
                <w:b/>
                <w:bCs/>
                <w:sz w:val="20"/>
                <w:szCs w:val="20"/>
                <w:lang w:val="fr-CA"/>
              </w:rPr>
            </w:pPr>
            <w:r w:rsidRPr="00A62B13">
              <w:rPr>
                <w:rFonts w:eastAsia="Times New Roman" w:cs="Times New Roman"/>
                <w:b/>
                <w:sz w:val="20"/>
                <w:szCs w:val="20"/>
                <w:lang w:val="fr-CA" w:eastAsia="en-CA"/>
              </w:rPr>
              <w:t xml:space="preserve">Requête </w:t>
            </w:r>
            <w:r w:rsidR="00541D70" w:rsidRPr="00A62B13">
              <w:rPr>
                <w:rFonts w:eastAsia="Times New Roman" w:cs="Times New Roman"/>
                <w:b/>
                <w:sz w:val="20"/>
                <w:szCs w:val="20"/>
                <w:lang w:val="fr-CA" w:eastAsia="en-CA"/>
              </w:rPr>
              <w:t>pour obtenir la suspension de la demande d’autorisation d’appel</w:t>
            </w:r>
          </w:p>
        </w:tc>
      </w:tr>
    </w:tbl>
    <w:p w:rsidR="00D93A6C" w:rsidRPr="00A62B13" w:rsidRDefault="00D93A6C" w:rsidP="00102792">
      <w:pPr>
        <w:tabs>
          <w:tab w:val="left" w:pos="-1440"/>
          <w:tab w:val="left" w:pos="-720"/>
        </w:tabs>
        <w:jc w:val="both"/>
        <w:rPr>
          <w:rFonts w:eastAsia="Times New Roman" w:cs="Times New Roman"/>
          <w:sz w:val="20"/>
          <w:szCs w:val="20"/>
          <w:lang w:val="fr-CA" w:eastAsia="en-CA"/>
        </w:rPr>
      </w:pPr>
    </w:p>
    <w:p w:rsidR="00D93A6C" w:rsidRPr="00A62B13" w:rsidRDefault="00D93A6C" w:rsidP="00102792">
      <w:pPr>
        <w:tabs>
          <w:tab w:val="left" w:pos="-1440"/>
          <w:tab w:val="left" w:pos="-720"/>
        </w:tabs>
        <w:jc w:val="both"/>
        <w:rPr>
          <w:rFonts w:eastAsia="Times New Roman" w:cs="Times New Roman"/>
          <w:sz w:val="20"/>
          <w:szCs w:val="20"/>
          <w:lang w:val="fr-CA" w:eastAsia="en-CA"/>
        </w:rPr>
      </w:pPr>
    </w:p>
    <w:p w:rsidR="00541D70" w:rsidRPr="00A62B13" w:rsidRDefault="00541D70" w:rsidP="00541D70">
      <w:pPr>
        <w:pStyle w:val="SCCSsocParty"/>
        <w:jc w:val="both"/>
        <w:rPr>
          <w:rFonts w:eastAsiaTheme="minorEastAsia"/>
          <w:b/>
          <w:bCs/>
          <w:i w:val="0"/>
          <w:sz w:val="20"/>
          <w:szCs w:val="20"/>
          <w:lang w:val="fr-CA"/>
        </w:rPr>
      </w:pPr>
      <w:r w:rsidRPr="00A62B13">
        <w:rPr>
          <w:rFonts w:eastAsiaTheme="minorEastAsia"/>
          <w:b/>
          <w:bCs/>
          <w:i w:val="0"/>
          <w:caps/>
          <w:sz w:val="20"/>
          <w:szCs w:val="20"/>
          <w:lang w:val="fr-CA"/>
        </w:rPr>
        <w:t>APPLE CANADA INC.</w:t>
      </w:r>
      <w:r w:rsidRPr="00A62B13">
        <w:rPr>
          <w:rFonts w:eastAsiaTheme="minorEastAsia"/>
          <w:b/>
          <w:bCs/>
          <w:i w:val="0"/>
          <w:sz w:val="20"/>
          <w:szCs w:val="20"/>
          <w:lang w:val="fr-CA"/>
        </w:rPr>
        <w:t xml:space="preserve"> v. AUTORITÉ DES MARCHÉS FINANCIERS</w:t>
      </w:r>
    </w:p>
    <w:p w:rsidR="00541D70" w:rsidRPr="00A62B13" w:rsidRDefault="00541D70" w:rsidP="00541D70">
      <w:pPr>
        <w:jc w:val="both"/>
        <w:rPr>
          <w:sz w:val="20"/>
          <w:szCs w:val="20"/>
        </w:rPr>
      </w:pPr>
      <w:r w:rsidRPr="00A62B13">
        <w:rPr>
          <w:sz w:val="20"/>
          <w:szCs w:val="20"/>
        </w:rPr>
        <w:t xml:space="preserve">(Que.) (40762) </w:t>
      </w:r>
    </w:p>
    <w:p w:rsidR="00541D70" w:rsidRPr="00A62B13" w:rsidRDefault="00541D70" w:rsidP="00541D70">
      <w:pPr>
        <w:rPr>
          <w:bCs/>
          <w:sz w:val="20"/>
          <w:szCs w:val="20"/>
        </w:rPr>
      </w:pPr>
    </w:p>
    <w:p w:rsidR="00541D70" w:rsidRPr="00A62B13" w:rsidRDefault="00541D70" w:rsidP="00541D70">
      <w:pPr>
        <w:jc w:val="both"/>
        <w:rPr>
          <w:sz w:val="20"/>
          <w:szCs w:val="20"/>
        </w:rPr>
      </w:pPr>
      <w:r w:rsidRPr="00A62B13">
        <w:rPr>
          <w:b/>
          <w:bCs/>
          <w:caps/>
          <w:sz w:val="20"/>
          <w:szCs w:val="20"/>
          <w:u w:val="single"/>
        </w:rPr>
        <w:t>MARTIN J.</w:t>
      </w:r>
      <w:r w:rsidRPr="00A62B13">
        <w:rPr>
          <w:b/>
          <w:bCs/>
          <w:sz w:val="20"/>
          <w:szCs w:val="20"/>
        </w:rPr>
        <w:t>:</w:t>
      </w:r>
    </w:p>
    <w:p w:rsidR="00541D70" w:rsidRPr="00A62B13" w:rsidRDefault="00541D70" w:rsidP="00541D70">
      <w:pPr>
        <w:jc w:val="both"/>
        <w:rPr>
          <w:sz w:val="20"/>
          <w:szCs w:val="20"/>
        </w:rPr>
      </w:pPr>
    </w:p>
    <w:p w:rsidR="00541D70" w:rsidRPr="00A62B13" w:rsidRDefault="00541D70" w:rsidP="00541D70">
      <w:pPr>
        <w:autoSpaceDE w:val="0"/>
        <w:autoSpaceDN w:val="0"/>
        <w:adjustRightInd w:val="0"/>
        <w:contextualSpacing/>
        <w:jc w:val="both"/>
        <w:rPr>
          <w:sz w:val="20"/>
          <w:szCs w:val="20"/>
        </w:rPr>
      </w:pPr>
      <w:r w:rsidRPr="00A62B13">
        <w:rPr>
          <w:b/>
          <w:bCs/>
          <w:sz w:val="20"/>
          <w:szCs w:val="20"/>
        </w:rPr>
        <w:t>UPON APPLICATION</w:t>
      </w:r>
      <w:r w:rsidRPr="00A62B13">
        <w:rPr>
          <w:sz w:val="20"/>
          <w:szCs w:val="20"/>
        </w:rPr>
        <w:t xml:space="preserve"> by the applicant for an order holding the application for leave to appeal in abeyance until March 29, 2024;</w:t>
      </w:r>
    </w:p>
    <w:p w:rsidR="00541D70" w:rsidRPr="00A62B13" w:rsidRDefault="00541D70" w:rsidP="00541D70">
      <w:pPr>
        <w:autoSpaceDE w:val="0"/>
        <w:autoSpaceDN w:val="0"/>
        <w:adjustRightInd w:val="0"/>
        <w:jc w:val="both"/>
        <w:rPr>
          <w:rFonts w:eastAsiaTheme="minorEastAsia"/>
          <w:sz w:val="20"/>
          <w:szCs w:val="20"/>
        </w:rPr>
      </w:pPr>
    </w:p>
    <w:p w:rsidR="00541D70" w:rsidRPr="00A62B13" w:rsidRDefault="00541D70" w:rsidP="00541D70">
      <w:pPr>
        <w:autoSpaceDE w:val="0"/>
        <w:autoSpaceDN w:val="0"/>
        <w:adjustRightInd w:val="0"/>
        <w:rPr>
          <w:rFonts w:eastAsiaTheme="minorEastAsia"/>
          <w:sz w:val="20"/>
          <w:szCs w:val="20"/>
        </w:rPr>
      </w:pPr>
      <w:r w:rsidRPr="00A62B13">
        <w:rPr>
          <w:rFonts w:eastAsiaTheme="minorEastAsia"/>
          <w:b/>
          <w:bCs/>
          <w:sz w:val="20"/>
          <w:szCs w:val="20"/>
        </w:rPr>
        <w:t>AND THE MATERIAL FILED</w:t>
      </w:r>
      <w:r w:rsidRPr="00A62B13">
        <w:rPr>
          <w:rFonts w:eastAsiaTheme="minorEastAsia"/>
          <w:sz w:val="20"/>
          <w:szCs w:val="20"/>
        </w:rPr>
        <w:t xml:space="preserve"> having been read;</w:t>
      </w:r>
    </w:p>
    <w:p w:rsidR="00541D70" w:rsidRPr="00A62B13" w:rsidRDefault="00541D70" w:rsidP="00541D70">
      <w:pPr>
        <w:autoSpaceDE w:val="0"/>
        <w:autoSpaceDN w:val="0"/>
        <w:adjustRightInd w:val="0"/>
        <w:rPr>
          <w:rFonts w:eastAsiaTheme="minorEastAsia"/>
          <w:sz w:val="20"/>
          <w:szCs w:val="20"/>
        </w:rPr>
      </w:pPr>
    </w:p>
    <w:p w:rsidR="00541D70" w:rsidRPr="00A62B13" w:rsidRDefault="00541D70" w:rsidP="00541D70">
      <w:pPr>
        <w:autoSpaceDE w:val="0"/>
        <w:autoSpaceDN w:val="0"/>
        <w:adjustRightInd w:val="0"/>
        <w:rPr>
          <w:sz w:val="20"/>
          <w:szCs w:val="20"/>
        </w:rPr>
      </w:pPr>
      <w:r w:rsidRPr="00A62B13">
        <w:rPr>
          <w:b/>
          <w:sz w:val="20"/>
          <w:szCs w:val="20"/>
        </w:rPr>
        <w:t xml:space="preserve">AND NOTING </w:t>
      </w:r>
      <w:r w:rsidRPr="00A62B13">
        <w:rPr>
          <w:sz w:val="20"/>
          <w:szCs w:val="20"/>
        </w:rPr>
        <w:t>the consent of the respondent;</w:t>
      </w:r>
    </w:p>
    <w:p w:rsidR="00541D70" w:rsidRPr="00A62B13" w:rsidRDefault="00541D70" w:rsidP="00541D70">
      <w:pPr>
        <w:autoSpaceDE w:val="0"/>
        <w:autoSpaceDN w:val="0"/>
        <w:adjustRightInd w:val="0"/>
        <w:rPr>
          <w:rFonts w:eastAsiaTheme="minorEastAsia"/>
          <w:sz w:val="20"/>
          <w:szCs w:val="20"/>
        </w:rPr>
      </w:pPr>
    </w:p>
    <w:p w:rsidR="00541D70" w:rsidRPr="00A62B13" w:rsidRDefault="00541D70" w:rsidP="00541D7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eastAsiaTheme="minorEastAsia"/>
          <w:sz w:val="20"/>
          <w:szCs w:val="20"/>
        </w:rPr>
      </w:pPr>
      <w:r w:rsidRPr="00A62B13">
        <w:rPr>
          <w:rFonts w:eastAsiaTheme="minorEastAsia"/>
          <w:sz w:val="20"/>
          <w:szCs w:val="20"/>
        </w:rPr>
        <w:fldChar w:fldCharType="begin"/>
      </w:r>
      <w:r w:rsidRPr="00A62B13">
        <w:rPr>
          <w:rFonts w:eastAsiaTheme="minorEastAsia"/>
          <w:sz w:val="20"/>
          <w:szCs w:val="20"/>
        </w:rPr>
        <w:instrText xml:space="preserve"> SEQ CHAPTER \h \r 1</w:instrText>
      </w:r>
      <w:r w:rsidRPr="00A62B13">
        <w:rPr>
          <w:rFonts w:eastAsiaTheme="minorEastAsia"/>
          <w:sz w:val="20"/>
          <w:szCs w:val="20"/>
        </w:rPr>
        <w:fldChar w:fldCharType="end"/>
      </w:r>
      <w:r w:rsidRPr="00A62B13">
        <w:rPr>
          <w:rFonts w:eastAsiaTheme="minorEastAsia"/>
          <w:b/>
          <w:bCs/>
          <w:sz w:val="20"/>
          <w:szCs w:val="20"/>
        </w:rPr>
        <w:t>IT IS HEREBY ORDERED THAT:</w:t>
      </w:r>
    </w:p>
    <w:p w:rsidR="00541D70" w:rsidRPr="00A62B13" w:rsidRDefault="00541D70" w:rsidP="00541D7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eastAsiaTheme="minorEastAsia"/>
          <w:sz w:val="20"/>
          <w:szCs w:val="20"/>
        </w:rPr>
      </w:pPr>
    </w:p>
    <w:p w:rsidR="00541D70" w:rsidRPr="00A62B13" w:rsidRDefault="00541D70" w:rsidP="00541D70">
      <w:pPr>
        <w:autoSpaceDE w:val="0"/>
        <w:autoSpaceDN w:val="0"/>
        <w:adjustRightInd w:val="0"/>
        <w:jc w:val="both"/>
        <w:rPr>
          <w:rFonts w:eastAsiaTheme="minorEastAsia"/>
          <w:sz w:val="20"/>
          <w:szCs w:val="20"/>
        </w:rPr>
      </w:pPr>
      <w:r w:rsidRPr="00A62B13">
        <w:rPr>
          <w:rFonts w:eastAsiaTheme="minorEastAsia"/>
          <w:sz w:val="20"/>
          <w:szCs w:val="20"/>
        </w:rPr>
        <w:fldChar w:fldCharType="begin"/>
      </w:r>
      <w:r w:rsidRPr="00A62B13">
        <w:rPr>
          <w:rFonts w:eastAsiaTheme="minorEastAsia"/>
          <w:sz w:val="20"/>
          <w:szCs w:val="20"/>
        </w:rPr>
        <w:instrText xml:space="preserve"> SEQ CHAPTER \h \r 1</w:instrText>
      </w:r>
      <w:r w:rsidRPr="00A62B13">
        <w:rPr>
          <w:rFonts w:eastAsiaTheme="minorEastAsia"/>
          <w:sz w:val="20"/>
          <w:szCs w:val="20"/>
        </w:rPr>
        <w:fldChar w:fldCharType="end"/>
      </w:r>
      <w:r w:rsidRPr="00A62B13">
        <w:rPr>
          <w:rFonts w:eastAsiaTheme="minorEastAsia"/>
          <w:sz w:val="20"/>
          <w:szCs w:val="20"/>
        </w:rPr>
        <w:t>The motion is granted.</w:t>
      </w:r>
    </w:p>
    <w:p w:rsidR="00102792" w:rsidRPr="00A62B13" w:rsidRDefault="00102792" w:rsidP="00102792">
      <w:pPr>
        <w:spacing w:line="228" w:lineRule="auto"/>
        <w:rPr>
          <w:sz w:val="20"/>
          <w:szCs w:val="20"/>
        </w:rPr>
      </w:pPr>
    </w:p>
    <w:p w:rsidR="005967EF" w:rsidRPr="00A62B13" w:rsidRDefault="005967EF" w:rsidP="00102792">
      <w:pPr>
        <w:spacing w:line="228" w:lineRule="auto"/>
        <w:rPr>
          <w:sz w:val="20"/>
          <w:szCs w:val="20"/>
        </w:rPr>
      </w:pPr>
    </w:p>
    <w:p w:rsidR="00541D70" w:rsidRPr="00A62B13" w:rsidRDefault="00541D70" w:rsidP="00541D70">
      <w:pPr>
        <w:jc w:val="both"/>
        <w:rPr>
          <w:sz w:val="20"/>
          <w:szCs w:val="20"/>
          <w:lang w:val="fr-FR"/>
        </w:rPr>
      </w:pPr>
      <w:r w:rsidRPr="00A62B13">
        <w:rPr>
          <w:b/>
          <w:bCs/>
          <w:sz w:val="20"/>
          <w:szCs w:val="20"/>
          <w:lang w:val="fr-CA"/>
        </w:rPr>
        <w:t xml:space="preserve">À LA SUITE DE LA DEMANDE </w:t>
      </w:r>
      <w:r w:rsidRPr="00A62B13">
        <w:rPr>
          <w:sz w:val="20"/>
          <w:szCs w:val="20"/>
          <w:lang w:val="fr-CA"/>
        </w:rPr>
        <w:t>présentée par</w:t>
      </w:r>
      <w:r w:rsidRPr="00A62B13">
        <w:rPr>
          <w:bCs/>
          <w:sz w:val="20"/>
          <w:szCs w:val="20"/>
          <w:lang w:val="fr-CA"/>
        </w:rPr>
        <w:t xml:space="preserve"> la demanderesse pour obtenir la suspension de la demande d’autorisation d’appel jusqu’au 29 mars 2024</w:t>
      </w:r>
      <w:r w:rsidRPr="00A62B13">
        <w:rPr>
          <w:sz w:val="20"/>
          <w:szCs w:val="20"/>
          <w:lang w:val="fr-CA"/>
        </w:rPr>
        <w:t xml:space="preserve">; </w:t>
      </w:r>
    </w:p>
    <w:p w:rsidR="00541D70" w:rsidRPr="00A62B13" w:rsidRDefault="00541D70" w:rsidP="00541D70">
      <w:pPr>
        <w:jc w:val="both"/>
        <w:rPr>
          <w:sz w:val="20"/>
          <w:szCs w:val="20"/>
          <w:lang w:val="fr-CA"/>
        </w:rPr>
      </w:pPr>
    </w:p>
    <w:p w:rsidR="00541D70" w:rsidRPr="00A62B13" w:rsidRDefault="00541D70" w:rsidP="00541D70">
      <w:pPr>
        <w:jc w:val="both"/>
        <w:rPr>
          <w:sz w:val="20"/>
          <w:szCs w:val="20"/>
          <w:lang w:val="fr-CA"/>
        </w:rPr>
      </w:pPr>
      <w:r w:rsidRPr="00A62B13">
        <w:rPr>
          <w:b/>
          <w:bCs/>
          <w:sz w:val="20"/>
          <w:szCs w:val="20"/>
          <w:lang w:val="fr-CA"/>
        </w:rPr>
        <w:t xml:space="preserve">ET APRÈS EXAMEN </w:t>
      </w:r>
      <w:r w:rsidRPr="00A62B13">
        <w:rPr>
          <w:bCs/>
          <w:sz w:val="20"/>
          <w:szCs w:val="20"/>
          <w:lang w:val="fr-CA"/>
        </w:rPr>
        <w:t>des documents déposés</w:t>
      </w:r>
      <w:r w:rsidRPr="00A62B13">
        <w:rPr>
          <w:sz w:val="20"/>
          <w:szCs w:val="20"/>
          <w:lang w:val="fr-CA"/>
        </w:rPr>
        <w:t>;</w:t>
      </w:r>
    </w:p>
    <w:p w:rsidR="00541D70" w:rsidRPr="00A62B13" w:rsidRDefault="00541D70" w:rsidP="00541D70">
      <w:pPr>
        <w:tabs>
          <w:tab w:val="left" w:pos="-1440"/>
        </w:tabs>
        <w:ind w:left="720" w:hanging="720"/>
        <w:jc w:val="both"/>
        <w:rPr>
          <w:sz w:val="20"/>
          <w:szCs w:val="20"/>
          <w:lang w:val="fr-CA"/>
        </w:rPr>
      </w:pPr>
    </w:p>
    <w:p w:rsidR="00541D70" w:rsidRPr="00A62B13" w:rsidRDefault="00541D70" w:rsidP="00541D70">
      <w:pPr>
        <w:jc w:val="both"/>
        <w:rPr>
          <w:sz w:val="20"/>
          <w:szCs w:val="20"/>
          <w:lang w:val="fr-CA"/>
        </w:rPr>
      </w:pPr>
      <w:r w:rsidRPr="00A62B13">
        <w:rPr>
          <w:b/>
          <w:bCs/>
          <w:sz w:val="20"/>
          <w:szCs w:val="20"/>
          <w:lang w:val="fr-CA"/>
        </w:rPr>
        <w:t xml:space="preserve">ET NOTANT </w:t>
      </w:r>
      <w:r w:rsidRPr="00A62B13">
        <w:rPr>
          <w:bCs/>
          <w:sz w:val="20"/>
          <w:szCs w:val="20"/>
          <w:lang w:val="fr-CA"/>
        </w:rPr>
        <w:t>le consentement de l’intimée;</w:t>
      </w:r>
    </w:p>
    <w:p w:rsidR="00541D70" w:rsidRPr="00A62B13" w:rsidRDefault="00541D70" w:rsidP="00541D70">
      <w:pPr>
        <w:tabs>
          <w:tab w:val="left" w:pos="-1440"/>
        </w:tabs>
        <w:jc w:val="both"/>
        <w:rPr>
          <w:b/>
          <w:sz w:val="20"/>
          <w:szCs w:val="20"/>
          <w:lang w:val="fr-CA"/>
        </w:rPr>
      </w:pPr>
    </w:p>
    <w:p w:rsidR="00541D70" w:rsidRPr="00A62B13" w:rsidRDefault="00541D70" w:rsidP="00541D70">
      <w:pPr>
        <w:tabs>
          <w:tab w:val="left" w:pos="-1440"/>
        </w:tabs>
        <w:ind w:left="720" w:hanging="720"/>
        <w:jc w:val="both"/>
        <w:rPr>
          <w:b/>
          <w:sz w:val="20"/>
          <w:szCs w:val="20"/>
          <w:lang w:val="fr-CA"/>
        </w:rPr>
      </w:pPr>
      <w:r w:rsidRPr="00A62B13">
        <w:rPr>
          <w:b/>
          <w:sz w:val="20"/>
          <w:szCs w:val="20"/>
          <w:lang w:val="fr-CA"/>
        </w:rPr>
        <w:t xml:space="preserve">IL EST ORDONNÉ CE QUI SUIT : </w:t>
      </w:r>
    </w:p>
    <w:p w:rsidR="00541D70" w:rsidRPr="00A62B13" w:rsidRDefault="00541D70" w:rsidP="00541D70">
      <w:pPr>
        <w:tabs>
          <w:tab w:val="left" w:pos="-1440"/>
        </w:tabs>
        <w:ind w:left="720" w:hanging="720"/>
        <w:jc w:val="both"/>
        <w:rPr>
          <w:sz w:val="20"/>
          <w:szCs w:val="20"/>
          <w:lang w:val="fr-CA"/>
        </w:rPr>
      </w:pPr>
    </w:p>
    <w:p w:rsidR="00102792" w:rsidRPr="00A62B13" w:rsidRDefault="00541D70" w:rsidP="00541D70">
      <w:pPr>
        <w:spacing w:line="232" w:lineRule="auto"/>
        <w:rPr>
          <w:bCs/>
          <w:sz w:val="20"/>
          <w:szCs w:val="20"/>
          <w:lang w:val="fr-CA"/>
        </w:rPr>
      </w:pPr>
      <w:r w:rsidRPr="00A62B13">
        <w:rPr>
          <w:bCs/>
          <w:sz w:val="20"/>
          <w:szCs w:val="20"/>
          <w:lang w:val="fr-CA"/>
        </w:rPr>
        <w:t>La requête est accueillie.</w:t>
      </w:r>
    </w:p>
    <w:p w:rsidR="00541D70" w:rsidRPr="00A62B13" w:rsidRDefault="00541D70" w:rsidP="00541D70">
      <w:pPr>
        <w:spacing w:line="232" w:lineRule="auto"/>
        <w:rPr>
          <w:rFonts w:cs="Times New Roman"/>
          <w:sz w:val="20"/>
          <w:lang w:val="fr-CA"/>
        </w:rPr>
      </w:pPr>
    </w:p>
    <w:p w:rsidR="00102792" w:rsidRPr="00A62B13" w:rsidRDefault="00A62B13" w:rsidP="00102792">
      <w:pPr>
        <w:widowControl w:val="0"/>
        <w:rPr>
          <w:rFonts w:eastAsia="Times New Roman" w:cs="Times New Roman"/>
          <w:sz w:val="20"/>
          <w:szCs w:val="20"/>
          <w:lang w:val="fr-CA" w:eastAsia="en-CA"/>
        </w:rPr>
      </w:pPr>
      <w:r w:rsidRPr="00A62B13">
        <w:rPr>
          <w:rFonts w:eastAsia="Times New Roman" w:cs="Times New Roman"/>
          <w:sz w:val="20"/>
          <w:szCs w:val="20"/>
          <w:lang w:val="fr-CA" w:eastAsia="en-CA"/>
        </w:rPr>
        <w:pict>
          <v:rect id="_x0000_i1041" style="width:2in;height:1pt" o:hrpct="0" o:hralign="center" o:hrstd="t" o:hrnoshade="t" o:hr="t" fillcolor="black [3213]" stroked="f"/>
        </w:pict>
      </w:r>
    </w:p>
    <w:p w:rsidR="005967EF" w:rsidRPr="00A62B13" w:rsidRDefault="005967EF" w:rsidP="00102792">
      <w:pPr>
        <w:rPr>
          <w:rFonts w:eastAsia="Times New Roman" w:cs="Times New Roman"/>
          <w:sz w:val="20"/>
          <w:szCs w:val="20"/>
          <w:lang w:val="fr-CA" w:eastAsia="en-CA"/>
        </w:rPr>
      </w:pPr>
    </w:p>
    <w:p w:rsidR="00541D70" w:rsidRPr="00A62B13" w:rsidRDefault="00541D70">
      <w:pPr>
        <w:rPr>
          <w:sz w:val="20"/>
          <w:szCs w:val="20"/>
          <w:lang w:val="fr-CA"/>
        </w:rPr>
      </w:pPr>
      <w:r w:rsidRPr="00A62B13">
        <w:rPr>
          <w:sz w:val="20"/>
          <w:szCs w:val="20"/>
          <w:lang w:val="fr-CA"/>
        </w:rPr>
        <w:br w:type="page"/>
      </w:r>
    </w:p>
    <w:p w:rsidR="00541D70" w:rsidRPr="00A62B13" w:rsidRDefault="00541D70" w:rsidP="00541D70">
      <w:pPr>
        <w:rPr>
          <w:b/>
          <w:sz w:val="20"/>
          <w:szCs w:val="20"/>
          <w:lang w:val="fr-CA"/>
        </w:rPr>
      </w:pPr>
      <w:r w:rsidRPr="00A62B13">
        <w:rPr>
          <w:b/>
          <w:sz w:val="20"/>
          <w:szCs w:val="20"/>
          <w:lang w:val="fr-CA"/>
        </w:rPr>
        <w:t>NOVEMBER 21, 2023 / LE 21 NOVEMBRE 2023</w:t>
      </w:r>
    </w:p>
    <w:p w:rsidR="00541D70" w:rsidRPr="00A62B13" w:rsidRDefault="00541D70" w:rsidP="00541D70">
      <w:pPr>
        <w:tabs>
          <w:tab w:val="left" w:pos="-1440"/>
          <w:tab w:val="left" w:pos="-720"/>
        </w:tabs>
        <w:jc w:val="both"/>
        <w:rPr>
          <w:rFonts w:eastAsia="Times New Roman" w:cs="Times New Roman"/>
          <w:sz w:val="20"/>
          <w:szCs w:val="20"/>
          <w:lang w:val="fr-CA" w:eastAsia="en-CA"/>
        </w:rPr>
      </w:pPr>
    </w:p>
    <w:tbl>
      <w:tblPr>
        <w:tblStyle w:val="TableGrid"/>
        <w:tblW w:w="0" w:type="auto"/>
        <w:tblLook w:val="04A0" w:firstRow="1" w:lastRow="0" w:firstColumn="1" w:lastColumn="0" w:noHBand="0" w:noVBand="1"/>
      </w:tblPr>
      <w:tblGrid>
        <w:gridCol w:w="4410"/>
        <w:gridCol w:w="810"/>
        <w:gridCol w:w="4399"/>
      </w:tblGrid>
      <w:tr w:rsidR="00541D70" w:rsidRPr="00A62B13" w:rsidTr="00983DB1">
        <w:tc>
          <w:tcPr>
            <w:tcW w:w="4410" w:type="dxa"/>
            <w:tcBorders>
              <w:top w:val="nil"/>
              <w:left w:val="nil"/>
              <w:bottom w:val="nil"/>
              <w:right w:val="nil"/>
            </w:tcBorders>
          </w:tcPr>
          <w:p w:rsidR="00541D70" w:rsidRPr="00A62B13" w:rsidRDefault="00541D70" w:rsidP="00983DB1">
            <w:pPr>
              <w:jc w:val="both"/>
              <w:rPr>
                <w:rFonts w:cs="Times New Roman"/>
                <w:b/>
                <w:bCs/>
                <w:sz w:val="20"/>
                <w:szCs w:val="20"/>
                <w:lang w:val="en-US"/>
              </w:rPr>
            </w:pPr>
            <w:r w:rsidRPr="00A62B13">
              <w:rPr>
                <w:rFonts w:eastAsia="Times New Roman" w:cs="Times New Roman"/>
                <w:b/>
                <w:sz w:val="20"/>
                <w:szCs w:val="20"/>
                <w:lang w:val="en-US" w:eastAsia="en-CA"/>
              </w:rPr>
              <w:t>Motion to expedite and for an abridgement of timelines</w:t>
            </w:r>
          </w:p>
        </w:tc>
        <w:tc>
          <w:tcPr>
            <w:tcW w:w="810" w:type="dxa"/>
            <w:tcBorders>
              <w:top w:val="nil"/>
              <w:left w:val="nil"/>
              <w:bottom w:val="nil"/>
              <w:right w:val="nil"/>
            </w:tcBorders>
          </w:tcPr>
          <w:p w:rsidR="00541D70" w:rsidRPr="00A62B13" w:rsidRDefault="00541D70" w:rsidP="00983DB1">
            <w:pPr>
              <w:jc w:val="both"/>
              <w:rPr>
                <w:rFonts w:cs="Times New Roman"/>
                <w:b/>
                <w:bCs/>
                <w:sz w:val="20"/>
                <w:szCs w:val="20"/>
                <w:lang w:val="en-US"/>
              </w:rPr>
            </w:pPr>
          </w:p>
        </w:tc>
        <w:tc>
          <w:tcPr>
            <w:tcW w:w="4399" w:type="dxa"/>
            <w:tcBorders>
              <w:top w:val="nil"/>
              <w:left w:val="nil"/>
              <w:bottom w:val="nil"/>
              <w:right w:val="nil"/>
            </w:tcBorders>
          </w:tcPr>
          <w:p w:rsidR="00541D70" w:rsidRPr="00A62B13" w:rsidRDefault="00541D70" w:rsidP="00983DB1">
            <w:pPr>
              <w:jc w:val="both"/>
              <w:rPr>
                <w:rFonts w:cs="Times New Roman"/>
                <w:b/>
                <w:bCs/>
                <w:sz w:val="20"/>
                <w:szCs w:val="20"/>
                <w:lang w:val="fr-CA"/>
              </w:rPr>
            </w:pPr>
            <w:r w:rsidRPr="00A62B13">
              <w:rPr>
                <w:rFonts w:eastAsia="Times New Roman" w:cs="Times New Roman"/>
                <w:b/>
                <w:sz w:val="20"/>
                <w:szCs w:val="20"/>
                <w:lang w:val="fr-CA" w:eastAsia="en-CA"/>
              </w:rPr>
              <w:t>Requête pour accélérer et pour une abrélation des délais</w:t>
            </w:r>
          </w:p>
        </w:tc>
      </w:tr>
    </w:tbl>
    <w:p w:rsidR="00541D70" w:rsidRPr="00A62B13" w:rsidRDefault="00541D70" w:rsidP="00541D70">
      <w:pPr>
        <w:tabs>
          <w:tab w:val="left" w:pos="-1440"/>
          <w:tab w:val="left" w:pos="-720"/>
        </w:tabs>
        <w:jc w:val="both"/>
        <w:rPr>
          <w:rFonts w:eastAsia="Times New Roman" w:cs="Times New Roman"/>
          <w:sz w:val="20"/>
          <w:szCs w:val="20"/>
          <w:lang w:val="fr-CA" w:eastAsia="en-CA"/>
        </w:rPr>
      </w:pPr>
    </w:p>
    <w:p w:rsidR="00541D70" w:rsidRPr="00A62B13" w:rsidRDefault="00541D70" w:rsidP="00541D70">
      <w:pPr>
        <w:tabs>
          <w:tab w:val="left" w:pos="-1440"/>
          <w:tab w:val="left" w:pos="-720"/>
        </w:tabs>
        <w:jc w:val="both"/>
        <w:rPr>
          <w:rFonts w:eastAsia="Times New Roman" w:cs="Times New Roman"/>
          <w:sz w:val="20"/>
          <w:szCs w:val="20"/>
          <w:lang w:val="fr-CA" w:eastAsia="en-CA"/>
        </w:rPr>
      </w:pPr>
    </w:p>
    <w:p w:rsidR="00541D70" w:rsidRPr="00A62B13" w:rsidRDefault="00541D70" w:rsidP="00541D70">
      <w:pPr>
        <w:rPr>
          <w:rFonts w:cs="Times New Roman"/>
          <w:b/>
          <w:bCs/>
          <w:sz w:val="20"/>
          <w:szCs w:val="20"/>
        </w:rPr>
      </w:pPr>
      <w:r w:rsidRPr="00A62B13">
        <w:rPr>
          <w:rFonts w:cs="Times New Roman"/>
          <w:b/>
          <w:bCs/>
          <w:sz w:val="20"/>
          <w:szCs w:val="20"/>
        </w:rPr>
        <w:t>SANIS HEALTH INC., SHOPPERS DRUG MART INC., SANDOZ CANADA INC. AND MCKESSON CANADA CORPORATION v. HIS MAJESTY THE KING IN RIGHT OF THE PROVINCE OF BRITISH COLUMBIA</w:t>
      </w:r>
    </w:p>
    <w:p w:rsidR="00541D70" w:rsidRPr="00A62B13" w:rsidRDefault="00541D70" w:rsidP="00541D70">
      <w:pPr>
        <w:rPr>
          <w:rFonts w:cs="Times New Roman"/>
          <w:bCs/>
          <w:sz w:val="20"/>
          <w:szCs w:val="20"/>
        </w:rPr>
      </w:pPr>
      <w:r w:rsidRPr="00A62B13">
        <w:rPr>
          <w:rFonts w:cs="Times New Roman"/>
          <w:bCs/>
          <w:sz w:val="20"/>
          <w:szCs w:val="20"/>
        </w:rPr>
        <w:t>(B.C.) (40864)</w:t>
      </w:r>
    </w:p>
    <w:p w:rsidR="00541D70" w:rsidRPr="00A62B13" w:rsidRDefault="00541D70" w:rsidP="00541D70">
      <w:pPr>
        <w:rPr>
          <w:rFonts w:cs="Times New Roman"/>
          <w:bCs/>
          <w:sz w:val="20"/>
          <w:szCs w:val="20"/>
        </w:rPr>
      </w:pPr>
    </w:p>
    <w:p w:rsidR="00541D70" w:rsidRPr="00A62B13" w:rsidRDefault="00541D70" w:rsidP="00541D70">
      <w:pPr>
        <w:rPr>
          <w:rFonts w:cs="Times New Roman"/>
          <w:sz w:val="20"/>
          <w:szCs w:val="20"/>
        </w:rPr>
      </w:pPr>
      <w:r w:rsidRPr="00A62B13">
        <w:rPr>
          <w:rFonts w:cs="Times New Roman"/>
          <w:b/>
          <w:bCs/>
          <w:sz w:val="20"/>
          <w:szCs w:val="20"/>
          <w:u w:val="single"/>
        </w:rPr>
        <w:t>MARTIN J.</w:t>
      </w:r>
      <w:r w:rsidRPr="00A62B13">
        <w:rPr>
          <w:rFonts w:cs="Times New Roman"/>
          <w:b/>
          <w:bCs/>
          <w:sz w:val="20"/>
          <w:szCs w:val="20"/>
        </w:rPr>
        <w:t>:</w:t>
      </w:r>
    </w:p>
    <w:p w:rsidR="00541D70" w:rsidRPr="00A62B13" w:rsidRDefault="00541D70" w:rsidP="00541D70">
      <w:pPr>
        <w:rPr>
          <w:rFonts w:cs="Times New Roman"/>
          <w:sz w:val="20"/>
          <w:szCs w:val="20"/>
        </w:rPr>
      </w:pPr>
    </w:p>
    <w:p w:rsidR="00541D70" w:rsidRPr="00A62B13" w:rsidRDefault="00541D70" w:rsidP="00541D70">
      <w:pPr>
        <w:rPr>
          <w:rFonts w:cs="Times New Roman"/>
          <w:sz w:val="20"/>
          <w:szCs w:val="20"/>
        </w:rPr>
      </w:pPr>
      <w:r w:rsidRPr="00A62B13">
        <w:rPr>
          <w:rFonts w:cs="Times New Roman"/>
          <w:b/>
          <w:sz w:val="20"/>
          <w:szCs w:val="20"/>
        </w:rPr>
        <w:t xml:space="preserve">UPON APPLICATION </w:t>
      </w:r>
      <w:r w:rsidRPr="00A62B13">
        <w:rPr>
          <w:rFonts w:cs="Times New Roman"/>
          <w:sz w:val="20"/>
          <w:szCs w:val="20"/>
        </w:rPr>
        <w:t>by the appellants for an order abridging the timelines to serve and file the materials for the motion to stay filed on November 16, 2023;</w:t>
      </w:r>
    </w:p>
    <w:p w:rsidR="00541D70" w:rsidRPr="00A62B13" w:rsidRDefault="00541D70" w:rsidP="00541D70">
      <w:pPr>
        <w:rPr>
          <w:rFonts w:cs="Times New Roman"/>
          <w:sz w:val="20"/>
          <w:szCs w:val="20"/>
        </w:rPr>
      </w:pPr>
    </w:p>
    <w:p w:rsidR="00541D70" w:rsidRPr="00A62B13" w:rsidRDefault="00541D70" w:rsidP="00541D70">
      <w:pPr>
        <w:rPr>
          <w:rFonts w:cs="Times New Roman"/>
          <w:sz w:val="20"/>
          <w:szCs w:val="20"/>
        </w:rPr>
      </w:pPr>
      <w:r w:rsidRPr="00A62B13">
        <w:rPr>
          <w:rFonts w:cs="Times New Roman"/>
          <w:b/>
          <w:sz w:val="20"/>
          <w:szCs w:val="20"/>
        </w:rPr>
        <w:t>AND THE MATERIAL FILED</w:t>
      </w:r>
      <w:r w:rsidRPr="00A62B13">
        <w:rPr>
          <w:rFonts w:cs="Times New Roman"/>
          <w:sz w:val="20"/>
          <w:szCs w:val="20"/>
        </w:rPr>
        <w:t xml:space="preserve"> having been read;</w:t>
      </w:r>
    </w:p>
    <w:p w:rsidR="00541D70" w:rsidRPr="00A62B13" w:rsidRDefault="00541D70" w:rsidP="00541D70">
      <w:pPr>
        <w:rPr>
          <w:rFonts w:cs="Times New Roman"/>
          <w:sz w:val="20"/>
          <w:szCs w:val="20"/>
        </w:rPr>
      </w:pPr>
    </w:p>
    <w:p w:rsidR="00541D70" w:rsidRPr="00A62B13" w:rsidRDefault="00541D70" w:rsidP="00541D70">
      <w:pPr>
        <w:rPr>
          <w:rFonts w:cs="Times New Roman"/>
          <w:b/>
          <w:sz w:val="20"/>
          <w:szCs w:val="20"/>
        </w:rPr>
      </w:pPr>
      <w:r w:rsidRPr="00A62B13">
        <w:rPr>
          <w:rFonts w:cs="Times New Roman"/>
          <w:b/>
          <w:sz w:val="20"/>
          <w:szCs w:val="20"/>
        </w:rPr>
        <w:t>IT IS HEREBY ORDERED THAT:</w:t>
      </w:r>
    </w:p>
    <w:p w:rsidR="00541D70" w:rsidRPr="00A62B13" w:rsidRDefault="00541D70" w:rsidP="00541D70">
      <w:pPr>
        <w:rPr>
          <w:rFonts w:cs="Times New Roman"/>
          <w:sz w:val="20"/>
          <w:szCs w:val="20"/>
        </w:rPr>
      </w:pPr>
    </w:p>
    <w:p w:rsidR="00541D70" w:rsidRPr="00A62B13" w:rsidRDefault="00541D70" w:rsidP="00541D70">
      <w:pPr>
        <w:rPr>
          <w:rFonts w:cs="Times New Roman"/>
          <w:sz w:val="20"/>
          <w:szCs w:val="20"/>
        </w:rPr>
      </w:pPr>
      <w:r w:rsidRPr="00A62B13">
        <w:rPr>
          <w:rFonts w:cs="Times New Roman"/>
          <w:sz w:val="20"/>
          <w:szCs w:val="20"/>
        </w:rPr>
        <w:t>The motion is granted in part.</w:t>
      </w:r>
    </w:p>
    <w:p w:rsidR="00541D70" w:rsidRPr="00A62B13" w:rsidRDefault="00541D70" w:rsidP="00541D70">
      <w:pPr>
        <w:rPr>
          <w:rFonts w:cs="Times New Roman"/>
          <w:sz w:val="20"/>
          <w:szCs w:val="20"/>
        </w:rPr>
      </w:pPr>
    </w:p>
    <w:p w:rsidR="00541D70" w:rsidRPr="00A62B13" w:rsidRDefault="00541D70" w:rsidP="00541D70">
      <w:pPr>
        <w:rPr>
          <w:rFonts w:cs="Times New Roman"/>
          <w:sz w:val="20"/>
          <w:szCs w:val="20"/>
        </w:rPr>
      </w:pPr>
      <w:r w:rsidRPr="00A62B13">
        <w:rPr>
          <w:rFonts w:cs="Times New Roman"/>
          <w:sz w:val="20"/>
          <w:szCs w:val="20"/>
        </w:rPr>
        <w:t>The respondent may serve and file his</w:t>
      </w:r>
      <w:r w:rsidRPr="00A62B13">
        <w:rPr>
          <w:sz w:val="20"/>
          <w:szCs w:val="20"/>
        </w:rPr>
        <w:t xml:space="preserve"> </w:t>
      </w:r>
      <w:r w:rsidRPr="00A62B13">
        <w:rPr>
          <w:rFonts w:cs="Times New Roman"/>
          <w:sz w:val="20"/>
          <w:szCs w:val="20"/>
        </w:rPr>
        <w:t>response to the motion to stay on or before November 22, 2023.</w:t>
      </w:r>
    </w:p>
    <w:p w:rsidR="00541D70" w:rsidRPr="00A62B13" w:rsidRDefault="00541D70" w:rsidP="00541D70">
      <w:pPr>
        <w:rPr>
          <w:rFonts w:cs="Times New Roman"/>
          <w:sz w:val="20"/>
          <w:szCs w:val="20"/>
        </w:rPr>
      </w:pPr>
    </w:p>
    <w:p w:rsidR="00541D70" w:rsidRPr="00A62B13" w:rsidRDefault="00541D70" w:rsidP="00541D70">
      <w:pPr>
        <w:rPr>
          <w:rFonts w:cs="Times New Roman"/>
          <w:sz w:val="20"/>
          <w:szCs w:val="20"/>
        </w:rPr>
      </w:pPr>
      <w:r w:rsidRPr="00A62B13">
        <w:rPr>
          <w:rFonts w:cs="Times New Roman"/>
          <w:sz w:val="20"/>
          <w:szCs w:val="20"/>
        </w:rPr>
        <w:t>The appellants may serve and file their</w:t>
      </w:r>
      <w:r w:rsidRPr="00A62B13">
        <w:rPr>
          <w:sz w:val="20"/>
          <w:szCs w:val="20"/>
        </w:rPr>
        <w:t xml:space="preserve"> </w:t>
      </w:r>
      <w:r w:rsidRPr="00A62B13">
        <w:rPr>
          <w:rFonts w:cs="Times New Roman"/>
          <w:sz w:val="20"/>
          <w:szCs w:val="20"/>
        </w:rPr>
        <w:t>reply to the response to the motion to stay on or before November 23, 2023.</w:t>
      </w:r>
    </w:p>
    <w:p w:rsidR="00541D70" w:rsidRPr="00A62B13" w:rsidRDefault="00541D70" w:rsidP="00541D70">
      <w:pPr>
        <w:spacing w:line="228" w:lineRule="auto"/>
        <w:rPr>
          <w:sz w:val="20"/>
          <w:szCs w:val="20"/>
        </w:rPr>
      </w:pPr>
    </w:p>
    <w:p w:rsidR="00541D70" w:rsidRPr="00A62B13" w:rsidRDefault="00541D70" w:rsidP="00541D70">
      <w:pPr>
        <w:spacing w:line="228" w:lineRule="auto"/>
        <w:rPr>
          <w:sz w:val="20"/>
          <w:szCs w:val="20"/>
        </w:rPr>
      </w:pPr>
    </w:p>
    <w:p w:rsidR="00A62B13" w:rsidRPr="00A62B13" w:rsidRDefault="00A62B13" w:rsidP="00A62B13">
      <w:pPr>
        <w:rPr>
          <w:rFonts w:cs="Times New Roman"/>
          <w:sz w:val="20"/>
          <w:szCs w:val="20"/>
          <w:lang w:val="fr-CA"/>
        </w:rPr>
      </w:pPr>
      <w:r w:rsidRPr="00A62B13">
        <w:rPr>
          <w:rFonts w:cs="Times New Roman"/>
          <w:b/>
          <w:sz w:val="20"/>
          <w:szCs w:val="20"/>
          <w:lang w:val="fr-CA"/>
        </w:rPr>
        <w:t>À LA SUITE DE LA DEMANDE</w:t>
      </w:r>
      <w:r w:rsidRPr="00A62B13">
        <w:rPr>
          <w:rFonts w:cs="Times New Roman"/>
          <w:sz w:val="20"/>
          <w:szCs w:val="20"/>
          <w:lang w:val="fr-CA"/>
        </w:rPr>
        <w:t xml:space="preserve"> des appelantes en abrégement des délais pour signifier et déposer les documents relatifs à la requête en suspension de l’instance déposée le 16 novembre 2023;</w:t>
      </w:r>
    </w:p>
    <w:p w:rsidR="00A62B13" w:rsidRPr="00A62B13" w:rsidRDefault="00A62B13" w:rsidP="00A62B13">
      <w:pPr>
        <w:rPr>
          <w:rFonts w:cs="Times New Roman"/>
          <w:sz w:val="20"/>
          <w:szCs w:val="20"/>
          <w:lang w:val="fr-CA"/>
        </w:rPr>
      </w:pPr>
    </w:p>
    <w:p w:rsidR="00A62B13" w:rsidRPr="00A62B13" w:rsidRDefault="00A62B13" w:rsidP="00A62B13">
      <w:pPr>
        <w:rPr>
          <w:rFonts w:cs="Times New Roman"/>
          <w:sz w:val="20"/>
          <w:szCs w:val="20"/>
          <w:lang w:val="fr-CA"/>
        </w:rPr>
      </w:pPr>
      <w:r w:rsidRPr="00A62B13">
        <w:rPr>
          <w:rFonts w:cs="Times New Roman"/>
          <w:b/>
          <w:sz w:val="20"/>
          <w:szCs w:val="20"/>
          <w:lang w:val="fr-CA"/>
        </w:rPr>
        <w:t>ET APRÈS EXAMEN</w:t>
      </w:r>
      <w:r w:rsidRPr="00A62B13">
        <w:rPr>
          <w:rFonts w:cs="Times New Roman"/>
          <w:sz w:val="20"/>
          <w:szCs w:val="20"/>
          <w:lang w:val="fr-CA"/>
        </w:rPr>
        <w:t xml:space="preserve"> des documents déposés;</w:t>
      </w:r>
    </w:p>
    <w:p w:rsidR="00A62B13" w:rsidRPr="00A62B13" w:rsidRDefault="00A62B13" w:rsidP="00A62B13">
      <w:pPr>
        <w:rPr>
          <w:rFonts w:cs="Times New Roman"/>
          <w:sz w:val="20"/>
          <w:szCs w:val="20"/>
          <w:lang w:val="fr-CA"/>
        </w:rPr>
      </w:pPr>
    </w:p>
    <w:p w:rsidR="00A62B13" w:rsidRPr="00A62B13" w:rsidRDefault="00A62B13" w:rsidP="00A62B13">
      <w:pPr>
        <w:rPr>
          <w:rFonts w:cs="Times New Roman"/>
          <w:b/>
          <w:sz w:val="20"/>
          <w:szCs w:val="20"/>
          <w:lang w:val="fr-CA"/>
        </w:rPr>
      </w:pPr>
      <w:r w:rsidRPr="00A62B13">
        <w:rPr>
          <w:rFonts w:cs="Times New Roman"/>
          <w:b/>
          <w:sz w:val="20"/>
          <w:szCs w:val="20"/>
          <w:lang w:val="fr-CA"/>
        </w:rPr>
        <w:t>IL EST PAR LA PRÉSENTE ORDONNÉ CE QUI SUIT :</w:t>
      </w:r>
    </w:p>
    <w:p w:rsidR="00A62B13" w:rsidRPr="00A62B13" w:rsidRDefault="00A62B13" w:rsidP="00A62B13">
      <w:pPr>
        <w:rPr>
          <w:rFonts w:cs="Times New Roman"/>
          <w:sz w:val="20"/>
          <w:szCs w:val="20"/>
          <w:lang w:val="fr-CA"/>
        </w:rPr>
      </w:pPr>
    </w:p>
    <w:p w:rsidR="00A62B13" w:rsidRPr="00A62B13" w:rsidRDefault="00A62B13" w:rsidP="00A62B13">
      <w:pPr>
        <w:rPr>
          <w:rFonts w:cs="Times New Roman"/>
          <w:sz w:val="20"/>
          <w:szCs w:val="20"/>
          <w:lang w:val="fr-CA"/>
        </w:rPr>
      </w:pPr>
      <w:r w:rsidRPr="00A62B13">
        <w:rPr>
          <w:rFonts w:cs="Times New Roman"/>
          <w:sz w:val="20"/>
          <w:szCs w:val="20"/>
          <w:lang w:val="fr-CA"/>
        </w:rPr>
        <w:t>La requête est accueillie en partie.</w:t>
      </w:r>
    </w:p>
    <w:p w:rsidR="00A62B13" w:rsidRPr="00A62B13" w:rsidRDefault="00A62B13" w:rsidP="00A62B13">
      <w:pPr>
        <w:rPr>
          <w:rFonts w:cs="Times New Roman"/>
          <w:sz w:val="20"/>
          <w:szCs w:val="20"/>
          <w:lang w:val="fr-CA"/>
        </w:rPr>
      </w:pPr>
      <w:r w:rsidRPr="00A62B13">
        <w:rPr>
          <w:rFonts w:cs="Times New Roman"/>
          <w:sz w:val="20"/>
          <w:szCs w:val="20"/>
          <w:lang w:val="fr-CA"/>
        </w:rPr>
        <w:t>L’intimé est autorisé à signifier et à déposer sa réponse à la requête au plus tard le 22 novembre 2023.</w:t>
      </w:r>
    </w:p>
    <w:p w:rsidR="00A62B13" w:rsidRPr="00A62B13" w:rsidRDefault="00A62B13" w:rsidP="00A62B13">
      <w:pPr>
        <w:rPr>
          <w:rFonts w:cs="Times New Roman"/>
          <w:sz w:val="20"/>
          <w:szCs w:val="20"/>
          <w:lang w:val="fr-CA"/>
        </w:rPr>
      </w:pPr>
    </w:p>
    <w:p w:rsidR="00A62B13" w:rsidRPr="00A62B13" w:rsidRDefault="00A62B13" w:rsidP="00A62B13">
      <w:pPr>
        <w:rPr>
          <w:rFonts w:cs="Times New Roman"/>
          <w:sz w:val="20"/>
          <w:szCs w:val="20"/>
          <w:lang w:val="fr-CA"/>
        </w:rPr>
      </w:pPr>
      <w:r w:rsidRPr="00A62B13">
        <w:rPr>
          <w:rFonts w:cs="Times New Roman"/>
          <w:sz w:val="20"/>
          <w:szCs w:val="20"/>
          <w:lang w:val="fr-CA"/>
        </w:rPr>
        <w:t>Les appelantes sont autorisées à signifier et à déposer leur réplique à la réponse à la requête en suspension d’instance au plus tard le 23 novembre 2023.</w:t>
      </w:r>
    </w:p>
    <w:p w:rsidR="00541D70" w:rsidRPr="00A62B13" w:rsidRDefault="00541D70" w:rsidP="00541D70">
      <w:pPr>
        <w:spacing w:line="232" w:lineRule="auto"/>
        <w:rPr>
          <w:rFonts w:cs="Times New Roman"/>
          <w:sz w:val="20"/>
          <w:lang w:val="fr-CA"/>
        </w:rPr>
      </w:pPr>
    </w:p>
    <w:p w:rsidR="00541D70" w:rsidRPr="00A62B13" w:rsidRDefault="00A62B13" w:rsidP="00541D70">
      <w:pPr>
        <w:widowControl w:val="0"/>
        <w:rPr>
          <w:rFonts w:eastAsia="Times New Roman" w:cs="Times New Roman"/>
          <w:sz w:val="20"/>
          <w:szCs w:val="20"/>
          <w:lang w:val="fr-CA" w:eastAsia="en-CA"/>
        </w:rPr>
      </w:pPr>
      <w:r w:rsidRPr="00A62B13">
        <w:rPr>
          <w:rFonts w:eastAsia="Times New Roman" w:cs="Times New Roman"/>
          <w:sz w:val="20"/>
          <w:szCs w:val="20"/>
          <w:lang w:val="fr-CA" w:eastAsia="en-CA"/>
        </w:rPr>
        <w:pict>
          <v:rect id="_x0000_i1042" style="width:2in;height:1pt" o:hrpct="0" o:hralign="center" o:hrstd="t" o:hrnoshade="t" o:hr="t" fillcolor="black [3213]" stroked="f"/>
        </w:pict>
      </w:r>
    </w:p>
    <w:p w:rsidR="00CA2DEA" w:rsidRPr="00A62B13" w:rsidRDefault="00CA2DEA" w:rsidP="0010587F">
      <w:pPr>
        <w:tabs>
          <w:tab w:val="left" w:pos="-1440"/>
          <w:tab w:val="left" w:pos="-720"/>
        </w:tabs>
        <w:jc w:val="both"/>
        <w:rPr>
          <w:sz w:val="20"/>
          <w:szCs w:val="20"/>
          <w:lang w:val="fr-CA"/>
        </w:rPr>
      </w:pPr>
    </w:p>
    <w:p w:rsidR="00541D70" w:rsidRPr="00A62B13" w:rsidRDefault="00541D70" w:rsidP="0010587F">
      <w:pPr>
        <w:tabs>
          <w:tab w:val="left" w:pos="-1440"/>
          <w:tab w:val="left" w:pos="-720"/>
        </w:tabs>
        <w:jc w:val="both"/>
        <w:rPr>
          <w:sz w:val="20"/>
          <w:szCs w:val="20"/>
          <w:lang w:val="fr-CA"/>
        </w:rPr>
      </w:pPr>
    </w:p>
    <w:p w:rsidR="00541D70" w:rsidRPr="00A62B13" w:rsidRDefault="00541D70" w:rsidP="0010587F">
      <w:pPr>
        <w:tabs>
          <w:tab w:val="left" w:pos="-1440"/>
          <w:tab w:val="left" w:pos="-720"/>
        </w:tabs>
        <w:jc w:val="both"/>
        <w:rPr>
          <w:sz w:val="20"/>
          <w:szCs w:val="20"/>
          <w:lang w:val="fr-CA"/>
        </w:rPr>
      </w:pPr>
    </w:p>
    <w:p w:rsidR="00890FEB" w:rsidRPr="00A62B13" w:rsidRDefault="00890FEB" w:rsidP="00831CA9">
      <w:pPr>
        <w:jc w:val="both"/>
        <w:rPr>
          <w:sz w:val="20"/>
          <w:szCs w:val="20"/>
          <w:lang w:val="fr-CA"/>
        </w:rPr>
      </w:pPr>
    </w:p>
    <w:p w:rsidR="00831CA9" w:rsidRPr="00A62B13" w:rsidRDefault="00831CA9" w:rsidP="00831CA9">
      <w:pPr>
        <w:jc w:val="both"/>
        <w:rPr>
          <w:sz w:val="20"/>
          <w:szCs w:val="20"/>
          <w:lang w:val="fr-CA"/>
        </w:rPr>
        <w:sectPr w:rsidR="00831CA9" w:rsidRPr="00A62B13" w:rsidSect="00831CA9">
          <w:headerReference w:type="even" r:id="rId33"/>
          <w:headerReference w:type="default" r:id="rId34"/>
          <w:footerReference w:type="even" r:id="rId35"/>
          <w:footerReference w:type="default" r:id="rId36"/>
          <w:headerReference w:type="first" r:id="rId37"/>
          <w:footerReference w:type="first" r:id="rId38"/>
          <w:pgSz w:w="12240" w:h="15840"/>
          <w:pgMar w:top="720" w:right="965" w:bottom="1080" w:left="1656" w:header="720" w:footer="965" w:gutter="0"/>
          <w:cols w:space="720"/>
          <w:titlePg/>
          <w:docGrid w:linePitch="326"/>
        </w:sectPr>
      </w:pPr>
    </w:p>
    <w:p w:rsidR="00567602" w:rsidRPr="00A62B13" w:rsidRDefault="001434B9" w:rsidP="00567602">
      <w:pPr>
        <w:pStyle w:val="Header1StyleE"/>
        <w:pBdr>
          <w:bottom w:val="single" w:sz="12" w:space="1" w:color="auto"/>
        </w:pBdr>
        <w:rPr>
          <w:sz w:val="20"/>
          <w:lang w:val="en-US"/>
        </w:rPr>
      </w:pPr>
      <w:bookmarkStart w:id="5" w:name="_Toc151533954"/>
      <w:r w:rsidRPr="00A62B13">
        <w:t>Notices of appeal filed since the last issue</w:t>
      </w:r>
      <w:r w:rsidR="00271E1E" w:rsidRPr="00A62B13">
        <w:t xml:space="preserve"> / </w:t>
      </w:r>
      <w:r w:rsidR="00567602" w:rsidRPr="00A62B13">
        <w:br/>
      </w:r>
      <w:r w:rsidRPr="00A62B13">
        <w:rPr>
          <w:lang w:val="fr-CA"/>
        </w:rPr>
        <w:t>Avis d’appel déposés depuis la dernière parution</w:t>
      </w:r>
      <w:bookmarkEnd w:id="5"/>
    </w:p>
    <w:p w:rsidR="00FB1DB6" w:rsidRPr="00A62B13" w:rsidRDefault="00FB1DB6" w:rsidP="00F40249">
      <w:pPr>
        <w:rPr>
          <w:sz w:val="20"/>
          <w:szCs w:val="20"/>
          <w:lang w:val="en-US"/>
        </w:rPr>
      </w:pPr>
    </w:p>
    <w:tbl>
      <w:tblPr>
        <w:tblW w:w="5000" w:type="pct"/>
        <w:tblCellMar>
          <w:left w:w="0" w:type="dxa"/>
          <w:right w:w="0" w:type="dxa"/>
        </w:tblCellMar>
        <w:tblLook w:val="0000" w:firstRow="0" w:lastRow="0" w:firstColumn="0" w:lastColumn="0" w:noHBand="0" w:noVBand="0"/>
      </w:tblPr>
      <w:tblGrid>
        <w:gridCol w:w="4244"/>
        <w:gridCol w:w="1131"/>
        <w:gridCol w:w="4244"/>
      </w:tblGrid>
      <w:tr w:rsidR="0086340B" w:rsidRPr="00A62B13" w:rsidTr="005F1ED8">
        <w:trPr>
          <w:cantSplit/>
        </w:trPr>
        <w:tc>
          <w:tcPr>
            <w:tcW w:w="2206" w:type="pct"/>
            <w:tcMar>
              <w:left w:w="0" w:type="dxa"/>
              <w:right w:w="0" w:type="dxa"/>
            </w:tcMar>
          </w:tcPr>
          <w:p w:rsidR="001E2CC7" w:rsidRPr="00A62B13" w:rsidRDefault="001E2CC7" w:rsidP="001E2CC7">
            <w:pPr>
              <w:rPr>
                <w:sz w:val="20"/>
                <w:szCs w:val="20"/>
                <w:lang w:val="fr-CA"/>
              </w:rPr>
            </w:pPr>
            <w:r w:rsidRPr="00A62B13">
              <w:rPr>
                <w:sz w:val="20"/>
                <w:szCs w:val="20"/>
                <w:lang w:val="fr-CA"/>
              </w:rPr>
              <w:t>Le 6 novembre 2023</w:t>
            </w:r>
          </w:p>
          <w:p w:rsidR="001E2CC7" w:rsidRPr="00A62B13" w:rsidRDefault="001E2CC7" w:rsidP="001E2CC7">
            <w:pPr>
              <w:rPr>
                <w:sz w:val="20"/>
                <w:szCs w:val="20"/>
                <w:lang w:val="fr-CA"/>
              </w:rPr>
            </w:pPr>
          </w:p>
          <w:p w:rsidR="001E2CC7" w:rsidRPr="00A62B13" w:rsidRDefault="001E2CC7" w:rsidP="001E2CC7">
            <w:pPr>
              <w:rPr>
                <w:b/>
                <w:sz w:val="20"/>
                <w:szCs w:val="20"/>
                <w:lang w:val="fr-CA"/>
              </w:rPr>
            </w:pPr>
            <w:r w:rsidRPr="00A62B13">
              <w:rPr>
                <w:b/>
                <w:sz w:val="20"/>
                <w:szCs w:val="20"/>
                <w:lang w:val="fr-CA"/>
              </w:rPr>
              <w:t>Procureur général du Québec</w:t>
            </w:r>
          </w:p>
          <w:p w:rsidR="001E2CC7" w:rsidRPr="00A62B13" w:rsidRDefault="001E2CC7" w:rsidP="001E2CC7">
            <w:pPr>
              <w:rPr>
                <w:sz w:val="20"/>
                <w:szCs w:val="20"/>
                <w:lang w:val="fr-CA"/>
              </w:rPr>
            </w:pPr>
          </w:p>
          <w:p w:rsidR="001E2CC7" w:rsidRPr="00A62B13" w:rsidRDefault="001E2CC7" w:rsidP="001E2CC7">
            <w:pPr>
              <w:rPr>
                <w:b/>
                <w:sz w:val="20"/>
                <w:szCs w:val="20"/>
                <w:lang w:val="fr-CA"/>
              </w:rPr>
            </w:pPr>
            <w:r w:rsidRPr="00A62B13">
              <w:rPr>
                <w:b/>
                <w:sz w:val="20"/>
                <w:szCs w:val="20"/>
                <w:lang w:val="fr-CA"/>
              </w:rPr>
              <w:tab/>
              <w:t>c. (40619)</w:t>
            </w:r>
          </w:p>
          <w:p w:rsidR="001E2CC7" w:rsidRPr="00A62B13" w:rsidRDefault="001E2CC7" w:rsidP="001E2CC7">
            <w:pPr>
              <w:rPr>
                <w:sz w:val="20"/>
                <w:szCs w:val="20"/>
                <w:lang w:val="fr-CA"/>
              </w:rPr>
            </w:pPr>
          </w:p>
          <w:p w:rsidR="001E2CC7" w:rsidRPr="00A62B13" w:rsidRDefault="001E2CC7" w:rsidP="001E2CC7">
            <w:pPr>
              <w:rPr>
                <w:b/>
                <w:sz w:val="20"/>
                <w:szCs w:val="20"/>
                <w:lang w:val="fr-CA"/>
              </w:rPr>
            </w:pPr>
            <w:r w:rsidRPr="00A62B13">
              <w:rPr>
                <w:b/>
                <w:sz w:val="20"/>
                <w:szCs w:val="20"/>
                <w:lang w:val="fr-CA"/>
              </w:rPr>
              <w:t>Pekuakamiulnuatsh Takuhikan (Qc)</w:t>
            </w:r>
          </w:p>
          <w:p w:rsidR="001E2CC7" w:rsidRPr="00A62B13" w:rsidRDefault="001E2CC7" w:rsidP="001E2CC7">
            <w:pPr>
              <w:rPr>
                <w:sz w:val="20"/>
                <w:szCs w:val="20"/>
                <w:lang w:val="fr-CA"/>
              </w:rPr>
            </w:pPr>
          </w:p>
          <w:p w:rsidR="001E2CC7" w:rsidRPr="00A62B13" w:rsidRDefault="001E2CC7" w:rsidP="001E2CC7">
            <w:pPr>
              <w:rPr>
                <w:sz w:val="20"/>
                <w:szCs w:val="20"/>
              </w:rPr>
            </w:pPr>
            <w:r w:rsidRPr="00A62B13">
              <w:rPr>
                <w:sz w:val="20"/>
                <w:szCs w:val="20"/>
              </w:rPr>
              <w:t>(Autorisation)</w:t>
            </w:r>
          </w:p>
          <w:p w:rsidR="001E2CC7" w:rsidRPr="00A62B13" w:rsidRDefault="001E2CC7" w:rsidP="001E2CC7">
            <w:pPr>
              <w:rPr>
                <w:sz w:val="20"/>
                <w:szCs w:val="20"/>
              </w:rPr>
            </w:pPr>
          </w:p>
          <w:p w:rsidR="0086340B" w:rsidRPr="00A62B13" w:rsidRDefault="00A62B13" w:rsidP="001E2CC7">
            <w:pPr>
              <w:rPr>
                <w:sz w:val="20"/>
                <w:szCs w:val="20"/>
                <w:lang w:val="fr-CA"/>
              </w:rPr>
            </w:pPr>
            <w:r w:rsidRPr="00A62B13">
              <w:rPr>
                <w:sz w:val="20"/>
                <w:szCs w:val="20"/>
                <w:lang w:val="fr-CA"/>
              </w:rPr>
              <w:pict>
                <v:rect id="_x0000_i1045" style="width:106.1pt;height:1pt" o:hrpct="500" o:hrstd="t" o:hrnoshade="t" o:hr="t" fillcolor="black [3213]" stroked="f"/>
              </w:pict>
            </w:r>
          </w:p>
        </w:tc>
        <w:tc>
          <w:tcPr>
            <w:tcW w:w="588" w:type="pct"/>
          </w:tcPr>
          <w:p w:rsidR="0086340B" w:rsidRPr="00A62B13" w:rsidRDefault="0086340B" w:rsidP="005F1ED8">
            <w:pPr>
              <w:jc w:val="center"/>
              <w:rPr>
                <w:sz w:val="20"/>
                <w:szCs w:val="20"/>
              </w:rPr>
            </w:pPr>
          </w:p>
          <w:p w:rsidR="0086340B" w:rsidRPr="00A62B13" w:rsidRDefault="0086340B" w:rsidP="005F1ED8">
            <w:pPr>
              <w:jc w:val="center"/>
              <w:rPr>
                <w:sz w:val="20"/>
                <w:szCs w:val="20"/>
              </w:rPr>
            </w:pPr>
          </w:p>
          <w:p w:rsidR="0086340B" w:rsidRPr="00A62B13" w:rsidRDefault="0086340B" w:rsidP="005F1ED8">
            <w:pPr>
              <w:jc w:val="center"/>
              <w:rPr>
                <w:sz w:val="20"/>
                <w:szCs w:val="20"/>
              </w:rPr>
            </w:pPr>
          </w:p>
          <w:p w:rsidR="0086340B" w:rsidRPr="00A62B13" w:rsidRDefault="0086340B" w:rsidP="005F1ED8">
            <w:pPr>
              <w:jc w:val="center"/>
              <w:rPr>
                <w:sz w:val="20"/>
                <w:szCs w:val="20"/>
              </w:rPr>
            </w:pPr>
          </w:p>
          <w:p w:rsidR="0086340B" w:rsidRPr="00A62B13" w:rsidRDefault="0086340B" w:rsidP="005F1ED8">
            <w:pPr>
              <w:jc w:val="center"/>
              <w:rPr>
                <w:sz w:val="20"/>
                <w:szCs w:val="20"/>
              </w:rPr>
            </w:pPr>
          </w:p>
          <w:p w:rsidR="0086340B" w:rsidRPr="00A62B13" w:rsidRDefault="0086340B" w:rsidP="005F1ED8">
            <w:pPr>
              <w:jc w:val="center"/>
              <w:rPr>
                <w:sz w:val="20"/>
                <w:szCs w:val="20"/>
              </w:rPr>
            </w:pPr>
          </w:p>
          <w:p w:rsidR="0086340B" w:rsidRPr="00A62B13" w:rsidRDefault="0086340B" w:rsidP="005F1ED8">
            <w:pPr>
              <w:jc w:val="center"/>
              <w:rPr>
                <w:sz w:val="20"/>
                <w:szCs w:val="20"/>
              </w:rPr>
            </w:pPr>
          </w:p>
          <w:p w:rsidR="001E2CC7" w:rsidRPr="00A62B13" w:rsidRDefault="001E2CC7" w:rsidP="005F1ED8">
            <w:pPr>
              <w:jc w:val="center"/>
              <w:rPr>
                <w:sz w:val="20"/>
                <w:szCs w:val="20"/>
              </w:rPr>
            </w:pPr>
          </w:p>
          <w:p w:rsidR="001E2CC7" w:rsidRPr="00A62B13" w:rsidRDefault="001E2CC7" w:rsidP="005F1ED8">
            <w:pPr>
              <w:jc w:val="center"/>
              <w:rPr>
                <w:sz w:val="20"/>
                <w:szCs w:val="20"/>
              </w:rPr>
            </w:pPr>
          </w:p>
          <w:p w:rsidR="0086340B" w:rsidRPr="00A62B13" w:rsidRDefault="0086340B" w:rsidP="005F1ED8">
            <w:pPr>
              <w:jc w:val="center"/>
              <w:rPr>
                <w:sz w:val="20"/>
                <w:szCs w:val="20"/>
              </w:rPr>
            </w:pPr>
          </w:p>
          <w:p w:rsidR="0086340B" w:rsidRPr="00A62B13" w:rsidRDefault="0086340B" w:rsidP="005F1ED8">
            <w:pPr>
              <w:jc w:val="center"/>
              <w:rPr>
                <w:sz w:val="20"/>
                <w:szCs w:val="20"/>
              </w:rPr>
            </w:pPr>
          </w:p>
          <w:p w:rsidR="0086340B" w:rsidRPr="00A62B13" w:rsidRDefault="0086340B" w:rsidP="005F1ED8">
            <w:pPr>
              <w:jc w:val="center"/>
              <w:rPr>
                <w:sz w:val="20"/>
                <w:szCs w:val="20"/>
              </w:rPr>
            </w:pPr>
          </w:p>
          <w:p w:rsidR="00E06F20" w:rsidRPr="00A62B13" w:rsidRDefault="00E06F20" w:rsidP="005F1ED8">
            <w:pPr>
              <w:jc w:val="center"/>
              <w:rPr>
                <w:sz w:val="20"/>
                <w:szCs w:val="20"/>
              </w:rPr>
            </w:pPr>
          </w:p>
          <w:p w:rsidR="0086340B" w:rsidRPr="00A62B13" w:rsidRDefault="0086340B" w:rsidP="005F1ED8">
            <w:pPr>
              <w:jc w:val="center"/>
              <w:rPr>
                <w:sz w:val="20"/>
                <w:szCs w:val="20"/>
              </w:rPr>
            </w:pPr>
          </w:p>
        </w:tc>
        <w:tc>
          <w:tcPr>
            <w:tcW w:w="2206" w:type="pct"/>
          </w:tcPr>
          <w:p w:rsidR="001E2CC7" w:rsidRPr="00A62B13" w:rsidRDefault="001E2CC7" w:rsidP="001E2CC7">
            <w:pPr>
              <w:rPr>
                <w:sz w:val="20"/>
                <w:szCs w:val="20"/>
                <w:lang w:val="fr-CA"/>
              </w:rPr>
            </w:pPr>
            <w:r w:rsidRPr="00A62B13">
              <w:rPr>
                <w:sz w:val="20"/>
                <w:szCs w:val="20"/>
                <w:lang w:val="fr-CA"/>
              </w:rPr>
              <w:t>Le 10 novembre 2023</w:t>
            </w:r>
          </w:p>
          <w:p w:rsidR="0086340B" w:rsidRPr="00A62B13" w:rsidRDefault="0086340B" w:rsidP="005F1ED8">
            <w:pPr>
              <w:rPr>
                <w:sz w:val="20"/>
                <w:szCs w:val="20"/>
                <w:lang w:val="fr-CA"/>
              </w:rPr>
            </w:pPr>
          </w:p>
          <w:p w:rsidR="0086340B" w:rsidRPr="00A62B13" w:rsidRDefault="001E2CC7" w:rsidP="005F1ED8">
            <w:pPr>
              <w:rPr>
                <w:b/>
                <w:sz w:val="20"/>
                <w:szCs w:val="20"/>
                <w:lang w:val="fr-CA"/>
              </w:rPr>
            </w:pPr>
            <w:r w:rsidRPr="00A62B13">
              <w:rPr>
                <w:b/>
                <w:sz w:val="20"/>
                <w:szCs w:val="20"/>
                <w:lang w:val="fr-CA"/>
              </w:rPr>
              <w:t>Commission des droits de la personne et des droits de la jeunesse</w:t>
            </w:r>
          </w:p>
          <w:p w:rsidR="0086340B" w:rsidRPr="00A62B13" w:rsidRDefault="0086340B" w:rsidP="005F1ED8">
            <w:pPr>
              <w:rPr>
                <w:sz w:val="20"/>
                <w:szCs w:val="20"/>
                <w:lang w:val="fr-CA"/>
              </w:rPr>
            </w:pPr>
          </w:p>
          <w:p w:rsidR="0086340B" w:rsidRPr="00A62B13" w:rsidRDefault="0086340B" w:rsidP="005F1ED8">
            <w:pPr>
              <w:rPr>
                <w:b/>
                <w:sz w:val="20"/>
                <w:szCs w:val="20"/>
                <w:lang w:val="fr-CA"/>
              </w:rPr>
            </w:pPr>
            <w:r w:rsidRPr="00A62B13">
              <w:rPr>
                <w:b/>
                <w:sz w:val="20"/>
                <w:szCs w:val="20"/>
                <w:lang w:val="fr-CA"/>
              </w:rPr>
              <w:tab/>
              <w:t>c. (4</w:t>
            </w:r>
            <w:r w:rsidR="001E2CC7" w:rsidRPr="00A62B13">
              <w:rPr>
                <w:b/>
                <w:sz w:val="20"/>
                <w:szCs w:val="20"/>
                <w:lang w:val="fr-CA"/>
              </w:rPr>
              <w:t>0602</w:t>
            </w:r>
            <w:r w:rsidRPr="00A62B13">
              <w:rPr>
                <w:b/>
                <w:sz w:val="20"/>
                <w:szCs w:val="20"/>
                <w:lang w:val="fr-CA"/>
              </w:rPr>
              <w:t>)</w:t>
            </w:r>
          </w:p>
          <w:p w:rsidR="0086340B" w:rsidRPr="00A62B13" w:rsidRDefault="0086340B" w:rsidP="005F1ED8">
            <w:pPr>
              <w:rPr>
                <w:sz w:val="20"/>
                <w:szCs w:val="20"/>
                <w:lang w:val="fr-CA"/>
              </w:rPr>
            </w:pPr>
          </w:p>
          <w:p w:rsidR="0086340B" w:rsidRPr="00A62B13" w:rsidRDefault="001E2CC7" w:rsidP="005F1ED8">
            <w:pPr>
              <w:rPr>
                <w:b/>
                <w:sz w:val="20"/>
                <w:szCs w:val="20"/>
                <w:lang w:val="fr-CA"/>
              </w:rPr>
            </w:pPr>
            <w:r w:rsidRPr="00A62B13">
              <w:rPr>
                <w:b/>
                <w:sz w:val="20"/>
                <w:szCs w:val="20"/>
                <w:lang w:val="fr-CA"/>
              </w:rPr>
              <w:t>Directrice de la protection de la jeunesse du CISSS de la Montérégie-Est, et al.</w:t>
            </w:r>
            <w:r w:rsidR="0086340B" w:rsidRPr="00A62B13">
              <w:rPr>
                <w:b/>
                <w:sz w:val="20"/>
                <w:szCs w:val="20"/>
                <w:lang w:val="fr-CA"/>
              </w:rPr>
              <w:t xml:space="preserve"> (Qc)</w:t>
            </w:r>
          </w:p>
          <w:p w:rsidR="0086340B" w:rsidRPr="00A62B13" w:rsidRDefault="0086340B" w:rsidP="005F1ED8">
            <w:pPr>
              <w:rPr>
                <w:sz w:val="20"/>
                <w:szCs w:val="20"/>
                <w:lang w:val="fr-CA"/>
              </w:rPr>
            </w:pPr>
          </w:p>
          <w:p w:rsidR="0086340B" w:rsidRPr="00A62B13" w:rsidRDefault="0086340B" w:rsidP="005F1ED8">
            <w:pPr>
              <w:rPr>
                <w:sz w:val="20"/>
                <w:szCs w:val="20"/>
              </w:rPr>
            </w:pPr>
            <w:r w:rsidRPr="00A62B13">
              <w:rPr>
                <w:sz w:val="20"/>
                <w:szCs w:val="20"/>
              </w:rPr>
              <w:t>(Autorisation)</w:t>
            </w:r>
          </w:p>
          <w:p w:rsidR="0086340B" w:rsidRPr="00A62B13" w:rsidRDefault="0086340B" w:rsidP="005F1ED8">
            <w:pPr>
              <w:rPr>
                <w:sz w:val="20"/>
                <w:szCs w:val="20"/>
              </w:rPr>
            </w:pPr>
          </w:p>
          <w:p w:rsidR="0086340B" w:rsidRPr="00A62B13" w:rsidRDefault="00A62B13" w:rsidP="005F1ED8">
            <w:pPr>
              <w:rPr>
                <w:sz w:val="20"/>
                <w:szCs w:val="20"/>
              </w:rPr>
            </w:pPr>
            <w:r w:rsidRPr="00A62B13">
              <w:rPr>
                <w:sz w:val="20"/>
                <w:szCs w:val="20"/>
                <w:lang w:val="fr-CA"/>
              </w:rPr>
              <w:pict>
                <v:rect id="_x0000_i1046" style="width:106.1pt;height:1pt" o:hrpct="500" o:hrstd="t" o:hrnoshade="t" o:hr="t" fillcolor="black [3213]" stroked="f"/>
              </w:pict>
            </w:r>
          </w:p>
        </w:tc>
      </w:tr>
    </w:tbl>
    <w:p w:rsidR="008277C4" w:rsidRPr="00A62B13" w:rsidRDefault="008277C4" w:rsidP="00F40249">
      <w:pPr>
        <w:rPr>
          <w:sz w:val="20"/>
          <w:szCs w:val="20"/>
        </w:rPr>
      </w:pPr>
    </w:p>
    <w:p w:rsidR="008277C4" w:rsidRPr="00A62B13" w:rsidRDefault="008277C4" w:rsidP="00F40249">
      <w:pPr>
        <w:rPr>
          <w:sz w:val="20"/>
          <w:szCs w:val="20"/>
        </w:rPr>
      </w:pPr>
    </w:p>
    <w:p w:rsidR="0010587F" w:rsidRPr="00A62B13" w:rsidRDefault="0010587F" w:rsidP="00F40249">
      <w:pPr>
        <w:rPr>
          <w:sz w:val="20"/>
          <w:szCs w:val="20"/>
        </w:rPr>
      </w:pPr>
    </w:p>
    <w:p w:rsidR="00EB2B90" w:rsidRPr="00A62B13" w:rsidRDefault="00EB2B90" w:rsidP="00F40249">
      <w:pPr>
        <w:rPr>
          <w:sz w:val="20"/>
          <w:szCs w:val="20"/>
        </w:rPr>
        <w:sectPr w:rsidR="00EB2B90" w:rsidRPr="00A62B13" w:rsidSect="00F40249">
          <w:headerReference w:type="even" r:id="rId39"/>
          <w:headerReference w:type="default" r:id="rId40"/>
          <w:footerReference w:type="even" r:id="rId41"/>
          <w:footerReference w:type="default" r:id="rId42"/>
          <w:headerReference w:type="first" r:id="rId43"/>
          <w:footerReference w:type="first" r:id="rId44"/>
          <w:pgSz w:w="12240" w:h="15840"/>
          <w:pgMar w:top="720" w:right="965" w:bottom="1080" w:left="1656" w:header="720" w:footer="965" w:gutter="0"/>
          <w:cols w:space="720"/>
          <w:titlePg/>
          <w:docGrid w:linePitch="326"/>
        </w:sectPr>
      </w:pPr>
    </w:p>
    <w:p w:rsidR="00567602" w:rsidRPr="00A62B13" w:rsidRDefault="00987E32" w:rsidP="001434B9">
      <w:pPr>
        <w:pStyle w:val="Header1StyleE"/>
        <w:pBdr>
          <w:bottom w:val="single" w:sz="12" w:space="0" w:color="auto"/>
        </w:pBdr>
        <w:rPr>
          <w:lang w:val="en-US"/>
        </w:rPr>
      </w:pPr>
      <w:bookmarkStart w:id="6" w:name="_Toc151533955"/>
      <w:r w:rsidRPr="00A62B13">
        <w:rPr>
          <w:lang w:val="en-US"/>
        </w:rPr>
        <w:t>Hearing schedule</w:t>
      </w:r>
      <w:r w:rsidR="001434B9" w:rsidRPr="00A62B13">
        <w:rPr>
          <w:lang w:val="en-US"/>
        </w:rPr>
        <w:t xml:space="preserve"> for </w:t>
      </w:r>
      <w:r w:rsidR="003651A5" w:rsidRPr="00A62B13">
        <w:rPr>
          <w:lang w:val="en-US"/>
        </w:rPr>
        <w:t>December</w:t>
      </w:r>
      <w:r w:rsidR="00567602" w:rsidRPr="00A62B13">
        <w:rPr>
          <w:lang w:val="en-US"/>
        </w:rPr>
        <w:t xml:space="preserve"> </w:t>
      </w:r>
      <w:r w:rsidR="0034657E" w:rsidRPr="00A62B13">
        <w:rPr>
          <w:lang w:val="en-US"/>
        </w:rPr>
        <w:t>20</w:t>
      </w:r>
      <w:r w:rsidR="00172473" w:rsidRPr="00A62B13">
        <w:rPr>
          <w:lang w:val="en-US"/>
        </w:rPr>
        <w:t>2</w:t>
      </w:r>
      <w:r w:rsidR="00FC7090" w:rsidRPr="00A62B13">
        <w:rPr>
          <w:lang w:val="en-US"/>
        </w:rPr>
        <w:t>3</w:t>
      </w:r>
      <w:r w:rsidR="00271E1E" w:rsidRPr="00A62B13">
        <w:rPr>
          <w:lang w:val="en-US"/>
        </w:rPr>
        <w:t xml:space="preserve"> / </w:t>
      </w:r>
      <w:r w:rsidR="00567602" w:rsidRPr="00A62B13">
        <w:rPr>
          <w:lang w:val="en-US"/>
        </w:rPr>
        <w:br/>
      </w:r>
      <w:r w:rsidR="001434B9" w:rsidRPr="00A62B13">
        <w:rPr>
          <w:lang w:val="en-US"/>
        </w:rPr>
        <w:t>Calendrier d</w:t>
      </w:r>
      <w:r w:rsidR="003651A5" w:rsidRPr="00A62B13">
        <w:rPr>
          <w:lang w:val="en-US"/>
        </w:rPr>
        <w:t>e décembre</w:t>
      </w:r>
      <w:r w:rsidR="00172473" w:rsidRPr="00A62B13">
        <w:rPr>
          <w:lang w:val="en-US"/>
        </w:rPr>
        <w:t xml:space="preserve"> </w:t>
      </w:r>
      <w:r w:rsidR="0034657E" w:rsidRPr="00A62B13">
        <w:rPr>
          <w:lang w:val="en-US"/>
        </w:rPr>
        <w:t>20</w:t>
      </w:r>
      <w:r w:rsidR="00172473" w:rsidRPr="00A62B13">
        <w:rPr>
          <w:lang w:val="en-US"/>
        </w:rPr>
        <w:t>2</w:t>
      </w:r>
      <w:r w:rsidR="00FC7090" w:rsidRPr="00A62B13">
        <w:rPr>
          <w:lang w:val="en-US"/>
        </w:rPr>
        <w:t>3</w:t>
      </w:r>
      <w:bookmarkEnd w:id="6"/>
    </w:p>
    <w:p w:rsidR="00567602" w:rsidRPr="00A62B13" w:rsidRDefault="00567602" w:rsidP="004B66B4">
      <w:pPr>
        <w:rPr>
          <w:sz w:val="20"/>
          <w:szCs w:val="20"/>
          <w:lang w:val="en-US"/>
        </w:rPr>
      </w:pPr>
    </w:p>
    <w:p w:rsidR="00987E32" w:rsidRPr="00A62B13" w:rsidRDefault="003651A5" w:rsidP="00987E32">
      <w:pPr>
        <w:jc w:val="both"/>
        <w:rPr>
          <w:b/>
          <w:sz w:val="20"/>
          <w:szCs w:val="20"/>
          <w:lang w:val="fr-CA"/>
        </w:rPr>
      </w:pPr>
      <w:r w:rsidRPr="00A62B13">
        <w:rPr>
          <w:b/>
          <w:sz w:val="20"/>
          <w:szCs w:val="20"/>
          <w:lang w:val="fr-CA"/>
        </w:rPr>
        <w:t>NOVEMBER</w:t>
      </w:r>
      <w:r w:rsidR="00987E32" w:rsidRPr="00A62B13">
        <w:rPr>
          <w:b/>
          <w:sz w:val="20"/>
          <w:szCs w:val="20"/>
          <w:lang w:val="fr-CA"/>
        </w:rPr>
        <w:t xml:space="preserve"> 2</w:t>
      </w:r>
      <w:r w:rsidRPr="00A62B13">
        <w:rPr>
          <w:b/>
          <w:sz w:val="20"/>
          <w:szCs w:val="20"/>
          <w:lang w:val="fr-CA"/>
        </w:rPr>
        <w:t>4</w:t>
      </w:r>
      <w:r w:rsidR="00987E32" w:rsidRPr="00A62B13">
        <w:rPr>
          <w:b/>
          <w:sz w:val="20"/>
          <w:szCs w:val="20"/>
          <w:lang w:val="fr-CA"/>
        </w:rPr>
        <w:t>, 2023</w:t>
      </w:r>
    </w:p>
    <w:p w:rsidR="00987E32" w:rsidRPr="00A62B13" w:rsidRDefault="00987E32" w:rsidP="00987E32">
      <w:pPr>
        <w:jc w:val="both"/>
        <w:rPr>
          <w:sz w:val="20"/>
          <w:szCs w:val="20"/>
          <w:lang w:val="fr-CA"/>
        </w:rPr>
      </w:pPr>
    </w:p>
    <w:tbl>
      <w:tblPr>
        <w:tblW w:w="9570" w:type="dxa"/>
        <w:tblCellMar>
          <w:left w:w="0" w:type="dxa"/>
          <w:right w:w="0" w:type="dxa"/>
        </w:tblCellMar>
        <w:tblLook w:val="04A0" w:firstRow="1" w:lastRow="0" w:firstColumn="1" w:lastColumn="0" w:noHBand="0" w:noVBand="1"/>
      </w:tblPr>
      <w:tblGrid>
        <w:gridCol w:w="2397"/>
        <w:gridCol w:w="7173"/>
      </w:tblGrid>
      <w:tr w:rsidR="00987E32" w:rsidRPr="00A62B13" w:rsidTr="008E30C2">
        <w:tc>
          <w:tcPr>
            <w:tcW w:w="2397" w:type="dxa"/>
            <w:tcMar>
              <w:top w:w="58" w:type="dxa"/>
              <w:left w:w="58" w:type="dxa"/>
              <w:bottom w:w="58" w:type="dxa"/>
              <w:right w:w="58" w:type="dxa"/>
            </w:tcMar>
            <w:hideMark/>
          </w:tcPr>
          <w:p w:rsidR="00987E32" w:rsidRPr="00A62B13" w:rsidRDefault="00987E32" w:rsidP="008E30C2">
            <w:pPr>
              <w:rPr>
                <w:b/>
                <w:color w:val="000000"/>
                <w:lang w:val="en-US"/>
              </w:rPr>
            </w:pPr>
            <w:r w:rsidRPr="00A62B13">
              <w:rPr>
                <w:b/>
                <w:color w:val="000000"/>
                <w:sz w:val="20"/>
                <w:szCs w:val="20"/>
              </w:rPr>
              <w:t>DATE OF HEARING</w:t>
            </w:r>
          </w:p>
        </w:tc>
        <w:tc>
          <w:tcPr>
            <w:tcW w:w="7173" w:type="dxa"/>
            <w:tcMar>
              <w:top w:w="58" w:type="dxa"/>
              <w:left w:w="58" w:type="dxa"/>
              <w:bottom w:w="58" w:type="dxa"/>
              <w:right w:w="58" w:type="dxa"/>
            </w:tcMar>
            <w:hideMark/>
          </w:tcPr>
          <w:p w:rsidR="00987E32" w:rsidRPr="00A62B13" w:rsidRDefault="00987E32" w:rsidP="008E30C2">
            <w:pPr>
              <w:rPr>
                <w:b/>
                <w:color w:val="000000"/>
                <w:lang w:val="fr-CA"/>
              </w:rPr>
            </w:pPr>
            <w:r w:rsidRPr="00A62B13">
              <w:rPr>
                <w:b/>
                <w:color w:val="000000"/>
                <w:sz w:val="20"/>
                <w:szCs w:val="20"/>
                <w:lang w:val="fr-CA"/>
              </w:rPr>
              <w:t>NAME AND CASE NUMBER</w:t>
            </w:r>
          </w:p>
        </w:tc>
      </w:tr>
      <w:tr w:rsidR="00C87718" w:rsidRPr="00A62B13" w:rsidTr="008E30C2">
        <w:tc>
          <w:tcPr>
            <w:tcW w:w="2397" w:type="dxa"/>
            <w:vMerge w:val="restart"/>
            <w:tcMar>
              <w:top w:w="58" w:type="dxa"/>
              <w:left w:w="58" w:type="dxa"/>
              <w:bottom w:w="58" w:type="dxa"/>
              <w:right w:w="58" w:type="dxa"/>
            </w:tcMar>
            <w:hideMark/>
          </w:tcPr>
          <w:p w:rsidR="00C87718" w:rsidRPr="00A62B13" w:rsidRDefault="00C87718" w:rsidP="00C87718">
            <w:pPr>
              <w:rPr>
                <w:color w:val="000000"/>
              </w:rPr>
            </w:pPr>
            <w:r w:rsidRPr="00A62B13">
              <w:rPr>
                <w:color w:val="000000"/>
                <w:sz w:val="20"/>
                <w:szCs w:val="20"/>
              </w:rPr>
              <w:t>2023-12-05</w:t>
            </w:r>
          </w:p>
        </w:tc>
        <w:tc>
          <w:tcPr>
            <w:tcW w:w="7173" w:type="dxa"/>
            <w:tcMar>
              <w:top w:w="58" w:type="dxa"/>
              <w:left w:w="58" w:type="dxa"/>
              <w:bottom w:w="58" w:type="dxa"/>
              <w:right w:w="58" w:type="dxa"/>
            </w:tcMar>
            <w:hideMark/>
          </w:tcPr>
          <w:p w:rsidR="00C87718" w:rsidRPr="00A62B13" w:rsidRDefault="00602C3B" w:rsidP="008E30C2">
            <w:pPr>
              <w:rPr>
                <w:color w:val="000000"/>
              </w:rPr>
            </w:pPr>
            <w:r w:rsidRPr="00A62B13">
              <w:rPr>
                <w:i/>
                <w:iCs/>
                <w:sz w:val="20"/>
              </w:rPr>
              <w:t>John Aquino, et al. v. Ernst &amp; Young Inc., in its capacity as Court-Appointed Monitor of Bondfield Construction Company Limited, et al. </w:t>
            </w:r>
            <w:r w:rsidRPr="00A62B13">
              <w:rPr>
                <w:iCs/>
                <w:sz w:val="20"/>
              </w:rPr>
              <w:t>(Ont.) (Civil) (By Leave) (</w:t>
            </w:r>
            <w:hyperlink r:id="rId45" w:history="1">
              <w:r w:rsidRPr="00A62B13">
                <w:rPr>
                  <w:rStyle w:val="Hyperlink"/>
                  <w:iCs/>
                  <w:sz w:val="20"/>
                </w:rPr>
                <w:t>40166</w:t>
              </w:r>
            </w:hyperlink>
            <w:r w:rsidRPr="00A62B13">
              <w:rPr>
                <w:iCs/>
                <w:sz w:val="20"/>
              </w:rPr>
              <w:t>)</w:t>
            </w:r>
          </w:p>
        </w:tc>
      </w:tr>
      <w:tr w:rsidR="00C87718" w:rsidRPr="00A62B13" w:rsidTr="008E30C2">
        <w:tc>
          <w:tcPr>
            <w:tcW w:w="2397" w:type="dxa"/>
            <w:vMerge/>
            <w:tcMar>
              <w:top w:w="58" w:type="dxa"/>
              <w:left w:w="58" w:type="dxa"/>
              <w:bottom w:w="58" w:type="dxa"/>
              <w:right w:w="58" w:type="dxa"/>
            </w:tcMar>
          </w:tcPr>
          <w:p w:rsidR="00C87718" w:rsidRPr="00A62B13" w:rsidRDefault="00C87718" w:rsidP="00C87718">
            <w:pPr>
              <w:rPr>
                <w:color w:val="000000"/>
                <w:sz w:val="20"/>
                <w:szCs w:val="20"/>
              </w:rPr>
            </w:pPr>
          </w:p>
        </w:tc>
        <w:tc>
          <w:tcPr>
            <w:tcW w:w="7173" w:type="dxa"/>
            <w:tcMar>
              <w:top w:w="58" w:type="dxa"/>
              <w:left w:w="58" w:type="dxa"/>
              <w:bottom w:w="58" w:type="dxa"/>
              <w:right w:w="58" w:type="dxa"/>
            </w:tcMar>
          </w:tcPr>
          <w:p w:rsidR="00C87718" w:rsidRPr="00A62B13" w:rsidRDefault="00602C3B" w:rsidP="008E30C2">
            <w:pPr>
              <w:rPr>
                <w:i/>
                <w:iCs/>
                <w:sz w:val="20"/>
              </w:rPr>
            </w:pPr>
            <w:r w:rsidRPr="00A62B13">
              <w:rPr>
                <w:i/>
                <w:iCs/>
                <w:sz w:val="20"/>
              </w:rPr>
              <w:t>Lorne Scott, et al. v. Doyle Salewski Inc. in its capacity as Trustee in Bankruptcy of Golden Oaks Enterprises Inc., et al. </w:t>
            </w:r>
            <w:r w:rsidRPr="00A62B13">
              <w:rPr>
                <w:iCs/>
                <w:sz w:val="20"/>
              </w:rPr>
              <w:t>(Ont.) (Civil) (By Leave) (</w:t>
            </w:r>
            <w:hyperlink r:id="rId46" w:history="1">
              <w:r w:rsidRPr="00A62B13">
                <w:rPr>
                  <w:rStyle w:val="Hyperlink"/>
                  <w:iCs/>
                  <w:sz w:val="20"/>
                </w:rPr>
                <w:t>40399</w:t>
              </w:r>
            </w:hyperlink>
            <w:r w:rsidRPr="00A62B13">
              <w:rPr>
                <w:iCs/>
                <w:sz w:val="20"/>
              </w:rPr>
              <w:t>)</w:t>
            </w:r>
          </w:p>
        </w:tc>
      </w:tr>
      <w:tr w:rsidR="00987E32" w:rsidRPr="00A62B13" w:rsidTr="008E30C2">
        <w:tc>
          <w:tcPr>
            <w:tcW w:w="2397" w:type="dxa"/>
            <w:tcMar>
              <w:top w:w="58" w:type="dxa"/>
              <w:left w:w="58" w:type="dxa"/>
              <w:bottom w:w="58" w:type="dxa"/>
              <w:right w:w="58" w:type="dxa"/>
            </w:tcMar>
            <w:hideMark/>
          </w:tcPr>
          <w:p w:rsidR="00987E32" w:rsidRPr="00A62B13" w:rsidRDefault="00987E32" w:rsidP="00C87718">
            <w:pPr>
              <w:rPr>
                <w:color w:val="000000"/>
              </w:rPr>
            </w:pPr>
            <w:r w:rsidRPr="00A62B13">
              <w:rPr>
                <w:color w:val="000000"/>
                <w:sz w:val="20"/>
                <w:szCs w:val="20"/>
              </w:rPr>
              <w:t>2023-1</w:t>
            </w:r>
            <w:r w:rsidR="00C87718" w:rsidRPr="00A62B13">
              <w:rPr>
                <w:color w:val="000000"/>
                <w:sz w:val="20"/>
                <w:szCs w:val="20"/>
              </w:rPr>
              <w:t>2-06</w:t>
            </w:r>
          </w:p>
        </w:tc>
        <w:tc>
          <w:tcPr>
            <w:tcW w:w="7173" w:type="dxa"/>
            <w:tcMar>
              <w:top w:w="58" w:type="dxa"/>
              <w:left w:w="58" w:type="dxa"/>
              <w:bottom w:w="58" w:type="dxa"/>
              <w:right w:w="58" w:type="dxa"/>
            </w:tcMar>
            <w:hideMark/>
          </w:tcPr>
          <w:p w:rsidR="00987E32" w:rsidRPr="00A62B13" w:rsidRDefault="00602C3B" w:rsidP="008E30C2">
            <w:pPr>
              <w:rPr>
                <w:color w:val="000000"/>
                <w:lang w:val="fr-CA"/>
              </w:rPr>
            </w:pPr>
            <w:r w:rsidRPr="00A62B13">
              <w:rPr>
                <w:i/>
                <w:iCs/>
                <w:sz w:val="20"/>
              </w:rPr>
              <w:t>Thalbinder Singh Poonian, et al. v. British Columbia Securities Commission </w:t>
            </w:r>
            <w:r w:rsidRPr="00A62B13">
              <w:rPr>
                <w:iCs/>
                <w:sz w:val="20"/>
              </w:rPr>
              <w:t>(B.C.) (Civil) (By Leave) (</w:t>
            </w:r>
            <w:hyperlink r:id="rId47" w:history="1">
              <w:r w:rsidRPr="00A62B13">
                <w:rPr>
                  <w:rStyle w:val="Hyperlink"/>
                  <w:iCs/>
                  <w:sz w:val="20"/>
                </w:rPr>
                <w:t>40396</w:t>
              </w:r>
            </w:hyperlink>
            <w:r w:rsidRPr="00A62B13">
              <w:rPr>
                <w:iCs/>
                <w:sz w:val="20"/>
              </w:rPr>
              <w:t>)</w:t>
            </w:r>
          </w:p>
        </w:tc>
      </w:tr>
      <w:tr w:rsidR="00987E32" w:rsidRPr="00A62B13" w:rsidTr="008E30C2">
        <w:trPr>
          <w:trHeight w:val="290"/>
        </w:trPr>
        <w:tc>
          <w:tcPr>
            <w:tcW w:w="2397" w:type="dxa"/>
            <w:tcMar>
              <w:top w:w="58" w:type="dxa"/>
              <w:left w:w="58" w:type="dxa"/>
              <w:bottom w:w="58" w:type="dxa"/>
              <w:right w:w="58" w:type="dxa"/>
            </w:tcMar>
            <w:hideMark/>
          </w:tcPr>
          <w:p w:rsidR="00987E32" w:rsidRPr="00A62B13" w:rsidRDefault="00987E32" w:rsidP="00C87718">
            <w:pPr>
              <w:rPr>
                <w:color w:val="000000"/>
              </w:rPr>
            </w:pPr>
            <w:r w:rsidRPr="00A62B13">
              <w:rPr>
                <w:color w:val="000000"/>
                <w:sz w:val="20"/>
                <w:szCs w:val="20"/>
              </w:rPr>
              <w:t>2023-1</w:t>
            </w:r>
            <w:r w:rsidR="00C87718" w:rsidRPr="00A62B13">
              <w:rPr>
                <w:color w:val="000000"/>
                <w:sz w:val="20"/>
                <w:szCs w:val="20"/>
              </w:rPr>
              <w:t>2-07</w:t>
            </w:r>
          </w:p>
        </w:tc>
        <w:tc>
          <w:tcPr>
            <w:tcW w:w="7173" w:type="dxa"/>
            <w:tcMar>
              <w:top w:w="58" w:type="dxa"/>
              <w:left w:w="58" w:type="dxa"/>
              <w:bottom w:w="58" w:type="dxa"/>
              <w:right w:w="58" w:type="dxa"/>
            </w:tcMar>
            <w:hideMark/>
          </w:tcPr>
          <w:p w:rsidR="00987E32" w:rsidRPr="00A62B13" w:rsidRDefault="00602C3B" w:rsidP="008E30C2">
            <w:pPr>
              <w:rPr>
                <w:color w:val="000000"/>
                <w:lang w:val="fr-CA"/>
              </w:rPr>
            </w:pPr>
            <w:r w:rsidRPr="00A62B13">
              <w:rPr>
                <w:i/>
                <w:iCs/>
                <w:sz w:val="20"/>
              </w:rPr>
              <w:t>Attorney General of Canada v. Joseph Power </w:t>
            </w:r>
            <w:r w:rsidRPr="00A62B13">
              <w:rPr>
                <w:iCs/>
                <w:sz w:val="20"/>
              </w:rPr>
              <w:t>(N.B.) (Civil) (By Leave) (</w:t>
            </w:r>
            <w:hyperlink r:id="rId48" w:history="1">
              <w:r w:rsidRPr="00A62B13">
                <w:rPr>
                  <w:rStyle w:val="Hyperlink"/>
                  <w:iCs/>
                  <w:sz w:val="20"/>
                </w:rPr>
                <w:t>40241</w:t>
              </w:r>
            </w:hyperlink>
            <w:r w:rsidRPr="00A62B13">
              <w:rPr>
                <w:iCs/>
                <w:sz w:val="20"/>
              </w:rPr>
              <w:t>)</w:t>
            </w:r>
          </w:p>
        </w:tc>
      </w:tr>
      <w:tr w:rsidR="00987E32" w:rsidRPr="00A62B13" w:rsidTr="008E30C2">
        <w:tc>
          <w:tcPr>
            <w:tcW w:w="2397" w:type="dxa"/>
            <w:tcMar>
              <w:top w:w="58" w:type="dxa"/>
              <w:left w:w="58" w:type="dxa"/>
              <w:bottom w:w="58" w:type="dxa"/>
              <w:right w:w="58" w:type="dxa"/>
            </w:tcMar>
            <w:hideMark/>
          </w:tcPr>
          <w:p w:rsidR="00987E32" w:rsidRPr="00A62B13" w:rsidRDefault="00987E32" w:rsidP="00C87718">
            <w:pPr>
              <w:rPr>
                <w:color w:val="000000"/>
              </w:rPr>
            </w:pPr>
            <w:r w:rsidRPr="00A62B13">
              <w:rPr>
                <w:color w:val="000000"/>
                <w:sz w:val="20"/>
                <w:szCs w:val="20"/>
              </w:rPr>
              <w:t>2023-1</w:t>
            </w:r>
            <w:r w:rsidR="00C87718" w:rsidRPr="00A62B13">
              <w:rPr>
                <w:color w:val="000000"/>
                <w:sz w:val="20"/>
                <w:szCs w:val="20"/>
              </w:rPr>
              <w:t>2-08</w:t>
            </w:r>
          </w:p>
        </w:tc>
        <w:tc>
          <w:tcPr>
            <w:tcW w:w="7173" w:type="dxa"/>
            <w:tcMar>
              <w:top w:w="58" w:type="dxa"/>
              <w:left w:w="58" w:type="dxa"/>
              <w:bottom w:w="58" w:type="dxa"/>
              <w:right w:w="58" w:type="dxa"/>
            </w:tcMar>
            <w:hideMark/>
          </w:tcPr>
          <w:p w:rsidR="00987E32" w:rsidRPr="00A62B13" w:rsidRDefault="00602C3B" w:rsidP="008E30C2">
            <w:pPr>
              <w:rPr>
                <w:color w:val="000000"/>
                <w:lang w:val="en-US"/>
              </w:rPr>
            </w:pPr>
            <w:r w:rsidRPr="00A62B13">
              <w:rPr>
                <w:i/>
                <w:iCs/>
                <w:sz w:val="20"/>
              </w:rPr>
              <w:t>B.E.M. v. His Majesty the King </w:t>
            </w:r>
            <w:r w:rsidRPr="00A62B13">
              <w:rPr>
                <w:iCs/>
                <w:sz w:val="20"/>
              </w:rPr>
              <w:t>(Alta.) (Criminal) (As of Right) (</w:t>
            </w:r>
            <w:hyperlink r:id="rId49" w:history="1">
              <w:r w:rsidRPr="00A62B13">
                <w:rPr>
                  <w:rStyle w:val="Hyperlink"/>
                  <w:iCs/>
                  <w:sz w:val="20"/>
                </w:rPr>
                <w:t>40221</w:t>
              </w:r>
            </w:hyperlink>
            <w:r w:rsidRPr="00A62B13">
              <w:rPr>
                <w:iCs/>
                <w:sz w:val="20"/>
              </w:rPr>
              <w:t>)</w:t>
            </w:r>
          </w:p>
        </w:tc>
      </w:tr>
      <w:tr w:rsidR="00987E32" w:rsidRPr="00A62B13" w:rsidTr="008E30C2">
        <w:tc>
          <w:tcPr>
            <w:tcW w:w="2397" w:type="dxa"/>
            <w:tcMar>
              <w:top w:w="58" w:type="dxa"/>
              <w:left w:w="58" w:type="dxa"/>
              <w:bottom w:w="58" w:type="dxa"/>
              <w:right w:w="58" w:type="dxa"/>
            </w:tcMar>
            <w:hideMark/>
          </w:tcPr>
          <w:p w:rsidR="00987E32" w:rsidRPr="00A62B13" w:rsidRDefault="00987E32" w:rsidP="00C87718">
            <w:pPr>
              <w:rPr>
                <w:color w:val="000000"/>
              </w:rPr>
            </w:pPr>
            <w:r w:rsidRPr="00A62B13">
              <w:rPr>
                <w:color w:val="000000"/>
                <w:sz w:val="20"/>
                <w:szCs w:val="20"/>
              </w:rPr>
              <w:t>2023-1</w:t>
            </w:r>
            <w:r w:rsidR="00C87718" w:rsidRPr="00A62B13">
              <w:rPr>
                <w:color w:val="000000"/>
                <w:sz w:val="20"/>
                <w:szCs w:val="20"/>
              </w:rPr>
              <w:t>2-12 - 2023-12-13</w:t>
            </w:r>
          </w:p>
        </w:tc>
        <w:tc>
          <w:tcPr>
            <w:tcW w:w="7173" w:type="dxa"/>
            <w:tcMar>
              <w:top w:w="58" w:type="dxa"/>
              <w:left w:w="58" w:type="dxa"/>
              <w:bottom w:w="58" w:type="dxa"/>
              <w:right w:w="58" w:type="dxa"/>
            </w:tcMar>
            <w:hideMark/>
          </w:tcPr>
          <w:p w:rsidR="00987E32" w:rsidRPr="00A62B13" w:rsidRDefault="00602C3B" w:rsidP="008E30C2">
            <w:pPr>
              <w:rPr>
                <w:color w:val="000000"/>
                <w:lang w:val="fr-CA"/>
              </w:rPr>
            </w:pPr>
            <w:r w:rsidRPr="00A62B13">
              <w:rPr>
                <w:i/>
                <w:iCs/>
                <w:sz w:val="20"/>
              </w:rPr>
              <w:t>Canadian Broadcasting Corporation, et al. v. His Majesty the King, et al. </w:t>
            </w:r>
            <w:r w:rsidRPr="00A62B13">
              <w:rPr>
                <w:iCs/>
                <w:sz w:val="20"/>
              </w:rPr>
              <w:t>(Que.) (Criminal) (By Leave) (</w:t>
            </w:r>
            <w:hyperlink r:id="rId50" w:history="1">
              <w:r w:rsidRPr="00A62B13">
                <w:rPr>
                  <w:rStyle w:val="Hyperlink"/>
                  <w:iCs/>
                  <w:sz w:val="20"/>
                </w:rPr>
                <w:t>40371</w:t>
              </w:r>
            </w:hyperlink>
            <w:r w:rsidRPr="00A62B13">
              <w:rPr>
                <w:iCs/>
                <w:sz w:val="20"/>
              </w:rPr>
              <w:t>)</w:t>
            </w:r>
          </w:p>
        </w:tc>
      </w:tr>
      <w:tr w:rsidR="00C87718" w:rsidRPr="00A62B13" w:rsidTr="008E30C2">
        <w:tc>
          <w:tcPr>
            <w:tcW w:w="2397" w:type="dxa"/>
            <w:tcMar>
              <w:top w:w="58" w:type="dxa"/>
              <w:left w:w="58" w:type="dxa"/>
              <w:bottom w:w="58" w:type="dxa"/>
              <w:right w:w="58" w:type="dxa"/>
            </w:tcMar>
          </w:tcPr>
          <w:p w:rsidR="00C87718" w:rsidRPr="00A62B13" w:rsidRDefault="00C87718" w:rsidP="00C87718">
            <w:pPr>
              <w:rPr>
                <w:color w:val="000000"/>
              </w:rPr>
            </w:pPr>
            <w:r w:rsidRPr="00A62B13">
              <w:rPr>
                <w:color w:val="000000"/>
                <w:sz w:val="20"/>
                <w:szCs w:val="20"/>
              </w:rPr>
              <w:t>2023-12-14</w:t>
            </w:r>
          </w:p>
        </w:tc>
        <w:tc>
          <w:tcPr>
            <w:tcW w:w="7173" w:type="dxa"/>
            <w:tcMar>
              <w:top w:w="58" w:type="dxa"/>
              <w:left w:w="58" w:type="dxa"/>
              <w:bottom w:w="58" w:type="dxa"/>
              <w:right w:w="58" w:type="dxa"/>
            </w:tcMar>
          </w:tcPr>
          <w:p w:rsidR="00C87718" w:rsidRPr="00A62B13" w:rsidRDefault="00602C3B" w:rsidP="00C87718">
            <w:pPr>
              <w:rPr>
                <w:color w:val="000000"/>
                <w:lang w:val="fr-CA"/>
              </w:rPr>
            </w:pPr>
            <w:r w:rsidRPr="00A62B13">
              <w:rPr>
                <w:i/>
                <w:iCs/>
                <w:sz w:val="20"/>
              </w:rPr>
              <w:t>Trevor Ian James Lindsay v. His Majesty the King </w:t>
            </w:r>
            <w:r w:rsidRPr="00A62B13">
              <w:rPr>
                <w:iCs/>
                <w:sz w:val="20"/>
              </w:rPr>
              <w:t>(Alta.) (Criminal) (As of Right) (</w:t>
            </w:r>
            <w:hyperlink r:id="rId51" w:history="1">
              <w:r w:rsidRPr="00A62B13">
                <w:rPr>
                  <w:rStyle w:val="Hyperlink"/>
                  <w:iCs/>
                  <w:sz w:val="20"/>
                </w:rPr>
                <w:t>40569</w:t>
              </w:r>
            </w:hyperlink>
            <w:r w:rsidRPr="00A62B13">
              <w:rPr>
                <w:iCs/>
                <w:sz w:val="20"/>
              </w:rPr>
              <w:t>)</w:t>
            </w:r>
          </w:p>
        </w:tc>
      </w:tr>
      <w:tr w:rsidR="00C87718" w:rsidRPr="00A62B13" w:rsidTr="008E30C2">
        <w:tc>
          <w:tcPr>
            <w:tcW w:w="2397" w:type="dxa"/>
            <w:tcMar>
              <w:top w:w="58" w:type="dxa"/>
              <w:left w:w="58" w:type="dxa"/>
              <w:bottom w:w="58" w:type="dxa"/>
              <w:right w:w="58" w:type="dxa"/>
            </w:tcMar>
            <w:hideMark/>
          </w:tcPr>
          <w:p w:rsidR="00C87718" w:rsidRPr="00A62B13" w:rsidRDefault="00C87718" w:rsidP="00C87718">
            <w:pPr>
              <w:rPr>
                <w:color w:val="000000"/>
              </w:rPr>
            </w:pPr>
            <w:r w:rsidRPr="00A62B13">
              <w:rPr>
                <w:color w:val="000000"/>
                <w:sz w:val="20"/>
                <w:szCs w:val="20"/>
              </w:rPr>
              <w:t>2023-12-15</w:t>
            </w:r>
          </w:p>
        </w:tc>
        <w:tc>
          <w:tcPr>
            <w:tcW w:w="7173" w:type="dxa"/>
            <w:tcMar>
              <w:top w:w="58" w:type="dxa"/>
              <w:left w:w="58" w:type="dxa"/>
              <w:bottom w:w="58" w:type="dxa"/>
              <w:right w:w="58" w:type="dxa"/>
            </w:tcMar>
            <w:hideMark/>
          </w:tcPr>
          <w:p w:rsidR="00C87718" w:rsidRPr="00A62B13" w:rsidRDefault="00602C3B" w:rsidP="00C87718">
            <w:pPr>
              <w:rPr>
                <w:color w:val="000000"/>
                <w:lang w:val="fr-CA"/>
              </w:rPr>
            </w:pPr>
            <w:r w:rsidRPr="00A62B13">
              <w:rPr>
                <w:i/>
                <w:iCs/>
                <w:sz w:val="20"/>
              </w:rPr>
              <w:t>Derrick Michael Lawlor v. His Majesty the King </w:t>
            </w:r>
            <w:r w:rsidRPr="00A62B13">
              <w:rPr>
                <w:iCs/>
                <w:sz w:val="20"/>
              </w:rPr>
              <w:t>(Ont.) (Criminal) (As of Right) (</w:t>
            </w:r>
            <w:hyperlink r:id="rId52" w:history="1">
              <w:r w:rsidRPr="00A62B13">
                <w:rPr>
                  <w:rStyle w:val="Hyperlink"/>
                  <w:iCs/>
                  <w:sz w:val="20"/>
                </w:rPr>
                <w:t>40500</w:t>
              </w:r>
            </w:hyperlink>
            <w:r w:rsidRPr="00A62B13">
              <w:rPr>
                <w:iCs/>
                <w:sz w:val="20"/>
              </w:rPr>
              <w:t>)</w:t>
            </w:r>
          </w:p>
        </w:tc>
      </w:tr>
    </w:tbl>
    <w:p w:rsidR="00987E32" w:rsidRPr="00A62B13" w:rsidRDefault="00987E32" w:rsidP="00987E32">
      <w:pPr>
        <w:widowControl w:val="0"/>
        <w:jc w:val="both"/>
        <w:rPr>
          <w:sz w:val="20"/>
          <w:lang w:val="fr-CA"/>
        </w:rPr>
      </w:pPr>
    </w:p>
    <w:p w:rsidR="00987E32" w:rsidRPr="00A62B13" w:rsidRDefault="00987E32" w:rsidP="00987E32">
      <w:pPr>
        <w:widowControl w:val="0"/>
        <w:jc w:val="both"/>
        <w:rPr>
          <w:sz w:val="20"/>
          <w:lang w:val="fr-CA"/>
        </w:rPr>
      </w:pPr>
    </w:p>
    <w:p w:rsidR="00987E32" w:rsidRPr="00A62B13" w:rsidRDefault="00A62B13" w:rsidP="00987E32">
      <w:pPr>
        <w:widowControl w:val="0"/>
        <w:jc w:val="both"/>
        <w:rPr>
          <w:sz w:val="20"/>
          <w:lang w:val="fr-CA"/>
        </w:rPr>
      </w:pPr>
      <w:r w:rsidRPr="00A62B13">
        <w:rPr>
          <w:sz w:val="18"/>
          <w:szCs w:val="18"/>
        </w:rPr>
        <w:pict>
          <v:rect id="_x0000_i1049" style="width:272.25pt;height:1.5pt" o:hrpct="0" o:hralign="center" o:hrstd="t" o:hrnoshade="t" o:hr="t" fillcolor="black [3213]" stroked="f"/>
        </w:pict>
      </w:r>
    </w:p>
    <w:p w:rsidR="00987E32" w:rsidRPr="00A62B13" w:rsidRDefault="00987E32" w:rsidP="00987E32">
      <w:pPr>
        <w:widowControl w:val="0"/>
        <w:jc w:val="both"/>
        <w:rPr>
          <w:sz w:val="20"/>
          <w:lang w:val="fr-CA"/>
        </w:rPr>
      </w:pPr>
    </w:p>
    <w:p w:rsidR="00987E32" w:rsidRPr="00A62B13" w:rsidRDefault="00987E32" w:rsidP="00987E32">
      <w:pPr>
        <w:widowControl w:val="0"/>
        <w:jc w:val="both"/>
        <w:rPr>
          <w:sz w:val="20"/>
          <w:lang w:val="fr-CA"/>
        </w:rPr>
      </w:pPr>
    </w:p>
    <w:p w:rsidR="00987E32" w:rsidRPr="00A62B13" w:rsidRDefault="00987E32" w:rsidP="00987E32">
      <w:pPr>
        <w:jc w:val="both"/>
        <w:rPr>
          <w:sz w:val="20"/>
          <w:szCs w:val="20"/>
          <w:lang w:val="fr-CA"/>
        </w:rPr>
      </w:pPr>
      <w:r w:rsidRPr="00A62B13">
        <w:rPr>
          <w:b/>
          <w:sz w:val="20"/>
          <w:szCs w:val="20"/>
          <w:lang w:val="fr-CA"/>
        </w:rPr>
        <w:t>Le 2</w:t>
      </w:r>
      <w:r w:rsidR="003651A5" w:rsidRPr="00A62B13">
        <w:rPr>
          <w:b/>
          <w:sz w:val="20"/>
          <w:szCs w:val="20"/>
          <w:lang w:val="fr-CA"/>
        </w:rPr>
        <w:t>4</w:t>
      </w:r>
      <w:r w:rsidRPr="00A62B13">
        <w:rPr>
          <w:b/>
          <w:sz w:val="20"/>
          <w:szCs w:val="20"/>
          <w:lang w:val="fr-CA"/>
        </w:rPr>
        <w:t xml:space="preserve"> </w:t>
      </w:r>
      <w:r w:rsidR="003651A5" w:rsidRPr="00A62B13">
        <w:rPr>
          <w:b/>
          <w:sz w:val="20"/>
          <w:szCs w:val="20"/>
          <w:lang w:val="fr-CA"/>
        </w:rPr>
        <w:t>NOVEMBRE</w:t>
      </w:r>
      <w:r w:rsidRPr="00A62B13">
        <w:rPr>
          <w:b/>
          <w:sz w:val="20"/>
          <w:szCs w:val="20"/>
          <w:lang w:val="fr-CA"/>
        </w:rPr>
        <w:t xml:space="preserve"> 2023</w:t>
      </w:r>
    </w:p>
    <w:p w:rsidR="00987E32" w:rsidRPr="00A62B13" w:rsidRDefault="00987E32" w:rsidP="00987E32">
      <w:pPr>
        <w:widowControl w:val="0"/>
        <w:jc w:val="both"/>
        <w:rPr>
          <w:sz w:val="20"/>
          <w:lang w:val="fr-CA"/>
        </w:rPr>
      </w:pPr>
    </w:p>
    <w:tbl>
      <w:tblPr>
        <w:tblW w:w="9570" w:type="dxa"/>
        <w:tblCellMar>
          <w:left w:w="0" w:type="dxa"/>
          <w:right w:w="0" w:type="dxa"/>
        </w:tblCellMar>
        <w:tblLook w:val="04A0" w:firstRow="1" w:lastRow="0" w:firstColumn="1" w:lastColumn="0" w:noHBand="0" w:noVBand="1"/>
      </w:tblPr>
      <w:tblGrid>
        <w:gridCol w:w="2397"/>
        <w:gridCol w:w="7173"/>
      </w:tblGrid>
      <w:tr w:rsidR="00987E32" w:rsidRPr="00A62B13" w:rsidTr="008E30C2">
        <w:tc>
          <w:tcPr>
            <w:tcW w:w="2397" w:type="dxa"/>
            <w:tcMar>
              <w:top w:w="58" w:type="dxa"/>
              <w:left w:w="58" w:type="dxa"/>
              <w:bottom w:w="58" w:type="dxa"/>
              <w:right w:w="58" w:type="dxa"/>
            </w:tcMar>
            <w:hideMark/>
          </w:tcPr>
          <w:p w:rsidR="00987E32" w:rsidRPr="00A62B13" w:rsidRDefault="00987E32" w:rsidP="008E30C2">
            <w:pPr>
              <w:rPr>
                <w:color w:val="000000"/>
              </w:rPr>
            </w:pPr>
            <w:r w:rsidRPr="00A62B13">
              <w:rPr>
                <w:b/>
                <w:color w:val="000000"/>
                <w:sz w:val="20"/>
                <w:szCs w:val="20"/>
              </w:rPr>
              <w:t>DATE D’AUDITION</w:t>
            </w:r>
          </w:p>
        </w:tc>
        <w:tc>
          <w:tcPr>
            <w:tcW w:w="7173" w:type="dxa"/>
            <w:tcMar>
              <w:top w:w="58" w:type="dxa"/>
              <w:left w:w="58" w:type="dxa"/>
              <w:bottom w:w="58" w:type="dxa"/>
              <w:right w:w="58" w:type="dxa"/>
            </w:tcMar>
            <w:hideMark/>
          </w:tcPr>
          <w:p w:rsidR="00987E32" w:rsidRPr="00A62B13" w:rsidRDefault="00987E32" w:rsidP="008E30C2">
            <w:pPr>
              <w:rPr>
                <w:color w:val="000000"/>
                <w:lang w:val="fr-CA"/>
              </w:rPr>
            </w:pPr>
            <w:r w:rsidRPr="00A62B13">
              <w:rPr>
                <w:b/>
                <w:color w:val="000000"/>
                <w:sz w:val="20"/>
                <w:szCs w:val="20"/>
                <w:lang w:val="fr-CA"/>
              </w:rPr>
              <w:t>NOM DE LA CAUSE ET NUMÉRO</w:t>
            </w:r>
          </w:p>
        </w:tc>
      </w:tr>
      <w:tr w:rsidR="00116F70" w:rsidRPr="00A62B13" w:rsidTr="00116F70">
        <w:tc>
          <w:tcPr>
            <w:tcW w:w="2397" w:type="dxa"/>
            <w:vMerge w:val="restart"/>
            <w:shd w:val="clear" w:color="auto" w:fill="auto"/>
            <w:tcMar>
              <w:top w:w="58" w:type="dxa"/>
              <w:left w:w="58" w:type="dxa"/>
              <w:bottom w:w="58" w:type="dxa"/>
              <w:right w:w="58" w:type="dxa"/>
            </w:tcMar>
            <w:hideMark/>
          </w:tcPr>
          <w:p w:rsidR="00116F70" w:rsidRPr="00A62B13" w:rsidRDefault="00116F70" w:rsidP="003537CE">
            <w:pPr>
              <w:rPr>
                <w:color w:val="000000"/>
              </w:rPr>
            </w:pPr>
            <w:r w:rsidRPr="00A62B13">
              <w:rPr>
                <w:color w:val="000000"/>
                <w:sz w:val="20"/>
                <w:szCs w:val="20"/>
              </w:rPr>
              <w:t>2023-12</w:t>
            </w:r>
            <w:r w:rsidR="003537CE" w:rsidRPr="00A62B13">
              <w:rPr>
                <w:color w:val="000000"/>
                <w:sz w:val="20"/>
                <w:szCs w:val="20"/>
              </w:rPr>
              <w:t>-</w:t>
            </w:r>
            <w:r w:rsidRPr="00A62B13">
              <w:rPr>
                <w:color w:val="000000"/>
                <w:sz w:val="20"/>
                <w:szCs w:val="20"/>
              </w:rPr>
              <w:t>05</w:t>
            </w:r>
          </w:p>
        </w:tc>
        <w:tc>
          <w:tcPr>
            <w:tcW w:w="7173" w:type="dxa"/>
            <w:tcMar>
              <w:top w:w="58" w:type="dxa"/>
              <w:left w:w="58" w:type="dxa"/>
              <w:bottom w:w="58" w:type="dxa"/>
              <w:right w:w="58" w:type="dxa"/>
            </w:tcMar>
            <w:hideMark/>
          </w:tcPr>
          <w:p w:rsidR="00116F70" w:rsidRPr="00A62B13" w:rsidRDefault="008F7467" w:rsidP="008E30C2">
            <w:pPr>
              <w:rPr>
                <w:color w:val="000000"/>
              </w:rPr>
            </w:pPr>
            <w:r w:rsidRPr="00A62B13">
              <w:rPr>
                <w:i/>
                <w:iCs/>
                <w:sz w:val="20"/>
              </w:rPr>
              <w:t>John Aquino, et al. c. Ernst &amp; Young Inc., in its capacity as Court-Appointed Monitor of Bondfield Construction Company Limited, et al. </w:t>
            </w:r>
            <w:r w:rsidRPr="00A62B13">
              <w:rPr>
                <w:iCs/>
                <w:sz w:val="20"/>
              </w:rPr>
              <w:t>(Ont.) (Civile) (Autorisation) (</w:t>
            </w:r>
            <w:hyperlink r:id="rId53" w:history="1">
              <w:r w:rsidRPr="00A62B13">
                <w:rPr>
                  <w:rStyle w:val="Hyperlink"/>
                  <w:iCs/>
                  <w:sz w:val="20"/>
                </w:rPr>
                <w:t>40166</w:t>
              </w:r>
            </w:hyperlink>
            <w:r w:rsidRPr="00A62B13">
              <w:rPr>
                <w:iCs/>
                <w:sz w:val="20"/>
              </w:rPr>
              <w:t>)</w:t>
            </w:r>
          </w:p>
        </w:tc>
      </w:tr>
      <w:tr w:rsidR="00116F70" w:rsidRPr="00A62B13" w:rsidTr="00116F70">
        <w:tc>
          <w:tcPr>
            <w:tcW w:w="2397" w:type="dxa"/>
            <w:vMerge/>
            <w:shd w:val="clear" w:color="auto" w:fill="auto"/>
            <w:tcMar>
              <w:top w:w="58" w:type="dxa"/>
              <w:left w:w="58" w:type="dxa"/>
              <w:bottom w:w="58" w:type="dxa"/>
              <w:right w:w="58" w:type="dxa"/>
            </w:tcMar>
          </w:tcPr>
          <w:p w:rsidR="00116F70" w:rsidRPr="00A62B13" w:rsidRDefault="00116F70" w:rsidP="008E30C2">
            <w:pPr>
              <w:rPr>
                <w:color w:val="000000"/>
                <w:sz w:val="20"/>
                <w:szCs w:val="20"/>
              </w:rPr>
            </w:pPr>
          </w:p>
        </w:tc>
        <w:tc>
          <w:tcPr>
            <w:tcW w:w="7173" w:type="dxa"/>
            <w:tcMar>
              <w:top w:w="58" w:type="dxa"/>
              <w:left w:w="58" w:type="dxa"/>
              <w:bottom w:w="58" w:type="dxa"/>
              <w:right w:w="58" w:type="dxa"/>
            </w:tcMar>
          </w:tcPr>
          <w:p w:rsidR="00116F70" w:rsidRPr="00A62B13" w:rsidRDefault="008F7467" w:rsidP="008E30C2">
            <w:pPr>
              <w:rPr>
                <w:i/>
                <w:iCs/>
                <w:sz w:val="20"/>
                <w:lang w:val="fr-CA"/>
              </w:rPr>
            </w:pPr>
            <w:r w:rsidRPr="00A62B13">
              <w:rPr>
                <w:i/>
                <w:iCs/>
                <w:sz w:val="20"/>
              </w:rPr>
              <w:t>Lorne Scott, et al. c. Doyle Salewski Inc. in its capacity as Trustee in Bankruptcy of Golden Oaks Enterprises Inc., et al. </w:t>
            </w:r>
            <w:r w:rsidRPr="00A62B13">
              <w:rPr>
                <w:iCs/>
                <w:sz w:val="20"/>
              </w:rPr>
              <w:t>(Ont.) (Civile) (Autorisation) (</w:t>
            </w:r>
            <w:hyperlink r:id="rId54" w:history="1">
              <w:r w:rsidRPr="00A62B13">
                <w:rPr>
                  <w:rStyle w:val="Hyperlink"/>
                  <w:iCs/>
                  <w:sz w:val="20"/>
                </w:rPr>
                <w:t>40399</w:t>
              </w:r>
            </w:hyperlink>
            <w:r w:rsidRPr="00A62B13">
              <w:rPr>
                <w:iCs/>
                <w:sz w:val="20"/>
              </w:rPr>
              <w:t>)</w:t>
            </w:r>
          </w:p>
        </w:tc>
      </w:tr>
      <w:tr w:rsidR="00987E32" w:rsidRPr="00A62B13" w:rsidTr="00116F70">
        <w:tc>
          <w:tcPr>
            <w:tcW w:w="2397" w:type="dxa"/>
            <w:shd w:val="clear" w:color="auto" w:fill="auto"/>
            <w:tcMar>
              <w:top w:w="58" w:type="dxa"/>
              <w:left w:w="58" w:type="dxa"/>
              <w:bottom w:w="58" w:type="dxa"/>
              <w:right w:w="58" w:type="dxa"/>
            </w:tcMar>
            <w:hideMark/>
          </w:tcPr>
          <w:p w:rsidR="00987E32" w:rsidRPr="00A62B13" w:rsidRDefault="00987E32" w:rsidP="003537CE">
            <w:pPr>
              <w:rPr>
                <w:color w:val="000000"/>
              </w:rPr>
            </w:pPr>
            <w:r w:rsidRPr="00A62B13">
              <w:rPr>
                <w:color w:val="000000"/>
                <w:sz w:val="20"/>
                <w:szCs w:val="20"/>
              </w:rPr>
              <w:t>2023-1</w:t>
            </w:r>
            <w:r w:rsidR="00116F70" w:rsidRPr="00A62B13">
              <w:rPr>
                <w:color w:val="000000"/>
                <w:sz w:val="20"/>
                <w:szCs w:val="20"/>
              </w:rPr>
              <w:t>2-06</w:t>
            </w:r>
          </w:p>
        </w:tc>
        <w:tc>
          <w:tcPr>
            <w:tcW w:w="7173" w:type="dxa"/>
            <w:tcMar>
              <w:top w:w="58" w:type="dxa"/>
              <w:left w:w="58" w:type="dxa"/>
              <w:bottom w:w="58" w:type="dxa"/>
              <w:right w:w="58" w:type="dxa"/>
            </w:tcMar>
            <w:hideMark/>
          </w:tcPr>
          <w:p w:rsidR="00987E32" w:rsidRPr="00A62B13" w:rsidRDefault="008F7467" w:rsidP="008E30C2">
            <w:pPr>
              <w:rPr>
                <w:color w:val="000000"/>
                <w:lang w:val="fr-CA"/>
              </w:rPr>
            </w:pPr>
            <w:r w:rsidRPr="00A62B13">
              <w:rPr>
                <w:i/>
                <w:iCs/>
                <w:sz w:val="20"/>
              </w:rPr>
              <w:t>Thalbinder Singh Poonian, et al. c. British Columbia Securities Commission </w:t>
            </w:r>
            <w:r w:rsidRPr="00A62B13">
              <w:rPr>
                <w:iCs/>
                <w:sz w:val="20"/>
              </w:rPr>
              <w:t>(C.-B.) (Civile) (Autorisation) (</w:t>
            </w:r>
            <w:hyperlink r:id="rId55" w:history="1">
              <w:r w:rsidRPr="00A62B13">
                <w:rPr>
                  <w:rStyle w:val="Hyperlink"/>
                  <w:iCs/>
                  <w:sz w:val="20"/>
                </w:rPr>
                <w:t>40396</w:t>
              </w:r>
            </w:hyperlink>
            <w:r w:rsidRPr="00A62B13">
              <w:rPr>
                <w:iCs/>
                <w:sz w:val="20"/>
              </w:rPr>
              <w:t>)</w:t>
            </w:r>
          </w:p>
        </w:tc>
      </w:tr>
      <w:tr w:rsidR="00987E32" w:rsidRPr="00A62B13" w:rsidTr="008E30C2">
        <w:trPr>
          <w:trHeight w:val="290"/>
        </w:trPr>
        <w:tc>
          <w:tcPr>
            <w:tcW w:w="2397" w:type="dxa"/>
            <w:tcMar>
              <w:top w:w="58" w:type="dxa"/>
              <w:left w:w="58" w:type="dxa"/>
              <w:bottom w:w="58" w:type="dxa"/>
              <w:right w:w="58" w:type="dxa"/>
            </w:tcMar>
            <w:hideMark/>
          </w:tcPr>
          <w:p w:rsidR="00987E32" w:rsidRPr="00A62B13" w:rsidRDefault="00987E32" w:rsidP="00116F70">
            <w:pPr>
              <w:rPr>
                <w:color w:val="000000"/>
              </w:rPr>
            </w:pPr>
            <w:r w:rsidRPr="00A62B13">
              <w:rPr>
                <w:color w:val="000000"/>
                <w:sz w:val="20"/>
                <w:szCs w:val="20"/>
              </w:rPr>
              <w:t>2023-1</w:t>
            </w:r>
            <w:r w:rsidR="00116F70" w:rsidRPr="00A62B13">
              <w:rPr>
                <w:color w:val="000000"/>
                <w:sz w:val="20"/>
                <w:szCs w:val="20"/>
              </w:rPr>
              <w:t>2</w:t>
            </w:r>
            <w:r w:rsidR="003537CE" w:rsidRPr="00A62B13">
              <w:rPr>
                <w:color w:val="000000"/>
                <w:sz w:val="20"/>
                <w:szCs w:val="20"/>
              </w:rPr>
              <w:t>-07</w:t>
            </w:r>
          </w:p>
        </w:tc>
        <w:tc>
          <w:tcPr>
            <w:tcW w:w="7173" w:type="dxa"/>
            <w:tcMar>
              <w:top w:w="58" w:type="dxa"/>
              <w:left w:w="58" w:type="dxa"/>
              <w:bottom w:w="58" w:type="dxa"/>
              <w:right w:w="58" w:type="dxa"/>
            </w:tcMar>
            <w:hideMark/>
          </w:tcPr>
          <w:p w:rsidR="00987E32" w:rsidRPr="00A62B13" w:rsidRDefault="008F7467" w:rsidP="008E30C2">
            <w:pPr>
              <w:rPr>
                <w:color w:val="000000"/>
                <w:lang w:val="fr-CA"/>
              </w:rPr>
            </w:pPr>
            <w:r w:rsidRPr="00A62B13">
              <w:rPr>
                <w:i/>
                <w:iCs/>
                <w:sz w:val="20"/>
                <w:lang w:val="fr-CA"/>
              </w:rPr>
              <w:t>Procureur général du Canada c. Joseph Power </w:t>
            </w:r>
            <w:r w:rsidRPr="00A62B13">
              <w:rPr>
                <w:iCs/>
                <w:sz w:val="20"/>
                <w:lang w:val="fr-CA"/>
              </w:rPr>
              <w:t>(N.-B.) (Civile) (Autorisation) (</w:t>
            </w:r>
            <w:hyperlink r:id="rId56" w:history="1">
              <w:r w:rsidRPr="00A62B13">
                <w:rPr>
                  <w:rStyle w:val="Hyperlink"/>
                  <w:iCs/>
                  <w:sz w:val="20"/>
                  <w:lang w:val="fr-CA"/>
                </w:rPr>
                <w:t>40241</w:t>
              </w:r>
            </w:hyperlink>
            <w:r w:rsidRPr="00A62B13">
              <w:rPr>
                <w:iCs/>
                <w:sz w:val="20"/>
                <w:lang w:val="fr-CA"/>
              </w:rPr>
              <w:t>)</w:t>
            </w:r>
          </w:p>
        </w:tc>
      </w:tr>
      <w:tr w:rsidR="00987E32" w:rsidRPr="00A62B13" w:rsidTr="008E30C2">
        <w:tc>
          <w:tcPr>
            <w:tcW w:w="2397" w:type="dxa"/>
            <w:tcMar>
              <w:top w:w="58" w:type="dxa"/>
              <w:left w:w="58" w:type="dxa"/>
              <w:bottom w:w="58" w:type="dxa"/>
              <w:right w:w="58" w:type="dxa"/>
            </w:tcMar>
            <w:hideMark/>
          </w:tcPr>
          <w:p w:rsidR="00987E32" w:rsidRPr="00A62B13" w:rsidRDefault="003537CE" w:rsidP="003537CE">
            <w:pPr>
              <w:rPr>
                <w:color w:val="000000"/>
              </w:rPr>
            </w:pPr>
            <w:r w:rsidRPr="00A62B13">
              <w:rPr>
                <w:color w:val="000000"/>
                <w:sz w:val="20"/>
                <w:szCs w:val="20"/>
              </w:rPr>
              <w:t>2023-12-08</w:t>
            </w:r>
          </w:p>
        </w:tc>
        <w:tc>
          <w:tcPr>
            <w:tcW w:w="7173" w:type="dxa"/>
            <w:tcMar>
              <w:top w:w="58" w:type="dxa"/>
              <w:left w:w="58" w:type="dxa"/>
              <w:bottom w:w="58" w:type="dxa"/>
              <w:right w:w="58" w:type="dxa"/>
            </w:tcMar>
            <w:hideMark/>
          </w:tcPr>
          <w:p w:rsidR="00987E32" w:rsidRPr="00A62B13" w:rsidRDefault="008F7467" w:rsidP="008E30C2">
            <w:pPr>
              <w:rPr>
                <w:color w:val="000000"/>
                <w:lang w:val="fr-CA"/>
              </w:rPr>
            </w:pPr>
            <w:r w:rsidRPr="00A62B13">
              <w:rPr>
                <w:i/>
                <w:iCs/>
                <w:sz w:val="20"/>
                <w:lang w:val="fr-CA"/>
              </w:rPr>
              <w:t>B.E.M. c. Sa Majesté le Roi </w:t>
            </w:r>
            <w:r w:rsidRPr="00A62B13">
              <w:rPr>
                <w:iCs/>
                <w:sz w:val="20"/>
                <w:lang w:val="fr-CA"/>
              </w:rPr>
              <w:t>(Alb.) (Criminelle) (De plein droit) (</w:t>
            </w:r>
            <w:hyperlink r:id="rId57" w:history="1">
              <w:r w:rsidRPr="00A62B13">
                <w:rPr>
                  <w:rStyle w:val="Hyperlink"/>
                  <w:iCs/>
                  <w:sz w:val="20"/>
                  <w:lang w:val="fr-CA"/>
                </w:rPr>
                <w:t>40221</w:t>
              </w:r>
            </w:hyperlink>
            <w:r w:rsidRPr="00A62B13">
              <w:rPr>
                <w:iCs/>
                <w:sz w:val="20"/>
                <w:lang w:val="fr-CA"/>
              </w:rPr>
              <w:t>)</w:t>
            </w:r>
          </w:p>
        </w:tc>
      </w:tr>
      <w:tr w:rsidR="003537CE" w:rsidRPr="00A62B13" w:rsidTr="008E30C2">
        <w:tc>
          <w:tcPr>
            <w:tcW w:w="2397" w:type="dxa"/>
            <w:tcMar>
              <w:top w:w="58" w:type="dxa"/>
              <w:left w:w="58" w:type="dxa"/>
              <w:bottom w:w="58" w:type="dxa"/>
              <w:right w:w="58" w:type="dxa"/>
            </w:tcMar>
          </w:tcPr>
          <w:p w:rsidR="003537CE" w:rsidRPr="00A62B13" w:rsidRDefault="003537CE" w:rsidP="003537CE">
            <w:pPr>
              <w:rPr>
                <w:color w:val="000000"/>
              </w:rPr>
            </w:pPr>
            <w:r w:rsidRPr="00A62B13">
              <w:rPr>
                <w:color w:val="000000"/>
                <w:sz w:val="20"/>
                <w:szCs w:val="20"/>
              </w:rPr>
              <w:t>2023-12-12 - 2023-12-13</w:t>
            </w:r>
          </w:p>
        </w:tc>
        <w:tc>
          <w:tcPr>
            <w:tcW w:w="7173" w:type="dxa"/>
            <w:tcMar>
              <w:top w:w="58" w:type="dxa"/>
              <w:left w:w="58" w:type="dxa"/>
              <w:bottom w:w="58" w:type="dxa"/>
              <w:right w:w="58" w:type="dxa"/>
            </w:tcMar>
          </w:tcPr>
          <w:p w:rsidR="003537CE" w:rsidRPr="00A62B13" w:rsidRDefault="008F7467" w:rsidP="003537CE">
            <w:pPr>
              <w:rPr>
                <w:i/>
                <w:iCs/>
                <w:sz w:val="20"/>
              </w:rPr>
            </w:pPr>
            <w:r w:rsidRPr="00A62B13">
              <w:rPr>
                <w:i/>
                <w:iCs/>
                <w:sz w:val="20"/>
                <w:lang w:val="fr-CA"/>
              </w:rPr>
              <w:t>Société Radio-Canada, et al. c. Sa Majesté le Roi, et al. </w:t>
            </w:r>
            <w:r w:rsidRPr="00A62B13">
              <w:rPr>
                <w:iCs/>
                <w:sz w:val="20"/>
              </w:rPr>
              <w:t>(Qc) (Criminelle) (Autorisation) (</w:t>
            </w:r>
            <w:hyperlink r:id="rId58" w:history="1">
              <w:r w:rsidRPr="00A62B13">
                <w:rPr>
                  <w:rStyle w:val="Hyperlink"/>
                  <w:iCs/>
                  <w:sz w:val="20"/>
                </w:rPr>
                <w:t>40371</w:t>
              </w:r>
            </w:hyperlink>
            <w:r w:rsidRPr="00A62B13">
              <w:rPr>
                <w:iCs/>
                <w:sz w:val="20"/>
              </w:rPr>
              <w:t>)</w:t>
            </w:r>
          </w:p>
        </w:tc>
      </w:tr>
      <w:tr w:rsidR="003537CE" w:rsidRPr="00A62B13" w:rsidTr="008E30C2">
        <w:tc>
          <w:tcPr>
            <w:tcW w:w="2397" w:type="dxa"/>
            <w:tcMar>
              <w:top w:w="58" w:type="dxa"/>
              <w:left w:w="58" w:type="dxa"/>
              <w:bottom w:w="58" w:type="dxa"/>
              <w:right w:w="58" w:type="dxa"/>
            </w:tcMar>
            <w:hideMark/>
          </w:tcPr>
          <w:p w:rsidR="003537CE" w:rsidRPr="00A62B13" w:rsidRDefault="003537CE" w:rsidP="003537CE">
            <w:pPr>
              <w:rPr>
                <w:color w:val="000000"/>
              </w:rPr>
            </w:pPr>
            <w:r w:rsidRPr="00A62B13">
              <w:rPr>
                <w:color w:val="000000"/>
                <w:sz w:val="20"/>
                <w:szCs w:val="20"/>
              </w:rPr>
              <w:t>2023-12-14</w:t>
            </w:r>
          </w:p>
        </w:tc>
        <w:tc>
          <w:tcPr>
            <w:tcW w:w="7173" w:type="dxa"/>
            <w:tcMar>
              <w:top w:w="58" w:type="dxa"/>
              <w:left w:w="58" w:type="dxa"/>
              <w:bottom w:w="58" w:type="dxa"/>
              <w:right w:w="58" w:type="dxa"/>
            </w:tcMar>
            <w:hideMark/>
          </w:tcPr>
          <w:p w:rsidR="003537CE" w:rsidRPr="00A62B13" w:rsidRDefault="008F7467" w:rsidP="003537CE">
            <w:pPr>
              <w:rPr>
                <w:color w:val="000000"/>
                <w:lang w:val="fr-CA"/>
              </w:rPr>
            </w:pPr>
            <w:r w:rsidRPr="00A62B13">
              <w:rPr>
                <w:i/>
                <w:iCs/>
                <w:sz w:val="20"/>
                <w:lang w:val="fr-CA"/>
              </w:rPr>
              <w:t xml:space="preserve">Trevor Ian James Lindsay c. Sa Majesté le Roi </w:t>
            </w:r>
            <w:r w:rsidRPr="00A62B13">
              <w:rPr>
                <w:iCs/>
                <w:sz w:val="20"/>
                <w:lang w:val="fr-CA"/>
              </w:rPr>
              <w:t>(Alb.) (Criminelle) (De plein droit) (</w:t>
            </w:r>
            <w:hyperlink r:id="rId59" w:history="1">
              <w:r w:rsidRPr="00A62B13">
                <w:rPr>
                  <w:rStyle w:val="Hyperlink"/>
                  <w:iCs/>
                  <w:sz w:val="20"/>
                  <w:lang w:val="fr-CA"/>
                </w:rPr>
                <w:t>40569</w:t>
              </w:r>
            </w:hyperlink>
            <w:r w:rsidRPr="00A62B13">
              <w:rPr>
                <w:iCs/>
                <w:sz w:val="20"/>
                <w:lang w:val="fr-CA"/>
              </w:rPr>
              <w:t>)</w:t>
            </w:r>
          </w:p>
        </w:tc>
      </w:tr>
      <w:tr w:rsidR="003537CE" w:rsidRPr="00A62B13" w:rsidTr="008E30C2">
        <w:tc>
          <w:tcPr>
            <w:tcW w:w="2397" w:type="dxa"/>
            <w:tcMar>
              <w:top w:w="58" w:type="dxa"/>
              <w:left w:w="58" w:type="dxa"/>
              <w:bottom w:w="58" w:type="dxa"/>
              <w:right w:w="58" w:type="dxa"/>
            </w:tcMar>
            <w:hideMark/>
          </w:tcPr>
          <w:p w:rsidR="003537CE" w:rsidRPr="00A62B13" w:rsidRDefault="003537CE" w:rsidP="003537CE">
            <w:pPr>
              <w:rPr>
                <w:color w:val="000000"/>
              </w:rPr>
            </w:pPr>
            <w:r w:rsidRPr="00A62B13">
              <w:rPr>
                <w:color w:val="000000"/>
                <w:sz w:val="20"/>
                <w:szCs w:val="20"/>
              </w:rPr>
              <w:t>2023-12-15</w:t>
            </w:r>
          </w:p>
        </w:tc>
        <w:tc>
          <w:tcPr>
            <w:tcW w:w="7173" w:type="dxa"/>
            <w:tcMar>
              <w:top w:w="58" w:type="dxa"/>
              <w:left w:w="58" w:type="dxa"/>
              <w:bottom w:w="58" w:type="dxa"/>
              <w:right w:w="58" w:type="dxa"/>
            </w:tcMar>
            <w:hideMark/>
          </w:tcPr>
          <w:p w:rsidR="003537CE" w:rsidRPr="00A62B13" w:rsidRDefault="008F7467" w:rsidP="003537CE">
            <w:pPr>
              <w:rPr>
                <w:color w:val="000000"/>
                <w:lang w:val="fr-CA"/>
              </w:rPr>
            </w:pPr>
            <w:r w:rsidRPr="00A62B13">
              <w:rPr>
                <w:i/>
                <w:iCs/>
                <w:sz w:val="20"/>
                <w:lang w:val="fr-CA"/>
              </w:rPr>
              <w:t>Derrick Michael Lawlor c. Sa Majesté le Roi</w:t>
            </w:r>
            <w:r w:rsidRPr="00A62B13">
              <w:rPr>
                <w:iCs/>
                <w:sz w:val="20"/>
                <w:lang w:val="fr-CA"/>
              </w:rPr>
              <w:t xml:space="preserve"> (Ont.) (Criminelle) (De plein droit) (</w:t>
            </w:r>
            <w:hyperlink r:id="rId60" w:history="1">
              <w:r w:rsidRPr="00A62B13">
                <w:rPr>
                  <w:rStyle w:val="Hyperlink"/>
                  <w:iCs/>
                  <w:sz w:val="20"/>
                  <w:lang w:val="fr-CA"/>
                </w:rPr>
                <w:t>40500</w:t>
              </w:r>
            </w:hyperlink>
            <w:r w:rsidRPr="00A62B13">
              <w:rPr>
                <w:iCs/>
                <w:sz w:val="20"/>
                <w:lang w:val="fr-CA"/>
              </w:rPr>
              <w:t>)</w:t>
            </w:r>
          </w:p>
        </w:tc>
      </w:tr>
    </w:tbl>
    <w:p w:rsidR="00102792" w:rsidRPr="00A62B13" w:rsidRDefault="00102792" w:rsidP="00102792">
      <w:pPr>
        <w:rPr>
          <w:color w:val="000000"/>
          <w:sz w:val="20"/>
          <w:szCs w:val="20"/>
          <w:lang w:val="fr-CA"/>
        </w:rPr>
      </w:pPr>
    </w:p>
    <w:p w:rsidR="00102792" w:rsidRPr="00A62B13" w:rsidRDefault="00A62B13" w:rsidP="00782AE4">
      <w:pPr>
        <w:jc w:val="both"/>
        <w:rPr>
          <w:sz w:val="20"/>
          <w:szCs w:val="20"/>
          <w:lang w:val="fr-CA"/>
        </w:rPr>
      </w:pPr>
      <w:r w:rsidRPr="00A62B13">
        <w:rPr>
          <w:sz w:val="20"/>
          <w:szCs w:val="20"/>
        </w:rPr>
        <w:pict>
          <v:rect id="_x0000_i1050" style="width:2in;height:1pt" o:hrpct="0" o:hralign="center" o:hrstd="t" o:hrnoshade="t" o:hr="t" fillcolor="black [3213]" stroked="f"/>
        </w:pict>
      </w:r>
    </w:p>
    <w:p w:rsidR="00172473" w:rsidRPr="00A62B13" w:rsidRDefault="00172473" w:rsidP="00782AE4">
      <w:pPr>
        <w:jc w:val="both"/>
        <w:rPr>
          <w:sz w:val="20"/>
          <w:szCs w:val="20"/>
          <w:lang w:val="fr-CA"/>
        </w:rPr>
      </w:pPr>
    </w:p>
    <w:p w:rsidR="00102792" w:rsidRPr="00A62B13" w:rsidRDefault="00102792" w:rsidP="00782AE4">
      <w:pPr>
        <w:jc w:val="both"/>
        <w:rPr>
          <w:sz w:val="20"/>
          <w:szCs w:val="20"/>
          <w:lang w:val="fr-CA"/>
        </w:rPr>
      </w:pPr>
    </w:p>
    <w:p w:rsidR="0022323B" w:rsidRPr="00A62B13" w:rsidRDefault="0022323B" w:rsidP="00782AE4">
      <w:pPr>
        <w:jc w:val="both"/>
        <w:rPr>
          <w:sz w:val="20"/>
          <w:szCs w:val="20"/>
          <w:lang w:val="fr-CA"/>
        </w:rPr>
        <w:sectPr w:rsidR="0022323B" w:rsidRPr="00A62B13" w:rsidSect="0022323B">
          <w:headerReference w:type="even" r:id="rId61"/>
          <w:headerReference w:type="default" r:id="rId62"/>
          <w:footerReference w:type="even" r:id="rId63"/>
          <w:footerReference w:type="default" r:id="rId64"/>
          <w:headerReference w:type="first" r:id="rId65"/>
          <w:footerReference w:type="first" r:id="rId66"/>
          <w:pgSz w:w="12240" w:h="15840"/>
          <w:pgMar w:top="720" w:right="965" w:bottom="1080" w:left="1656" w:header="720" w:footer="965" w:gutter="0"/>
          <w:cols w:space="720"/>
          <w:titlePg/>
          <w:docGrid w:linePitch="326"/>
        </w:sectPr>
      </w:pPr>
    </w:p>
    <w:p w:rsidR="00987E32" w:rsidRPr="00A62B13" w:rsidRDefault="00987E32" w:rsidP="00987E32">
      <w:pPr>
        <w:tabs>
          <w:tab w:val="center" w:pos="5220"/>
          <w:tab w:val="right" w:pos="10800"/>
        </w:tabs>
        <w:jc w:val="center"/>
        <w:rPr>
          <w:rFonts w:ascii="Arial" w:hAnsi="Arial" w:cs="Arial"/>
          <w:szCs w:val="24"/>
          <w:lang w:val="fr-CA"/>
        </w:rPr>
      </w:pPr>
      <w:bookmarkStart w:id="7" w:name="1"/>
      <w:bookmarkStart w:id="8" w:name="QuickMark"/>
      <w:bookmarkEnd w:id="7"/>
      <w:bookmarkEnd w:id="8"/>
      <w:r w:rsidRPr="00A62B13">
        <w:rPr>
          <w:rFonts w:ascii="Arial" w:hAnsi="Arial" w:cs="Arial"/>
          <w:b/>
          <w:szCs w:val="24"/>
          <w:lang w:val="fr-FR"/>
        </w:rPr>
        <w:t>- 2023 -</w:t>
      </w:r>
    </w:p>
    <w:tbl>
      <w:tblPr>
        <w:tblStyle w:val="TableGrid"/>
        <w:tblW w:w="5000" w:type="pct"/>
        <w:tblInd w:w="-307" w:type="dxa"/>
        <w:shd w:val="clear" w:color="auto" w:fill="FFFFFF" w:themeFill="background1"/>
        <w:tblCellMar>
          <w:top w:w="29" w:type="dxa"/>
          <w:left w:w="29" w:type="dxa"/>
          <w:bottom w:w="29" w:type="dxa"/>
          <w:right w:w="29" w:type="dxa"/>
        </w:tblCellMar>
        <w:tblLook w:val="04A0" w:firstRow="1" w:lastRow="0" w:firstColumn="1" w:lastColumn="0" w:noHBand="0" w:noVBand="1"/>
      </w:tblPr>
      <w:tblGrid>
        <w:gridCol w:w="465"/>
        <w:gridCol w:w="465"/>
        <w:gridCol w:w="467"/>
        <w:gridCol w:w="468"/>
        <w:gridCol w:w="470"/>
        <w:gridCol w:w="470"/>
        <w:gridCol w:w="485"/>
        <w:gridCol w:w="291"/>
        <w:gridCol w:w="468"/>
        <w:gridCol w:w="468"/>
        <w:gridCol w:w="468"/>
        <w:gridCol w:w="468"/>
        <w:gridCol w:w="468"/>
        <w:gridCol w:w="468"/>
        <w:gridCol w:w="468"/>
        <w:gridCol w:w="293"/>
        <w:gridCol w:w="468"/>
        <w:gridCol w:w="468"/>
        <w:gridCol w:w="468"/>
        <w:gridCol w:w="468"/>
        <w:gridCol w:w="468"/>
        <w:gridCol w:w="468"/>
        <w:gridCol w:w="439"/>
      </w:tblGrid>
      <w:tr w:rsidR="00987E32" w:rsidRPr="00A62B13" w:rsidTr="008E30C2">
        <w:trPr>
          <w:trHeight w:val="176"/>
        </w:trPr>
        <w:tc>
          <w:tcPr>
            <w:tcW w:w="1582" w:type="pct"/>
            <w:gridSpan w:val="7"/>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29" w:type="dxa"/>
              <w:left w:w="29" w:type="dxa"/>
              <w:bottom w:w="43" w:type="dxa"/>
              <w:right w:w="29" w:type="dxa"/>
            </w:tcMar>
            <w:vAlign w:val="center"/>
          </w:tcPr>
          <w:p w:rsidR="00987E32" w:rsidRPr="00A62B13" w:rsidRDefault="00987E32" w:rsidP="008E30C2">
            <w:pPr>
              <w:tabs>
                <w:tab w:val="center" w:pos="5220"/>
                <w:tab w:val="right" w:pos="10440"/>
              </w:tabs>
              <w:jc w:val="center"/>
              <w:rPr>
                <w:rFonts w:ascii="Arial" w:hAnsi="Arial" w:cs="Arial"/>
                <w:b/>
                <w:sz w:val="13"/>
                <w:szCs w:val="13"/>
                <w:lang w:val="fr-FR"/>
              </w:rPr>
            </w:pPr>
            <w:r w:rsidRPr="00A62B13">
              <w:rPr>
                <w:rFonts w:ascii="Arial" w:eastAsia="Arial" w:hAnsi="Arial"/>
                <w:b/>
                <w:color w:val="000000"/>
                <w:sz w:val="13"/>
              </w:rPr>
              <w:t>OCTOBER – OCTOBRE</w:t>
            </w:r>
          </w:p>
        </w:tc>
        <w:tc>
          <w:tcPr>
            <w:tcW w:w="140" w:type="pct"/>
            <w:tcBorders>
              <w:top w:val="nil"/>
              <w:left w:val="double" w:sz="6" w:space="0" w:color="000000" w:themeColor="text1"/>
              <w:bottom w:val="nil"/>
              <w:right w:val="double" w:sz="6" w:space="0" w:color="000000" w:themeColor="text1"/>
            </w:tcBorders>
            <w:shd w:val="clear" w:color="auto" w:fill="FFFFFF" w:themeFill="background1"/>
            <w:tcMar>
              <w:top w:w="29" w:type="dxa"/>
              <w:left w:w="29" w:type="dxa"/>
              <w:bottom w:w="43" w:type="dxa"/>
              <w:right w:w="29" w:type="dxa"/>
            </w:tcMar>
            <w:vAlign w:val="center"/>
          </w:tcPr>
          <w:p w:rsidR="00987E32" w:rsidRPr="00A62B13" w:rsidRDefault="00987E32" w:rsidP="008E30C2">
            <w:pPr>
              <w:tabs>
                <w:tab w:val="center" w:pos="5220"/>
                <w:tab w:val="right" w:pos="10440"/>
              </w:tabs>
              <w:jc w:val="center"/>
              <w:rPr>
                <w:rFonts w:ascii="Arial" w:hAnsi="Arial" w:cs="Arial"/>
                <w:b/>
                <w:sz w:val="13"/>
                <w:szCs w:val="13"/>
                <w:lang w:val="fr-FR"/>
              </w:rPr>
            </w:pPr>
          </w:p>
        </w:tc>
        <w:tc>
          <w:tcPr>
            <w:tcW w:w="1575" w:type="pct"/>
            <w:gridSpan w:val="7"/>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29" w:type="dxa"/>
              <w:left w:w="29" w:type="dxa"/>
              <w:bottom w:w="43" w:type="dxa"/>
              <w:right w:w="29" w:type="dxa"/>
            </w:tcMar>
            <w:vAlign w:val="center"/>
          </w:tcPr>
          <w:p w:rsidR="00987E32" w:rsidRPr="00A62B13" w:rsidRDefault="00987E32" w:rsidP="008E30C2">
            <w:pPr>
              <w:tabs>
                <w:tab w:val="center" w:pos="5220"/>
                <w:tab w:val="right" w:pos="10440"/>
              </w:tabs>
              <w:jc w:val="center"/>
              <w:rPr>
                <w:rFonts w:ascii="Arial" w:hAnsi="Arial" w:cs="Arial"/>
                <w:b/>
                <w:sz w:val="13"/>
                <w:szCs w:val="13"/>
                <w:lang w:val="fr-FR"/>
              </w:rPr>
            </w:pPr>
            <w:r w:rsidRPr="00A62B13">
              <w:rPr>
                <w:rFonts w:ascii="Arial" w:eastAsia="Arial" w:hAnsi="Arial"/>
                <w:b/>
                <w:color w:val="000000"/>
                <w:sz w:val="13"/>
              </w:rPr>
              <w:t>NOVEMBER – NOVEMBRE</w:t>
            </w:r>
          </w:p>
        </w:tc>
        <w:tc>
          <w:tcPr>
            <w:tcW w:w="141" w:type="pct"/>
            <w:tcBorders>
              <w:top w:val="nil"/>
              <w:left w:val="double" w:sz="6" w:space="0" w:color="000000" w:themeColor="text1"/>
              <w:bottom w:val="nil"/>
              <w:right w:val="double" w:sz="6" w:space="0" w:color="000000" w:themeColor="text1"/>
            </w:tcBorders>
            <w:shd w:val="clear" w:color="auto" w:fill="FFFFFF" w:themeFill="background1"/>
            <w:tcMar>
              <w:top w:w="29" w:type="dxa"/>
              <w:left w:w="29" w:type="dxa"/>
              <w:bottom w:w="43" w:type="dxa"/>
              <w:right w:w="29" w:type="dxa"/>
            </w:tcMar>
            <w:vAlign w:val="center"/>
          </w:tcPr>
          <w:p w:rsidR="00987E32" w:rsidRPr="00A62B13" w:rsidRDefault="00987E32" w:rsidP="008E30C2">
            <w:pPr>
              <w:tabs>
                <w:tab w:val="center" w:pos="5220"/>
                <w:tab w:val="right" w:pos="10440"/>
              </w:tabs>
              <w:jc w:val="center"/>
              <w:rPr>
                <w:rFonts w:ascii="Arial" w:hAnsi="Arial" w:cs="Arial"/>
                <w:b/>
                <w:sz w:val="13"/>
                <w:szCs w:val="13"/>
                <w:lang w:val="fr-FR"/>
              </w:rPr>
            </w:pPr>
          </w:p>
        </w:tc>
        <w:tc>
          <w:tcPr>
            <w:tcW w:w="1562" w:type="pct"/>
            <w:gridSpan w:val="7"/>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29" w:type="dxa"/>
              <w:left w:w="29" w:type="dxa"/>
              <w:bottom w:w="43" w:type="dxa"/>
              <w:right w:w="29" w:type="dxa"/>
            </w:tcMar>
            <w:vAlign w:val="center"/>
          </w:tcPr>
          <w:p w:rsidR="00987E32" w:rsidRPr="00A62B13" w:rsidRDefault="00987E32" w:rsidP="008E30C2">
            <w:pPr>
              <w:tabs>
                <w:tab w:val="center" w:pos="5220"/>
                <w:tab w:val="right" w:pos="10440"/>
              </w:tabs>
              <w:jc w:val="center"/>
              <w:rPr>
                <w:rFonts w:ascii="Arial" w:hAnsi="Arial" w:cs="Arial"/>
                <w:b/>
                <w:sz w:val="13"/>
                <w:szCs w:val="13"/>
                <w:lang w:val="fr-FR"/>
              </w:rPr>
            </w:pPr>
            <w:r w:rsidRPr="00A62B13">
              <w:rPr>
                <w:rFonts w:ascii="Arial" w:eastAsia="Arial" w:hAnsi="Arial"/>
                <w:b/>
                <w:color w:val="000000"/>
                <w:sz w:val="13"/>
              </w:rPr>
              <w:t>DECEMBER – DÉCEMBRE</w:t>
            </w:r>
          </w:p>
        </w:tc>
      </w:tr>
      <w:tr w:rsidR="00987E32" w:rsidRPr="00A62B13" w:rsidTr="008E30C2">
        <w:trPr>
          <w:trHeight w:val="331"/>
        </w:trPr>
        <w:tc>
          <w:tcPr>
            <w:tcW w:w="224" w:type="pct"/>
            <w:tcBorders>
              <w:top w:val="double" w:sz="6" w:space="0" w:color="000000" w:themeColor="text1"/>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A62B13" w:rsidRDefault="00987E32" w:rsidP="008E30C2">
            <w:pPr>
              <w:jc w:val="center"/>
              <w:textAlignment w:val="baseline"/>
              <w:rPr>
                <w:rFonts w:ascii="Arial" w:eastAsia="Arial" w:hAnsi="Arial"/>
                <w:b/>
                <w:color w:val="000000"/>
                <w:sz w:val="13"/>
                <w:szCs w:val="13"/>
              </w:rPr>
            </w:pPr>
            <w:r w:rsidRPr="00A62B13">
              <w:rPr>
                <w:rFonts w:ascii="Arial" w:eastAsia="Arial" w:hAnsi="Arial"/>
                <w:b/>
                <w:color w:val="000000"/>
                <w:sz w:val="13"/>
                <w:szCs w:val="13"/>
              </w:rPr>
              <w:t>S</w:t>
            </w:r>
          </w:p>
          <w:p w:rsidR="00987E32" w:rsidRPr="00A62B13" w:rsidRDefault="00987E32" w:rsidP="008E30C2">
            <w:pPr>
              <w:jc w:val="center"/>
              <w:textAlignment w:val="baseline"/>
              <w:rPr>
                <w:rFonts w:ascii="Arial" w:eastAsia="Arial" w:hAnsi="Arial"/>
                <w:b/>
                <w:color w:val="000000"/>
                <w:sz w:val="13"/>
                <w:szCs w:val="13"/>
              </w:rPr>
            </w:pPr>
            <w:r w:rsidRPr="00A62B13">
              <w:rPr>
                <w:rFonts w:ascii="Arial" w:eastAsia="Arial" w:hAnsi="Arial"/>
                <w:b/>
                <w:color w:val="000000"/>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A62B13" w:rsidRDefault="00987E32" w:rsidP="008E30C2">
            <w:pPr>
              <w:jc w:val="center"/>
              <w:textAlignment w:val="baseline"/>
              <w:rPr>
                <w:rFonts w:ascii="Arial" w:eastAsia="Arial" w:hAnsi="Arial"/>
                <w:b/>
                <w:color w:val="000000"/>
                <w:sz w:val="13"/>
                <w:szCs w:val="13"/>
              </w:rPr>
            </w:pPr>
            <w:r w:rsidRPr="00A62B13">
              <w:rPr>
                <w:rFonts w:ascii="Arial" w:eastAsia="Arial" w:hAnsi="Arial"/>
                <w:b/>
                <w:color w:val="000000"/>
                <w:sz w:val="13"/>
                <w:szCs w:val="13"/>
              </w:rPr>
              <w:t>M</w:t>
            </w:r>
          </w:p>
          <w:p w:rsidR="00987E32" w:rsidRPr="00A62B13" w:rsidRDefault="00987E32" w:rsidP="008E30C2">
            <w:pPr>
              <w:jc w:val="center"/>
              <w:textAlignment w:val="baseline"/>
              <w:rPr>
                <w:rFonts w:ascii="Arial" w:eastAsia="Arial" w:hAnsi="Arial"/>
                <w:b/>
                <w:color w:val="000000"/>
                <w:sz w:val="13"/>
                <w:szCs w:val="13"/>
              </w:rPr>
            </w:pPr>
            <w:r w:rsidRPr="00A62B13">
              <w:rPr>
                <w:rFonts w:ascii="Arial" w:eastAsia="Arial" w:hAnsi="Arial"/>
                <w:b/>
                <w:color w:val="000000"/>
                <w:sz w:val="13"/>
                <w:szCs w:val="13"/>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A62B13" w:rsidRDefault="00987E32" w:rsidP="008E30C2">
            <w:pPr>
              <w:jc w:val="center"/>
              <w:textAlignment w:val="baseline"/>
              <w:rPr>
                <w:rFonts w:ascii="Arial" w:eastAsia="Arial" w:hAnsi="Arial"/>
                <w:b/>
                <w:color w:val="000000"/>
                <w:sz w:val="13"/>
                <w:szCs w:val="13"/>
              </w:rPr>
            </w:pPr>
            <w:r w:rsidRPr="00A62B13">
              <w:rPr>
                <w:rFonts w:ascii="Arial" w:eastAsia="Arial" w:hAnsi="Arial"/>
                <w:b/>
                <w:color w:val="000000"/>
                <w:sz w:val="13"/>
                <w:szCs w:val="13"/>
              </w:rPr>
              <w:t>T</w:t>
            </w:r>
          </w:p>
          <w:p w:rsidR="00987E32" w:rsidRPr="00A62B13" w:rsidRDefault="00987E32" w:rsidP="008E30C2">
            <w:pPr>
              <w:jc w:val="center"/>
              <w:textAlignment w:val="baseline"/>
              <w:rPr>
                <w:rFonts w:ascii="Arial" w:eastAsia="Arial" w:hAnsi="Arial"/>
                <w:b/>
                <w:color w:val="000000"/>
                <w:sz w:val="13"/>
                <w:szCs w:val="13"/>
              </w:rPr>
            </w:pPr>
            <w:r w:rsidRPr="00A62B13">
              <w:rPr>
                <w:rFonts w:ascii="Arial" w:eastAsia="Arial" w:hAnsi="Arial"/>
                <w:b/>
                <w:color w:val="000000"/>
                <w:sz w:val="13"/>
                <w:szCs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A62B13" w:rsidRDefault="00987E32" w:rsidP="008E30C2">
            <w:pPr>
              <w:jc w:val="center"/>
              <w:textAlignment w:val="baseline"/>
              <w:rPr>
                <w:rFonts w:ascii="Arial" w:eastAsia="Arial" w:hAnsi="Arial"/>
                <w:b/>
                <w:color w:val="000000"/>
                <w:sz w:val="13"/>
                <w:szCs w:val="13"/>
              </w:rPr>
            </w:pPr>
            <w:r w:rsidRPr="00A62B13">
              <w:rPr>
                <w:rFonts w:ascii="Arial" w:eastAsia="Arial" w:hAnsi="Arial"/>
                <w:b/>
                <w:color w:val="000000"/>
                <w:sz w:val="13"/>
                <w:szCs w:val="13"/>
              </w:rPr>
              <w:t>W</w:t>
            </w:r>
          </w:p>
          <w:p w:rsidR="00987E32" w:rsidRPr="00A62B13" w:rsidRDefault="00987E32" w:rsidP="008E30C2">
            <w:pPr>
              <w:jc w:val="center"/>
              <w:textAlignment w:val="baseline"/>
              <w:rPr>
                <w:rFonts w:ascii="Arial" w:eastAsia="Arial" w:hAnsi="Arial"/>
                <w:b/>
                <w:color w:val="000000"/>
                <w:sz w:val="13"/>
                <w:szCs w:val="13"/>
              </w:rPr>
            </w:pPr>
            <w:r w:rsidRPr="00A62B13">
              <w:rPr>
                <w:rFonts w:ascii="Arial" w:eastAsia="Arial" w:hAnsi="Arial"/>
                <w:b/>
                <w:color w:val="000000"/>
                <w:sz w:val="13"/>
                <w:szCs w:val="13"/>
              </w:rPr>
              <w:t>M</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A62B13" w:rsidRDefault="00987E32" w:rsidP="008E30C2">
            <w:pPr>
              <w:jc w:val="center"/>
              <w:textAlignment w:val="baseline"/>
              <w:rPr>
                <w:rFonts w:ascii="Arial" w:eastAsia="Arial" w:hAnsi="Arial"/>
                <w:b/>
                <w:color w:val="000000"/>
                <w:sz w:val="13"/>
                <w:szCs w:val="13"/>
              </w:rPr>
            </w:pPr>
            <w:r w:rsidRPr="00A62B13">
              <w:rPr>
                <w:rFonts w:ascii="Arial" w:eastAsia="Arial" w:hAnsi="Arial"/>
                <w:b/>
                <w:color w:val="000000"/>
                <w:sz w:val="13"/>
                <w:szCs w:val="13"/>
              </w:rPr>
              <w:t>T</w:t>
            </w:r>
          </w:p>
          <w:p w:rsidR="00987E32" w:rsidRPr="00A62B13" w:rsidRDefault="00987E32" w:rsidP="008E30C2">
            <w:pPr>
              <w:jc w:val="center"/>
              <w:textAlignment w:val="baseline"/>
              <w:rPr>
                <w:rFonts w:ascii="Arial" w:eastAsia="Arial" w:hAnsi="Arial"/>
                <w:b/>
                <w:color w:val="000000"/>
                <w:sz w:val="13"/>
                <w:szCs w:val="13"/>
              </w:rPr>
            </w:pPr>
            <w:r w:rsidRPr="00A62B13">
              <w:rPr>
                <w:rFonts w:ascii="Arial" w:eastAsia="Arial" w:hAnsi="Arial"/>
                <w:b/>
                <w:color w:val="000000"/>
                <w:sz w:val="13"/>
                <w:szCs w:val="13"/>
              </w:rPr>
              <w:t>J</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A62B13" w:rsidRDefault="00987E32" w:rsidP="008E30C2">
            <w:pPr>
              <w:jc w:val="center"/>
              <w:textAlignment w:val="baseline"/>
              <w:rPr>
                <w:rFonts w:ascii="Arial" w:eastAsia="Arial" w:hAnsi="Arial"/>
                <w:b/>
                <w:color w:val="000000"/>
                <w:sz w:val="13"/>
                <w:szCs w:val="13"/>
              </w:rPr>
            </w:pPr>
            <w:r w:rsidRPr="00A62B13">
              <w:rPr>
                <w:rFonts w:ascii="Arial" w:eastAsia="Arial" w:hAnsi="Arial"/>
                <w:b/>
                <w:color w:val="000000"/>
                <w:sz w:val="13"/>
                <w:szCs w:val="13"/>
              </w:rPr>
              <w:t>F</w:t>
            </w:r>
          </w:p>
          <w:p w:rsidR="00987E32" w:rsidRPr="00A62B13" w:rsidRDefault="00987E32" w:rsidP="008E30C2">
            <w:pPr>
              <w:jc w:val="center"/>
              <w:textAlignment w:val="baseline"/>
              <w:rPr>
                <w:rFonts w:ascii="Arial" w:eastAsia="Arial" w:hAnsi="Arial"/>
                <w:b/>
                <w:color w:val="000000"/>
                <w:sz w:val="13"/>
                <w:szCs w:val="13"/>
              </w:rPr>
            </w:pPr>
            <w:r w:rsidRPr="00A62B13">
              <w:rPr>
                <w:rFonts w:ascii="Arial" w:eastAsia="Arial" w:hAnsi="Arial"/>
                <w:b/>
                <w:color w:val="000000"/>
                <w:sz w:val="13"/>
                <w:szCs w:val="13"/>
              </w:rPr>
              <w:t>V</w:t>
            </w:r>
          </w:p>
        </w:tc>
        <w:tc>
          <w:tcPr>
            <w:tcW w:w="233" w:type="pct"/>
            <w:tcBorders>
              <w:top w:val="double" w:sz="6" w:space="0" w:color="000000" w:themeColor="text1"/>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tcPr>
          <w:p w:rsidR="00987E32" w:rsidRPr="00A62B13" w:rsidRDefault="00987E32" w:rsidP="008E30C2">
            <w:pPr>
              <w:jc w:val="center"/>
              <w:textAlignment w:val="baseline"/>
              <w:rPr>
                <w:rFonts w:ascii="Arial" w:eastAsia="Arial" w:hAnsi="Arial"/>
                <w:b/>
                <w:color w:val="000000"/>
                <w:sz w:val="13"/>
                <w:szCs w:val="13"/>
              </w:rPr>
            </w:pPr>
            <w:r w:rsidRPr="00A62B13">
              <w:rPr>
                <w:rFonts w:ascii="Arial" w:eastAsia="Arial" w:hAnsi="Arial"/>
                <w:b/>
                <w:color w:val="000000"/>
                <w:sz w:val="13"/>
                <w:szCs w:val="13"/>
              </w:rPr>
              <w:t>S</w:t>
            </w:r>
          </w:p>
          <w:p w:rsidR="00987E32" w:rsidRPr="00A62B13" w:rsidRDefault="00987E32" w:rsidP="008E30C2">
            <w:pPr>
              <w:jc w:val="center"/>
              <w:textAlignment w:val="baseline"/>
              <w:rPr>
                <w:rFonts w:ascii="Arial" w:eastAsia="Arial" w:hAnsi="Arial"/>
                <w:b/>
                <w:color w:val="000000"/>
                <w:sz w:val="13"/>
                <w:szCs w:val="13"/>
              </w:rPr>
            </w:pPr>
            <w:r w:rsidRPr="00A62B13">
              <w:rPr>
                <w:rFonts w:ascii="Arial" w:eastAsia="Arial" w:hAnsi="Arial"/>
                <w:b/>
                <w:color w:val="000000"/>
                <w:sz w:val="13"/>
                <w:szCs w:val="13"/>
              </w:rPr>
              <w:t>S</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987E32" w:rsidRPr="00A62B13" w:rsidRDefault="00987E32" w:rsidP="008E30C2">
            <w:pPr>
              <w:tabs>
                <w:tab w:val="center" w:pos="5220"/>
                <w:tab w:val="right" w:pos="10440"/>
              </w:tabs>
              <w:jc w:val="center"/>
              <w:rPr>
                <w:rFonts w:ascii="Arial" w:hAnsi="Arial" w:cs="Arial"/>
                <w:sz w:val="13"/>
                <w:szCs w:val="13"/>
                <w:lang w:val="fr-FR"/>
              </w:rPr>
            </w:pPr>
          </w:p>
        </w:tc>
        <w:tc>
          <w:tcPr>
            <w:tcW w:w="225" w:type="pct"/>
            <w:tcBorders>
              <w:top w:val="double" w:sz="6" w:space="0" w:color="000000" w:themeColor="text1"/>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A62B13" w:rsidRDefault="00987E32" w:rsidP="008E30C2">
            <w:pPr>
              <w:jc w:val="center"/>
              <w:textAlignment w:val="baseline"/>
              <w:rPr>
                <w:rFonts w:ascii="Arial" w:eastAsia="Arial" w:hAnsi="Arial" w:cs="Arial"/>
                <w:b/>
                <w:color w:val="000000"/>
                <w:sz w:val="13"/>
              </w:rPr>
            </w:pPr>
            <w:r w:rsidRPr="00A62B13">
              <w:rPr>
                <w:rFonts w:ascii="Arial" w:eastAsia="Arial" w:hAnsi="Arial" w:cs="Arial"/>
                <w:b/>
                <w:color w:val="000000"/>
                <w:sz w:val="13"/>
              </w:rPr>
              <w:t>S</w:t>
            </w:r>
          </w:p>
          <w:p w:rsidR="00987E32" w:rsidRPr="00A62B13" w:rsidRDefault="00987E32" w:rsidP="008E30C2">
            <w:pPr>
              <w:jc w:val="center"/>
              <w:textAlignment w:val="baseline"/>
              <w:rPr>
                <w:rFonts w:ascii="Arial" w:eastAsia="Arial" w:hAnsi="Arial" w:cs="Arial"/>
                <w:b/>
                <w:color w:val="000000"/>
                <w:sz w:val="13"/>
              </w:rPr>
            </w:pPr>
            <w:r w:rsidRPr="00A62B13">
              <w:rPr>
                <w:rFonts w:ascii="Arial" w:eastAsia="Arial" w:hAnsi="Arial" w:cs="Arial"/>
                <w:b/>
                <w:color w:val="000000"/>
                <w:sz w:val="13"/>
              </w:rPr>
              <w:t>D</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A62B13" w:rsidRDefault="00987E32" w:rsidP="008E30C2">
            <w:pPr>
              <w:jc w:val="center"/>
              <w:textAlignment w:val="baseline"/>
              <w:rPr>
                <w:rFonts w:ascii="Arial" w:eastAsia="Arial" w:hAnsi="Arial" w:cs="Arial"/>
                <w:b/>
                <w:color w:val="000000"/>
                <w:sz w:val="13"/>
              </w:rPr>
            </w:pPr>
            <w:r w:rsidRPr="00A62B13">
              <w:rPr>
                <w:rFonts w:ascii="Arial" w:eastAsia="Arial" w:hAnsi="Arial" w:cs="Arial"/>
                <w:b/>
                <w:color w:val="000000"/>
                <w:sz w:val="13"/>
              </w:rPr>
              <w:t>M</w:t>
            </w:r>
          </w:p>
          <w:p w:rsidR="00987E32" w:rsidRPr="00A62B13" w:rsidRDefault="00987E32" w:rsidP="008E30C2">
            <w:pPr>
              <w:jc w:val="center"/>
              <w:textAlignment w:val="baseline"/>
              <w:rPr>
                <w:rFonts w:ascii="Arial" w:eastAsia="Arial" w:hAnsi="Arial" w:cs="Arial"/>
                <w:b/>
                <w:color w:val="000000"/>
                <w:sz w:val="13"/>
              </w:rPr>
            </w:pPr>
            <w:r w:rsidRPr="00A62B13">
              <w:rPr>
                <w:rFonts w:ascii="Arial" w:eastAsia="Arial" w:hAnsi="Arial" w:cs="Arial"/>
                <w:b/>
                <w:color w:val="000000"/>
                <w:sz w:val="13"/>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A62B13" w:rsidRDefault="00987E32" w:rsidP="008E30C2">
            <w:pPr>
              <w:jc w:val="center"/>
              <w:textAlignment w:val="baseline"/>
              <w:rPr>
                <w:rFonts w:ascii="Arial" w:eastAsia="Arial" w:hAnsi="Arial" w:cs="Arial"/>
                <w:b/>
                <w:color w:val="000000"/>
                <w:sz w:val="13"/>
              </w:rPr>
            </w:pPr>
            <w:r w:rsidRPr="00A62B13">
              <w:rPr>
                <w:rFonts w:ascii="Arial" w:eastAsia="Arial" w:hAnsi="Arial" w:cs="Arial"/>
                <w:b/>
                <w:color w:val="000000"/>
                <w:sz w:val="13"/>
              </w:rPr>
              <w:t>T</w:t>
            </w:r>
          </w:p>
          <w:p w:rsidR="00987E32" w:rsidRPr="00A62B13" w:rsidRDefault="00987E32" w:rsidP="008E30C2">
            <w:pPr>
              <w:jc w:val="center"/>
              <w:textAlignment w:val="baseline"/>
              <w:rPr>
                <w:rFonts w:ascii="Arial" w:eastAsia="Arial" w:hAnsi="Arial" w:cs="Arial"/>
                <w:b/>
                <w:color w:val="000000"/>
                <w:sz w:val="13"/>
              </w:rPr>
            </w:pPr>
            <w:r w:rsidRPr="00A62B13">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A62B13" w:rsidRDefault="00987E32" w:rsidP="008E30C2">
            <w:pPr>
              <w:jc w:val="center"/>
              <w:textAlignment w:val="baseline"/>
              <w:rPr>
                <w:rFonts w:ascii="Arial" w:eastAsia="Arial" w:hAnsi="Arial" w:cs="Arial"/>
                <w:b/>
                <w:color w:val="000000"/>
                <w:sz w:val="13"/>
              </w:rPr>
            </w:pPr>
            <w:r w:rsidRPr="00A62B13">
              <w:rPr>
                <w:rFonts w:ascii="Arial" w:eastAsia="Arial" w:hAnsi="Arial" w:cs="Arial"/>
                <w:b/>
                <w:color w:val="000000"/>
                <w:sz w:val="13"/>
              </w:rPr>
              <w:t>W</w:t>
            </w:r>
          </w:p>
          <w:p w:rsidR="00987E32" w:rsidRPr="00A62B13" w:rsidRDefault="00987E32" w:rsidP="008E30C2">
            <w:pPr>
              <w:jc w:val="center"/>
              <w:textAlignment w:val="baseline"/>
              <w:rPr>
                <w:rFonts w:ascii="Arial" w:eastAsia="Arial" w:hAnsi="Arial" w:cs="Arial"/>
                <w:b/>
                <w:color w:val="000000"/>
                <w:sz w:val="13"/>
              </w:rPr>
            </w:pPr>
            <w:r w:rsidRPr="00A62B13">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A62B13" w:rsidRDefault="00987E32" w:rsidP="008E30C2">
            <w:pPr>
              <w:jc w:val="center"/>
              <w:textAlignment w:val="baseline"/>
              <w:rPr>
                <w:rFonts w:ascii="Arial" w:eastAsia="Arial" w:hAnsi="Arial" w:cs="Arial"/>
                <w:b/>
                <w:color w:val="000000"/>
                <w:sz w:val="13"/>
              </w:rPr>
            </w:pPr>
            <w:r w:rsidRPr="00A62B13">
              <w:rPr>
                <w:rFonts w:ascii="Arial" w:eastAsia="Arial" w:hAnsi="Arial" w:cs="Arial"/>
                <w:b/>
                <w:color w:val="000000"/>
                <w:sz w:val="13"/>
              </w:rPr>
              <w:t>T</w:t>
            </w:r>
          </w:p>
          <w:p w:rsidR="00987E32" w:rsidRPr="00A62B13" w:rsidRDefault="00987E32" w:rsidP="008E30C2">
            <w:pPr>
              <w:jc w:val="center"/>
              <w:textAlignment w:val="baseline"/>
              <w:rPr>
                <w:rFonts w:ascii="Arial" w:eastAsia="Arial" w:hAnsi="Arial" w:cs="Arial"/>
                <w:b/>
                <w:color w:val="000000"/>
                <w:sz w:val="13"/>
              </w:rPr>
            </w:pPr>
            <w:r w:rsidRPr="00A62B13">
              <w:rPr>
                <w:rFonts w:ascii="Arial" w:eastAsia="Arial" w:hAnsi="Arial" w:cs="Arial"/>
                <w:b/>
                <w:color w:val="000000"/>
                <w:sz w:val="13"/>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A62B13" w:rsidRDefault="00987E32" w:rsidP="008E30C2">
            <w:pPr>
              <w:jc w:val="center"/>
              <w:textAlignment w:val="baseline"/>
              <w:rPr>
                <w:rFonts w:ascii="Arial" w:eastAsia="Arial" w:hAnsi="Arial" w:cs="Arial"/>
                <w:b/>
                <w:color w:val="000000"/>
                <w:sz w:val="13"/>
              </w:rPr>
            </w:pPr>
            <w:r w:rsidRPr="00A62B13">
              <w:rPr>
                <w:rFonts w:ascii="Arial" w:eastAsia="Arial" w:hAnsi="Arial" w:cs="Arial"/>
                <w:b/>
                <w:color w:val="000000"/>
                <w:sz w:val="13"/>
              </w:rPr>
              <w:t>F</w:t>
            </w:r>
          </w:p>
          <w:p w:rsidR="00987E32" w:rsidRPr="00A62B13" w:rsidRDefault="00987E32" w:rsidP="008E30C2">
            <w:pPr>
              <w:jc w:val="center"/>
              <w:textAlignment w:val="baseline"/>
              <w:rPr>
                <w:rFonts w:ascii="Arial" w:eastAsia="Arial" w:hAnsi="Arial" w:cs="Arial"/>
                <w:b/>
                <w:color w:val="000000"/>
                <w:sz w:val="13"/>
              </w:rPr>
            </w:pPr>
            <w:r w:rsidRPr="00A62B13">
              <w:rPr>
                <w:rFonts w:ascii="Arial" w:eastAsia="Arial" w:hAnsi="Arial" w:cs="Arial"/>
                <w:b/>
                <w:color w:val="000000"/>
                <w:sz w:val="13"/>
              </w:rPr>
              <w:t>V</w:t>
            </w:r>
          </w:p>
        </w:tc>
        <w:tc>
          <w:tcPr>
            <w:tcW w:w="225" w:type="pct"/>
            <w:tcBorders>
              <w:top w:val="double" w:sz="6" w:space="0" w:color="000000" w:themeColor="text1"/>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tcPr>
          <w:p w:rsidR="00987E32" w:rsidRPr="00A62B13" w:rsidRDefault="00987E32" w:rsidP="008E30C2">
            <w:pPr>
              <w:jc w:val="center"/>
              <w:textAlignment w:val="baseline"/>
              <w:rPr>
                <w:rFonts w:ascii="Arial" w:eastAsia="Arial" w:hAnsi="Arial" w:cs="Arial"/>
                <w:b/>
                <w:color w:val="000000"/>
                <w:sz w:val="13"/>
              </w:rPr>
            </w:pPr>
            <w:r w:rsidRPr="00A62B13">
              <w:rPr>
                <w:rFonts w:ascii="Arial" w:eastAsia="Arial" w:hAnsi="Arial" w:cs="Arial"/>
                <w:b/>
                <w:color w:val="000000"/>
                <w:sz w:val="13"/>
              </w:rPr>
              <w:t>S</w:t>
            </w:r>
          </w:p>
          <w:p w:rsidR="00987E32" w:rsidRPr="00A62B13" w:rsidRDefault="00987E32" w:rsidP="008E30C2">
            <w:pPr>
              <w:jc w:val="center"/>
              <w:textAlignment w:val="baseline"/>
              <w:rPr>
                <w:rFonts w:ascii="Arial" w:eastAsia="Arial" w:hAnsi="Arial" w:cs="Arial"/>
                <w:b/>
                <w:color w:val="000000"/>
                <w:sz w:val="13"/>
              </w:rPr>
            </w:pPr>
            <w:r w:rsidRPr="00A62B13">
              <w:rPr>
                <w:rFonts w:ascii="Arial" w:eastAsia="Arial" w:hAnsi="Arial" w:cs="Arial"/>
                <w:b/>
                <w:color w:val="000000"/>
                <w:sz w:val="13"/>
              </w:rPr>
              <w:t>S</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987E32" w:rsidRPr="00A62B13" w:rsidRDefault="00987E32" w:rsidP="008E30C2">
            <w:pPr>
              <w:tabs>
                <w:tab w:val="center" w:pos="5220"/>
                <w:tab w:val="right" w:pos="10440"/>
              </w:tabs>
              <w:jc w:val="center"/>
              <w:rPr>
                <w:rFonts w:ascii="Arial" w:hAnsi="Arial" w:cs="Arial"/>
                <w:b/>
                <w:sz w:val="13"/>
                <w:szCs w:val="13"/>
                <w:lang w:val="fr-FR"/>
              </w:rPr>
            </w:pPr>
          </w:p>
        </w:tc>
        <w:tc>
          <w:tcPr>
            <w:tcW w:w="225" w:type="pct"/>
            <w:tcBorders>
              <w:top w:val="double" w:sz="6" w:space="0" w:color="000000" w:themeColor="text1"/>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A62B13" w:rsidRDefault="00987E32" w:rsidP="008E30C2">
            <w:pPr>
              <w:jc w:val="center"/>
              <w:textAlignment w:val="baseline"/>
              <w:rPr>
                <w:rFonts w:ascii="Arial" w:eastAsia="Arial" w:hAnsi="Arial" w:cs="Arial"/>
                <w:b/>
                <w:color w:val="000000"/>
                <w:sz w:val="13"/>
              </w:rPr>
            </w:pPr>
            <w:r w:rsidRPr="00A62B13">
              <w:rPr>
                <w:rFonts w:ascii="Arial" w:eastAsia="Arial" w:hAnsi="Arial" w:cs="Arial"/>
                <w:b/>
                <w:color w:val="000000"/>
                <w:sz w:val="13"/>
              </w:rPr>
              <w:t>S</w:t>
            </w:r>
          </w:p>
          <w:p w:rsidR="00987E32" w:rsidRPr="00A62B13" w:rsidRDefault="00987E32" w:rsidP="008E30C2">
            <w:pPr>
              <w:jc w:val="center"/>
              <w:textAlignment w:val="baseline"/>
              <w:rPr>
                <w:rFonts w:ascii="Arial" w:eastAsia="Arial" w:hAnsi="Arial" w:cs="Arial"/>
                <w:b/>
                <w:color w:val="000000"/>
                <w:sz w:val="13"/>
              </w:rPr>
            </w:pPr>
            <w:r w:rsidRPr="00A62B13">
              <w:rPr>
                <w:rFonts w:ascii="Arial" w:eastAsia="Arial" w:hAnsi="Arial" w:cs="Arial"/>
                <w:b/>
                <w:color w:val="000000"/>
                <w:sz w:val="13"/>
              </w:rPr>
              <w:t>D</w:t>
            </w:r>
          </w:p>
        </w:tc>
        <w:tc>
          <w:tcPr>
            <w:tcW w:w="225" w:type="pct"/>
            <w:tcBorders>
              <w:top w:val="double" w:sz="6" w:space="0" w:color="000000" w:themeColor="text1"/>
              <w:left w:val="single" w:sz="4" w:space="0" w:color="000000" w:themeColor="text1"/>
              <w:bottom w:val="single" w:sz="4" w:space="0" w:color="auto"/>
              <w:right w:val="single" w:sz="4" w:space="0" w:color="000000" w:themeColor="text1"/>
            </w:tcBorders>
            <w:shd w:val="clear" w:color="auto" w:fill="FFFFFF" w:themeFill="background1"/>
            <w:tcMar>
              <w:top w:w="29" w:type="dxa"/>
              <w:left w:w="29" w:type="dxa"/>
              <w:bottom w:w="43" w:type="dxa"/>
              <w:right w:w="29" w:type="dxa"/>
            </w:tcMar>
          </w:tcPr>
          <w:p w:rsidR="00987E32" w:rsidRPr="00A62B13" w:rsidRDefault="00987E32" w:rsidP="008E30C2">
            <w:pPr>
              <w:jc w:val="center"/>
              <w:textAlignment w:val="baseline"/>
              <w:rPr>
                <w:rFonts w:ascii="Arial" w:eastAsia="Arial" w:hAnsi="Arial" w:cs="Arial"/>
                <w:b/>
                <w:color w:val="000000"/>
                <w:sz w:val="13"/>
              </w:rPr>
            </w:pPr>
            <w:r w:rsidRPr="00A62B13">
              <w:rPr>
                <w:rFonts w:ascii="Arial" w:eastAsia="Arial" w:hAnsi="Arial" w:cs="Arial"/>
                <w:b/>
                <w:color w:val="000000"/>
                <w:sz w:val="13"/>
              </w:rPr>
              <w:t>M</w:t>
            </w:r>
          </w:p>
          <w:p w:rsidR="00987E32" w:rsidRPr="00A62B13" w:rsidRDefault="00987E32" w:rsidP="008E30C2">
            <w:pPr>
              <w:jc w:val="center"/>
              <w:textAlignment w:val="baseline"/>
              <w:rPr>
                <w:rFonts w:ascii="Arial" w:eastAsia="Arial" w:hAnsi="Arial" w:cs="Arial"/>
                <w:b/>
                <w:color w:val="000000"/>
                <w:sz w:val="13"/>
              </w:rPr>
            </w:pPr>
            <w:r w:rsidRPr="00A62B13">
              <w:rPr>
                <w:rFonts w:ascii="Arial" w:eastAsia="Arial" w:hAnsi="Arial" w:cs="Arial"/>
                <w:b/>
                <w:color w:val="000000"/>
                <w:sz w:val="13"/>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A62B13" w:rsidRDefault="00987E32" w:rsidP="008E30C2">
            <w:pPr>
              <w:jc w:val="center"/>
              <w:textAlignment w:val="baseline"/>
              <w:rPr>
                <w:rFonts w:ascii="Arial" w:eastAsia="Arial" w:hAnsi="Arial" w:cs="Arial"/>
                <w:b/>
                <w:color w:val="000000"/>
                <w:sz w:val="13"/>
              </w:rPr>
            </w:pPr>
            <w:r w:rsidRPr="00A62B13">
              <w:rPr>
                <w:rFonts w:ascii="Arial" w:eastAsia="Arial" w:hAnsi="Arial" w:cs="Arial"/>
                <w:b/>
                <w:color w:val="000000"/>
                <w:sz w:val="13"/>
              </w:rPr>
              <w:t>T</w:t>
            </w:r>
          </w:p>
          <w:p w:rsidR="00987E32" w:rsidRPr="00A62B13" w:rsidRDefault="00987E32" w:rsidP="008E30C2">
            <w:pPr>
              <w:jc w:val="center"/>
              <w:textAlignment w:val="baseline"/>
              <w:rPr>
                <w:rFonts w:ascii="Arial" w:eastAsia="Arial" w:hAnsi="Arial" w:cs="Arial"/>
                <w:b/>
                <w:color w:val="000000"/>
                <w:sz w:val="13"/>
              </w:rPr>
            </w:pPr>
            <w:r w:rsidRPr="00A62B13">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A62B13" w:rsidRDefault="00987E32" w:rsidP="008E30C2">
            <w:pPr>
              <w:jc w:val="center"/>
              <w:textAlignment w:val="baseline"/>
              <w:rPr>
                <w:rFonts w:ascii="Arial" w:eastAsia="Arial" w:hAnsi="Arial" w:cs="Arial"/>
                <w:b/>
                <w:color w:val="000000"/>
                <w:sz w:val="13"/>
              </w:rPr>
            </w:pPr>
            <w:r w:rsidRPr="00A62B13">
              <w:rPr>
                <w:rFonts w:ascii="Arial" w:eastAsia="Arial" w:hAnsi="Arial" w:cs="Arial"/>
                <w:b/>
                <w:color w:val="000000"/>
                <w:sz w:val="13"/>
              </w:rPr>
              <w:t>W</w:t>
            </w:r>
          </w:p>
          <w:p w:rsidR="00987E32" w:rsidRPr="00A62B13" w:rsidRDefault="00987E32" w:rsidP="008E30C2">
            <w:pPr>
              <w:jc w:val="center"/>
              <w:textAlignment w:val="baseline"/>
              <w:rPr>
                <w:rFonts w:ascii="Arial" w:eastAsia="Arial" w:hAnsi="Arial" w:cs="Arial"/>
                <w:b/>
                <w:color w:val="000000"/>
                <w:sz w:val="13"/>
              </w:rPr>
            </w:pPr>
            <w:r w:rsidRPr="00A62B13">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A62B13" w:rsidRDefault="00987E32" w:rsidP="008E30C2">
            <w:pPr>
              <w:jc w:val="center"/>
              <w:textAlignment w:val="baseline"/>
              <w:rPr>
                <w:rFonts w:ascii="Arial" w:eastAsia="Arial" w:hAnsi="Arial" w:cs="Arial"/>
                <w:b/>
                <w:color w:val="000000"/>
                <w:sz w:val="13"/>
              </w:rPr>
            </w:pPr>
            <w:r w:rsidRPr="00A62B13">
              <w:rPr>
                <w:rFonts w:ascii="Arial" w:eastAsia="Arial" w:hAnsi="Arial" w:cs="Arial"/>
                <w:b/>
                <w:color w:val="000000"/>
                <w:sz w:val="13"/>
              </w:rPr>
              <w:t>T</w:t>
            </w:r>
          </w:p>
          <w:p w:rsidR="00987E32" w:rsidRPr="00A62B13" w:rsidRDefault="00987E32" w:rsidP="008E30C2">
            <w:pPr>
              <w:jc w:val="center"/>
              <w:textAlignment w:val="baseline"/>
              <w:rPr>
                <w:rFonts w:ascii="Arial" w:eastAsia="Arial" w:hAnsi="Arial" w:cs="Arial"/>
                <w:b/>
                <w:color w:val="000000"/>
                <w:sz w:val="13"/>
              </w:rPr>
            </w:pPr>
            <w:r w:rsidRPr="00A62B13">
              <w:rPr>
                <w:rFonts w:ascii="Arial" w:eastAsia="Arial" w:hAnsi="Arial" w:cs="Arial"/>
                <w:b/>
                <w:color w:val="000000"/>
                <w:sz w:val="13"/>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A62B13" w:rsidRDefault="00987E32" w:rsidP="008E30C2">
            <w:pPr>
              <w:jc w:val="center"/>
              <w:textAlignment w:val="baseline"/>
              <w:rPr>
                <w:rFonts w:ascii="Arial" w:eastAsia="Arial" w:hAnsi="Arial" w:cs="Arial"/>
                <w:b/>
                <w:color w:val="000000"/>
                <w:sz w:val="13"/>
              </w:rPr>
            </w:pPr>
            <w:r w:rsidRPr="00A62B13">
              <w:rPr>
                <w:rFonts w:ascii="Arial" w:eastAsia="Arial" w:hAnsi="Arial" w:cs="Arial"/>
                <w:b/>
                <w:color w:val="000000"/>
                <w:sz w:val="13"/>
              </w:rPr>
              <w:t>F</w:t>
            </w:r>
          </w:p>
          <w:p w:rsidR="00987E32" w:rsidRPr="00A62B13" w:rsidRDefault="00987E32" w:rsidP="008E30C2">
            <w:pPr>
              <w:jc w:val="center"/>
              <w:textAlignment w:val="baseline"/>
              <w:rPr>
                <w:rFonts w:ascii="Arial" w:eastAsia="Arial" w:hAnsi="Arial" w:cs="Arial"/>
                <w:b/>
                <w:color w:val="000000"/>
                <w:sz w:val="13"/>
              </w:rPr>
            </w:pPr>
            <w:r w:rsidRPr="00A62B13">
              <w:rPr>
                <w:rFonts w:ascii="Arial" w:eastAsia="Arial" w:hAnsi="Arial" w:cs="Arial"/>
                <w:b/>
                <w:color w:val="000000"/>
                <w:sz w:val="13"/>
              </w:rPr>
              <w:t>V</w:t>
            </w:r>
          </w:p>
        </w:tc>
        <w:tc>
          <w:tcPr>
            <w:tcW w:w="211" w:type="pct"/>
            <w:tcBorders>
              <w:top w:val="double" w:sz="6"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tcPr>
          <w:p w:rsidR="00987E32" w:rsidRPr="00A62B13" w:rsidRDefault="00987E32" w:rsidP="008E30C2">
            <w:pPr>
              <w:jc w:val="center"/>
              <w:textAlignment w:val="baseline"/>
              <w:rPr>
                <w:rFonts w:ascii="Arial" w:eastAsia="Arial" w:hAnsi="Arial" w:cs="Arial"/>
                <w:b/>
                <w:color w:val="000000"/>
                <w:sz w:val="13"/>
              </w:rPr>
            </w:pPr>
            <w:r w:rsidRPr="00A62B13">
              <w:rPr>
                <w:rFonts w:ascii="Arial" w:eastAsia="Arial" w:hAnsi="Arial" w:cs="Arial"/>
                <w:b/>
                <w:color w:val="000000"/>
                <w:sz w:val="13"/>
              </w:rPr>
              <w:t>S</w:t>
            </w:r>
          </w:p>
          <w:p w:rsidR="00987E32" w:rsidRPr="00A62B13" w:rsidRDefault="00987E32" w:rsidP="008E30C2">
            <w:pPr>
              <w:jc w:val="center"/>
              <w:textAlignment w:val="baseline"/>
              <w:rPr>
                <w:rFonts w:ascii="Arial" w:eastAsia="Arial" w:hAnsi="Arial" w:cs="Arial"/>
                <w:b/>
                <w:color w:val="000000"/>
                <w:sz w:val="13"/>
              </w:rPr>
            </w:pPr>
            <w:r w:rsidRPr="00A62B13">
              <w:rPr>
                <w:rFonts w:ascii="Arial" w:eastAsia="Arial" w:hAnsi="Arial" w:cs="Arial"/>
                <w:b/>
                <w:color w:val="000000"/>
                <w:sz w:val="13"/>
              </w:rPr>
              <w:t>S</w:t>
            </w:r>
          </w:p>
        </w:tc>
      </w:tr>
      <w:tr w:rsidR="00987E32" w:rsidRPr="00A62B13" w:rsidTr="008E30C2">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A62B13" w:rsidRDefault="00987E32" w:rsidP="008E30C2">
            <w:pPr>
              <w:jc w:val="center"/>
              <w:textAlignment w:val="baseline"/>
              <w:rPr>
                <w:rFonts w:ascii="Arial" w:eastAsia="Times New Roman" w:hAnsi="Arial" w:cs="Arial"/>
                <w:color w:val="000000"/>
                <w:sz w:val="13"/>
                <w:szCs w:val="13"/>
              </w:rPr>
            </w:pPr>
            <w:r w:rsidRPr="00A62B13">
              <w:rPr>
                <w:rFonts w:ascii="Arial" w:eastAsia="Times New Roman" w:hAnsi="Arial" w:cs="Arial"/>
                <w:color w:val="000000"/>
                <w:sz w:val="13"/>
                <w:szCs w:val="13"/>
              </w:rPr>
              <w:t>1</w:t>
            </w:r>
          </w:p>
        </w:tc>
        <w:tc>
          <w:tcPr>
            <w:tcW w:w="224" w:type="pct"/>
            <w:tcBorders>
              <w:top w:val="single" w:sz="4" w:space="0" w:color="000000" w:themeColor="text1"/>
              <w:left w:val="single" w:sz="4" w:space="0" w:color="000000" w:themeColor="text1"/>
              <w:bottom w:val="double" w:sz="4" w:space="0" w:color="auto"/>
              <w:right w:val="single" w:sz="4" w:space="0" w:color="000000" w:themeColor="text1"/>
            </w:tcBorders>
            <w:shd w:val="clear" w:color="auto" w:fill="auto"/>
            <w:tcMar>
              <w:top w:w="29" w:type="dxa"/>
              <w:left w:w="29" w:type="dxa"/>
              <w:bottom w:w="43" w:type="dxa"/>
              <w:right w:w="29" w:type="dxa"/>
            </w:tcMar>
            <w:vAlign w:val="bottom"/>
          </w:tcPr>
          <w:p w:rsidR="00987E32" w:rsidRPr="00A62B13" w:rsidRDefault="00987E32" w:rsidP="008E30C2">
            <w:pPr>
              <w:jc w:val="center"/>
              <w:textAlignment w:val="baseline"/>
              <w:rPr>
                <w:rFonts w:ascii="Arial" w:eastAsia="Times New Roman" w:hAnsi="Arial" w:cs="Arial"/>
                <w:color w:val="000000"/>
                <w:sz w:val="13"/>
                <w:szCs w:val="13"/>
              </w:rPr>
            </w:pPr>
            <w:r w:rsidRPr="00A62B13">
              <w:rPr>
                <w:rFonts w:ascii="Arial" w:eastAsia="Times New Roman" w:hAnsi="Arial" w:cs="Arial"/>
                <w:color w:val="000000"/>
                <w:sz w:val="13"/>
                <w:szCs w:val="13"/>
              </w:rPr>
              <w:t>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A62B13" w:rsidRDefault="00987E32" w:rsidP="008E30C2">
            <w:pPr>
              <w:jc w:val="center"/>
              <w:textAlignment w:val="baseline"/>
              <w:rPr>
                <w:rFonts w:ascii="Arial" w:eastAsia="Times New Roman" w:hAnsi="Arial" w:cs="Arial"/>
                <w:color w:val="000000"/>
                <w:sz w:val="13"/>
                <w:szCs w:val="13"/>
              </w:rPr>
            </w:pPr>
            <w:r w:rsidRPr="00A62B13">
              <w:rPr>
                <w:rFonts w:ascii="Arial" w:eastAsia="Times New Roman" w:hAnsi="Arial" w:cs="Arial"/>
                <w:color w:val="000000"/>
                <w:sz w:val="13"/>
                <w:szCs w:val="13"/>
              </w:rPr>
              <w:t>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A62B13" w:rsidRDefault="00987E32" w:rsidP="008E30C2">
            <w:pPr>
              <w:jc w:val="center"/>
              <w:textAlignment w:val="baseline"/>
              <w:rPr>
                <w:rFonts w:ascii="Arial" w:eastAsia="Times New Roman" w:hAnsi="Arial" w:cs="Arial"/>
                <w:color w:val="000000"/>
                <w:sz w:val="13"/>
                <w:szCs w:val="13"/>
              </w:rPr>
            </w:pPr>
            <w:r w:rsidRPr="00A62B13">
              <w:rPr>
                <w:rFonts w:ascii="Arial" w:eastAsia="Times New Roman" w:hAnsi="Arial" w:cs="Arial"/>
                <w:color w:val="000000"/>
                <w:sz w:val="13"/>
                <w:szCs w:val="13"/>
              </w:rPr>
              <w:t>4</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A62B13" w:rsidRDefault="00987E32" w:rsidP="008E30C2">
            <w:pPr>
              <w:jc w:val="center"/>
              <w:textAlignment w:val="baseline"/>
              <w:rPr>
                <w:rFonts w:ascii="Arial" w:eastAsia="Times New Roman" w:hAnsi="Arial" w:cs="Arial"/>
                <w:color w:val="000000"/>
                <w:sz w:val="13"/>
                <w:szCs w:val="13"/>
              </w:rPr>
            </w:pPr>
            <w:r w:rsidRPr="00A62B13">
              <w:rPr>
                <w:rFonts w:ascii="Arial" w:eastAsia="Times New Roman" w:hAnsi="Arial" w:cs="Arial"/>
                <w:color w:val="000000"/>
                <w:sz w:val="13"/>
                <w:szCs w:val="13"/>
              </w:rPr>
              <w:t>5</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A62B13" w:rsidRDefault="00987E32" w:rsidP="008E30C2">
            <w:pPr>
              <w:jc w:val="center"/>
              <w:textAlignment w:val="baseline"/>
              <w:rPr>
                <w:rFonts w:ascii="Arial" w:eastAsia="Arial" w:hAnsi="Arial" w:cs="Arial"/>
                <w:color w:val="000000"/>
                <w:sz w:val="13"/>
                <w:szCs w:val="13"/>
              </w:rPr>
            </w:pPr>
            <w:r w:rsidRPr="00A62B13">
              <w:rPr>
                <w:rFonts w:ascii="Arial" w:eastAsia="Arial" w:hAnsi="Arial" w:cs="Arial"/>
                <w:color w:val="000000"/>
                <w:sz w:val="13"/>
                <w:szCs w:val="13"/>
              </w:rPr>
              <w:t>6</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987E32" w:rsidRPr="00A62B13" w:rsidRDefault="00987E32" w:rsidP="008E30C2">
            <w:pPr>
              <w:jc w:val="center"/>
              <w:textAlignment w:val="baseline"/>
              <w:rPr>
                <w:rFonts w:ascii="Arial" w:eastAsia="Arial" w:hAnsi="Arial" w:cs="Arial"/>
                <w:color w:val="000000"/>
                <w:sz w:val="13"/>
                <w:szCs w:val="13"/>
              </w:rPr>
            </w:pPr>
            <w:r w:rsidRPr="00A62B13">
              <w:rPr>
                <w:rFonts w:ascii="Arial" w:eastAsia="Arial" w:hAnsi="Arial" w:cs="Arial"/>
                <w:color w:val="000000"/>
                <w:sz w:val="13"/>
                <w:szCs w:val="13"/>
              </w:rPr>
              <w:t>7</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87E32" w:rsidRPr="00A62B13" w:rsidRDefault="00987E32" w:rsidP="008E30C2">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A62B13" w:rsidRDefault="00987E32" w:rsidP="008E30C2">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A62B13" w:rsidRDefault="00987E32" w:rsidP="008E30C2">
            <w:pPr>
              <w:jc w:val="center"/>
              <w:textAlignment w:val="baseline"/>
              <w:rPr>
                <w:rFonts w:ascii="Arial" w:eastAsia="Arial" w:hAnsi="Arial" w:cs="Arial"/>
                <w:color w:val="000000"/>
                <w:sz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A62B13" w:rsidRDefault="00987E32" w:rsidP="008E30C2">
            <w:pPr>
              <w:jc w:val="center"/>
              <w:textAlignment w:val="baseline"/>
              <w:rPr>
                <w:rFonts w:ascii="Arial" w:eastAsia="Arial" w:hAnsi="Arial" w:cs="Arial"/>
                <w:color w:val="000000"/>
                <w:sz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A62B13" w:rsidRDefault="00987E32" w:rsidP="008E30C2">
            <w:pPr>
              <w:jc w:val="center"/>
              <w:textAlignment w:val="baseline"/>
              <w:rPr>
                <w:rFonts w:ascii="Arial" w:eastAsia="Arial" w:hAnsi="Arial" w:cs="Arial"/>
                <w:color w:val="000000"/>
                <w:sz w:val="13"/>
              </w:rPr>
            </w:pPr>
            <w:r w:rsidRPr="00A62B13">
              <w:rPr>
                <w:rFonts w:ascii="Arial" w:eastAsia="Arial" w:hAnsi="Arial" w:cs="Arial"/>
                <w:color w:val="000000"/>
                <w:sz w:val="13"/>
              </w:rPr>
              <w:t>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A62B13" w:rsidRDefault="00987E32" w:rsidP="008E30C2">
            <w:pPr>
              <w:jc w:val="center"/>
              <w:textAlignment w:val="baseline"/>
              <w:rPr>
                <w:rFonts w:ascii="Arial" w:eastAsia="Arial" w:hAnsi="Arial" w:cs="Arial"/>
                <w:color w:val="000000"/>
                <w:sz w:val="13"/>
              </w:rPr>
            </w:pPr>
            <w:r w:rsidRPr="00A62B13">
              <w:rPr>
                <w:rFonts w:ascii="Arial" w:eastAsia="Arial" w:hAnsi="Arial" w:cs="Arial"/>
                <w:color w:val="000000"/>
                <w:sz w:val="13"/>
              </w:rPr>
              <w:t>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A62B13" w:rsidRDefault="00987E32" w:rsidP="008E30C2">
            <w:pPr>
              <w:jc w:val="center"/>
              <w:textAlignment w:val="baseline"/>
              <w:rPr>
                <w:rFonts w:ascii="Arial" w:eastAsia="Arial" w:hAnsi="Arial" w:cs="Arial"/>
                <w:color w:val="000000"/>
                <w:sz w:val="13"/>
              </w:rPr>
            </w:pPr>
            <w:r w:rsidRPr="00A62B13">
              <w:rPr>
                <w:rFonts w:ascii="Arial" w:eastAsia="Arial" w:hAnsi="Arial" w:cs="Arial"/>
                <w:color w:val="000000"/>
                <w:sz w:val="13"/>
              </w:rPr>
              <w:t>3</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tcPr>
          <w:p w:rsidR="00987E32" w:rsidRPr="00A62B13" w:rsidRDefault="00987E32" w:rsidP="008E30C2">
            <w:pPr>
              <w:jc w:val="center"/>
              <w:textAlignment w:val="baseline"/>
              <w:rPr>
                <w:rFonts w:ascii="Arial" w:eastAsia="Arial" w:hAnsi="Arial" w:cs="Arial"/>
                <w:color w:val="000000"/>
                <w:sz w:val="13"/>
              </w:rPr>
            </w:pPr>
            <w:r w:rsidRPr="00A62B13">
              <w:rPr>
                <w:rFonts w:ascii="Arial" w:eastAsia="Arial" w:hAnsi="Arial" w:cs="Arial"/>
                <w:color w:val="000000"/>
                <w:sz w:val="13"/>
              </w:rPr>
              <w:t>4</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87E32" w:rsidRPr="00A62B13" w:rsidRDefault="00987E32" w:rsidP="008E30C2">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987E32" w:rsidRPr="00A62B13" w:rsidRDefault="00987E32" w:rsidP="008E30C2">
            <w:pPr>
              <w:jc w:val="center"/>
              <w:rPr>
                <w:rFonts w:ascii="Arial" w:hAnsi="Arial" w:cs="Arial"/>
                <w:sz w:val="13"/>
                <w:szCs w:val="13"/>
              </w:rPr>
            </w:pP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A62B13" w:rsidRDefault="00987E32" w:rsidP="008E30C2">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A62B13" w:rsidRDefault="00987E32" w:rsidP="008E30C2">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A62B13" w:rsidRDefault="00987E32" w:rsidP="008E30C2">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A62B13" w:rsidRDefault="00987E32" w:rsidP="008E30C2">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A62B13" w:rsidRDefault="00987E32" w:rsidP="008E30C2">
            <w:pPr>
              <w:jc w:val="center"/>
              <w:rPr>
                <w:rFonts w:ascii="Arial" w:hAnsi="Arial" w:cs="Arial"/>
                <w:sz w:val="13"/>
                <w:szCs w:val="13"/>
              </w:rPr>
            </w:pPr>
            <w:r w:rsidRPr="00A62B13">
              <w:rPr>
                <w:rFonts w:ascii="Arial" w:hAnsi="Arial" w:cs="Arial"/>
                <w:sz w:val="13"/>
                <w:szCs w:val="13"/>
              </w:rPr>
              <w:t>1</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987E32" w:rsidRPr="00A62B13" w:rsidRDefault="00987E32" w:rsidP="008E30C2">
            <w:pPr>
              <w:jc w:val="center"/>
              <w:rPr>
                <w:rFonts w:ascii="Arial" w:hAnsi="Arial" w:cs="Arial"/>
                <w:sz w:val="13"/>
                <w:szCs w:val="13"/>
              </w:rPr>
            </w:pPr>
            <w:r w:rsidRPr="00A62B13">
              <w:rPr>
                <w:rFonts w:ascii="Arial" w:hAnsi="Arial" w:cs="Arial"/>
                <w:sz w:val="13"/>
                <w:szCs w:val="13"/>
              </w:rPr>
              <w:t>2</w:t>
            </w:r>
          </w:p>
        </w:tc>
      </w:tr>
      <w:tr w:rsidR="00987E32" w:rsidRPr="00A62B13" w:rsidTr="008E30C2">
        <w:trPr>
          <w:trHeight w:val="331"/>
        </w:trPr>
        <w:tc>
          <w:tcPr>
            <w:tcW w:w="224" w:type="pct"/>
            <w:tcBorders>
              <w:top w:val="single" w:sz="4" w:space="0" w:color="000000" w:themeColor="text1"/>
              <w:left w:val="double" w:sz="6" w:space="0" w:color="auto"/>
              <w:bottom w:val="single" w:sz="4" w:space="0" w:color="000000" w:themeColor="text1"/>
              <w:right w:val="double" w:sz="4" w:space="0" w:color="auto"/>
            </w:tcBorders>
            <w:shd w:val="clear" w:color="auto" w:fill="auto"/>
            <w:tcMar>
              <w:top w:w="29" w:type="dxa"/>
              <w:left w:w="29" w:type="dxa"/>
              <w:bottom w:w="43" w:type="dxa"/>
              <w:right w:w="29" w:type="dxa"/>
            </w:tcMar>
            <w:vAlign w:val="bottom"/>
          </w:tcPr>
          <w:p w:rsidR="00987E32" w:rsidRPr="00A62B13" w:rsidRDefault="00987E32" w:rsidP="008E30C2">
            <w:pPr>
              <w:jc w:val="center"/>
              <w:textAlignment w:val="baseline"/>
              <w:rPr>
                <w:rFonts w:ascii="Arial" w:eastAsia="Arial" w:hAnsi="Arial" w:cs="Arial"/>
                <w:color w:val="000000"/>
                <w:sz w:val="13"/>
                <w:szCs w:val="13"/>
              </w:rPr>
            </w:pPr>
            <w:r w:rsidRPr="00A62B13">
              <w:rPr>
                <w:rFonts w:ascii="Arial" w:eastAsia="Arial" w:hAnsi="Arial" w:cs="Arial"/>
                <w:color w:val="000000"/>
                <w:sz w:val="13"/>
                <w:szCs w:val="13"/>
              </w:rPr>
              <w:t>8</w:t>
            </w:r>
          </w:p>
        </w:tc>
        <w:tc>
          <w:tcPr>
            <w:tcW w:w="224" w:type="pct"/>
            <w:tcBorders>
              <w:top w:val="double" w:sz="4" w:space="0" w:color="auto"/>
              <w:left w:val="double" w:sz="4" w:space="0" w:color="auto"/>
              <w:bottom w:val="double" w:sz="4" w:space="0" w:color="auto"/>
              <w:right w:val="double" w:sz="4" w:space="0" w:color="auto"/>
            </w:tcBorders>
            <w:shd w:val="clear" w:color="auto" w:fill="auto"/>
            <w:tcMar>
              <w:top w:w="29" w:type="dxa"/>
              <w:left w:w="29" w:type="dxa"/>
              <w:bottom w:w="43" w:type="dxa"/>
              <w:right w:w="29" w:type="dxa"/>
            </w:tcMar>
            <w:vAlign w:val="bottom"/>
          </w:tcPr>
          <w:p w:rsidR="00987E32" w:rsidRPr="00A62B13" w:rsidRDefault="00987E32" w:rsidP="008E30C2">
            <w:pPr>
              <w:jc w:val="center"/>
              <w:textAlignment w:val="baseline"/>
              <w:rPr>
                <w:rFonts w:ascii="Arial" w:eastAsia="Arial" w:hAnsi="Arial" w:cs="Arial"/>
                <w:b/>
                <w:color w:val="000000"/>
                <w:sz w:val="13"/>
                <w:szCs w:val="13"/>
              </w:rPr>
            </w:pPr>
            <w:r w:rsidRPr="00A62B13">
              <w:rPr>
                <w:rFonts w:ascii="Arial" w:eastAsia="Arial" w:hAnsi="Arial" w:cs="Arial"/>
                <w:b/>
                <w:color w:val="000000"/>
                <w:sz w:val="13"/>
                <w:szCs w:val="13"/>
              </w:rPr>
              <w:t>H</w:t>
            </w:r>
          </w:p>
          <w:p w:rsidR="00987E32" w:rsidRPr="00A62B13" w:rsidRDefault="00987E32" w:rsidP="008E30C2">
            <w:pPr>
              <w:jc w:val="center"/>
              <w:textAlignment w:val="baseline"/>
              <w:rPr>
                <w:rFonts w:ascii="Arial" w:eastAsia="Arial" w:hAnsi="Arial" w:cs="Arial"/>
                <w:color w:val="000000"/>
                <w:sz w:val="13"/>
                <w:szCs w:val="13"/>
              </w:rPr>
            </w:pPr>
            <w:r w:rsidRPr="00A62B13">
              <w:rPr>
                <w:rFonts w:ascii="Arial" w:eastAsia="Arial" w:hAnsi="Arial" w:cs="Arial"/>
                <w:color w:val="000000"/>
                <w:sz w:val="13"/>
                <w:szCs w:val="13"/>
              </w:rPr>
              <w:t>9</w:t>
            </w:r>
          </w:p>
        </w:tc>
        <w:tc>
          <w:tcPr>
            <w:tcW w:w="225" w:type="pct"/>
            <w:tcBorders>
              <w:top w:val="single" w:sz="4" w:space="0" w:color="000000" w:themeColor="text1"/>
              <w:left w:val="doub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A62B13" w:rsidRDefault="00987E32" w:rsidP="008E30C2">
            <w:pPr>
              <w:jc w:val="center"/>
              <w:textAlignment w:val="baseline"/>
              <w:rPr>
                <w:rFonts w:ascii="Arial" w:eastAsia="Arial" w:hAnsi="Arial" w:cs="Arial"/>
                <w:b/>
                <w:color w:val="000000"/>
                <w:sz w:val="13"/>
                <w:szCs w:val="13"/>
              </w:rPr>
            </w:pPr>
            <w:r w:rsidRPr="00A62B13">
              <w:rPr>
                <w:rFonts w:ascii="Arial" w:eastAsia="Arial" w:hAnsi="Arial" w:cs="Arial"/>
                <w:b/>
                <w:color w:val="000000"/>
                <w:sz w:val="13"/>
                <w:szCs w:val="13"/>
              </w:rPr>
              <w:t>CC</w:t>
            </w:r>
          </w:p>
          <w:p w:rsidR="00987E32" w:rsidRPr="00A62B13" w:rsidRDefault="00987E32" w:rsidP="008E30C2">
            <w:pPr>
              <w:jc w:val="center"/>
              <w:textAlignment w:val="baseline"/>
              <w:rPr>
                <w:rFonts w:ascii="Arial" w:eastAsia="Arial" w:hAnsi="Arial" w:cs="Arial"/>
                <w:color w:val="000000"/>
                <w:sz w:val="13"/>
                <w:szCs w:val="13"/>
              </w:rPr>
            </w:pPr>
            <w:r w:rsidRPr="00A62B13">
              <w:rPr>
                <w:rFonts w:ascii="Arial" w:eastAsia="Arial" w:hAnsi="Arial" w:cs="Arial"/>
                <w:color w:val="000000"/>
                <w:sz w:val="13"/>
                <w:szCs w:val="13"/>
              </w:rPr>
              <w:t>10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A62B13" w:rsidRDefault="00987E32" w:rsidP="008E30C2">
            <w:pPr>
              <w:jc w:val="center"/>
              <w:textAlignment w:val="baseline"/>
              <w:rPr>
                <w:rFonts w:ascii="Arial" w:eastAsia="Arial" w:hAnsi="Arial" w:cs="Arial"/>
                <w:color w:val="000000"/>
                <w:sz w:val="13"/>
                <w:szCs w:val="13"/>
              </w:rPr>
            </w:pPr>
            <w:r w:rsidRPr="00A62B13">
              <w:rPr>
                <w:rFonts w:ascii="Arial" w:eastAsia="Arial" w:hAnsi="Arial" w:cs="Arial"/>
                <w:color w:val="000000"/>
                <w:sz w:val="13"/>
                <w:szCs w:val="13"/>
              </w:rPr>
              <w:t>11</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A62B13" w:rsidRDefault="00987E32" w:rsidP="008E30C2">
            <w:pPr>
              <w:jc w:val="center"/>
              <w:textAlignment w:val="baseline"/>
              <w:rPr>
                <w:rFonts w:ascii="Arial" w:eastAsia="Arial" w:hAnsi="Arial" w:cs="Arial"/>
                <w:color w:val="000000"/>
                <w:sz w:val="13"/>
                <w:szCs w:val="13"/>
              </w:rPr>
            </w:pPr>
            <w:r w:rsidRPr="00A62B13">
              <w:rPr>
                <w:rFonts w:ascii="Arial" w:eastAsia="Arial" w:hAnsi="Arial" w:cs="Arial"/>
                <w:color w:val="000000"/>
                <w:sz w:val="13"/>
                <w:szCs w:val="13"/>
              </w:rPr>
              <w:t>12</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A62B13" w:rsidRDefault="00987E32" w:rsidP="008E30C2">
            <w:pPr>
              <w:jc w:val="center"/>
              <w:textAlignment w:val="baseline"/>
              <w:rPr>
                <w:rFonts w:ascii="Arial" w:eastAsia="Arial" w:hAnsi="Arial" w:cs="Arial"/>
                <w:color w:val="000000"/>
                <w:sz w:val="13"/>
                <w:szCs w:val="13"/>
              </w:rPr>
            </w:pPr>
            <w:r w:rsidRPr="00A62B13">
              <w:rPr>
                <w:rFonts w:ascii="Arial" w:eastAsia="Arial" w:hAnsi="Arial" w:cs="Arial"/>
                <w:color w:val="000000"/>
                <w:sz w:val="13"/>
                <w:szCs w:val="13"/>
              </w:rPr>
              <w:t>13</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987E32" w:rsidRPr="00A62B13" w:rsidRDefault="00987E32" w:rsidP="008E30C2">
            <w:pPr>
              <w:jc w:val="center"/>
              <w:textAlignment w:val="baseline"/>
              <w:rPr>
                <w:rFonts w:ascii="Arial" w:eastAsia="Arial" w:hAnsi="Arial" w:cs="Arial"/>
                <w:color w:val="000000"/>
                <w:sz w:val="13"/>
                <w:szCs w:val="13"/>
              </w:rPr>
            </w:pPr>
            <w:r w:rsidRPr="00A62B13">
              <w:rPr>
                <w:rFonts w:ascii="Arial" w:eastAsia="Arial" w:hAnsi="Arial" w:cs="Arial"/>
                <w:color w:val="000000"/>
                <w:sz w:val="13"/>
                <w:szCs w:val="13"/>
              </w:rPr>
              <w:t>14</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87E32" w:rsidRPr="00A62B13" w:rsidRDefault="00987E32" w:rsidP="008E30C2">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A62B13" w:rsidRDefault="00987E32" w:rsidP="008E30C2">
            <w:pPr>
              <w:jc w:val="center"/>
              <w:textAlignment w:val="baseline"/>
              <w:rPr>
                <w:rFonts w:ascii="Arial" w:eastAsia="Arial" w:hAnsi="Arial" w:cs="Arial"/>
                <w:color w:val="000000"/>
                <w:sz w:val="13"/>
              </w:rPr>
            </w:pPr>
            <w:r w:rsidRPr="00A62B13">
              <w:rPr>
                <w:rFonts w:ascii="Arial" w:eastAsia="Arial" w:hAnsi="Arial" w:cs="Arial"/>
                <w:color w:val="000000"/>
                <w:sz w:val="13"/>
              </w:rPr>
              <w:t>5</w:t>
            </w:r>
          </w:p>
        </w:tc>
        <w:tc>
          <w:tcPr>
            <w:tcW w:w="225" w:type="pct"/>
            <w:tcBorders>
              <w:top w:val="single" w:sz="4" w:space="0" w:color="000000" w:themeColor="text1"/>
              <w:left w:val="single" w:sz="4" w:space="0" w:color="000000" w:themeColor="text1"/>
              <w:bottom w:val="single" w:sz="4" w:space="0" w:color="auto"/>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A62B13" w:rsidRDefault="00987E32" w:rsidP="008E30C2">
            <w:pPr>
              <w:jc w:val="center"/>
              <w:textAlignment w:val="baseline"/>
              <w:rPr>
                <w:rFonts w:ascii="Arial" w:eastAsia="Arial" w:hAnsi="Arial" w:cs="Arial"/>
                <w:b/>
                <w:color w:val="000000"/>
                <w:sz w:val="13"/>
                <w:szCs w:val="13"/>
              </w:rPr>
            </w:pPr>
            <w:r w:rsidRPr="00A62B13">
              <w:rPr>
                <w:rFonts w:ascii="Arial" w:eastAsia="Arial" w:hAnsi="Arial" w:cs="Arial"/>
                <w:b/>
                <w:color w:val="000000"/>
                <w:sz w:val="13"/>
                <w:szCs w:val="13"/>
              </w:rPr>
              <w:t>CC</w:t>
            </w:r>
          </w:p>
          <w:p w:rsidR="00987E32" w:rsidRPr="00A62B13" w:rsidRDefault="00987E32" w:rsidP="008E30C2">
            <w:pPr>
              <w:jc w:val="center"/>
              <w:textAlignment w:val="baseline"/>
              <w:rPr>
                <w:rFonts w:ascii="Arial" w:eastAsia="Arial" w:hAnsi="Arial" w:cs="Arial"/>
                <w:color w:val="000000"/>
                <w:sz w:val="13"/>
              </w:rPr>
            </w:pPr>
            <w:r w:rsidRPr="00A62B13">
              <w:rPr>
                <w:rFonts w:ascii="Arial" w:eastAsia="Arial" w:hAnsi="Arial" w:cs="Arial"/>
                <w:color w:val="000000"/>
                <w:sz w:val="13"/>
                <w:szCs w:val="13"/>
              </w:rPr>
              <w:t>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A62B13" w:rsidRDefault="00987E32" w:rsidP="008E30C2">
            <w:pPr>
              <w:jc w:val="center"/>
              <w:textAlignment w:val="baseline"/>
              <w:rPr>
                <w:rFonts w:ascii="Arial" w:eastAsia="Arial" w:hAnsi="Arial" w:cs="Arial"/>
                <w:color w:val="000000"/>
                <w:sz w:val="13"/>
              </w:rPr>
            </w:pPr>
            <w:r w:rsidRPr="00A62B13">
              <w:rPr>
                <w:rFonts w:ascii="Arial" w:eastAsia="Arial" w:hAnsi="Arial" w:cs="Arial"/>
                <w:color w:val="000000"/>
                <w:sz w:val="13"/>
              </w:rPr>
              <w:t>7</w:t>
            </w:r>
          </w:p>
        </w:tc>
        <w:tc>
          <w:tcPr>
            <w:tcW w:w="225" w:type="pct"/>
            <w:tcBorders>
              <w:top w:val="single" w:sz="4" w:space="0" w:color="000000" w:themeColor="text1"/>
              <w:left w:val="single" w:sz="4" w:space="0" w:color="000000" w:themeColor="text1"/>
              <w:bottom w:val="single" w:sz="4" w:space="0" w:color="000000" w:themeColor="text1"/>
              <w:right w:val="doub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A62B13" w:rsidRDefault="00987E32" w:rsidP="008E30C2">
            <w:pPr>
              <w:jc w:val="center"/>
              <w:textAlignment w:val="baseline"/>
              <w:rPr>
                <w:rFonts w:ascii="Arial" w:eastAsia="Arial" w:hAnsi="Arial" w:cs="Arial"/>
                <w:color w:val="000000"/>
                <w:sz w:val="13"/>
              </w:rPr>
            </w:pPr>
            <w:r w:rsidRPr="00A62B13">
              <w:rPr>
                <w:rFonts w:ascii="Arial" w:eastAsia="Arial" w:hAnsi="Arial" w:cs="Arial"/>
                <w:color w:val="000000"/>
                <w:sz w:val="13"/>
              </w:rPr>
              <w:t>8</w:t>
            </w:r>
          </w:p>
        </w:tc>
        <w:tc>
          <w:tcPr>
            <w:tcW w:w="225"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A62B13" w:rsidRDefault="00987E32" w:rsidP="008E30C2">
            <w:pPr>
              <w:jc w:val="center"/>
              <w:textAlignment w:val="baseline"/>
              <w:rPr>
                <w:rFonts w:ascii="Arial" w:eastAsia="Arial" w:hAnsi="Arial" w:cs="Arial"/>
                <w:color w:val="000000"/>
                <w:sz w:val="13"/>
              </w:rPr>
            </w:pPr>
            <w:r w:rsidRPr="00A62B13">
              <w:rPr>
                <w:rFonts w:ascii="Arial" w:eastAsia="Arial" w:hAnsi="Arial" w:cs="Arial"/>
                <w:color w:val="000000"/>
                <w:sz w:val="13"/>
              </w:rPr>
              <w:t>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A62B13" w:rsidRDefault="00987E32" w:rsidP="008E30C2">
            <w:pPr>
              <w:jc w:val="center"/>
              <w:textAlignment w:val="baseline"/>
              <w:rPr>
                <w:rFonts w:ascii="Arial" w:eastAsia="Arial" w:hAnsi="Arial" w:cs="Arial"/>
                <w:color w:val="000000"/>
                <w:sz w:val="13"/>
              </w:rPr>
            </w:pPr>
            <w:r w:rsidRPr="00A62B13">
              <w:rPr>
                <w:rFonts w:ascii="Arial" w:eastAsia="Arial" w:hAnsi="Arial" w:cs="Arial"/>
                <w:color w:val="000000"/>
                <w:sz w:val="13"/>
              </w:rPr>
              <w:t>10</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tcPr>
          <w:p w:rsidR="00987E32" w:rsidRPr="00A62B13" w:rsidRDefault="00987E32" w:rsidP="008E30C2">
            <w:pPr>
              <w:jc w:val="center"/>
              <w:textAlignment w:val="baseline"/>
              <w:rPr>
                <w:rFonts w:ascii="Arial" w:eastAsia="Arial" w:hAnsi="Arial" w:cs="Arial"/>
                <w:color w:val="000000"/>
                <w:sz w:val="13"/>
              </w:rPr>
            </w:pPr>
            <w:r w:rsidRPr="00A62B13">
              <w:rPr>
                <w:rFonts w:ascii="Arial" w:eastAsia="Arial" w:hAnsi="Arial" w:cs="Arial"/>
                <w:color w:val="000000"/>
                <w:sz w:val="13"/>
              </w:rPr>
              <w:t>11</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87E32" w:rsidRPr="00A62B13" w:rsidRDefault="00987E32" w:rsidP="008E30C2">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987E32" w:rsidRPr="00A62B13" w:rsidRDefault="00987E32" w:rsidP="008E30C2">
            <w:pPr>
              <w:jc w:val="center"/>
              <w:rPr>
                <w:rFonts w:ascii="Arial" w:hAnsi="Arial" w:cs="Arial"/>
                <w:sz w:val="13"/>
                <w:szCs w:val="13"/>
              </w:rPr>
            </w:pPr>
            <w:r w:rsidRPr="00A62B13">
              <w:rPr>
                <w:rFonts w:ascii="Arial" w:hAnsi="Arial" w:cs="Arial"/>
                <w:sz w:val="13"/>
                <w:szCs w:val="13"/>
              </w:rPr>
              <w:t>3</w:t>
            </w: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A62B13" w:rsidRDefault="00987E32" w:rsidP="008E30C2">
            <w:pPr>
              <w:jc w:val="center"/>
              <w:textAlignment w:val="baseline"/>
              <w:rPr>
                <w:rFonts w:ascii="Arial" w:eastAsia="Arial" w:hAnsi="Arial" w:cs="Arial"/>
                <w:b/>
                <w:color w:val="000000"/>
                <w:sz w:val="13"/>
                <w:szCs w:val="13"/>
              </w:rPr>
            </w:pPr>
            <w:r w:rsidRPr="00A62B13">
              <w:rPr>
                <w:rFonts w:ascii="Arial" w:eastAsia="Arial" w:hAnsi="Arial" w:cs="Arial"/>
                <w:b/>
                <w:color w:val="000000"/>
                <w:sz w:val="13"/>
                <w:szCs w:val="13"/>
              </w:rPr>
              <w:t>CC</w:t>
            </w:r>
          </w:p>
          <w:p w:rsidR="00987E32" w:rsidRPr="00A62B13" w:rsidRDefault="00987E32" w:rsidP="008E30C2">
            <w:pPr>
              <w:jc w:val="center"/>
              <w:rPr>
                <w:rFonts w:ascii="Arial" w:hAnsi="Arial" w:cs="Arial"/>
                <w:sz w:val="13"/>
                <w:szCs w:val="13"/>
              </w:rPr>
            </w:pPr>
            <w:r w:rsidRPr="00A62B13">
              <w:rPr>
                <w:rFonts w:ascii="Arial" w:eastAsia="Arial" w:hAnsi="Arial" w:cs="Arial"/>
                <w:color w:val="000000"/>
                <w:sz w:val="13"/>
                <w:szCs w:val="13"/>
              </w:rPr>
              <w:t>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A62B13" w:rsidRDefault="00987E32" w:rsidP="008E30C2">
            <w:pPr>
              <w:jc w:val="center"/>
              <w:rPr>
                <w:rFonts w:ascii="Arial" w:hAnsi="Arial" w:cs="Arial"/>
                <w:sz w:val="13"/>
                <w:szCs w:val="13"/>
              </w:rPr>
            </w:pPr>
            <w:r w:rsidRPr="00A62B13">
              <w:rPr>
                <w:rFonts w:ascii="Arial" w:hAnsi="Arial" w:cs="Arial"/>
                <w:sz w:val="13"/>
                <w:szCs w:val="13"/>
              </w:rPr>
              <w:t>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A62B13" w:rsidRDefault="00987E32" w:rsidP="008E30C2">
            <w:pPr>
              <w:jc w:val="center"/>
              <w:rPr>
                <w:rFonts w:ascii="Arial" w:hAnsi="Arial" w:cs="Arial"/>
                <w:sz w:val="13"/>
                <w:szCs w:val="13"/>
              </w:rPr>
            </w:pPr>
            <w:r w:rsidRPr="00A62B13">
              <w:rPr>
                <w:rFonts w:ascii="Arial" w:hAnsi="Arial" w:cs="Arial"/>
                <w:sz w:val="13"/>
                <w:szCs w:val="13"/>
              </w:rPr>
              <w:t>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A62B13" w:rsidRDefault="00987E32" w:rsidP="008E30C2">
            <w:pPr>
              <w:jc w:val="center"/>
              <w:rPr>
                <w:rFonts w:ascii="Arial" w:hAnsi="Arial" w:cs="Arial"/>
                <w:sz w:val="13"/>
                <w:szCs w:val="13"/>
              </w:rPr>
            </w:pPr>
            <w:r w:rsidRPr="00A62B13">
              <w:rPr>
                <w:rFonts w:ascii="Arial" w:hAnsi="Arial" w:cs="Arial"/>
                <w:sz w:val="13"/>
                <w:szCs w:val="13"/>
              </w:rPr>
              <w:t>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A62B13" w:rsidRDefault="00987E32" w:rsidP="008E30C2">
            <w:pPr>
              <w:jc w:val="center"/>
              <w:rPr>
                <w:rFonts w:ascii="Arial" w:hAnsi="Arial" w:cs="Arial"/>
                <w:sz w:val="13"/>
                <w:szCs w:val="13"/>
              </w:rPr>
            </w:pPr>
            <w:r w:rsidRPr="00A62B13">
              <w:rPr>
                <w:rFonts w:ascii="Arial" w:hAnsi="Arial" w:cs="Arial"/>
                <w:sz w:val="13"/>
                <w:szCs w:val="13"/>
              </w:rPr>
              <w:t>8</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987E32" w:rsidRPr="00A62B13" w:rsidRDefault="00987E32" w:rsidP="008E30C2">
            <w:pPr>
              <w:jc w:val="center"/>
              <w:rPr>
                <w:rFonts w:ascii="Arial" w:hAnsi="Arial" w:cs="Arial"/>
                <w:sz w:val="13"/>
                <w:szCs w:val="13"/>
              </w:rPr>
            </w:pPr>
            <w:r w:rsidRPr="00A62B13">
              <w:rPr>
                <w:rFonts w:ascii="Arial" w:hAnsi="Arial" w:cs="Arial"/>
                <w:sz w:val="13"/>
                <w:szCs w:val="13"/>
              </w:rPr>
              <w:t>9</w:t>
            </w:r>
          </w:p>
        </w:tc>
      </w:tr>
      <w:tr w:rsidR="00987E32" w:rsidRPr="00A62B13" w:rsidTr="008E30C2">
        <w:trPr>
          <w:trHeight w:val="331"/>
        </w:trPr>
        <w:tc>
          <w:tcPr>
            <w:tcW w:w="224"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987E32" w:rsidRPr="00A62B13" w:rsidRDefault="00987E32" w:rsidP="008E30C2">
            <w:pPr>
              <w:jc w:val="center"/>
              <w:textAlignment w:val="baseline"/>
              <w:rPr>
                <w:rFonts w:ascii="Arial" w:eastAsia="Arial" w:hAnsi="Arial" w:cs="Arial"/>
                <w:color w:val="000000"/>
                <w:sz w:val="13"/>
                <w:szCs w:val="13"/>
              </w:rPr>
            </w:pPr>
            <w:r w:rsidRPr="00A62B13">
              <w:rPr>
                <w:rFonts w:ascii="Arial" w:eastAsia="Arial" w:hAnsi="Arial" w:cs="Arial"/>
                <w:color w:val="000000"/>
                <w:sz w:val="13"/>
                <w:szCs w:val="13"/>
              </w:rPr>
              <w:t>15</w:t>
            </w:r>
          </w:p>
        </w:tc>
        <w:tc>
          <w:tcPr>
            <w:tcW w:w="224" w:type="pct"/>
            <w:tcBorders>
              <w:top w:val="double" w:sz="4" w:space="0" w:color="auto"/>
              <w:left w:val="single" w:sz="4" w:space="0" w:color="auto"/>
              <w:bottom w:val="single" w:sz="4" w:space="0" w:color="auto"/>
              <w:right w:val="single" w:sz="4" w:space="0" w:color="auto"/>
            </w:tcBorders>
            <w:shd w:val="clear" w:color="auto" w:fill="BFBFBF" w:themeFill="background1" w:themeFillShade="BF"/>
            <w:tcMar>
              <w:top w:w="29" w:type="dxa"/>
              <w:left w:w="29" w:type="dxa"/>
              <w:bottom w:w="43" w:type="dxa"/>
              <w:right w:w="29" w:type="dxa"/>
            </w:tcMar>
            <w:vAlign w:val="bottom"/>
          </w:tcPr>
          <w:p w:rsidR="00987E32" w:rsidRPr="00A62B13" w:rsidRDefault="00987E32" w:rsidP="008E30C2">
            <w:pPr>
              <w:jc w:val="center"/>
              <w:textAlignment w:val="baseline"/>
              <w:rPr>
                <w:rFonts w:ascii="Arial" w:eastAsia="Arial" w:hAnsi="Arial" w:cs="Arial"/>
                <w:color w:val="000000"/>
                <w:sz w:val="13"/>
                <w:szCs w:val="13"/>
              </w:rPr>
            </w:pPr>
            <w:r w:rsidRPr="00A62B13">
              <w:rPr>
                <w:rFonts w:ascii="Arial" w:eastAsia="Arial" w:hAnsi="Arial" w:cs="Arial"/>
                <w:color w:val="000000"/>
                <w:sz w:val="13"/>
                <w:szCs w:val="13"/>
              </w:rPr>
              <w:t>16</w:t>
            </w:r>
          </w:p>
        </w:tc>
        <w:tc>
          <w:tcPr>
            <w:tcW w:w="22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A62B13" w:rsidRDefault="00987E32" w:rsidP="008E30C2">
            <w:pPr>
              <w:jc w:val="center"/>
              <w:textAlignment w:val="baseline"/>
              <w:rPr>
                <w:rFonts w:ascii="Arial" w:eastAsia="Arial" w:hAnsi="Arial" w:cs="Arial"/>
                <w:color w:val="000000"/>
                <w:sz w:val="13"/>
                <w:szCs w:val="13"/>
              </w:rPr>
            </w:pPr>
            <w:r w:rsidRPr="00A62B13">
              <w:rPr>
                <w:rFonts w:ascii="Arial" w:eastAsia="Arial" w:hAnsi="Arial" w:cs="Arial"/>
                <w:color w:val="000000"/>
                <w:sz w:val="13"/>
                <w:szCs w:val="13"/>
              </w:rPr>
              <w:t>17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A62B13" w:rsidRDefault="00987E32" w:rsidP="008E30C2">
            <w:pPr>
              <w:jc w:val="center"/>
              <w:textAlignment w:val="baseline"/>
              <w:rPr>
                <w:rFonts w:ascii="Arial" w:eastAsia="Arial" w:hAnsi="Arial" w:cs="Arial"/>
                <w:color w:val="000000"/>
                <w:sz w:val="13"/>
                <w:szCs w:val="13"/>
              </w:rPr>
            </w:pPr>
            <w:r w:rsidRPr="00A62B13">
              <w:rPr>
                <w:rFonts w:ascii="Arial" w:eastAsia="Arial" w:hAnsi="Arial" w:cs="Arial"/>
                <w:color w:val="000000"/>
                <w:sz w:val="13"/>
                <w:szCs w:val="13"/>
              </w:rPr>
              <w:t>18</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A62B13" w:rsidRDefault="00987E32" w:rsidP="008E30C2">
            <w:pPr>
              <w:jc w:val="center"/>
              <w:textAlignment w:val="baseline"/>
              <w:rPr>
                <w:rFonts w:ascii="Arial" w:eastAsia="Arial" w:hAnsi="Arial" w:cs="Arial"/>
                <w:color w:val="000000"/>
                <w:sz w:val="13"/>
                <w:szCs w:val="13"/>
              </w:rPr>
            </w:pPr>
            <w:r w:rsidRPr="00A62B13">
              <w:rPr>
                <w:rFonts w:ascii="Arial" w:eastAsia="Arial" w:hAnsi="Arial" w:cs="Arial"/>
                <w:color w:val="000000"/>
                <w:sz w:val="13"/>
                <w:szCs w:val="13"/>
              </w:rPr>
              <w:t>19</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A62B13" w:rsidRDefault="00987E32" w:rsidP="008E30C2">
            <w:pPr>
              <w:jc w:val="center"/>
              <w:textAlignment w:val="baseline"/>
              <w:rPr>
                <w:rFonts w:ascii="Arial" w:eastAsia="Arial" w:hAnsi="Arial" w:cs="Arial"/>
                <w:color w:val="000000"/>
                <w:sz w:val="13"/>
                <w:szCs w:val="13"/>
              </w:rPr>
            </w:pPr>
            <w:r w:rsidRPr="00A62B13">
              <w:rPr>
                <w:rFonts w:ascii="Arial" w:eastAsia="Arial" w:hAnsi="Arial" w:cs="Arial"/>
                <w:color w:val="000000"/>
                <w:sz w:val="13"/>
                <w:szCs w:val="13"/>
              </w:rPr>
              <w:t>20</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987E32" w:rsidRPr="00A62B13" w:rsidRDefault="00987E32" w:rsidP="008E30C2">
            <w:pPr>
              <w:jc w:val="center"/>
              <w:textAlignment w:val="baseline"/>
              <w:rPr>
                <w:rFonts w:ascii="Arial" w:eastAsia="Arial" w:hAnsi="Arial" w:cs="Arial"/>
                <w:color w:val="000000"/>
                <w:sz w:val="13"/>
                <w:szCs w:val="13"/>
              </w:rPr>
            </w:pPr>
            <w:r w:rsidRPr="00A62B13">
              <w:rPr>
                <w:rFonts w:ascii="Arial" w:eastAsia="Arial" w:hAnsi="Arial" w:cs="Arial"/>
                <w:color w:val="000000"/>
                <w:sz w:val="13"/>
                <w:szCs w:val="13"/>
              </w:rPr>
              <w:t>21</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87E32" w:rsidRPr="00A62B13" w:rsidRDefault="00987E32" w:rsidP="008E30C2">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auto"/>
              <w:right w:val="single" w:sz="4" w:space="0" w:color="auto"/>
            </w:tcBorders>
            <w:shd w:val="clear" w:color="auto" w:fill="auto"/>
            <w:tcMar>
              <w:top w:w="29" w:type="dxa"/>
              <w:left w:w="29" w:type="dxa"/>
              <w:bottom w:w="43" w:type="dxa"/>
              <w:right w:w="29" w:type="dxa"/>
            </w:tcMar>
            <w:vAlign w:val="bottom"/>
          </w:tcPr>
          <w:p w:rsidR="00987E32" w:rsidRPr="00A62B13" w:rsidRDefault="00987E32" w:rsidP="008E30C2">
            <w:pPr>
              <w:jc w:val="center"/>
              <w:textAlignment w:val="baseline"/>
              <w:rPr>
                <w:rFonts w:ascii="Arial" w:eastAsia="Arial" w:hAnsi="Arial" w:cs="Arial"/>
                <w:color w:val="000000"/>
                <w:sz w:val="13"/>
              </w:rPr>
            </w:pPr>
            <w:r w:rsidRPr="00A62B13">
              <w:rPr>
                <w:rFonts w:ascii="Arial" w:eastAsia="Arial" w:hAnsi="Arial" w:cs="Arial"/>
                <w:color w:val="000000"/>
                <w:sz w:val="13"/>
              </w:rPr>
              <w:t>12</w:t>
            </w:r>
          </w:p>
        </w:tc>
        <w:tc>
          <w:tcPr>
            <w:tcW w:w="225" w:type="pct"/>
            <w:tcBorders>
              <w:top w:val="single" w:sz="4" w:space="0" w:color="auto"/>
              <w:left w:val="single" w:sz="4" w:space="0" w:color="auto"/>
              <w:bottom w:val="single" w:sz="4" w:space="0" w:color="auto"/>
              <w:right w:val="single" w:sz="4" w:space="0" w:color="auto"/>
            </w:tcBorders>
            <w:shd w:val="clear" w:color="auto" w:fill="auto"/>
            <w:tcMar>
              <w:top w:w="29" w:type="dxa"/>
              <w:left w:w="29" w:type="dxa"/>
              <w:bottom w:w="43" w:type="dxa"/>
              <w:right w:w="29" w:type="dxa"/>
            </w:tcMar>
            <w:vAlign w:val="bottom"/>
          </w:tcPr>
          <w:p w:rsidR="00987E32" w:rsidRPr="00A62B13" w:rsidRDefault="00987E32" w:rsidP="008E30C2">
            <w:pPr>
              <w:jc w:val="center"/>
              <w:textAlignment w:val="baseline"/>
              <w:rPr>
                <w:rFonts w:ascii="Arial" w:eastAsia="Arial" w:hAnsi="Arial" w:cs="Arial"/>
                <w:b/>
                <w:color w:val="000000"/>
                <w:sz w:val="13"/>
              </w:rPr>
            </w:pPr>
            <w:r w:rsidRPr="00A62B13">
              <w:rPr>
                <w:rFonts w:ascii="Arial" w:eastAsia="Arial" w:hAnsi="Arial" w:cs="Arial"/>
                <w:b/>
                <w:color w:val="000000"/>
                <w:sz w:val="13"/>
              </w:rPr>
              <w:t>H</w:t>
            </w:r>
          </w:p>
          <w:p w:rsidR="00987E32" w:rsidRPr="00A62B13" w:rsidRDefault="00987E32" w:rsidP="008E30C2">
            <w:pPr>
              <w:jc w:val="center"/>
              <w:textAlignment w:val="baseline"/>
              <w:rPr>
                <w:rFonts w:ascii="Arial" w:eastAsia="Arial" w:hAnsi="Arial" w:cs="Arial"/>
                <w:color w:val="000000"/>
                <w:sz w:val="13"/>
              </w:rPr>
            </w:pPr>
            <w:r w:rsidRPr="00A62B13">
              <w:rPr>
                <w:rFonts w:ascii="Arial" w:eastAsia="Arial" w:hAnsi="Arial" w:cs="Arial"/>
                <w:color w:val="000000"/>
                <w:sz w:val="13"/>
              </w:rPr>
              <w:t>13</w:t>
            </w:r>
          </w:p>
        </w:tc>
        <w:tc>
          <w:tcPr>
            <w:tcW w:w="225" w:type="pct"/>
            <w:tcBorders>
              <w:top w:val="single" w:sz="4" w:space="0" w:color="000000" w:themeColor="text1"/>
              <w:left w:val="single" w:sz="4" w:space="0" w:color="auto"/>
              <w:bottom w:val="single" w:sz="4" w:space="0" w:color="auto"/>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A62B13" w:rsidRDefault="00987E32" w:rsidP="008E30C2">
            <w:pPr>
              <w:jc w:val="center"/>
              <w:textAlignment w:val="baseline"/>
              <w:rPr>
                <w:rFonts w:ascii="Arial" w:eastAsia="Arial" w:hAnsi="Arial" w:cs="Arial"/>
                <w:color w:val="000000"/>
                <w:sz w:val="13"/>
              </w:rPr>
            </w:pPr>
            <w:r w:rsidRPr="00A62B13">
              <w:rPr>
                <w:rFonts w:ascii="Arial" w:eastAsia="Arial" w:hAnsi="Arial" w:cs="Arial"/>
                <w:color w:val="000000"/>
                <w:sz w:val="13"/>
              </w:rPr>
              <w:t>14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A62B13" w:rsidRDefault="00987E32" w:rsidP="008E30C2">
            <w:pPr>
              <w:jc w:val="center"/>
              <w:textAlignment w:val="baseline"/>
              <w:rPr>
                <w:rFonts w:ascii="Arial" w:eastAsia="Arial" w:hAnsi="Arial" w:cs="Arial"/>
                <w:color w:val="000000"/>
                <w:sz w:val="13"/>
              </w:rPr>
            </w:pPr>
            <w:r w:rsidRPr="00A62B13">
              <w:rPr>
                <w:rFonts w:ascii="Arial" w:eastAsia="Arial" w:hAnsi="Arial" w:cs="Arial"/>
                <w:color w:val="000000"/>
                <w:sz w:val="13"/>
              </w:rPr>
              <w:t>15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A62B13" w:rsidRDefault="00987E32" w:rsidP="008E30C2">
            <w:pPr>
              <w:jc w:val="center"/>
              <w:textAlignment w:val="baseline"/>
              <w:rPr>
                <w:rFonts w:ascii="Arial" w:eastAsia="Arial" w:hAnsi="Arial" w:cs="Arial"/>
                <w:color w:val="000000"/>
                <w:sz w:val="13"/>
              </w:rPr>
            </w:pPr>
            <w:r w:rsidRPr="00A62B13">
              <w:rPr>
                <w:rFonts w:ascii="Arial" w:eastAsia="Arial" w:hAnsi="Arial" w:cs="Arial"/>
                <w:color w:val="000000"/>
                <w:sz w:val="13"/>
              </w:rPr>
              <w:t>16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A62B13" w:rsidRDefault="00987E32" w:rsidP="008E30C2">
            <w:pPr>
              <w:jc w:val="center"/>
              <w:textAlignment w:val="baseline"/>
              <w:rPr>
                <w:rFonts w:ascii="Arial" w:eastAsia="Arial" w:hAnsi="Arial" w:cs="Arial"/>
                <w:color w:val="000000"/>
                <w:sz w:val="13"/>
              </w:rPr>
            </w:pPr>
            <w:r w:rsidRPr="00A62B13">
              <w:rPr>
                <w:rFonts w:ascii="Arial" w:eastAsia="Arial" w:hAnsi="Arial" w:cs="Arial"/>
                <w:color w:val="000000"/>
                <w:sz w:val="13"/>
              </w:rPr>
              <w:t>17</w:t>
            </w:r>
          </w:p>
        </w:tc>
        <w:tc>
          <w:tcPr>
            <w:tcW w:w="225" w:type="pct"/>
            <w:tcBorders>
              <w:top w:val="single" w:sz="4" w:space="0" w:color="auto"/>
              <w:left w:val="single" w:sz="4" w:space="0" w:color="000000" w:themeColor="text1"/>
              <w:bottom w:val="single" w:sz="4" w:space="0" w:color="000000" w:themeColor="text1"/>
              <w:right w:val="double" w:sz="6" w:space="0" w:color="auto"/>
            </w:tcBorders>
            <w:shd w:val="clear" w:color="auto" w:fill="auto"/>
            <w:tcMar>
              <w:top w:w="29" w:type="dxa"/>
              <w:left w:w="29" w:type="dxa"/>
              <w:bottom w:w="43" w:type="dxa"/>
              <w:right w:w="29" w:type="dxa"/>
            </w:tcMar>
            <w:vAlign w:val="bottom"/>
          </w:tcPr>
          <w:p w:rsidR="00987E32" w:rsidRPr="00A62B13" w:rsidRDefault="00987E32" w:rsidP="008E30C2">
            <w:pPr>
              <w:jc w:val="center"/>
              <w:textAlignment w:val="baseline"/>
              <w:rPr>
                <w:rFonts w:ascii="Arial" w:eastAsia="Arial" w:hAnsi="Arial" w:cs="Arial"/>
                <w:color w:val="000000"/>
                <w:sz w:val="13"/>
              </w:rPr>
            </w:pPr>
            <w:r w:rsidRPr="00A62B13">
              <w:rPr>
                <w:rFonts w:ascii="Arial" w:eastAsia="Arial" w:hAnsi="Arial" w:cs="Arial"/>
                <w:color w:val="000000"/>
                <w:sz w:val="13"/>
              </w:rPr>
              <w:t>18</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87E32" w:rsidRPr="00A62B13" w:rsidRDefault="00987E32" w:rsidP="008E30C2">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A62B13" w:rsidRDefault="00987E32" w:rsidP="008E30C2">
            <w:pPr>
              <w:jc w:val="center"/>
              <w:rPr>
                <w:rFonts w:ascii="Arial" w:hAnsi="Arial" w:cs="Arial"/>
                <w:sz w:val="13"/>
                <w:szCs w:val="13"/>
              </w:rPr>
            </w:pPr>
            <w:r w:rsidRPr="00A62B13">
              <w:rPr>
                <w:rFonts w:ascii="Arial" w:hAnsi="Arial" w:cs="Arial"/>
                <w:sz w:val="13"/>
                <w:szCs w:val="13"/>
              </w:rPr>
              <w:t>10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A62B13" w:rsidRDefault="00987E32" w:rsidP="008E30C2">
            <w:pPr>
              <w:jc w:val="center"/>
              <w:rPr>
                <w:rFonts w:ascii="Arial" w:hAnsi="Arial" w:cs="Arial"/>
                <w:sz w:val="13"/>
                <w:szCs w:val="13"/>
              </w:rPr>
            </w:pPr>
            <w:r w:rsidRPr="00A62B13">
              <w:rPr>
                <w:rFonts w:ascii="Arial" w:hAnsi="Arial" w:cs="Arial"/>
                <w:sz w:val="13"/>
                <w:szCs w:val="13"/>
              </w:rPr>
              <w:t>11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A62B13" w:rsidRDefault="00987E32" w:rsidP="008E30C2">
            <w:pPr>
              <w:jc w:val="center"/>
              <w:rPr>
                <w:rFonts w:ascii="Arial" w:hAnsi="Arial" w:cs="Arial"/>
                <w:sz w:val="13"/>
                <w:szCs w:val="13"/>
              </w:rPr>
            </w:pPr>
            <w:r w:rsidRPr="00A62B13">
              <w:rPr>
                <w:rFonts w:ascii="Arial" w:hAnsi="Arial" w:cs="Arial"/>
                <w:sz w:val="13"/>
                <w:szCs w:val="13"/>
              </w:rPr>
              <w:t>12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A62B13" w:rsidRDefault="00987E32" w:rsidP="008E30C2">
            <w:pPr>
              <w:jc w:val="center"/>
              <w:rPr>
                <w:rFonts w:ascii="Arial" w:hAnsi="Arial" w:cs="Arial"/>
                <w:sz w:val="13"/>
                <w:szCs w:val="13"/>
              </w:rPr>
            </w:pPr>
            <w:r w:rsidRPr="00A62B13">
              <w:rPr>
                <w:rFonts w:ascii="Arial" w:hAnsi="Arial" w:cs="Arial"/>
                <w:sz w:val="13"/>
                <w:szCs w:val="13"/>
              </w:rPr>
              <w:t>13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A62B13" w:rsidRDefault="00987E32" w:rsidP="008E30C2">
            <w:pPr>
              <w:jc w:val="center"/>
              <w:rPr>
                <w:rFonts w:ascii="Arial" w:hAnsi="Arial" w:cs="Arial"/>
                <w:sz w:val="13"/>
                <w:szCs w:val="13"/>
              </w:rPr>
            </w:pPr>
            <w:r w:rsidRPr="00A62B13">
              <w:rPr>
                <w:rFonts w:ascii="Arial" w:hAnsi="Arial" w:cs="Arial"/>
                <w:sz w:val="13"/>
                <w:szCs w:val="13"/>
              </w:rPr>
              <w:t>14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A62B13" w:rsidRDefault="00987E32" w:rsidP="008E30C2">
            <w:pPr>
              <w:jc w:val="center"/>
              <w:rPr>
                <w:rFonts w:ascii="Arial" w:hAnsi="Arial" w:cs="Arial"/>
                <w:sz w:val="13"/>
                <w:szCs w:val="13"/>
              </w:rPr>
            </w:pPr>
            <w:r w:rsidRPr="00A62B13">
              <w:rPr>
                <w:rFonts w:ascii="Arial" w:hAnsi="Arial" w:cs="Arial"/>
                <w:sz w:val="13"/>
                <w:szCs w:val="13"/>
              </w:rPr>
              <w:t>15</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987E32" w:rsidRPr="00A62B13" w:rsidRDefault="00987E32" w:rsidP="008E30C2">
            <w:pPr>
              <w:jc w:val="center"/>
              <w:rPr>
                <w:rFonts w:ascii="Arial" w:hAnsi="Arial" w:cs="Arial"/>
                <w:sz w:val="13"/>
                <w:szCs w:val="13"/>
              </w:rPr>
            </w:pPr>
            <w:r w:rsidRPr="00A62B13">
              <w:rPr>
                <w:rFonts w:ascii="Arial" w:hAnsi="Arial" w:cs="Arial"/>
                <w:sz w:val="13"/>
                <w:szCs w:val="13"/>
              </w:rPr>
              <w:t>16</w:t>
            </w:r>
          </w:p>
        </w:tc>
      </w:tr>
      <w:tr w:rsidR="00987E32" w:rsidRPr="00A62B13" w:rsidTr="008E30C2">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A62B13" w:rsidRDefault="00987E32" w:rsidP="008E30C2">
            <w:pPr>
              <w:jc w:val="center"/>
              <w:textAlignment w:val="baseline"/>
              <w:rPr>
                <w:rFonts w:ascii="Arial" w:eastAsia="Arial" w:hAnsi="Arial" w:cs="Arial"/>
                <w:color w:val="000000"/>
                <w:sz w:val="13"/>
                <w:szCs w:val="13"/>
              </w:rPr>
            </w:pPr>
            <w:r w:rsidRPr="00A62B13">
              <w:rPr>
                <w:rFonts w:ascii="Arial" w:eastAsia="Arial" w:hAnsi="Arial" w:cs="Arial"/>
                <w:color w:val="000000"/>
                <w:sz w:val="13"/>
                <w:szCs w:val="13"/>
              </w:rPr>
              <w:t>22</w:t>
            </w:r>
          </w:p>
        </w:tc>
        <w:tc>
          <w:tcPr>
            <w:tcW w:w="224"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A62B13" w:rsidRDefault="00987E32" w:rsidP="008E30C2">
            <w:pPr>
              <w:jc w:val="center"/>
              <w:textAlignment w:val="baseline"/>
              <w:rPr>
                <w:rFonts w:ascii="Arial" w:eastAsia="Arial" w:hAnsi="Arial" w:cs="Arial"/>
                <w:color w:val="000000"/>
                <w:sz w:val="13"/>
                <w:szCs w:val="13"/>
              </w:rPr>
            </w:pPr>
            <w:r w:rsidRPr="00A62B13">
              <w:rPr>
                <w:rFonts w:ascii="Arial" w:eastAsia="Arial" w:hAnsi="Arial" w:cs="Arial"/>
                <w:color w:val="000000"/>
                <w:sz w:val="13"/>
                <w:szCs w:val="13"/>
              </w:rPr>
              <w:t>23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A62B13" w:rsidRDefault="00987E32" w:rsidP="008E30C2">
            <w:pPr>
              <w:jc w:val="center"/>
              <w:textAlignment w:val="baseline"/>
              <w:rPr>
                <w:rFonts w:ascii="Arial" w:eastAsia="Arial" w:hAnsi="Arial" w:cs="Arial"/>
                <w:color w:val="000000"/>
                <w:sz w:val="13"/>
                <w:szCs w:val="13"/>
              </w:rPr>
            </w:pPr>
            <w:r w:rsidRPr="00A62B13">
              <w:rPr>
                <w:rFonts w:ascii="Arial" w:eastAsia="Arial" w:hAnsi="Arial" w:cs="Arial"/>
                <w:color w:val="000000"/>
                <w:sz w:val="13"/>
                <w:szCs w:val="13"/>
              </w:rPr>
              <w:t>24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A62B13" w:rsidRDefault="00987E32" w:rsidP="008E30C2">
            <w:pPr>
              <w:jc w:val="center"/>
              <w:textAlignment w:val="baseline"/>
              <w:rPr>
                <w:rFonts w:ascii="Arial" w:eastAsia="Arial" w:hAnsi="Arial" w:cs="Arial"/>
                <w:color w:val="000000"/>
                <w:sz w:val="13"/>
                <w:szCs w:val="13"/>
              </w:rPr>
            </w:pPr>
            <w:r w:rsidRPr="00A62B13">
              <w:rPr>
                <w:rFonts w:ascii="Arial" w:eastAsia="Arial" w:hAnsi="Arial" w:cs="Arial"/>
                <w:color w:val="000000"/>
                <w:sz w:val="13"/>
                <w:szCs w:val="13"/>
              </w:rPr>
              <w:t>25</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A62B13" w:rsidRDefault="00987E32" w:rsidP="008E30C2">
            <w:pPr>
              <w:jc w:val="center"/>
              <w:textAlignment w:val="baseline"/>
              <w:rPr>
                <w:rFonts w:ascii="Arial" w:eastAsia="Arial" w:hAnsi="Arial" w:cs="Arial"/>
                <w:color w:val="000000"/>
                <w:sz w:val="13"/>
                <w:szCs w:val="13"/>
              </w:rPr>
            </w:pPr>
            <w:r w:rsidRPr="00A62B13">
              <w:rPr>
                <w:rFonts w:ascii="Arial" w:eastAsia="Arial" w:hAnsi="Arial" w:cs="Arial"/>
                <w:color w:val="000000"/>
                <w:sz w:val="13"/>
                <w:szCs w:val="13"/>
              </w:rPr>
              <w:t>26</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A62B13" w:rsidRDefault="00987E32" w:rsidP="008E30C2">
            <w:pPr>
              <w:jc w:val="center"/>
              <w:textAlignment w:val="baseline"/>
              <w:rPr>
                <w:rFonts w:ascii="Arial" w:eastAsia="Arial" w:hAnsi="Arial" w:cs="Arial"/>
                <w:color w:val="000000"/>
                <w:sz w:val="13"/>
                <w:szCs w:val="13"/>
              </w:rPr>
            </w:pPr>
            <w:r w:rsidRPr="00A62B13">
              <w:rPr>
                <w:rFonts w:ascii="Arial" w:eastAsia="Arial" w:hAnsi="Arial" w:cs="Arial"/>
                <w:color w:val="000000"/>
                <w:sz w:val="13"/>
                <w:szCs w:val="13"/>
              </w:rPr>
              <w:t>27</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987E32" w:rsidRPr="00A62B13" w:rsidRDefault="00987E32" w:rsidP="008E30C2">
            <w:pPr>
              <w:jc w:val="center"/>
              <w:textAlignment w:val="baseline"/>
              <w:rPr>
                <w:rFonts w:ascii="Arial" w:eastAsia="Arial" w:hAnsi="Arial" w:cs="Arial"/>
                <w:color w:val="000000"/>
                <w:sz w:val="13"/>
                <w:szCs w:val="13"/>
              </w:rPr>
            </w:pPr>
            <w:r w:rsidRPr="00A62B13">
              <w:rPr>
                <w:rFonts w:ascii="Arial" w:eastAsia="Arial" w:hAnsi="Arial" w:cs="Arial"/>
                <w:color w:val="000000"/>
                <w:sz w:val="13"/>
                <w:szCs w:val="13"/>
              </w:rPr>
              <w:t>28</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87E32" w:rsidRPr="00A62B13" w:rsidRDefault="00987E32" w:rsidP="008E30C2">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A62B13" w:rsidRDefault="00987E32" w:rsidP="008E30C2">
            <w:pPr>
              <w:jc w:val="center"/>
              <w:textAlignment w:val="baseline"/>
              <w:rPr>
                <w:rFonts w:ascii="Arial" w:eastAsia="Arial" w:hAnsi="Arial" w:cs="Arial"/>
                <w:color w:val="000000"/>
                <w:sz w:val="13"/>
              </w:rPr>
            </w:pPr>
            <w:r w:rsidRPr="00A62B13">
              <w:rPr>
                <w:rFonts w:ascii="Arial" w:eastAsia="Arial" w:hAnsi="Arial" w:cs="Arial"/>
                <w:color w:val="000000"/>
                <w:sz w:val="13"/>
              </w:rPr>
              <w:t>19</w:t>
            </w:r>
          </w:p>
        </w:tc>
        <w:tc>
          <w:tcPr>
            <w:tcW w:w="225"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A62B13" w:rsidRDefault="00987E32" w:rsidP="008E30C2">
            <w:pPr>
              <w:jc w:val="center"/>
              <w:textAlignment w:val="baseline"/>
              <w:rPr>
                <w:rFonts w:ascii="Arial" w:eastAsia="Arial" w:hAnsi="Arial" w:cs="Arial"/>
                <w:color w:val="000000"/>
                <w:sz w:val="13"/>
              </w:rPr>
            </w:pPr>
            <w:r w:rsidRPr="00A62B13">
              <w:rPr>
                <w:rFonts w:ascii="Arial" w:eastAsia="Arial" w:hAnsi="Arial" w:cs="Arial"/>
                <w:color w:val="000000"/>
                <w:sz w:val="13"/>
              </w:rPr>
              <w:t>20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A62B13" w:rsidRDefault="00987E32" w:rsidP="008E30C2">
            <w:pPr>
              <w:jc w:val="center"/>
              <w:textAlignment w:val="baseline"/>
              <w:rPr>
                <w:rFonts w:ascii="Arial" w:eastAsia="Arial" w:hAnsi="Arial" w:cs="Arial"/>
                <w:color w:val="000000"/>
                <w:sz w:val="13"/>
              </w:rPr>
            </w:pPr>
            <w:r w:rsidRPr="00A62B13">
              <w:rPr>
                <w:rFonts w:ascii="Arial" w:eastAsia="Arial" w:hAnsi="Arial" w:cs="Arial"/>
                <w:color w:val="000000"/>
                <w:sz w:val="13"/>
              </w:rPr>
              <w:t>21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A62B13" w:rsidRDefault="00987E32" w:rsidP="008E30C2">
            <w:pPr>
              <w:jc w:val="center"/>
              <w:textAlignment w:val="baseline"/>
              <w:rPr>
                <w:rFonts w:ascii="Arial" w:eastAsia="Arial" w:hAnsi="Arial" w:cs="Arial"/>
                <w:color w:val="000000"/>
                <w:sz w:val="13"/>
              </w:rPr>
            </w:pPr>
            <w:r w:rsidRPr="00A62B13">
              <w:rPr>
                <w:rFonts w:ascii="Arial" w:eastAsia="Arial" w:hAnsi="Arial" w:cs="Arial"/>
                <w:color w:val="000000"/>
                <w:sz w:val="13"/>
              </w:rPr>
              <w:t>22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A62B13" w:rsidRDefault="00987E32" w:rsidP="008E30C2">
            <w:pPr>
              <w:jc w:val="center"/>
              <w:textAlignment w:val="baseline"/>
              <w:rPr>
                <w:rFonts w:ascii="Arial" w:eastAsia="Arial" w:hAnsi="Arial" w:cs="Arial"/>
                <w:color w:val="000000"/>
                <w:sz w:val="13"/>
              </w:rPr>
            </w:pPr>
            <w:r w:rsidRPr="00A62B13">
              <w:rPr>
                <w:rFonts w:ascii="Arial" w:eastAsia="Arial" w:hAnsi="Arial" w:cs="Arial"/>
                <w:color w:val="000000"/>
                <w:sz w:val="13"/>
              </w:rPr>
              <w:t>23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A62B13" w:rsidRDefault="00987E32" w:rsidP="008E30C2">
            <w:pPr>
              <w:jc w:val="center"/>
              <w:textAlignment w:val="baseline"/>
              <w:rPr>
                <w:rFonts w:ascii="Arial" w:eastAsia="Arial" w:hAnsi="Arial" w:cs="Arial"/>
                <w:color w:val="000000"/>
                <w:sz w:val="13"/>
              </w:rPr>
            </w:pPr>
            <w:r w:rsidRPr="00A62B13">
              <w:rPr>
                <w:rFonts w:ascii="Arial" w:eastAsia="Arial" w:hAnsi="Arial" w:cs="Arial"/>
                <w:color w:val="000000"/>
                <w:sz w:val="13"/>
              </w:rPr>
              <w:t>24</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987E32" w:rsidRPr="00A62B13" w:rsidRDefault="00987E32" w:rsidP="008E30C2">
            <w:pPr>
              <w:jc w:val="center"/>
              <w:textAlignment w:val="baseline"/>
              <w:rPr>
                <w:rFonts w:ascii="Arial" w:eastAsia="Arial" w:hAnsi="Arial" w:cs="Arial"/>
                <w:color w:val="000000"/>
                <w:sz w:val="13"/>
              </w:rPr>
            </w:pPr>
            <w:r w:rsidRPr="00A62B13">
              <w:rPr>
                <w:rFonts w:ascii="Arial" w:eastAsia="Arial" w:hAnsi="Arial" w:cs="Arial"/>
                <w:color w:val="000000"/>
                <w:sz w:val="13"/>
              </w:rPr>
              <w:t>25</w:t>
            </w:r>
          </w:p>
        </w:tc>
        <w:tc>
          <w:tcPr>
            <w:tcW w:w="141" w:type="pct"/>
            <w:tcBorders>
              <w:top w:val="nil"/>
              <w:left w:val="double" w:sz="6" w:space="0" w:color="auto"/>
              <w:bottom w:val="nil"/>
              <w:right w:val="double" w:sz="4" w:space="0" w:color="000000" w:themeColor="text1"/>
            </w:tcBorders>
            <w:shd w:val="clear" w:color="auto" w:fill="FFFFFF" w:themeFill="background1"/>
            <w:tcMar>
              <w:top w:w="29" w:type="dxa"/>
              <w:left w:w="29" w:type="dxa"/>
              <w:bottom w:w="43" w:type="dxa"/>
              <w:right w:w="29" w:type="dxa"/>
            </w:tcMar>
            <w:vAlign w:val="bottom"/>
          </w:tcPr>
          <w:p w:rsidR="00987E32" w:rsidRPr="00A62B13" w:rsidRDefault="00987E32" w:rsidP="008E30C2">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A62B13" w:rsidRDefault="00987E32" w:rsidP="008E30C2">
            <w:pPr>
              <w:jc w:val="center"/>
              <w:rPr>
                <w:rFonts w:ascii="Arial" w:hAnsi="Arial" w:cs="Arial"/>
                <w:sz w:val="13"/>
                <w:szCs w:val="13"/>
              </w:rPr>
            </w:pPr>
            <w:r w:rsidRPr="00A62B13">
              <w:rPr>
                <w:rFonts w:ascii="Arial" w:hAnsi="Arial" w:cs="Arial"/>
                <w:sz w:val="13"/>
                <w:szCs w:val="13"/>
              </w:rPr>
              <w:t>17</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A62B13" w:rsidRDefault="00987E32" w:rsidP="008E30C2">
            <w:pPr>
              <w:jc w:val="center"/>
              <w:rPr>
                <w:rFonts w:ascii="Arial" w:hAnsi="Arial" w:cs="Arial"/>
                <w:sz w:val="13"/>
                <w:szCs w:val="13"/>
              </w:rPr>
            </w:pPr>
            <w:r w:rsidRPr="00A62B13">
              <w:rPr>
                <w:rFonts w:ascii="Arial" w:hAnsi="Arial" w:cs="Arial"/>
                <w:sz w:val="13"/>
                <w:szCs w:val="13"/>
              </w:rPr>
              <w:t>18</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A62B13" w:rsidRDefault="00987E32" w:rsidP="008E30C2">
            <w:pPr>
              <w:jc w:val="center"/>
              <w:rPr>
                <w:rFonts w:ascii="Arial" w:hAnsi="Arial" w:cs="Arial"/>
                <w:sz w:val="13"/>
                <w:szCs w:val="13"/>
              </w:rPr>
            </w:pPr>
            <w:r w:rsidRPr="00A62B13">
              <w:rPr>
                <w:rFonts w:ascii="Arial" w:hAnsi="Arial" w:cs="Arial"/>
                <w:sz w:val="13"/>
                <w:szCs w:val="13"/>
              </w:rPr>
              <w:t>19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A62B13" w:rsidRDefault="00987E32" w:rsidP="008E30C2">
            <w:pPr>
              <w:jc w:val="center"/>
              <w:rPr>
                <w:rFonts w:ascii="Arial" w:hAnsi="Arial" w:cs="Arial"/>
                <w:sz w:val="13"/>
                <w:szCs w:val="13"/>
              </w:rPr>
            </w:pPr>
            <w:r w:rsidRPr="00A62B13">
              <w:rPr>
                <w:rFonts w:ascii="Arial" w:hAnsi="Arial" w:cs="Arial"/>
                <w:sz w:val="13"/>
                <w:szCs w:val="13"/>
              </w:rPr>
              <w:t>20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A62B13" w:rsidRDefault="00987E32" w:rsidP="008E30C2">
            <w:pPr>
              <w:jc w:val="center"/>
              <w:rPr>
                <w:rFonts w:ascii="Arial" w:hAnsi="Arial" w:cs="Arial"/>
                <w:sz w:val="13"/>
                <w:szCs w:val="13"/>
              </w:rPr>
            </w:pPr>
            <w:r w:rsidRPr="00A62B13">
              <w:rPr>
                <w:rFonts w:ascii="Arial" w:hAnsi="Arial" w:cs="Arial"/>
                <w:sz w:val="13"/>
                <w:szCs w:val="13"/>
              </w:rPr>
              <w:t>21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A62B13" w:rsidRDefault="00987E32" w:rsidP="008E30C2">
            <w:pPr>
              <w:jc w:val="center"/>
              <w:rPr>
                <w:rFonts w:ascii="Arial" w:hAnsi="Arial" w:cs="Arial"/>
                <w:sz w:val="13"/>
                <w:szCs w:val="13"/>
              </w:rPr>
            </w:pPr>
            <w:r w:rsidRPr="00A62B13">
              <w:rPr>
                <w:rFonts w:ascii="Arial" w:hAnsi="Arial" w:cs="Arial"/>
                <w:sz w:val="13"/>
                <w:szCs w:val="13"/>
              </w:rPr>
              <w:t>22</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987E32" w:rsidRPr="00A62B13" w:rsidRDefault="00987E32" w:rsidP="008E30C2">
            <w:pPr>
              <w:jc w:val="center"/>
              <w:rPr>
                <w:rFonts w:ascii="Arial" w:hAnsi="Arial" w:cs="Arial"/>
                <w:sz w:val="13"/>
                <w:szCs w:val="13"/>
              </w:rPr>
            </w:pPr>
            <w:r w:rsidRPr="00A62B13">
              <w:rPr>
                <w:rFonts w:ascii="Arial" w:hAnsi="Arial" w:cs="Arial"/>
                <w:sz w:val="13"/>
                <w:szCs w:val="13"/>
              </w:rPr>
              <w:t>23</w:t>
            </w:r>
          </w:p>
        </w:tc>
      </w:tr>
      <w:tr w:rsidR="00987E32" w:rsidRPr="00A62B13" w:rsidTr="008E30C2">
        <w:trPr>
          <w:trHeight w:val="331"/>
        </w:trPr>
        <w:tc>
          <w:tcPr>
            <w:tcW w:w="224" w:type="pct"/>
            <w:tcBorders>
              <w:top w:val="single" w:sz="4" w:space="0" w:color="000000" w:themeColor="text1"/>
              <w:left w:val="double" w:sz="6" w:space="0" w:color="auto"/>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A62B13" w:rsidRDefault="00987E32" w:rsidP="008E30C2">
            <w:pPr>
              <w:jc w:val="center"/>
              <w:textAlignment w:val="baseline"/>
              <w:rPr>
                <w:rFonts w:ascii="Arial" w:eastAsia="Arial" w:hAnsi="Arial" w:cs="Arial"/>
                <w:color w:val="000000"/>
                <w:sz w:val="13"/>
                <w:szCs w:val="13"/>
              </w:rPr>
            </w:pPr>
            <w:r w:rsidRPr="00A62B13">
              <w:rPr>
                <w:rFonts w:ascii="Arial" w:eastAsia="Arial" w:hAnsi="Arial" w:cs="Arial"/>
                <w:color w:val="000000"/>
                <w:sz w:val="13"/>
                <w:szCs w:val="13"/>
              </w:rPr>
              <w:t>29</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A62B13" w:rsidRDefault="00987E32" w:rsidP="008E30C2">
            <w:pPr>
              <w:jc w:val="center"/>
              <w:textAlignment w:val="baseline"/>
              <w:rPr>
                <w:rFonts w:ascii="Arial" w:eastAsia="Arial" w:hAnsi="Arial" w:cs="Arial"/>
                <w:color w:val="000000"/>
                <w:sz w:val="13"/>
                <w:szCs w:val="13"/>
              </w:rPr>
            </w:pPr>
            <w:r w:rsidRPr="00A62B13">
              <w:rPr>
                <w:rFonts w:ascii="Arial" w:eastAsia="Arial" w:hAnsi="Arial" w:cs="Arial"/>
                <w:color w:val="000000"/>
                <w:sz w:val="13"/>
                <w:szCs w:val="13"/>
              </w:rPr>
              <w:t>30</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A62B13" w:rsidRDefault="00987E32" w:rsidP="008E30C2">
            <w:pPr>
              <w:jc w:val="center"/>
              <w:textAlignment w:val="baseline"/>
              <w:rPr>
                <w:rFonts w:ascii="Arial" w:eastAsia="Arial" w:hAnsi="Arial" w:cs="Arial"/>
                <w:color w:val="000000"/>
                <w:sz w:val="13"/>
                <w:szCs w:val="13"/>
              </w:rPr>
            </w:pPr>
            <w:r w:rsidRPr="00A62B13">
              <w:rPr>
                <w:rFonts w:ascii="Arial" w:eastAsia="Arial" w:hAnsi="Arial" w:cs="Arial"/>
                <w:color w:val="000000"/>
                <w:sz w:val="13"/>
                <w:szCs w:val="13"/>
              </w:rPr>
              <w:t>31</w:t>
            </w:r>
          </w:p>
        </w:tc>
        <w:tc>
          <w:tcPr>
            <w:tcW w:w="225" w:type="pct"/>
            <w:tcBorders>
              <w:top w:val="single" w:sz="4" w:space="0" w:color="000000" w:themeColor="text1"/>
              <w:left w:val="single" w:sz="4" w:space="0" w:color="000000" w:themeColor="text1"/>
              <w:bottom w:val="double" w:sz="4" w:space="0" w:color="000000" w:themeColor="text1"/>
              <w:right w:val="single" w:sz="4" w:space="0" w:color="auto"/>
            </w:tcBorders>
            <w:shd w:val="clear" w:color="auto" w:fill="auto"/>
            <w:tcMar>
              <w:top w:w="29" w:type="dxa"/>
              <w:left w:w="29" w:type="dxa"/>
              <w:bottom w:w="43" w:type="dxa"/>
              <w:right w:w="29" w:type="dxa"/>
            </w:tcMar>
            <w:vAlign w:val="bottom"/>
          </w:tcPr>
          <w:p w:rsidR="00987E32" w:rsidRPr="00A62B13" w:rsidRDefault="00987E32" w:rsidP="008E30C2">
            <w:pPr>
              <w:jc w:val="center"/>
              <w:textAlignment w:val="baseline"/>
              <w:rPr>
                <w:rFonts w:ascii="Arial" w:eastAsia="Arial" w:hAnsi="Arial" w:cs="Arial"/>
                <w:color w:val="000000"/>
                <w:sz w:val="13"/>
                <w:szCs w:val="13"/>
              </w:rPr>
            </w:pPr>
          </w:p>
        </w:tc>
        <w:tc>
          <w:tcPr>
            <w:tcW w:w="226" w:type="pct"/>
            <w:tcBorders>
              <w:top w:val="single" w:sz="4" w:space="0" w:color="000000" w:themeColor="text1"/>
              <w:left w:val="single" w:sz="4" w:space="0" w:color="auto"/>
              <w:bottom w:val="double" w:sz="4" w:space="0" w:color="000000" w:themeColor="text1"/>
              <w:right w:val="single" w:sz="4" w:space="0" w:color="auto"/>
            </w:tcBorders>
            <w:shd w:val="clear" w:color="auto" w:fill="auto"/>
            <w:tcMar>
              <w:top w:w="29" w:type="dxa"/>
              <w:left w:w="29" w:type="dxa"/>
              <w:bottom w:w="43" w:type="dxa"/>
              <w:right w:w="29" w:type="dxa"/>
            </w:tcMar>
            <w:vAlign w:val="bottom"/>
          </w:tcPr>
          <w:p w:rsidR="00987E32" w:rsidRPr="00A62B13" w:rsidRDefault="00987E32" w:rsidP="008E30C2">
            <w:pPr>
              <w:jc w:val="center"/>
              <w:textAlignment w:val="baseline"/>
              <w:rPr>
                <w:rFonts w:ascii="Arial" w:eastAsia="Arial" w:hAnsi="Arial" w:cs="Arial"/>
                <w:color w:val="000000"/>
                <w:sz w:val="13"/>
                <w:szCs w:val="13"/>
              </w:rPr>
            </w:pPr>
          </w:p>
        </w:tc>
        <w:tc>
          <w:tcPr>
            <w:tcW w:w="226" w:type="pct"/>
            <w:tcBorders>
              <w:top w:val="single" w:sz="4" w:space="0" w:color="000000" w:themeColor="text1"/>
              <w:left w:val="single" w:sz="4" w:space="0" w:color="auto"/>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A62B13" w:rsidRDefault="00987E32" w:rsidP="008E30C2">
            <w:pPr>
              <w:jc w:val="center"/>
              <w:textAlignment w:val="baseline"/>
              <w:rPr>
                <w:rFonts w:ascii="Arial" w:eastAsia="Arial" w:hAnsi="Arial" w:cs="Arial"/>
                <w:color w:val="000000"/>
                <w:sz w:val="13"/>
                <w:szCs w:val="13"/>
              </w:rPr>
            </w:pPr>
          </w:p>
        </w:tc>
        <w:tc>
          <w:tcPr>
            <w:tcW w:w="233" w:type="pct"/>
            <w:tcBorders>
              <w:top w:val="single" w:sz="4" w:space="0" w:color="000000" w:themeColor="text1"/>
              <w:left w:val="single" w:sz="4" w:space="0" w:color="000000" w:themeColor="text1"/>
              <w:bottom w:val="double" w:sz="4" w:space="0" w:color="000000" w:themeColor="text1"/>
              <w:right w:val="double" w:sz="6" w:space="0" w:color="auto"/>
            </w:tcBorders>
            <w:shd w:val="clear" w:color="auto" w:fill="FFFFFF" w:themeFill="background1"/>
            <w:tcMar>
              <w:top w:w="29" w:type="dxa"/>
              <w:left w:w="29" w:type="dxa"/>
              <w:bottom w:w="43" w:type="dxa"/>
              <w:right w:w="29" w:type="dxa"/>
            </w:tcMar>
            <w:vAlign w:val="bottom"/>
          </w:tcPr>
          <w:p w:rsidR="00987E32" w:rsidRPr="00A62B13" w:rsidRDefault="00987E32" w:rsidP="008E30C2">
            <w:pPr>
              <w:jc w:val="center"/>
              <w:textAlignment w:val="baseline"/>
              <w:rPr>
                <w:rFonts w:ascii="Arial" w:eastAsia="Arial" w:hAnsi="Arial" w:cs="Arial"/>
                <w:color w:val="000000"/>
                <w:sz w:val="13"/>
                <w:szCs w:val="13"/>
              </w:rPr>
            </w:pP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87E32" w:rsidRPr="00A62B13" w:rsidRDefault="00987E32" w:rsidP="008E30C2">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A62B13" w:rsidRDefault="00987E32" w:rsidP="008E30C2">
            <w:pPr>
              <w:jc w:val="center"/>
              <w:textAlignment w:val="baseline"/>
              <w:rPr>
                <w:rFonts w:ascii="Arial" w:eastAsia="Arial" w:hAnsi="Arial" w:cs="Arial"/>
                <w:color w:val="000000"/>
                <w:sz w:val="13"/>
              </w:rPr>
            </w:pPr>
            <w:r w:rsidRPr="00A62B13">
              <w:rPr>
                <w:rFonts w:ascii="Arial" w:eastAsia="Arial" w:hAnsi="Arial" w:cs="Arial"/>
                <w:color w:val="000000"/>
                <w:sz w:val="13"/>
              </w:rPr>
              <w:t>26</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A62B13" w:rsidRDefault="00987E32" w:rsidP="008E30C2">
            <w:pPr>
              <w:jc w:val="center"/>
              <w:textAlignment w:val="baseline"/>
              <w:rPr>
                <w:rFonts w:ascii="Arial" w:eastAsia="Arial" w:hAnsi="Arial" w:cs="Arial"/>
                <w:color w:val="000000"/>
                <w:sz w:val="13"/>
              </w:rPr>
            </w:pPr>
            <w:r w:rsidRPr="00A62B13">
              <w:rPr>
                <w:rFonts w:ascii="Arial" w:eastAsia="Arial" w:hAnsi="Arial" w:cs="Arial"/>
                <w:color w:val="000000"/>
                <w:sz w:val="13"/>
              </w:rPr>
              <w:t>27</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A62B13" w:rsidRDefault="00987E32" w:rsidP="008E30C2">
            <w:pPr>
              <w:jc w:val="center"/>
              <w:textAlignment w:val="baseline"/>
              <w:rPr>
                <w:rFonts w:ascii="Arial" w:eastAsia="Arial" w:hAnsi="Arial" w:cs="Arial"/>
                <w:color w:val="000000"/>
                <w:sz w:val="13"/>
              </w:rPr>
            </w:pPr>
            <w:r w:rsidRPr="00A62B13">
              <w:rPr>
                <w:rFonts w:ascii="Arial" w:eastAsia="Arial" w:hAnsi="Arial" w:cs="Arial"/>
                <w:color w:val="000000"/>
                <w:sz w:val="13"/>
              </w:rPr>
              <w:t>28</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A62B13" w:rsidRDefault="00987E32" w:rsidP="008E30C2">
            <w:pPr>
              <w:jc w:val="center"/>
              <w:textAlignment w:val="baseline"/>
              <w:rPr>
                <w:rFonts w:ascii="Arial" w:eastAsia="Times New Roman" w:hAnsi="Arial" w:cs="Arial"/>
                <w:color w:val="000000"/>
                <w:sz w:val="13"/>
                <w:szCs w:val="13"/>
              </w:rPr>
            </w:pPr>
            <w:r w:rsidRPr="00A62B13">
              <w:rPr>
                <w:rFonts w:ascii="Arial" w:eastAsia="Times New Roman" w:hAnsi="Arial" w:cs="Arial"/>
                <w:color w:val="000000"/>
                <w:sz w:val="13"/>
                <w:szCs w:val="13"/>
              </w:rPr>
              <w:t>29</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A62B13" w:rsidRDefault="00987E32" w:rsidP="008E30C2">
            <w:pPr>
              <w:jc w:val="center"/>
              <w:textAlignment w:val="baseline"/>
              <w:rPr>
                <w:rFonts w:ascii="Arial" w:eastAsia="Times New Roman" w:hAnsi="Arial" w:cs="Arial"/>
                <w:color w:val="000000"/>
                <w:sz w:val="13"/>
                <w:szCs w:val="13"/>
              </w:rPr>
            </w:pPr>
            <w:r w:rsidRPr="00A62B13">
              <w:rPr>
                <w:rFonts w:ascii="Arial" w:eastAsia="Times New Roman" w:hAnsi="Arial" w:cs="Arial"/>
                <w:color w:val="000000"/>
                <w:sz w:val="13"/>
                <w:szCs w:val="13"/>
              </w:rPr>
              <w:t>30</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A62B13" w:rsidRDefault="00987E32" w:rsidP="008E30C2">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double" w:sz="4" w:space="0" w:color="000000" w:themeColor="text1"/>
              <w:right w:val="double" w:sz="6" w:space="0" w:color="auto"/>
            </w:tcBorders>
            <w:shd w:val="clear" w:color="auto" w:fill="auto"/>
            <w:tcMar>
              <w:top w:w="29" w:type="dxa"/>
              <w:left w:w="29" w:type="dxa"/>
              <w:bottom w:w="43" w:type="dxa"/>
              <w:right w:w="29" w:type="dxa"/>
            </w:tcMar>
            <w:vAlign w:val="bottom"/>
          </w:tcPr>
          <w:p w:rsidR="00987E32" w:rsidRPr="00A62B13" w:rsidRDefault="00987E32" w:rsidP="008E30C2">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4" w:space="0" w:color="000000" w:themeColor="text1"/>
            </w:tcBorders>
            <w:shd w:val="clear" w:color="auto" w:fill="FFFFFF" w:themeFill="background1"/>
            <w:tcMar>
              <w:top w:w="29" w:type="dxa"/>
              <w:left w:w="29" w:type="dxa"/>
              <w:bottom w:w="43" w:type="dxa"/>
              <w:right w:w="29" w:type="dxa"/>
            </w:tcMar>
            <w:vAlign w:val="bottom"/>
          </w:tcPr>
          <w:p w:rsidR="00987E32" w:rsidRPr="00A62B13" w:rsidRDefault="00987E32" w:rsidP="008E30C2">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4" w:space="0" w:color="000000" w:themeColor="text1"/>
              <w:bottom w:val="double" w:sz="4" w:space="0" w:color="000000" w:themeColor="text1"/>
              <w:right w:val="double" w:sz="4" w:space="0" w:color="000000" w:themeColor="text1"/>
            </w:tcBorders>
            <w:shd w:val="clear" w:color="auto" w:fill="FFFFFF" w:themeFill="background1"/>
            <w:tcMar>
              <w:top w:w="29" w:type="dxa"/>
              <w:left w:w="29" w:type="dxa"/>
              <w:bottom w:w="43" w:type="dxa"/>
              <w:right w:w="29" w:type="dxa"/>
            </w:tcMar>
            <w:vAlign w:val="bottom"/>
          </w:tcPr>
          <w:p w:rsidR="00987E32" w:rsidRPr="00A62B13" w:rsidRDefault="00987E32" w:rsidP="008E30C2">
            <w:pPr>
              <w:jc w:val="center"/>
              <w:textAlignment w:val="baseline"/>
              <w:rPr>
                <w:rFonts w:ascii="Arial" w:eastAsia="Arial" w:hAnsi="Arial" w:cs="Arial"/>
                <w:color w:val="000000"/>
                <w:sz w:val="13"/>
                <w:szCs w:val="13"/>
              </w:rPr>
            </w:pPr>
            <w:r w:rsidRPr="00A62B13">
              <w:rPr>
                <w:rFonts w:ascii="Arial" w:eastAsia="Arial" w:hAnsi="Arial" w:cs="Arial"/>
                <w:color w:val="000000"/>
                <w:sz w:val="13"/>
                <w:szCs w:val="13"/>
              </w:rPr>
              <w:t xml:space="preserve">  24 /</w:t>
            </w:r>
          </w:p>
          <w:p w:rsidR="00987E32" w:rsidRPr="00A62B13" w:rsidRDefault="00987E32" w:rsidP="008E30C2">
            <w:pPr>
              <w:jc w:val="center"/>
              <w:textAlignment w:val="baseline"/>
              <w:rPr>
                <w:rFonts w:ascii="Arial" w:eastAsia="Arial" w:hAnsi="Arial" w:cs="Arial"/>
                <w:color w:val="000000"/>
                <w:sz w:val="13"/>
                <w:szCs w:val="13"/>
              </w:rPr>
            </w:pPr>
            <w:r w:rsidRPr="00A62B13">
              <w:rPr>
                <w:rFonts w:ascii="Arial" w:eastAsia="Arial" w:hAnsi="Arial" w:cs="Arial"/>
                <w:color w:val="000000"/>
                <w:sz w:val="13"/>
                <w:szCs w:val="13"/>
              </w:rPr>
              <w:t>31</w:t>
            </w:r>
          </w:p>
        </w:tc>
        <w:tc>
          <w:tcPr>
            <w:tcW w:w="225" w:type="pc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FFFFFF" w:themeFill="background1"/>
            <w:tcMar>
              <w:top w:w="29" w:type="dxa"/>
              <w:left w:w="29" w:type="dxa"/>
              <w:bottom w:w="43" w:type="dxa"/>
              <w:right w:w="29" w:type="dxa"/>
            </w:tcMar>
            <w:vAlign w:val="bottom"/>
          </w:tcPr>
          <w:p w:rsidR="00987E32" w:rsidRPr="00A62B13" w:rsidRDefault="00987E32" w:rsidP="008E30C2">
            <w:pPr>
              <w:spacing w:before="91" w:line="148" w:lineRule="exact"/>
              <w:jc w:val="center"/>
              <w:textAlignment w:val="baseline"/>
              <w:rPr>
                <w:rFonts w:ascii="Arial" w:eastAsia="Arial" w:hAnsi="Arial" w:cs="Arial"/>
                <w:b/>
                <w:color w:val="000000"/>
                <w:sz w:val="13"/>
                <w:szCs w:val="13"/>
              </w:rPr>
            </w:pPr>
            <w:r w:rsidRPr="00A62B13">
              <w:rPr>
                <w:rFonts w:ascii="Arial" w:eastAsia="Arial" w:hAnsi="Arial" w:cs="Arial"/>
                <w:b/>
                <w:color w:val="000000"/>
                <w:sz w:val="13"/>
                <w:szCs w:val="13"/>
              </w:rPr>
              <w:t>H</w:t>
            </w:r>
          </w:p>
          <w:p w:rsidR="00987E32" w:rsidRPr="00A62B13" w:rsidRDefault="00987E32" w:rsidP="008E30C2">
            <w:pPr>
              <w:jc w:val="center"/>
              <w:textAlignment w:val="baseline"/>
              <w:rPr>
                <w:rFonts w:ascii="Arial" w:eastAsia="Arial" w:hAnsi="Arial" w:cs="Arial"/>
                <w:color w:val="000000"/>
                <w:sz w:val="13"/>
                <w:szCs w:val="13"/>
              </w:rPr>
            </w:pPr>
            <w:r w:rsidRPr="00A62B13">
              <w:rPr>
                <w:rFonts w:ascii="Arial" w:eastAsia="Arial" w:hAnsi="Arial" w:cs="Arial"/>
                <w:color w:val="000000"/>
                <w:sz w:val="13"/>
                <w:szCs w:val="13"/>
              </w:rPr>
              <w:t>25</w:t>
            </w:r>
          </w:p>
        </w:tc>
        <w:tc>
          <w:tcPr>
            <w:tcW w:w="225" w:type="pc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FFFFFF" w:themeFill="background1"/>
            <w:tcMar>
              <w:top w:w="29" w:type="dxa"/>
              <w:left w:w="29" w:type="dxa"/>
              <w:bottom w:w="43" w:type="dxa"/>
              <w:right w:w="29" w:type="dxa"/>
            </w:tcMar>
            <w:vAlign w:val="bottom"/>
          </w:tcPr>
          <w:p w:rsidR="00987E32" w:rsidRPr="00A62B13" w:rsidRDefault="00987E32" w:rsidP="008E30C2">
            <w:pPr>
              <w:spacing w:before="91" w:line="148" w:lineRule="exact"/>
              <w:jc w:val="center"/>
              <w:textAlignment w:val="baseline"/>
              <w:rPr>
                <w:rFonts w:ascii="Arial" w:eastAsia="Arial" w:hAnsi="Arial" w:cs="Arial"/>
                <w:b/>
                <w:color w:val="000000"/>
                <w:sz w:val="13"/>
                <w:szCs w:val="13"/>
              </w:rPr>
            </w:pPr>
            <w:r w:rsidRPr="00A62B13">
              <w:rPr>
                <w:rFonts w:ascii="Arial" w:eastAsia="Arial" w:hAnsi="Arial" w:cs="Arial"/>
                <w:b/>
                <w:color w:val="000000"/>
                <w:sz w:val="13"/>
                <w:szCs w:val="13"/>
              </w:rPr>
              <w:t>H</w:t>
            </w:r>
          </w:p>
          <w:p w:rsidR="00987E32" w:rsidRPr="00A62B13" w:rsidRDefault="00987E32" w:rsidP="008E30C2">
            <w:pPr>
              <w:jc w:val="center"/>
              <w:textAlignment w:val="baseline"/>
              <w:rPr>
                <w:rFonts w:ascii="Arial" w:eastAsia="Arial" w:hAnsi="Arial" w:cs="Arial"/>
                <w:color w:val="000000"/>
                <w:sz w:val="13"/>
                <w:szCs w:val="13"/>
              </w:rPr>
            </w:pPr>
            <w:r w:rsidRPr="00A62B13">
              <w:rPr>
                <w:rFonts w:ascii="Arial" w:eastAsia="Arial" w:hAnsi="Arial" w:cs="Arial"/>
                <w:color w:val="000000"/>
                <w:sz w:val="13"/>
                <w:szCs w:val="13"/>
              </w:rPr>
              <w:t>26</w:t>
            </w:r>
          </w:p>
        </w:tc>
        <w:tc>
          <w:tcPr>
            <w:tcW w:w="225" w:type="pct"/>
            <w:tcBorders>
              <w:top w:val="single" w:sz="4" w:space="0" w:color="000000" w:themeColor="text1"/>
              <w:left w:val="doub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A62B13" w:rsidRDefault="00987E32" w:rsidP="008E30C2">
            <w:pPr>
              <w:jc w:val="center"/>
              <w:textAlignment w:val="baseline"/>
              <w:rPr>
                <w:rFonts w:ascii="Arial" w:eastAsia="Arial" w:hAnsi="Arial" w:cs="Arial"/>
                <w:color w:val="000000"/>
                <w:sz w:val="13"/>
                <w:szCs w:val="13"/>
              </w:rPr>
            </w:pPr>
            <w:r w:rsidRPr="00A62B13">
              <w:rPr>
                <w:rFonts w:ascii="Arial" w:eastAsia="Arial" w:hAnsi="Arial" w:cs="Arial"/>
                <w:color w:val="000000"/>
                <w:sz w:val="13"/>
                <w:szCs w:val="13"/>
              </w:rPr>
              <w:t>27</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A62B13" w:rsidRDefault="00987E32" w:rsidP="008E30C2">
            <w:pPr>
              <w:jc w:val="center"/>
              <w:textAlignment w:val="baseline"/>
              <w:rPr>
                <w:rFonts w:ascii="Arial" w:eastAsia="Arial" w:hAnsi="Arial" w:cs="Arial"/>
                <w:color w:val="000000"/>
                <w:sz w:val="13"/>
                <w:szCs w:val="13"/>
              </w:rPr>
            </w:pPr>
            <w:r w:rsidRPr="00A62B13">
              <w:rPr>
                <w:rFonts w:ascii="Arial" w:eastAsia="Arial" w:hAnsi="Arial" w:cs="Arial"/>
                <w:color w:val="000000"/>
                <w:sz w:val="13"/>
                <w:szCs w:val="13"/>
              </w:rPr>
              <w:t>28</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A62B13" w:rsidRDefault="00987E32" w:rsidP="008E30C2">
            <w:pPr>
              <w:jc w:val="center"/>
              <w:textAlignment w:val="baseline"/>
              <w:rPr>
                <w:rFonts w:ascii="Arial" w:eastAsia="Arial" w:hAnsi="Arial" w:cs="Arial"/>
                <w:color w:val="000000"/>
                <w:sz w:val="13"/>
                <w:szCs w:val="13"/>
              </w:rPr>
            </w:pPr>
            <w:r w:rsidRPr="00A62B13">
              <w:rPr>
                <w:rFonts w:ascii="Arial" w:eastAsia="Arial" w:hAnsi="Arial" w:cs="Arial"/>
                <w:color w:val="000000"/>
                <w:sz w:val="13"/>
                <w:szCs w:val="13"/>
              </w:rPr>
              <w:t>29</w:t>
            </w:r>
          </w:p>
        </w:tc>
        <w:tc>
          <w:tcPr>
            <w:tcW w:w="211" w:type="pct"/>
            <w:tcBorders>
              <w:top w:val="single" w:sz="4" w:space="0" w:color="000000" w:themeColor="text1"/>
              <w:left w:val="single" w:sz="4" w:space="0" w:color="000000" w:themeColor="text1"/>
              <w:bottom w:val="doub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987E32" w:rsidRPr="00A62B13" w:rsidRDefault="00987E32" w:rsidP="008E30C2">
            <w:pPr>
              <w:jc w:val="center"/>
              <w:textAlignment w:val="baseline"/>
              <w:rPr>
                <w:rFonts w:ascii="Arial" w:eastAsia="Arial" w:hAnsi="Arial" w:cs="Arial"/>
                <w:color w:val="000000"/>
                <w:sz w:val="13"/>
                <w:szCs w:val="13"/>
              </w:rPr>
            </w:pPr>
            <w:r w:rsidRPr="00A62B13">
              <w:rPr>
                <w:rFonts w:ascii="Arial" w:eastAsia="Arial" w:hAnsi="Arial" w:cs="Arial"/>
                <w:color w:val="000000"/>
                <w:sz w:val="13"/>
                <w:szCs w:val="13"/>
              </w:rPr>
              <w:t>30</w:t>
            </w:r>
          </w:p>
        </w:tc>
      </w:tr>
    </w:tbl>
    <w:p w:rsidR="00987E32" w:rsidRPr="00A62B13" w:rsidRDefault="00987E32" w:rsidP="00987E32">
      <w:pPr>
        <w:tabs>
          <w:tab w:val="center" w:pos="5220"/>
          <w:tab w:val="right" w:pos="10440"/>
        </w:tabs>
        <w:spacing w:before="120"/>
        <w:jc w:val="center"/>
        <w:rPr>
          <w:rFonts w:ascii="Arial" w:hAnsi="Arial" w:cs="Arial"/>
          <w:szCs w:val="24"/>
        </w:rPr>
      </w:pPr>
      <w:r w:rsidRPr="00A62B13">
        <w:rPr>
          <w:rFonts w:ascii="Arial" w:hAnsi="Arial" w:cs="Arial"/>
          <w:b/>
          <w:szCs w:val="24"/>
        </w:rPr>
        <w:t>- 2024 -</w:t>
      </w:r>
    </w:p>
    <w:tbl>
      <w:tblPr>
        <w:tblStyle w:val="TableGrid"/>
        <w:tblW w:w="5000" w:type="pct"/>
        <w:tblInd w:w="-307" w:type="dxa"/>
        <w:tblLayout w:type="fixed"/>
        <w:tblCellMar>
          <w:top w:w="29" w:type="dxa"/>
          <w:left w:w="29" w:type="dxa"/>
          <w:bottom w:w="29" w:type="dxa"/>
          <w:right w:w="29" w:type="dxa"/>
        </w:tblCellMar>
        <w:tblLook w:val="04A0" w:firstRow="1" w:lastRow="0" w:firstColumn="1" w:lastColumn="0" w:noHBand="0" w:noVBand="1"/>
      </w:tblPr>
      <w:tblGrid>
        <w:gridCol w:w="461"/>
        <w:gridCol w:w="461"/>
        <w:gridCol w:w="462"/>
        <w:gridCol w:w="462"/>
        <w:gridCol w:w="40"/>
        <w:gridCol w:w="422"/>
        <w:gridCol w:w="119"/>
        <w:gridCol w:w="343"/>
        <w:gridCol w:w="474"/>
        <w:gridCol w:w="283"/>
        <w:gridCol w:w="474"/>
        <w:gridCol w:w="474"/>
        <w:gridCol w:w="474"/>
        <w:gridCol w:w="474"/>
        <w:gridCol w:w="391"/>
        <w:gridCol w:w="83"/>
        <w:gridCol w:w="474"/>
        <w:gridCol w:w="489"/>
        <w:gridCol w:w="293"/>
        <w:gridCol w:w="466"/>
        <w:gridCol w:w="605"/>
        <w:gridCol w:w="426"/>
        <w:gridCol w:w="370"/>
        <w:gridCol w:w="466"/>
        <w:gridCol w:w="466"/>
        <w:gridCol w:w="445"/>
      </w:tblGrid>
      <w:tr w:rsidR="00987E32" w:rsidRPr="00A62B13" w:rsidTr="008E30C2">
        <w:trPr>
          <w:trHeight w:val="176"/>
        </w:trPr>
        <w:tc>
          <w:tcPr>
            <w:tcW w:w="1560" w:type="pct"/>
            <w:gridSpan w:val="9"/>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987E32" w:rsidRPr="00A62B13" w:rsidRDefault="00987E32" w:rsidP="008E30C2">
            <w:pPr>
              <w:tabs>
                <w:tab w:val="center" w:pos="5220"/>
                <w:tab w:val="right" w:pos="10440"/>
              </w:tabs>
              <w:jc w:val="center"/>
              <w:rPr>
                <w:rFonts w:ascii="Arial" w:hAnsi="Arial" w:cs="Arial"/>
                <w:b/>
                <w:sz w:val="13"/>
                <w:szCs w:val="13"/>
              </w:rPr>
            </w:pPr>
            <w:r w:rsidRPr="00A62B13">
              <w:rPr>
                <w:rFonts w:ascii="Arial" w:hAnsi="Arial" w:cs="Arial"/>
                <w:b/>
                <w:sz w:val="13"/>
                <w:szCs w:val="13"/>
              </w:rPr>
              <w:t>JANUARY – JANVIER</w:t>
            </w:r>
          </w:p>
        </w:tc>
        <w:tc>
          <w:tcPr>
            <w:tcW w:w="136" w:type="pct"/>
            <w:tcBorders>
              <w:top w:val="nil"/>
              <w:left w:val="double" w:sz="6" w:space="0" w:color="000000" w:themeColor="text1"/>
              <w:bottom w:val="nil"/>
              <w:right w:val="double" w:sz="6" w:space="0" w:color="000000" w:themeColor="text1"/>
            </w:tcBorders>
            <w:tcMar>
              <w:top w:w="43" w:type="dxa"/>
              <w:left w:w="29" w:type="dxa"/>
              <w:bottom w:w="43" w:type="dxa"/>
              <w:right w:w="29" w:type="dxa"/>
            </w:tcMar>
            <w:vAlign w:val="center"/>
          </w:tcPr>
          <w:p w:rsidR="00987E32" w:rsidRPr="00A62B13" w:rsidRDefault="00987E32" w:rsidP="008E30C2">
            <w:pPr>
              <w:tabs>
                <w:tab w:val="center" w:pos="5220"/>
                <w:tab w:val="right" w:pos="10440"/>
              </w:tabs>
              <w:jc w:val="center"/>
              <w:rPr>
                <w:rFonts w:ascii="Arial" w:hAnsi="Arial" w:cs="Arial"/>
                <w:b/>
                <w:sz w:val="13"/>
                <w:szCs w:val="13"/>
              </w:rPr>
            </w:pPr>
          </w:p>
        </w:tc>
        <w:tc>
          <w:tcPr>
            <w:tcW w:w="1603"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987E32" w:rsidRPr="00A62B13" w:rsidRDefault="00987E32" w:rsidP="008E30C2">
            <w:pPr>
              <w:tabs>
                <w:tab w:val="center" w:pos="5220"/>
                <w:tab w:val="right" w:pos="10440"/>
              </w:tabs>
              <w:jc w:val="center"/>
              <w:rPr>
                <w:rFonts w:ascii="Arial" w:hAnsi="Arial" w:cs="Arial"/>
                <w:b/>
                <w:sz w:val="13"/>
                <w:szCs w:val="13"/>
              </w:rPr>
            </w:pPr>
            <w:r w:rsidRPr="00A62B13">
              <w:rPr>
                <w:rFonts w:ascii="Arial" w:hAnsi="Arial" w:cs="Arial"/>
                <w:b/>
                <w:sz w:val="13"/>
                <w:szCs w:val="13"/>
              </w:rPr>
              <w:t>FEBRUARY – FÉVRIER</w:t>
            </w:r>
          </w:p>
        </w:tc>
        <w:tc>
          <w:tcPr>
            <w:tcW w:w="141" w:type="pct"/>
            <w:tcBorders>
              <w:top w:val="nil"/>
              <w:left w:val="double" w:sz="6" w:space="0" w:color="000000" w:themeColor="text1"/>
              <w:bottom w:val="nil"/>
              <w:right w:val="double" w:sz="6" w:space="0" w:color="000000" w:themeColor="text1"/>
            </w:tcBorders>
            <w:tcMar>
              <w:top w:w="43" w:type="dxa"/>
              <w:left w:w="29" w:type="dxa"/>
              <w:bottom w:w="43" w:type="dxa"/>
              <w:right w:w="29" w:type="dxa"/>
            </w:tcMar>
            <w:vAlign w:val="center"/>
          </w:tcPr>
          <w:p w:rsidR="00987E32" w:rsidRPr="00A62B13" w:rsidRDefault="00987E32" w:rsidP="008E30C2">
            <w:pPr>
              <w:tabs>
                <w:tab w:val="center" w:pos="5220"/>
                <w:tab w:val="right" w:pos="10440"/>
              </w:tabs>
              <w:jc w:val="center"/>
              <w:rPr>
                <w:rFonts w:ascii="Arial" w:hAnsi="Arial" w:cs="Arial"/>
                <w:b/>
                <w:sz w:val="13"/>
                <w:szCs w:val="13"/>
              </w:rPr>
            </w:pPr>
          </w:p>
        </w:tc>
        <w:tc>
          <w:tcPr>
            <w:tcW w:w="1560" w:type="pct"/>
            <w:gridSpan w:val="7"/>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987E32" w:rsidRPr="00A62B13" w:rsidRDefault="00987E32" w:rsidP="008E30C2">
            <w:pPr>
              <w:tabs>
                <w:tab w:val="center" w:pos="5220"/>
                <w:tab w:val="right" w:pos="10440"/>
              </w:tabs>
              <w:jc w:val="center"/>
              <w:rPr>
                <w:rFonts w:ascii="Arial" w:hAnsi="Arial" w:cs="Arial"/>
                <w:b/>
                <w:sz w:val="13"/>
                <w:szCs w:val="13"/>
              </w:rPr>
            </w:pPr>
            <w:r w:rsidRPr="00A62B13">
              <w:rPr>
                <w:rFonts w:ascii="Arial" w:hAnsi="Arial" w:cs="Arial"/>
                <w:b/>
                <w:sz w:val="13"/>
                <w:szCs w:val="13"/>
              </w:rPr>
              <w:t>MARCH – MARS</w:t>
            </w:r>
          </w:p>
        </w:tc>
      </w:tr>
      <w:tr w:rsidR="00987E32" w:rsidRPr="00A62B13" w:rsidTr="008E30C2">
        <w:trPr>
          <w:trHeight w:val="319"/>
        </w:trPr>
        <w:tc>
          <w:tcPr>
            <w:tcW w:w="222"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A62B13" w:rsidRDefault="00987E32" w:rsidP="008E30C2">
            <w:pPr>
              <w:tabs>
                <w:tab w:val="center" w:pos="5220"/>
                <w:tab w:val="right" w:pos="10440"/>
              </w:tabs>
              <w:jc w:val="center"/>
              <w:rPr>
                <w:rFonts w:ascii="Arial" w:hAnsi="Arial" w:cs="Arial"/>
                <w:b/>
                <w:sz w:val="13"/>
                <w:szCs w:val="13"/>
              </w:rPr>
            </w:pPr>
            <w:r w:rsidRPr="00A62B13">
              <w:rPr>
                <w:rFonts w:ascii="Arial" w:hAnsi="Arial" w:cs="Arial"/>
                <w:b/>
                <w:sz w:val="13"/>
                <w:szCs w:val="13"/>
              </w:rPr>
              <w:t>S</w:t>
            </w:r>
          </w:p>
          <w:p w:rsidR="00987E32" w:rsidRPr="00A62B13" w:rsidRDefault="00987E32" w:rsidP="008E30C2">
            <w:pPr>
              <w:tabs>
                <w:tab w:val="center" w:pos="5220"/>
                <w:tab w:val="right" w:pos="10440"/>
              </w:tabs>
              <w:jc w:val="center"/>
              <w:rPr>
                <w:rFonts w:ascii="Arial" w:hAnsi="Arial" w:cs="Arial"/>
                <w:b/>
                <w:sz w:val="13"/>
                <w:szCs w:val="13"/>
              </w:rPr>
            </w:pPr>
            <w:r w:rsidRPr="00A62B13">
              <w:rPr>
                <w:rFonts w:ascii="Arial" w:hAnsi="Arial" w:cs="Arial"/>
                <w:b/>
                <w:sz w:val="13"/>
                <w:szCs w:val="13"/>
              </w:rPr>
              <w:t>D</w:t>
            </w:r>
          </w:p>
        </w:tc>
        <w:tc>
          <w:tcPr>
            <w:tcW w:w="222" w:type="pct"/>
            <w:tcBorders>
              <w:top w:val="double" w:sz="6"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center"/>
            <w:hideMark/>
          </w:tcPr>
          <w:p w:rsidR="00987E32" w:rsidRPr="00A62B13" w:rsidRDefault="00987E32" w:rsidP="008E30C2">
            <w:pPr>
              <w:tabs>
                <w:tab w:val="center" w:pos="5220"/>
                <w:tab w:val="right" w:pos="10440"/>
              </w:tabs>
              <w:jc w:val="center"/>
              <w:rPr>
                <w:rFonts w:ascii="Arial" w:hAnsi="Arial" w:cs="Arial"/>
                <w:b/>
                <w:sz w:val="13"/>
                <w:szCs w:val="13"/>
              </w:rPr>
            </w:pPr>
            <w:r w:rsidRPr="00A62B13">
              <w:rPr>
                <w:rFonts w:ascii="Arial" w:hAnsi="Arial" w:cs="Arial"/>
                <w:b/>
                <w:sz w:val="13"/>
                <w:szCs w:val="13"/>
              </w:rPr>
              <w:t>M</w:t>
            </w:r>
          </w:p>
          <w:p w:rsidR="00987E32" w:rsidRPr="00A62B13" w:rsidRDefault="00987E32" w:rsidP="008E30C2">
            <w:pPr>
              <w:tabs>
                <w:tab w:val="center" w:pos="5220"/>
                <w:tab w:val="right" w:pos="10440"/>
              </w:tabs>
              <w:jc w:val="center"/>
              <w:rPr>
                <w:rFonts w:ascii="Arial" w:hAnsi="Arial" w:cs="Arial"/>
                <w:b/>
                <w:sz w:val="13"/>
                <w:szCs w:val="13"/>
              </w:rPr>
            </w:pPr>
            <w:r w:rsidRPr="00A62B13">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A62B13" w:rsidRDefault="00987E32" w:rsidP="008E30C2">
            <w:pPr>
              <w:tabs>
                <w:tab w:val="center" w:pos="5220"/>
                <w:tab w:val="right" w:pos="10440"/>
              </w:tabs>
              <w:jc w:val="center"/>
              <w:rPr>
                <w:rFonts w:ascii="Arial" w:hAnsi="Arial" w:cs="Arial"/>
                <w:b/>
                <w:sz w:val="13"/>
                <w:szCs w:val="13"/>
              </w:rPr>
            </w:pPr>
            <w:r w:rsidRPr="00A62B13">
              <w:rPr>
                <w:rFonts w:ascii="Arial" w:hAnsi="Arial" w:cs="Arial"/>
                <w:b/>
                <w:sz w:val="13"/>
                <w:szCs w:val="13"/>
              </w:rPr>
              <w:t>T</w:t>
            </w:r>
          </w:p>
          <w:p w:rsidR="00987E32" w:rsidRPr="00A62B13" w:rsidRDefault="00987E32" w:rsidP="008E30C2">
            <w:pPr>
              <w:tabs>
                <w:tab w:val="center" w:pos="5220"/>
                <w:tab w:val="right" w:pos="10440"/>
              </w:tabs>
              <w:jc w:val="center"/>
              <w:rPr>
                <w:rFonts w:ascii="Arial" w:hAnsi="Arial" w:cs="Arial"/>
                <w:b/>
                <w:sz w:val="13"/>
                <w:szCs w:val="13"/>
              </w:rPr>
            </w:pPr>
            <w:r w:rsidRPr="00A62B13">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987E32" w:rsidRPr="00A62B13" w:rsidRDefault="00987E32" w:rsidP="008E30C2">
            <w:pPr>
              <w:tabs>
                <w:tab w:val="center" w:pos="5220"/>
                <w:tab w:val="right" w:pos="10440"/>
              </w:tabs>
              <w:jc w:val="center"/>
              <w:rPr>
                <w:rFonts w:ascii="Arial" w:hAnsi="Arial" w:cs="Arial"/>
                <w:b/>
                <w:sz w:val="13"/>
                <w:szCs w:val="13"/>
              </w:rPr>
            </w:pPr>
            <w:r w:rsidRPr="00A62B13">
              <w:rPr>
                <w:rFonts w:ascii="Arial" w:hAnsi="Arial" w:cs="Arial"/>
                <w:b/>
                <w:sz w:val="13"/>
                <w:szCs w:val="13"/>
              </w:rPr>
              <w:t>W</w:t>
            </w:r>
          </w:p>
          <w:p w:rsidR="00987E32" w:rsidRPr="00A62B13" w:rsidRDefault="00987E32" w:rsidP="008E30C2">
            <w:pPr>
              <w:tabs>
                <w:tab w:val="center" w:pos="5220"/>
                <w:tab w:val="right" w:pos="10440"/>
              </w:tabs>
              <w:jc w:val="center"/>
              <w:rPr>
                <w:rFonts w:ascii="Arial" w:hAnsi="Arial" w:cs="Arial"/>
                <w:b/>
                <w:sz w:val="13"/>
                <w:szCs w:val="13"/>
              </w:rPr>
            </w:pPr>
            <w:r w:rsidRPr="00A62B13">
              <w:rPr>
                <w:rFonts w:ascii="Arial" w:hAnsi="Arial" w:cs="Arial"/>
                <w:b/>
                <w:sz w:val="13"/>
                <w:szCs w:val="13"/>
              </w:rPr>
              <w:t>M</w:t>
            </w:r>
          </w:p>
        </w:tc>
        <w:tc>
          <w:tcPr>
            <w:tcW w:w="222" w:type="pct"/>
            <w:gridSpan w:val="2"/>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987E32" w:rsidRPr="00A62B13" w:rsidRDefault="00987E32" w:rsidP="008E30C2">
            <w:pPr>
              <w:tabs>
                <w:tab w:val="center" w:pos="5220"/>
                <w:tab w:val="right" w:pos="10440"/>
              </w:tabs>
              <w:jc w:val="center"/>
              <w:rPr>
                <w:rFonts w:ascii="Arial" w:hAnsi="Arial" w:cs="Arial"/>
                <w:b/>
                <w:sz w:val="13"/>
                <w:szCs w:val="13"/>
              </w:rPr>
            </w:pPr>
            <w:r w:rsidRPr="00A62B13">
              <w:rPr>
                <w:rFonts w:ascii="Arial" w:hAnsi="Arial" w:cs="Arial"/>
                <w:b/>
                <w:sz w:val="13"/>
                <w:szCs w:val="13"/>
              </w:rPr>
              <w:t>T</w:t>
            </w:r>
          </w:p>
          <w:p w:rsidR="00987E32" w:rsidRPr="00A62B13" w:rsidRDefault="00987E32" w:rsidP="008E30C2">
            <w:pPr>
              <w:tabs>
                <w:tab w:val="center" w:pos="5220"/>
                <w:tab w:val="right" w:pos="10440"/>
              </w:tabs>
              <w:jc w:val="center"/>
              <w:rPr>
                <w:rFonts w:ascii="Arial" w:hAnsi="Arial" w:cs="Arial"/>
                <w:b/>
                <w:sz w:val="13"/>
                <w:szCs w:val="13"/>
              </w:rPr>
            </w:pPr>
            <w:r w:rsidRPr="00A62B13">
              <w:rPr>
                <w:rFonts w:ascii="Arial" w:hAnsi="Arial" w:cs="Arial"/>
                <w:b/>
                <w:sz w:val="13"/>
                <w:szCs w:val="13"/>
              </w:rPr>
              <w:t>J</w:t>
            </w:r>
          </w:p>
        </w:tc>
        <w:tc>
          <w:tcPr>
            <w:tcW w:w="222"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A62B13" w:rsidRDefault="00987E32" w:rsidP="008E30C2">
            <w:pPr>
              <w:tabs>
                <w:tab w:val="center" w:pos="5220"/>
                <w:tab w:val="right" w:pos="10440"/>
              </w:tabs>
              <w:jc w:val="center"/>
              <w:rPr>
                <w:rFonts w:ascii="Arial" w:hAnsi="Arial" w:cs="Arial"/>
                <w:b/>
                <w:sz w:val="13"/>
                <w:szCs w:val="13"/>
              </w:rPr>
            </w:pPr>
            <w:r w:rsidRPr="00A62B13">
              <w:rPr>
                <w:rFonts w:ascii="Arial" w:hAnsi="Arial" w:cs="Arial"/>
                <w:b/>
                <w:sz w:val="13"/>
                <w:szCs w:val="13"/>
              </w:rPr>
              <w:t>F</w:t>
            </w:r>
          </w:p>
          <w:p w:rsidR="00987E32" w:rsidRPr="00A62B13" w:rsidRDefault="00987E32" w:rsidP="008E30C2">
            <w:pPr>
              <w:tabs>
                <w:tab w:val="center" w:pos="5220"/>
                <w:tab w:val="right" w:pos="10440"/>
              </w:tabs>
              <w:jc w:val="center"/>
              <w:rPr>
                <w:rFonts w:ascii="Arial" w:hAnsi="Arial" w:cs="Arial"/>
                <w:b/>
                <w:sz w:val="13"/>
                <w:szCs w:val="13"/>
              </w:rPr>
            </w:pPr>
            <w:r w:rsidRPr="00A62B13">
              <w:rPr>
                <w:rFonts w:ascii="Arial" w:hAnsi="Arial" w:cs="Arial"/>
                <w:b/>
                <w:sz w:val="13"/>
                <w:szCs w:val="13"/>
              </w:rPr>
              <w:t>V</w:t>
            </w:r>
          </w:p>
        </w:tc>
        <w:tc>
          <w:tcPr>
            <w:tcW w:w="228"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987E32" w:rsidRPr="00A62B13" w:rsidRDefault="00987E32" w:rsidP="008E30C2">
            <w:pPr>
              <w:tabs>
                <w:tab w:val="center" w:pos="5220"/>
                <w:tab w:val="right" w:pos="10440"/>
              </w:tabs>
              <w:jc w:val="center"/>
              <w:rPr>
                <w:rFonts w:ascii="Arial" w:hAnsi="Arial" w:cs="Arial"/>
                <w:b/>
                <w:sz w:val="13"/>
                <w:szCs w:val="13"/>
              </w:rPr>
            </w:pPr>
            <w:r w:rsidRPr="00A62B13">
              <w:rPr>
                <w:rFonts w:ascii="Arial" w:hAnsi="Arial" w:cs="Arial"/>
                <w:b/>
                <w:sz w:val="13"/>
                <w:szCs w:val="13"/>
              </w:rPr>
              <w:t>S</w:t>
            </w:r>
          </w:p>
          <w:p w:rsidR="00987E32" w:rsidRPr="00A62B13" w:rsidRDefault="00987E32" w:rsidP="008E30C2">
            <w:pPr>
              <w:tabs>
                <w:tab w:val="center" w:pos="5220"/>
                <w:tab w:val="right" w:pos="10440"/>
              </w:tabs>
              <w:jc w:val="center"/>
              <w:rPr>
                <w:rFonts w:ascii="Arial" w:hAnsi="Arial" w:cs="Arial"/>
                <w:b/>
                <w:sz w:val="13"/>
                <w:szCs w:val="13"/>
              </w:rPr>
            </w:pPr>
            <w:r w:rsidRPr="00A62B13">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987E32" w:rsidRPr="00A62B13" w:rsidRDefault="00987E32" w:rsidP="008E30C2">
            <w:pPr>
              <w:tabs>
                <w:tab w:val="center" w:pos="5220"/>
                <w:tab w:val="right" w:pos="10440"/>
              </w:tabs>
              <w:jc w:val="center"/>
              <w:rPr>
                <w:rFonts w:ascii="Arial" w:hAnsi="Arial" w:cs="Arial"/>
                <w:b/>
                <w:sz w:val="13"/>
                <w:szCs w:val="13"/>
              </w:rPr>
            </w:pPr>
          </w:p>
        </w:tc>
        <w:tc>
          <w:tcPr>
            <w:tcW w:w="228"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A62B13" w:rsidRDefault="00987E32" w:rsidP="008E30C2">
            <w:pPr>
              <w:tabs>
                <w:tab w:val="center" w:pos="5220"/>
                <w:tab w:val="right" w:pos="10440"/>
              </w:tabs>
              <w:jc w:val="center"/>
              <w:rPr>
                <w:rFonts w:ascii="Arial" w:hAnsi="Arial" w:cs="Arial"/>
                <w:b/>
                <w:sz w:val="13"/>
                <w:szCs w:val="13"/>
              </w:rPr>
            </w:pPr>
            <w:r w:rsidRPr="00A62B13">
              <w:rPr>
                <w:rFonts w:ascii="Arial" w:hAnsi="Arial" w:cs="Arial"/>
                <w:b/>
                <w:sz w:val="13"/>
                <w:szCs w:val="13"/>
              </w:rPr>
              <w:t>S</w:t>
            </w:r>
          </w:p>
          <w:p w:rsidR="00987E32" w:rsidRPr="00A62B13" w:rsidRDefault="00987E32" w:rsidP="008E30C2">
            <w:pPr>
              <w:tabs>
                <w:tab w:val="center" w:pos="5220"/>
                <w:tab w:val="right" w:pos="10440"/>
              </w:tabs>
              <w:jc w:val="center"/>
              <w:rPr>
                <w:rFonts w:ascii="Arial" w:hAnsi="Arial" w:cs="Arial"/>
                <w:b/>
                <w:sz w:val="13"/>
                <w:szCs w:val="13"/>
              </w:rPr>
            </w:pPr>
            <w:r w:rsidRPr="00A62B13">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A62B13" w:rsidRDefault="00987E32" w:rsidP="008E30C2">
            <w:pPr>
              <w:tabs>
                <w:tab w:val="center" w:pos="5220"/>
                <w:tab w:val="right" w:pos="10440"/>
              </w:tabs>
              <w:jc w:val="center"/>
              <w:rPr>
                <w:rFonts w:ascii="Arial" w:hAnsi="Arial" w:cs="Arial"/>
                <w:b/>
                <w:sz w:val="13"/>
                <w:szCs w:val="13"/>
              </w:rPr>
            </w:pPr>
            <w:r w:rsidRPr="00A62B13">
              <w:rPr>
                <w:rFonts w:ascii="Arial" w:hAnsi="Arial" w:cs="Arial"/>
                <w:b/>
                <w:sz w:val="13"/>
                <w:szCs w:val="13"/>
              </w:rPr>
              <w:t>M</w:t>
            </w:r>
          </w:p>
          <w:p w:rsidR="00987E32" w:rsidRPr="00A62B13" w:rsidRDefault="00987E32" w:rsidP="008E30C2">
            <w:pPr>
              <w:tabs>
                <w:tab w:val="center" w:pos="5220"/>
                <w:tab w:val="right" w:pos="10440"/>
              </w:tabs>
              <w:jc w:val="center"/>
              <w:rPr>
                <w:rFonts w:ascii="Arial" w:hAnsi="Arial" w:cs="Arial"/>
                <w:b/>
                <w:sz w:val="13"/>
                <w:szCs w:val="13"/>
              </w:rPr>
            </w:pPr>
            <w:r w:rsidRPr="00A62B13">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A62B13" w:rsidRDefault="00987E32" w:rsidP="008E30C2">
            <w:pPr>
              <w:tabs>
                <w:tab w:val="center" w:pos="5220"/>
                <w:tab w:val="right" w:pos="10440"/>
              </w:tabs>
              <w:jc w:val="center"/>
              <w:rPr>
                <w:rFonts w:ascii="Arial" w:hAnsi="Arial" w:cs="Arial"/>
                <w:b/>
                <w:sz w:val="13"/>
                <w:szCs w:val="13"/>
              </w:rPr>
            </w:pPr>
            <w:r w:rsidRPr="00A62B13">
              <w:rPr>
                <w:rFonts w:ascii="Arial" w:hAnsi="Arial" w:cs="Arial"/>
                <w:b/>
                <w:sz w:val="13"/>
                <w:szCs w:val="13"/>
              </w:rPr>
              <w:t>T</w:t>
            </w:r>
          </w:p>
          <w:p w:rsidR="00987E32" w:rsidRPr="00A62B13" w:rsidRDefault="00987E32" w:rsidP="008E30C2">
            <w:pPr>
              <w:tabs>
                <w:tab w:val="center" w:pos="5220"/>
                <w:tab w:val="right" w:pos="10440"/>
              </w:tabs>
              <w:jc w:val="center"/>
              <w:rPr>
                <w:rFonts w:ascii="Arial" w:hAnsi="Arial" w:cs="Arial"/>
                <w:b/>
                <w:sz w:val="13"/>
                <w:szCs w:val="13"/>
              </w:rPr>
            </w:pPr>
            <w:r w:rsidRPr="00A62B13">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A62B13" w:rsidRDefault="00987E32" w:rsidP="008E30C2">
            <w:pPr>
              <w:tabs>
                <w:tab w:val="center" w:pos="5220"/>
                <w:tab w:val="right" w:pos="10440"/>
              </w:tabs>
              <w:jc w:val="center"/>
              <w:rPr>
                <w:rFonts w:ascii="Arial" w:hAnsi="Arial" w:cs="Arial"/>
                <w:b/>
                <w:sz w:val="13"/>
                <w:szCs w:val="13"/>
              </w:rPr>
            </w:pPr>
            <w:r w:rsidRPr="00A62B13">
              <w:rPr>
                <w:rFonts w:ascii="Arial" w:hAnsi="Arial" w:cs="Arial"/>
                <w:b/>
                <w:sz w:val="13"/>
                <w:szCs w:val="13"/>
              </w:rPr>
              <w:t>W</w:t>
            </w:r>
          </w:p>
          <w:p w:rsidR="00987E32" w:rsidRPr="00A62B13" w:rsidRDefault="00987E32" w:rsidP="008E30C2">
            <w:pPr>
              <w:tabs>
                <w:tab w:val="center" w:pos="5220"/>
                <w:tab w:val="right" w:pos="10440"/>
              </w:tabs>
              <w:jc w:val="center"/>
              <w:rPr>
                <w:rFonts w:ascii="Arial" w:hAnsi="Arial" w:cs="Arial"/>
                <w:b/>
                <w:sz w:val="13"/>
                <w:szCs w:val="13"/>
              </w:rPr>
            </w:pPr>
            <w:r w:rsidRPr="00A62B13">
              <w:rPr>
                <w:rFonts w:ascii="Arial" w:hAnsi="Arial" w:cs="Arial"/>
                <w:b/>
                <w:sz w:val="13"/>
                <w:szCs w:val="13"/>
              </w:rPr>
              <w:t>M</w:t>
            </w:r>
          </w:p>
        </w:tc>
        <w:tc>
          <w:tcPr>
            <w:tcW w:w="228"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A62B13" w:rsidRDefault="00987E32" w:rsidP="008E30C2">
            <w:pPr>
              <w:tabs>
                <w:tab w:val="center" w:pos="5220"/>
                <w:tab w:val="right" w:pos="10440"/>
              </w:tabs>
              <w:jc w:val="center"/>
              <w:rPr>
                <w:rFonts w:ascii="Arial" w:hAnsi="Arial" w:cs="Arial"/>
                <w:b/>
                <w:sz w:val="13"/>
                <w:szCs w:val="13"/>
              </w:rPr>
            </w:pPr>
            <w:r w:rsidRPr="00A62B13">
              <w:rPr>
                <w:rFonts w:ascii="Arial" w:hAnsi="Arial" w:cs="Arial"/>
                <w:b/>
                <w:sz w:val="13"/>
                <w:szCs w:val="13"/>
              </w:rPr>
              <w:t>T</w:t>
            </w:r>
          </w:p>
          <w:p w:rsidR="00987E32" w:rsidRPr="00A62B13" w:rsidRDefault="00987E32" w:rsidP="008E30C2">
            <w:pPr>
              <w:tabs>
                <w:tab w:val="center" w:pos="5220"/>
                <w:tab w:val="right" w:pos="10440"/>
              </w:tabs>
              <w:jc w:val="center"/>
              <w:rPr>
                <w:rFonts w:ascii="Arial" w:hAnsi="Arial" w:cs="Arial"/>
                <w:b/>
                <w:sz w:val="13"/>
                <w:szCs w:val="13"/>
              </w:rPr>
            </w:pPr>
            <w:r w:rsidRPr="00A62B13">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A62B13" w:rsidRDefault="00987E32" w:rsidP="008E30C2">
            <w:pPr>
              <w:tabs>
                <w:tab w:val="center" w:pos="5220"/>
                <w:tab w:val="right" w:pos="10440"/>
              </w:tabs>
              <w:jc w:val="center"/>
              <w:rPr>
                <w:rFonts w:ascii="Arial" w:hAnsi="Arial" w:cs="Arial"/>
                <w:b/>
                <w:sz w:val="13"/>
                <w:szCs w:val="13"/>
              </w:rPr>
            </w:pPr>
            <w:r w:rsidRPr="00A62B13">
              <w:rPr>
                <w:rFonts w:ascii="Arial" w:hAnsi="Arial" w:cs="Arial"/>
                <w:b/>
                <w:sz w:val="13"/>
                <w:szCs w:val="13"/>
              </w:rPr>
              <w:t>F</w:t>
            </w:r>
          </w:p>
          <w:p w:rsidR="00987E32" w:rsidRPr="00A62B13" w:rsidRDefault="00987E32" w:rsidP="008E30C2">
            <w:pPr>
              <w:tabs>
                <w:tab w:val="center" w:pos="5220"/>
                <w:tab w:val="right" w:pos="10440"/>
              </w:tabs>
              <w:jc w:val="center"/>
              <w:rPr>
                <w:rFonts w:ascii="Arial" w:hAnsi="Arial" w:cs="Arial"/>
                <w:b/>
                <w:sz w:val="13"/>
                <w:szCs w:val="13"/>
              </w:rPr>
            </w:pPr>
            <w:r w:rsidRPr="00A62B13">
              <w:rPr>
                <w:rFonts w:ascii="Arial" w:hAnsi="Arial" w:cs="Arial"/>
                <w:b/>
                <w:sz w:val="13"/>
                <w:szCs w:val="13"/>
              </w:rPr>
              <w:t>V</w:t>
            </w:r>
          </w:p>
        </w:tc>
        <w:tc>
          <w:tcPr>
            <w:tcW w:w="235"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987E32" w:rsidRPr="00A62B13" w:rsidRDefault="00987E32" w:rsidP="008E30C2">
            <w:pPr>
              <w:tabs>
                <w:tab w:val="center" w:pos="5220"/>
                <w:tab w:val="right" w:pos="10440"/>
              </w:tabs>
              <w:jc w:val="center"/>
              <w:rPr>
                <w:rFonts w:ascii="Arial" w:hAnsi="Arial" w:cs="Arial"/>
                <w:b/>
                <w:sz w:val="13"/>
                <w:szCs w:val="13"/>
              </w:rPr>
            </w:pPr>
            <w:r w:rsidRPr="00A62B13">
              <w:rPr>
                <w:rFonts w:ascii="Arial" w:hAnsi="Arial" w:cs="Arial"/>
                <w:b/>
                <w:sz w:val="13"/>
                <w:szCs w:val="13"/>
              </w:rPr>
              <w:t>S</w:t>
            </w:r>
          </w:p>
          <w:p w:rsidR="00987E32" w:rsidRPr="00A62B13" w:rsidRDefault="00987E32" w:rsidP="008E30C2">
            <w:pPr>
              <w:tabs>
                <w:tab w:val="center" w:pos="5220"/>
                <w:tab w:val="right" w:pos="10440"/>
              </w:tabs>
              <w:jc w:val="center"/>
              <w:rPr>
                <w:rFonts w:ascii="Arial" w:hAnsi="Arial" w:cs="Arial"/>
                <w:b/>
                <w:sz w:val="13"/>
                <w:szCs w:val="13"/>
              </w:rPr>
            </w:pPr>
            <w:r w:rsidRPr="00A62B13">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987E32" w:rsidRPr="00A62B13" w:rsidRDefault="00987E32" w:rsidP="008E30C2">
            <w:pPr>
              <w:tabs>
                <w:tab w:val="center" w:pos="5220"/>
                <w:tab w:val="right" w:pos="10440"/>
              </w:tabs>
              <w:jc w:val="center"/>
              <w:rPr>
                <w:rFonts w:ascii="Arial" w:hAnsi="Arial" w:cs="Arial"/>
                <w:b/>
                <w:sz w:val="13"/>
                <w:szCs w:val="13"/>
              </w:rPr>
            </w:pPr>
          </w:p>
        </w:tc>
        <w:tc>
          <w:tcPr>
            <w:tcW w:w="224"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A62B13" w:rsidRDefault="00987E32" w:rsidP="008E30C2">
            <w:pPr>
              <w:tabs>
                <w:tab w:val="center" w:pos="5220"/>
                <w:tab w:val="right" w:pos="10440"/>
              </w:tabs>
              <w:jc w:val="center"/>
              <w:rPr>
                <w:rFonts w:ascii="Arial" w:hAnsi="Arial" w:cs="Arial"/>
                <w:b/>
                <w:sz w:val="13"/>
                <w:szCs w:val="13"/>
              </w:rPr>
            </w:pPr>
            <w:r w:rsidRPr="00A62B13">
              <w:rPr>
                <w:rFonts w:ascii="Arial" w:hAnsi="Arial" w:cs="Arial"/>
                <w:b/>
                <w:sz w:val="13"/>
                <w:szCs w:val="13"/>
              </w:rPr>
              <w:t>S</w:t>
            </w:r>
          </w:p>
          <w:p w:rsidR="00987E32" w:rsidRPr="00A62B13" w:rsidRDefault="00987E32" w:rsidP="008E30C2">
            <w:pPr>
              <w:tabs>
                <w:tab w:val="center" w:pos="5220"/>
                <w:tab w:val="right" w:pos="10440"/>
              </w:tabs>
              <w:jc w:val="center"/>
              <w:rPr>
                <w:rFonts w:ascii="Arial" w:hAnsi="Arial" w:cs="Arial"/>
                <w:b/>
                <w:sz w:val="13"/>
                <w:szCs w:val="13"/>
              </w:rPr>
            </w:pPr>
            <w:r w:rsidRPr="00A62B13">
              <w:rPr>
                <w:rFonts w:ascii="Arial" w:hAnsi="Arial" w:cs="Arial"/>
                <w:b/>
                <w:sz w:val="13"/>
                <w:szCs w:val="13"/>
              </w:rPr>
              <w:t>D</w:t>
            </w:r>
          </w:p>
        </w:tc>
        <w:tc>
          <w:tcPr>
            <w:tcW w:w="291"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A62B13" w:rsidRDefault="00987E32" w:rsidP="008E30C2">
            <w:pPr>
              <w:tabs>
                <w:tab w:val="center" w:pos="5220"/>
                <w:tab w:val="right" w:pos="10440"/>
              </w:tabs>
              <w:jc w:val="center"/>
              <w:rPr>
                <w:rFonts w:ascii="Arial" w:hAnsi="Arial" w:cs="Arial"/>
                <w:b/>
                <w:sz w:val="13"/>
                <w:szCs w:val="13"/>
              </w:rPr>
            </w:pPr>
            <w:r w:rsidRPr="00A62B13">
              <w:rPr>
                <w:rFonts w:ascii="Arial" w:hAnsi="Arial" w:cs="Arial"/>
                <w:b/>
                <w:sz w:val="13"/>
                <w:szCs w:val="13"/>
              </w:rPr>
              <w:t>M</w:t>
            </w:r>
          </w:p>
          <w:p w:rsidR="00987E32" w:rsidRPr="00A62B13" w:rsidRDefault="00987E32" w:rsidP="008E30C2">
            <w:pPr>
              <w:tabs>
                <w:tab w:val="center" w:pos="5220"/>
                <w:tab w:val="right" w:pos="10440"/>
              </w:tabs>
              <w:jc w:val="center"/>
              <w:rPr>
                <w:rFonts w:ascii="Arial" w:hAnsi="Arial" w:cs="Arial"/>
                <w:b/>
                <w:sz w:val="13"/>
                <w:szCs w:val="13"/>
              </w:rPr>
            </w:pPr>
            <w:r w:rsidRPr="00A62B13">
              <w:rPr>
                <w:rFonts w:ascii="Arial" w:hAnsi="Arial" w:cs="Arial"/>
                <w:b/>
                <w:sz w:val="13"/>
                <w:szCs w:val="13"/>
              </w:rPr>
              <w:t>L</w:t>
            </w:r>
          </w:p>
        </w:tc>
        <w:tc>
          <w:tcPr>
            <w:tcW w:w="205"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A62B13" w:rsidRDefault="00987E32" w:rsidP="008E30C2">
            <w:pPr>
              <w:tabs>
                <w:tab w:val="center" w:pos="5220"/>
                <w:tab w:val="right" w:pos="10440"/>
              </w:tabs>
              <w:jc w:val="center"/>
              <w:rPr>
                <w:rFonts w:ascii="Arial" w:hAnsi="Arial" w:cs="Arial"/>
                <w:b/>
                <w:sz w:val="13"/>
                <w:szCs w:val="13"/>
              </w:rPr>
            </w:pPr>
            <w:r w:rsidRPr="00A62B13">
              <w:rPr>
                <w:rFonts w:ascii="Arial" w:hAnsi="Arial" w:cs="Arial"/>
                <w:b/>
                <w:sz w:val="13"/>
                <w:szCs w:val="13"/>
              </w:rPr>
              <w:t>T</w:t>
            </w:r>
          </w:p>
          <w:p w:rsidR="00987E32" w:rsidRPr="00A62B13" w:rsidRDefault="00987E32" w:rsidP="008E30C2">
            <w:pPr>
              <w:tabs>
                <w:tab w:val="center" w:pos="5220"/>
                <w:tab w:val="right" w:pos="10440"/>
              </w:tabs>
              <w:jc w:val="center"/>
              <w:rPr>
                <w:rFonts w:ascii="Arial" w:hAnsi="Arial" w:cs="Arial"/>
                <w:b/>
                <w:sz w:val="13"/>
                <w:szCs w:val="13"/>
              </w:rPr>
            </w:pPr>
            <w:r w:rsidRPr="00A62B13">
              <w:rPr>
                <w:rFonts w:ascii="Arial" w:hAnsi="Arial" w:cs="Arial"/>
                <w:b/>
                <w:sz w:val="13"/>
                <w:szCs w:val="13"/>
              </w:rPr>
              <w:t>M</w:t>
            </w:r>
          </w:p>
        </w:tc>
        <w:tc>
          <w:tcPr>
            <w:tcW w:w="17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A62B13" w:rsidRDefault="00987E32" w:rsidP="008E30C2">
            <w:pPr>
              <w:tabs>
                <w:tab w:val="center" w:pos="5220"/>
                <w:tab w:val="right" w:pos="10440"/>
              </w:tabs>
              <w:jc w:val="center"/>
              <w:rPr>
                <w:rFonts w:ascii="Arial" w:hAnsi="Arial" w:cs="Arial"/>
                <w:b/>
                <w:sz w:val="13"/>
                <w:szCs w:val="13"/>
              </w:rPr>
            </w:pPr>
            <w:r w:rsidRPr="00A62B13">
              <w:rPr>
                <w:rFonts w:ascii="Arial" w:hAnsi="Arial" w:cs="Arial"/>
                <w:b/>
                <w:sz w:val="13"/>
                <w:szCs w:val="13"/>
              </w:rPr>
              <w:t>W</w:t>
            </w:r>
          </w:p>
          <w:p w:rsidR="00987E32" w:rsidRPr="00A62B13" w:rsidRDefault="00987E32" w:rsidP="008E30C2">
            <w:pPr>
              <w:tabs>
                <w:tab w:val="center" w:pos="5220"/>
                <w:tab w:val="right" w:pos="10440"/>
              </w:tabs>
              <w:jc w:val="center"/>
              <w:rPr>
                <w:rFonts w:ascii="Arial" w:hAnsi="Arial" w:cs="Arial"/>
                <w:b/>
                <w:sz w:val="13"/>
                <w:szCs w:val="13"/>
              </w:rPr>
            </w:pPr>
            <w:r w:rsidRPr="00A62B13">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A62B13" w:rsidRDefault="00987E32" w:rsidP="008E30C2">
            <w:pPr>
              <w:tabs>
                <w:tab w:val="center" w:pos="5220"/>
                <w:tab w:val="right" w:pos="10440"/>
              </w:tabs>
              <w:jc w:val="center"/>
              <w:rPr>
                <w:rFonts w:ascii="Arial" w:hAnsi="Arial" w:cs="Arial"/>
                <w:b/>
                <w:sz w:val="13"/>
                <w:szCs w:val="13"/>
              </w:rPr>
            </w:pPr>
            <w:r w:rsidRPr="00A62B13">
              <w:rPr>
                <w:rFonts w:ascii="Arial" w:hAnsi="Arial" w:cs="Arial"/>
                <w:b/>
                <w:sz w:val="13"/>
                <w:szCs w:val="13"/>
              </w:rPr>
              <w:t>T</w:t>
            </w:r>
          </w:p>
          <w:p w:rsidR="00987E32" w:rsidRPr="00A62B13" w:rsidRDefault="00987E32" w:rsidP="008E30C2">
            <w:pPr>
              <w:tabs>
                <w:tab w:val="center" w:pos="5220"/>
                <w:tab w:val="right" w:pos="10440"/>
              </w:tabs>
              <w:jc w:val="center"/>
              <w:rPr>
                <w:rFonts w:ascii="Arial" w:hAnsi="Arial" w:cs="Arial"/>
                <w:b/>
                <w:sz w:val="13"/>
                <w:szCs w:val="13"/>
              </w:rPr>
            </w:pPr>
            <w:r w:rsidRPr="00A62B13">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A62B13" w:rsidRDefault="00987E32" w:rsidP="008E30C2">
            <w:pPr>
              <w:tabs>
                <w:tab w:val="center" w:pos="5220"/>
                <w:tab w:val="right" w:pos="10440"/>
              </w:tabs>
              <w:jc w:val="center"/>
              <w:rPr>
                <w:rFonts w:ascii="Arial" w:hAnsi="Arial" w:cs="Arial"/>
                <w:b/>
                <w:sz w:val="13"/>
                <w:szCs w:val="13"/>
              </w:rPr>
            </w:pPr>
            <w:r w:rsidRPr="00A62B13">
              <w:rPr>
                <w:rFonts w:ascii="Arial" w:hAnsi="Arial" w:cs="Arial"/>
                <w:b/>
                <w:sz w:val="13"/>
                <w:szCs w:val="13"/>
              </w:rPr>
              <w:t>F</w:t>
            </w:r>
          </w:p>
          <w:p w:rsidR="00987E32" w:rsidRPr="00A62B13" w:rsidRDefault="00987E32" w:rsidP="008E30C2">
            <w:pPr>
              <w:tabs>
                <w:tab w:val="center" w:pos="5220"/>
                <w:tab w:val="right" w:pos="10440"/>
              </w:tabs>
              <w:jc w:val="center"/>
              <w:rPr>
                <w:rFonts w:ascii="Arial" w:hAnsi="Arial" w:cs="Arial"/>
                <w:b/>
                <w:sz w:val="13"/>
                <w:szCs w:val="13"/>
              </w:rPr>
            </w:pPr>
            <w:r w:rsidRPr="00A62B13">
              <w:rPr>
                <w:rFonts w:ascii="Arial" w:hAnsi="Arial" w:cs="Arial"/>
                <w:b/>
                <w:sz w:val="13"/>
                <w:szCs w:val="13"/>
              </w:rPr>
              <w:t>V</w:t>
            </w:r>
          </w:p>
        </w:tc>
        <w:tc>
          <w:tcPr>
            <w:tcW w:w="214"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987E32" w:rsidRPr="00A62B13" w:rsidRDefault="00987E32" w:rsidP="008E30C2">
            <w:pPr>
              <w:tabs>
                <w:tab w:val="center" w:pos="5220"/>
                <w:tab w:val="right" w:pos="10440"/>
              </w:tabs>
              <w:jc w:val="center"/>
              <w:rPr>
                <w:rFonts w:ascii="Arial" w:hAnsi="Arial" w:cs="Arial"/>
                <w:b/>
                <w:sz w:val="13"/>
                <w:szCs w:val="13"/>
              </w:rPr>
            </w:pPr>
            <w:r w:rsidRPr="00A62B13">
              <w:rPr>
                <w:rFonts w:ascii="Arial" w:hAnsi="Arial" w:cs="Arial"/>
                <w:b/>
                <w:sz w:val="13"/>
                <w:szCs w:val="13"/>
              </w:rPr>
              <w:t>S</w:t>
            </w:r>
          </w:p>
          <w:p w:rsidR="00987E32" w:rsidRPr="00A62B13" w:rsidRDefault="00987E32" w:rsidP="008E30C2">
            <w:pPr>
              <w:tabs>
                <w:tab w:val="center" w:pos="5220"/>
                <w:tab w:val="right" w:pos="10440"/>
              </w:tabs>
              <w:jc w:val="center"/>
              <w:rPr>
                <w:rFonts w:ascii="Arial" w:hAnsi="Arial" w:cs="Arial"/>
                <w:b/>
                <w:sz w:val="13"/>
                <w:szCs w:val="13"/>
              </w:rPr>
            </w:pPr>
            <w:r w:rsidRPr="00A62B13">
              <w:rPr>
                <w:rFonts w:ascii="Arial" w:hAnsi="Arial" w:cs="Arial"/>
                <w:b/>
                <w:sz w:val="13"/>
                <w:szCs w:val="13"/>
              </w:rPr>
              <w:t>S</w:t>
            </w:r>
          </w:p>
        </w:tc>
      </w:tr>
      <w:tr w:rsidR="00987E32" w:rsidRPr="00A62B13" w:rsidTr="008E30C2">
        <w:trPr>
          <w:trHeight w:val="319"/>
        </w:trPr>
        <w:tc>
          <w:tcPr>
            <w:tcW w:w="222" w:type="pct"/>
            <w:tcBorders>
              <w:top w:val="single" w:sz="4" w:space="0" w:color="000000" w:themeColor="text1"/>
              <w:left w:val="double" w:sz="6" w:space="0" w:color="auto"/>
              <w:bottom w:val="single" w:sz="4" w:space="0" w:color="000000" w:themeColor="text1"/>
              <w:right w:val="double" w:sz="4" w:space="0" w:color="000000" w:themeColor="text1"/>
            </w:tcBorders>
            <w:tcMar>
              <w:top w:w="29" w:type="dxa"/>
              <w:left w:w="29" w:type="dxa"/>
              <w:bottom w:w="43" w:type="dxa"/>
              <w:right w:w="29" w:type="dxa"/>
            </w:tcMar>
            <w:vAlign w:val="bottom"/>
          </w:tcPr>
          <w:p w:rsidR="00987E32" w:rsidRPr="00A62B13" w:rsidRDefault="00987E32" w:rsidP="008E30C2">
            <w:pPr>
              <w:jc w:val="center"/>
              <w:textAlignment w:val="baseline"/>
              <w:rPr>
                <w:rFonts w:ascii="Arial" w:eastAsia="Times New Roman" w:hAnsi="Arial" w:cs="Arial"/>
                <w:color w:val="000000"/>
                <w:sz w:val="13"/>
                <w:szCs w:val="13"/>
              </w:rPr>
            </w:pPr>
          </w:p>
        </w:tc>
        <w:tc>
          <w:tcPr>
            <w:tcW w:w="222"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987E32" w:rsidRPr="00A62B13" w:rsidRDefault="00987E32" w:rsidP="008E30C2">
            <w:pPr>
              <w:spacing w:before="91" w:line="148" w:lineRule="exact"/>
              <w:jc w:val="center"/>
              <w:textAlignment w:val="baseline"/>
              <w:rPr>
                <w:rFonts w:ascii="Arial" w:eastAsia="Arial" w:hAnsi="Arial" w:cs="Arial"/>
                <w:b/>
                <w:color w:val="000000"/>
                <w:sz w:val="13"/>
                <w:szCs w:val="13"/>
              </w:rPr>
            </w:pPr>
            <w:r w:rsidRPr="00A62B13">
              <w:rPr>
                <w:rFonts w:ascii="Arial" w:eastAsia="Arial" w:hAnsi="Arial" w:cs="Arial"/>
                <w:b/>
                <w:color w:val="000000"/>
                <w:sz w:val="13"/>
                <w:szCs w:val="13"/>
              </w:rPr>
              <w:t>H</w:t>
            </w:r>
          </w:p>
          <w:p w:rsidR="00987E32" w:rsidRPr="00A62B13" w:rsidRDefault="00987E32" w:rsidP="008E30C2">
            <w:pPr>
              <w:jc w:val="center"/>
              <w:textAlignment w:val="baseline"/>
              <w:rPr>
                <w:rFonts w:ascii="Arial" w:eastAsia="Times New Roman" w:hAnsi="Arial" w:cs="Arial"/>
                <w:color w:val="000000"/>
                <w:sz w:val="13"/>
                <w:szCs w:val="13"/>
              </w:rPr>
            </w:pPr>
            <w:r w:rsidRPr="00A62B13">
              <w:rPr>
                <w:rFonts w:ascii="Arial" w:eastAsia="Arial" w:hAnsi="Arial" w:cs="Arial"/>
                <w:color w:val="000000"/>
                <w:sz w:val="13"/>
                <w:szCs w:val="13"/>
              </w:rPr>
              <w:t>1</w:t>
            </w:r>
          </w:p>
        </w:tc>
        <w:tc>
          <w:tcPr>
            <w:tcW w:w="222"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A62B13" w:rsidRDefault="00987E32" w:rsidP="008E30C2">
            <w:pPr>
              <w:jc w:val="center"/>
              <w:textAlignment w:val="baseline"/>
              <w:rPr>
                <w:rFonts w:ascii="Arial" w:eastAsia="Times New Roman" w:hAnsi="Arial" w:cs="Arial"/>
                <w:color w:val="000000"/>
                <w:sz w:val="13"/>
                <w:szCs w:val="13"/>
              </w:rPr>
            </w:pPr>
            <w:r w:rsidRPr="00A62B13">
              <w:rPr>
                <w:rFonts w:ascii="Arial" w:eastAsia="Times New Roman" w:hAnsi="Arial" w:cs="Arial"/>
                <w:color w:val="000000"/>
                <w:sz w:val="13"/>
                <w:szCs w:val="13"/>
              </w:rPr>
              <w:t>2</w:t>
            </w:r>
          </w:p>
        </w:tc>
        <w:tc>
          <w:tcPr>
            <w:tcW w:w="222" w:type="pct"/>
            <w:tcBorders>
              <w:top w:val="single" w:sz="4" w:space="0" w:color="auto"/>
              <w:left w:val="single" w:sz="4" w:space="0" w:color="000000" w:themeColor="text1"/>
              <w:bottom w:val="single" w:sz="4" w:space="0" w:color="auto"/>
              <w:right w:val="single" w:sz="4" w:space="0" w:color="auto"/>
            </w:tcBorders>
            <w:tcMar>
              <w:top w:w="29" w:type="dxa"/>
              <w:left w:w="29" w:type="dxa"/>
              <w:bottom w:w="43" w:type="dxa"/>
              <w:right w:w="29" w:type="dxa"/>
            </w:tcMar>
            <w:vAlign w:val="bottom"/>
          </w:tcPr>
          <w:p w:rsidR="00987E32" w:rsidRPr="00A62B13" w:rsidRDefault="00987E32" w:rsidP="008E30C2">
            <w:pPr>
              <w:jc w:val="center"/>
              <w:textAlignment w:val="baseline"/>
              <w:rPr>
                <w:rFonts w:ascii="Arial" w:eastAsia="Times New Roman" w:hAnsi="Arial" w:cs="Arial"/>
                <w:color w:val="000000"/>
                <w:sz w:val="13"/>
                <w:szCs w:val="13"/>
              </w:rPr>
            </w:pPr>
            <w:r w:rsidRPr="00A62B13">
              <w:rPr>
                <w:rFonts w:ascii="Arial" w:eastAsia="Times New Roman" w:hAnsi="Arial" w:cs="Arial"/>
                <w:color w:val="000000"/>
                <w:sz w:val="13"/>
                <w:szCs w:val="13"/>
              </w:rPr>
              <w:t>3</w:t>
            </w:r>
          </w:p>
        </w:tc>
        <w:tc>
          <w:tcPr>
            <w:tcW w:w="222" w:type="pct"/>
            <w:gridSpan w:val="2"/>
            <w:tcBorders>
              <w:top w:val="single" w:sz="4" w:space="0" w:color="auto"/>
              <w:left w:val="single" w:sz="4"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A62B13" w:rsidRDefault="00987E32" w:rsidP="008E30C2">
            <w:pPr>
              <w:jc w:val="center"/>
              <w:textAlignment w:val="baseline"/>
              <w:rPr>
                <w:rFonts w:ascii="Arial" w:eastAsia="Times New Roman" w:hAnsi="Arial" w:cs="Arial"/>
                <w:color w:val="000000"/>
                <w:sz w:val="13"/>
                <w:szCs w:val="13"/>
              </w:rPr>
            </w:pPr>
            <w:r w:rsidRPr="00A62B13">
              <w:rPr>
                <w:rFonts w:ascii="Arial" w:eastAsia="Times New Roman" w:hAnsi="Arial" w:cs="Arial"/>
                <w:color w:val="000000"/>
                <w:sz w:val="13"/>
                <w:szCs w:val="13"/>
              </w:rPr>
              <w:t>4</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A62B13" w:rsidRDefault="00987E32" w:rsidP="008E30C2">
            <w:pPr>
              <w:jc w:val="center"/>
              <w:textAlignment w:val="baseline"/>
              <w:rPr>
                <w:rFonts w:ascii="Arial" w:eastAsia="Times New Roman" w:hAnsi="Arial" w:cs="Arial"/>
                <w:color w:val="000000"/>
                <w:sz w:val="13"/>
                <w:szCs w:val="13"/>
              </w:rPr>
            </w:pPr>
            <w:r w:rsidRPr="00A62B13">
              <w:rPr>
                <w:rFonts w:ascii="Arial" w:eastAsia="Times New Roman" w:hAnsi="Arial" w:cs="Arial"/>
                <w:color w:val="000000"/>
                <w:sz w:val="13"/>
                <w:szCs w:val="13"/>
              </w:rPr>
              <w:t>5</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A62B13" w:rsidRDefault="00987E32" w:rsidP="008E30C2">
            <w:pPr>
              <w:jc w:val="center"/>
              <w:textAlignment w:val="baseline"/>
              <w:rPr>
                <w:rFonts w:ascii="Arial" w:eastAsia="Arial" w:hAnsi="Arial" w:cs="Arial"/>
                <w:color w:val="000000"/>
                <w:sz w:val="13"/>
                <w:szCs w:val="13"/>
              </w:rPr>
            </w:pPr>
            <w:r w:rsidRPr="00A62B13">
              <w:rPr>
                <w:rFonts w:ascii="Arial" w:eastAsia="Arial" w:hAnsi="Arial" w:cs="Arial"/>
                <w:color w:val="000000"/>
                <w:sz w:val="13"/>
                <w:szCs w:val="13"/>
              </w:rPr>
              <w:t>6</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A62B13"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A62B13" w:rsidRDefault="00987E32" w:rsidP="008E30C2">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A62B13" w:rsidRDefault="00987E32" w:rsidP="008E30C2">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A62B13" w:rsidRDefault="00987E32" w:rsidP="008E30C2">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A62B13" w:rsidRDefault="00987E32" w:rsidP="008E30C2">
            <w:pPr>
              <w:jc w:val="center"/>
              <w:textAlignment w:val="baseline"/>
              <w:rPr>
                <w:rFonts w:ascii="Arial" w:eastAsia="Arial" w:hAnsi="Arial" w:cs="Arial"/>
                <w:color w:val="000000"/>
                <w:sz w:val="13"/>
                <w:szCs w:val="13"/>
              </w:rPr>
            </w:pP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A62B13" w:rsidRDefault="00987E32" w:rsidP="008E30C2">
            <w:pPr>
              <w:jc w:val="center"/>
              <w:textAlignment w:val="baseline"/>
              <w:rPr>
                <w:rFonts w:ascii="Arial" w:eastAsia="Arial" w:hAnsi="Arial" w:cs="Arial"/>
                <w:color w:val="000000"/>
                <w:sz w:val="13"/>
                <w:szCs w:val="13"/>
              </w:rPr>
            </w:pPr>
            <w:r w:rsidRPr="00A62B13">
              <w:rPr>
                <w:rFonts w:ascii="Arial" w:eastAsia="Arial" w:hAnsi="Arial" w:cs="Arial"/>
                <w:color w:val="000000"/>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A62B13" w:rsidRDefault="00987E32" w:rsidP="008E30C2">
            <w:pPr>
              <w:jc w:val="center"/>
              <w:textAlignment w:val="baseline"/>
              <w:rPr>
                <w:rFonts w:ascii="Arial" w:eastAsia="Arial" w:hAnsi="Arial" w:cs="Arial"/>
                <w:color w:val="000000"/>
                <w:sz w:val="13"/>
                <w:szCs w:val="13"/>
              </w:rPr>
            </w:pPr>
            <w:r w:rsidRPr="00A62B13">
              <w:rPr>
                <w:rFonts w:ascii="Arial" w:eastAsia="Arial" w:hAnsi="Arial" w:cs="Arial"/>
                <w:color w:val="000000"/>
                <w:sz w:val="13"/>
                <w:szCs w:val="13"/>
              </w:rPr>
              <w:t>2</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A62B13" w:rsidRDefault="00987E32" w:rsidP="008E30C2">
            <w:pPr>
              <w:jc w:val="center"/>
              <w:textAlignment w:val="baseline"/>
              <w:rPr>
                <w:rFonts w:ascii="Arial" w:eastAsia="Arial" w:hAnsi="Arial" w:cs="Arial"/>
                <w:color w:val="000000"/>
                <w:sz w:val="13"/>
                <w:szCs w:val="13"/>
              </w:rPr>
            </w:pPr>
            <w:r w:rsidRPr="00A62B13">
              <w:rPr>
                <w:rFonts w:ascii="Arial" w:eastAsia="Arial" w:hAnsi="Arial" w:cs="Arial"/>
                <w:color w:val="000000"/>
                <w:sz w:val="13"/>
                <w:szCs w:val="13"/>
              </w:rPr>
              <w:t>3</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A62B13"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987E32" w:rsidRPr="00A62B13" w:rsidRDefault="00987E32" w:rsidP="008E30C2">
            <w:pPr>
              <w:jc w:val="center"/>
              <w:textAlignment w:val="baseline"/>
              <w:rPr>
                <w:rFonts w:ascii="Arial" w:eastAsia="Times New Roman" w:hAnsi="Arial" w:cs="Arial"/>
                <w:color w:val="000000"/>
                <w:sz w:val="13"/>
                <w:szCs w:val="13"/>
              </w:rPr>
            </w:pPr>
          </w:p>
        </w:tc>
        <w:tc>
          <w:tcPr>
            <w:tcW w:w="291"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987E32" w:rsidRPr="00A62B13" w:rsidRDefault="00987E32" w:rsidP="008E30C2">
            <w:pPr>
              <w:jc w:val="center"/>
              <w:textAlignment w:val="baseline"/>
              <w:rPr>
                <w:rFonts w:ascii="Arial" w:eastAsia="Times New Roman" w:hAnsi="Arial" w:cs="Arial"/>
                <w:color w:val="000000"/>
                <w:sz w:val="13"/>
                <w:szCs w:val="13"/>
              </w:rPr>
            </w:pPr>
          </w:p>
        </w:tc>
        <w:tc>
          <w:tcPr>
            <w:tcW w:w="205"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A62B13" w:rsidRDefault="00987E32" w:rsidP="008E30C2">
            <w:pPr>
              <w:jc w:val="center"/>
              <w:textAlignment w:val="baseline"/>
              <w:rPr>
                <w:rFonts w:ascii="Arial" w:eastAsia="Arial" w:hAnsi="Arial" w:cs="Arial"/>
                <w:color w:val="000000"/>
                <w:sz w:val="13"/>
                <w:szCs w:val="13"/>
              </w:rPr>
            </w:pP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A62B13" w:rsidRDefault="00987E32" w:rsidP="008E30C2">
            <w:pPr>
              <w:jc w:val="center"/>
              <w:textAlignment w:val="baseline"/>
              <w:rPr>
                <w:rFonts w:ascii="Arial" w:eastAsia="Arial"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A62B13" w:rsidRDefault="00987E32" w:rsidP="008E30C2">
            <w:pPr>
              <w:jc w:val="center"/>
              <w:textAlignment w:val="baseline"/>
              <w:rPr>
                <w:rFonts w:ascii="Arial" w:eastAsia="Arial"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A62B13" w:rsidRDefault="00987E32" w:rsidP="008E30C2">
            <w:pPr>
              <w:jc w:val="center"/>
              <w:textAlignment w:val="baseline"/>
              <w:rPr>
                <w:rFonts w:ascii="Arial" w:eastAsia="Arial" w:hAnsi="Arial" w:cs="Arial"/>
                <w:color w:val="000000"/>
                <w:sz w:val="13"/>
                <w:szCs w:val="13"/>
              </w:rPr>
            </w:pPr>
            <w:r w:rsidRPr="00A62B13">
              <w:rPr>
                <w:rFonts w:ascii="Arial" w:eastAsia="Arial" w:hAnsi="Arial" w:cs="Arial"/>
                <w:color w:val="000000"/>
                <w:sz w:val="13"/>
                <w:szCs w:val="13"/>
              </w:rPr>
              <w:t>1</w:t>
            </w:r>
          </w:p>
        </w:tc>
        <w:tc>
          <w:tcPr>
            <w:tcW w:w="21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A62B13" w:rsidRDefault="00987E32" w:rsidP="008E30C2">
            <w:pPr>
              <w:jc w:val="center"/>
              <w:textAlignment w:val="baseline"/>
              <w:rPr>
                <w:rFonts w:ascii="Arial" w:eastAsia="Arial" w:hAnsi="Arial" w:cs="Arial"/>
                <w:color w:val="000000"/>
                <w:sz w:val="13"/>
                <w:szCs w:val="13"/>
              </w:rPr>
            </w:pPr>
            <w:r w:rsidRPr="00A62B13">
              <w:rPr>
                <w:rFonts w:ascii="Arial" w:eastAsia="Arial" w:hAnsi="Arial" w:cs="Arial"/>
                <w:color w:val="000000"/>
                <w:sz w:val="13"/>
                <w:szCs w:val="13"/>
              </w:rPr>
              <w:t>2</w:t>
            </w:r>
          </w:p>
        </w:tc>
      </w:tr>
      <w:tr w:rsidR="00987E32" w:rsidRPr="00A62B13" w:rsidTr="008E30C2">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A62B13" w:rsidRDefault="00987E32" w:rsidP="008E30C2">
            <w:pPr>
              <w:spacing w:before="241" w:after="34" w:line="147" w:lineRule="exact"/>
              <w:jc w:val="center"/>
              <w:textAlignment w:val="baseline"/>
              <w:rPr>
                <w:rFonts w:ascii="Arial" w:eastAsia="Arial" w:hAnsi="Arial" w:cs="Arial"/>
                <w:color w:val="000000"/>
                <w:sz w:val="13"/>
                <w:szCs w:val="13"/>
              </w:rPr>
            </w:pPr>
            <w:r w:rsidRPr="00A62B13">
              <w:rPr>
                <w:rFonts w:ascii="Arial" w:eastAsia="Arial" w:hAnsi="Arial" w:cs="Arial"/>
                <w:color w:val="000000"/>
                <w:sz w:val="13"/>
                <w:szCs w:val="13"/>
              </w:rPr>
              <w:t>7</w:t>
            </w:r>
          </w:p>
        </w:tc>
        <w:tc>
          <w:tcPr>
            <w:tcW w:w="222" w:type="pct"/>
            <w:tcBorders>
              <w:top w:val="doub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A62B13" w:rsidRDefault="00987E32" w:rsidP="008E30C2">
            <w:pPr>
              <w:spacing w:before="2" w:after="34" w:line="147" w:lineRule="exact"/>
              <w:jc w:val="center"/>
              <w:textAlignment w:val="baseline"/>
              <w:rPr>
                <w:rFonts w:ascii="Arial" w:eastAsia="Arial" w:hAnsi="Arial" w:cs="Arial"/>
                <w:color w:val="000000"/>
                <w:sz w:val="13"/>
                <w:szCs w:val="13"/>
              </w:rPr>
            </w:pPr>
            <w:r w:rsidRPr="00A62B13">
              <w:rPr>
                <w:rFonts w:ascii="Arial" w:eastAsia="Arial" w:hAnsi="Arial" w:cs="Arial"/>
                <w:color w:val="000000"/>
                <w:sz w:val="13"/>
                <w:szCs w:val="13"/>
              </w:rPr>
              <w:t>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A62B13" w:rsidRDefault="00987E32" w:rsidP="008E30C2">
            <w:pPr>
              <w:jc w:val="center"/>
              <w:textAlignment w:val="baseline"/>
              <w:rPr>
                <w:rFonts w:ascii="Arial" w:eastAsia="Arial" w:hAnsi="Arial" w:cs="Arial"/>
                <w:color w:val="000000"/>
                <w:sz w:val="13"/>
                <w:szCs w:val="13"/>
              </w:rPr>
            </w:pPr>
            <w:r w:rsidRPr="00A62B13">
              <w:rPr>
                <w:rFonts w:ascii="Arial" w:eastAsia="Arial" w:hAnsi="Arial" w:cs="Arial"/>
                <w:color w:val="000000"/>
                <w:sz w:val="13"/>
                <w:szCs w:val="13"/>
              </w:rPr>
              <w:t>9</w:t>
            </w:r>
          </w:p>
        </w:tc>
        <w:tc>
          <w:tcPr>
            <w:tcW w:w="222"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A62B13" w:rsidRDefault="00987E32" w:rsidP="008E30C2">
            <w:pPr>
              <w:jc w:val="center"/>
              <w:textAlignment w:val="baseline"/>
              <w:rPr>
                <w:rFonts w:ascii="Arial" w:eastAsia="Arial" w:hAnsi="Arial" w:cs="Arial"/>
                <w:color w:val="000000"/>
                <w:sz w:val="13"/>
                <w:szCs w:val="13"/>
              </w:rPr>
            </w:pPr>
            <w:r w:rsidRPr="00A62B13">
              <w:rPr>
                <w:rFonts w:ascii="Arial" w:eastAsia="Arial" w:hAnsi="Arial" w:cs="Arial"/>
                <w:color w:val="000000"/>
                <w:sz w:val="13"/>
                <w:szCs w:val="13"/>
              </w:rPr>
              <w:t>10</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A62B13" w:rsidRDefault="00987E32" w:rsidP="008E30C2">
            <w:pPr>
              <w:jc w:val="center"/>
              <w:textAlignment w:val="baseline"/>
              <w:rPr>
                <w:rFonts w:ascii="Arial" w:eastAsia="Arial" w:hAnsi="Arial" w:cs="Arial"/>
                <w:color w:val="000000"/>
                <w:sz w:val="13"/>
                <w:szCs w:val="13"/>
              </w:rPr>
            </w:pPr>
            <w:r w:rsidRPr="00A62B13">
              <w:rPr>
                <w:rFonts w:ascii="Arial" w:eastAsia="Arial" w:hAnsi="Arial" w:cs="Arial"/>
                <w:color w:val="000000"/>
                <w:sz w:val="13"/>
                <w:szCs w:val="13"/>
              </w:rPr>
              <w:t>11</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A62B13" w:rsidRDefault="00987E32" w:rsidP="008E30C2">
            <w:pPr>
              <w:jc w:val="center"/>
              <w:textAlignment w:val="baseline"/>
              <w:rPr>
                <w:rFonts w:ascii="Arial" w:eastAsia="Arial" w:hAnsi="Arial" w:cs="Arial"/>
                <w:color w:val="000000"/>
                <w:sz w:val="13"/>
                <w:szCs w:val="13"/>
              </w:rPr>
            </w:pPr>
            <w:r w:rsidRPr="00A62B13">
              <w:rPr>
                <w:rFonts w:ascii="Arial" w:eastAsia="Arial" w:hAnsi="Arial" w:cs="Arial"/>
                <w:color w:val="000000"/>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987E32" w:rsidRPr="00A62B13" w:rsidRDefault="00987E32" w:rsidP="008E30C2">
            <w:pPr>
              <w:jc w:val="center"/>
              <w:textAlignment w:val="baseline"/>
              <w:rPr>
                <w:rFonts w:ascii="Arial" w:eastAsia="Arial" w:hAnsi="Arial" w:cs="Arial"/>
                <w:color w:val="000000"/>
                <w:sz w:val="13"/>
                <w:szCs w:val="13"/>
              </w:rPr>
            </w:pPr>
            <w:r w:rsidRPr="00A62B13">
              <w:rPr>
                <w:rFonts w:ascii="Arial" w:eastAsia="Arial" w:hAnsi="Arial" w:cs="Arial"/>
                <w:color w:val="000000"/>
                <w:sz w:val="13"/>
                <w:szCs w:val="13"/>
              </w:rPr>
              <w:t>13</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A62B13"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987E32" w:rsidRPr="00A62B13" w:rsidRDefault="00987E32" w:rsidP="008E30C2">
            <w:pPr>
              <w:jc w:val="center"/>
              <w:textAlignment w:val="baseline"/>
              <w:rPr>
                <w:rFonts w:ascii="Arial" w:eastAsia="Arial" w:hAnsi="Arial" w:cs="Arial"/>
                <w:color w:val="000000"/>
                <w:sz w:val="13"/>
                <w:szCs w:val="13"/>
              </w:rPr>
            </w:pPr>
            <w:r w:rsidRPr="00A62B13">
              <w:rPr>
                <w:rFonts w:ascii="Arial" w:eastAsia="Arial" w:hAnsi="Arial" w:cs="Arial"/>
                <w:color w:val="000000"/>
                <w:sz w:val="13"/>
                <w:szCs w:val="13"/>
              </w:rPr>
              <w:t>4</w:t>
            </w:r>
          </w:p>
        </w:tc>
        <w:tc>
          <w:tcPr>
            <w:tcW w:w="228" w:type="pct"/>
            <w:tcBorders>
              <w:top w:val="single" w:sz="4" w:space="0" w:color="auto"/>
              <w:left w:val="single" w:sz="4"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987E32" w:rsidRPr="00A62B13" w:rsidRDefault="00987E32" w:rsidP="008E30C2">
            <w:pPr>
              <w:jc w:val="center"/>
              <w:textAlignment w:val="baseline"/>
              <w:rPr>
                <w:rFonts w:ascii="Arial" w:eastAsia="Arial" w:hAnsi="Arial" w:cs="Arial"/>
                <w:color w:val="000000"/>
                <w:sz w:val="13"/>
                <w:szCs w:val="13"/>
              </w:rPr>
            </w:pPr>
            <w:r w:rsidRPr="00A62B13">
              <w:rPr>
                <w:rFonts w:ascii="Arial" w:eastAsia="Arial" w:hAnsi="Arial" w:cs="Arial"/>
                <w:color w:val="000000"/>
                <w:sz w:val="13"/>
                <w:szCs w:val="13"/>
              </w:rPr>
              <w:t>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A62B13" w:rsidRDefault="00987E32" w:rsidP="008E30C2">
            <w:pPr>
              <w:jc w:val="center"/>
              <w:textAlignment w:val="baseline"/>
              <w:rPr>
                <w:rFonts w:ascii="Arial" w:eastAsia="Arial" w:hAnsi="Arial" w:cs="Arial"/>
                <w:color w:val="000000"/>
                <w:sz w:val="13"/>
                <w:szCs w:val="13"/>
              </w:rPr>
            </w:pPr>
            <w:r w:rsidRPr="00A62B13">
              <w:rPr>
                <w:rFonts w:ascii="Arial" w:eastAsia="Arial" w:hAnsi="Arial" w:cs="Arial"/>
                <w:color w:val="000000"/>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A62B13" w:rsidRDefault="00987E32" w:rsidP="008E30C2">
            <w:pPr>
              <w:jc w:val="center"/>
              <w:textAlignment w:val="baseline"/>
              <w:rPr>
                <w:rFonts w:ascii="Arial" w:eastAsia="Arial" w:hAnsi="Arial" w:cs="Arial"/>
                <w:color w:val="000000"/>
                <w:sz w:val="13"/>
                <w:szCs w:val="13"/>
              </w:rPr>
            </w:pPr>
            <w:r w:rsidRPr="00A62B13">
              <w:rPr>
                <w:rFonts w:ascii="Arial" w:eastAsia="Arial" w:hAnsi="Arial" w:cs="Arial"/>
                <w:color w:val="000000"/>
                <w:sz w:val="13"/>
                <w:szCs w:val="13"/>
              </w:rPr>
              <w:t>7</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A62B13" w:rsidRDefault="00987E32" w:rsidP="008E30C2">
            <w:pPr>
              <w:jc w:val="center"/>
              <w:textAlignment w:val="baseline"/>
              <w:rPr>
                <w:rFonts w:ascii="Arial" w:eastAsia="Arial" w:hAnsi="Arial" w:cs="Arial"/>
                <w:color w:val="000000"/>
                <w:sz w:val="13"/>
                <w:szCs w:val="13"/>
              </w:rPr>
            </w:pPr>
            <w:r w:rsidRPr="00A62B13">
              <w:rPr>
                <w:rFonts w:ascii="Arial" w:eastAsia="Arial" w:hAnsi="Arial" w:cs="Arial"/>
                <w:color w:val="000000"/>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A62B13" w:rsidRDefault="00987E32" w:rsidP="008E30C2">
            <w:pPr>
              <w:jc w:val="center"/>
              <w:textAlignment w:val="baseline"/>
              <w:rPr>
                <w:rFonts w:ascii="Arial" w:eastAsia="Arial" w:hAnsi="Arial" w:cs="Arial"/>
                <w:color w:val="000000"/>
                <w:sz w:val="13"/>
                <w:szCs w:val="13"/>
              </w:rPr>
            </w:pPr>
            <w:r w:rsidRPr="00A62B13">
              <w:rPr>
                <w:rFonts w:ascii="Arial" w:eastAsia="Arial" w:hAnsi="Arial" w:cs="Arial"/>
                <w:color w:val="000000"/>
                <w:sz w:val="13"/>
                <w:szCs w:val="13"/>
              </w:rPr>
              <w:t>9</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987E32" w:rsidRPr="00A62B13" w:rsidRDefault="00987E32" w:rsidP="008E30C2">
            <w:pPr>
              <w:jc w:val="center"/>
              <w:textAlignment w:val="baseline"/>
              <w:rPr>
                <w:rFonts w:ascii="Arial" w:eastAsia="Arial" w:hAnsi="Arial" w:cs="Arial"/>
                <w:color w:val="000000"/>
                <w:sz w:val="13"/>
                <w:szCs w:val="13"/>
              </w:rPr>
            </w:pPr>
            <w:r w:rsidRPr="00A62B13">
              <w:rPr>
                <w:rFonts w:ascii="Arial" w:eastAsia="Arial" w:hAnsi="Arial" w:cs="Arial"/>
                <w:color w:val="000000"/>
                <w:sz w:val="13"/>
                <w:szCs w:val="13"/>
              </w:rPr>
              <w:t>10</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A62B13"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A62B13" w:rsidRDefault="00987E32" w:rsidP="008E30C2">
            <w:pPr>
              <w:jc w:val="center"/>
              <w:textAlignment w:val="baseline"/>
              <w:rPr>
                <w:rFonts w:ascii="Arial" w:eastAsia="Arial" w:hAnsi="Arial" w:cs="Arial"/>
                <w:color w:val="000000"/>
                <w:sz w:val="13"/>
                <w:szCs w:val="13"/>
              </w:rPr>
            </w:pPr>
            <w:r w:rsidRPr="00A62B13">
              <w:rPr>
                <w:rFonts w:ascii="Arial" w:eastAsia="Arial" w:hAnsi="Arial" w:cs="Arial"/>
                <w:color w:val="000000"/>
                <w:sz w:val="13"/>
                <w:szCs w:val="13"/>
              </w:rPr>
              <w:t>3</w:t>
            </w:r>
          </w:p>
        </w:tc>
        <w:tc>
          <w:tcPr>
            <w:tcW w:w="291"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A62B13" w:rsidRDefault="00987E32" w:rsidP="008E30C2">
            <w:pPr>
              <w:jc w:val="center"/>
              <w:textAlignment w:val="baseline"/>
              <w:rPr>
                <w:rFonts w:ascii="Arial" w:eastAsia="Arial" w:hAnsi="Arial" w:cs="Arial"/>
                <w:color w:val="000000"/>
                <w:sz w:val="13"/>
                <w:szCs w:val="13"/>
              </w:rPr>
            </w:pPr>
            <w:r w:rsidRPr="00A62B13">
              <w:rPr>
                <w:rFonts w:ascii="Arial" w:eastAsia="Arial" w:hAnsi="Arial" w:cs="Arial"/>
                <w:color w:val="000000"/>
                <w:sz w:val="13"/>
                <w:szCs w:val="13"/>
              </w:rPr>
              <w:t>4</w:t>
            </w:r>
          </w:p>
        </w:tc>
        <w:tc>
          <w:tcPr>
            <w:tcW w:w="205"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A62B13" w:rsidRDefault="00987E32" w:rsidP="008E30C2">
            <w:pPr>
              <w:jc w:val="center"/>
              <w:textAlignment w:val="baseline"/>
              <w:rPr>
                <w:rFonts w:ascii="Arial" w:eastAsia="Arial" w:hAnsi="Arial" w:cs="Arial"/>
                <w:color w:val="000000"/>
                <w:sz w:val="13"/>
                <w:szCs w:val="13"/>
              </w:rPr>
            </w:pPr>
            <w:r w:rsidRPr="00A62B13">
              <w:rPr>
                <w:rFonts w:ascii="Arial" w:eastAsia="Arial" w:hAnsi="Arial" w:cs="Arial"/>
                <w:color w:val="000000"/>
                <w:sz w:val="13"/>
                <w:szCs w:val="13"/>
              </w:rPr>
              <w:t>5</w:t>
            </w: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A62B13" w:rsidRDefault="00987E32" w:rsidP="008E30C2">
            <w:pPr>
              <w:jc w:val="center"/>
              <w:textAlignment w:val="baseline"/>
              <w:rPr>
                <w:rFonts w:ascii="Arial" w:eastAsia="Arial" w:hAnsi="Arial" w:cs="Arial"/>
                <w:color w:val="000000"/>
                <w:sz w:val="13"/>
                <w:szCs w:val="13"/>
              </w:rPr>
            </w:pPr>
            <w:r w:rsidRPr="00A62B13">
              <w:rPr>
                <w:rFonts w:ascii="Arial" w:eastAsia="Arial" w:hAnsi="Arial" w:cs="Arial"/>
                <w:color w:val="000000"/>
                <w:sz w:val="13"/>
                <w:szCs w:val="13"/>
              </w:rPr>
              <w:t>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A62B13" w:rsidRDefault="00987E32" w:rsidP="008E30C2">
            <w:pPr>
              <w:jc w:val="center"/>
              <w:textAlignment w:val="baseline"/>
              <w:rPr>
                <w:rFonts w:ascii="Arial" w:eastAsia="Arial" w:hAnsi="Arial" w:cs="Arial"/>
                <w:color w:val="000000"/>
                <w:sz w:val="13"/>
                <w:szCs w:val="13"/>
              </w:rPr>
            </w:pPr>
            <w:r w:rsidRPr="00A62B13">
              <w:rPr>
                <w:rFonts w:ascii="Arial" w:eastAsia="Arial" w:hAnsi="Arial" w:cs="Arial"/>
                <w:color w:val="000000"/>
                <w:sz w:val="13"/>
                <w:szCs w:val="13"/>
              </w:rPr>
              <w:t>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A62B13" w:rsidRDefault="00987E32" w:rsidP="008E30C2">
            <w:pPr>
              <w:jc w:val="center"/>
              <w:textAlignment w:val="baseline"/>
              <w:rPr>
                <w:rFonts w:ascii="Arial" w:eastAsia="Arial" w:hAnsi="Arial" w:cs="Arial"/>
                <w:color w:val="000000"/>
                <w:sz w:val="13"/>
                <w:szCs w:val="13"/>
              </w:rPr>
            </w:pPr>
            <w:r w:rsidRPr="00A62B13">
              <w:rPr>
                <w:rFonts w:ascii="Arial" w:eastAsia="Arial" w:hAnsi="Arial" w:cs="Arial"/>
                <w:color w:val="000000"/>
                <w:sz w:val="13"/>
                <w:szCs w:val="13"/>
              </w:rPr>
              <w:t>8</w:t>
            </w:r>
          </w:p>
        </w:tc>
        <w:tc>
          <w:tcPr>
            <w:tcW w:w="21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A62B13" w:rsidRDefault="00987E32" w:rsidP="008E30C2">
            <w:pPr>
              <w:jc w:val="center"/>
              <w:textAlignment w:val="baseline"/>
              <w:rPr>
                <w:rFonts w:ascii="Arial" w:eastAsia="Arial" w:hAnsi="Arial" w:cs="Arial"/>
                <w:color w:val="000000"/>
                <w:sz w:val="13"/>
                <w:szCs w:val="13"/>
              </w:rPr>
            </w:pPr>
            <w:r w:rsidRPr="00A62B13">
              <w:rPr>
                <w:rFonts w:ascii="Arial" w:eastAsia="Arial" w:hAnsi="Arial" w:cs="Arial"/>
                <w:color w:val="000000"/>
                <w:sz w:val="13"/>
                <w:szCs w:val="13"/>
              </w:rPr>
              <w:t>9</w:t>
            </w:r>
          </w:p>
        </w:tc>
      </w:tr>
      <w:tr w:rsidR="00987E32" w:rsidRPr="00A62B13" w:rsidTr="008E30C2">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A62B13" w:rsidRDefault="00987E32" w:rsidP="008E30C2">
            <w:pPr>
              <w:spacing w:before="240" w:after="30" w:line="147" w:lineRule="exact"/>
              <w:jc w:val="center"/>
              <w:textAlignment w:val="baseline"/>
              <w:rPr>
                <w:rFonts w:ascii="Arial" w:eastAsia="Arial" w:hAnsi="Arial" w:cs="Arial"/>
                <w:color w:val="000000"/>
                <w:sz w:val="13"/>
                <w:szCs w:val="13"/>
              </w:rPr>
            </w:pPr>
            <w:r w:rsidRPr="00A62B13">
              <w:rPr>
                <w:rFonts w:ascii="Arial" w:eastAsia="Arial" w:hAnsi="Arial" w:cs="Arial"/>
                <w:color w:val="000000"/>
                <w:sz w:val="13"/>
                <w:szCs w:val="13"/>
              </w:rPr>
              <w:t>14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A62B13" w:rsidRDefault="00987E32" w:rsidP="008E30C2">
            <w:pPr>
              <w:spacing w:before="91" w:line="148" w:lineRule="exact"/>
              <w:jc w:val="center"/>
              <w:textAlignment w:val="baseline"/>
              <w:rPr>
                <w:rFonts w:ascii="Arial" w:eastAsia="Arial" w:hAnsi="Arial" w:cs="Arial"/>
                <w:b/>
                <w:color w:val="000000"/>
                <w:sz w:val="13"/>
                <w:szCs w:val="13"/>
              </w:rPr>
            </w:pPr>
            <w:r w:rsidRPr="00A62B13">
              <w:rPr>
                <w:rFonts w:ascii="Arial" w:eastAsia="Arial" w:hAnsi="Arial" w:cs="Arial"/>
                <w:b/>
                <w:color w:val="000000"/>
                <w:sz w:val="13"/>
                <w:szCs w:val="13"/>
              </w:rPr>
              <w:t>CC</w:t>
            </w:r>
          </w:p>
          <w:p w:rsidR="00987E32" w:rsidRPr="00A62B13" w:rsidRDefault="00987E32" w:rsidP="008E30C2">
            <w:pPr>
              <w:spacing w:before="1" w:after="30" w:line="147" w:lineRule="exact"/>
              <w:jc w:val="center"/>
              <w:textAlignment w:val="baseline"/>
              <w:rPr>
                <w:rFonts w:ascii="Arial" w:eastAsia="Arial" w:hAnsi="Arial" w:cs="Arial"/>
                <w:color w:val="000000"/>
                <w:sz w:val="13"/>
                <w:szCs w:val="13"/>
              </w:rPr>
            </w:pPr>
            <w:r w:rsidRPr="00A62B13">
              <w:rPr>
                <w:rFonts w:ascii="Arial" w:eastAsia="Arial" w:hAnsi="Arial" w:cs="Arial"/>
                <w:color w:val="000000"/>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A62B13" w:rsidRDefault="00987E32" w:rsidP="008E30C2">
            <w:pPr>
              <w:jc w:val="center"/>
              <w:textAlignment w:val="baseline"/>
              <w:rPr>
                <w:rFonts w:ascii="Arial" w:eastAsia="Arial" w:hAnsi="Arial" w:cs="Arial"/>
                <w:color w:val="000000"/>
                <w:sz w:val="13"/>
                <w:szCs w:val="13"/>
              </w:rPr>
            </w:pPr>
            <w:r w:rsidRPr="00A62B13">
              <w:rPr>
                <w:rFonts w:ascii="Arial" w:eastAsia="Arial" w:hAnsi="Arial" w:cs="Arial"/>
                <w:color w:val="000000"/>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A62B13" w:rsidRDefault="00987E32" w:rsidP="008E30C2">
            <w:pPr>
              <w:jc w:val="center"/>
              <w:textAlignment w:val="baseline"/>
              <w:rPr>
                <w:rFonts w:ascii="Arial" w:eastAsia="Arial" w:hAnsi="Arial" w:cs="Arial"/>
                <w:color w:val="000000"/>
                <w:sz w:val="13"/>
                <w:szCs w:val="13"/>
              </w:rPr>
            </w:pPr>
            <w:r w:rsidRPr="00A62B13">
              <w:rPr>
                <w:rFonts w:ascii="Arial" w:eastAsia="Arial" w:hAnsi="Arial" w:cs="Arial"/>
                <w:color w:val="000000"/>
                <w:sz w:val="13"/>
                <w:szCs w:val="13"/>
              </w:rPr>
              <w:t>17</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A62B13" w:rsidRDefault="00987E32" w:rsidP="008E30C2">
            <w:pPr>
              <w:jc w:val="center"/>
              <w:textAlignment w:val="baseline"/>
              <w:rPr>
                <w:rFonts w:ascii="Arial" w:eastAsia="Arial" w:hAnsi="Arial" w:cs="Arial"/>
                <w:color w:val="000000"/>
                <w:sz w:val="13"/>
                <w:szCs w:val="13"/>
              </w:rPr>
            </w:pPr>
            <w:r w:rsidRPr="00A62B13">
              <w:rPr>
                <w:rFonts w:ascii="Arial" w:eastAsia="Arial" w:hAnsi="Arial" w:cs="Arial"/>
                <w:color w:val="000000"/>
                <w:sz w:val="13"/>
                <w:szCs w:val="13"/>
              </w:rPr>
              <w:t>18</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A62B13" w:rsidRDefault="00987E32" w:rsidP="008E30C2">
            <w:pPr>
              <w:jc w:val="center"/>
              <w:textAlignment w:val="baseline"/>
              <w:rPr>
                <w:rFonts w:ascii="Arial" w:eastAsia="Arial" w:hAnsi="Arial" w:cs="Arial"/>
                <w:color w:val="000000"/>
                <w:sz w:val="13"/>
                <w:szCs w:val="13"/>
              </w:rPr>
            </w:pPr>
            <w:r w:rsidRPr="00A62B13">
              <w:rPr>
                <w:rFonts w:ascii="Arial" w:eastAsia="Arial" w:hAnsi="Arial" w:cs="Arial"/>
                <w:color w:val="000000"/>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A62B13" w:rsidRDefault="00987E32" w:rsidP="008E30C2">
            <w:pPr>
              <w:jc w:val="center"/>
              <w:textAlignment w:val="baseline"/>
              <w:rPr>
                <w:rFonts w:ascii="Arial" w:eastAsia="Arial" w:hAnsi="Arial" w:cs="Arial"/>
                <w:color w:val="000000"/>
                <w:sz w:val="13"/>
                <w:szCs w:val="13"/>
              </w:rPr>
            </w:pPr>
            <w:r w:rsidRPr="00A62B13">
              <w:rPr>
                <w:rFonts w:ascii="Arial" w:eastAsia="Arial" w:hAnsi="Arial" w:cs="Arial"/>
                <w:color w:val="000000"/>
                <w:sz w:val="13"/>
                <w:szCs w:val="13"/>
              </w:rPr>
              <w:t>20</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87E32" w:rsidRPr="00A62B13"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A62B13" w:rsidRDefault="00987E32" w:rsidP="008E30C2">
            <w:pPr>
              <w:jc w:val="center"/>
              <w:textAlignment w:val="baseline"/>
              <w:rPr>
                <w:rFonts w:ascii="Arial" w:eastAsia="Arial" w:hAnsi="Arial" w:cs="Arial"/>
                <w:color w:val="000000"/>
                <w:sz w:val="13"/>
                <w:szCs w:val="13"/>
              </w:rPr>
            </w:pPr>
            <w:r w:rsidRPr="00A62B13">
              <w:rPr>
                <w:rFonts w:ascii="Arial" w:eastAsia="Arial" w:hAnsi="Arial" w:cs="Arial"/>
                <w:color w:val="000000"/>
                <w:sz w:val="13"/>
                <w:szCs w:val="13"/>
              </w:rPr>
              <w:t>11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A62B13" w:rsidRDefault="00987E32" w:rsidP="008E30C2">
            <w:pPr>
              <w:jc w:val="center"/>
              <w:textAlignment w:val="baseline"/>
              <w:rPr>
                <w:rFonts w:ascii="Arial" w:eastAsia="Arial" w:hAnsi="Arial" w:cs="Arial"/>
                <w:b/>
                <w:color w:val="000000"/>
                <w:sz w:val="13"/>
                <w:szCs w:val="13"/>
              </w:rPr>
            </w:pPr>
            <w:r w:rsidRPr="00A62B13">
              <w:rPr>
                <w:rFonts w:ascii="Arial" w:eastAsia="Arial" w:hAnsi="Arial" w:cs="Arial"/>
                <w:b/>
                <w:color w:val="000000"/>
                <w:sz w:val="13"/>
                <w:szCs w:val="13"/>
              </w:rPr>
              <w:t>CC</w:t>
            </w:r>
          </w:p>
          <w:p w:rsidR="00987E32" w:rsidRPr="00A62B13" w:rsidRDefault="00987E32" w:rsidP="008E30C2">
            <w:pPr>
              <w:jc w:val="center"/>
              <w:textAlignment w:val="baseline"/>
              <w:rPr>
                <w:rFonts w:ascii="Arial" w:eastAsia="Arial" w:hAnsi="Arial" w:cs="Arial"/>
                <w:color w:val="000000"/>
                <w:sz w:val="13"/>
                <w:szCs w:val="13"/>
              </w:rPr>
            </w:pPr>
            <w:r w:rsidRPr="00A62B13">
              <w:rPr>
                <w:rFonts w:ascii="Arial" w:eastAsia="Arial" w:hAnsi="Arial" w:cs="Arial"/>
                <w:color w:val="000000"/>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A62B13" w:rsidRDefault="00987E32" w:rsidP="008E30C2">
            <w:pPr>
              <w:jc w:val="center"/>
              <w:textAlignment w:val="baseline"/>
              <w:rPr>
                <w:rFonts w:ascii="Arial" w:eastAsia="Arial" w:hAnsi="Arial" w:cs="Arial"/>
                <w:color w:val="000000"/>
                <w:sz w:val="13"/>
                <w:szCs w:val="13"/>
              </w:rPr>
            </w:pPr>
            <w:r w:rsidRPr="00A62B13">
              <w:rPr>
                <w:rFonts w:ascii="Arial" w:eastAsia="Arial" w:hAnsi="Arial" w:cs="Arial"/>
                <w:color w:val="000000"/>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A62B13" w:rsidRDefault="00987E32" w:rsidP="008E30C2">
            <w:pPr>
              <w:jc w:val="center"/>
              <w:textAlignment w:val="baseline"/>
              <w:rPr>
                <w:rFonts w:ascii="Arial" w:eastAsia="Arial" w:hAnsi="Arial" w:cs="Arial"/>
                <w:color w:val="000000"/>
                <w:sz w:val="13"/>
                <w:szCs w:val="13"/>
              </w:rPr>
            </w:pPr>
            <w:r w:rsidRPr="00A62B13">
              <w:rPr>
                <w:rFonts w:ascii="Arial" w:eastAsia="Arial" w:hAnsi="Arial" w:cs="Arial"/>
                <w:color w:val="000000"/>
                <w:sz w:val="13"/>
                <w:szCs w:val="13"/>
              </w:rPr>
              <w:t>14</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A62B13" w:rsidRDefault="00987E32" w:rsidP="008E30C2">
            <w:pPr>
              <w:jc w:val="center"/>
              <w:textAlignment w:val="baseline"/>
              <w:rPr>
                <w:rFonts w:ascii="Arial" w:eastAsia="Arial" w:hAnsi="Arial" w:cs="Arial"/>
                <w:color w:val="000000"/>
                <w:sz w:val="13"/>
                <w:szCs w:val="13"/>
              </w:rPr>
            </w:pPr>
            <w:r w:rsidRPr="00A62B13">
              <w:rPr>
                <w:rFonts w:ascii="Arial" w:eastAsia="Arial" w:hAnsi="Arial" w:cs="Arial"/>
                <w:color w:val="000000"/>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A62B13" w:rsidRDefault="00987E32" w:rsidP="008E30C2">
            <w:pPr>
              <w:jc w:val="center"/>
              <w:textAlignment w:val="baseline"/>
              <w:rPr>
                <w:rFonts w:ascii="Arial" w:eastAsia="Arial" w:hAnsi="Arial" w:cs="Arial"/>
                <w:color w:val="000000"/>
                <w:sz w:val="13"/>
                <w:szCs w:val="13"/>
              </w:rPr>
            </w:pPr>
            <w:r w:rsidRPr="00A62B13">
              <w:rPr>
                <w:rFonts w:ascii="Arial" w:eastAsia="Arial" w:hAnsi="Arial" w:cs="Arial"/>
                <w:color w:val="000000"/>
                <w:sz w:val="13"/>
                <w:szCs w:val="13"/>
              </w:rPr>
              <w:t>16</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A62B13" w:rsidRDefault="00987E32" w:rsidP="008E30C2">
            <w:pPr>
              <w:jc w:val="center"/>
              <w:textAlignment w:val="baseline"/>
              <w:rPr>
                <w:rFonts w:ascii="Arial" w:eastAsia="Arial" w:hAnsi="Arial" w:cs="Arial"/>
                <w:color w:val="000000"/>
                <w:sz w:val="13"/>
                <w:szCs w:val="13"/>
              </w:rPr>
            </w:pPr>
            <w:r w:rsidRPr="00A62B13">
              <w:rPr>
                <w:rFonts w:ascii="Arial" w:eastAsia="Arial" w:hAnsi="Arial" w:cs="Arial"/>
                <w:color w:val="000000"/>
                <w:sz w:val="13"/>
                <w:szCs w:val="13"/>
              </w:rPr>
              <w:t>17</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A62B13"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987E32" w:rsidRPr="00A62B13" w:rsidRDefault="00987E32" w:rsidP="008E30C2">
            <w:pPr>
              <w:jc w:val="center"/>
              <w:textAlignment w:val="baseline"/>
              <w:rPr>
                <w:rFonts w:ascii="Arial" w:eastAsia="Arial" w:hAnsi="Arial" w:cs="Arial"/>
                <w:color w:val="000000"/>
                <w:sz w:val="13"/>
                <w:szCs w:val="13"/>
              </w:rPr>
            </w:pPr>
            <w:r w:rsidRPr="00A62B13">
              <w:rPr>
                <w:rFonts w:ascii="Arial" w:eastAsia="Arial" w:hAnsi="Arial" w:cs="Arial"/>
                <w:color w:val="000000"/>
                <w:sz w:val="13"/>
                <w:szCs w:val="13"/>
              </w:rPr>
              <w:t>10</w:t>
            </w:r>
          </w:p>
        </w:tc>
        <w:tc>
          <w:tcPr>
            <w:tcW w:w="291" w:type="pct"/>
            <w:tcBorders>
              <w:top w:val="single" w:sz="4" w:space="0" w:color="auto"/>
              <w:left w:val="single" w:sz="4"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987E32" w:rsidRPr="00A62B13" w:rsidRDefault="00987E32" w:rsidP="008E30C2">
            <w:pPr>
              <w:jc w:val="center"/>
              <w:textAlignment w:val="baseline"/>
              <w:rPr>
                <w:rFonts w:ascii="Arial" w:eastAsia="Arial" w:hAnsi="Arial" w:cs="Arial"/>
                <w:color w:val="000000"/>
                <w:sz w:val="13"/>
                <w:szCs w:val="13"/>
              </w:rPr>
            </w:pPr>
            <w:r w:rsidRPr="00A62B13">
              <w:rPr>
                <w:rFonts w:ascii="Arial" w:eastAsia="Arial" w:hAnsi="Arial" w:cs="Arial"/>
                <w:color w:val="000000"/>
                <w:sz w:val="13"/>
                <w:szCs w:val="13"/>
              </w:rPr>
              <w:t>11</w:t>
            </w:r>
          </w:p>
        </w:tc>
        <w:tc>
          <w:tcPr>
            <w:tcW w:w="20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A62B13" w:rsidRDefault="00987E32" w:rsidP="008E30C2">
            <w:pPr>
              <w:jc w:val="center"/>
              <w:textAlignment w:val="baseline"/>
              <w:rPr>
                <w:rFonts w:ascii="Arial" w:eastAsia="Arial" w:hAnsi="Arial" w:cs="Arial"/>
                <w:color w:val="000000"/>
                <w:sz w:val="13"/>
                <w:szCs w:val="13"/>
              </w:rPr>
            </w:pPr>
            <w:r w:rsidRPr="00A62B13">
              <w:rPr>
                <w:rFonts w:ascii="Arial" w:eastAsia="Arial" w:hAnsi="Arial" w:cs="Arial"/>
                <w:color w:val="000000"/>
                <w:sz w:val="13"/>
                <w:szCs w:val="13"/>
              </w:rPr>
              <w:t>12</w:t>
            </w: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A62B13" w:rsidRDefault="00987E32" w:rsidP="008E30C2">
            <w:pPr>
              <w:jc w:val="center"/>
              <w:textAlignment w:val="baseline"/>
              <w:rPr>
                <w:rFonts w:ascii="Arial" w:eastAsia="Arial" w:hAnsi="Arial" w:cs="Arial"/>
                <w:color w:val="000000"/>
                <w:sz w:val="13"/>
                <w:szCs w:val="13"/>
              </w:rPr>
            </w:pPr>
            <w:r w:rsidRPr="00A62B13">
              <w:rPr>
                <w:rFonts w:ascii="Arial" w:eastAsia="Arial" w:hAnsi="Arial" w:cs="Arial"/>
                <w:color w:val="000000"/>
                <w:sz w:val="13"/>
                <w:szCs w:val="13"/>
              </w:rPr>
              <w:t>13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A62B13" w:rsidRDefault="00987E32" w:rsidP="008E30C2">
            <w:pPr>
              <w:jc w:val="center"/>
              <w:textAlignment w:val="baseline"/>
              <w:rPr>
                <w:rFonts w:ascii="Arial" w:eastAsia="Arial" w:hAnsi="Arial" w:cs="Arial"/>
                <w:color w:val="000000"/>
                <w:sz w:val="13"/>
                <w:szCs w:val="13"/>
              </w:rPr>
            </w:pPr>
            <w:r w:rsidRPr="00A62B13">
              <w:rPr>
                <w:rFonts w:ascii="Arial" w:eastAsia="Arial" w:hAnsi="Arial" w:cs="Arial"/>
                <w:color w:val="000000"/>
                <w:sz w:val="13"/>
                <w:szCs w:val="13"/>
              </w:rPr>
              <w:t>14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A62B13" w:rsidRDefault="00987E32" w:rsidP="008E30C2">
            <w:pPr>
              <w:jc w:val="center"/>
              <w:textAlignment w:val="baseline"/>
              <w:rPr>
                <w:rFonts w:ascii="Arial" w:eastAsia="Arial" w:hAnsi="Arial" w:cs="Arial"/>
                <w:color w:val="000000"/>
                <w:sz w:val="13"/>
                <w:szCs w:val="13"/>
              </w:rPr>
            </w:pPr>
            <w:r w:rsidRPr="00A62B13">
              <w:rPr>
                <w:rFonts w:ascii="Arial" w:eastAsia="Arial" w:hAnsi="Arial" w:cs="Arial"/>
                <w:color w:val="000000"/>
                <w:sz w:val="13"/>
                <w:szCs w:val="13"/>
              </w:rPr>
              <w:t>15</w:t>
            </w:r>
          </w:p>
        </w:tc>
        <w:tc>
          <w:tcPr>
            <w:tcW w:w="214"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987E32" w:rsidRPr="00A62B13" w:rsidRDefault="00987E32" w:rsidP="008E30C2">
            <w:pPr>
              <w:jc w:val="center"/>
              <w:textAlignment w:val="baseline"/>
              <w:rPr>
                <w:rFonts w:ascii="Arial" w:eastAsia="Arial" w:hAnsi="Arial" w:cs="Arial"/>
                <w:color w:val="000000"/>
                <w:sz w:val="13"/>
                <w:szCs w:val="13"/>
              </w:rPr>
            </w:pPr>
            <w:r w:rsidRPr="00A62B13">
              <w:rPr>
                <w:rFonts w:ascii="Arial" w:eastAsia="Arial" w:hAnsi="Arial" w:cs="Arial"/>
                <w:color w:val="000000"/>
                <w:sz w:val="13"/>
                <w:szCs w:val="13"/>
              </w:rPr>
              <w:t>16</w:t>
            </w:r>
          </w:p>
        </w:tc>
      </w:tr>
      <w:tr w:rsidR="00987E32" w:rsidRPr="00A62B13" w:rsidTr="008E30C2">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A62B13" w:rsidRDefault="00987E32" w:rsidP="008E30C2">
            <w:pPr>
              <w:spacing w:before="212" w:after="30" w:line="147" w:lineRule="exact"/>
              <w:jc w:val="center"/>
              <w:textAlignment w:val="baseline"/>
              <w:rPr>
                <w:rFonts w:ascii="Arial" w:eastAsia="Arial" w:hAnsi="Arial" w:cs="Arial"/>
                <w:color w:val="000000"/>
                <w:sz w:val="13"/>
                <w:szCs w:val="13"/>
              </w:rPr>
            </w:pPr>
            <w:r w:rsidRPr="00A62B13">
              <w:rPr>
                <w:rFonts w:ascii="Arial" w:eastAsia="Arial" w:hAnsi="Arial" w:cs="Arial"/>
                <w:color w:val="000000"/>
                <w:sz w:val="13"/>
                <w:szCs w:val="13"/>
              </w:rPr>
              <w:t>21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A62B13" w:rsidRDefault="00987E32" w:rsidP="008E30C2">
            <w:pPr>
              <w:spacing w:before="212" w:after="30" w:line="147" w:lineRule="exact"/>
              <w:jc w:val="center"/>
              <w:textAlignment w:val="baseline"/>
              <w:rPr>
                <w:rFonts w:ascii="Arial" w:eastAsia="Arial" w:hAnsi="Arial" w:cs="Arial"/>
                <w:color w:val="000000"/>
                <w:sz w:val="13"/>
                <w:szCs w:val="13"/>
              </w:rPr>
            </w:pPr>
            <w:r w:rsidRPr="00A62B13">
              <w:rPr>
                <w:rFonts w:ascii="Arial" w:eastAsia="Arial" w:hAnsi="Arial" w:cs="Arial"/>
                <w:color w:val="000000"/>
                <w:sz w:val="13"/>
                <w:szCs w:val="13"/>
              </w:rPr>
              <w:t>22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A62B13" w:rsidRDefault="00987E32" w:rsidP="008E30C2">
            <w:pPr>
              <w:jc w:val="center"/>
              <w:textAlignment w:val="baseline"/>
              <w:rPr>
                <w:rFonts w:ascii="Arial" w:eastAsia="Arial" w:hAnsi="Arial" w:cs="Arial"/>
                <w:color w:val="000000"/>
                <w:sz w:val="13"/>
                <w:szCs w:val="13"/>
              </w:rPr>
            </w:pPr>
            <w:r w:rsidRPr="00A62B13">
              <w:rPr>
                <w:rFonts w:ascii="Arial" w:eastAsia="Arial" w:hAnsi="Arial" w:cs="Arial"/>
                <w:color w:val="000000"/>
                <w:sz w:val="13"/>
                <w:szCs w:val="13"/>
              </w:rPr>
              <w:t>23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A62B13" w:rsidRDefault="00987E32" w:rsidP="008E30C2">
            <w:pPr>
              <w:jc w:val="center"/>
              <w:textAlignment w:val="baseline"/>
              <w:rPr>
                <w:rFonts w:ascii="Arial" w:eastAsia="Arial" w:hAnsi="Arial" w:cs="Arial"/>
                <w:color w:val="000000"/>
                <w:sz w:val="13"/>
                <w:szCs w:val="13"/>
              </w:rPr>
            </w:pPr>
            <w:r w:rsidRPr="00A62B13">
              <w:rPr>
                <w:rFonts w:ascii="Arial" w:eastAsia="Arial" w:hAnsi="Arial" w:cs="Arial"/>
                <w:color w:val="000000"/>
                <w:sz w:val="13"/>
                <w:szCs w:val="13"/>
              </w:rPr>
              <w:t>24</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A62B13" w:rsidRDefault="00987E32" w:rsidP="008E30C2">
            <w:pPr>
              <w:jc w:val="center"/>
              <w:textAlignment w:val="baseline"/>
              <w:rPr>
                <w:rFonts w:ascii="Arial" w:eastAsia="Arial" w:hAnsi="Arial" w:cs="Arial"/>
                <w:color w:val="000000"/>
                <w:sz w:val="13"/>
                <w:szCs w:val="13"/>
              </w:rPr>
            </w:pPr>
            <w:r w:rsidRPr="00A62B13">
              <w:rPr>
                <w:rFonts w:ascii="Arial" w:eastAsia="Arial" w:hAnsi="Arial" w:cs="Arial"/>
                <w:color w:val="000000"/>
                <w:sz w:val="13"/>
                <w:szCs w:val="13"/>
              </w:rPr>
              <w:t>25</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A62B13" w:rsidRDefault="00987E32" w:rsidP="008E30C2">
            <w:pPr>
              <w:jc w:val="center"/>
              <w:textAlignment w:val="baseline"/>
              <w:rPr>
                <w:rFonts w:ascii="Arial" w:eastAsia="Arial" w:hAnsi="Arial" w:cs="Arial"/>
                <w:color w:val="000000"/>
                <w:sz w:val="13"/>
                <w:szCs w:val="13"/>
              </w:rPr>
            </w:pPr>
            <w:r w:rsidRPr="00A62B13">
              <w:rPr>
                <w:rFonts w:ascii="Arial" w:eastAsia="Arial" w:hAnsi="Arial" w:cs="Arial"/>
                <w:color w:val="000000"/>
                <w:sz w:val="13"/>
                <w:szCs w:val="13"/>
              </w:rPr>
              <w:t>26</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987E32" w:rsidRPr="00A62B13" w:rsidRDefault="00987E32" w:rsidP="008E30C2">
            <w:pPr>
              <w:jc w:val="center"/>
              <w:textAlignment w:val="baseline"/>
              <w:rPr>
                <w:rFonts w:ascii="Arial" w:eastAsia="Arial" w:hAnsi="Arial" w:cs="Arial"/>
                <w:color w:val="000000"/>
                <w:sz w:val="13"/>
                <w:szCs w:val="13"/>
              </w:rPr>
            </w:pPr>
            <w:r w:rsidRPr="00A62B13">
              <w:rPr>
                <w:rFonts w:ascii="Arial" w:eastAsia="Arial" w:hAnsi="Arial" w:cs="Arial"/>
                <w:color w:val="000000"/>
                <w:sz w:val="13"/>
                <w:szCs w:val="13"/>
              </w:rPr>
              <w:t>27</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87E32" w:rsidRPr="00A62B13"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A62B13" w:rsidRDefault="00987E32" w:rsidP="008E30C2">
            <w:pPr>
              <w:jc w:val="center"/>
              <w:textAlignment w:val="baseline"/>
              <w:rPr>
                <w:rFonts w:ascii="Arial" w:eastAsia="Arial" w:hAnsi="Arial" w:cs="Arial"/>
                <w:color w:val="000000"/>
                <w:sz w:val="13"/>
                <w:szCs w:val="13"/>
              </w:rPr>
            </w:pPr>
            <w:r w:rsidRPr="00A62B13">
              <w:rPr>
                <w:rFonts w:ascii="Arial" w:eastAsia="Arial" w:hAnsi="Arial" w:cs="Arial"/>
                <w:color w:val="000000"/>
                <w:sz w:val="13"/>
                <w:szCs w:val="13"/>
              </w:rPr>
              <w:t>18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A62B13" w:rsidRDefault="00987E32" w:rsidP="008E30C2">
            <w:pPr>
              <w:jc w:val="center"/>
              <w:textAlignment w:val="baseline"/>
              <w:rPr>
                <w:rFonts w:ascii="Arial" w:eastAsia="Arial" w:hAnsi="Arial" w:cs="Arial"/>
                <w:color w:val="000000"/>
                <w:sz w:val="13"/>
                <w:szCs w:val="13"/>
              </w:rPr>
            </w:pPr>
            <w:r w:rsidRPr="00A62B13">
              <w:rPr>
                <w:rFonts w:ascii="Arial" w:eastAsia="Arial" w:hAnsi="Arial" w:cs="Arial"/>
                <w:color w:val="000000"/>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A62B13" w:rsidRDefault="00987E32" w:rsidP="008E30C2">
            <w:pPr>
              <w:jc w:val="center"/>
              <w:textAlignment w:val="baseline"/>
              <w:rPr>
                <w:rFonts w:ascii="Arial" w:eastAsia="Arial" w:hAnsi="Arial" w:cs="Arial"/>
                <w:color w:val="000000"/>
                <w:sz w:val="13"/>
                <w:szCs w:val="13"/>
              </w:rPr>
            </w:pPr>
            <w:r w:rsidRPr="00A62B13">
              <w:rPr>
                <w:rFonts w:ascii="Arial" w:eastAsia="Arial" w:hAnsi="Arial" w:cs="Arial"/>
                <w:color w:val="000000"/>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A62B13" w:rsidRDefault="00987E32" w:rsidP="008E30C2">
            <w:pPr>
              <w:jc w:val="center"/>
              <w:textAlignment w:val="baseline"/>
              <w:rPr>
                <w:rFonts w:ascii="Arial" w:eastAsia="Arial" w:hAnsi="Arial" w:cs="Arial"/>
                <w:color w:val="000000"/>
                <w:sz w:val="13"/>
                <w:szCs w:val="13"/>
              </w:rPr>
            </w:pPr>
            <w:r w:rsidRPr="00A62B13">
              <w:rPr>
                <w:rFonts w:ascii="Arial" w:eastAsia="Arial" w:hAnsi="Arial" w:cs="Arial"/>
                <w:color w:val="000000"/>
                <w:sz w:val="13"/>
                <w:szCs w:val="13"/>
              </w:rPr>
              <w:t>21</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A62B13" w:rsidRDefault="00987E32" w:rsidP="008E30C2">
            <w:pPr>
              <w:jc w:val="center"/>
              <w:textAlignment w:val="baseline"/>
              <w:rPr>
                <w:rFonts w:ascii="Arial" w:eastAsia="Arial" w:hAnsi="Arial" w:cs="Arial"/>
                <w:color w:val="000000"/>
                <w:sz w:val="13"/>
                <w:szCs w:val="13"/>
              </w:rPr>
            </w:pPr>
            <w:r w:rsidRPr="00A62B13">
              <w:rPr>
                <w:rFonts w:ascii="Arial" w:eastAsia="Arial" w:hAnsi="Arial" w:cs="Arial"/>
                <w:color w:val="000000"/>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A62B13" w:rsidRDefault="00987E32" w:rsidP="008E30C2">
            <w:pPr>
              <w:jc w:val="center"/>
              <w:textAlignment w:val="baseline"/>
              <w:rPr>
                <w:rFonts w:ascii="Arial" w:eastAsia="Arial" w:hAnsi="Arial" w:cs="Arial"/>
                <w:color w:val="000000"/>
                <w:sz w:val="13"/>
                <w:szCs w:val="13"/>
              </w:rPr>
            </w:pPr>
            <w:r w:rsidRPr="00A62B13">
              <w:rPr>
                <w:rFonts w:ascii="Arial" w:eastAsia="Arial" w:hAnsi="Arial" w:cs="Arial"/>
                <w:color w:val="000000"/>
                <w:sz w:val="13"/>
                <w:szCs w:val="13"/>
              </w:rPr>
              <w:t>23</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A62B13" w:rsidRDefault="00987E32" w:rsidP="008E30C2">
            <w:pPr>
              <w:jc w:val="center"/>
              <w:textAlignment w:val="baseline"/>
              <w:rPr>
                <w:rFonts w:ascii="Arial" w:eastAsia="Arial" w:hAnsi="Arial" w:cs="Arial"/>
                <w:color w:val="000000"/>
                <w:sz w:val="13"/>
                <w:szCs w:val="13"/>
              </w:rPr>
            </w:pPr>
            <w:r w:rsidRPr="00A62B13">
              <w:rPr>
                <w:rFonts w:ascii="Arial" w:eastAsia="Arial" w:hAnsi="Arial" w:cs="Arial"/>
                <w:color w:val="000000"/>
                <w:sz w:val="13"/>
                <w:szCs w:val="13"/>
              </w:rPr>
              <w:t>24</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A62B13"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A62B13" w:rsidRDefault="00987E32" w:rsidP="008E30C2">
            <w:pPr>
              <w:jc w:val="center"/>
              <w:textAlignment w:val="baseline"/>
              <w:rPr>
                <w:rFonts w:ascii="Arial" w:eastAsia="Arial" w:hAnsi="Arial" w:cs="Arial"/>
                <w:color w:val="000000"/>
                <w:sz w:val="13"/>
                <w:szCs w:val="13"/>
              </w:rPr>
            </w:pPr>
            <w:r w:rsidRPr="00A62B13">
              <w:rPr>
                <w:rFonts w:ascii="Arial" w:eastAsia="Arial" w:hAnsi="Arial" w:cs="Arial"/>
                <w:color w:val="000000"/>
                <w:sz w:val="13"/>
                <w:szCs w:val="13"/>
              </w:rPr>
              <w:t>17</w:t>
            </w:r>
          </w:p>
        </w:tc>
        <w:tc>
          <w:tcPr>
            <w:tcW w:w="29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A62B13" w:rsidRDefault="00987E32" w:rsidP="008E30C2">
            <w:pPr>
              <w:jc w:val="center"/>
              <w:textAlignment w:val="baseline"/>
              <w:rPr>
                <w:rFonts w:ascii="Arial" w:eastAsia="Arial" w:hAnsi="Arial" w:cs="Arial"/>
                <w:b/>
                <w:color w:val="000000"/>
                <w:sz w:val="13"/>
                <w:szCs w:val="13"/>
              </w:rPr>
            </w:pPr>
            <w:r w:rsidRPr="00A62B13">
              <w:rPr>
                <w:rFonts w:ascii="Arial" w:eastAsia="Arial" w:hAnsi="Arial" w:cs="Arial"/>
                <w:b/>
                <w:color w:val="000000"/>
                <w:sz w:val="13"/>
                <w:szCs w:val="13"/>
              </w:rPr>
              <w:t>CC</w:t>
            </w:r>
          </w:p>
          <w:p w:rsidR="00987E32" w:rsidRPr="00A62B13" w:rsidRDefault="00987E32" w:rsidP="008E30C2">
            <w:pPr>
              <w:jc w:val="center"/>
              <w:textAlignment w:val="baseline"/>
              <w:rPr>
                <w:rFonts w:ascii="Arial" w:eastAsia="Arial" w:hAnsi="Arial" w:cs="Arial"/>
                <w:color w:val="000000"/>
                <w:sz w:val="13"/>
                <w:szCs w:val="13"/>
              </w:rPr>
            </w:pPr>
            <w:r w:rsidRPr="00A62B13">
              <w:rPr>
                <w:rFonts w:ascii="Arial" w:eastAsia="Arial" w:hAnsi="Arial" w:cs="Arial"/>
                <w:color w:val="000000"/>
                <w:sz w:val="13"/>
                <w:szCs w:val="13"/>
              </w:rPr>
              <w:t>18</w:t>
            </w:r>
          </w:p>
        </w:tc>
        <w:tc>
          <w:tcPr>
            <w:tcW w:w="20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A62B13" w:rsidRDefault="00987E32" w:rsidP="008E30C2">
            <w:pPr>
              <w:jc w:val="center"/>
              <w:textAlignment w:val="baseline"/>
              <w:rPr>
                <w:rFonts w:ascii="Arial" w:eastAsia="Arial" w:hAnsi="Arial" w:cs="Arial"/>
                <w:color w:val="000000"/>
                <w:sz w:val="13"/>
                <w:szCs w:val="13"/>
              </w:rPr>
            </w:pPr>
            <w:r w:rsidRPr="00A62B13">
              <w:rPr>
                <w:rFonts w:ascii="Arial" w:eastAsia="Arial" w:hAnsi="Arial" w:cs="Arial"/>
                <w:color w:val="000000"/>
                <w:sz w:val="13"/>
                <w:szCs w:val="13"/>
              </w:rPr>
              <w:t>19</w:t>
            </w: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A62B13" w:rsidRDefault="00987E32" w:rsidP="008E30C2">
            <w:pPr>
              <w:jc w:val="center"/>
              <w:textAlignment w:val="baseline"/>
              <w:rPr>
                <w:rFonts w:ascii="Arial" w:eastAsia="Arial" w:hAnsi="Arial" w:cs="Arial"/>
                <w:b/>
                <w:color w:val="000000"/>
                <w:sz w:val="13"/>
                <w:szCs w:val="13"/>
              </w:rPr>
            </w:pPr>
            <w:r w:rsidRPr="00A62B13">
              <w:rPr>
                <w:rFonts w:ascii="Arial" w:eastAsia="Arial" w:hAnsi="Arial" w:cs="Arial"/>
                <w:b/>
                <w:color w:val="000000"/>
                <w:sz w:val="13"/>
                <w:szCs w:val="13"/>
              </w:rPr>
              <w:t>NR</w:t>
            </w:r>
          </w:p>
          <w:p w:rsidR="00987E32" w:rsidRPr="00A62B13" w:rsidRDefault="00987E32" w:rsidP="008E30C2">
            <w:pPr>
              <w:jc w:val="center"/>
              <w:textAlignment w:val="baseline"/>
              <w:rPr>
                <w:rFonts w:ascii="Arial" w:eastAsia="Arial" w:hAnsi="Arial" w:cs="Arial"/>
                <w:color w:val="000000"/>
                <w:sz w:val="13"/>
                <w:szCs w:val="13"/>
              </w:rPr>
            </w:pPr>
            <w:r w:rsidRPr="00A62B13">
              <w:rPr>
                <w:rFonts w:ascii="Arial" w:eastAsia="Arial" w:hAnsi="Arial" w:cs="Arial"/>
                <w:color w:val="000000"/>
                <w:sz w:val="13"/>
                <w:szCs w:val="13"/>
              </w:rPr>
              <w:t>20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A62B13" w:rsidRDefault="00987E32" w:rsidP="008E30C2">
            <w:pPr>
              <w:jc w:val="center"/>
              <w:textAlignment w:val="baseline"/>
              <w:rPr>
                <w:rFonts w:ascii="Arial" w:eastAsia="Arial" w:hAnsi="Arial" w:cs="Arial"/>
                <w:color w:val="000000"/>
                <w:sz w:val="13"/>
                <w:szCs w:val="13"/>
              </w:rPr>
            </w:pPr>
            <w:r w:rsidRPr="00A62B13">
              <w:rPr>
                <w:rFonts w:ascii="Arial" w:eastAsia="Arial" w:hAnsi="Arial" w:cs="Arial"/>
                <w:color w:val="000000"/>
                <w:sz w:val="13"/>
                <w:szCs w:val="13"/>
              </w:rPr>
              <w:t>21</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A62B13" w:rsidRDefault="00987E32" w:rsidP="008E30C2">
            <w:pPr>
              <w:jc w:val="center"/>
              <w:textAlignment w:val="baseline"/>
              <w:rPr>
                <w:rFonts w:ascii="Arial" w:eastAsia="Arial" w:hAnsi="Arial" w:cs="Arial"/>
                <w:color w:val="000000"/>
                <w:sz w:val="13"/>
                <w:szCs w:val="13"/>
              </w:rPr>
            </w:pPr>
            <w:r w:rsidRPr="00A62B13">
              <w:rPr>
                <w:rFonts w:ascii="Arial" w:eastAsia="Arial" w:hAnsi="Arial" w:cs="Arial"/>
                <w:color w:val="000000"/>
                <w:sz w:val="13"/>
                <w:szCs w:val="13"/>
              </w:rPr>
              <w:t>22</w:t>
            </w:r>
          </w:p>
        </w:tc>
        <w:tc>
          <w:tcPr>
            <w:tcW w:w="21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A62B13" w:rsidRDefault="00987E32" w:rsidP="008E30C2">
            <w:pPr>
              <w:jc w:val="center"/>
              <w:textAlignment w:val="baseline"/>
              <w:rPr>
                <w:rFonts w:ascii="Arial" w:eastAsia="Arial" w:hAnsi="Arial" w:cs="Arial"/>
                <w:color w:val="000000"/>
                <w:sz w:val="13"/>
                <w:szCs w:val="13"/>
              </w:rPr>
            </w:pPr>
            <w:r w:rsidRPr="00A62B13">
              <w:rPr>
                <w:rFonts w:ascii="Arial" w:eastAsia="Arial" w:hAnsi="Arial" w:cs="Arial"/>
                <w:color w:val="000000"/>
                <w:sz w:val="13"/>
                <w:szCs w:val="13"/>
              </w:rPr>
              <w:t>23</w:t>
            </w:r>
          </w:p>
        </w:tc>
      </w:tr>
      <w:tr w:rsidR="00987E32" w:rsidRPr="00A62B13" w:rsidTr="008E30C2">
        <w:trPr>
          <w:trHeight w:val="319"/>
        </w:trPr>
        <w:tc>
          <w:tcPr>
            <w:tcW w:w="222" w:type="pct"/>
            <w:tcBorders>
              <w:top w:val="single" w:sz="4" w:space="0" w:color="000000" w:themeColor="text1"/>
              <w:left w:val="double" w:sz="6" w:space="0" w:color="auto"/>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A62B13" w:rsidRDefault="00987E32" w:rsidP="008E30C2">
            <w:pPr>
              <w:spacing w:before="39" w:after="30" w:line="147" w:lineRule="exact"/>
              <w:jc w:val="center"/>
              <w:textAlignment w:val="baseline"/>
              <w:rPr>
                <w:rFonts w:ascii="Arial" w:eastAsia="Arial" w:hAnsi="Arial" w:cs="Arial"/>
                <w:color w:val="000000"/>
                <w:sz w:val="13"/>
                <w:szCs w:val="13"/>
              </w:rPr>
            </w:pPr>
            <w:r w:rsidRPr="00A62B13">
              <w:rPr>
                <w:rFonts w:ascii="Arial" w:eastAsia="Arial" w:hAnsi="Arial" w:cs="Arial"/>
                <w:color w:val="000000"/>
                <w:sz w:val="13"/>
                <w:szCs w:val="13"/>
              </w:rPr>
              <w:t>28</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A62B13" w:rsidRDefault="00987E32" w:rsidP="008E30C2">
            <w:pPr>
              <w:spacing w:before="39" w:after="30" w:line="147" w:lineRule="exact"/>
              <w:jc w:val="center"/>
              <w:textAlignment w:val="baseline"/>
              <w:rPr>
                <w:rFonts w:ascii="Arial" w:eastAsia="Arial" w:hAnsi="Arial" w:cs="Arial"/>
                <w:color w:val="000000"/>
                <w:sz w:val="13"/>
                <w:szCs w:val="13"/>
              </w:rPr>
            </w:pPr>
            <w:r w:rsidRPr="00A62B13">
              <w:rPr>
                <w:rFonts w:ascii="Arial" w:eastAsia="Arial" w:hAnsi="Arial" w:cs="Arial"/>
                <w:color w:val="000000"/>
                <w:sz w:val="13"/>
                <w:szCs w:val="13"/>
              </w:rPr>
              <w:t>29</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A62B13" w:rsidRDefault="00987E32" w:rsidP="008E30C2">
            <w:pPr>
              <w:jc w:val="center"/>
              <w:textAlignment w:val="baseline"/>
              <w:rPr>
                <w:rFonts w:ascii="Arial" w:eastAsia="Arial" w:hAnsi="Arial" w:cs="Arial"/>
                <w:color w:val="000000"/>
                <w:sz w:val="13"/>
                <w:szCs w:val="13"/>
              </w:rPr>
            </w:pPr>
            <w:r w:rsidRPr="00A62B13">
              <w:rPr>
                <w:rFonts w:ascii="Arial" w:eastAsia="Arial" w:hAnsi="Arial" w:cs="Arial"/>
                <w:color w:val="000000"/>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A62B13" w:rsidRDefault="00987E32" w:rsidP="008E30C2">
            <w:pPr>
              <w:jc w:val="center"/>
              <w:textAlignment w:val="baseline"/>
              <w:rPr>
                <w:rFonts w:ascii="Arial" w:eastAsia="Arial" w:hAnsi="Arial" w:cs="Arial"/>
                <w:color w:val="000000"/>
                <w:sz w:val="13"/>
                <w:szCs w:val="13"/>
              </w:rPr>
            </w:pPr>
            <w:r w:rsidRPr="00A62B13">
              <w:rPr>
                <w:rFonts w:ascii="Arial" w:eastAsia="Arial" w:hAnsi="Arial" w:cs="Arial"/>
                <w:color w:val="000000"/>
                <w:sz w:val="13"/>
                <w:szCs w:val="13"/>
              </w:rPr>
              <w:t>31</w:t>
            </w: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A62B13" w:rsidRDefault="00987E32" w:rsidP="008E30C2">
            <w:pPr>
              <w:jc w:val="center"/>
              <w:textAlignment w:val="baseline"/>
              <w:rPr>
                <w:rFonts w:ascii="Arial" w:eastAsia="Arial" w:hAnsi="Arial" w:cs="Arial"/>
                <w:color w:val="000000"/>
                <w:sz w:val="13"/>
                <w:szCs w:val="13"/>
              </w:rPr>
            </w:pP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A62B13" w:rsidRDefault="00987E32" w:rsidP="008E30C2">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double" w:sz="6" w:space="0" w:color="000000" w:themeColor="text1"/>
              <w:right w:val="double" w:sz="6" w:space="0" w:color="auto"/>
            </w:tcBorders>
            <w:tcMar>
              <w:top w:w="29" w:type="dxa"/>
              <w:left w:w="29" w:type="dxa"/>
              <w:bottom w:w="43" w:type="dxa"/>
              <w:right w:w="29" w:type="dxa"/>
            </w:tcMar>
            <w:vAlign w:val="bottom"/>
          </w:tcPr>
          <w:p w:rsidR="00987E32" w:rsidRPr="00A62B13" w:rsidRDefault="00987E32" w:rsidP="008E30C2">
            <w:pPr>
              <w:jc w:val="center"/>
              <w:textAlignment w:val="baseline"/>
              <w:rPr>
                <w:rFonts w:ascii="Arial" w:eastAsia="Arial" w:hAnsi="Arial" w:cs="Arial"/>
                <w:color w:val="000000"/>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A62B13"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A62B13" w:rsidRDefault="00987E32" w:rsidP="008E30C2">
            <w:pPr>
              <w:jc w:val="center"/>
              <w:textAlignment w:val="baseline"/>
              <w:rPr>
                <w:rFonts w:ascii="Arial" w:eastAsia="Arial" w:hAnsi="Arial" w:cs="Arial"/>
                <w:color w:val="000000"/>
                <w:sz w:val="13"/>
                <w:szCs w:val="13"/>
              </w:rPr>
            </w:pPr>
            <w:r w:rsidRPr="00A62B13">
              <w:rPr>
                <w:rFonts w:ascii="Arial" w:eastAsia="Arial" w:hAnsi="Arial" w:cs="Arial"/>
                <w:color w:val="000000"/>
                <w:sz w:val="13"/>
                <w:szCs w:val="13"/>
              </w:rPr>
              <w:t>25</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A62B13" w:rsidRDefault="00987E32" w:rsidP="008E30C2">
            <w:pPr>
              <w:jc w:val="center"/>
              <w:textAlignment w:val="baseline"/>
              <w:rPr>
                <w:rFonts w:ascii="Arial" w:eastAsia="Arial" w:hAnsi="Arial" w:cs="Arial"/>
                <w:color w:val="000000"/>
                <w:sz w:val="13"/>
                <w:szCs w:val="13"/>
              </w:rPr>
            </w:pPr>
            <w:r w:rsidRPr="00A62B13">
              <w:rPr>
                <w:rFonts w:ascii="Arial" w:eastAsia="Arial" w:hAnsi="Arial" w:cs="Arial"/>
                <w:color w:val="000000"/>
                <w:sz w:val="13"/>
                <w:szCs w:val="13"/>
              </w:rPr>
              <w:t>26</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A62B13" w:rsidRDefault="00987E32" w:rsidP="008E30C2">
            <w:pPr>
              <w:jc w:val="center"/>
              <w:textAlignment w:val="baseline"/>
              <w:rPr>
                <w:rFonts w:ascii="Arial" w:eastAsia="Times New Roman" w:hAnsi="Arial" w:cs="Arial"/>
                <w:color w:val="000000"/>
                <w:sz w:val="13"/>
                <w:szCs w:val="13"/>
              </w:rPr>
            </w:pPr>
            <w:r w:rsidRPr="00A62B13">
              <w:rPr>
                <w:rFonts w:ascii="Arial" w:eastAsia="Times New Roman" w:hAnsi="Arial" w:cs="Arial"/>
                <w:color w:val="000000"/>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A62B13" w:rsidRDefault="00987E32" w:rsidP="008E30C2">
            <w:pPr>
              <w:jc w:val="center"/>
              <w:textAlignment w:val="baseline"/>
              <w:rPr>
                <w:rFonts w:ascii="Arial" w:eastAsia="Times New Roman" w:hAnsi="Arial" w:cs="Arial"/>
                <w:color w:val="000000"/>
                <w:sz w:val="13"/>
                <w:szCs w:val="13"/>
              </w:rPr>
            </w:pPr>
            <w:r w:rsidRPr="00A62B13">
              <w:rPr>
                <w:rFonts w:ascii="Arial" w:eastAsia="Times New Roman" w:hAnsi="Arial" w:cs="Arial"/>
                <w:color w:val="000000"/>
                <w:sz w:val="13"/>
                <w:szCs w:val="13"/>
              </w:rPr>
              <w:t>28</w:t>
            </w:r>
          </w:p>
        </w:tc>
        <w:tc>
          <w:tcPr>
            <w:tcW w:w="228"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A62B13" w:rsidRDefault="00987E32" w:rsidP="008E30C2">
            <w:pPr>
              <w:jc w:val="center"/>
              <w:textAlignment w:val="baseline"/>
              <w:rPr>
                <w:rFonts w:ascii="Arial" w:eastAsia="Times New Roman" w:hAnsi="Arial" w:cs="Arial"/>
                <w:color w:val="000000"/>
                <w:sz w:val="13"/>
                <w:szCs w:val="13"/>
              </w:rPr>
            </w:pPr>
            <w:r w:rsidRPr="00A62B13">
              <w:rPr>
                <w:rFonts w:ascii="Arial" w:eastAsia="Times New Roman" w:hAnsi="Arial" w:cs="Arial"/>
                <w:color w:val="000000"/>
                <w:sz w:val="13"/>
                <w:szCs w:val="13"/>
              </w:rPr>
              <w:t>29</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A62B13" w:rsidRDefault="00987E32" w:rsidP="008E30C2">
            <w:pPr>
              <w:jc w:val="center"/>
              <w:textAlignment w:val="baseline"/>
              <w:rPr>
                <w:rFonts w:ascii="Arial" w:eastAsia="Times New Roman" w:hAnsi="Arial" w:cs="Arial"/>
                <w:color w:val="000000"/>
                <w:sz w:val="13"/>
                <w:szCs w:val="13"/>
              </w:rPr>
            </w:pPr>
          </w:p>
        </w:tc>
        <w:tc>
          <w:tcPr>
            <w:tcW w:w="235" w:type="pct"/>
            <w:tcBorders>
              <w:top w:val="single" w:sz="4" w:space="0" w:color="000000" w:themeColor="text1"/>
              <w:left w:val="single" w:sz="4" w:space="0" w:color="000000" w:themeColor="text1"/>
              <w:bottom w:val="double" w:sz="6" w:space="0" w:color="000000" w:themeColor="text1"/>
              <w:right w:val="double" w:sz="6" w:space="0" w:color="auto"/>
            </w:tcBorders>
            <w:tcMar>
              <w:top w:w="29" w:type="dxa"/>
              <w:left w:w="29" w:type="dxa"/>
              <w:bottom w:w="43" w:type="dxa"/>
              <w:right w:w="29" w:type="dxa"/>
            </w:tcMar>
            <w:vAlign w:val="bottom"/>
          </w:tcPr>
          <w:p w:rsidR="00987E32" w:rsidRPr="00A62B13" w:rsidRDefault="00987E32" w:rsidP="008E30C2">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A62B13"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4" w:space="0" w:color="000000" w:themeColor="text1"/>
              <w:right w:val="single" w:sz="4" w:space="0" w:color="000000" w:themeColor="text1"/>
            </w:tcBorders>
            <w:tcMar>
              <w:top w:w="29" w:type="dxa"/>
              <w:left w:w="29" w:type="dxa"/>
              <w:bottom w:w="43" w:type="dxa"/>
              <w:right w:w="29" w:type="dxa"/>
            </w:tcMar>
            <w:vAlign w:val="bottom"/>
          </w:tcPr>
          <w:p w:rsidR="00987E32" w:rsidRPr="00A62B13" w:rsidRDefault="00987E32" w:rsidP="008E30C2">
            <w:pPr>
              <w:jc w:val="center"/>
              <w:textAlignment w:val="baseline"/>
              <w:rPr>
                <w:rFonts w:ascii="Arial" w:eastAsia="Arial" w:hAnsi="Arial" w:cs="Arial"/>
                <w:color w:val="000000"/>
                <w:sz w:val="13"/>
                <w:szCs w:val="13"/>
              </w:rPr>
            </w:pPr>
            <w:r w:rsidRPr="00A62B13">
              <w:rPr>
                <w:rFonts w:ascii="Arial" w:eastAsia="Arial" w:hAnsi="Arial" w:cs="Arial"/>
                <w:color w:val="000000"/>
                <w:sz w:val="13"/>
                <w:szCs w:val="13"/>
              </w:rPr>
              <w:t xml:space="preserve">  24 /</w:t>
            </w:r>
          </w:p>
          <w:p w:rsidR="00987E32" w:rsidRPr="00A62B13" w:rsidRDefault="00987E32" w:rsidP="008E30C2">
            <w:pPr>
              <w:jc w:val="center"/>
              <w:textAlignment w:val="baseline"/>
              <w:rPr>
                <w:rFonts w:ascii="Arial" w:eastAsia="Arial" w:hAnsi="Arial" w:cs="Arial"/>
                <w:color w:val="000000"/>
                <w:sz w:val="13"/>
                <w:szCs w:val="13"/>
              </w:rPr>
            </w:pPr>
            <w:r w:rsidRPr="00A62B13">
              <w:rPr>
                <w:rFonts w:ascii="Arial" w:eastAsia="Arial" w:hAnsi="Arial" w:cs="Arial"/>
                <w:color w:val="000000"/>
                <w:sz w:val="13"/>
                <w:szCs w:val="13"/>
              </w:rPr>
              <w:t>31</w:t>
            </w:r>
          </w:p>
        </w:tc>
        <w:tc>
          <w:tcPr>
            <w:tcW w:w="291"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A62B13" w:rsidRDefault="00987E32" w:rsidP="008E30C2">
            <w:pPr>
              <w:jc w:val="center"/>
              <w:textAlignment w:val="baseline"/>
              <w:rPr>
                <w:rFonts w:ascii="Arial" w:eastAsia="Arial" w:hAnsi="Arial" w:cs="Arial"/>
                <w:color w:val="000000"/>
                <w:sz w:val="13"/>
                <w:szCs w:val="13"/>
              </w:rPr>
            </w:pPr>
            <w:r w:rsidRPr="00A62B13">
              <w:rPr>
                <w:rFonts w:ascii="Arial" w:eastAsia="Arial" w:hAnsi="Arial" w:cs="Arial"/>
                <w:color w:val="000000"/>
                <w:sz w:val="13"/>
                <w:szCs w:val="13"/>
              </w:rPr>
              <w:t>25</w:t>
            </w:r>
          </w:p>
        </w:tc>
        <w:tc>
          <w:tcPr>
            <w:tcW w:w="20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A62B13" w:rsidRDefault="00987E32" w:rsidP="008E30C2">
            <w:pPr>
              <w:jc w:val="center"/>
              <w:textAlignment w:val="baseline"/>
              <w:rPr>
                <w:rFonts w:ascii="Arial" w:eastAsia="Arial" w:hAnsi="Arial" w:cs="Arial"/>
                <w:color w:val="000000"/>
                <w:sz w:val="13"/>
                <w:szCs w:val="13"/>
              </w:rPr>
            </w:pPr>
            <w:r w:rsidRPr="00A62B13">
              <w:rPr>
                <w:rFonts w:ascii="Arial" w:eastAsia="Arial" w:hAnsi="Arial" w:cs="Arial"/>
                <w:color w:val="000000"/>
                <w:sz w:val="13"/>
                <w:szCs w:val="13"/>
              </w:rPr>
              <w:t>26</w:t>
            </w:r>
          </w:p>
        </w:tc>
        <w:tc>
          <w:tcPr>
            <w:tcW w:w="178"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A62B13" w:rsidRDefault="00987E32" w:rsidP="008E30C2">
            <w:pPr>
              <w:jc w:val="center"/>
              <w:textAlignment w:val="baseline"/>
              <w:rPr>
                <w:rFonts w:ascii="Arial" w:eastAsia="Arial" w:hAnsi="Arial" w:cs="Arial"/>
                <w:color w:val="000000"/>
                <w:sz w:val="13"/>
                <w:szCs w:val="13"/>
              </w:rPr>
            </w:pPr>
            <w:r w:rsidRPr="00A62B13">
              <w:rPr>
                <w:rFonts w:ascii="Arial" w:eastAsia="Arial" w:hAnsi="Arial" w:cs="Arial"/>
                <w:color w:val="000000"/>
                <w:sz w:val="13"/>
                <w:szCs w:val="13"/>
              </w:rPr>
              <w:t>27</w:t>
            </w:r>
          </w:p>
        </w:tc>
        <w:tc>
          <w:tcPr>
            <w:tcW w:w="224" w:type="pct"/>
            <w:tcBorders>
              <w:top w:val="single" w:sz="4" w:space="0" w:color="000000" w:themeColor="text1"/>
              <w:left w:val="single" w:sz="4" w:space="0" w:color="000000" w:themeColor="text1"/>
              <w:bottom w:val="double" w:sz="4" w:space="0" w:color="000000" w:themeColor="text1"/>
              <w:right w:val="doub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A62B13" w:rsidRDefault="00987E32" w:rsidP="008E30C2">
            <w:pPr>
              <w:jc w:val="center"/>
              <w:textAlignment w:val="baseline"/>
              <w:rPr>
                <w:rFonts w:ascii="Arial" w:eastAsia="Arial" w:hAnsi="Arial" w:cs="Arial"/>
                <w:color w:val="000000"/>
                <w:sz w:val="13"/>
                <w:szCs w:val="13"/>
              </w:rPr>
            </w:pPr>
            <w:r w:rsidRPr="00A62B13">
              <w:rPr>
                <w:rFonts w:ascii="Arial" w:eastAsia="Arial" w:hAnsi="Arial" w:cs="Arial"/>
                <w:color w:val="000000"/>
                <w:sz w:val="13"/>
                <w:szCs w:val="13"/>
              </w:rPr>
              <w:t>28</w:t>
            </w:r>
          </w:p>
        </w:tc>
        <w:tc>
          <w:tcPr>
            <w:tcW w:w="224"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987E32" w:rsidRPr="00A62B13" w:rsidRDefault="00987E32" w:rsidP="008E30C2">
            <w:pPr>
              <w:spacing w:before="91" w:line="148" w:lineRule="exact"/>
              <w:jc w:val="center"/>
              <w:textAlignment w:val="baseline"/>
              <w:rPr>
                <w:rFonts w:ascii="Arial" w:eastAsia="Arial" w:hAnsi="Arial" w:cs="Arial"/>
                <w:b/>
                <w:color w:val="000000"/>
                <w:sz w:val="13"/>
                <w:szCs w:val="13"/>
              </w:rPr>
            </w:pPr>
            <w:r w:rsidRPr="00A62B13">
              <w:rPr>
                <w:rFonts w:ascii="Arial" w:eastAsia="Arial" w:hAnsi="Arial" w:cs="Arial"/>
                <w:b/>
                <w:color w:val="000000"/>
                <w:sz w:val="13"/>
                <w:szCs w:val="13"/>
              </w:rPr>
              <w:t>H</w:t>
            </w:r>
          </w:p>
          <w:p w:rsidR="00987E32" w:rsidRPr="00A62B13" w:rsidRDefault="00987E32" w:rsidP="008E30C2">
            <w:pPr>
              <w:jc w:val="center"/>
              <w:textAlignment w:val="baseline"/>
              <w:rPr>
                <w:rFonts w:ascii="Arial" w:eastAsia="Arial" w:hAnsi="Arial" w:cs="Arial"/>
                <w:color w:val="000000"/>
                <w:sz w:val="13"/>
                <w:szCs w:val="13"/>
              </w:rPr>
            </w:pPr>
            <w:r w:rsidRPr="00A62B13">
              <w:rPr>
                <w:rFonts w:ascii="Arial" w:eastAsia="Arial" w:hAnsi="Arial" w:cs="Arial"/>
                <w:color w:val="000000"/>
                <w:sz w:val="13"/>
                <w:szCs w:val="13"/>
              </w:rPr>
              <w:t>29</w:t>
            </w:r>
          </w:p>
        </w:tc>
        <w:tc>
          <w:tcPr>
            <w:tcW w:w="214" w:type="pct"/>
            <w:tcBorders>
              <w:top w:val="single" w:sz="4" w:space="0" w:color="000000" w:themeColor="text1"/>
              <w:left w:val="double" w:sz="4" w:space="0" w:color="000000" w:themeColor="text1"/>
              <w:bottom w:val="double" w:sz="4" w:space="0" w:color="000000" w:themeColor="text1"/>
              <w:right w:val="double" w:sz="6" w:space="0" w:color="auto"/>
            </w:tcBorders>
            <w:tcMar>
              <w:top w:w="29" w:type="dxa"/>
              <w:left w:w="29" w:type="dxa"/>
              <w:bottom w:w="43" w:type="dxa"/>
              <w:right w:w="29" w:type="dxa"/>
            </w:tcMar>
            <w:vAlign w:val="bottom"/>
          </w:tcPr>
          <w:p w:rsidR="00987E32" w:rsidRPr="00A62B13" w:rsidRDefault="00987E32" w:rsidP="008E30C2">
            <w:pPr>
              <w:jc w:val="center"/>
              <w:textAlignment w:val="baseline"/>
              <w:rPr>
                <w:rFonts w:ascii="Arial" w:eastAsia="Arial" w:hAnsi="Arial" w:cs="Arial"/>
                <w:color w:val="000000"/>
                <w:sz w:val="13"/>
                <w:szCs w:val="13"/>
              </w:rPr>
            </w:pPr>
            <w:r w:rsidRPr="00A62B13">
              <w:rPr>
                <w:rFonts w:ascii="Arial" w:eastAsia="Arial" w:hAnsi="Arial" w:cs="Arial"/>
                <w:color w:val="000000"/>
                <w:sz w:val="13"/>
                <w:szCs w:val="13"/>
              </w:rPr>
              <w:t>30</w:t>
            </w:r>
          </w:p>
        </w:tc>
      </w:tr>
      <w:tr w:rsidR="00987E32" w:rsidRPr="00A62B13" w:rsidTr="008E30C2">
        <w:trPr>
          <w:trHeight w:val="176"/>
        </w:trPr>
        <w:tc>
          <w:tcPr>
            <w:tcW w:w="1560" w:type="pct"/>
            <w:gridSpan w:val="9"/>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987E32" w:rsidRPr="00A62B13" w:rsidRDefault="00987E32" w:rsidP="008E30C2">
            <w:pPr>
              <w:tabs>
                <w:tab w:val="center" w:pos="5220"/>
                <w:tab w:val="right" w:pos="10440"/>
              </w:tabs>
              <w:jc w:val="center"/>
              <w:rPr>
                <w:rFonts w:ascii="Arial" w:hAnsi="Arial" w:cs="Arial"/>
                <w:b/>
                <w:sz w:val="13"/>
                <w:szCs w:val="13"/>
              </w:rPr>
            </w:pPr>
            <w:r w:rsidRPr="00A62B13">
              <w:rPr>
                <w:rFonts w:ascii="Arial" w:hAnsi="Arial" w:cs="Arial"/>
                <w:b/>
                <w:sz w:val="13"/>
                <w:szCs w:val="13"/>
              </w:rPr>
              <w:t>APRIL – AVRIL</w:t>
            </w:r>
          </w:p>
        </w:tc>
        <w:tc>
          <w:tcPr>
            <w:tcW w:w="136" w:type="pct"/>
            <w:tcBorders>
              <w:top w:val="nil"/>
              <w:left w:val="double" w:sz="6" w:space="0" w:color="000000" w:themeColor="text1"/>
              <w:bottom w:val="nil"/>
              <w:right w:val="double" w:sz="6" w:space="0" w:color="000000" w:themeColor="text1"/>
            </w:tcBorders>
            <w:tcMar>
              <w:top w:w="43" w:type="dxa"/>
              <w:left w:w="29" w:type="dxa"/>
              <w:bottom w:w="43" w:type="dxa"/>
              <w:right w:w="29" w:type="dxa"/>
            </w:tcMar>
            <w:vAlign w:val="center"/>
          </w:tcPr>
          <w:p w:rsidR="00987E32" w:rsidRPr="00A62B13" w:rsidRDefault="00987E32" w:rsidP="008E30C2">
            <w:pPr>
              <w:tabs>
                <w:tab w:val="center" w:pos="5220"/>
                <w:tab w:val="right" w:pos="10440"/>
              </w:tabs>
              <w:jc w:val="center"/>
              <w:rPr>
                <w:rFonts w:ascii="Arial" w:hAnsi="Arial" w:cs="Arial"/>
                <w:b/>
                <w:sz w:val="13"/>
                <w:szCs w:val="13"/>
              </w:rPr>
            </w:pPr>
          </w:p>
        </w:tc>
        <w:tc>
          <w:tcPr>
            <w:tcW w:w="1603"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987E32" w:rsidRPr="00A62B13" w:rsidRDefault="00987E32" w:rsidP="008E30C2">
            <w:pPr>
              <w:tabs>
                <w:tab w:val="center" w:pos="5220"/>
                <w:tab w:val="right" w:pos="10440"/>
              </w:tabs>
              <w:jc w:val="center"/>
              <w:rPr>
                <w:rFonts w:ascii="Arial" w:hAnsi="Arial" w:cs="Arial"/>
                <w:b/>
                <w:sz w:val="13"/>
                <w:szCs w:val="13"/>
              </w:rPr>
            </w:pPr>
            <w:r w:rsidRPr="00A62B13">
              <w:rPr>
                <w:rFonts w:ascii="Arial" w:hAnsi="Arial" w:cs="Arial"/>
                <w:b/>
                <w:sz w:val="13"/>
                <w:szCs w:val="13"/>
              </w:rPr>
              <w:t>MAY – MAI</w:t>
            </w:r>
          </w:p>
        </w:tc>
        <w:tc>
          <w:tcPr>
            <w:tcW w:w="141" w:type="pct"/>
            <w:tcBorders>
              <w:top w:val="nil"/>
              <w:left w:val="double" w:sz="6" w:space="0" w:color="000000" w:themeColor="text1"/>
              <w:bottom w:val="nil"/>
              <w:right w:val="double" w:sz="6" w:space="0" w:color="auto"/>
            </w:tcBorders>
            <w:tcMar>
              <w:top w:w="43" w:type="dxa"/>
              <w:left w:w="29" w:type="dxa"/>
              <w:bottom w:w="43" w:type="dxa"/>
              <w:right w:w="29" w:type="dxa"/>
            </w:tcMar>
            <w:vAlign w:val="center"/>
          </w:tcPr>
          <w:p w:rsidR="00987E32" w:rsidRPr="00A62B13" w:rsidRDefault="00987E32" w:rsidP="008E30C2">
            <w:pPr>
              <w:tabs>
                <w:tab w:val="center" w:pos="5220"/>
                <w:tab w:val="right" w:pos="10440"/>
              </w:tabs>
              <w:jc w:val="center"/>
              <w:rPr>
                <w:rFonts w:ascii="Arial" w:hAnsi="Arial" w:cs="Arial"/>
                <w:b/>
                <w:sz w:val="13"/>
                <w:szCs w:val="13"/>
              </w:rPr>
            </w:pPr>
          </w:p>
        </w:tc>
        <w:tc>
          <w:tcPr>
            <w:tcW w:w="1560" w:type="pct"/>
            <w:gridSpan w:val="7"/>
            <w:tcBorders>
              <w:top w:val="double" w:sz="4" w:space="0" w:color="000000" w:themeColor="text1"/>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987E32" w:rsidRPr="00A62B13" w:rsidRDefault="00987E32" w:rsidP="008E30C2">
            <w:pPr>
              <w:tabs>
                <w:tab w:val="center" w:pos="5220"/>
                <w:tab w:val="right" w:pos="10440"/>
              </w:tabs>
              <w:jc w:val="center"/>
              <w:rPr>
                <w:rFonts w:ascii="Arial" w:hAnsi="Arial" w:cs="Arial"/>
                <w:b/>
                <w:sz w:val="13"/>
                <w:szCs w:val="13"/>
              </w:rPr>
            </w:pPr>
            <w:r w:rsidRPr="00A62B13">
              <w:rPr>
                <w:rFonts w:ascii="Arial" w:hAnsi="Arial" w:cs="Arial"/>
                <w:b/>
                <w:sz w:val="13"/>
                <w:szCs w:val="13"/>
              </w:rPr>
              <w:t>JUNE – JUIN</w:t>
            </w:r>
          </w:p>
        </w:tc>
      </w:tr>
      <w:tr w:rsidR="00987E32" w:rsidRPr="00A62B13" w:rsidTr="008E30C2">
        <w:trPr>
          <w:trHeight w:val="319"/>
        </w:trPr>
        <w:tc>
          <w:tcPr>
            <w:tcW w:w="222"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A62B13" w:rsidRDefault="00987E32" w:rsidP="008E30C2">
            <w:pPr>
              <w:tabs>
                <w:tab w:val="center" w:pos="5220"/>
                <w:tab w:val="right" w:pos="10440"/>
              </w:tabs>
              <w:jc w:val="center"/>
              <w:rPr>
                <w:rFonts w:ascii="Arial" w:hAnsi="Arial" w:cs="Arial"/>
                <w:b/>
                <w:sz w:val="13"/>
                <w:szCs w:val="13"/>
              </w:rPr>
            </w:pPr>
            <w:r w:rsidRPr="00A62B13">
              <w:rPr>
                <w:rFonts w:ascii="Arial" w:hAnsi="Arial" w:cs="Arial"/>
                <w:b/>
                <w:sz w:val="13"/>
                <w:szCs w:val="13"/>
              </w:rPr>
              <w:t>S</w:t>
            </w:r>
          </w:p>
          <w:p w:rsidR="00987E32" w:rsidRPr="00A62B13" w:rsidRDefault="00987E32" w:rsidP="008E30C2">
            <w:pPr>
              <w:tabs>
                <w:tab w:val="center" w:pos="5220"/>
                <w:tab w:val="right" w:pos="10440"/>
              </w:tabs>
              <w:jc w:val="center"/>
              <w:rPr>
                <w:rFonts w:ascii="Arial" w:hAnsi="Arial" w:cs="Arial"/>
                <w:b/>
                <w:sz w:val="13"/>
                <w:szCs w:val="13"/>
              </w:rPr>
            </w:pPr>
            <w:r w:rsidRPr="00A62B13">
              <w:rPr>
                <w:rFonts w:ascii="Arial" w:hAnsi="Arial" w:cs="Arial"/>
                <w:b/>
                <w:sz w:val="13"/>
                <w:szCs w:val="13"/>
              </w:rPr>
              <w:t>D</w:t>
            </w:r>
          </w:p>
        </w:tc>
        <w:tc>
          <w:tcPr>
            <w:tcW w:w="222" w:type="pct"/>
            <w:tcBorders>
              <w:top w:val="double" w:sz="6" w:space="0" w:color="000000" w:themeColor="text1"/>
              <w:left w:val="single" w:sz="4" w:space="0" w:color="000000" w:themeColor="text1"/>
              <w:bottom w:val="double" w:sz="4" w:space="0" w:color="auto"/>
              <w:right w:val="single" w:sz="4" w:space="0" w:color="000000" w:themeColor="text1"/>
            </w:tcBorders>
            <w:tcMar>
              <w:top w:w="29" w:type="dxa"/>
              <w:left w:w="29" w:type="dxa"/>
              <w:bottom w:w="43" w:type="dxa"/>
              <w:right w:w="29" w:type="dxa"/>
            </w:tcMar>
            <w:vAlign w:val="center"/>
            <w:hideMark/>
          </w:tcPr>
          <w:p w:rsidR="00987E32" w:rsidRPr="00A62B13" w:rsidRDefault="00987E32" w:rsidP="008E30C2">
            <w:pPr>
              <w:tabs>
                <w:tab w:val="center" w:pos="5220"/>
                <w:tab w:val="right" w:pos="10440"/>
              </w:tabs>
              <w:jc w:val="center"/>
              <w:rPr>
                <w:rFonts w:ascii="Arial" w:hAnsi="Arial" w:cs="Arial"/>
                <w:b/>
                <w:sz w:val="13"/>
                <w:szCs w:val="13"/>
              </w:rPr>
            </w:pPr>
            <w:r w:rsidRPr="00A62B13">
              <w:rPr>
                <w:rFonts w:ascii="Arial" w:hAnsi="Arial" w:cs="Arial"/>
                <w:b/>
                <w:sz w:val="13"/>
                <w:szCs w:val="13"/>
              </w:rPr>
              <w:t>M</w:t>
            </w:r>
          </w:p>
          <w:p w:rsidR="00987E32" w:rsidRPr="00A62B13" w:rsidRDefault="00987E32" w:rsidP="008E30C2">
            <w:pPr>
              <w:tabs>
                <w:tab w:val="center" w:pos="5220"/>
                <w:tab w:val="right" w:pos="10440"/>
              </w:tabs>
              <w:jc w:val="center"/>
              <w:rPr>
                <w:rFonts w:ascii="Arial" w:hAnsi="Arial" w:cs="Arial"/>
                <w:b/>
                <w:sz w:val="13"/>
                <w:szCs w:val="13"/>
              </w:rPr>
            </w:pPr>
            <w:r w:rsidRPr="00A62B13">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A62B13" w:rsidRDefault="00987E32" w:rsidP="008E30C2">
            <w:pPr>
              <w:tabs>
                <w:tab w:val="center" w:pos="5220"/>
                <w:tab w:val="right" w:pos="10440"/>
              </w:tabs>
              <w:jc w:val="center"/>
              <w:rPr>
                <w:rFonts w:ascii="Arial" w:hAnsi="Arial" w:cs="Arial"/>
                <w:b/>
                <w:sz w:val="13"/>
                <w:szCs w:val="13"/>
              </w:rPr>
            </w:pPr>
            <w:r w:rsidRPr="00A62B13">
              <w:rPr>
                <w:rFonts w:ascii="Arial" w:hAnsi="Arial" w:cs="Arial"/>
                <w:b/>
                <w:sz w:val="13"/>
                <w:szCs w:val="13"/>
              </w:rPr>
              <w:t>T</w:t>
            </w:r>
          </w:p>
          <w:p w:rsidR="00987E32" w:rsidRPr="00A62B13" w:rsidRDefault="00987E32" w:rsidP="008E30C2">
            <w:pPr>
              <w:tabs>
                <w:tab w:val="center" w:pos="5220"/>
                <w:tab w:val="right" w:pos="10440"/>
              </w:tabs>
              <w:jc w:val="center"/>
              <w:rPr>
                <w:rFonts w:ascii="Arial" w:hAnsi="Arial" w:cs="Arial"/>
                <w:b/>
                <w:sz w:val="13"/>
                <w:szCs w:val="13"/>
              </w:rPr>
            </w:pPr>
            <w:r w:rsidRPr="00A62B13">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A62B13" w:rsidRDefault="00987E32" w:rsidP="008E30C2">
            <w:pPr>
              <w:tabs>
                <w:tab w:val="center" w:pos="5220"/>
                <w:tab w:val="right" w:pos="10440"/>
              </w:tabs>
              <w:jc w:val="center"/>
              <w:rPr>
                <w:rFonts w:ascii="Arial" w:hAnsi="Arial" w:cs="Arial"/>
                <w:b/>
                <w:sz w:val="13"/>
                <w:szCs w:val="13"/>
              </w:rPr>
            </w:pPr>
            <w:r w:rsidRPr="00A62B13">
              <w:rPr>
                <w:rFonts w:ascii="Arial" w:hAnsi="Arial" w:cs="Arial"/>
                <w:b/>
                <w:sz w:val="13"/>
                <w:szCs w:val="13"/>
              </w:rPr>
              <w:t>W</w:t>
            </w:r>
          </w:p>
          <w:p w:rsidR="00987E32" w:rsidRPr="00A62B13" w:rsidRDefault="00987E32" w:rsidP="008E30C2">
            <w:pPr>
              <w:tabs>
                <w:tab w:val="center" w:pos="5220"/>
                <w:tab w:val="right" w:pos="10440"/>
              </w:tabs>
              <w:jc w:val="center"/>
              <w:rPr>
                <w:rFonts w:ascii="Arial" w:hAnsi="Arial" w:cs="Arial"/>
                <w:b/>
                <w:sz w:val="13"/>
                <w:szCs w:val="13"/>
              </w:rPr>
            </w:pPr>
            <w:r w:rsidRPr="00A62B13">
              <w:rPr>
                <w:rFonts w:ascii="Arial" w:hAnsi="Arial" w:cs="Arial"/>
                <w:b/>
                <w:sz w:val="13"/>
                <w:szCs w:val="13"/>
              </w:rPr>
              <w:t>M</w:t>
            </w:r>
          </w:p>
        </w:tc>
        <w:tc>
          <w:tcPr>
            <w:tcW w:w="222"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A62B13" w:rsidRDefault="00987E32" w:rsidP="008E30C2">
            <w:pPr>
              <w:tabs>
                <w:tab w:val="center" w:pos="5220"/>
                <w:tab w:val="right" w:pos="10440"/>
              </w:tabs>
              <w:jc w:val="center"/>
              <w:rPr>
                <w:rFonts w:ascii="Arial" w:hAnsi="Arial" w:cs="Arial"/>
                <w:b/>
                <w:sz w:val="13"/>
                <w:szCs w:val="13"/>
              </w:rPr>
            </w:pPr>
            <w:r w:rsidRPr="00A62B13">
              <w:rPr>
                <w:rFonts w:ascii="Arial" w:hAnsi="Arial" w:cs="Arial"/>
                <w:b/>
                <w:sz w:val="13"/>
                <w:szCs w:val="13"/>
              </w:rPr>
              <w:t>T</w:t>
            </w:r>
          </w:p>
          <w:p w:rsidR="00987E32" w:rsidRPr="00A62B13" w:rsidRDefault="00987E32" w:rsidP="008E30C2">
            <w:pPr>
              <w:tabs>
                <w:tab w:val="center" w:pos="5220"/>
                <w:tab w:val="right" w:pos="10440"/>
              </w:tabs>
              <w:jc w:val="center"/>
              <w:rPr>
                <w:rFonts w:ascii="Arial" w:hAnsi="Arial" w:cs="Arial"/>
                <w:b/>
                <w:sz w:val="13"/>
                <w:szCs w:val="13"/>
              </w:rPr>
            </w:pPr>
            <w:r w:rsidRPr="00A62B13">
              <w:rPr>
                <w:rFonts w:ascii="Arial" w:hAnsi="Arial" w:cs="Arial"/>
                <w:b/>
                <w:sz w:val="13"/>
                <w:szCs w:val="13"/>
              </w:rPr>
              <w:t>J</w:t>
            </w:r>
          </w:p>
        </w:tc>
        <w:tc>
          <w:tcPr>
            <w:tcW w:w="222" w:type="pct"/>
            <w:gridSpan w:val="2"/>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987E32" w:rsidRPr="00A62B13" w:rsidRDefault="00987E32" w:rsidP="008E30C2">
            <w:pPr>
              <w:tabs>
                <w:tab w:val="center" w:pos="5220"/>
                <w:tab w:val="right" w:pos="10440"/>
              </w:tabs>
              <w:jc w:val="center"/>
              <w:rPr>
                <w:rFonts w:ascii="Arial" w:hAnsi="Arial" w:cs="Arial"/>
                <w:b/>
                <w:sz w:val="13"/>
                <w:szCs w:val="13"/>
              </w:rPr>
            </w:pPr>
            <w:r w:rsidRPr="00A62B13">
              <w:rPr>
                <w:rFonts w:ascii="Arial" w:hAnsi="Arial" w:cs="Arial"/>
                <w:b/>
                <w:sz w:val="13"/>
                <w:szCs w:val="13"/>
              </w:rPr>
              <w:t>F</w:t>
            </w:r>
          </w:p>
          <w:p w:rsidR="00987E32" w:rsidRPr="00A62B13" w:rsidRDefault="00987E32" w:rsidP="008E30C2">
            <w:pPr>
              <w:tabs>
                <w:tab w:val="center" w:pos="5220"/>
                <w:tab w:val="right" w:pos="10440"/>
              </w:tabs>
              <w:jc w:val="center"/>
              <w:rPr>
                <w:rFonts w:ascii="Arial" w:hAnsi="Arial" w:cs="Arial"/>
                <w:b/>
                <w:sz w:val="13"/>
                <w:szCs w:val="13"/>
              </w:rPr>
            </w:pPr>
            <w:r w:rsidRPr="00A62B13">
              <w:rPr>
                <w:rFonts w:ascii="Arial" w:hAnsi="Arial" w:cs="Arial"/>
                <w:b/>
                <w:sz w:val="13"/>
                <w:szCs w:val="13"/>
              </w:rPr>
              <w:t>V</w:t>
            </w:r>
          </w:p>
        </w:tc>
        <w:tc>
          <w:tcPr>
            <w:tcW w:w="228"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987E32" w:rsidRPr="00A62B13" w:rsidRDefault="00987E32" w:rsidP="008E30C2">
            <w:pPr>
              <w:tabs>
                <w:tab w:val="center" w:pos="5220"/>
                <w:tab w:val="right" w:pos="10440"/>
              </w:tabs>
              <w:jc w:val="center"/>
              <w:rPr>
                <w:rFonts w:ascii="Arial" w:hAnsi="Arial" w:cs="Arial"/>
                <w:b/>
                <w:sz w:val="13"/>
                <w:szCs w:val="13"/>
              </w:rPr>
            </w:pPr>
            <w:r w:rsidRPr="00A62B13">
              <w:rPr>
                <w:rFonts w:ascii="Arial" w:hAnsi="Arial" w:cs="Arial"/>
                <w:b/>
                <w:sz w:val="13"/>
                <w:szCs w:val="13"/>
              </w:rPr>
              <w:t>S</w:t>
            </w:r>
          </w:p>
          <w:p w:rsidR="00987E32" w:rsidRPr="00A62B13" w:rsidRDefault="00987E32" w:rsidP="008E30C2">
            <w:pPr>
              <w:tabs>
                <w:tab w:val="center" w:pos="5220"/>
                <w:tab w:val="right" w:pos="10440"/>
              </w:tabs>
              <w:jc w:val="center"/>
              <w:rPr>
                <w:rFonts w:ascii="Arial" w:hAnsi="Arial" w:cs="Arial"/>
                <w:b/>
                <w:sz w:val="13"/>
                <w:szCs w:val="13"/>
              </w:rPr>
            </w:pPr>
            <w:r w:rsidRPr="00A62B13">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987E32" w:rsidRPr="00A62B13" w:rsidRDefault="00987E32" w:rsidP="008E30C2">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A62B13" w:rsidRDefault="00987E32" w:rsidP="008E30C2">
            <w:pPr>
              <w:tabs>
                <w:tab w:val="center" w:pos="5220"/>
                <w:tab w:val="right" w:pos="10440"/>
              </w:tabs>
              <w:jc w:val="center"/>
              <w:rPr>
                <w:rFonts w:ascii="Arial" w:hAnsi="Arial" w:cs="Arial"/>
                <w:b/>
                <w:sz w:val="13"/>
                <w:szCs w:val="13"/>
              </w:rPr>
            </w:pPr>
            <w:r w:rsidRPr="00A62B13">
              <w:rPr>
                <w:rFonts w:ascii="Arial" w:hAnsi="Arial" w:cs="Arial"/>
                <w:b/>
                <w:sz w:val="13"/>
                <w:szCs w:val="13"/>
              </w:rPr>
              <w:t>S</w:t>
            </w:r>
          </w:p>
          <w:p w:rsidR="00987E32" w:rsidRPr="00A62B13" w:rsidRDefault="00987E32" w:rsidP="008E30C2">
            <w:pPr>
              <w:tabs>
                <w:tab w:val="center" w:pos="5220"/>
                <w:tab w:val="right" w:pos="10440"/>
              </w:tabs>
              <w:jc w:val="center"/>
              <w:rPr>
                <w:rFonts w:ascii="Arial" w:hAnsi="Arial" w:cs="Arial"/>
                <w:b/>
                <w:sz w:val="13"/>
                <w:szCs w:val="13"/>
              </w:rPr>
            </w:pPr>
            <w:r w:rsidRPr="00A62B13">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A62B13" w:rsidRDefault="00987E32" w:rsidP="008E30C2">
            <w:pPr>
              <w:tabs>
                <w:tab w:val="center" w:pos="5220"/>
                <w:tab w:val="right" w:pos="10440"/>
              </w:tabs>
              <w:jc w:val="center"/>
              <w:rPr>
                <w:rFonts w:ascii="Arial" w:hAnsi="Arial" w:cs="Arial"/>
                <w:b/>
                <w:sz w:val="13"/>
                <w:szCs w:val="13"/>
              </w:rPr>
            </w:pPr>
            <w:r w:rsidRPr="00A62B13">
              <w:rPr>
                <w:rFonts w:ascii="Arial" w:hAnsi="Arial" w:cs="Arial"/>
                <w:b/>
                <w:sz w:val="13"/>
                <w:szCs w:val="13"/>
              </w:rPr>
              <w:t>M</w:t>
            </w:r>
          </w:p>
          <w:p w:rsidR="00987E32" w:rsidRPr="00A62B13" w:rsidRDefault="00987E32" w:rsidP="008E30C2">
            <w:pPr>
              <w:tabs>
                <w:tab w:val="center" w:pos="5220"/>
                <w:tab w:val="right" w:pos="10440"/>
              </w:tabs>
              <w:jc w:val="center"/>
              <w:rPr>
                <w:rFonts w:ascii="Arial" w:hAnsi="Arial" w:cs="Arial"/>
                <w:b/>
                <w:sz w:val="13"/>
                <w:szCs w:val="13"/>
              </w:rPr>
            </w:pPr>
            <w:r w:rsidRPr="00A62B13">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A62B13" w:rsidRDefault="00987E32" w:rsidP="008E30C2">
            <w:pPr>
              <w:tabs>
                <w:tab w:val="center" w:pos="5220"/>
                <w:tab w:val="right" w:pos="10440"/>
              </w:tabs>
              <w:jc w:val="center"/>
              <w:rPr>
                <w:rFonts w:ascii="Arial" w:hAnsi="Arial" w:cs="Arial"/>
                <w:b/>
                <w:sz w:val="13"/>
                <w:szCs w:val="13"/>
              </w:rPr>
            </w:pPr>
            <w:r w:rsidRPr="00A62B13">
              <w:rPr>
                <w:rFonts w:ascii="Arial" w:hAnsi="Arial" w:cs="Arial"/>
                <w:b/>
                <w:sz w:val="13"/>
                <w:szCs w:val="13"/>
              </w:rPr>
              <w:t>T</w:t>
            </w:r>
          </w:p>
          <w:p w:rsidR="00987E32" w:rsidRPr="00A62B13" w:rsidRDefault="00987E32" w:rsidP="008E30C2">
            <w:pPr>
              <w:tabs>
                <w:tab w:val="center" w:pos="5220"/>
                <w:tab w:val="right" w:pos="10440"/>
              </w:tabs>
              <w:jc w:val="center"/>
              <w:rPr>
                <w:rFonts w:ascii="Arial" w:hAnsi="Arial" w:cs="Arial"/>
                <w:b/>
                <w:sz w:val="13"/>
                <w:szCs w:val="13"/>
              </w:rPr>
            </w:pPr>
            <w:r w:rsidRPr="00A62B13">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A62B13" w:rsidRDefault="00987E32" w:rsidP="008E30C2">
            <w:pPr>
              <w:tabs>
                <w:tab w:val="center" w:pos="5220"/>
                <w:tab w:val="right" w:pos="10440"/>
              </w:tabs>
              <w:jc w:val="center"/>
              <w:rPr>
                <w:rFonts w:ascii="Arial" w:hAnsi="Arial" w:cs="Arial"/>
                <w:b/>
                <w:sz w:val="13"/>
                <w:szCs w:val="13"/>
              </w:rPr>
            </w:pPr>
            <w:r w:rsidRPr="00A62B13">
              <w:rPr>
                <w:rFonts w:ascii="Arial" w:hAnsi="Arial" w:cs="Arial"/>
                <w:b/>
                <w:sz w:val="13"/>
                <w:szCs w:val="13"/>
              </w:rPr>
              <w:t>W</w:t>
            </w:r>
          </w:p>
          <w:p w:rsidR="00987E32" w:rsidRPr="00A62B13" w:rsidRDefault="00987E32" w:rsidP="008E30C2">
            <w:pPr>
              <w:tabs>
                <w:tab w:val="center" w:pos="5220"/>
                <w:tab w:val="right" w:pos="10440"/>
              </w:tabs>
              <w:jc w:val="center"/>
              <w:rPr>
                <w:rFonts w:ascii="Arial" w:hAnsi="Arial" w:cs="Arial"/>
                <w:b/>
                <w:sz w:val="13"/>
                <w:szCs w:val="13"/>
              </w:rPr>
            </w:pPr>
            <w:r w:rsidRPr="00A62B13">
              <w:rPr>
                <w:rFonts w:ascii="Arial" w:hAnsi="Arial" w:cs="Arial"/>
                <w:b/>
                <w:sz w:val="13"/>
                <w:szCs w:val="13"/>
              </w:rPr>
              <w:t>M</w:t>
            </w:r>
          </w:p>
        </w:tc>
        <w:tc>
          <w:tcPr>
            <w:tcW w:w="228"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A62B13" w:rsidRDefault="00987E32" w:rsidP="008E30C2">
            <w:pPr>
              <w:tabs>
                <w:tab w:val="center" w:pos="5220"/>
                <w:tab w:val="right" w:pos="10440"/>
              </w:tabs>
              <w:jc w:val="center"/>
              <w:rPr>
                <w:rFonts w:ascii="Arial" w:hAnsi="Arial" w:cs="Arial"/>
                <w:b/>
                <w:sz w:val="13"/>
                <w:szCs w:val="13"/>
              </w:rPr>
            </w:pPr>
            <w:r w:rsidRPr="00A62B13">
              <w:rPr>
                <w:rFonts w:ascii="Arial" w:hAnsi="Arial" w:cs="Arial"/>
                <w:b/>
                <w:sz w:val="13"/>
                <w:szCs w:val="13"/>
              </w:rPr>
              <w:t>T</w:t>
            </w:r>
          </w:p>
          <w:p w:rsidR="00987E32" w:rsidRPr="00A62B13" w:rsidRDefault="00987E32" w:rsidP="008E30C2">
            <w:pPr>
              <w:tabs>
                <w:tab w:val="center" w:pos="5220"/>
                <w:tab w:val="right" w:pos="10440"/>
              </w:tabs>
              <w:jc w:val="center"/>
              <w:rPr>
                <w:rFonts w:ascii="Arial" w:hAnsi="Arial" w:cs="Arial"/>
                <w:b/>
                <w:sz w:val="13"/>
                <w:szCs w:val="13"/>
              </w:rPr>
            </w:pPr>
            <w:r w:rsidRPr="00A62B13">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A62B13" w:rsidRDefault="00987E32" w:rsidP="008E30C2">
            <w:pPr>
              <w:tabs>
                <w:tab w:val="center" w:pos="5220"/>
                <w:tab w:val="right" w:pos="10440"/>
              </w:tabs>
              <w:jc w:val="center"/>
              <w:rPr>
                <w:rFonts w:ascii="Arial" w:hAnsi="Arial" w:cs="Arial"/>
                <w:b/>
                <w:sz w:val="13"/>
                <w:szCs w:val="13"/>
              </w:rPr>
            </w:pPr>
            <w:r w:rsidRPr="00A62B13">
              <w:rPr>
                <w:rFonts w:ascii="Arial" w:hAnsi="Arial" w:cs="Arial"/>
                <w:b/>
                <w:sz w:val="13"/>
                <w:szCs w:val="13"/>
              </w:rPr>
              <w:t>F</w:t>
            </w:r>
          </w:p>
          <w:p w:rsidR="00987E32" w:rsidRPr="00A62B13" w:rsidRDefault="00987E32" w:rsidP="008E30C2">
            <w:pPr>
              <w:tabs>
                <w:tab w:val="center" w:pos="5220"/>
                <w:tab w:val="right" w:pos="10440"/>
              </w:tabs>
              <w:jc w:val="center"/>
              <w:rPr>
                <w:rFonts w:ascii="Arial" w:hAnsi="Arial" w:cs="Arial"/>
                <w:b/>
                <w:sz w:val="13"/>
                <w:szCs w:val="13"/>
              </w:rPr>
            </w:pPr>
            <w:r w:rsidRPr="00A62B13">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987E32" w:rsidRPr="00A62B13" w:rsidRDefault="00987E32" w:rsidP="008E30C2">
            <w:pPr>
              <w:tabs>
                <w:tab w:val="center" w:pos="5220"/>
                <w:tab w:val="right" w:pos="10440"/>
              </w:tabs>
              <w:jc w:val="center"/>
              <w:rPr>
                <w:rFonts w:ascii="Arial" w:hAnsi="Arial" w:cs="Arial"/>
                <w:b/>
                <w:sz w:val="13"/>
                <w:szCs w:val="13"/>
              </w:rPr>
            </w:pPr>
            <w:r w:rsidRPr="00A62B13">
              <w:rPr>
                <w:rFonts w:ascii="Arial" w:hAnsi="Arial" w:cs="Arial"/>
                <w:b/>
                <w:sz w:val="13"/>
                <w:szCs w:val="13"/>
              </w:rPr>
              <w:t>S</w:t>
            </w:r>
          </w:p>
          <w:p w:rsidR="00987E32" w:rsidRPr="00A62B13" w:rsidRDefault="00987E32" w:rsidP="008E30C2">
            <w:pPr>
              <w:tabs>
                <w:tab w:val="center" w:pos="5220"/>
                <w:tab w:val="right" w:pos="10440"/>
              </w:tabs>
              <w:jc w:val="center"/>
              <w:rPr>
                <w:rFonts w:ascii="Arial" w:hAnsi="Arial" w:cs="Arial"/>
                <w:b/>
                <w:sz w:val="13"/>
                <w:szCs w:val="13"/>
              </w:rPr>
            </w:pPr>
            <w:r w:rsidRPr="00A62B13">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987E32" w:rsidRPr="00A62B13" w:rsidRDefault="00987E32" w:rsidP="008E30C2">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A62B13" w:rsidRDefault="00987E32" w:rsidP="008E30C2">
            <w:pPr>
              <w:tabs>
                <w:tab w:val="center" w:pos="5220"/>
                <w:tab w:val="right" w:pos="10440"/>
              </w:tabs>
              <w:jc w:val="center"/>
              <w:rPr>
                <w:rFonts w:ascii="Arial" w:hAnsi="Arial" w:cs="Arial"/>
                <w:b/>
                <w:sz w:val="13"/>
                <w:szCs w:val="13"/>
              </w:rPr>
            </w:pPr>
            <w:r w:rsidRPr="00A62B13">
              <w:rPr>
                <w:rFonts w:ascii="Arial" w:hAnsi="Arial" w:cs="Arial"/>
                <w:b/>
                <w:sz w:val="13"/>
                <w:szCs w:val="13"/>
              </w:rPr>
              <w:t>S</w:t>
            </w:r>
          </w:p>
          <w:p w:rsidR="00987E32" w:rsidRPr="00A62B13" w:rsidRDefault="00987E32" w:rsidP="008E30C2">
            <w:pPr>
              <w:tabs>
                <w:tab w:val="center" w:pos="5220"/>
                <w:tab w:val="right" w:pos="10440"/>
              </w:tabs>
              <w:jc w:val="center"/>
              <w:rPr>
                <w:rFonts w:ascii="Arial" w:hAnsi="Arial" w:cs="Arial"/>
                <w:b/>
                <w:sz w:val="13"/>
                <w:szCs w:val="13"/>
              </w:rPr>
            </w:pPr>
            <w:r w:rsidRPr="00A62B13">
              <w:rPr>
                <w:rFonts w:ascii="Arial" w:hAnsi="Arial" w:cs="Arial"/>
                <w:b/>
                <w:sz w:val="13"/>
                <w:szCs w:val="13"/>
              </w:rPr>
              <w:t>D</w:t>
            </w:r>
          </w:p>
        </w:tc>
        <w:tc>
          <w:tcPr>
            <w:tcW w:w="291"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87E32" w:rsidRPr="00A62B13" w:rsidRDefault="00987E32" w:rsidP="008E30C2">
            <w:pPr>
              <w:tabs>
                <w:tab w:val="center" w:pos="5220"/>
                <w:tab w:val="right" w:pos="10440"/>
              </w:tabs>
              <w:jc w:val="center"/>
              <w:rPr>
                <w:rFonts w:ascii="Arial" w:hAnsi="Arial" w:cs="Arial"/>
                <w:b/>
                <w:sz w:val="13"/>
                <w:szCs w:val="13"/>
              </w:rPr>
            </w:pPr>
            <w:r w:rsidRPr="00A62B13">
              <w:rPr>
                <w:rFonts w:ascii="Arial" w:hAnsi="Arial" w:cs="Arial"/>
                <w:b/>
                <w:sz w:val="13"/>
                <w:szCs w:val="13"/>
              </w:rPr>
              <w:t>M</w:t>
            </w:r>
          </w:p>
          <w:p w:rsidR="00987E32" w:rsidRPr="00A62B13" w:rsidRDefault="00987E32" w:rsidP="008E30C2">
            <w:pPr>
              <w:tabs>
                <w:tab w:val="center" w:pos="5220"/>
                <w:tab w:val="right" w:pos="10440"/>
              </w:tabs>
              <w:jc w:val="center"/>
              <w:rPr>
                <w:rFonts w:ascii="Arial" w:hAnsi="Arial" w:cs="Arial"/>
                <w:b/>
                <w:sz w:val="13"/>
                <w:szCs w:val="13"/>
              </w:rPr>
            </w:pPr>
            <w:r w:rsidRPr="00A62B13">
              <w:rPr>
                <w:rFonts w:ascii="Arial" w:hAnsi="Arial" w:cs="Arial"/>
                <w:b/>
                <w:sz w:val="13"/>
                <w:szCs w:val="13"/>
              </w:rPr>
              <w:t>L</w:t>
            </w:r>
          </w:p>
        </w:tc>
        <w:tc>
          <w:tcPr>
            <w:tcW w:w="20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87E32" w:rsidRPr="00A62B13" w:rsidRDefault="00987E32" w:rsidP="008E30C2">
            <w:pPr>
              <w:tabs>
                <w:tab w:val="center" w:pos="5220"/>
                <w:tab w:val="right" w:pos="10440"/>
              </w:tabs>
              <w:jc w:val="center"/>
              <w:rPr>
                <w:rFonts w:ascii="Arial" w:hAnsi="Arial" w:cs="Arial"/>
                <w:b/>
                <w:sz w:val="13"/>
                <w:szCs w:val="13"/>
              </w:rPr>
            </w:pPr>
            <w:r w:rsidRPr="00A62B13">
              <w:rPr>
                <w:rFonts w:ascii="Arial" w:hAnsi="Arial" w:cs="Arial"/>
                <w:b/>
                <w:sz w:val="13"/>
                <w:szCs w:val="13"/>
              </w:rPr>
              <w:t>T</w:t>
            </w:r>
          </w:p>
          <w:p w:rsidR="00987E32" w:rsidRPr="00A62B13" w:rsidRDefault="00987E32" w:rsidP="008E30C2">
            <w:pPr>
              <w:tabs>
                <w:tab w:val="center" w:pos="5220"/>
                <w:tab w:val="right" w:pos="10440"/>
              </w:tabs>
              <w:jc w:val="center"/>
              <w:rPr>
                <w:rFonts w:ascii="Arial" w:hAnsi="Arial" w:cs="Arial"/>
                <w:b/>
                <w:sz w:val="13"/>
                <w:szCs w:val="13"/>
              </w:rPr>
            </w:pPr>
            <w:r w:rsidRPr="00A62B13">
              <w:rPr>
                <w:rFonts w:ascii="Arial" w:hAnsi="Arial" w:cs="Arial"/>
                <w:b/>
                <w:sz w:val="13"/>
                <w:szCs w:val="13"/>
              </w:rPr>
              <w:t>M</w:t>
            </w:r>
          </w:p>
        </w:tc>
        <w:tc>
          <w:tcPr>
            <w:tcW w:w="178"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87E32" w:rsidRPr="00A62B13" w:rsidRDefault="00987E32" w:rsidP="008E30C2">
            <w:pPr>
              <w:tabs>
                <w:tab w:val="center" w:pos="5220"/>
                <w:tab w:val="right" w:pos="10440"/>
              </w:tabs>
              <w:jc w:val="center"/>
              <w:rPr>
                <w:rFonts w:ascii="Arial" w:hAnsi="Arial" w:cs="Arial"/>
                <w:b/>
                <w:sz w:val="13"/>
                <w:szCs w:val="13"/>
              </w:rPr>
            </w:pPr>
            <w:r w:rsidRPr="00A62B13">
              <w:rPr>
                <w:rFonts w:ascii="Arial" w:hAnsi="Arial" w:cs="Arial"/>
                <w:b/>
                <w:sz w:val="13"/>
                <w:szCs w:val="13"/>
              </w:rPr>
              <w:t>W</w:t>
            </w:r>
          </w:p>
          <w:p w:rsidR="00987E32" w:rsidRPr="00A62B13" w:rsidRDefault="00987E32" w:rsidP="008E30C2">
            <w:pPr>
              <w:tabs>
                <w:tab w:val="center" w:pos="5220"/>
                <w:tab w:val="right" w:pos="10440"/>
              </w:tabs>
              <w:jc w:val="center"/>
              <w:rPr>
                <w:rFonts w:ascii="Arial" w:hAnsi="Arial" w:cs="Arial"/>
                <w:b/>
                <w:sz w:val="13"/>
                <w:szCs w:val="13"/>
              </w:rPr>
            </w:pPr>
            <w:r w:rsidRPr="00A62B13">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87E32" w:rsidRPr="00A62B13" w:rsidRDefault="00987E32" w:rsidP="008E30C2">
            <w:pPr>
              <w:tabs>
                <w:tab w:val="center" w:pos="5220"/>
                <w:tab w:val="right" w:pos="10440"/>
              </w:tabs>
              <w:jc w:val="center"/>
              <w:rPr>
                <w:rFonts w:ascii="Arial" w:hAnsi="Arial" w:cs="Arial"/>
                <w:b/>
                <w:sz w:val="13"/>
                <w:szCs w:val="13"/>
              </w:rPr>
            </w:pPr>
            <w:r w:rsidRPr="00A62B13">
              <w:rPr>
                <w:rFonts w:ascii="Arial" w:hAnsi="Arial" w:cs="Arial"/>
                <w:b/>
                <w:sz w:val="13"/>
                <w:szCs w:val="13"/>
              </w:rPr>
              <w:t>T</w:t>
            </w:r>
          </w:p>
          <w:p w:rsidR="00987E32" w:rsidRPr="00A62B13" w:rsidRDefault="00987E32" w:rsidP="008E30C2">
            <w:pPr>
              <w:tabs>
                <w:tab w:val="center" w:pos="5220"/>
                <w:tab w:val="right" w:pos="10440"/>
              </w:tabs>
              <w:jc w:val="center"/>
              <w:rPr>
                <w:rFonts w:ascii="Arial" w:hAnsi="Arial" w:cs="Arial"/>
                <w:b/>
                <w:sz w:val="13"/>
                <w:szCs w:val="13"/>
              </w:rPr>
            </w:pPr>
            <w:r w:rsidRPr="00A62B13">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87E32" w:rsidRPr="00A62B13" w:rsidRDefault="00987E32" w:rsidP="008E30C2">
            <w:pPr>
              <w:tabs>
                <w:tab w:val="center" w:pos="5220"/>
                <w:tab w:val="right" w:pos="10440"/>
              </w:tabs>
              <w:jc w:val="center"/>
              <w:rPr>
                <w:rFonts w:ascii="Arial" w:hAnsi="Arial" w:cs="Arial"/>
                <w:b/>
                <w:sz w:val="13"/>
                <w:szCs w:val="13"/>
              </w:rPr>
            </w:pPr>
            <w:r w:rsidRPr="00A62B13">
              <w:rPr>
                <w:rFonts w:ascii="Arial" w:hAnsi="Arial" w:cs="Arial"/>
                <w:b/>
                <w:sz w:val="13"/>
                <w:szCs w:val="13"/>
              </w:rPr>
              <w:t>F</w:t>
            </w:r>
          </w:p>
          <w:p w:rsidR="00987E32" w:rsidRPr="00A62B13" w:rsidRDefault="00987E32" w:rsidP="008E30C2">
            <w:pPr>
              <w:tabs>
                <w:tab w:val="center" w:pos="5220"/>
                <w:tab w:val="right" w:pos="10440"/>
              </w:tabs>
              <w:jc w:val="center"/>
              <w:rPr>
                <w:rFonts w:ascii="Arial" w:hAnsi="Arial" w:cs="Arial"/>
                <w:b/>
                <w:sz w:val="13"/>
                <w:szCs w:val="13"/>
              </w:rPr>
            </w:pPr>
            <w:r w:rsidRPr="00A62B13">
              <w:rPr>
                <w:rFonts w:ascii="Arial" w:hAnsi="Arial" w:cs="Arial"/>
                <w:b/>
                <w:sz w:val="13"/>
                <w:szCs w:val="13"/>
              </w:rPr>
              <w:t>V</w:t>
            </w:r>
          </w:p>
        </w:tc>
        <w:tc>
          <w:tcPr>
            <w:tcW w:w="214" w:type="pct"/>
            <w:tcBorders>
              <w:top w:val="double" w:sz="6" w:space="0" w:color="auto"/>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center"/>
            <w:hideMark/>
          </w:tcPr>
          <w:p w:rsidR="00987E32" w:rsidRPr="00A62B13" w:rsidRDefault="00987E32" w:rsidP="008E30C2">
            <w:pPr>
              <w:tabs>
                <w:tab w:val="center" w:pos="5220"/>
                <w:tab w:val="right" w:pos="10440"/>
              </w:tabs>
              <w:jc w:val="center"/>
              <w:rPr>
                <w:rFonts w:ascii="Arial" w:hAnsi="Arial" w:cs="Arial"/>
                <w:b/>
                <w:sz w:val="13"/>
                <w:szCs w:val="13"/>
              </w:rPr>
            </w:pPr>
            <w:r w:rsidRPr="00A62B13">
              <w:rPr>
                <w:rFonts w:ascii="Arial" w:hAnsi="Arial" w:cs="Arial"/>
                <w:b/>
                <w:sz w:val="13"/>
                <w:szCs w:val="13"/>
              </w:rPr>
              <w:t>S</w:t>
            </w:r>
          </w:p>
          <w:p w:rsidR="00987E32" w:rsidRPr="00A62B13" w:rsidRDefault="00987E32" w:rsidP="008E30C2">
            <w:pPr>
              <w:tabs>
                <w:tab w:val="center" w:pos="5220"/>
                <w:tab w:val="right" w:pos="10440"/>
              </w:tabs>
              <w:jc w:val="center"/>
              <w:rPr>
                <w:rFonts w:ascii="Arial" w:hAnsi="Arial" w:cs="Arial"/>
                <w:b/>
                <w:sz w:val="13"/>
                <w:szCs w:val="13"/>
              </w:rPr>
            </w:pPr>
            <w:r w:rsidRPr="00A62B13">
              <w:rPr>
                <w:rFonts w:ascii="Arial" w:hAnsi="Arial" w:cs="Arial"/>
                <w:b/>
                <w:sz w:val="13"/>
                <w:szCs w:val="13"/>
              </w:rPr>
              <w:t>S</w:t>
            </w:r>
          </w:p>
        </w:tc>
      </w:tr>
      <w:tr w:rsidR="00987E32" w:rsidRPr="00A62B13" w:rsidTr="008E30C2">
        <w:trPr>
          <w:trHeight w:val="319"/>
        </w:trPr>
        <w:tc>
          <w:tcPr>
            <w:tcW w:w="222"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tcPr>
          <w:p w:rsidR="00987E32" w:rsidRPr="00A62B13" w:rsidRDefault="00987E32" w:rsidP="008E30C2">
            <w:pPr>
              <w:jc w:val="center"/>
              <w:textAlignment w:val="baseline"/>
              <w:rPr>
                <w:rFonts w:ascii="Arial" w:eastAsia="Times New Roman" w:hAnsi="Arial" w:cs="Arial"/>
                <w:color w:val="000000"/>
                <w:sz w:val="13"/>
                <w:szCs w:val="13"/>
              </w:rPr>
            </w:pPr>
          </w:p>
        </w:tc>
        <w:tc>
          <w:tcPr>
            <w:tcW w:w="222"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tcPr>
          <w:p w:rsidR="00987E32" w:rsidRPr="00A62B13" w:rsidRDefault="00987E32" w:rsidP="008E30C2">
            <w:pPr>
              <w:jc w:val="center"/>
              <w:textAlignment w:val="baseline"/>
              <w:rPr>
                <w:rFonts w:ascii="Arial" w:eastAsia="Arial" w:hAnsi="Arial" w:cs="Arial"/>
                <w:b/>
                <w:color w:val="000000"/>
                <w:sz w:val="13"/>
                <w:szCs w:val="13"/>
              </w:rPr>
            </w:pPr>
            <w:r w:rsidRPr="00A62B13">
              <w:rPr>
                <w:rFonts w:ascii="Arial" w:eastAsia="Arial" w:hAnsi="Arial" w:cs="Arial"/>
                <w:b/>
                <w:color w:val="000000"/>
                <w:sz w:val="13"/>
                <w:szCs w:val="13"/>
              </w:rPr>
              <w:t>H</w:t>
            </w:r>
          </w:p>
          <w:p w:rsidR="00987E32" w:rsidRPr="00A62B13" w:rsidRDefault="00987E32" w:rsidP="008E30C2">
            <w:pPr>
              <w:jc w:val="center"/>
              <w:textAlignment w:val="baseline"/>
              <w:rPr>
                <w:rFonts w:ascii="Arial" w:eastAsia="Times New Roman" w:hAnsi="Arial" w:cs="Arial"/>
                <w:color w:val="000000"/>
                <w:sz w:val="13"/>
                <w:szCs w:val="13"/>
              </w:rPr>
            </w:pPr>
            <w:r w:rsidRPr="00A62B13">
              <w:rPr>
                <w:rFonts w:ascii="Arial" w:eastAsia="Arial" w:hAnsi="Arial" w:cs="Arial"/>
                <w:color w:val="000000"/>
                <w:sz w:val="13"/>
                <w:szCs w:val="13"/>
              </w:rPr>
              <w:t>1</w:t>
            </w:r>
          </w:p>
        </w:tc>
        <w:tc>
          <w:tcPr>
            <w:tcW w:w="222" w:type="pct"/>
            <w:tcBorders>
              <w:top w:val="single" w:sz="4" w:space="0" w:color="000000" w:themeColor="text1"/>
              <w:left w:val="double" w:sz="4" w:space="0" w:color="auto"/>
              <w:bottom w:val="single" w:sz="4" w:space="0" w:color="auto"/>
              <w:right w:val="single" w:sz="4" w:space="0" w:color="000000" w:themeColor="text1"/>
            </w:tcBorders>
            <w:tcMar>
              <w:top w:w="29" w:type="dxa"/>
              <w:left w:w="29" w:type="dxa"/>
              <w:bottom w:w="43" w:type="dxa"/>
              <w:right w:w="29" w:type="dxa"/>
            </w:tcMar>
            <w:vAlign w:val="bottom"/>
          </w:tcPr>
          <w:p w:rsidR="00987E32" w:rsidRPr="00A62B13" w:rsidRDefault="00987E32" w:rsidP="008E30C2">
            <w:pPr>
              <w:jc w:val="center"/>
              <w:textAlignment w:val="baseline"/>
              <w:rPr>
                <w:rFonts w:ascii="Arial" w:eastAsia="Times New Roman" w:hAnsi="Arial" w:cs="Arial"/>
                <w:color w:val="000000"/>
                <w:sz w:val="13"/>
                <w:szCs w:val="13"/>
              </w:rPr>
            </w:pPr>
            <w:r w:rsidRPr="00A62B13">
              <w:rPr>
                <w:rFonts w:ascii="Arial" w:eastAsia="Times New Roman" w:hAnsi="Arial" w:cs="Arial"/>
                <w:color w:val="000000"/>
                <w:sz w:val="13"/>
                <w:szCs w:val="13"/>
              </w:rPr>
              <w:t>2</w:t>
            </w:r>
          </w:p>
        </w:tc>
        <w:tc>
          <w:tcPr>
            <w:tcW w:w="222"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987E32" w:rsidRPr="00A62B13" w:rsidRDefault="00987E32" w:rsidP="008E30C2">
            <w:pPr>
              <w:jc w:val="center"/>
              <w:textAlignment w:val="baseline"/>
              <w:rPr>
                <w:rFonts w:ascii="Arial" w:eastAsia="Times New Roman" w:hAnsi="Arial" w:cs="Arial"/>
                <w:color w:val="000000"/>
                <w:sz w:val="13"/>
                <w:szCs w:val="13"/>
              </w:rPr>
            </w:pPr>
            <w:r w:rsidRPr="00A62B13">
              <w:rPr>
                <w:rFonts w:ascii="Arial" w:eastAsia="Times New Roman" w:hAnsi="Arial" w:cs="Arial"/>
                <w:color w:val="000000"/>
                <w:sz w:val="13"/>
                <w:szCs w:val="13"/>
              </w:rPr>
              <w:t>3</w:t>
            </w:r>
          </w:p>
        </w:tc>
        <w:tc>
          <w:tcPr>
            <w:tcW w:w="222" w:type="pct"/>
            <w:gridSpan w:val="2"/>
            <w:tcBorders>
              <w:top w:val="single" w:sz="4" w:space="0" w:color="000000" w:themeColor="text1"/>
              <w:left w:val="single" w:sz="4" w:space="0" w:color="000000" w:themeColor="text1"/>
              <w:bottom w:val="single" w:sz="4" w:space="0" w:color="auto"/>
              <w:right w:val="single" w:sz="4" w:space="0" w:color="auto"/>
            </w:tcBorders>
            <w:tcMar>
              <w:top w:w="29" w:type="dxa"/>
              <w:left w:w="29" w:type="dxa"/>
              <w:bottom w:w="43" w:type="dxa"/>
              <w:right w:w="29" w:type="dxa"/>
            </w:tcMar>
            <w:vAlign w:val="bottom"/>
          </w:tcPr>
          <w:p w:rsidR="00987E32" w:rsidRPr="00A62B13" w:rsidRDefault="00987E32" w:rsidP="008E30C2">
            <w:pPr>
              <w:jc w:val="center"/>
              <w:textAlignment w:val="baseline"/>
              <w:rPr>
                <w:rFonts w:ascii="Arial" w:eastAsia="Times New Roman" w:hAnsi="Arial" w:cs="Arial"/>
                <w:color w:val="000000"/>
                <w:sz w:val="13"/>
                <w:szCs w:val="13"/>
              </w:rPr>
            </w:pPr>
            <w:r w:rsidRPr="00A62B13">
              <w:rPr>
                <w:rFonts w:ascii="Arial" w:eastAsia="Times New Roman" w:hAnsi="Arial" w:cs="Arial"/>
                <w:color w:val="000000"/>
                <w:sz w:val="13"/>
                <w:szCs w:val="13"/>
              </w:rPr>
              <w:t>4</w:t>
            </w:r>
          </w:p>
        </w:tc>
        <w:tc>
          <w:tcPr>
            <w:tcW w:w="222"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987E32" w:rsidRPr="00A62B13" w:rsidRDefault="00987E32" w:rsidP="008E30C2">
            <w:pPr>
              <w:jc w:val="center"/>
              <w:textAlignment w:val="baseline"/>
              <w:rPr>
                <w:rFonts w:ascii="Arial" w:eastAsia="Arial" w:hAnsi="Arial" w:cs="Arial"/>
                <w:color w:val="000000"/>
                <w:sz w:val="13"/>
                <w:szCs w:val="13"/>
              </w:rPr>
            </w:pPr>
            <w:r w:rsidRPr="00A62B13">
              <w:rPr>
                <w:rFonts w:ascii="Arial" w:eastAsia="Arial" w:hAnsi="Arial" w:cs="Arial"/>
                <w:color w:val="000000"/>
                <w:sz w:val="13"/>
                <w:szCs w:val="13"/>
              </w:rPr>
              <w:t>5</w:t>
            </w:r>
          </w:p>
        </w:tc>
        <w:tc>
          <w:tcPr>
            <w:tcW w:w="228" w:type="pct"/>
            <w:tcBorders>
              <w:top w:val="single" w:sz="4" w:space="0" w:color="000000" w:themeColor="text1"/>
              <w:left w:val="single" w:sz="4" w:space="0" w:color="auto"/>
              <w:bottom w:val="single" w:sz="4" w:space="0" w:color="000000" w:themeColor="text1"/>
              <w:right w:val="double" w:sz="6" w:space="0" w:color="auto"/>
            </w:tcBorders>
            <w:tcMar>
              <w:top w:w="29" w:type="dxa"/>
              <w:left w:w="29" w:type="dxa"/>
              <w:bottom w:w="43" w:type="dxa"/>
              <w:right w:w="29" w:type="dxa"/>
            </w:tcMar>
            <w:vAlign w:val="bottom"/>
          </w:tcPr>
          <w:p w:rsidR="00987E32" w:rsidRPr="00A62B13" w:rsidRDefault="00987E32" w:rsidP="008E30C2">
            <w:pPr>
              <w:jc w:val="center"/>
              <w:textAlignment w:val="baseline"/>
              <w:rPr>
                <w:rFonts w:ascii="Arial" w:eastAsia="Arial" w:hAnsi="Arial" w:cs="Arial"/>
                <w:color w:val="000000"/>
                <w:sz w:val="13"/>
                <w:szCs w:val="13"/>
              </w:rPr>
            </w:pPr>
            <w:r w:rsidRPr="00A62B13">
              <w:rPr>
                <w:rFonts w:ascii="Arial" w:eastAsia="Arial" w:hAnsi="Arial" w:cs="Arial"/>
                <w:color w:val="000000"/>
                <w:sz w:val="13"/>
                <w:szCs w:val="13"/>
              </w:rPr>
              <w:t>6</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A62B13"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A62B13" w:rsidRDefault="00987E32" w:rsidP="008E30C2">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A62B13" w:rsidRDefault="00987E32" w:rsidP="008E30C2">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A62B13" w:rsidRDefault="00987E32" w:rsidP="008E30C2">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A62B13" w:rsidRDefault="00987E32" w:rsidP="008E30C2">
            <w:pPr>
              <w:jc w:val="center"/>
              <w:textAlignment w:val="baseline"/>
              <w:rPr>
                <w:rFonts w:ascii="Arial" w:eastAsia="Arial" w:hAnsi="Arial" w:cs="Arial"/>
                <w:color w:val="000000"/>
                <w:sz w:val="13"/>
                <w:szCs w:val="13"/>
              </w:rPr>
            </w:pPr>
            <w:r w:rsidRPr="00A62B13">
              <w:rPr>
                <w:rFonts w:ascii="Arial" w:eastAsia="Arial" w:hAnsi="Arial" w:cs="Arial"/>
                <w:color w:val="000000"/>
                <w:sz w:val="13"/>
                <w:szCs w:val="13"/>
              </w:rPr>
              <w:t>1</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A62B13" w:rsidRDefault="00987E32" w:rsidP="008E30C2">
            <w:pPr>
              <w:jc w:val="center"/>
              <w:textAlignment w:val="baseline"/>
              <w:rPr>
                <w:rFonts w:ascii="Arial" w:eastAsia="Arial" w:hAnsi="Arial" w:cs="Arial"/>
                <w:color w:val="000000"/>
                <w:sz w:val="13"/>
                <w:szCs w:val="13"/>
              </w:rPr>
            </w:pPr>
            <w:r w:rsidRPr="00A62B13">
              <w:rPr>
                <w:rFonts w:ascii="Arial" w:eastAsia="Arial" w:hAnsi="Arial" w:cs="Arial"/>
                <w:color w:val="000000"/>
                <w:sz w:val="13"/>
                <w:szCs w:val="13"/>
              </w:rPr>
              <w:t>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A62B13" w:rsidRDefault="00987E32" w:rsidP="008E30C2">
            <w:pPr>
              <w:jc w:val="center"/>
              <w:textAlignment w:val="baseline"/>
              <w:rPr>
                <w:rFonts w:ascii="Arial" w:eastAsia="Arial" w:hAnsi="Arial" w:cs="Arial"/>
                <w:b/>
                <w:color w:val="000000"/>
                <w:sz w:val="13"/>
                <w:szCs w:val="13"/>
              </w:rPr>
            </w:pPr>
            <w:r w:rsidRPr="00A62B13">
              <w:rPr>
                <w:rFonts w:ascii="Arial" w:eastAsia="Arial" w:hAnsi="Arial" w:cs="Arial"/>
                <w:b/>
                <w:color w:val="000000"/>
                <w:sz w:val="13"/>
                <w:szCs w:val="13"/>
              </w:rPr>
              <w:t>OR</w:t>
            </w:r>
          </w:p>
          <w:p w:rsidR="00987E32" w:rsidRPr="00A62B13" w:rsidRDefault="00987E32" w:rsidP="008E30C2">
            <w:pPr>
              <w:jc w:val="center"/>
              <w:textAlignment w:val="baseline"/>
              <w:rPr>
                <w:rFonts w:ascii="Arial" w:eastAsia="Arial" w:hAnsi="Arial" w:cs="Arial"/>
                <w:color w:val="000000"/>
                <w:sz w:val="13"/>
                <w:szCs w:val="13"/>
              </w:rPr>
            </w:pPr>
            <w:r w:rsidRPr="00A62B13">
              <w:rPr>
                <w:rFonts w:ascii="Arial" w:eastAsia="Arial" w:hAnsi="Arial" w:cs="Arial"/>
                <w:color w:val="000000"/>
                <w:sz w:val="13"/>
                <w:szCs w:val="13"/>
              </w:rPr>
              <w:t>3</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A62B13" w:rsidRDefault="00987E32" w:rsidP="008E30C2">
            <w:pPr>
              <w:jc w:val="center"/>
              <w:textAlignment w:val="baseline"/>
              <w:rPr>
                <w:rFonts w:ascii="Arial" w:eastAsia="Arial" w:hAnsi="Arial" w:cs="Arial"/>
                <w:color w:val="000000"/>
                <w:sz w:val="13"/>
                <w:szCs w:val="13"/>
              </w:rPr>
            </w:pPr>
            <w:r w:rsidRPr="00A62B13">
              <w:rPr>
                <w:rFonts w:ascii="Arial" w:eastAsia="Arial" w:hAnsi="Arial" w:cs="Arial"/>
                <w:color w:val="000000"/>
                <w:sz w:val="13"/>
                <w:szCs w:val="13"/>
              </w:rPr>
              <w:t>4</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A62B13"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A62B13" w:rsidRDefault="00987E32" w:rsidP="008E30C2">
            <w:pPr>
              <w:jc w:val="center"/>
              <w:textAlignment w:val="baseline"/>
              <w:rPr>
                <w:rFonts w:eastAsia="Times New Roman"/>
                <w:color w:val="000000"/>
              </w:rPr>
            </w:pPr>
          </w:p>
        </w:tc>
        <w:tc>
          <w:tcPr>
            <w:tcW w:w="29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A62B13" w:rsidRDefault="00987E32" w:rsidP="008E30C2">
            <w:pPr>
              <w:jc w:val="center"/>
              <w:textAlignment w:val="baseline"/>
              <w:rPr>
                <w:rFonts w:eastAsia="Times New Roman"/>
                <w:color w:val="000000"/>
              </w:rPr>
            </w:pPr>
          </w:p>
        </w:tc>
        <w:tc>
          <w:tcPr>
            <w:tcW w:w="20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A62B13" w:rsidRDefault="00987E32" w:rsidP="008E30C2">
            <w:pPr>
              <w:jc w:val="center"/>
              <w:textAlignment w:val="baseline"/>
              <w:rPr>
                <w:rFonts w:eastAsia="Times New Roman"/>
                <w:color w:val="000000"/>
              </w:rPr>
            </w:pP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A62B13" w:rsidRDefault="00987E32" w:rsidP="008E30C2">
            <w:pPr>
              <w:jc w:val="center"/>
              <w:textAlignment w:val="baseline"/>
              <w:rPr>
                <w:rFonts w:ascii="Arial" w:eastAsia="Arial" w:hAnsi="Arial"/>
                <w:color w:val="000000"/>
                <w:sz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A62B13" w:rsidRDefault="00987E32" w:rsidP="008E30C2">
            <w:pPr>
              <w:jc w:val="center"/>
              <w:textAlignment w:val="baseline"/>
              <w:rPr>
                <w:rFonts w:ascii="Arial" w:eastAsia="Arial" w:hAnsi="Arial"/>
                <w:color w:val="000000"/>
                <w:sz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A62B13" w:rsidRDefault="00987E32" w:rsidP="008E30C2">
            <w:pPr>
              <w:jc w:val="center"/>
              <w:textAlignment w:val="baseline"/>
              <w:rPr>
                <w:rFonts w:ascii="Arial" w:eastAsia="Arial" w:hAnsi="Arial"/>
                <w:color w:val="000000"/>
                <w:sz w:val="13"/>
              </w:rPr>
            </w:pPr>
          </w:p>
        </w:tc>
        <w:tc>
          <w:tcPr>
            <w:tcW w:w="21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A62B13" w:rsidRDefault="00987E32" w:rsidP="008E30C2">
            <w:pPr>
              <w:jc w:val="center"/>
              <w:textAlignment w:val="baseline"/>
              <w:rPr>
                <w:rFonts w:ascii="Arial" w:eastAsia="Arial" w:hAnsi="Arial"/>
                <w:color w:val="000000"/>
                <w:sz w:val="13"/>
              </w:rPr>
            </w:pPr>
            <w:r w:rsidRPr="00A62B13">
              <w:rPr>
                <w:rFonts w:ascii="Arial" w:eastAsia="Arial" w:hAnsi="Arial"/>
                <w:color w:val="000000"/>
                <w:sz w:val="13"/>
              </w:rPr>
              <w:t>1</w:t>
            </w:r>
          </w:p>
        </w:tc>
      </w:tr>
      <w:tr w:rsidR="00987E32" w:rsidRPr="00A62B13" w:rsidTr="008E30C2">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987E32" w:rsidRPr="00A62B13" w:rsidRDefault="00987E32" w:rsidP="008E30C2">
            <w:pPr>
              <w:jc w:val="center"/>
              <w:textAlignment w:val="baseline"/>
              <w:rPr>
                <w:rFonts w:ascii="Arial" w:eastAsia="Arial" w:hAnsi="Arial" w:cs="Arial"/>
                <w:color w:val="000000"/>
                <w:sz w:val="13"/>
                <w:szCs w:val="13"/>
              </w:rPr>
            </w:pPr>
            <w:r w:rsidRPr="00A62B13">
              <w:rPr>
                <w:rFonts w:ascii="Arial" w:eastAsia="Arial" w:hAnsi="Arial" w:cs="Arial"/>
                <w:color w:val="000000"/>
                <w:sz w:val="13"/>
                <w:szCs w:val="13"/>
              </w:rPr>
              <w:t>7</w:t>
            </w:r>
          </w:p>
        </w:tc>
        <w:tc>
          <w:tcPr>
            <w:tcW w:w="222" w:type="pct"/>
            <w:tcBorders>
              <w:top w:val="doub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987E32" w:rsidRPr="00A62B13" w:rsidRDefault="00987E32" w:rsidP="008E30C2">
            <w:pPr>
              <w:jc w:val="center"/>
              <w:textAlignment w:val="baseline"/>
              <w:rPr>
                <w:rFonts w:ascii="Arial" w:eastAsia="Arial" w:hAnsi="Arial" w:cs="Arial"/>
                <w:color w:val="000000"/>
                <w:sz w:val="13"/>
                <w:szCs w:val="13"/>
              </w:rPr>
            </w:pPr>
            <w:r w:rsidRPr="00A62B13">
              <w:rPr>
                <w:rFonts w:ascii="Arial" w:eastAsia="Arial" w:hAnsi="Arial" w:cs="Arial"/>
                <w:color w:val="000000"/>
                <w:sz w:val="13"/>
                <w:szCs w:val="13"/>
              </w:rPr>
              <w:t>8</w:t>
            </w:r>
          </w:p>
        </w:tc>
        <w:tc>
          <w:tcPr>
            <w:tcW w:w="222" w:type="pct"/>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987E32" w:rsidRPr="00A62B13" w:rsidRDefault="00987E32" w:rsidP="008E30C2">
            <w:pPr>
              <w:jc w:val="center"/>
              <w:textAlignment w:val="baseline"/>
              <w:rPr>
                <w:rFonts w:ascii="Arial" w:eastAsia="Arial" w:hAnsi="Arial" w:cs="Arial"/>
                <w:color w:val="000000"/>
                <w:sz w:val="13"/>
                <w:szCs w:val="13"/>
              </w:rPr>
            </w:pPr>
            <w:r w:rsidRPr="00A62B13">
              <w:rPr>
                <w:rFonts w:ascii="Arial" w:eastAsia="Arial" w:hAnsi="Arial" w:cs="Arial"/>
                <w:color w:val="000000"/>
                <w:sz w:val="13"/>
                <w:szCs w:val="13"/>
              </w:rPr>
              <w:t>9</w:t>
            </w:r>
          </w:p>
        </w:tc>
        <w:tc>
          <w:tcPr>
            <w:tcW w:w="222" w:type="pct"/>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987E32" w:rsidRPr="00A62B13" w:rsidRDefault="00987E32" w:rsidP="008E30C2">
            <w:pPr>
              <w:jc w:val="center"/>
              <w:textAlignment w:val="baseline"/>
              <w:rPr>
                <w:rFonts w:ascii="Arial" w:eastAsia="Arial" w:hAnsi="Arial" w:cs="Arial"/>
                <w:color w:val="000000"/>
                <w:sz w:val="13"/>
                <w:szCs w:val="13"/>
              </w:rPr>
            </w:pPr>
            <w:r w:rsidRPr="00A62B13">
              <w:rPr>
                <w:rFonts w:ascii="Arial" w:eastAsia="Arial" w:hAnsi="Arial" w:cs="Arial"/>
                <w:color w:val="000000"/>
                <w:sz w:val="13"/>
                <w:szCs w:val="13"/>
              </w:rPr>
              <w:t>10</w:t>
            </w:r>
          </w:p>
        </w:tc>
        <w:tc>
          <w:tcPr>
            <w:tcW w:w="222"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987E32" w:rsidRPr="00A62B13" w:rsidRDefault="00987E32" w:rsidP="008E30C2">
            <w:pPr>
              <w:jc w:val="center"/>
              <w:textAlignment w:val="baseline"/>
              <w:rPr>
                <w:rFonts w:ascii="Arial" w:eastAsia="Arial" w:hAnsi="Arial" w:cs="Arial"/>
                <w:color w:val="000000"/>
                <w:sz w:val="13"/>
                <w:szCs w:val="13"/>
              </w:rPr>
            </w:pPr>
            <w:r w:rsidRPr="00A62B13">
              <w:rPr>
                <w:rFonts w:ascii="Arial" w:eastAsia="Arial" w:hAnsi="Arial" w:cs="Arial"/>
                <w:color w:val="000000"/>
                <w:sz w:val="13"/>
                <w:szCs w:val="13"/>
              </w:rPr>
              <w:t>11</w:t>
            </w:r>
          </w:p>
        </w:tc>
        <w:tc>
          <w:tcPr>
            <w:tcW w:w="222"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987E32" w:rsidRPr="00A62B13" w:rsidRDefault="00987E32" w:rsidP="008E30C2">
            <w:pPr>
              <w:jc w:val="center"/>
              <w:textAlignment w:val="baseline"/>
              <w:rPr>
                <w:rFonts w:ascii="Arial" w:eastAsia="Arial" w:hAnsi="Arial" w:cs="Arial"/>
                <w:color w:val="000000"/>
                <w:sz w:val="13"/>
                <w:szCs w:val="13"/>
              </w:rPr>
            </w:pPr>
            <w:r w:rsidRPr="00A62B13">
              <w:rPr>
                <w:rFonts w:ascii="Arial" w:eastAsia="Arial" w:hAnsi="Arial" w:cs="Arial"/>
                <w:color w:val="000000"/>
                <w:sz w:val="13"/>
                <w:szCs w:val="13"/>
              </w:rPr>
              <w:t>12</w:t>
            </w:r>
          </w:p>
        </w:tc>
        <w:tc>
          <w:tcPr>
            <w:tcW w:w="228" w:type="pct"/>
            <w:tcBorders>
              <w:top w:val="single" w:sz="4" w:space="0" w:color="000000" w:themeColor="text1"/>
              <w:left w:val="single" w:sz="4" w:space="0" w:color="auto"/>
              <w:bottom w:val="single" w:sz="4" w:space="0" w:color="000000" w:themeColor="text1"/>
              <w:right w:val="double" w:sz="6" w:space="0" w:color="auto"/>
            </w:tcBorders>
            <w:tcMar>
              <w:top w:w="29" w:type="dxa"/>
              <w:left w:w="29" w:type="dxa"/>
              <w:bottom w:w="43" w:type="dxa"/>
              <w:right w:w="29" w:type="dxa"/>
            </w:tcMar>
            <w:vAlign w:val="bottom"/>
          </w:tcPr>
          <w:p w:rsidR="00987E32" w:rsidRPr="00A62B13" w:rsidRDefault="00987E32" w:rsidP="008E30C2">
            <w:pPr>
              <w:jc w:val="center"/>
              <w:textAlignment w:val="baseline"/>
              <w:rPr>
                <w:rFonts w:ascii="Arial" w:eastAsia="Arial" w:hAnsi="Arial" w:cs="Arial"/>
                <w:color w:val="000000"/>
                <w:sz w:val="13"/>
                <w:szCs w:val="13"/>
              </w:rPr>
            </w:pPr>
            <w:r w:rsidRPr="00A62B13">
              <w:rPr>
                <w:rFonts w:ascii="Arial" w:eastAsia="Arial" w:hAnsi="Arial" w:cs="Arial"/>
                <w:color w:val="000000"/>
                <w:sz w:val="13"/>
                <w:szCs w:val="13"/>
              </w:rPr>
              <w:t>13</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A62B13"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A62B13" w:rsidRDefault="00987E32" w:rsidP="008E30C2">
            <w:pPr>
              <w:jc w:val="center"/>
              <w:textAlignment w:val="baseline"/>
              <w:rPr>
                <w:rFonts w:ascii="Arial" w:eastAsia="Arial" w:hAnsi="Arial" w:cs="Arial"/>
                <w:b/>
                <w:color w:val="000000"/>
                <w:sz w:val="13"/>
                <w:szCs w:val="13"/>
              </w:rPr>
            </w:pPr>
            <w:r w:rsidRPr="00A62B13">
              <w:rPr>
                <w:rFonts w:ascii="Arial" w:eastAsia="Arial" w:hAnsi="Arial" w:cs="Arial"/>
                <w:b/>
                <w:color w:val="000000"/>
                <w:sz w:val="13"/>
                <w:szCs w:val="13"/>
              </w:rPr>
              <w:t>OR</w:t>
            </w:r>
          </w:p>
          <w:p w:rsidR="00987E32" w:rsidRPr="00A62B13" w:rsidRDefault="00987E32" w:rsidP="008E30C2">
            <w:pPr>
              <w:jc w:val="center"/>
              <w:textAlignment w:val="baseline"/>
              <w:rPr>
                <w:rFonts w:ascii="Arial" w:eastAsia="Arial" w:hAnsi="Arial" w:cs="Arial"/>
                <w:color w:val="000000"/>
                <w:sz w:val="13"/>
                <w:szCs w:val="13"/>
              </w:rPr>
            </w:pPr>
            <w:r w:rsidRPr="00A62B13">
              <w:rPr>
                <w:rFonts w:ascii="Arial" w:eastAsia="Arial" w:hAnsi="Arial" w:cs="Arial"/>
                <w:color w:val="000000"/>
                <w:sz w:val="13"/>
                <w:szCs w:val="13"/>
              </w:rPr>
              <w:t>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A62B13" w:rsidRDefault="00987E32" w:rsidP="008E30C2">
            <w:pPr>
              <w:jc w:val="center"/>
              <w:textAlignment w:val="baseline"/>
              <w:rPr>
                <w:rFonts w:ascii="Arial" w:eastAsia="Arial" w:hAnsi="Arial" w:cs="Arial"/>
                <w:b/>
                <w:color w:val="000000"/>
                <w:sz w:val="13"/>
                <w:szCs w:val="13"/>
              </w:rPr>
            </w:pPr>
            <w:r w:rsidRPr="00A62B13">
              <w:rPr>
                <w:rFonts w:ascii="Arial" w:eastAsia="Arial" w:hAnsi="Arial" w:cs="Arial"/>
                <w:b/>
                <w:color w:val="000000"/>
                <w:sz w:val="13"/>
                <w:szCs w:val="13"/>
              </w:rPr>
              <w:t>OR</w:t>
            </w:r>
          </w:p>
          <w:p w:rsidR="00987E32" w:rsidRPr="00A62B13" w:rsidRDefault="00987E32" w:rsidP="008E30C2">
            <w:pPr>
              <w:jc w:val="center"/>
              <w:textAlignment w:val="baseline"/>
              <w:rPr>
                <w:rFonts w:ascii="Arial" w:eastAsia="Arial" w:hAnsi="Arial" w:cs="Arial"/>
                <w:color w:val="000000"/>
                <w:sz w:val="13"/>
                <w:szCs w:val="13"/>
              </w:rPr>
            </w:pPr>
            <w:r w:rsidRPr="00A62B13">
              <w:rPr>
                <w:rFonts w:ascii="Arial" w:eastAsia="Arial" w:hAnsi="Arial" w:cs="Arial"/>
                <w:color w:val="000000"/>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A62B13" w:rsidRDefault="00987E32" w:rsidP="008E30C2">
            <w:pPr>
              <w:jc w:val="center"/>
              <w:textAlignment w:val="baseline"/>
              <w:rPr>
                <w:rFonts w:ascii="Arial" w:eastAsia="Arial" w:hAnsi="Arial" w:cs="Arial"/>
                <w:color w:val="000000"/>
                <w:sz w:val="13"/>
                <w:szCs w:val="13"/>
              </w:rPr>
            </w:pPr>
            <w:r w:rsidRPr="00A62B13">
              <w:rPr>
                <w:rFonts w:ascii="Arial" w:eastAsia="Arial" w:hAnsi="Arial" w:cs="Arial"/>
                <w:color w:val="000000"/>
                <w:sz w:val="13"/>
                <w:szCs w:val="13"/>
              </w:rPr>
              <w:t>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A62B13" w:rsidRDefault="00987E32" w:rsidP="008E30C2">
            <w:pPr>
              <w:jc w:val="center"/>
              <w:textAlignment w:val="baseline"/>
              <w:rPr>
                <w:rFonts w:ascii="Arial" w:eastAsia="Arial" w:hAnsi="Arial" w:cs="Arial"/>
                <w:color w:val="000000"/>
                <w:sz w:val="13"/>
                <w:szCs w:val="13"/>
              </w:rPr>
            </w:pPr>
            <w:r w:rsidRPr="00A62B13">
              <w:rPr>
                <w:rFonts w:ascii="Arial" w:eastAsia="Arial" w:hAnsi="Arial" w:cs="Arial"/>
                <w:color w:val="000000"/>
                <w:sz w:val="13"/>
                <w:szCs w:val="13"/>
              </w:rPr>
              <w:t>8</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A62B13" w:rsidRDefault="00987E32" w:rsidP="008E30C2">
            <w:pPr>
              <w:jc w:val="center"/>
              <w:textAlignment w:val="baseline"/>
              <w:rPr>
                <w:rFonts w:ascii="Arial" w:eastAsia="Arial" w:hAnsi="Arial" w:cs="Arial"/>
                <w:color w:val="000000"/>
                <w:sz w:val="13"/>
                <w:szCs w:val="13"/>
              </w:rPr>
            </w:pPr>
            <w:r w:rsidRPr="00A62B13">
              <w:rPr>
                <w:rFonts w:ascii="Arial" w:eastAsia="Arial" w:hAnsi="Arial" w:cs="Arial"/>
                <w:color w:val="000000"/>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A62B13" w:rsidRDefault="00987E32" w:rsidP="008E30C2">
            <w:pPr>
              <w:jc w:val="center"/>
              <w:textAlignment w:val="baseline"/>
              <w:rPr>
                <w:rFonts w:ascii="Arial" w:eastAsia="Arial" w:hAnsi="Arial" w:cs="Arial"/>
                <w:color w:val="000000"/>
                <w:sz w:val="13"/>
                <w:szCs w:val="13"/>
              </w:rPr>
            </w:pPr>
            <w:r w:rsidRPr="00A62B13">
              <w:rPr>
                <w:rFonts w:ascii="Arial" w:eastAsia="Arial" w:hAnsi="Arial" w:cs="Arial"/>
                <w:color w:val="000000"/>
                <w:sz w:val="13"/>
                <w:szCs w:val="13"/>
              </w:rPr>
              <w:t>10</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987E32" w:rsidRPr="00A62B13" w:rsidRDefault="00987E32" w:rsidP="008E30C2">
            <w:pPr>
              <w:jc w:val="center"/>
              <w:textAlignment w:val="baseline"/>
              <w:rPr>
                <w:rFonts w:ascii="Arial" w:eastAsia="Arial" w:hAnsi="Arial" w:cs="Arial"/>
                <w:color w:val="000000"/>
                <w:sz w:val="13"/>
                <w:szCs w:val="13"/>
              </w:rPr>
            </w:pPr>
            <w:r w:rsidRPr="00A62B13">
              <w:rPr>
                <w:rFonts w:ascii="Arial" w:eastAsia="Arial" w:hAnsi="Arial" w:cs="Arial"/>
                <w:color w:val="000000"/>
                <w:sz w:val="13"/>
                <w:szCs w:val="13"/>
              </w:rPr>
              <w:t>11</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A62B13"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987E32" w:rsidRPr="00A62B13" w:rsidRDefault="00987E32" w:rsidP="008E30C2">
            <w:pPr>
              <w:jc w:val="center"/>
              <w:textAlignment w:val="baseline"/>
              <w:rPr>
                <w:rFonts w:ascii="Arial" w:eastAsia="Arial" w:hAnsi="Arial"/>
                <w:color w:val="000000"/>
                <w:sz w:val="13"/>
              </w:rPr>
            </w:pPr>
            <w:r w:rsidRPr="00A62B13">
              <w:rPr>
                <w:rFonts w:ascii="Arial" w:eastAsia="Arial" w:hAnsi="Arial"/>
                <w:color w:val="000000"/>
                <w:sz w:val="13"/>
              </w:rPr>
              <w:t>2</w:t>
            </w:r>
          </w:p>
        </w:tc>
        <w:tc>
          <w:tcPr>
            <w:tcW w:w="291" w:type="pct"/>
            <w:tcBorders>
              <w:top w:val="single" w:sz="4" w:space="0" w:color="auto"/>
              <w:left w:val="single" w:sz="4"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987E32" w:rsidRPr="00A62B13" w:rsidRDefault="00987E32" w:rsidP="008E30C2">
            <w:pPr>
              <w:jc w:val="center"/>
              <w:textAlignment w:val="baseline"/>
              <w:rPr>
                <w:rFonts w:ascii="Arial" w:eastAsia="Arial" w:hAnsi="Arial"/>
                <w:color w:val="000000"/>
                <w:sz w:val="13"/>
              </w:rPr>
            </w:pPr>
            <w:r w:rsidRPr="00A62B13">
              <w:rPr>
                <w:rFonts w:ascii="Arial" w:eastAsia="Arial" w:hAnsi="Arial"/>
                <w:color w:val="000000"/>
                <w:sz w:val="13"/>
              </w:rPr>
              <w:t>3</w:t>
            </w:r>
          </w:p>
        </w:tc>
        <w:tc>
          <w:tcPr>
            <w:tcW w:w="20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A62B13" w:rsidRDefault="00987E32" w:rsidP="008E30C2">
            <w:pPr>
              <w:jc w:val="center"/>
              <w:textAlignment w:val="baseline"/>
              <w:rPr>
                <w:rFonts w:ascii="Arial" w:eastAsia="Arial" w:hAnsi="Arial"/>
                <w:color w:val="000000"/>
                <w:sz w:val="13"/>
              </w:rPr>
            </w:pPr>
            <w:r w:rsidRPr="00A62B13">
              <w:rPr>
                <w:rFonts w:ascii="Arial" w:eastAsia="Arial" w:hAnsi="Arial"/>
                <w:color w:val="000000"/>
                <w:sz w:val="13"/>
              </w:rPr>
              <w:t>4</w:t>
            </w: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A62B13" w:rsidRDefault="00987E32" w:rsidP="008E30C2">
            <w:pPr>
              <w:jc w:val="center"/>
              <w:textAlignment w:val="baseline"/>
              <w:rPr>
                <w:rFonts w:ascii="Arial" w:eastAsia="Arial" w:hAnsi="Arial"/>
                <w:color w:val="000000"/>
                <w:sz w:val="13"/>
              </w:rPr>
            </w:pPr>
            <w:r w:rsidRPr="00A62B13">
              <w:rPr>
                <w:rFonts w:ascii="Arial" w:eastAsia="Arial" w:hAnsi="Arial"/>
                <w:color w:val="000000"/>
                <w:sz w:val="13"/>
              </w:rPr>
              <w:t>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A62B13" w:rsidRDefault="00987E32" w:rsidP="008E30C2">
            <w:pPr>
              <w:jc w:val="center"/>
              <w:textAlignment w:val="baseline"/>
              <w:rPr>
                <w:rFonts w:ascii="Arial" w:eastAsia="Arial" w:hAnsi="Arial"/>
                <w:color w:val="000000"/>
                <w:sz w:val="13"/>
              </w:rPr>
            </w:pPr>
            <w:r w:rsidRPr="00A62B13">
              <w:rPr>
                <w:rFonts w:ascii="Arial" w:eastAsia="Arial" w:hAnsi="Arial"/>
                <w:color w:val="000000"/>
                <w:sz w:val="13"/>
              </w:rPr>
              <w:t>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A62B13" w:rsidRDefault="00987E32" w:rsidP="008E30C2">
            <w:pPr>
              <w:jc w:val="center"/>
              <w:textAlignment w:val="baseline"/>
              <w:rPr>
                <w:rFonts w:ascii="Arial" w:eastAsia="Arial" w:hAnsi="Arial"/>
                <w:color w:val="000000"/>
                <w:sz w:val="13"/>
              </w:rPr>
            </w:pPr>
            <w:r w:rsidRPr="00A62B13">
              <w:rPr>
                <w:rFonts w:ascii="Arial" w:eastAsia="Arial" w:hAnsi="Arial"/>
                <w:color w:val="000000"/>
                <w:sz w:val="13"/>
              </w:rPr>
              <w:t>7</w:t>
            </w:r>
          </w:p>
        </w:tc>
        <w:tc>
          <w:tcPr>
            <w:tcW w:w="214"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987E32" w:rsidRPr="00A62B13" w:rsidRDefault="00987E32" w:rsidP="008E30C2">
            <w:pPr>
              <w:jc w:val="center"/>
              <w:textAlignment w:val="baseline"/>
              <w:rPr>
                <w:rFonts w:ascii="Arial" w:eastAsia="Arial" w:hAnsi="Arial"/>
                <w:color w:val="000000"/>
                <w:sz w:val="13"/>
              </w:rPr>
            </w:pPr>
            <w:r w:rsidRPr="00A62B13">
              <w:rPr>
                <w:rFonts w:ascii="Arial" w:eastAsia="Arial" w:hAnsi="Arial"/>
                <w:color w:val="000000"/>
                <w:sz w:val="13"/>
              </w:rPr>
              <w:t>8</w:t>
            </w:r>
          </w:p>
        </w:tc>
      </w:tr>
      <w:tr w:rsidR="00987E32" w:rsidRPr="00A62B13" w:rsidTr="008E30C2">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987E32" w:rsidRPr="00A62B13" w:rsidRDefault="00987E32" w:rsidP="008E30C2">
            <w:pPr>
              <w:jc w:val="center"/>
              <w:textAlignment w:val="baseline"/>
              <w:rPr>
                <w:rFonts w:ascii="Arial" w:eastAsia="Arial" w:hAnsi="Arial" w:cs="Arial"/>
                <w:color w:val="000000"/>
                <w:sz w:val="13"/>
                <w:szCs w:val="13"/>
              </w:rPr>
            </w:pPr>
            <w:r w:rsidRPr="00A62B13">
              <w:rPr>
                <w:rFonts w:ascii="Arial" w:eastAsia="Arial" w:hAnsi="Arial" w:cs="Arial"/>
                <w:color w:val="000000"/>
                <w:sz w:val="13"/>
                <w:szCs w:val="13"/>
              </w:rPr>
              <w:t>14</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987E32" w:rsidRPr="00A62B13" w:rsidRDefault="00987E32" w:rsidP="008E30C2">
            <w:pPr>
              <w:jc w:val="center"/>
              <w:textAlignment w:val="baseline"/>
              <w:rPr>
                <w:rFonts w:ascii="Arial" w:eastAsia="Arial" w:hAnsi="Arial" w:cs="Arial"/>
                <w:b/>
                <w:color w:val="000000"/>
                <w:sz w:val="13"/>
                <w:szCs w:val="13"/>
              </w:rPr>
            </w:pPr>
            <w:r w:rsidRPr="00A62B13">
              <w:rPr>
                <w:rFonts w:ascii="Arial" w:eastAsia="Arial" w:hAnsi="Arial" w:cs="Arial"/>
                <w:b/>
                <w:color w:val="000000"/>
                <w:sz w:val="13"/>
                <w:szCs w:val="13"/>
              </w:rPr>
              <w:t>CC</w:t>
            </w:r>
          </w:p>
          <w:p w:rsidR="00987E32" w:rsidRPr="00A62B13" w:rsidRDefault="00987E32" w:rsidP="008E30C2">
            <w:pPr>
              <w:jc w:val="center"/>
              <w:textAlignment w:val="baseline"/>
              <w:rPr>
                <w:rFonts w:ascii="Arial" w:eastAsia="Arial" w:hAnsi="Arial" w:cs="Arial"/>
                <w:color w:val="000000"/>
                <w:sz w:val="13"/>
                <w:szCs w:val="13"/>
              </w:rPr>
            </w:pPr>
            <w:r w:rsidRPr="00A62B13">
              <w:rPr>
                <w:rFonts w:ascii="Arial" w:eastAsia="Arial" w:hAnsi="Arial" w:cs="Arial"/>
                <w:color w:val="000000"/>
                <w:sz w:val="13"/>
                <w:szCs w:val="13"/>
              </w:rPr>
              <w:t>15</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987E32" w:rsidRPr="00A62B13" w:rsidRDefault="00987E32" w:rsidP="008E30C2">
            <w:pPr>
              <w:jc w:val="center"/>
              <w:textAlignment w:val="baseline"/>
              <w:rPr>
                <w:rFonts w:ascii="Arial" w:eastAsia="Arial" w:hAnsi="Arial" w:cs="Arial"/>
                <w:color w:val="000000"/>
                <w:sz w:val="13"/>
                <w:szCs w:val="13"/>
              </w:rPr>
            </w:pPr>
            <w:r w:rsidRPr="00A62B13">
              <w:rPr>
                <w:rFonts w:ascii="Arial" w:eastAsia="Arial" w:hAnsi="Arial" w:cs="Arial"/>
                <w:color w:val="000000"/>
                <w:sz w:val="13"/>
                <w:szCs w:val="13"/>
              </w:rPr>
              <w:t>16</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987E32" w:rsidRPr="00A62B13" w:rsidRDefault="00987E32" w:rsidP="008E30C2">
            <w:pPr>
              <w:jc w:val="center"/>
              <w:textAlignment w:val="baseline"/>
              <w:rPr>
                <w:rFonts w:ascii="Arial" w:eastAsia="Arial" w:hAnsi="Arial" w:cs="Arial"/>
                <w:color w:val="000000"/>
                <w:sz w:val="13"/>
                <w:szCs w:val="13"/>
              </w:rPr>
            </w:pPr>
            <w:r w:rsidRPr="00A62B13">
              <w:rPr>
                <w:rFonts w:ascii="Arial" w:eastAsia="Arial" w:hAnsi="Arial" w:cs="Arial"/>
                <w:color w:val="000000"/>
                <w:sz w:val="13"/>
                <w:szCs w:val="13"/>
              </w:rPr>
              <w:t>17</w:t>
            </w:r>
          </w:p>
        </w:tc>
        <w:tc>
          <w:tcPr>
            <w:tcW w:w="2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987E32" w:rsidRPr="00A62B13" w:rsidRDefault="00987E32" w:rsidP="008E30C2">
            <w:pPr>
              <w:jc w:val="center"/>
              <w:textAlignment w:val="baseline"/>
              <w:rPr>
                <w:rFonts w:ascii="Arial" w:eastAsia="Arial" w:hAnsi="Arial" w:cs="Arial"/>
                <w:color w:val="000000"/>
                <w:sz w:val="13"/>
                <w:szCs w:val="13"/>
              </w:rPr>
            </w:pPr>
            <w:r w:rsidRPr="00A62B13">
              <w:rPr>
                <w:rFonts w:ascii="Arial" w:eastAsia="Arial" w:hAnsi="Arial" w:cs="Arial"/>
                <w:color w:val="000000"/>
                <w:sz w:val="13"/>
                <w:szCs w:val="13"/>
              </w:rPr>
              <w:t>18</w:t>
            </w:r>
          </w:p>
        </w:tc>
        <w:tc>
          <w:tcPr>
            <w:tcW w:w="2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987E32" w:rsidRPr="00A62B13" w:rsidRDefault="00987E32" w:rsidP="008E30C2">
            <w:pPr>
              <w:jc w:val="center"/>
              <w:textAlignment w:val="baseline"/>
              <w:rPr>
                <w:rFonts w:ascii="Arial" w:eastAsia="Arial" w:hAnsi="Arial" w:cs="Arial"/>
                <w:color w:val="000000"/>
                <w:sz w:val="13"/>
                <w:szCs w:val="13"/>
              </w:rPr>
            </w:pPr>
            <w:r w:rsidRPr="00A62B13">
              <w:rPr>
                <w:rFonts w:ascii="Arial" w:eastAsia="Arial" w:hAnsi="Arial" w:cs="Arial"/>
                <w:color w:val="000000"/>
                <w:sz w:val="13"/>
                <w:szCs w:val="13"/>
              </w:rPr>
              <w:t>19</w:t>
            </w:r>
          </w:p>
        </w:tc>
        <w:tc>
          <w:tcPr>
            <w:tcW w:w="228" w:type="pct"/>
            <w:tcBorders>
              <w:top w:val="single" w:sz="4" w:space="0" w:color="000000" w:themeColor="text1"/>
              <w:left w:val="single" w:sz="4" w:space="0" w:color="auto"/>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A62B13" w:rsidRDefault="00987E32" w:rsidP="008E30C2">
            <w:pPr>
              <w:jc w:val="center"/>
              <w:textAlignment w:val="baseline"/>
              <w:rPr>
                <w:rFonts w:ascii="Arial" w:eastAsia="Arial" w:hAnsi="Arial" w:cs="Arial"/>
                <w:color w:val="000000"/>
                <w:sz w:val="13"/>
                <w:szCs w:val="13"/>
              </w:rPr>
            </w:pPr>
            <w:r w:rsidRPr="00A62B13">
              <w:rPr>
                <w:rFonts w:ascii="Arial" w:eastAsia="Arial" w:hAnsi="Arial" w:cs="Arial"/>
                <w:color w:val="000000"/>
                <w:sz w:val="13"/>
                <w:szCs w:val="13"/>
              </w:rPr>
              <w:t>20</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A62B13"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A62B13" w:rsidRDefault="00987E32" w:rsidP="008E30C2">
            <w:pPr>
              <w:jc w:val="center"/>
              <w:textAlignment w:val="baseline"/>
              <w:rPr>
                <w:rFonts w:ascii="Arial" w:eastAsia="Arial" w:hAnsi="Arial" w:cs="Arial"/>
                <w:color w:val="000000"/>
                <w:sz w:val="13"/>
                <w:szCs w:val="13"/>
              </w:rPr>
            </w:pPr>
            <w:r w:rsidRPr="00A62B13">
              <w:rPr>
                <w:rFonts w:ascii="Arial" w:eastAsia="Arial" w:hAnsi="Arial" w:cs="Arial"/>
                <w:color w:val="000000"/>
                <w:sz w:val="13"/>
                <w:szCs w:val="13"/>
              </w:rPr>
              <w:t>12</w:t>
            </w:r>
          </w:p>
        </w:tc>
        <w:tc>
          <w:tcPr>
            <w:tcW w:w="228"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A62B13" w:rsidRDefault="00987E32" w:rsidP="008E30C2">
            <w:pPr>
              <w:jc w:val="center"/>
              <w:textAlignment w:val="baseline"/>
              <w:rPr>
                <w:rFonts w:ascii="Arial" w:eastAsia="Arial" w:hAnsi="Arial" w:cs="Arial"/>
                <w:color w:val="000000"/>
                <w:sz w:val="13"/>
                <w:szCs w:val="13"/>
              </w:rPr>
            </w:pPr>
            <w:r w:rsidRPr="00A62B13">
              <w:rPr>
                <w:rFonts w:ascii="Arial" w:eastAsia="Arial" w:hAnsi="Arial" w:cs="Arial"/>
                <w:color w:val="000000"/>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A62B13" w:rsidRDefault="00987E32" w:rsidP="008E30C2">
            <w:pPr>
              <w:jc w:val="center"/>
              <w:textAlignment w:val="baseline"/>
              <w:rPr>
                <w:rFonts w:ascii="Arial" w:eastAsia="Arial" w:hAnsi="Arial" w:cs="Arial"/>
                <w:color w:val="000000"/>
                <w:sz w:val="13"/>
                <w:szCs w:val="13"/>
              </w:rPr>
            </w:pPr>
            <w:r w:rsidRPr="00A62B13">
              <w:rPr>
                <w:rFonts w:ascii="Arial" w:eastAsia="Arial" w:hAnsi="Arial" w:cs="Arial"/>
                <w:color w:val="000000"/>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A62B13" w:rsidRDefault="00987E32" w:rsidP="008E30C2">
            <w:pPr>
              <w:jc w:val="center"/>
              <w:textAlignment w:val="baseline"/>
              <w:rPr>
                <w:rFonts w:ascii="Arial" w:eastAsia="Arial" w:hAnsi="Arial" w:cs="Arial"/>
                <w:color w:val="000000"/>
                <w:sz w:val="13"/>
                <w:szCs w:val="13"/>
              </w:rPr>
            </w:pPr>
            <w:r w:rsidRPr="00A62B13">
              <w:rPr>
                <w:rFonts w:ascii="Arial" w:eastAsia="Arial" w:hAnsi="Arial" w:cs="Arial"/>
                <w:color w:val="000000"/>
                <w:sz w:val="13"/>
                <w:szCs w:val="13"/>
              </w:rPr>
              <w:t>15</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A62B13" w:rsidRDefault="00987E32" w:rsidP="008E30C2">
            <w:pPr>
              <w:jc w:val="center"/>
              <w:textAlignment w:val="baseline"/>
              <w:rPr>
                <w:rFonts w:ascii="Arial" w:eastAsia="Arial" w:hAnsi="Arial" w:cs="Arial"/>
                <w:color w:val="000000"/>
                <w:sz w:val="13"/>
                <w:szCs w:val="13"/>
              </w:rPr>
            </w:pPr>
            <w:r w:rsidRPr="00A62B13">
              <w:rPr>
                <w:rFonts w:ascii="Arial" w:eastAsia="Arial" w:hAnsi="Arial" w:cs="Arial"/>
                <w:color w:val="000000"/>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A62B13" w:rsidRDefault="00987E32" w:rsidP="008E30C2">
            <w:pPr>
              <w:jc w:val="center"/>
              <w:textAlignment w:val="baseline"/>
              <w:rPr>
                <w:rFonts w:ascii="Arial" w:eastAsia="Arial" w:hAnsi="Arial" w:cs="Arial"/>
                <w:color w:val="000000"/>
                <w:sz w:val="13"/>
                <w:szCs w:val="13"/>
              </w:rPr>
            </w:pPr>
            <w:r w:rsidRPr="00A62B13">
              <w:rPr>
                <w:rFonts w:ascii="Arial" w:eastAsia="Arial" w:hAnsi="Arial" w:cs="Arial"/>
                <w:color w:val="000000"/>
                <w:sz w:val="13"/>
                <w:szCs w:val="13"/>
              </w:rPr>
              <w:t>17</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A62B13" w:rsidRDefault="00987E32" w:rsidP="008E30C2">
            <w:pPr>
              <w:jc w:val="center"/>
              <w:textAlignment w:val="baseline"/>
              <w:rPr>
                <w:rFonts w:ascii="Arial" w:eastAsia="Arial" w:hAnsi="Arial" w:cs="Arial"/>
                <w:color w:val="000000"/>
                <w:sz w:val="13"/>
                <w:szCs w:val="13"/>
              </w:rPr>
            </w:pPr>
            <w:r w:rsidRPr="00A62B13">
              <w:rPr>
                <w:rFonts w:ascii="Arial" w:eastAsia="Arial" w:hAnsi="Arial" w:cs="Arial"/>
                <w:color w:val="000000"/>
                <w:sz w:val="13"/>
                <w:szCs w:val="13"/>
              </w:rPr>
              <w:t>18</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A62B13"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A62B13" w:rsidRDefault="00987E32" w:rsidP="008E30C2">
            <w:pPr>
              <w:jc w:val="center"/>
              <w:textAlignment w:val="baseline"/>
              <w:rPr>
                <w:rFonts w:ascii="Arial" w:eastAsia="Arial" w:hAnsi="Arial"/>
                <w:color w:val="000000"/>
                <w:sz w:val="13"/>
              </w:rPr>
            </w:pPr>
            <w:r w:rsidRPr="00A62B13">
              <w:rPr>
                <w:rFonts w:ascii="Arial" w:eastAsia="Arial" w:hAnsi="Arial"/>
                <w:color w:val="000000"/>
                <w:sz w:val="13"/>
              </w:rPr>
              <w:t>9</w:t>
            </w:r>
          </w:p>
        </w:tc>
        <w:tc>
          <w:tcPr>
            <w:tcW w:w="29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A62B13" w:rsidRDefault="00987E32" w:rsidP="008E30C2">
            <w:pPr>
              <w:jc w:val="center"/>
              <w:textAlignment w:val="baseline"/>
              <w:rPr>
                <w:rFonts w:ascii="Arial" w:eastAsia="Arial" w:hAnsi="Arial"/>
                <w:b/>
                <w:color w:val="000000"/>
                <w:sz w:val="13"/>
              </w:rPr>
            </w:pPr>
            <w:r w:rsidRPr="00A62B13">
              <w:rPr>
                <w:rFonts w:ascii="Arial" w:eastAsia="Arial" w:hAnsi="Arial"/>
                <w:b/>
                <w:color w:val="000000"/>
                <w:sz w:val="13"/>
              </w:rPr>
              <w:t>CC</w:t>
            </w:r>
          </w:p>
          <w:p w:rsidR="00987E32" w:rsidRPr="00A62B13" w:rsidRDefault="00987E32" w:rsidP="008E30C2">
            <w:pPr>
              <w:jc w:val="center"/>
              <w:textAlignment w:val="baseline"/>
              <w:rPr>
                <w:rFonts w:ascii="Arial" w:eastAsia="Arial" w:hAnsi="Arial"/>
                <w:color w:val="000000"/>
                <w:sz w:val="13"/>
              </w:rPr>
            </w:pPr>
            <w:r w:rsidRPr="00A62B13">
              <w:rPr>
                <w:rFonts w:ascii="Arial" w:eastAsia="Arial" w:hAnsi="Arial"/>
                <w:color w:val="000000"/>
                <w:sz w:val="13"/>
              </w:rPr>
              <w:t>10</w:t>
            </w:r>
          </w:p>
        </w:tc>
        <w:tc>
          <w:tcPr>
            <w:tcW w:w="20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A62B13" w:rsidRDefault="00987E32" w:rsidP="008E30C2">
            <w:pPr>
              <w:jc w:val="center"/>
              <w:textAlignment w:val="baseline"/>
              <w:rPr>
                <w:rFonts w:ascii="Arial" w:eastAsia="Arial" w:hAnsi="Arial"/>
                <w:color w:val="000000"/>
                <w:sz w:val="13"/>
              </w:rPr>
            </w:pPr>
            <w:r w:rsidRPr="00A62B13">
              <w:rPr>
                <w:rFonts w:ascii="Arial" w:eastAsia="Arial" w:hAnsi="Arial"/>
                <w:color w:val="000000"/>
                <w:sz w:val="13"/>
              </w:rPr>
              <w:t>11</w:t>
            </w: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A62B13" w:rsidRDefault="00987E32" w:rsidP="008E30C2">
            <w:pPr>
              <w:jc w:val="center"/>
              <w:textAlignment w:val="baseline"/>
              <w:rPr>
                <w:rFonts w:ascii="Arial" w:eastAsia="Arial" w:hAnsi="Arial"/>
                <w:color w:val="000000"/>
                <w:sz w:val="13"/>
              </w:rPr>
            </w:pPr>
            <w:r w:rsidRPr="00A62B13">
              <w:rPr>
                <w:rFonts w:ascii="Arial" w:eastAsia="Arial" w:hAnsi="Arial"/>
                <w:color w:val="000000"/>
                <w:sz w:val="13"/>
              </w:rPr>
              <w:t>12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A62B13" w:rsidRDefault="00987E32" w:rsidP="008E30C2">
            <w:pPr>
              <w:jc w:val="center"/>
              <w:textAlignment w:val="baseline"/>
              <w:rPr>
                <w:rFonts w:ascii="Arial" w:eastAsia="Arial" w:hAnsi="Arial"/>
                <w:color w:val="000000"/>
                <w:sz w:val="13"/>
              </w:rPr>
            </w:pPr>
            <w:r w:rsidRPr="00A62B13">
              <w:rPr>
                <w:rFonts w:ascii="Arial" w:eastAsia="Arial" w:hAnsi="Arial"/>
                <w:color w:val="000000"/>
                <w:sz w:val="13"/>
              </w:rPr>
              <w:t>13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A62B13" w:rsidRDefault="00987E32" w:rsidP="008E30C2">
            <w:pPr>
              <w:jc w:val="center"/>
              <w:textAlignment w:val="baseline"/>
              <w:rPr>
                <w:rFonts w:ascii="Arial" w:eastAsia="Arial" w:hAnsi="Arial"/>
                <w:color w:val="000000"/>
                <w:sz w:val="13"/>
              </w:rPr>
            </w:pPr>
            <w:r w:rsidRPr="00A62B13">
              <w:rPr>
                <w:rFonts w:ascii="Arial" w:eastAsia="Arial" w:hAnsi="Arial"/>
                <w:color w:val="000000"/>
                <w:sz w:val="13"/>
              </w:rPr>
              <w:t>14</w:t>
            </w:r>
          </w:p>
        </w:tc>
        <w:tc>
          <w:tcPr>
            <w:tcW w:w="21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A62B13" w:rsidRDefault="00987E32" w:rsidP="008E30C2">
            <w:pPr>
              <w:jc w:val="center"/>
              <w:textAlignment w:val="baseline"/>
              <w:rPr>
                <w:rFonts w:ascii="Arial" w:eastAsia="Arial" w:hAnsi="Arial"/>
                <w:color w:val="000000"/>
                <w:sz w:val="13"/>
              </w:rPr>
            </w:pPr>
            <w:r w:rsidRPr="00A62B13">
              <w:rPr>
                <w:rFonts w:ascii="Arial" w:eastAsia="Arial" w:hAnsi="Arial"/>
                <w:color w:val="000000"/>
                <w:sz w:val="13"/>
              </w:rPr>
              <w:t>15</w:t>
            </w:r>
          </w:p>
        </w:tc>
      </w:tr>
      <w:tr w:rsidR="00987E32" w:rsidRPr="00A62B13" w:rsidTr="008E30C2">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auto"/>
            </w:tcBorders>
            <w:tcMar>
              <w:top w:w="29" w:type="dxa"/>
              <w:left w:w="29" w:type="dxa"/>
              <w:bottom w:w="43" w:type="dxa"/>
              <w:right w:w="29" w:type="dxa"/>
            </w:tcMar>
            <w:vAlign w:val="bottom"/>
          </w:tcPr>
          <w:p w:rsidR="00987E32" w:rsidRPr="00A62B13" w:rsidRDefault="00987E32" w:rsidP="008E30C2">
            <w:pPr>
              <w:jc w:val="center"/>
              <w:textAlignment w:val="baseline"/>
              <w:rPr>
                <w:rFonts w:ascii="Arial" w:eastAsia="Arial" w:hAnsi="Arial" w:cs="Arial"/>
                <w:b/>
                <w:color w:val="000000"/>
                <w:sz w:val="13"/>
                <w:szCs w:val="13"/>
              </w:rPr>
            </w:pPr>
            <w:r w:rsidRPr="00A62B13">
              <w:rPr>
                <w:rFonts w:ascii="Arial" w:eastAsia="Arial" w:hAnsi="Arial" w:cs="Arial"/>
                <w:b/>
                <w:color w:val="000000"/>
                <w:sz w:val="13"/>
                <w:szCs w:val="13"/>
              </w:rPr>
              <w:t>RV</w:t>
            </w:r>
          </w:p>
          <w:p w:rsidR="00987E32" w:rsidRPr="00A62B13" w:rsidRDefault="00987E32" w:rsidP="008E30C2">
            <w:pPr>
              <w:jc w:val="center"/>
              <w:textAlignment w:val="baseline"/>
              <w:rPr>
                <w:rFonts w:ascii="Arial" w:eastAsia="Arial" w:hAnsi="Arial" w:cs="Arial"/>
                <w:color w:val="000000"/>
                <w:sz w:val="13"/>
                <w:szCs w:val="13"/>
              </w:rPr>
            </w:pPr>
            <w:r w:rsidRPr="00A62B13">
              <w:rPr>
                <w:rFonts w:ascii="Arial" w:eastAsia="Arial" w:hAnsi="Arial" w:cs="Arial"/>
                <w:color w:val="000000"/>
                <w:sz w:val="13"/>
                <w:szCs w:val="13"/>
              </w:rPr>
              <w:t>21</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987E32" w:rsidRPr="00A62B13" w:rsidRDefault="00987E32" w:rsidP="008E30C2">
            <w:pPr>
              <w:jc w:val="center"/>
              <w:textAlignment w:val="baseline"/>
              <w:rPr>
                <w:rFonts w:ascii="Arial" w:eastAsia="Arial" w:hAnsi="Arial" w:cs="Arial"/>
                <w:color w:val="000000"/>
                <w:sz w:val="13"/>
                <w:szCs w:val="13"/>
              </w:rPr>
            </w:pPr>
            <w:r w:rsidRPr="00A62B13">
              <w:rPr>
                <w:rFonts w:ascii="Arial" w:eastAsia="Arial" w:hAnsi="Arial" w:cs="Arial"/>
                <w:color w:val="000000"/>
                <w:sz w:val="13"/>
                <w:szCs w:val="13"/>
              </w:rPr>
              <w:t>22</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987E32" w:rsidRPr="00A62B13" w:rsidRDefault="00987E32" w:rsidP="008E30C2">
            <w:pPr>
              <w:jc w:val="center"/>
              <w:textAlignment w:val="baseline"/>
              <w:rPr>
                <w:rFonts w:ascii="Arial" w:eastAsia="Arial" w:hAnsi="Arial" w:cs="Arial"/>
                <w:color w:val="000000"/>
                <w:sz w:val="13"/>
                <w:szCs w:val="13"/>
              </w:rPr>
            </w:pPr>
            <w:r w:rsidRPr="00A62B13">
              <w:rPr>
                <w:rFonts w:ascii="Arial" w:eastAsia="Arial" w:hAnsi="Arial" w:cs="Arial"/>
                <w:color w:val="000000"/>
                <w:sz w:val="13"/>
                <w:szCs w:val="13"/>
              </w:rPr>
              <w:t>23</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987E32" w:rsidRPr="00A62B13" w:rsidRDefault="00987E32" w:rsidP="008E30C2">
            <w:pPr>
              <w:jc w:val="center"/>
              <w:textAlignment w:val="baseline"/>
              <w:rPr>
                <w:rFonts w:ascii="Arial" w:eastAsia="Arial" w:hAnsi="Arial" w:cs="Arial"/>
                <w:color w:val="000000"/>
                <w:sz w:val="13"/>
                <w:szCs w:val="13"/>
              </w:rPr>
            </w:pPr>
            <w:r w:rsidRPr="00A62B13">
              <w:rPr>
                <w:rFonts w:ascii="Arial" w:eastAsia="Arial" w:hAnsi="Arial" w:cs="Arial"/>
                <w:color w:val="000000"/>
                <w:sz w:val="13"/>
                <w:szCs w:val="13"/>
              </w:rPr>
              <w:t>24</w:t>
            </w:r>
          </w:p>
        </w:tc>
        <w:tc>
          <w:tcPr>
            <w:tcW w:w="2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987E32" w:rsidRPr="00A62B13" w:rsidRDefault="00987E32" w:rsidP="008E30C2">
            <w:pPr>
              <w:jc w:val="center"/>
              <w:textAlignment w:val="baseline"/>
              <w:rPr>
                <w:rFonts w:ascii="Arial" w:eastAsia="Arial" w:hAnsi="Arial" w:cs="Arial"/>
                <w:color w:val="000000"/>
                <w:sz w:val="13"/>
                <w:szCs w:val="13"/>
              </w:rPr>
            </w:pPr>
            <w:r w:rsidRPr="00A62B13">
              <w:rPr>
                <w:rFonts w:ascii="Arial" w:eastAsia="Arial" w:hAnsi="Arial" w:cs="Arial"/>
                <w:color w:val="000000"/>
                <w:sz w:val="13"/>
                <w:szCs w:val="13"/>
              </w:rPr>
              <w:t>25</w:t>
            </w:r>
          </w:p>
        </w:tc>
        <w:tc>
          <w:tcPr>
            <w:tcW w:w="2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987E32" w:rsidRPr="00A62B13" w:rsidRDefault="00987E32" w:rsidP="008E30C2">
            <w:pPr>
              <w:jc w:val="center"/>
              <w:textAlignment w:val="baseline"/>
              <w:rPr>
                <w:rFonts w:ascii="Arial" w:eastAsia="Arial" w:hAnsi="Arial" w:cs="Arial"/>
                <w:color w:val="000000"/>
                <w:sz w:val="13"/>
                <w:szCs w:val="13"/>
              </w:rPr>
            </w:pPr>
            <w:r w:rsidRPr="00A62B13">
              <w:rPr>
                <w:rFonts w:ascii="Arial" w:eastAsia="Arial" w:hAnsi="Arial" w:cs="Arial"/>
                <w:color w:val="000000"/>
                <w:sz w:val="13"/>
                <w:szCs w:val="13"/>
              </w:rPr>
              <w:t>26</w:t>
            </w:r>
          </w:p>
        </w:tc>
        <w:tc>
          <w:tcPr>
            <w:tcW w:w="228" w:type="pct"/>
            <w:tcBorders>
              <w:top w:val="single" w:sz="4" w:space="0" w:color="000000" w:themeColor="text1"/>
              <w:left w:val="single" w:sz="4" w:space="0" w:color="auto"/>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A62B13" w:rsidRDefault="00987E32" w:rsidP="008E30C2">
            <w:pPr>
              <w:jc w:val="center"/>
              <w:textAlignment w:val="baseline"/>
              <w:rPr>
                <w:rFonts w:ascii="Arial" w:eastAsia="Arial" w:hAnsi="Arial" w:cs="Arial"/>
                <w:color w:val="000000"/>
                <w:sz w:val="13"/>
                <w:szCs w:val="13"/>
              </w:rPr>
            </w:pPr>
            <w:r w:rsidRPr="00A62B13">
              <w:rPr>
                <w:rFonts w:ascii="Arial" w:eastAsia="Arial" w:hAnsi="Arial" w:cs="Arial"/>
                <w:color w:val="000000"/>
                <w:sz w:val="13"/>
                <w:szCs w:val="13"/>
              </w:rPr>
              <w:t>27</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A62B13"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double" w:sz="4" w:space="0" w:color="000000" w:themeColor="text1"/>
            </w:tcBorders>
            <w:tcMar>
              <w:top w:w="29" w:type="dxa"/>
              <w:left w:w="29" w:type="dxa"/>
              <w:bottom w:w="43" w:type="dxa"/>
              <w:right w:w="29" w:type="dxa"/>
            </w:tcMar>
            <w:vAlign w:val="bottom"/>
          </w:tcPr>
          <w:p w:rsidR="00987E32" w:rsidRPr="00A62B13" w:rsidRDefault="00987E32" w:rsidP="008E30C2">
            <w:pPr>
              <w:jc w:val="center"/>
              <w:textAlignment w:val="baseline"/>
              <w:rPr>
                <w:rFonts w:ascii="Arial" w:eastAsia="Arial" w:hAnsi="Arial" w:cs="Arial"/>
                <w:color w:val="000000"/>
                <w:sz w:val="13"/>
                <w:szCs w:val="13"/>
              </w:rPr>
            </w:pPr>
            <w:r w:rsidRPr="00A62B13">
              <w:rPr>
                <w:rFonts w:ascii="Arial" w:eastAsia="Arial" w:hAnsi="Arial" w:cs="Arial"/>
                <w:color w:val="000000"/>
                <w:sz w:val="13"/>
                <w:szCs w:val="13"/>
              </w:rPr>
              <w:t>19</w:t>
            </w:r>
          </w:p>
        </w:tc>
        <w:tc>
          <w:tcPr>
            <w:tcW w:w="228" w:type="pc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auto"/>
            <w:tcMar>
              <w:top w:w="29" w:type="dxa"/>
              <w:left w:w="29" w:type="dxa"/>
              <w:bottom w:w="43" w:type="dxa"/>
              <w:right w:w="29" w:type="dxa"/>
            </w:tcMar>
            <w:vAlign w:val="bottom"/>
          </w:tcPr>
          <w:p w:rsidR="00987E32" w:rsidRPr="00A62B13" w:rsidRDefault="00987E32" w:rsidP="008E30C2">
            <w:pPr>
              <w:jc w:val="center"/>
              <w:textAlignment w:val="baseline"/>
              <w:rPr>
                <w:rFonts w:ascii="Arial" w:eastAsia="Arial" w:hAnsi="Arial" w:cs="Arial"/>
                <w:b/>
                <w:color w:val="000000"/>
                <w:sz w:val="13"/>
                <w:szCs w:val="13"/>
              </w:rPr>
            </w:pPr>
            <w:r w:rsidRPr="00A62B13">
              <w:rPr>
                <w:rFonts w:ascii="Arial" w:eastAsia="Arial" w:hAnsi="Arial" w:cs="Arial"/>
                <w:b/>
                <w:color w:val="000000"/>
                <w:sz w:val="13"/>
                <w:szCs w:val="13"/>
              </w:rPr>
              <w:t>H</w:t>
            </w:r>
          </w:p>
          <w:p w:rsidR="00987E32" w:rsidRPr="00A62B13" w:rsidRDefault="00987E32" w:rsidP="008E30C2">
            <w:pPr>
              <w:jc w:val="center"/>
              <w:textAlignment w:val="baseline"/>
              <w:rPr>
                <w:rFonts w:ascii="Arial" w:eastAsia="Arial" w:hAnsi="Arial" w:cs="Arial"/>
                <w:color w:val="000000"/>
                <w:sz w:val="13"/>
                <w:szCs w:val="13"/>
              </w:rPr>
            </w:pPr>
            <w:r w:rsidRPr="00A62B13">
              <w:rPr>
                <w:rFonts w:ascii="Arial" w:eastAsia="Arial" w:hAnsi="Arial" w:cs="Arial"/>
                <w:color w:val="000000"/>
                <w:sz w:val="13"/>
                <w:szCs w:val="13"/>
              </w:rPr>
              <w:t>20</w:t>
            </w:r>
          </w:p>
        </w:tc>
        <w:tc>
          <w:tcPr>
            <w:tcW w:w="228"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A62B13" w:rsidRDefault="00987E32" w:rsidP="008E30C2">
            <w:pPr>
              <w:jc w:val="center"/>
              <w:textAlignment w:val="baseline"/>
              <w:rPr>
                <w:rFonts w:ascii="Arial" w:eastAsia="Arial" w:hAnsi="Arial" w:cs="Arial"/>
                <w:color w:val="000000"/>
                <w:sz w:val="13"/>
                <w:szCs w:val="13"/>
              </w:rPr>
            </w:pPr>
            <w:r w:rsidRPr="00A62B13">
              <w:rPr>
                <w:rFonts w:ascii="Arial" w:eastAsia="Arial" w:hAnsi="Arial" w:cs="Arial"/>
                <w:color w:val="000000"/>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A62B13" w:rsidRDefault="00987E32" w:rsidP="008E30C2">
            <w:pPr>
              <w:jc w:val="center"/>
              <w:textAlignment w:val="baseline"/>
              <w:rPr>
                <w:rFonts w:ascii="Arial" w:eastAsia="Arial" w:hAnsi="Arial" w:cs="Arial"/>
                <w:color w:val="000000"/>
                <w:sz w:val="13"/>
                <w:szCs w:val="13"/>
              </w:rPr>
            </w:pPr>
            <w:r w:rsidRPr="00A62B13">
              <w:rPr>
                <w:rFonts w:ascii="Arial" w:eastAsia="Arial" w:hAnsi="Arial" w:cs="Arial"/>
                <w:color w:val="000000"/>
                <w:sz w:val="13"/>
                <w:szCs w:val="13"/>
              </w:rPr>
              <w:t>22</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A62B13" w:rsidRDefault="00987E32" w:rsidP="008E30C2">
            <w:pPr>
              <w:jc w:val="center"/>
              <w:textAlignment w:val="baseline"/>
              <w:rPr>
                <w:rFonts w:ascii="Arial" w:eastAsia="Arial" w:hAnsi="Arial" w:cs="Arial"/>
                <w:color w:val="000000"/>
                <w:sz w:val="13"/>
                <w:szCs w:val="13"/>
              </w:rPr>
            </w:pPr>
            <w:r w:rsidRPr="00A62B13">
              <w:rPr>
                <w:rFonts w:ascii="Arial" w:eastAsia="Arial" w:hAnsi="Arial" w:cs="Arial"/>
                <w:color w:val="000000"/>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A62B13" w:rsidRDefault="00987E32" w:rsidP="008E30C2">
            <w:pPr>
              <w:jc w:val="center"/>
              <w:textAlignment w:val="baseline"/>
              <w:rPr>
                <w:rFonts w:ascii="Arial" w:eastAsia="Arial" w:hAnsi="Arial" w:cs="Arial"/>
                <w:color w:val="000000"/>
                <w:sz w:val="13"/>
                <w:szCs w:val="13"/>
              </w:rPr>
            </w:pPr>
            <w:r w:rsidRPr="00A62B13">
              <w:rPr>
                <w:rFonts w:ascii="Arial" w:eastAsia="Arial" w:hAnsi="Arial" w:cs="Arial"/>
                <w:color w:val="000000"/>
                <w:sz w:val="13"/>
                <w:szCs w:val="13"/>
              </w:rPr>
              <w:t>24</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A62B13" w:rsidRDefault="00987E32" w:rsidP="008E30C2">
            <w:pPr>
              <w:jc w:val="center"/>
              <w:textAlignment w:val="baseline"/>
              <w:rPr>
                <w:rFonts w:ascii="Arial" w:eastAsia="Arial" w:hAnsi="Arial" w:cs="Arial"/>
                <w:color w:val="000000"/>
                <w:sz w:val="13"/>
                <w:szCs w:val="13"/>
              </w:rPr>
            </w:pPr>
            <w:r w:rsidRPr="00A62B13">
              <w:rPr>
                <w:rFonts w:ascii="Arial" w:eastAsia="Arial" w:hAnsi="Arial" w:cs="Arial"/>
                <w:color w:val="000000"/>
                <w:sz w:val="13"/>
                <w:szCs w:val="13"/>
              </w:rPr>
              <w:t>25</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A62B13"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A62B13" w:rsidRDefault="00987E32" w:rsidP="008E30C2">
            <w:pPr>
              <w:jc w:val="center"/>
              <w:textAlignment w:val="baseline"/>
              <w:rPr>
                <w:rFonts w:ascii="Arial" w:eastAsia="Arial" w:hAnsi="Arial"/>
                <w:color w:val="000000"/>
                <w:sz w:val="13"/>
              </w:rPr>
            </w:pPr>
            <w:r w:rsidRPr="00A62B13">
              <w:rPr>
                <w:rFonts w:ascii="Arial" w:eastAsia="Arial" w:hAnsi="Arial"/>
                <w:color w:val="000000"/>
                <w:sz w:val="13"/>
              </w:rPr>
              <w:t>16</w:t>
            </w:r>
          </w:p>
        </w:tc>
        <w:tc>
          <w:tcPr>
            <w:tcW w:w="29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A62B13" w:rsidRDefault="00987E32" w:rsidP="008E30C2">
            <w:pPr>
              <w:jc w:val="center"/>
              <w:textAlignment w:val="baseline"/>
              <w:rPr>
                <w:rFonts w:ascii="Arial" w:eastAsia="Arial" w:hAnsi="Arial"/>
                <w:color w:val="000000"/>
                <w:sz w:val="13"/>
              </w:rPr>
            </w:pPr>
            <w:r w:rsidRPr="00A62B13">
              <w:rPr>
                <w:rFonts w:ascii="Arial" w:eastAsia="Arial" w:hAnsi="Arial"/>
                <w:color w:val="000000"/>
                <w:sz w:val="13"/>
              </w:rPr>
              <w:t>17</w:t>
            </w:r>
          </w:p>
        </w:tc>
        <w:tc>
          <w:tcPr>
            <w:tcW w:w="20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A62B13" w:rsidRDefault="00987E32" w:rsidP="008E30C2">
            <w:pPr>
              <w:jc w:val="center"/>
              <w:textAlignment w:val="baseline"/>
              <w:rPr>
                <w:rFonts w:ascii="Arial" w:eastAsia="Arial" w:hAnsi="Arial"/>
                <w:color w:val="000000"/>
                <w:sz w:val="13"/>
              </w:rPr>
            </w:pPr>
            <w:r w:rsidRPr="00A62B13">
              <w:rPr>
                <w:rFonts w:ascii="Arial" w:eastAsia="Arial" w:hAnsi="Arial"/>
                <w:color w:val="000000"/>
                <w:sz w:val="13"/>
              </w:rPr>
              <w:t>18</w:t>
            </w: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A62B13" w:rsidRDefault="00987E32" w:rsidP="008E30C2">
            <w:pPr>
              <w:jc w:val="center"/>
              <w:textAlignment w:val="baseline"/>
              <w:rPr>
                <w:rFonts w:ascii="Arial" w:eastAsia="Arial" w:hAnsi="Arial"/>
                <w:color w:val="000000"/>
                <w:sz w:val="13"/>
              </w:rPr>
            </w:pPr>
            <w:r w:rsidRPr="00A62B13">
              <w:rPr>
                <w:rFonts w:ascii="Arial" w:eastAsia="Arial" w:hAnsi="Arial"/>
                <w:color w:val="000000"/>
                <w:sz w:val="13"/>
              </w:rPr>
              <w:t>19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A62B13" w:rsidRDefault="00987E32" w:rsidP="008E30C2">
            <w:pPr>
              <w:jc w:val="center"/>
              <w:textAlignment w:val="baseline"/>
              <w:rPr>
                <w:rFonts w:ascii="Arial" w:eastAsia="Arial" w:hAnsi="Arial"/>
                <w:color w:val="000000"/>
                <w:sz w:val="13"/>
              </w:rPr>
            </w:pPr>
            <w:r w:rsidRPr="00A62B13">
              <w:rPr>
                <w:rFonts w:ascii="Arial" w:eastAsia="Arial" w:hAnsi="Arial"/>
                <w:color w:val="000000"/>
                <w:sz w:val="13"/>
              </w:rPr>
              <w:t>20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A62B13" w:rsidRDefault="00987E32" w:rsidP="008E30C2">
            <w:pPr>
              <w:jc w:val="center"/>
              <w:textAlignment w:val="baseline"/>
              <w:rPr>
                <w:rFonts w:ascii="Arial" w:eastAsia="Arial" w:hAnsi="Arial"/>
                <w:color w:val="000000"/>
                <w:sz w:val="13"/>
              </w:rPr>
            </w:pPr>
            <w:r w:rsidRPr="00A62B13">
              <w:rPr>
                <w:rFonts w:ascii="Arial" w:eastAsia="Arial" w:hAnsi="Arial"/>
                <w:color w:val="000000"/>
                <w:sz w:val="13"/>
              </w:rPr>
              <w:t>21</w:t>
            </w:r>
          </w:p>
        </w:tc>
        <w:tc>
          <w:tcPr>
            <w:tcW w:w="21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A62B13" w:rsidRDefault="00987E32" w:rsidP="008E30C2">
            <w:pPr>
              <w:jc w:val="center"/>
              <w:textAlignment w:val="baseline"/>
              <w:rPr>
                <w:rFonts w:ascii="Arial" w:eastAsia="Arial" w:hAnsi="Arial"/>
                <w:color w:val="000000"/>
                <w:sz w:val="13"/>
              </w:rPr>
            </w:pPr>
            <w:r w:rsidRPr="00A62B13">
              <w:rPr>
                <w:rFonts w:ascii="Arial" w:eastAsia="Arial" w:hAnsi="Arial"/>
                <w:color w:val="000000"/>
                <w:sz w:val="13"/>
              </w:rPr>
              <w:t>22</w:t>
            </w:r>
          </w:p>
        </w:tc>
      </w:tr>
      <w:tr w:rsidR="00987E32" w:rsidRPr="00A62B13" w:rsidTr="008E30C2">
        <w:trPr>
          <w:trHeight w:val="319"/>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987E32" w:rsidRPr="00A62B13" w:rsidRDefault="00987E32" w:rsidP="008E30C2">
            <w:pPr>
              <w:jc w:val="center"/>
              <w:textAlignment w:val="baseline"/>
              <w:rPr>
                <w:rFonts w:ascii="Arial" w:eastAsia="Arial" w:hAnsi="Arial" w:cs="Arial"/>
                <w:color w:val="000000"/>
                <w:sz w:val="13"/>
                <w:szCs w:val="13"/>
              </w:rPr>
            </w:pPr>
            <w:r w:rsidRPr="00A62B13">
              <w:rPr>
                <w:rFonts w:ascii="Arial" w:eastAsia="Arial" w:hAnsi="Arial" w:cs="Arial"/>
                <w:color w:val="000000"/>
                <w:sz w:val="13"/>
                <w:szCs w:val="13"/>
              </w:rPr>
              <w:t>28</w:t>
            </w:r>
          </w:p>
        </w:tc>
        <w:tc>
          <w:tcPr>
            <w:tcW w:w="222" w:type="pct"/>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987E32" w:rsidRPr="00A62B13" w:rsidRDefault="00987E32" w:rsidP="008E30C2">
            <w:pPr>
              <w:jc w:val="center"/>
              <w:textAlignment w:val="baseline"/>
              <w:rPr>
                <w:rFonts w:ascii="Arial" w:eastAsia="Arial" w:hAnsi="Arial" w:cs="Arial"/>
                <w:color w:val="000000"/>
                <w:sz w:val="13"/>
                <w:szCs w:val="13"/>
              </w:rPr>
            </w:pPr>
            <w:r w:rsidRPr="00A62B13">
              <w:rPr>
                <w:rFonts w:ascii="Arial" w:eastAsia="Arial" w:hAnsi="Arial" w:cs="Arial"/>
                <w:color w:val="000000"/>
                <w:sz w:val="13"/>
                <w:szCs w:val="13"/>
              </w:rPr>
              <w:t>29</w:t>
            </w:r>
          </w:p>
        </w:tc>
        <w:tc>
          <w:tcPr>
            <w:tcW w:w="222" w:type="pct"/>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987E32" w:rsidRPr="00A62B13" w:rsidRDefault="00987E32" w:rsidP="008E30C2">
            <w:pPr>
              <w:jc w:val="center"/>
              <w:textAlignment w:val="baseline"/>
              <w:rPr>
                <w:rFonts w:ascii="Arial" w:eastAsia="Arial" w:hAnsi="Arial" w:cs="Arial"/>
                <w:color w:val="000000"/>
                <w:sz w:val="13"/>
                <w:szCs w:val="13"/>
              </w:rPr>
            </w:pPr>
          </w:p>
        </w:tc>
        <w:tc>
          <w:tcPr>
            <w:tcW w:w="222" w:type="pct"/>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987E32" w:rsidRPr="00A62B13" w:rsidRDefault="00987E32" w:rsidP="008E30C2">
            <w:pPr>
              <w:jc w:val="center"/>
              <w:textAlignment w:val="baseline"/>
              <w:rPr>
                <w:rFonts w:ascii="Arial" w:eastAsia="Arial" w:hAnsi="Arial" w:cs="Arial"/>
                <w:color w:val="000000"/>
                <w:sz w:val="13"/>
                <w:szCs w:val="13"/>
              </w:rPr>
            </w:pPr>
          </w:p>
        </w:tc>
        <w:tc>
          <w:tcPr>
            <w:tcW w:w="222" w:type="pct"/>
            <w:gridSpan w:val="2"/>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987E32" w:rsidRPr="00A62B13" w:rsidRDefault="00987E32" w:rsidP="008E30C2">
            <w:pPr>
              <w:jc w:val="center"/>
              <w:textAlignment w:val="baseline"/>
              <w:rPr>
                <w:rFonts w:ascii="Arial" w:eastAsia="Arial" w:hAnsi="Arial" w:cs="Arial"/>
                <w:color w:val="000000"/>
                <w:sz w:val="13"/>
                <w:szCs w:val="13"/>
              </w:rPr>
            </w:pPr>
          </w:p>
        </w:tc>
        <w:tc>
          <w:tcPr>
            <w:tcW w:w="222" w:type="pct"/>
            <w:gridSpan w:val="2"/>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987E32" w:rsidRPr="00A62B13" w:rsidRDefault="00987E32" w:rsidP="008E30C2">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987E32" w:rsidRPr="00A62B13" w:rsidRDefault="00987E32" w:rsidP="008E30C2">
            <w:pPr>
              <w:jc w:val="center"/>
              <w:textAlignment w:val="baseline"/>
              <w:rPr>
                <w:rFonts w:ascii="Arial" w:eastAsia="Arial" w:hAnsi="Arial" w:cs="Arial"/>
                <w:color w:val="000000"/>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A62B13"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A62B13" w:rsidRDefault="00987E32" w:rsidP="008E30C2">
            <w:pPr>
              <w:jc w:val="center"/>
              <w:textAlignment w:val="baseline"/>
              <w:rPr>
                <w:rFonts w:ascii="Arial" w:eastAsia="Arial" w:hAnsi="Arial" w:cs="Arial"/>
                <w:color w:val="000000"/>
                <w:sz w:val="13"/>
                <w:szCs w:val="13"/>
              </w:rPr>
            </w:pPr>
            <w:r w:rsidRPr="00A62B13">
              <w:rPr>
                <w:rFonts w:ascii="Arial" w:eastAsia="Arial" w:hAnsi="Arial" w:cs="Arial"/>
                <w:color w:val="000000"/>
                <w:sz w:val="13"/>
                <w:szCs w:val="13"/>
              </w:rPr>
              <w:t>26</w:t>
            </w:r>
          </w:p>
        </w:tc>
        <w:tc>
          <w:tcPr>
            <w:tcW w:w="228" w:type="pct"/>
            <w:tcBorders>
              <w:top w:val="doub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A62B13" w:rsidRDefault="00987E32" w:rsidP="008E30C2">
            <w:pPr>
              <w:jc w:val="center"/>
              <w:textAlignment w:val="baseline"/>
              <w:rPr>
                <w:rFonts w:ascii="Arial" w:eastAsia="Arial" w:hAnsi="Arial" w:cs="Arial"/>
                <w:color w:val="000000"/>
                <w:sz w:val="13"/>
                <w:szCs w:val="13"/>
              </w:rPr>
            </w:pPr>
            <w:r w:rsidRPr="00A62B13">
              <w:rPr>
                <w:rFonts w:ascii="Arial" w:eastAsia="Arial" w:hAnsi="Arial" w:cs="Arial"/>
                <w:color w:val="000000"/>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A62B13" w:rsidRDefault="00987E32" w:rsidP="008E30C2">
            <w:pPr>
              <w:jc w:val="center"/>
              <w:textAlignment w:val="baseline"/>
              <w:rPr>
                <w:rFonts w:ascii="Arial" w:eastAsia="Arial" w:hAnsi="Arial" w:cs="Arial"/>
                <w:color w:val="000000"/>
                <w:sz w:val="13"/>
                <w:szCs w:val="13"/>
              </w:rPr>
            </w:pPr>
            <w:r w:rsidRPr="00A62B13">
              <w:rPr>
                <w:rFonts w:ascii="Arial" w:eastAsia="Arial" w:hAnsi="Arial" w:cs="Arial"/>
                <w:color w:val="000000"/>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A62B13" w:rsidRDefault="00987E32" w:rsidP="008E30C2">
            <w:pPr>
              <w:jc w:val="center"/>
              <w:textAlignment w:val="baseline"/>
              <w:rPr>
                <w:rFonts w:ascii="Arial" w:eastAsia="Times New Roman" w:hAnsi="Arial" w:cs="Arial"/>
                <w:color w:val="000000"/>
                <w:sz w:val="13"/>
                <w:szCs w:val="13"/>
              </w:rPr>
            </w:pPr>
            <w:r w:rsidRPr="00A62B13">
              <w:rPr>
                <w:rFonts w:ascii="Arial" w:eastAsia="Times New Roman" w:hAnsi="Arial" w:cs="Arial"/>
                <w:color w:val="000000"/>
                <w:sz w:val="13"/>
                <w:szCs w:val="13"/>
              </w:rPr>
              <w:t>29</w:t>
            </w:r>
          </w:p>
        </w:tc>
        <w:tc>
          <w:tcPr>
            <w:tcW w:w="228"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A62B13" w:rsidRDefault="00987E32" w:rsidP="008E30C2">
            <w:pPr>
              <w:jc w:val="center"/>
              <w:textAlignment w:val="baseline"/>
              <w:rPr>
                <w:rFonts w:ascii="Arial" w:eastAsia="Times New Roman" w:hAnsi="Arial" w:cs="Arial"/>
                <w:color w:val="000000"/>
                <w:sz w:val="13"/>
                <w:szCs w:val="13"/>
              </w:rPr>
            </w:pPr>
            <w:r w:rsidRPr="00A62B13">
              <w:rPr>
                <w:rFonts w:ascii="Arial" w:eastAsia="Times New Roman" w:hAnsi="Arial" w:cs="Arial"/>
                <w:color w:val="000000"/>
                <w:sz w:val="13"/>
                <w:szCs w:val="13"/>
              </w:rPr>
              <w:t>30</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A62B13" w:rsidRDefault="00987E32" w:rsidP="008E30C2">
            <w:pPr>
              <w:jc w:val="center"/>
              <w:textAlignment w:val="baseline"/>
              <w:rPr>
                <w:rFonts w:ascii="Arial" w:eastAsia="Times New Roman" w:hAnsi="Arial" w:cs="Arial"/>
                <w:color w:val="000000"/>
                <w:sz w:val="13"/>
                <w:szCs w:val="13"/>
              </w:rPr>
            </w:pPr>
            <w:r w:rsidRPr="00A62B13">
              <w:rPr>
                <w:rFonts w:ascii="Arial" w:eastAsia="Times New Roman" w:hAnsi="Arial" w:cs="Arial"/>
                <w:color w:val="000000"/>
                <w:sz w:val="13"/>
                <w:szCs w:val="13"/>
              </w:rPr>
              <w:t>31</w:t>
            </w:r>
          </w:p>
        </w:tc>
        <w:tc>
          <w:tcPr>
            <w:tcW w:w="235" w:type="pct"/>
            <w:tcBorders>
              <w:top w:val="single" w:sz="4" w:space="0" w:color="000000" w:themeColor="text1"/>
              <w:left w:val="single" w:sz="4" w:space="0" w:color="000000" w:themeColor="text1"/>
              <w:bottom w:val="double" w:sz="6" w:space="0" w:color="000000" w:themeColor="text1"/>
              <w:right w:val="double" w:sz="6" w:space="0" w:color="auto"/>
            </w:tcBorders>
            <w:tcMar>
              <w:top w:w="29" w:type="dxa"/>
              <w:left w:w="29" w:type="dxa"/>
              <w:bottom w:w="43" w:type="dxa"/>
              <w:right w:w="29" w:type="dxa"/>
            </w:tcMar>
            <w:vAlign w:val="bottom"/>
          </w:tcPr>
          <w:p w:rsidR="00987E32" w:rsidRPr="00A62B13" w:rsidRDefault="00987E32" w:rsidP="008E30C2">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A62B13"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4" w:space="0" w:color="000000" w:themeColor="text1"/>
              <w:right w:val="single" w:sz="4" w:space="0" w:color="000000" w:themeColor="text1"/>
            </w:tcBorders>
            <w:tcMar>
              <w:top w:w="29" w:type="dxa"/>
              <w:left w:w="29" w:type="dxa"/>
              <w:bottom w:w="43" w:type="dxa"/>
              <w:right w:w="29" w:type="dxa"/>
            </w:tcMar>
            <w:vAlign w:val="bottom"/>
          </w:tcPr>
          <w:p w:rsidR="00987E32" w:rsidRPr="00A62B13" w:rsidRDefault="00987E32" w:rsidP="008E30C2">
            <w:pPr>
              <w:jc w:val="center"/>
              <w:textAlignment w:val="baseline"/>
              <w:rPr>
                <w:rFonts w:ascii="Arial" w:eastAsia="Arial" w:hAnsi="Arial" w:cs="Arial"/>
                <w:color w:val="000000"/>
                <w:sz w:val="13"/>
                <w:szCs w:val="13"/>
              </w:rPr>
            </w:pPr>
            <w:r w:rsidRPr="00A62B13">
              <w:rPr>
                <w:rFonts w:ascii="Arial" w:eastAsia="Arial" w:hAnsi="Arial" w:cs="Arial"/>
                <w:color w:val="000000"/>
                <w:sz w:val="13"/>
                <w:szCs w:val="13"/>
              </w:rPr>
              <w:t xml:space="preserve">  23 /</w:t>
            </w:r>
          </w:p>
          <w:p w:rsidR="00987E32" w:rsidRPr="00A62B13" w:rsidRDefault="00987E32" w:rsidP="008E30C2">
            <w:pPr>
              <w:jc w:val="center"/>
              <w:textAlignment w:val="baseline"/>
              <w:rPr>
                <w:rFonts w:ascii="Arial" w:eastAsia="Arial" w:hAnsi="Arial" w:cs="Arial"/>
                <w:color w:val="000000"/>
                <w:sz w:val="13"/>
                <w:szCs w:val="13"/>
              </w:rPr>
            </w:pPr>
            <w:r w:rsidRPr="00A62B13">
              <w:rPr>
                <w:rFonts w:ascii="Arial" w:eastAsia="Arial" w:hAnsi="Arial" w:cs="Arial"/>
                <w:color w:val="000000"/>
                <w:sz w:val="13"/>
                <w:szCs w:val="13"/>
              </w:rPr>
              <w:t>30</w:t>
            </w:r>
          </w:p>
        </w:tc>
        <w:tc>
          <w:tcPr>
            <w:tcW w:w="291"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987E32" w:rsidRPr="00A62B13" w:rsidRDefault="00987E32" w:rsidP="008E30C2">
            <w:pPr>
              <w:jc w:val="center"/>
              <w:textAlignment w:val="baseline"/>
              <w:rPr>
                <w:rFonts w:ascii="Arial" w:eastAsia="Arial" w:hAnsi="Arial" w:cs="Arial"/>
                <w:color w:val="000000"/>
                <w:sz w:val="13"/>
                <w:szCs w:val="13"/>
              </w:rPr>
            </w:pPr>
            <w:r w:rsidRPr="00A62B13">
              <w:rPr>
                <w:rFonts w:ascii="Arial" w:eastAsia="Arial" w:hAnsi="Arial" w:cs="Arial"/>
                <w:color w:val="000000"/>
                <w:sz w:val="13"/>
                <w:szCs w:val="13"/>
              </w:rPr>
              <w:t>24</w:t>
            </w:r>
          </w:p>
        </w:tc>
        <w:tc>
          <w:tcPr>
            <w:tcW w:w="205"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987E32" w:rsidRPr="00A62B13" w:rsidRDefault="00987E32" w:rsidP="008E30C2">
            <w:pPr>
              <w:jc w:val="center"/>
              <w:textAlignment w:val="baseline"/>
              <w:rPr>
                <w:rFonts w:ascii="Arial" w:eastAsia="Arial" w:hAnsi="Arial" w:cs="Arial"/>
                <w:color w:val="000000"/>
                <w:sz w:val="13"/>
                <w:szCs w:val="13"/>
              </w:rPr>
            </w:pPr>
            <w:r w:rsidRPr="00A62B13">
              <w:rPr>
                <w:rFonts w:ascii="Arial" w:eastAsia="Arial" w:hAnsi="Arial" w:cs="Arial"/>
                <w:color w:val="000000"/>
                <w:sz w:val="13"/>
                <w:szCs w:val="13"/>
              </w:rPr>
              <w:t>25</w:t>
            </w:r>
          </w:p>
        </w:tc>
        <w:tc>
          <w:tcPr>
            <w:tcW w:w="178"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987E32" w:rsidRPr="00A62B13" w:rsidRDefault="00987E32" w:rsidP="008E30C2">
            <w:pPr>
              <w:jc w:val="center"/>
              <w:textAlignment w:val="baseline"/>
              <w:rPr>
                <w:rFonts w:ascii="Arial" w:eastAsia="Arial" w:hAnsi="Arial" w:cs="Arial"/>
                <w:color w:val="000000"/>
                <w:sz w:val="13"/>
                <w:szCs w:val="13"/>
              </w:rPr>
            </w:pPr>
            <w:r w:rsidRPr="00A62B13">
              <w:rPr>
                <w:rFonts w:ascii="Arial" w:eastAsia="Arial" w:hAnsi="Arial" w:cs="Arial"/>
                <w:color w:val="000000"/>
                <w:sz w:val="13"/>
                <w:szCs w:val="13"/>
              </w:rPr>
              <w:t>26</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987E32" w:rsidRPr="00A62B13" w:rsidRDefault="00987E32" w:rsidP="008E30C2">
            <w:pPr>
              <w:jc w:val="center"/>
              <w:textAlignment w:val="baseline"/>
              <w:rPr>
                <w:rFonts w:ascii="Arial" w:eastAsia="Arial" w:hAnsi="Arial" w:cs="Arial"/>
                <w:color w:val="000000"/>
                <w:sz w:val="13"/>
                <w:szCs w:val="13"/>
              </w:rPr>
            </w:pPr>
            <w:r w:rsidRPr="00A62B13">
              <w:rPr>
                <w:rFonts w:ascii="Arial" w:eastAsia="Arial" w:hAnsi="Arial" w:cs="Arial"/>
                <w:color w:val="000000"/>
                <w:sz w:val="13"/>
                <w:szCs w:val="13"/>
              </w:rPr>
              <w:t>27</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987E32" w:rsidRPr="00A62B13" w:rsidRDefault="00987E32" w:rsidP="008E30C2">
            <w:pPr>
              <w:jc w:val="center"/>
              <w:textAlignment w:val="baseline"/>
              <w:rPr>
                <w:rFonts w:ascii="Arial" w:eastAsia="Arial" w:hAnsi="Arial" w:cs="Arial"/>
                <w:color w:val="000000"/>
                <w:sz w:val="13"/>
                <w:szCs w:val="13"/>
              </w:rPr>
            </w:pPr>
            <w:r w:rsidRPr="00A62B13">
              <w:rPr>
                <w:rFonts w:ascii="Arial" w:eastAsia="Arial" w:hAnsi="Arial" w:cs="Arial"/>
                <w:color w:val="000000"/>
                <w:sz w:val="13"/>
                <w:szCs w:val="13"/>
              </w:rPr>
              <w:t>28</w:t>
            </w:r>
          </w:p>
        </w:tc>
        <w:tc>
          <w:tcPr>
            <w:tcW w:w="214" w:type="pct"/>
            <w:tcBorders>
              <w:top w:val="single" w:sz="4" w:space="0" w:color="000000" w:themeColor="text1"/>
              <w:left w:val="single" w:sz="4" w:space="0" w:color="000000" w:themeColor="text1"/>
              <w:bottom w:val="double" w:sz="4" w:space="0" w:color="000000" w:themeColor="text1"/>
              <w:right w:val="double" w:sz="6" w:space="0" w:color="000000" w:themeColor="text1"/>
            </w:tcBorders>
            <w:tcMar>
              <w:top w:w="29" w:type="dxa"/>
              <w:left w:w="29" w:type="dxa"/>
              <w:bottom w:w="43" w:type="dxa"/>
              <w:right w:w="29" w:type="dxa"/>
            </w:tcMar>
            <w:vAlign w:val="bottom"/>
          </w:tcPr>
          <w:p w:rsidR="00987E32" w:rsidRPr="00A62B13" w:rsidRDefault="00987E32" w:rsidP="008E30C2">
            <w:pPr>
              <w:jc w:val="center"/>
              <w:textAlignment w:val="baseline"/>
              <w:rPr>
                <w:rFonts w:ascii="Arial" w:eastAsia="Arial" w:hAnsi="Arial" w:cs="Arial"/>
                <w:color w:val="000000"/>
                <w:sz w:val="13"/>
                <w:szCs w:val="13"/>
              </w:rPr>
            </w:pPr>
            <w:r w:rsidRPr="00A62B13">
              <w:rPr>
                <w:rFonts w:ascii="Arial" w:eastAsia="Arial" w:hAnsi="Arial" w:cs="Arial"/>
                <w:color w:val="000000"/>
                <w:sz w:val="13"/>
                <w:szCs w:val="13"/>
              </w:rPr>
              <w:t>29</w:t>
            </w:r>
          </w:p>
        </w:tc>
      </w:tr>
      <w:tr w:rsidR="00987E32" w:rsidRPr="00A62B13" w:rsidTr="008E30C2">
        <w:trPr>
          <w:trHeight w:val="176"/>
        </w:trPr>
        <w:tc>
          <w:tcPr>
            <w:tcW w:w="1560" w:type="pct"/>
            <w:gridSpan w:val="9"/>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987E32" w:rsidRPr="00A62B13" w:rsidRDefault="00987E32" w:rsidP="008E30C2">
            <w:pPr>
              <w:tabs>
                <w:tab w:val="center" w:pos="5220"/>
                <w:tab w:val="right" w:pos="10440"/>
              </w:tabs>
              <w:jc w:val="center"/>
              <w:rPr>
                <w:rFonts w:ascii="Arial" w:hAnsi="Arial" w:cs="Arial"/>
                <w:b/>
                <w:sz w:val="13"/>
                <w:szCs w:val="13"/>
              </w:rPr>
            </w:pPr>
            <w:r w:rsidRPr="00A62B13">
              <w:rPr>
                <w:rFonts w:ascii="Arial" w:hAnsi="Arial" w:cs="Arial"/>
                <w:b/>
                <w:sz w:val="13"/>
                <w:szCs w:val="13"/>
              </w:rPr>
              <w:t>JULY – JUILLET</w:t>
            </w:r>
          </w:p>
        </w:tc>
        <w:tc>
          <w:tcPr>
            <w:tcW w:w="136" w:type="pct"/>
            <w:tcBorders>
              <w:top w:val="nil"/>
              <w:left w:val="double" w:sz="6" w:space="0" w:color="auto"/>
              <w:bottom w:val="nil"/>
              <w:right w:val="double" w:sz="6" w:space="0" w:color="000000" w:themeColor="text1"/>
            </w:tcBorders>
            <w:tcMar>
              <w:top w:w="43" w:type="dxa"/>
              <w:left w:w="29" w:type="dxa"/>
              <w:bottom w:w="43" w:type="dxa"/>
              <w:right w:w="29" w:type="dxa"/>
            </w:tcMar>
            <w:vAlign w:val="center"/>
          </w:tcPr>
          <w:p w:rsidR="00987E32" w:rsidRPr="00A62B13" w:rsidRDefault="00987E32" w:rsidP="008E30C2">
            <w:pPr>
              <w:tabs>
                <w:tab w:val="center" w:pos="5220"/>
                <w:tab w:val="right" w:pos="10440"/>
              </w:tabs>
              <w:jc w:val="center"/>
              <w:rPr>
                <w:rFonts w:ascii="Arial" w:hAnsi="Arial" w:cs="Arial"/>
                <w:b/>
                <w:sz w:val="13"/>
                <w:szCs w:val="13"/>
              </w:rPr>
            </w:pPr>
          </w:p>
        </w:tc>
        <w:tc>
          <w:tcPr>
            <w:tcW w:w="1603"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987E32" w:rsidRPr="00A62B13" w:rsidRDefault="00987E32" w:rsidP="008E30C2">
            <w:pPr>
              <w:tabs>
                <w:tab w:val="center" w:pos="5220"/>
                <w:tab w:val="right" w:pos="10440"/>
              </w:tabs>
              <w:jc w:val="center"/>
              <w:rPr>
                <w:rFonts w:ascii="Arial" w:hAnsi="Arial" w:cs="Arial"/>
                <w:b/>
                <w:sz w:val="13"/>
                <w:szCs w:val="13"/>
              </w:rPr>
            </w:pPr>
            <w:r w:rsidRPr="00A62B13">
              <w:rPr>
                <w:rFonts w:ascii="Arial" w:hAnsi="Arial" w:cs="Arial"/>
                <w:b/>
                <w:sz w:val="13"/>
                <w:szCs w:val="13"/>
              </w:rPr>
              <w:t>AUGUST – AOÛT</w:t>
            </w:r>
          </w:p>
        </w:tc>
        <w:tc>
          <w:tcPr>
            <w:tcW w:w="141" w:type="pct"/>
            <w:tcBorders>
              <w:top w:val="nil"/>
              <w:left w:val="double" w:sz="6" w:space="0" w:color="000000" w:themeColor="text1"/>
              <w:bottom w:val="nil"/>
              <w:right w:val="double" w:sz="4" w:space="0" w:color="000000" w:themeColor="text1"/>
            </w:tcBorders>
            <w:tcMar>
              <w:top w:w="43" w:type="dxa"/>
              <w:left w:w="29" w:type="dxa"/>
              <w:bottom w:w="43" w:type="dxa"/>
              <w:right w:w="29" w:type="dxa"/>
            </w:tcMar>
            <w:vAlign w:val="center"/>
          </w:tcPr>
          <w:p w:rsidR="00987E32" w:rsidRPr="00A62B13" w:rsidRDefault="00987E32" w:rsidP="008E30C2">
            <w:pPr>
              <w:tabs>
                <w:tab w:val="center" w:pos="5220"/>
                <w:tab w:val="right" w:pos="10440"/>
              </w:tabs>
              <w:jc w:val="center"/>
              <w:rPr>
                <w:rFonts w:ascii="Arial" w:hAnsi="Arial" w:cs="Arial"/>
                <w:b/>
                <w:sz w:val="13"/>
                <w:szCs w:val="13"/>
              </w:rPr>
            </w:pPr>
          </w:p>
        </w:tc>
        <w:tc>
          <w:tcPr>
            <w:tcW w:w="1560" w:type="pct"/>
            <w:gridSpan w:val="7"/>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D9D9D9" w:themeFill="background1" w:themeFillShade="D9"/>
            <w:tcMar>
              <w:top w:w="43" w:type="dxa"/>
              <w:left w:w="29" w:type="dxa"/>
              <w:bottom w:w="43" w:type="dxa"/>
              <w:right w:w="29" w:type="dxa"/>
            </w:tcMar>
            <w:vAlign w:val="center"/>
            <w:hideMark/>
          </w:tcPr>
          <w:p w:rsidR="00987E32" w:rsidRPr="00A62B13" w:rsidRDefault="00987E32" w:rsidP="008E30C2">
            <w:pPr>
              <w:tabs>
                <w:tab w:val="center" w:pos="5220"/>
                <w:tab w:val="right" w:pos="10440"/>
              </w:tabs>
              <w:jc w:val="center"/>
              <w:rPr>
                <w:rFonts w:ascii="Arial" w:hAnsi="Arial" w:cs="Arial"/>
                <w:b/>
                <w:sz w:val="13"/>
                <w:szCs w:val="13"/>
              </w:rPr>
            </w:pPr>
            <w:r w:rsidRPr="00A62B13">
              <w:rPr>
                <w:rFonts w:ascii="Arial" w:hAnsi="Arial" w:cs="Arial"/>
                <w:b/>
                <w:sz w:val="13"/>
                <w:szCs w:val="13"/>
              </w:rPr>
              <w:t>SEPTEMBER – SEPTEMBRE</w:t>
            </w:r>
          </w:p>
        </w:tc>
      </w:tr>
      <w:tr w:rsidR="00987E32" w:rsidRPr="00A62B13" w:rsidTr="008E30C2">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A62B13" w:rsidRDefault="00987E32" w:rsidP="008E30C2">
            <w:pPr>
              <w:tabs>
                <w:tab w:val="center" w:pos="5220"/>
                <w:tab w:val="right" w:pos="10440"/>
              </w:tabs>
              <w:jc w:val="center"/>
              <w:rPr>
                <w:rFonts w:ascii="Arial" w:hAnsi="Arial" w:cs="Arial"/>
                <w:b/>
                <w:sz w:val="13"/>
                <w:szCs w:val="13"/>
              </w:rPr>
            </w:pPr>
            <w:r w:rsidRPr="00A62B13">
              <w:rPr>
                <w:rFonts w:ascii="Arial" w:hAnsi="Arial" w:cs="Arial"/>
                <w:b/>
                <w:sz w:val="13"/>
                <w:szCs w:val="13"/>
              </w:rPr>
              <w:t>S</w:t>
            </w:r>
          </w:p>
          <w:p w:rsidR="00987E32" w:rsidRPr="00A62B13" w:rsidRDefault="00987E32" w:rsidP="008E30C2">
            <w:pPr>
              <w:tabs>
                <w:tab w:val="center" w:pos="5220"/>
                <w:tab w:val="right" w:pos="10440"/>
              </w:tabs>
              <w:jc w:val="center"/>
              <w:rPr>
                <w:rFonts w:ascii="Arial" w:hAnsi="Arial" w:cs="Arial"/>
                <w:b/>
                <w:sz w:val="16"/>
                <w:szCs w:val="16"/>
              </w:rPr>
            </w:pPr>
            <w:r w:rsidRPr="00A62B13">
              <w:rPr>
                <w:rFonts w:ascii="Arial" w:hAnsi="Arial" w:cs="Arial"/>
                <w:b/>
                <w:sz w:val="13"/>
                <w:szCs w:val="13"/>
              </w:rPr>
              <w:t>D</w:t>
            </w:r>
          </w:p>
        </w:tc>
        <w:tc>
          <w:tcPr>
            <w:tcW w:w="222" w:type="pct"/>
            <w:tcBorders>
              <w:top w:val="double" w:sz="6" w:space="0" w:color="auto"/>
              <w:left w:val="single" w:sz="4" w:space="0" w:color="000000" w:themeColor="text1"/>
              <w:bottom w:val="double" w:sz="4" w:space="0" w:color="auto"/>
              <w:right w:val="single" w:sz="4" w:space="0" w:color="000000" w:themeColor="text1"/>
            </w:tcBorders>
            <w:tcMar>
              <w:top w:w="29" w:type="dxa"/>
              <w:left w:w="29" w:type="dxa"/>
              <w:bottom w:w="43" w:type="dxa"/>
              <w:right w:w="29" w:type="dxa"/>
            </w:tcMar>
            <w:vAlign w:val="center"/>
            <w:hideMark/>
          </w:tcPr>
          <w:p w:rsidR="00987E32" w:rsidRPr="00A62B13" w:rsidRDefault="00987E32" w:rsidP="008E30C2">
            <w:pPr>
              <w:tabs>
                <w:tab w:val="center" w:pos="5220"/>
                <w:tab w:val="right" w:pos="10440"/>
              </w:tabs>
              <w:jc w:val="center"/>
              <w:rPr>
                <w:rFonts w:ascii="Arial" w:hAnsi="Arial" w:cs="Arial"/>
                <w:b/>
                <w:sz w:val="13"/>
                <w:szCs w:val="13"/>
              </w:rPr>
            </w:pPr>
            <w:r w:rsidRPr="00A62B13">
              <w:rPr>
                <w:rFonts w:ascii="Arial" w:hAnsi="Arial" w:cs="Arial"/>
                <w:b/>
                <w:sz w:val="13"/>
                <w:szCs w:val="13"/>
              </w:rPr>
              <w:t>M</w:t>
            </w:r>
          </w:p>
          <w:p w:rsidR="00987E32" w:rsidRPr="00A62B13" w:rsidRDefault="00987E32" w:rsidP="008E30C2">
            <w:pPr>
              <w:tabs>
                <w:tab w:val="center" w:pos="5220"/>
                <w:tab w:val="right" w:pos="10440"/>
              </w:tabs>
              <w:jc w:val="center"/>
              <w:rPr>
                <w:rFonts w:ascii="Arial" w:hAnsi="Arial" w:cs="Arial"/>
                <w:b/>
                <w:sz w:val="13"/>
                <w:szCs w:val="13"/>
              </w:rPr>
            </w:pPr>
            <w:r w:rsidRPr="00A62B13">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A62B13" w:rsidRDefault="00987E32" w:rsidP="008E30C2">
            <w:pPr>
              <w:tabs>
                <w:tab w:val="center" w:pos="5220"/>
                <w:tab w:val="right" w:pos="10440"/>
              </w:tabs>
              <w:jc w:val="center"/>
              <w:rPr>
                <w:rFonts w:ascii="Arial" w:hAnsi="Arial" w:cs="Arial"/>
                <w:b/>
                <w:sz w:val="13"/>
                <w:szCs w:val="13"/>
              </w:rPr>
            </w:pPr>
            <w:r w:rsidRPr="00A62B13">
              <w:rPr>
                <w:rFonts w:ascii="Arial" w:hAnsi="Arial" w:cs="Arial"/>
                <w:b/>
                <w:sz w:val="13"/>
                <w:szCs w:val="13"/>
              </w:rPr>
              <w:t>T</w:t>
            </w:r>
          </w:p>
          <w:p w:rsidR="00987E32" w:rsidRPr="00A62B13" w:rsidRDefault="00987E32" w:rsidP="008E30C2">
            <w:pPr>
              <w:tabs>
                <w:tab w:val="center" w:pos="5220"/>
                <w:tab w:val="right" w:pos="10440"/>
              </w:tabs>
              <w:jc w:val="center"/>
              <w:rPr>
                <w:rFonts w:ascii="Arial" w:hAnsi="Arial" w:cs="Arial"/>
                <w:b/>
                <w:sz w:val="13"/>
                <w:szCs w:val="13"/>
              </w:rPr>
            </w:pPr>
            <w:r w:rsidRPr="00A62B13">
              <w:rPr>
                <w:rFonts w:ascii="Arial" w:hAnsi="Arial" w:cs="Arial"/>
                <w:b/>
                <w:sz w:val="13"/>
                <w:szCs w:val="13"/>
              </w:rPr>
              <w:t>M</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987E32" w:rsidRPr="00A62B13" w:rsidRDefault="00987E32" w:rsidP="008E30C2">
            <w:pPr>
              <w:tabs>
                <w:tab w:val="center" w:pos="5220"/>
                <w:tab w:val="right" w:pos="10440"/>
              </w:tabs>
              <w:jc w:val="center"/>
              <w:rPr>
                <w:rFonts w:ascii="Arial" w:hAnsi="Arial" w:cs="Arial"/>
                <w:b/>
                <w:sz w:val="13"/>
                <w:szCs w:val="13"/>
              </w:rPr>
            </w:pPr>
            <w:r w:rsidRPr="00A62B13">
              <w:rPr>
                <w:rFonts w:ascii="Arial" w:hAnsi="Arial" w:cs="Arial"/>
                <w:b/>
                <w:sz w:val="13"/>
                <w:szCs w:val="13"/>
              </w:rPr>
              <w:t>W</w:t>
            </w:r>
          </w:p>
          <w:p w:rsidR="00987E32" w:rsidRPr="00A62B13" w:rsidRDefault="00987E32" w:rsidP="008E30C2">
            <w:pPr>
              <w:tabs>
                <w:tab w:val="center" w:pos="5220"/>
                <w:tab w:val="right" w:pos="10440"/>
              </w:tabs>
              <w:jc w:val="center"/>
              <w:rPr>
                <w:rFonts w:ascii="Arial" w:hAnsi="Arial" w:cs="Arial"/>
                <w:b/>
                <w:sz w:val="13"/>
                <w:szCs w:val="13"/>
              </w:rPr>
            </w:pPr>
            <w:r w:rsidRPr="00A62B13">
              <w:rPr>
                <w:rFonts w:ascii="Arial" w:hAnsi="Arial" w:cs="Arial"/>
                <w:b/>
                <w:sz w:val="13"/>
                <w:szCs w:val="13"/>
              </w:rPr>
              <w:t>M</w:t>
            </w:r>
          </w:p>
        </w:tc>
        <w:tc>
          <w:tcPr>
            <w:tcW w:w="222"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A62B13" w:rsidRDefault="00987E32" w:rsidP="008E30C2">
            <w:pPr>
              <w:tabs>
                <w:tab w:val="center" w:pos="5220"/>
                <w:tab w:val="right" w:pos="10440"/>
              </w:tabs>
              <w:jc w:val="center"/>
              <w:rPr>
                <w:rFonts w:ascii="Arial" w:hAnsi="Arial" w:cs="Arial"/>
                <w:b/>
                <w:sz w:val="13"/>
                <w:szCs w:val="13"/>
              </w:rPr>
            </w:pPr>
            <w:r w:rsidRPr="00A62B13">
              <w:rPr>
                <w:rFonts w:ascii="Arial" w:hAnsi="Arial" w:cs="Arial"/>
                <w:b/>
                <w:sz w:val="13"/>
                <w:szCs w:val="13"/>
              </w:rPr>
              <w:t>T</w:t>
            </w:r>
          </w:p>
          <w:p w:rsidR="00987E32" w:rsidRPr="00A62B13" w:rsidRDefault="00987E32" w:rsidP="008E30C2">
            <w:pPr>
              <w:tabs>
                <w:tab w:val="center" w:pos="5220"/>
                <w:tab w:val="right" w:pos="10440"/>
              </w:tabs>
              <w:jc w:val="center"/>
              <w:rPr>
                <w:rFonts w:ascii="Arial" w:hAnsi="Arial" w:cs="Arial"/>
                <w:b/>
                <w:sz w:val="13"/>
                <w:szCs w:val="13"/>
              </w:rPr>
            </w:pPr>
            <w:r w:rsidRPr="00A62B13">
              <w:rPr>
                <w:rFonts w:ascii="Arial" w:hAnsi="Arial" w:cs="Arial"/>
                <w:b/>
                <w:sz w:val="13"/>
                <w:szCs w:val="13"/>
              </w:rPr>
              <w:t>J</w:t>
            </w:r>
          </w:p>
        </w:tc>
        <w:tc>
          <w:tcPr>
            <w:tcW w:w="222" w:type="pct"/>
            <w:gridSpan w:val="2"/>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987E32" w:rsidRPr="00A62B13" w:rsidRDefault="00987E32" w:rsidP="008E30C2">
            <w:pPr>
              <w:tabs>
                <w:tab w:val="center" w:pos="5220"/>
                <w:tab w:val="right" w:pos="10440"/>
              </w:tabs>
              <w:jc w:val="center"/>
              <w:rPr>
                <w:rFonts w:ascii="Arial" w:hAnsi="Arial" w:cs="Arial"/>
                <w:b/>
                <w:sz w:val="13"/>
                <w:szCs w:val="13"/>
              </w:rPr>
            </w:pPr>
            <w:r w:rsidRPr="00A62B13">
              <w:rPr>
                <w:rFonts w:ascii="Arial" w:hAnsi="Arial" w:cs="Arial"/>
                <w:b/>
                <w:sz w:val="13"/>
                <w:szCs w:val="13"/>
              </w:rPr>
              <w:t>F</w:t>
            </w:r>
          </w:p>
          <w:p w:rsidR="00987E32" w:rsidRPr="00A62B13" w:rsidRDefault="00987E32" w:rsidP="008E30C2">
            <w:pPr>
              <w:tabs>
                <w:tab w:val="center" w:pos="5220"/>
                <w:tab w:val="right" w:pos="10440"/>
              </w:tabs>
              <w:jc w:val="center"/>
              <w:rPr>
                <w:rFonts w:ascii="Arial" w:hAnsi="Arial" w:cs="Arial"/>
                <w:b/>
                <w:sz w:val="13"/>
                <w:szCs w:val="13"/>
              </w:rPr>
            </w:pPr>
            <w:r w:rsidRPr="00A62B13">
              <w:rPr>
                <w:rFonts w:ascii="Arial" w:hAnsi="Arial" w:cs="Arial"/>
                <w:b/>
                <w:sz w:val="13"/>
                <w:szCs w:val="13"/>
              </w:rPr>
              <w:t>V</w:t>
            </w:r>
          </w:p>
        </w:tc>
        <w:tc>
          <w:tcPr>
            <w:tcW w:w="228" w:type="pct"/>
            <w:tcBorders>
              <w:top w:val="double" w:sz="6" w:space="0" w:color="auto"/>
              <w:left w:val="single" w:sz="4" w:space="0" w:color="000000" w:themeColor="text1"/>
              <w:bottom w:val="single" w:sz="4" w:space="0" w:color="auto"/>
              <w:right w:val="double" w:sz="6" w:space="0" w:color="auto"/>
            </w:tcBorders>
            <w:tcMar>
              <w:top w:w="29" w:type="dxa"/>
              <w:left w:w="29" w:type="dxa"/>
              <w:bottom w:w="43" w:type="dxa"/>
              <w:right w:w="29" w:type="dxa"/>
            </w:tcMar>
            <w:vAlign w:val="center"/>
            <w:hideMark/>
          </w:tcPr>
          <w:p w:rsidR="00987E32" w:rsidRPr="00A62B13" w:rsidRDefault="00987E32" w:rsidP="008E30C2">
            <w:pPr>
              <w:tabs>
                <w:tab w:val="center" w:pos="5220"/>
                <w:tab w:val="right" w:pos="10440"/>
              </w:tabs>
              <w:jc w:val="center"/>
              <w:rPr>
                <w:rFonts w:ascii="Arial" w:hAnsi="Arial" w:cs="Arial"/>
                <w:b/>
                <w:sz w:val="13"/>
                <w:szCs w:val="13"/>
              </w:rPr>
            </w:pPr>
            <w:r w:rsidRPr="00A62B13">
              <w:rPr>
                <w:rFonts w:ascii="Arial" w:hAnsi="Arial" w:cs="Arial"/>
                <w:b/>
                <w:sz w:val="13"/>
                <w:szCs w:val="13"/>
              </w:rPr>
              <w:t>S</w:t>
            </w:r>
          </w:p>
          <w:p w:rsidR="00987E32" w:rsidRPr="00A62B13" w:rsidRDefault="00987E32" w:rsidP="008E30C2">
            <w:pPr>
              <w:tabs>
                <w:tab w:val="center" w:pos="5220"/>
                <w:tab w:val="right" w:pos="10440"/>
              </w:tabs>
              <w:jc w:val="center"/>
              <w:rPr>
                <w:rFonts w:ascii="Arial" w:hAnsi="Arial" w:cs="Arial"/>
                <w:b/>
                <w:sz w:val="13"/>
                <w:szCs w:val="13"/>
              </w:rPr>
            </w:pPr>
            <w:r w:rsidRPr="00A62B13">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987E32" w:rsidRPr="00A62B13" w:rsidRDefault="00987E32" w:rsidP="008E30C2">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A62B13" w:rsidRDefault="00987E32" w:rsidP="008E30C2">
            <w:pPr>
              <w:tabs>
                <w:tab w:val="center" w:pos="5220"/>
                <w:tab w:val="right" w:pos="10440"/>
              </w:tabs>
              <w:jc w:val="center"/>
              <w:rPr>
                <w:rFonts w:ascii="Arial" w:hAnsi="Arial" w:cs="Arial"/>
                <w:b/>
                <w:sz w:val="13"/>
                <w:szCs w:val="13"/>
              </w:rPr>
            </w:pPr>
            <w:r w:rsidRPr="00A62B13">
              <w:rPr>
                <w:rFonts w:ascii="Arial" w:hAnsi="Arial" w:cs="Arial"/>
                <w:b/>
                <w:sz w:val="13"/>
                <w:szCs w:val="13"/>
              </w:rPr>
              <w:t>S</w:t>
            </w:r>
          </w:p>
          <w:p w:rsidR="00987E32" w:rsidRPr="00A62B13" w:rsidRDefault="00987E32" w:rsidP="008E30C2">
            <w:pPr>
              <w:tabs>
                <w:tab w:val="center" w:pos="5220"/>
                <w:tab w:val="right" w:pos="10440"/>
              </w:tabs>
              <w:jc w:val="center"/>
              <w:rPr>
                <w:rFonts w:ascii="Arial" w:hAnsi="Arial" w:cs="Arial"/>
                <w:b/>
                <w:sz w:val="13"/>
                <w:szCs w:val="13"/>
              </w:rPr>
            </w:pPr>
            <w:r w:rsidRPr="00A62B13">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A62B13" w:rsidRDefault="00987E32" w:rsidP="008E30C2">
            <w:pPr>
              <w:tabs>
                <w:tab w:val="center" w:pos="5220"/>
                <w:tab w:val="right" w:pos="10440"/>
              </w:tabs>
              <w:jc w:val="center"/>
              <w:rPr>
                <w:rFonts w:ascii="Arial" w:hAnsi="Arial" w:cs="Arial"/>
                <w:b/>
                <w:sz w:val="13"/>
                <w:szCs w:val="13"/>
              </w:rPr>
            </w:pPr>
            <w:r w:rsidRPr="00A62B13">
              <w:rPr>
                <w:rFonts w:ascii="Arial" w:hAnsi="Arial" w:cs="Arial"/>
                <w:b/>
                <w:sz w:val="13"/>
                <w:szCs w:val="13"/>
              </w:rPr>
              <w:t>M</w:t>
            </w:r>
          </w:p>
          <w:p w:rsidR="00987E32" w:rsidRPr="00A62B13" w:rsidRDefault="00987E32" w:rsidP="008E30C2">
            <w:pPr>
              <w:tabs>
                <w:tab w:val="center" w:pos="5220"/>
                <w:tab w:val="right" w:pos="10440"/>
              </w:tabs>
              <w:jc w:val="center"/>
              <w:rPr>
                <w:rFonts w:ascii="Arial" w:hAnsi="Arial" w:cs="Arial"/>
                <w:b/>
                <w:sz w:val="13"/>
                <w:szCs w:val="13"/>
              </w:rPr>
            </w:pPr>
            <w:r w:rsidRPr="00A62B13">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A62B13" w:rsidRDefault="00987E32" w:rsidP="008E30C2">
            <w:pPr>
              <w:tabs>
                <w:tab w:val="center" w:pos="5220"/>
                <w:tab w:val="right" w:pos="10440"/>
              </w:tabs>
              <w:jc w:val="center"/>
              <w:rPr>
                <w:rFonts w:ascii="Arial" w:hAnsi="Arial" w:cs="Arial"/>
                <w:b/>
                <w:sz w:val="13"/>
                <w:szCs w:val="13"/>
              </w:rPr>
            </w:pPr>
            <w:r w:rsidRPr="00A62B13">
              <w:rPr>
                <w:rFonts w:ascii="Arial" w:hAnsi="Arial" w:cs="Arial"/>
                <w:b/>
                <w:sz w:val="13"/>
                <w:szCs w:val="13"/>
              </w:rPr>
              <w:t>T</w:t>
            </w:r>
          </w:p>
          <w:p w:rsidR="00987E32" w:rsidRPr="00A62B13" w:rsidRDefault="00987E32" w:rsidP="008E30C2">
            <w:pPr>
              <w:tabs>
                <w:tab w:val="center" w:pos="5220"/>
                <w:tab w:val="right" w:pos="10440"/>
              </w:tabs>
              <w:jc w:val="center"/>
              <w:rPr>
                <w:rFonts w:ascii="Arial" w:hAnsi="Arial" w:cs="Arial"/>
                <w:b/>
                <w:sz w:val="13"/>
                <w:szCs w:val="13"/>
              </w:rPr>
            </w:pPr>
            <w:r w:rsidRPr="00A62B13">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A62B13" w:rsidRDefault="00987E32" w:rsidP="008E30C2">
            <w:pPr>
              <w:tabs>
                <w:tab w:val="center" w:pos="5220"/>
                <w:tab w:val="right" w:pos="10440"/>
              </w:tabs>
              <w:jc w:val="center"/>
              <w:rPr>
                <w:rFonts w:ascii="Arial" w:hAnsi="Arial" w:cs="Arial"/>
                <w:b/>
                <w:sz w:val="13"/>
                <w:szCs w:val="13"/>
              </w:rPr>
            </w:pPr>
            <w:r w:rsidRPr="00A62B13">
              <w:rPr>
                <w:rFonts w:ascii="Arial" w:hAnsi="Arial" w:cs="Arial"/>
                <w:b/>
                <w:sz w:val="13"/>
                <w:szCs w:val="13"/>
              </w:rPr>
              <w:t>W</w:t>
            </w:r>
          </w:p>
          <w:p w:rsidR="00987E32" w:rsidRPr="00A62B13" w:rsidRDefault="00987E32" w:rsidP="008E30C2">
            <w:pPr>
              <w:tabs>
                <w:tab w:val="center" w:pos="5220"/>
                <w:tab w:val="right" w:pos="10440"/>
              </w:tabs>
              <w:jc w:val="center"/>
              <w:rPr>
                <w:rFonts w:ascii="Arial" w:hAnsi="Arial" w:cs="Arial"/>
                <w:b/>
                <w:sz w:val="13"/>
                <w:szCs w:val="13"/>
              </w:rPr>
            </w:pPr>
            <w:r w:rsidRPr="00A62B13">
              <w:rPr>
                <w:rFonts w:ascii="Arial" w:hAnsi="Arial" w:cs="Arial"/>
                <w:b/>
                <w:sz w:val="13"/>
                <w:szCs w:val="13"/>
              </w:rPr>
              <w:t>M</w:t>
            </w:r>
          </w:p>
        </w:tc>
        <w:tc>
          <w:tcPr>
            <w:tcW w:w="228"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A62B13" w:rsidRDefault="00987E32" w:rsidP="008E30C2">
            <w:pPr>
              <w:tabs>
                <w:tab w:val="center" w:pos="5220"/>
                <w:tab w:val="right" w:pos="10440"/>
              </w:tabs>
              <w:jc w:val="center"/>
              <w:rPr>
                <w:rFonts w:ascii="Arial" w:hAnsi="Arial" w:cs="Arial"/>
                <w:b/>
                <w:sz w:val="13"/>
                <w:szCs w:val="13"/>
              </w:rPr>
            </w:pPr>
            <w:r w:rsidRPr="00A62B13">
              <w:rPr>
                <w:rFonts w:ascii="Arial" w:hAnsi="Arial" w:cs="Arial"/>
                <w:b/>
                <w:sz w:val="13"/>
                <w:szCs w:val="13"/>
              </w:rPr>
              <w:t>T</w:t>
            </w:r>
          </w:p>
          <w:p w:rsidR="00987E32" w:rsidRPr="00A62B13" w:rsidRDefault="00987E32" w:rsidP="008E30C2">
            <w:pPr>
              <w:tabs>
                <w:tab w:val="center" w:pos="5220"/>
                <w:tab w:val="right" w:pos="10440"/>
              </w:tabs>
              <w:jc w:val="center"/>
              <w:rPr>
                <w:rFonts w:ascii="Arial" w:hAnsi="Arial" w:cs="Arial"/>
                <w:b/>
                <w:sz w:val="13"/>
                <w:szCs w:val="13"/>
              </w:rPr>
            </w:pPr>
            <w:r w:rsidRPr="00A62B13">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A62B13" w:rsidRDefault="00987E32" w:rsidP="008E30C2">
            <w:pPr>
              <w:tabs>
                <w:tab w:val="center" w:pos="5220"/>
                <w:tab w:val="right" w:pos="10440"/>
              </w:tabs>
              <w:jc w:val="center"/>
              <w:rPr>
                <w:rFonts w:ascii="Arial" w:hAnsi="Arial" w:cs="Arial"/>
                <w:b/>
                <w:sz w:val="13"/>
                <w:szCs w:val="13"/>
              </w:rPr>
            </w:pPr>
            <w:r w:rsidRPr="00A62B13">
              <w:rPr>
                <w:rFonts w:ascii="Arial" w:hAnsi="Arial" w:cs="Arial"/>
                <w:b/>
                <w:sz w:val="13"/>
                <w:szCs w:val="13"/>
              </w:rPr>
              <w:t>F</w:t>
            </w:r>
          </w:p>
          <w:p w:rsidR="00987E32" w:rsidRPr="00A62B13" w:rsidRDefault="00987E32" w:rsidP="008E30C2">
            <w:pPr>
              <w:tabs>
                <w:tab w:val="center" w:pos="5220"/>
                <w:tab w:val="right" w:pos="10440"/>
              </w:tabs>
              <w:jc w:val="center"/>
              <w:rPr>
                <w:rFonts w:ascii="Arial" w:hAnsi="Arial" w:cs="Arial"/>
                <w:b/>
                <w:sz w:val="13"/>
                <w:szCs w:val="13"/>
              </w:rPr>
            </w:pPr>
            <w:r w:rsidRPr="00A62B13">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987E32" w:rsidRPr="00A62B13" w:rsidRDefault="00987E32" w:rsidP="008E30C2">
            <w:pPr>
              <w:tabs>
                <w:tab w:val="center" w:pos="5220"/>
                <w:tab w:val="right" w:pos="10440"/>
              </w:tabs>
              <w:jc w:val="center"/>
              <w:rPr>
                <w:rFonts w:ascii="Arial" w:hAnsi="Arial" w:cs="Arial"/>
                <w:b/>
                <w:sz w:val="13"/>
                <w:szCs w:val="13"/>
              </w:rPr>
            </w:pPr>
            <w:r w:rsidRPr="00A62B13">
              <w:rPr>
                <w:rFonts w:ascii="Arial" w:hAnsi="Arial" w:cs="Arial"/>
                <w:b/>
                <w:sz w:val="13"/>
                <w:szCs w:val="13"/>
              </w:rPr>
              <w:t>S</w:t>
            </w:r>
          </w:p>
          <w:p w:rsidR="00987E32" w:rsidRPr="00A62B13" w:rsidRDefault="00987E32" w:rsidP="008E30C2">
            <w:pPr>
              <w:tabs>
                <w:tab w:val="center" w:pos="5220"/>
                <w:tab w:val="right" w:pos="10440"/>
              </w:tabs>
              <w:jc w:val="center"/>
              <w:rPr>
                <w:rFonts w:ascii="Arial" w:hAnsi="Arial" w:cs="Arial"/>
                <w:b/>
                <w:sz w:val="13"/>
                <w:szCs w:val="13"/>
              </w:rPr>
            </w:pPr>
            <w:r w:rsidRPr="00A62B13">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987E32" w:rsidRPr="00A62B13" w:rsidRDefault="00987E32" w:rsidP="008E30C2">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A62B13" w:rsidRDefault="00987E32" w:rsidP="008E30C2">
            <w:pPr>
              <w:tabs>
                <w:tab w:val="center" w:pos="5220"/>
                <w:tab w:val="right" w:pos="10440"/>
              </w:tabs>
              <w:jc w:val="center"/>
              <w:rPr>
                <w:rFonts w:ascii="Arial" w:hAnsi="Arial" w:cs="Arial"/>
                <w:b/>
                <w:sz w:val="13"/>
                <w:szCs w:val="13"/>
              </w:rPr>
            </w:pPr>
            <w:r w:rsidRPr="00A62B13">
              <w:rPr>
                <w:rFonts w:ascii="Arial" w:hAnsi="Arial" w:cs="Arial"/>
                <w:b/>
                <w:sz w:val="13"/>
                <w:szCs w:val="13"/>
              </w:rPr>
              <w:t>S</w:t>
            </w:r>
          </w:p>
          <w:p w:rsidR="00987E32" w:rsidRPr="00A62B13" w:rsidRDefault="00987E32" w:rsidP="008E30C2">
            <w:pPr>
              <w:tabs>
                <w:tab w:val="center" w:pos="5220"/>
                <w:tab w:val="right" w:pos="10440"/>
              </w:tabs>
              <w:jc w:val="center"/>
              <w:rPr>
                <w:rFonts w:ascii="Arial" w:hAnsi="Arial" w:cs="Arial"/>
                <w:b/>
                <w:sz w:val="13"/>
                <w:szCs w:val="13"/>
              </w:rPr>
            </w:pPr>
            <w:r w:rsidRPr="00A62B13">
              <w:rPr>
                <w:rFonts w:ascii="Arial" w:hAnsi="Arial" w:cs="Arial"/>
                <w:b/>
                <w:sz w:val="13"/>
                <w:szCs w:val="13"/>
              </w:rPr>
              <w:t>D</w:t>
            </w:r>
          </w:p>
        </w:tc>
        <w:tc>
          <w:tcPr>
            <w:tcW w:w="291" w:type="pct"/>
            <w:tcBorders>
              <w:top w:val="double" w:sz="6"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center"/>
            <w:hideMark/>
          </w:tcPr>
          <w:p w:rsidR="00987E32" w:rsidRPr="00A62B13" w:rsidRDefault="00987E32" w:rsidP="008E30C2">
            <w:pPr>
              <w:tabs>
                <w:tab w:val="center" w:pos="5220"/>
                <w:tab w:val="right" w:pos="10440"/>
              </w:tabs>
              <w:jc w:val="center"/>
              <w:rPr>
                <w:rFonts w:ascii="Arial" w:hAnsi="Arial" w:cs="Arial"/>
                <w:b/>
                <w:sz w:val="13"/>
                <w:szCs w:val="13"/>
              </w:rPr>
            </w:pPr>
            <w:r w:rsidRPr="00A62B13">
              <w:rPr>
                <w:rFonts w:ascii="Arial" w:hAnsi="Arial" w:cs="Arial"/>
                <w:b/>
                <w:sz w:val="13"/>
                <w:szCs w:val="13"/>
              </w:rPr>
              <w:t>M</w:t>
            </w:r>
          </w:p>
          <w:p w:rsidR="00987E32" w:rsidRPr="00A62B13" w:rsidRDefault="00987E32" w:rsidP="008E30C2">
            <w:pPr>
              <w:tabs>
                <w:tab w:val="center" w:pos="5220"/>
                <w:tab w:val="right" w:pos="10440"/>
              </w:tabs>
              <w:jc w:val="center"/>
              <w:rPr>
                <w:rFonts w:ascii="Arial" w:hAnsi="Arial" w:cs="Arial"/>
                <w:b/>
                <w:sz w:val="13"/>
                <w:szCs w:val="13"/>
              </w:rPr>
            </w:pPr>
            <w:r w:rsidRPr="00A62B13">
              <w:rPr>
                <w:rFonts w:ascii="Arial" w:hAnsi="Arial" w:cs="Arial"/>
                <w:b/>
                <w:sz w:val="13"/>
                <w:szCs w:val="13"/>
              </w:rPr>
              <w:t>L</w:t>
            </w:r>
          </w:p>
        </w:tc>
        <w:tc>
          <w:tcPr>
            <w:tcW w:w="205"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A62B13" w:rsidRDefault="00987E32" w:rsidP="008E30C2">
            <w:pPr>
              <w:tabs>
                <w:tab w:val="center" w:pos="5220"/>
                <w:tab w:val="right" w:pos="10440"/>
              </w:tabs>
              <w:jc w:val="center"/>
              <w:rPr>
                <w:rFonts w:ascii="Arial" w:hAnsi="Arial" w:cs="Arial"/>
                <w:b/>
                <w:sz w:val="13"/>
                <w:szCs w:val="13"/>
              </w:rPr>
            </w:pPr>
            <w:r w:rsidRPr="00A62B13">
              <w:rPr>
                <w:rFonts w:ascii="Arial" w:hAnsi="Arial" w:cs="Arial"/>
                <w:b/>
                <w:sz w:val="13"/>
                <w:szCs w:val="13"/>
              </w:rPr>
              <w:t>T</w:t>
            </w:r>
          </w:p>
          <w:p w:rsidR="00987E32" w:rsidRPr="00A62B13" w:rsidRDefault="00987E32" w:rsidP="008E30C2">
            <w:pPr>
              <w:tabs>
                <w:tab w:val="center" w:pos="5220"/>
                <w:tab w:val="right" w:pos="10440"/>
              </w:tabs>
              <w:jc w:val="center"/>
              <w:rPr>
                <w:rFonts w:ascii="Arial" w:hAnsi="Arial" w:cs="Arial"/>
                <w:b/>
                <w:sz w:val="13"/>
                <w:szCs w:val="13"/>
              </w:rPr>
            </w:pPr>
            <w:r w:rsidRPr="00A62B13">
              <w:rPr>
                <w:rFonts w:ascii="Arial" w:hAnsi="Arial" w:cs="Arial"/>
                <w:b/>
                <w:sz w:val="13"/>
                <w:szCs w:val="13"/>
              </w:rPr>
              <w:t>M</w:t>
            </w:r>
          </w:p>
        </w:tc>
        <w:tc>
          <w:tcPr>
            <w:tcW w:w="17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A62B13" w:rsidRDefault="00987E32" w:rsidP="008E30C2">
            <w:pPr>
              <w:tabs>
                <w:tab w:val="center" w:pos="5220"/>
                <w:tab w:val="right" w:pos="10440"/>
              </w:tabs>
              <w:jc w:val="center"/>
              <w:rPr>
                <w:rFonts w:ascii="Arial" w:hAnsi="Arial" w:cs="Arial"/>
                <w:b/>
                <w:sz w:val="13"/>
                <w:szCs w:val="13"/>
              </w:rPr>
            </w:pPr>
            <w:r w:rsidRPr="00A62B13">
              <w:rPr>
                <w:rFonts w:ascii="Arial" w:hAnsi="Arial" w:cs="Arial"/>
                <w:b/>
                <w:sz w:val="13"/>
                <w:szCs w:val="13"/>
              </w:rPr>
              <w:t>W</w:t>
            </w:r>
          </w:p>
          <w:p w:rsidR="00987E32" w:rsidRPr="00A62B13" w:rsidRDefault="00987E32" w:rsidP="008E30C2">
            <w:pPr>
              <w:tabs>
                <w:tab w:val="center" w:pos="5220"/>
                <w:tab w:val="right" w:pos="10440"/>
              </w:tabs>
              <w:jc w:val="center"/>
              <w:rPr>
                <w:rFonts w:ascii="Arial" w:hAnsi="Arial" w:cs="Arial"/>
                <w:b/>
                <w:sz w:val="13"/>
                <w:szCs w:val="13"/>
              </w:rPr>
            </w:pPr>
            <w:r w:rsidRPr="00A62B13">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A62B13" w:rsidRDefault="00987E32" w:rsidP="008E30C2">
            <w:pPr>
              <w:tabs>
                <w:tab w:val="center" w:pos="5220"/>
                <w:tab w:val="right" w:pos="10440"/>
              </w:tabs>
              <w:jc w:val="center"/>
              <w:rPr>
                <w:rFonts w:ascii="Arial" w:hAnsi="Arial" w:cs="Arial"/>
                <w:b/>
                <w:sz w:val="13"/>
                <w:szCs w:val="13"/>
              </w:rPr>
            </w:pPr>
            <w:r w:rsidRPr="00A62B13">
              <w:rPr>
                <w:rFonts w:ascii="Arial" w:hAnsi="Arial" w:cs="Arial"/>
                <w:b/>
                <w:sz w:val="13"/>
                <w:szCs w:val="13"/>
              </w:rPr>
              <w:t>T</w:t>
            </w:r>
          </w:p>
          <w:p w:rsidR="00987E32" w:rsidRPr="00A62B13" w:rsidRDefault="00987E32" w:rsidP="008E30C2">
            <w:pPr>
              <w:tabs>
                <w:tab w:val="center" w:pos="5220"/>
                <w:tab w:val="right" w:pos="10440"/>
              </w:tabs>
              <w:jc w:val="center"/>
              <w:rPr>
                <w:rFonts w:ascii="Arial" w:hAnsi="Arial" w:cs="Arial"/>
                <w:b/>
                <w:sz w:val="13"/>
                <w:szCs w:val="13"/>
              </w:rPr>
            </w:pPr>
            <w:r w:rsidRPr="00A62B13">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A62B13" w:rsidRDefault="00987E32" w:rsidP="008E30C2">
            <w:pPr>
              <w:tabs>
                <w:tab w:val="center" w:pos="5220"/>
                <w:tab w:val="right" w:pos="10440"/>
              </w:tabs>
              <w:jc w:val="center"/>
              <w:rPr>
                <w:rFonts w:ascii="Arial" w:hAnsi="Arial" w:cs="Arial"/>
                <w:b/>
                <w:sz w:val="13"/>
                <w:szCs w:val="13"/>
              </w:rPr>
            </w:pPr>
            <w:r w:rsidRPr="00A62B13">
              <w:rPr>
                <w:rFonts w:ascii="Arial" w:hAnsi="Arial" w:cs="Arial"/>
                <w:b/>
                <w:sz w:val="13"/>
                <w:szCs w:val="13"/>
              </w:rPr>
              <w:t>F</w:t>
            </w:r>
          </w:p>
          <w:p w:rsidR="00987E32" w:rsidRPr="00A62B13" w:rsidRDefault="00987E32" w:rsidP="008E30C2">
            <w:pPr>
              <w:tabs>
                <w:tab w:val="center" w:pos="5220"/>
                <w:tab w:val="right" w:pos="10440"/>
              </w:tabs>
              <w:jc w:val="center"/>
              <w:rPr>
                <w:rFonts w:ascii="Arial" w:hAnsi="Arial" w:cs="Arial"/>
                <w:b/>
                <w:sz w:val="13"/>
                <w:szCs w:val="13"/>
              </w:rPr>
            </w:pPr>
            <w:r w:rsidRPr="00A62B13">
              <w:rPr>
                <w:rFonts w:ascii="Arial" w:hAnsi="Arial" w:cs="Arial"/>
                <w:b/>
                <w:sz w:val="13"/>
                <w:szCs w:val="13"/>
              </w:rPr>
              <w:t>V</w:t>
            </w:r>
          </w:p>
        </w:tc>
        <w:tc>
          <w:tcPr>
            <w:tcW w:w="214" w:type="pct"/>
            <w:tcBorders>
              <w:top w:val="double" w:sz="6" w:space="0" w:color="auto"/>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center"/>
            <w:hideMark/>
          </w:tcPr>
          <w:p w:rsidR="00987E32" w:rsidRPr="00A62B13" w:rsidRDefault="00987E32" w:rsidP="008E30C2">
            <w:pPr>
              <w:tabs>
                <w:tab w:val="center" w:pos="5220"/>
                <w:tab w:val="right" w:pos="10440"/>
              </w:tabs>
              <w:jc w:val="center"/>
              <w:rPr>
                <w:rFonts w:ascii="Arial" w:hAnsi="Arial" w:cs="Arial"/>
                <w:b/>
                <w:sz w:val="13"/>
                <w:szCs w:val="13"/>
              </w:rPr>
            </w:pPr>
            <w:r w:rsidRPr="00A62B13">
              <w:rPr>
                <w:rFonts w:ascii="Arial" w:hAnsi="Arial" w:cs="Arial"/>
                <w:b/>
                <w:sz w:val="13"/>
                <w:szCs w:val="13"/>
              </w:rPr>
              <w:t>S</w:t>
            </w:r>
          </w:p>
          <w:p w:rsidR="00987E32" w:rsidRPr="00A62B13" w:rsidRDefault="00987E32" w:rsidP="008E30C2">
            <w:pPr>
              <w:tabs>
                <w:tab w:val="center" w:pos="5220"/>
                <w:tab w:val="right" w:pos="10440"/>
              </w:tabs>
              <w:jc w:val="center"/>
              <w:rPr>
                <w:rFonts w:ascii="Arial" w:hAnsi="Arial" w:cs="Arial"/>
                <w:b/>
                <w:sz w:val="13"/>
                <w:szCs w:val="13"/>
              </w:rPr>
            </w:pPr>
            <w:r w:rsidRPr="00A62B13">
              <w:rPr>
                <w:rFonts w:ascii="Arial" w:hAnsi="Arial" w:cs="Arial"/>
                <w:b/>
                <w:sz w:val="13"/>
                <w:szCs w:val="13"/>
              </w:rPr>
              <w:t>S</w:t>
            </w:r>
          </w:p>
        </w:tc>
      </w:tr>
      <w:tr w:rsidR="00987E32" w:rsidRPr="00A62B13" w:rsidTr="008E30C2">
        <w:trPr>
          <w:trHeight w:val="319"/>
        </w:trPr>
        <w:tc>
          <w:tcPr>
            <w:tcW w:w="222"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tcPr>
          <w:p w:rsidR="00987E32" w:rsidRPr="00A62B13" w:rsidRDefault="00987E32" w:rsidP="008E30C2">
            <w:pPr>
              <w:jc w:val="center"/>
              <w:textAlignment w:val="baseline"/>
              <w:rPr>
                <w:rFonts w:ascii="Arial" w:eastAsia="Times New Roman" w:hAnsi="Arial" w:cs="Arial"/>
                <w:color w:val="000000"/>
                <w:sz w:val="13"/>
                <w:szCs w:val="13"/>
              </w:rPr>
            </w:pPr>
          </w:p>
        </w:tc>
        <w:tc>
          <w:tcPr>
            <w:tcW w:w="222"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tcPr>
          <w:p w:rsidR="00987E32" w:rsidRPr="00A62B13" w:rsidRDefault="00987E32" w:rsidP="008E30C2">
            <w:pPr>
              <w:jc w:val="center"/>
              <w:textAlignment w:val="baseline"/>
              <w:rPr>
                <w:rFonts w:ascii="Arial" w:eastAsia="Arial" w:hAnsi="Arial" w:cs="Arial"/>
                <w:b/>
                <w:color w:val="000000"/>
                <w:sz w:val="13"/>
                <w:szCs w:val="13"/>
              </w:rPr>
            </w:pPr>
            <w:r w:rsidRPr="00A62B13">
              <w:rPr>
                <w:rFonts w:ascii="Arial" w:eastAsia="Arial" w:hAnsi="Arial" w:cs="Arial"/>
                <w:b/>
                <w:color w:val="000000"/>
                <w:sz w:val="13"/>
                <w:szCs w:val="13"/>
              </w:rPr>
              <w:t>H</w:t>
            </w:r>
          </w:p>
          <w:p w:rsidR="00987E32" w:rsidRPr="00A62B13" w:rsidRDefault="00987E32" w:rsidP="008E30C2">
            <w:pPr>
              <w:jc w:val="center"/>
              <w:textAlignment w:val="baseline"/>
              <w:rPr>
                <w:rFonts w:ascii="Arial" w:eastAsia="Times New Roman" w:hAnsi="Arial" w:cs="Arial"/>
                <w:color w:val="000000"/>
                <w:sz w:val="13"/>
                <w:szCs w:val="13"/>
              </w:rPr>
            </w:pPr>
            <w:r w:rsidRPr="00A62B13">
              <w:rPr>
                <w:rFonts w:ascii="Arial" w:eastAsia="Arial" w:hAnsi="Arial" w:cs="Arial"/>
                <w:color w:val="000000"/>
                <w:sz w:val="13"/>
                <w:szCs w:val="13"/>
              </w:rPr>
              <w:t>1</w:t>
            </w:r>
          </w:p>
        </w:tc>
        <w:tc>
          <w:tcPr>
            <w:tcW w:w="222" w:type="pct"/>
            <w:tcBorders>
              <w:top w:val="single" w:sz="4" w:space="0" w:color="000000" w:themeColor="text1"/>
              <w:left w:val="double" w:sz="4" w:space="0" w:color="auto"/>
              <w:bottom w:val="single" w:sz="4" w:space="0" w:color="000000" w:themeColor="text1"/>
              <w:right w:val="single" w:sz="4" w:space="0" w:color="auto"/>
            </w:tcBorders>
            <w:tcMar>
              <w:top w:w="29" w:type="dxa"/>
              <w:left w:w="29" w:type="dxa"/>
              <w:bottom w:w="43" w:type="dxa"/>
              <w:right w:w="29" w:type="dxa"/>
            </w:tcMar>
            <w:vAlign w:val="bottom"/>
          </w:tcPr>
          <w:p w:rsidR="00987E32" w:rsidRPr="00A62B13" w:rsidRDefault="00987E32" w:rsidP="008E30C2">
            <w:pPr>
              <w:jc w:val="center"/>
              <w:textAlignment w:val="baseline"/>
              <w:rPr>
                <w:rFonts w:ascii="Arial" w:eastAsia="Times New Roman" w:hAnsi="Arial" w:cs="Arial"/>
                <w:color w:val="000000"/>
                <w:sz w:val="13"/>
                <w:szCs w:val="13"/>
              </w:rPr>
            </w:pPr>
            <w:r w:rsidRPr="00A62B13">
              <w:rPr>
                <w:rFonts w:ascii="Arial" w:eastAsia="Times New Roman" w:hAnsi="Arial" w:cs="Arial"/>
                <w:color w:val="000000"/>
                <w:sz w:val="13"/>
                <w:szCs w:val="13"/>
              </w:rPr>
              <w:t>2</w:t>
            </w:r>
          </w:p>
        </w:tc>
        <w:tc>
          <w:tcPr>
            <w:tcW w:w="222" w:type="pct"/>
            <w:tcBorders>
              <w:top w:val="single" w:sz="4" w:space="0" w:color="auto"/>
              <w:left w:val="single" w:sz="4" w:space="0" w:color="auto"/>
              <w:bottom w:val="single" w:sz="4" w:space="0" w:color="auto"/>
              <w:right w:val="single" w:sz="4" w:space="0" w:color="000000" w:themeColor="text1"/>
            </w:tcBorders>
            <w:tcMar>
              <w:top w:w="29" w:type="dxa"/>
              <w:left w:w="29" w:type="dxa"/>
              <w:bottom w:w="43" w:type="dxa"/>
              <w:right w:w="29" w:type="dxa"/>
            </w:tcMar>
            <w:vAlign w:val="bottom"/>
          </w:tcPr>
          <w:p w:rsidR="00987E32" w:rsidRPr="00A62B13" w:rsidRDefault="00987E32" w:rsidP="008E30C2">
            <w:pPr>
              <w:jc w:val="center"/>
              <w:textAlignment w:val="baseline"/>
              <w:rPr>
                <w:rFonts w:ascii="Arial" w:eastAsia="Times New Roman" w:hAnsi="Arial" w:cs="Arial"/>
                <w:color w:val="000000"/>
                <w:sz w:val="13"/>
                <w:szCs w:val="13"/>
              </w:rPr>
            </w:pPr>
            <w:r w:rsidRPr="00A62B13">
              <w:rPr>
                <w:rFonts w:ascii="Arial" w:eastAsia="Times New Roman" w:hAnsi="Arial" w:cs="Arial"/>
                <w:color w:val="000000"/>
                <w:sz w:val="13"/>
                <w:szCs w:val="13"/>
              </w:rPr>
              <w:t>3</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auto"/>
            </w:tcBorders>
            <w:tcMar>
              <w:top w:w="29" w:type="dxa"/>
              <w:left w:w="29" w:type="dxa"/>
              <w:bottom w:w="43" w:type="dxa"/>
              <w:right w:w="29" w:type="dxa"/>
            </w:tcMar>
            <w:vAlign w:val="bottom"/>
          </w:tcPr>
          <w:p w:rsidR="00987E32" w:rsidRPr="00A62B13" w:rsidRDefault="00987E32" w:rsidP="008E30C2">
            <w:pPr>
              <w:jc w:val="center"/>
              <w:textAlignment w:val="baseline"/>
              <w:rPr>
                <w:rFonts w:ascii="Arial" w:eastAsia="Times New Roman" w:hAnsi="Arial" w:cs="Arial"/>
                <w:color w:val="000000"/>
                <w:sz w:val="13"/>
                <w:szCs w:val="13"/>
              </w:rPr>
            </w:pPr>
            <w:r w:rsidRPr="00A62B13">
              <w:rPr>
                <w:rFonts w:ascii="Arial" w:eastAsia="Times New Roman" w:hAnsi="Arial" w:cs="Arial"/>
                <w:color w:val="000000"/>
                <w:sz w:val="13"/>
                <w:szCs w:val="13"/>
              </w:rPr>
              <w:t>4</w:t>
            </w:r>
          </w:p>
        </w:tc>
        <w:tc>
          <w:tcPr>
            <w:tcW w:w="222" w:type="pct"/>
            <w:gridSpan w:val="2"/>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987E32" w:rsidRPr="00A62B13" w:rsidRDefault="00987E32" w:rsidP="008E30C2">
            <w:pPr>
              <w:jc w:val="center"/>
              <w:textAlignment w:val="baseline"/>
              <w:rPr>
                <w:rFonts w:ascii="Arial" w:eastAsia="Arial" w:hAnsi="Arial" w:cs="Arial"/>
                <w:color w:val="000000"/>
                <w:sz w:val="13"/>
                <w:szCs w:val="13"/>
              </w:rPr>
            </w:pPr>
            <w:r w:rsidRPr="00A62B13">
              <w:rPr>
                <w:rFonts w:ascii="Arial" w:eastAsia="Arial" w:hAnsi="Arial" w:cs="Arial"/>
                <w:color w:val="000000"/>
                <w:sz w:val="13"/>
                <w:szCs w:val="13"/>
              </w:rPr>
              <w:t>5</w:t>
            </w:r>
          </w:p>
        </w:tc>
        <w:tc>
          <w:tcPr>
            <w:tcW w:w="228" w:type="pct"/>
            <w:tcBorders>
              <w:top w:val="single" w:sz="4" w:space="0" w:color="auto"/>
              <w:left w:val="single" w:sz="4" w:space="0" w:color="auto"/>
              <w:bottom w:val="single" w:sz="4" w:space="0" w:color="auto"/>
              <w:right w:val="double" w:sz="6" w:space="0" w:color="auto"/>
            </w:tcBorders>
            <w:tcMar>
              <w:top w:w="29" w:type="dxa"/>
              <w:left w:w="29" w:type="dxa"/>
              <w:bottom w:w="43" w:type="dxa"/>
              <w:right w:w="29" w:type="dxa"/>
            </w:tcMar>
            <w:vAlign w:val="bottom"/>
          </w:tcPr>
          <w:p w:rsidR="00987E32" w:rsidRPr="00A62B13" w:rsidRDefault="00987E32" w:rsidP="008E30C2">
            <w:pPr>
              <w:jc w:val="center"/>
              <w:textAlignment w:val="baseline"/>
              <w:rPr>
                <w:rFonts w:ascii="Arial" w:eastAsia="Arial" w:hAnsi="Arial" w:cs="Arial"/>
                <w:color w:val="000000"/>
                <w:sz w:val="13"/>
                <w:szCs w:val="13"/>
              </w:rPr>
            </w:pPr>
            <w:r w:rsidRPr="00A62B13">
              <w:rPr>
                <w:rFonts w:ascii="Arial" w:eastAsia="Arial" w:hAnsi="Arial" w:cs="Arial"/>
                <w:color w:val="000000"/>
                <w:sz w:val="13"/>
                <w:szCs w:val="13"/>
              </w:rPr>
              <w:t>6</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A62B13"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987E32" w:rsidRPr="00A62B13" w:rsidRDefault="00987E32" w:rsidP="008E30C2">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center"/>
          </w:tcPr>
          <w:p w:rsidR="00987E32" w:rsidRPr="00A62B13" w:rsidRDefault="00987E32" w:rsidP="008E30C2">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A62B13" w:rsidRDefault="00987E32" w:rsidP="008E30C2">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A62B13" w:rsidRDefault="00987E32" w:rsidP="008E30C2">
            <w:pPr>
              <w:jc w:val="center"/>
              <w:textAlignment w:val="baseline"/>
              <w:rPr>
                <w:rFonts w:ascii="Arial" w:eastAsia="Arial" w:hAnsi="Arial" w:cs="Arial"/>
                <w:color w:val="000000"/>
                <w:sz w:val="13"/>
                <w:szCs w:val="13"/>
              </w:rPr>
            </w:pP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A62B13" w:rsidRDefault="00987E32" w:rsidP="008E30C2">
            <w:pPr>
              <w:jc w:val="center"/>
              <w:textAlignment w:val="baseline"/>
              <w:rPr>
                <w:rFonts w:ascii="Arial" w:eastAsia="Arial" w:hAnsi="Arial" w:cs="Arial"/>
                <w:color w:val="000000"/>
                <w:sz w:val="13"/>
                <w:szCs w:val="13"/>
              </w:rPr>
            </w:pPr>
            <w:r w:rsidRPr="00A62B13">
              <w:rPr>
                <w:rFonts w:ascii="Arial" w:eastAsia="Arial" w:hAnsi="Arial" w:cs="Arial"/>
                <w:color w:val="000000"/>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A62B13" w:rsidRDefault="00987E32" w:rsidP="008E30C2">
            <w:pPr>
              <w:jc w:val="center"/>
              <w:textAlignment w:val="baseline"/>
              <w:rPr>
                <w:rFonts w:ascii="Arial" w:eastAsia="Arial" w:hAnsi="Arial" w:cs="Arial"/>
                <w:color w:val="000000"/>
                <w:sz w:val="13"/>
                <w:szCs w:val="13"/>
              </w:rPr>
            </w:pPr>
            <w:r w:rsidRPr="00A62B13">
              <w:rPr>
                <w:rFonts w:ascii="Arial" w:eastAsia="Arial" w:hAnsi="Arial" w:cs="Arial"/>
                <w:color w:val="000000"/>
                <w:sz w:val="13"/>
                <w:szCs w:val="13"/>
              </w:rPr>
              <w:t>2</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A62B13" w:rsidRDefault="00987E32" w:rsidP="008E30C2">
            <w:pPr>
              <w:jc w:val="center"/>
              <w:textAlignment w:val="baseline"/>
              <w:rPr>
                <w:rFonts w:ascii="Arial" w:eastAsia="Arial" w:hAnsi="Arial" w:cs="Arial"/>
                <w:color w:val="000000"/>
                <w:sz w:val="13"/>
                <w:szCs w:val="13"/>
              </w:rPr>
            </w:pPr>
            <w:r w:rsidRPr="00A62B13">
              <w:rPr>
                <w:rFonts w:ascii="Arial" w:eastAsia="Arial" w:hAnsi="Arial" w:cs="Arial"/>
                <w:color w:val="000000"/>
                <w:sz w:val="13"/>
                <w:szCs w:val="13"/>
              </w:rPr>
              <w:t>3</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A62B13"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double" w:sz="4" w:space="0" w:color="000000" w:themeColor="text1"/>
            </w:tcBorders>
            <w:tcMar>
              <w:top w:w="29" w:type="dxa"/>
              <w:left w:w="29" w:type="dxa"/>
              <w:bottom w:w="43" w:type="dxa"/>
              <w:right w:w="29" w:type="dxa"/>
            </w:tcMar>
            <w:vAlign w:val="bottom"/>
          </w:tcPr>
          <w:p w:rsidR="00987E32" w:rsidRPr="00A62B13" w:rsidRDefault="00987E32" w:rsidP="008E30C2">
            <w:pPr>
              <w:jc w:val="center"/>
              <w:textAlignment w:val="baseline"/>
              <w:rPr>
                <w:rFonts w:ascii="Arial" w:eastAsia="Times New Roman" w:hAnsi="Arial" w:cs="Arial"/>
                <w:color w:val="000000"/>
                <w:sz w:val="13"/>
                <w:szCs w:val="13"/>
              </w:rPr>
            </w:pPr>
            <w:r w:rsidRPr="00A62B13">
              <w:rPr>
                <w:rFonts w:ascii="Arial" w:eastAsia="Times New Roman" w:hAnsi="Arial" w:cs="Arial"/>
                <w:color w:val="000000"/>
                <w:sz w:val="13"/>
                <w:szCs w:val="13"/>
              </w:rPr>
              <w:t>1</w:t>
            </w:r>
          </w:p>
        </w:tc>
        <w:tc>
          <w:tcPr>
            <w:tcW w:w="291"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987E32" w:rsidRPr="00A62B13" w:rsidRDefault="00987E32" w:rsidP="008E30C2">
            <w:pPr>
              <w:jc w:val="center"/>
              <w:textAlignment w:val="baseline"/>
              <w:rPr>
                <w:rFonts w:ascii="Arial" w:eastAsia="Arial" w:hAnsi="Arial" w:cs="Arial"/>
                <w:b/>
                <w:color w:val="000000"/>
                <w:sz w:val="13"/>
                <w:szCs w:val="13"/>
              </w:rPr>
            </w:pPr>
            <w:r w:rsidRPr="00A62B13">
              <w:rPr>
                <w:rFonts w:ascii="Arial" w:eastAsia="Arial" w:hAnsi="Arial" w:cs="Arial"/>
                <w:b/>
                <w:color w:val="000000"/>
                <w:sz w:val="13"/>
                <w:szCs w:val="13"/>
              </w:rPr>
              <w:t>H</w:t>
            </w:r>
          </w:p>
          <w:p w:rsidR="00987E32" w:rsidRPr="00A62B13" w:rsidRDefault="00987E32" w:rsidP="008E30C2">
            <w:pPr>
              <w:jc w:val="center"/>
              <w:textAlignment w:val="baseline"/>
              <w:rPr>
                <w:rFonts w:ascii="Arial" w:eastAsia="Times New Roman" w:hAnsi="Arial" w:cs="Arial"/>
                <w:color w:val="000000"/>
                <w:sz w:val="13"/>
                <w:szCs w:val="13"/>
              </w:rPr>
            </w:pPr>
            <w:r w:rsidRPr="00A62B13">
              <w:rPr>
                <w:rFonts w:ascii="Arial" w:eastAsia="Arial" w:hAnsi="Arial" w:cs="Arial"/>
                <w:color w:val="000000"/>
                <w:sz w:val="13"/>
                <w:szCs w:val="13"/>
              </w:rPr>
              <w:t>2</w:t>
            </w:r>
          </w:p>
        </w:tc>
        <w:tc>
          <w:tcPr>
            <w:tcW w:w="205"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A62B13" w:rsidRDefault="00987E32" w:rsidP="008E30C2">
            <w:pPr>
              <w:jc w:val="center"/>
              <w:textAlignment w:val="baseline"/>
              <w:rPr>
                <w:rFonts w:ascii="Arial" w:eastAsia="Times New Roman" w:hAnsi="Arial" w:cs="Arial"/>
                <w:color w:val="000000"/>
                <w:sz w:val="13"/>
                <w:szCs w:val="13"/>
              </w:rPr>
            </w:pPr>
            <w:r w:rsidRPr="00A62B13">
              <w:rPr>
                <w:rFonts w:ascii="Arial" w:eastAsia="Times New Roman" w:hAnsi="Arial" w:cs="Arial"/>
                <w:color w:val="000000"/>
                <w:sz w:val="13"/>
                <w:szCs w:val="13"/>
              </w:rPr>
              <w:t>3</w:t>
            </w: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A62B13" w:rsidRDefault="00987E32" w:rsidP="008E30C2">
            <w:pPr>
              <w:jc w:val="center"/>
              <w:textAlignment w:val="baseline"/>
              <w:rPr>
                <w:rFonts w:ascii="Arial" w:eastAsia="Times New Roman" w:hAnsi="Arial" w:cs="Arial"/>
                <w:color w:val="000000"/>
                <w:sz w:val="13"/>
                <w:szCs w:val="13"/>
              </w:rPr>
            </w:pPr>
            <w:r w:rsidRPr="00A62B13">
              <w:rPr>
                <w:rFonts w:ascii="Arial" w:eastAsia="Times New Roman" w:hAnsi="Arial" w:cs="Arial"/>
                <w:color w:val="000000"/>
                <w:sz w:val="13"/>
                <w:szCs w:val="13"/>
              </w:rPr>
              <w:t>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A62B13" w:rsidRDefault="00987E32" w:rsidP="008E30C2">
            <w:pPr>
              <w:jc w:val="center"/>
              <w:textAlignment w:val="baseline"/>
              <w:rPr>
                <w:rFonts w:ascii="Arial" w:eastAsia="Arial" w:hAnsi="Arial" w:cs="Arial"/>
                <w:color w:val="000000"/>
                <w:sz w:val="13"/>
                <w:szCs w:val="13"/>
              </w:rPr>
            </w:pPr>
            <w:r w:rsidRPr="00A62B13">
              <w:rPr>
                <w:rFonts w:ascii="Arial" w:eastAsia="Arial" w:hAnsi="Arial" w:cs="Arial"/>
                <w:color w:val="000000"/>
                <w:sz w:val="13"/>
                <w:szCs w:val="13"/>
              </w:rPr>
              <w:t>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A62B13" w:rsidRDefault="00987E32" w:rsidP="008E30C2">
            <w:pPr>
              <w:jc w:val="center"/>
              <w:textAlignment w:val="baseline"/>
              <w:rPr>
                <w:rFonts w:ascii="Arial" w:eastAsia="Arial" w:hAnsi="Arial" w:cs="Arial"/>
                <w:color w:val="000000"/>
                <w:sz w:val="13"/>
                <w:szCs w:val="13"/>
              </w:rPr>
            </w:pPr>
            <w:r w:rsidRPr="00A62B13">
              <w:rPr>
                <w:rFonts w:ascii="Arial" w:eastAsia="Arial" w:hAnsi="Arial" w:cs="Arial"/>
                <w:color w:val="000000"/>
                <w:sz w:val="13"/>
                <w:szCs w:val="13"/>
              </w:rPr>
              <w:t>6</w:t>
            </w:r>
          </w:p>
        </w:tc>
        <w:tc>
          <w:tcPr>
            <w:tcW w:w="21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A62B13" w:rsidRDefault="00987E32" w:rsidP="008E30C2">
            <w:pPr>
              <w:jc w:val="center"/>
              <w:textAlignment w:val="baseline"/>
              <w:rPr>
                <w:rFonts w:ascii="Arial" w:eastAsia="Arial" w:hAnsi="Arial" w:cs="Arial"/>
                <w:color w:val="000000"/>
                <w:sz w:val="13"/>
                <w:szCs w:val="13"/>
              </w:rPr>
            </w:pPr>
            <w:r w:rsidRPr="00A62B13">
              <w:rPr>
                <w:rFonts w:ascii="Arial" w:eastAsia="Arial" w:hAnsi="Arial" w:cs="Arial"/>
                <w:color w:val="000000"/>
                <w:sz w:val="13"/>
                <w:szCs w:val="13"/>
              </w:rPr>
              <w:t>7</w:t>
            </w:r>
          </w:p>
        </w:tc>
      </w:tr>
      <w:tr w:rsidR="00987E32" w:rsidRPr="00A62B13" w:rsidTr="008E30C2">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987E32" w:rsidRPr="00A62B13" w:rsidRDefault="00987E32" w:rsidP="008E30C2">
            <w:pPr>
              <w:jc w:val="center"/>
              <w:textAlignment w:val="baseline"/>
              <w:rPr>
                <w:rFonts w:ascii="Arial" w:eastAsia="Arial" w:hAnsi="Arial" w:cs="Arial"/>
                <w:color w:val="000000"/>
                <w:sz w:val="13"/>
                <w:szCs w:val="13"/>
              </w:rPr>
            </w:pPr>
            <w:r w:rsidRPr="00A62B13">
              <w:rPr>
                <w:rFonts w:ascii="Arial" w:eastAsia="Arial" w:hAnsi="Arial" w:cs="Arial"/>
                <w:color w:val="000000"/>
                <w:sz w:val="13"/>
                <w:szCs w:val="13"/>
              </w:rPr>
              <w:t>7</w:t>
            </w:r>
          </w:p>
        </w:tc>
        <w:tc>
          <w:tcPr>
            <w:tcW w:w="222" w:type="pct"/>
            <w:tcBorders>
              <w:top w:val="doub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987E32" w:rsidRPr="00A62B13" w:rsidRDefault="00987E32" w:rsidP="008E30C2">
            <w:pPr>
              <w:jc w:val="center"/>
              <w:textAlignment w:val="baseline"/>
              <w:rPr>
                <w:rFonts w:ascii="Arial" w:eastAsia="Arial" w:hAnsi="Arial" w:cs="Arial"/>
                <w:color w:val="000000"/>
                <w:sz w:val="13"/>
                <w:szCs w:val="13"/>
              </w:rPr>
            </w:pPr>
            <w:r w:rsidRPr="00A62B13">
              <w:rPr>
                <w:rFonts w:ascii="Arial" w:eastAsia="Arial" w:hAnsi="Arial" w:cs="Arial"/>
                <w:color w:val="000000"/>
                <w:sz w:val="13"/>
                <w:szCs w:val="13"/>
              </w:rPr>
              <w:t>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A62B13" w:rsidRDefault="00987E32" w:rsidP="008E30C2">
            <w:pPr>
              <w:jc w:val="center"/>
              <w:textAlignment w:val="baseline"/>
              <w:rPr>
                <w:rFonts w:ascii="Arial" w:eastAsia="Arial" w:hAnsi="Arial" w:cs="Arial"/>
                <w:color w:val="000000"/>
                <w:sz w:val="13"/>
                <w:szCs w:val="13"/>
              </w:rPr>
            </w:pPr>
            <w:r w:rsidRPr="00A62B13">
              <w:rPr>
                <w:rFonts w:ascii="Arial" w:eastAsia="Arial" w:hAnsi="Arial" w:cs="Arial"/>
                <w:color w:val="000000"/>
                <w:sz w:val="13"/>
                <w:szCs w:val="13"/>
              </w:rPr>
              <w:t>9</w:t>
            </w:r>
          </w:p>
        </w:tc>
        <w:tc>
          <w:tcPr>
            <w:tcW w:w="222" w:type="pct"/>
            <w:tcBorders>
              <w:top w:val="single" w:sz="4" w:space="0" w:color="auto"/>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A62B13" w:rsidRDefault="00987E32" w:rsidP="008E30C2">
            <w:pPr>
              <w:jc w:val="center"/>
              <w:textAlignment w:val="baseline"/>
              <w:rPr>
                <w:rFonts w:ascii="Arial" w:eastAsia="Arial" w:hAnsi="Arial" w:cs="Arial"/>
                <w:color w:val="000000"/>
                <w:sz w:val="13"/>
                <w:szCs w:val="13"/>
              </w:rPr>
            </w:pPr>
            <w:r w:rsidRPr="00A62B13">
              <w:rPr>
                <w:rFonts w:ascii="Arial" w:eastAsia="Arial" w:hAnsi="Arial" w:cs="Arial"/>
                <w:color w:val="000000"/>
                <w:sz w:val="13"/>
                <w:szCs w:val="13"/>
              </w:rPr>
              <w:t>10</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A62B13" w:rsidRDefault="00987E32" w:rsidP="008E30C2">
            <w:pPr>
              <w:jc w:val="center"/>
              <w:textAlignment w:val="baseline"/>
              <w:rPr>
                <w:rFonts w:ascii="Arial" w:eastAsia="Arial" w:hAnsi="Arial" w:cs="Arial"/>
                <w:color w:val="000000"/>
                <w:sz w:val="13"/>
                <w:szCs w:val="13"/>
              </w:rPr>
            </w:pPr>
            <w:r w:rsidRPr="00A62B13">
              <w:rPr>
                <w:rFonts w:ascii="Arial" w:eastAsia="Arial" w:hAnsi="Arial" w:cs="Arial"/>
                <w:color w:val="000000"/>
                <w:sz w:val="13"/>
                <w:szCs w:val="13"/>
              </w:rPr>
              <w:t>11</w:t>
            </w:r>
          </w:p>
        </w:tc>
        <w:tc>
          <w:tcPr>
            <w:tcW w:w="222" w:type="pct"/>
            <w:gridSpan w:val="2"/>
            <w:tcBorders>
              <w:top w:val="single" w:sz="4" w:space="0" w:color="auto"/>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A62B13" w:rsidRDefault="00987E32" w:rsidP="008E30C2">
            <w:pPr>
              <w:jc w:val="center"/>
              <w:textAlignment w:val="baseline"/>
              <w:rPr>
                <w:rFonts w:ascii="Arial" w:eastAsia="Arial" w:hAnsi="Arial" w:cs="Arial"/>
                <w:color w:val="000000"/>
                <w:sz w:val="13"/>
                <w:szCs w:val="13"/>
              </w:rPr>
            </w:pPr>
            <w:r w:rsidRPr="00A62B13">
              <w:rPr>
                <w:rFonts w:ascii="Arial" w:eastAsia="Arial" w:hAnsi="Arial" w:cs="Arial"/>
                <w:color w:val="000000"/>
                <w:sz w:val="13"/>
                <w:szCs w:val="13"/>
              </w:rPr>
              <w:t>12</w:t>
            </w:r>
          </w:p>
        </w:tc>
        <w:tc>
          <w:tcPr>
            <w:tcW w:w="228" w:type="pct"/>
            <w:tcBorders>
              <w:top w:val="single" w:sz="4"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bottom"/>
          </w:tcPr>
          <w:p w:rsidR="00987E32" w:rsidRPr="00A62B13" w:rsidRDefault="00987E32" w:rsidP="008E30C2">
            <w:pPr>
              <w:jc w:val="center"/>
              <w:textAlignment w:val="baseline"/>
              <w:rPr>
                <w:rFonts w:ascii="Arial" w:eastAsia="Arial" w:hAnsi="Arial" w:cs="Arial"/>
                <w:color w:val="000000"/>
                <w:sz w:val="13"/>
                <w:szCs w:val="13"/>
              </w:rPr>
            </w:pPr>
            <w:r w:rsidRPr="00A62B13">
              <w:rPr>
                <w:rFonts w:ascii="Arial" w:eastAsia="Arial" w:hAnsi="Arial" w:cs="Arial"/>
                <w:color w:val="000000"/>
                <w:sz w:val="13"/>
                <w:szCs w:val="13"/>
              </w:rPr>
              <w:t>13</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A62B13"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double" w:sz="4" w:space="0" w:color="000000" w:themeColor="text1"/>
            </w:tcBorders>
            <w:tcMar>
              <w:top w:w="29" w:type="dxa"/>
              <w:left w:w="29" w:type="dxa"/>
              <w:bottom w:w="43" w:type="dxa"/>
              <w:right w:w="29" w:type="dxa"/>
            </w:tcMar>
            <w:vAlign w:val="bottom"/>
          </w:tcPr>
          <w:p w:rsidR="00987E32" w:rsidRPr="00A62B13" w:rsidRDefault="00987E32" w:rsidP="008E30C2">
            <w:pPr>
              <w:jc w:val="center"/>
              <w:textAlignment w:val="baseline"/>
              <w:rPr>
                <w:rFonts w:ascii="Arial" w:eastAsia="Arial" w:hAnsi="Arial" w:cs="Arial"/>
                <w:color w:val="000000"/>
                <w:sz w:val="13"/>
                <w:szCs w:val="13"/>
              </w:rPr>
            </w:pPr>
            <w:r w:rsidRPr="00A62B13">
              <w:rPr>
                <w:rFonts w:ascii="Arial" w:eastAsia="Arial" w:hAnsi="Arial" w:cs="Arial"/>
                <w:color w:val="000000"/>
                <w:sz w:val="13"/>
                <w:szCs w:val="13"/>
              </w:rPr>
              <w:t>4</w:t>
            </w:r>
          </w:p>
        </w:tc>
        <w:tc>
          <w:tcPr>
            <w:tcW w:w="228"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987E32" w:rsidRPr="00A62B13" w:rsidRDefault="00987E32" w:rsidP="008E30C2">
            <w:pPr>
              <w:jc w:val="center"/>
              <w:textAlignment w:val="baseline"/>
              <w:rPr>
                <w:rFonts w:ascii="Arial" w:eastAsia="Arial" w:hAnsi="Arial" w:cs="Arial"/>
                <w:b/>
                <w:color w:val="000000"/>
                <w:sz w:val="13"/>
                <w:szCs w:val="13"/>
              </w:rPr>
            </w:pPr>
            <w:r w:rsidRPr="00A62B13">
              <w:rPr>
                <w:rFonts w:ascii="Arial" w:eastAsia="Arial" w:hAnsi="Arial" w:cs="Arial"/>
                <w:b/>
                <w:color w:val="000000"/>
                <w:sz w:val="13"/>
                <w:szCs w:val="13"/>
              </w:rPr>
              <w:t>H</w:t>
            </w:r>
          </w:p>
          <w:p w:rsidR="00987E32" w:rsidRPr="00A62B13" w:rsidRDefault="00987E32" w:rsidP="008E30C2">
            <w:pPr>
              <w:jc w:val="center"/>
              <w:textAlignment w:val="baseline"/>
              <w:rPr>
                <w:rFonts w:ascii="Arial" w:eastAsia="Arial" w:hAnsi="Arial" w:cs="Arial"/>
                <w:color w:val="000000"/>
                <w:sz w:val="13"/>
                <w:szCs w:val="13"/>
              </w:rPr>
            </w:pPr>
            <w:r w:rsidRPr="00A62B13">
              <w:rPr>
                <w:rFonts w:ascii="Arial" w:eastAsia="Arial" w:hAnsi="Arial" w:cs="Arial"/>
                <w:color w:val="000000"/>
                <w:sz w:val="13"/>
                <w:szCs w:val="13"/>
              </w:rPr>
              <w:t>5</w:t>
            </w:r>
          </w:p>
        </w:tc>
        <w:tc>
          <w:tcPr>
            <w:tcW w:w="228"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A62B13" w:rsidRDefault="00987E32" w:rsidP="008E30C2">
            <w:pPr>
              <w:jc w:val="center"/>
              <w:textAlignment w:val="baseline"/>
              <w:rPr>
                <w:rFonts w:ascii="Arial" w:eastAsia="Arial" w:hAnsi="Arial" w:cs="Arial"/>
                <w:color w:val="000000"/>
                <w:sz w:val="13"/>
                <w:szCs w:val="13"/>
              </w:rPr>
            </w:pPr>
            <w:r w:rsidRPr="00A62B13">
              <w:rPr>
                <w:rFonts w:ascii="Arial" w:eastAsia="Arial" w:hAnsi="Arial" w:cs="Arial"/>
                <w:color w:val="000000"/>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A62B13" w:rsidRDefault="00987E32" w:rsidP="008E30C2">
            <w:pPr>
              <w:jc w:val="center"/>
              <w:textAlignment w:val="baseline"/>
              <w:rPr>
                <w:rFonts w:ascii="Arial" w:eastAsia="Arial" w:hAnsi="Arial" w:cs="Arial"/>
                <w:color w:val="000000"/>
                <w:sz w:val="13"/>
                <w:szCs w:val="13"/>
              </w:rPr>
            </w:pPr>
            <w:r w:rsidRPr="00A62B13">
              <w:rPr>
                <w:rFonts w:ascii="Arial" w:eastAsia="Arial" w:hAnsi="Arial" w:cs="Arial"/>
                <w:color w:val="000000"/>
                <w:sz w:val="13"/>
                <w:szCs w:val="13"/>
              </w:rPr>
              <w:t>7</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A62B13" w:rsidRDefault="00987E32" w:rsidP="008E30C2">
            <w:pPr>
              <w:jc w:val="center"/>
              <w:textAlignment w:val="baseline"/>
              <w:rPr>
                <w:rFonts w:ascii="Arial" w:eastAsia="Arial" w:hAnsi="Arial" w:cs="Arial"/>
                <w:color w:val="000000"/>
                <w:sz w:val="13"/>
                <w:szCs w:val="13"/>
              </w:rPr>
            </w:pPr>
            <w:r w:rsidRPr="00A62B13">
              <w:rPr>
                <w:rFonts w:ascii="Arial" w:eastAsia="Arial" w:hAnsi="Arial" w:cs="Arial"/>
                <w:color w:val="000000"/>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A62B13" w:rsidRDefault="00987E32" w:rsidP="008E30C2">
            <w:pPr>
              <w:jc w:val="center"/>
              <w:textAlignment w:val="baseline"/>
              <w:rPr>
                <w:rFonts w:ascii="Arial" w:eastAsia="Arial" w:hAnsi="Arial" w:cs="Arial"/>
                <w:color w:val="000000"/>
                <w:sz w:val="13"/>
                <w:szCs w:val="13"/>
              </w:rPr>
            </w:pPr>
            <w:r w:rsidRPr="00A62B13">
              <w:rPr>
                <w:rFonts w:ascii="Arial" w:eastAsia="Arial" w:hAnsi="Arial" w:cs="Arial"/>
                <w:color w:val="000000"/>
                <w:sz w:val="13"/>
                <w:szCs w:val="13"/>
              </w:rPr>
              <w:t>9</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A62B13" w:rsidRDefault="00987E32" w:rsidP="008E30C2">
            <w:pPr>
              <w:jc w:val="center"/>
              <w:textAlignment w:val="baseline"/>
              <w:rPr>
                <w:rFonts w:ascii="Arial" w:eastAsia="Arial" w:hAnsi="Arial" w:cs="Arial"/>
                <w:color w:val="000000"/>
                <w:sz w:val="13"/>
                <w:szCs w:val="13"/>
              </w:rPr>
            </w:pPr>
            <w:r w:rsidRPr="00A62B13">
              <w:rPr>
                <w:rFonts w:ascii="Arial" w:eastAsia="Arial" w:hAnsi="Arial" w:cs="Arial"/>
                <w:color w:val="000000"/>
                <w:sz w:val="13"/>
                <w:szCs w:val="13"/>
              </w:rPr>
              <w:t>10</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A62B13"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A62B13" w:rsidRDefault="00987E32" w:rsidP="008E30C2">
            <w:pPr>
              <w:jc w:val="center"/>
              <w:textAlignment w:val="baseline"/>
              <w:rPr>
                <w:rFonts w:ascii="Arial" w:eastAsia="Arial" w:hAnsi="Arial" w:cs="Arial"/>
                <w:color w:val="000000"/>
                <w:sz w:val="13"/>
                <w:szCs w:val="13"/>
              </w:rPr>
            </w:pPr>
            <w:r w:rsidRPr="00A62B13">
              <w:rPr>
                <w:rFonts w:ascii="Arial" w:eastAsia="Arial" w:hAnsi="Arial" w:cs="Arial"/>
                <w:color w:val="000000"/>
                <w:sz w:val="13"/>
                <w:szCs w:val="13"/>
              </w:rPr>
              <w:t>8</w:t>
            </w:r>
          </w:p>
        </w:tc>
        <w:tc>
          <w:tcPr>
            <w:tcW w:w="291"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A62B13" w:rsidRDefault="00987E32" w:rsidP="008E30C2">
            <w:pPr>
              <w:jc w:val="center"/>
              <w:textAlignment w:val="baseline"/>
              <w:rPr>
                <w:rFonts w:ascii="Arial" w:eastAsia="Arial" w:hAnsi="Arial" w:cs="Arial"/>
                <w:color w:val="000000"/>
                <w:sz w:val="13"/>
                <w:szCs w:val="13"/>
              </w:rPr>
            </w:pPr>
            <w:r w:rsidRPr="00A62B13">
              <w:rPr>
                <w:rFonts w:ascii="Arial" w:eastAsia="Arial" w:hAnsi="Arial" w:cs="Arial"/>
                <w:color w:val="000000"/>
                <w:sz w:val="13"/>
                <w:szCs w:val="13"/>
              </w:rPr>
              <w:t>9</w:t>
            </w:r>
          </w:p>
        </w:tc>
        <w:tc>
          <w:tcPr>
            <w:tcW w:w="205"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A62B13" w:rsidRDefault="00987E32" w:rsidP="008E30C2">
            <w:pPr>
              <w:jc w:val="center"/>
              <w:textAlignment w:val="baseline"/>
              <w:rPr>
                <w:rFonts w:ascii="Arial" w:eastAsia="Arial" w:hAnsi="Arial" w:cs="Arial"/>
                <w:color w:val="000000"/>
                <w:sz w:val="13"/>
                <w:szCs w:val="13"/>
              </w:rPr>
            </w:pPr>
            <w:r w:rsidRPr="00A62B13">
              <w:rPr>
                <w:rFonts w:ascii="Arial" w:eastAsia="Arial" w:hAnsi="Arial" w:cs="Arial"/>
                <w:color w:val="000000"/>
                <w:sz w:val="13"/>
                <w:szCs w:val="13"/>
              </w:rPr>
              <w:t>10</w:t>
            </w: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A62B13" w:rsidRDefault="00987E32" w:rsidP="008E30C2">
            <w:pPr>
              <w:jc w:val="center"/>
              <w:textAlignment w:val="baseline"/>
              <w:rPr>
                <w:rFonts w:ascii="Arial" w:eastAsia="Arial" w:hAnsi="Arial" w:cs="Arial"/>
                <w:color w:val="000000"/>
                <w:sz w:val="13"/>
                <w:szCs w:val="13"/>
              </w:rPr>
            </w:pPr>
            <w:r w:rsidRPr="00A62B13">
              <w:rPr>
                <w:rFonts w:ascii="Arial" w:eastAsia="Arial" w:hAnsi="Arial" w:cs="Arial"/>
                <w:color w:val="000000"/>
                <w:sz w:val="13"/>
                <w:szCs w:val="13"/>
              </w:rPr>
              <w:t>11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A62B13" w:rsidRDefault="00987E32" w:rsidP="008E30C2">
            <w:pPr>
              <w:jc w:val="center"/>
              <w:textAlignment w:val="baseline"/>
              <w:rPr>
                <w:rFonts w:ascii="Arial" w:eastAsia="Arial" w:hAnsi="Arial" w:cs="Arial"/>
                <w:color w:val="000000"/>
                <w:sz w:val="13"/>
                <w:szCs w:val="13"/>
              </w:rPr>
            </w:pPr>
            <w:r w:rsidRPr="00A62B13">
              <w:rPr>
                <w:rFonts w:ascii="Arial" w:eastAsia="Arial" w:hAnsi="Arial" w:cs="Arial"/>
                <w:color w:val="000000"/>
                <w:sz w:val="13"/>
                <w:szCs w:val="13"/>
              </w:rPr>
              <w:t>12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A62B13" w:rsidRDefault="00987E32" w:rsidP="008E30C2">
            <w:pPr>
              <w:jc w:val="center"/>
              <w:textAlignment w:val="baseline"/>
              <w:rPr>
                <w:rFonts w:ascii="Arial" w:eastAsia="Arial" w:hAnsi="Arial" w:cs="Arial"/>
                <w:color w:val="000000"/>
                <w:sz w:val="13"/>
                <w:szCs w:val="13"/>
              </w:rPr>
            </w:pPr>
            <w:r w:rsidRPr="00A62B13">
              <w:rPr>
                <w:rFonts w:ascii="Arial" w:eastAsia="Arial" w:hAnsi="Arial" w:cs="Arial"/>
                <w:color w:val="000000"/>
                <w:sz w:val="13"/>
                <w:szCs w:val="13"/>
              </w:rPr>
              <w:t>13</w:t>
            </w:r>
          </w:p>
        </w:tc>
        <w:tc>
          <w:tcPr>
            <w:tcW w:w="21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A62B13" w:rsidRDefault="00987E32" w:rsidP="008E30C2">
            <w:pPr>
              <w:jc w:val="center"/>
              <w:textAlignment w:val="baseline"/>
              <w:rPr>
                <w:rFonts w:ascii="Arial" w:eastAsia="Arial" w:hAnsi="Arial" w:cs="Arial"/>
                <w:color w:val="000000"/>
                <w:sz w:val="13"/>
                <w:szCs w:val="13"/>
              </w:rPr>
            </w:pPr>
            <w:r w:rsidRPr="00A62B13">
              <w:rPr>
                <w:rFonts w:ascii="Arial" w:eastAsia="Arial" w:hAnsi="Arial" w:cs="Arial"/>
                <w:color w:val="000000"/>
                <w:sz w:val="13"/>
                <w:szCs w:val="13"/>
              </w:rPr>
              <w:t>14</w:t>
            </w:r>
          </w:p>
        </w:tc>
      </w:tr>
      <w:tr w:rsidR="00987E32" w:rsidRPr="00A62B13" w:rsidTr="008E30C2">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A62B13" w:rsidRDefault="00987E32" w:rsidP="008E30C2">
            <w:pPr>
              <w:jc w:val="center"/>
              <w:textAlignment w:val="baseline"/>
              <w:rPr>
                <w:rFonts w:ascii="Arial" w:eastAsia="Arial" w:hAnsi="Arial" w:cs="Arial"/>
                <w:color w:val="000000"/>
                <w:sz w:val="13"/>
                <w:szCs w:val="13"/>
              </w:rPr>
            </w:pPr>
            <w:r w:rsidRPr="00A62B13">
              <w:rPr>
                <w:rFonts w:ascii="Arial" w:eastAsia="Arial" w:hAnsi="Arial" w:cs="Arial"/>
                <w:color w:val="000000"/>
                <w:sz w:val="13"/>
                <w:szCs w:val="13"/>
              </w:rPr>
              <w:t>14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A62B13" w:rsidRDefault="00987E32" w:rsidP="008E30C2">
            <w:pPr>
              <w:jc w:val="center"/>
              <w:textAlignment w:val="baseline"/>
              <w:rPr>
                <w:rFonts w:ascii="Arial" w:eastAsia="Arial" w:hAnsi="Arial" w:cs="Arial"/>
                <w:color w:val="000000"/>
                <w:sz w:val="13"/>
                <w:szCs w:val="13"/>
              </w:rPr>
            </w:pPr>
            <w:r w:rsidRPr="00A62B13">
              <w:rPr>
                <w:rFonts w:ascii="Arial" w:eastAsia="Arial" w:hAnsi="Arial" w:cs="Arial"/>
                <w:color w:val="000000"/>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A62B13" w:rsidRDefault="00987E32" w:rsidP="008E30C2">
            <w:pPr>
              <w:jc w:val="center"/>
              <w:textAlignment w:val="baseline"/>
              <w:rPr>
                <w:rFonts w:ascii="Arial" w:eastAsia="Arial" w:hAnsi="Arial" w:cs="Arial"/>
                <w:color w:val="000000"/>
                <w:sz w:val="13"/>
                <w:szCs w:val="13"/>
              </w:rPr>
            </w:pPr>
            <w:r w:rsidRPr="00A62B13">
              <w:rPr>
                <w:rFonts w:ascii="Arial" w:eastAsia="Arial" w:hAnsi="Arial" w:cs="Arial"/>
                <w:color w:val="000000"/>
                <w:sz w:val="13"/>
                <w:szCs w:val="13"/>
              </w:rPr>
              <w:t>16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A62B13" w:rsidRDefault="00987E32" w:rsidP="008E30C2">
            <w:pPr>
              <w:jc w:val="center"/>
              <w:textAlignment w:val="baseline"/>
              <w:rPr>
                <w:rFonts w:ascii="Arial" w:eastAsia="Arial" w:hAnsi="Arial" w:cs="Arial"/>
                <w:color w:val="000000"/>
                <w:sz w:val="13"/>
                <w:szCs w:val="13"/>
              </w:rPr>
            </w:pPr>
            <w:r w:rsidRPr="00A62B13">
              <w:rPr>
                <w:rFonts w:ascii="Arial" w:eastAsia="Arial" w:hAnsi="Arial" w:cs="Arial"/>
                <w:color w:val="000000"/>
                <w:sz w:val="13"/>
                <w:szCs w:val="13"/>
              </w:rPr>
              <w:t>17</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A62B13" w:rsidRDefault="00987E32" w:rsidP="008E30C2">
            <w:pPr>
              <w:jc w:val="center"/>
              <w:textAlignment w:val="baseline"/>
              <w:rPr>
                <w:rFonts w:ascii="Arial" w:eastAsia="Arial" w:hAnsi="Arial" w:cs="Arial"/>
                <w:color w:val="000000"/>
                <w:sz w:val="13"/>
                <w:szCs w:val="13"/>
              </w:rPr>
            </w:pPr>
            <w:r w:rsidRPr="00A62B13">
              <w:rPr>
                <w:rFonts w:ascii="Arial" w:eastAsia="Arial" w:hAnsi="Arial" w:cs="Arial"/>
                <w:color w:val="000000"/>
                <w:sz w:val="13"/>
                <w:szCs w:val="13"/>
              </w:rPr>
              <w:t>18</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A62B13" w:rsidRDefault="00987E32" w:rsidP="008E30C2">
            <w:pPr>
              <w:jc w:val="center"/>
              <w:textAlignment w:val="baseline"/>
              <w:rPr>
                <w:rFonts w:ascii="Arial" w:eastAsia="Arial" w:hAnsi="Arial" w:cs="Arial"/>
                <w:color w:val="000000"/>
                <w:sz w:val="13"/>
                <w:szCs w:val="13"/>
              </w:rPr>
            </w:pPr>
            <w:r w:rsidRPr="00A62B13">
              <w:rPr>
                <w:rFonts w:ascii="Arial" w:eastAsia="Arial" w:hAnsi="Arial" w:cs="Arial"/>
                <w:color w:val="000000"/>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A62B13" w:rsidRDefault="00987E32" w:rsidP="008E30C2">
            <w:pPr>
              <w:jc w:val="center"/>
              <w:textAlignment w:val="baseline"/>
              <w:rPr>
                <w:rFonts w:ascii="Arial" w:eastAsia="Arial" w:hAnsi="Arial" w:cs="Arial"/>
                <w:color w:val="000000"/>
                <w:sz w:val="13"/>
                <w:szCs w:val="13"/>
              </w:rPr>
            </w:pPr>
            <w:r w:rsidRPr="00A62B13">
              <w:rPr>
                <w:rFonts w:ascii="Arial" w:eastAsia="Arial" w:hAnsi="Arial" w:cs="Arial"/>
                <w:color w:val="000000"/>
                <w:sz w:val="13"/>
                <w:szCs w:val="13"/>
              </w:rPr>
              <w:t>20</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A62B13"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A62B13" w:rsidRDefault="00987E32" w:rsidP="008E30C2">
            <w:pPr>
              <w:jc w:val="center"/>
              <w:textAlignment w:val="baseline"/>
              <w:rPr>
                <w:rFonts w:ascii="Arial" w:eastAsia="Arial" w:hAnsi="Arial" w:cs="Arial"/>
                <w:color w:val="000000"/>
                <w:sz w:val="13"/>
                <w:szCs w:val="13"/>
              </w:rPr>
            </w:pPr>
            <w:r w:rsidRPr="00A62B13">
              <w:rPr>
                <w:rFonts w:ascii="Arial" w:eastAsia="Arial" w:hAnsi="Arial" w:cs="Arial"/>
                <w:color w:val="000000"/>
                <w:sz w:val="13"/>
                <w:szCs w:val="13"/>
              </w:rPr>
              <w:t>11</w:t>
            </w:r>
          </w:p>
        </w:tc>
        <w:tc>
          <w:tcPr>
            <w:tcW w:w="228"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A62B13" w:rsidRDefault="00987E32" w:rsidP="008E30C2">
            <w:pPr>
              <w:jc w:val="center"/>
              <w:textAlignment w:val="baseline"/>
              <w:rPr>
                <w:rFonts w:ascii="Arial" w:eastAsia="Arial" w:hAnsi="Arial" w:cs="Arial"/>
                <w:color w:val="000000"/>
                <w:sz w:val="13"/>
                <w:szCs w:val="13"/>
              </w:rPr>
            </w:pPr>
            <w:r w:rsidRPr="00A62B13">
              <w:rPr>
                <w:rFonts w:ascii="Arial" w:eastAsia="Arial" w:hAnsi="Arial" w:cs="Arial"/>
                <w:color w:val="000000"/>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A62B13" w:rsidRDefault="00987E32" w:rsidP="008E30C2">
            <w:pPr>
              <w:jc w:val="center"/>
              <w:textAlignment w:val="baseline"/>
              <w:rPr>
                <w:rFonts w:ascii="Arial" w:eastAsia="Arial" w:hAnsi="Arial" w:cs="Arial"/>
                <w:color w:val="000000"/>
                <w:sz w:val="13"/>
                <w:szCs w:val="13"/>
              </w:rPr>
            </w:pPr>
            <w:r w:rsidRPr="00A62B13">
              <w:rPr>
                <w:rFonts w:ascii="Arial" w:eastAsia="Arial" w:hAnsi="Arial" w:cs="Arial"/>
                <w:color w:val="000000"/>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A62B13" w:rsidRDefault="00987E32" w:rsidP="008E30C2">
            <w:pPr>
              <w:jc w:val="center"/>
              <w:textAlignment w:val="baseline"/>
              <w:rPr>
                <w:rFonts w:ascii="Arial" w:eastAsia="Arial" w:hAnsi="Arial" w:cs="Arial"/>
                <w:color w:val="000000"/>
                <w:sz w:val="13"/>
                <w:szCs w:val="13"/>
              </w:rPr>
            </w:pPr>
            <w:r w:rsidRPr="00A62B13">
              <w:rPr>
                <w:rFonts w:ascii="Arial" w:eastAsia="Arial" w:hAnsi="Arial" w:cs="Arial"/>
                <w:color w:val="000000"/>
                <w:sz w:val="13"/>
                <w:szCs w:val="13"/>
              </w:rPr>
              <w:t>14</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A62B13" w:rsidRDefault="00987E32" w:rsidP="008E30C2">
            <w:pPr>
              <w:jc w:val="center"/>
              <w:textAlignment w:val="baseline"/>
              <w:rPr>
                <w:rFonts w:ascii="Arial" w:eastAsia="Arial" w:hAnsi="Arial" w:cs="Arial"/>
                <w:color w:val="000000"/>
                <w:sz w:val="13"/>
                <w:szCs w:val="13"/>
              </w:rPr>
            </w:pPr>
            <w:r w:rsidRPr="00A62B13">
              <w:rPr>
                <w:rFonts w:ascii="Arial" w:eastAsia="Arial" w:hAnsi="Arial" w:cs="Arial"/>
                <w:color w:val="000000"/>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A62B13" w:rsidRDefault="00987E32" w:rsidP="008E30C2">
            <w:pPr>
              <w:jc w:val="center"/>
              <w:textAlignment w:val="baseline"/>
              <w:rPr>
                <w:rFonts w:ascii="Arial" w:eastAsia="Arial" w:hAnsi="Arial" w:cs="Arial"/>
                <w:color w:val="000000"/>
                <w:sz w:val="13"/>
                <w:szCs w:val="13"/>
              </w:rPr>
            </w:pPr>
            <w:r w:rsidRPr="00A62B13">
              <w:rPr>
                <w:rFonts w:ascii="Arial" w:eastAsia="Arial" w:hAnsi="Arial" w:cs="Arial"/>
                <w:color w:val="000000"/>
                <w:sz w:val="13"/>
                <w:szCs w:val="13"/>
              </w:rPr>
              <w:t>16</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A62B13" w:rsidRDefault="00987E32" w:rsidP="008E30C2">
            <w:pPr>
              <w:jc w:val="center"/>
              <w:textAlignment w:val="baseline"/>
              <w:rPr>
                <w:rFonts w:ascii="Arial" w:eastAsia="Arial" w:hAnsi="Arial" w:cs="Arial"/>
                <w:color w:val="000000"/>
                <w:sz w:val="13"/>
                <w:szCs w:val="13"/>
              </w:rPr>
            </w:pPr>
            <w:r w:rsidRPr="00A62B13">
              <w:rPr>
                <w:rFonts w:ascii="Arial" w:eastAsia="Arial" w:hAnsi="Arial" w:cs="Arial"/>
                <w:color w:val="000000"/>
                <w:sz w:val="13"/>
                <w:szCs w:val="13"/>
              </w:rPr>
              <w:t>17</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A62B13"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A62B13" w:rsidRDefault="00987E32" w:rsidP="008E30C2">
            <w:pPr>
              <w:jc w:val="center"/>
              <w:textAlignment w:val="baseline"/>
              <w:rPr>
                <w:rFonts w:ascii="Arial" w:eastAsia="Arial" w:hAnsi="Arial" w:cs="Arial"/>
                <w:color w:val="000000"/>
                <w:sz w:val="13"/>
                <w:szCs w:val="13"/>
              </w:rPr>
            </w:pPr>
            <w:r w:rsidRPr="00A62B13">
              <w:rPr>
                <w:rFonts w:ascii="Arial" w:eastAsia="Arial" w:hAnsi="Arial" w:cs="Arial"/>
                <w:color w:val="000000"/>
                <w:sz w:val="13"/>
                <w:szCs w:val="13"/>
              </w:rPr>
              <w:t>15</w:t>
            </w:r>
          </w:p>
        </w:tc>
        <w:tc>
          <w:tcPr>
            <w:tcW w:w="291"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987E32" w:rsidRPr="00A62B13" w:rsidRDefault="00987E32" w:rsidP="008E30C2">
            <w:pPr>
              <w:jc w:val="center"/>
              <w:textAlignment w:val="baseline"/>
              <w:rPr>
                <w:rFonts w:ascii="Arial" w:eastAsia="Arial" w:hAnsi="Arial" w:cs="Arial"/>
                <w:color w:val="000000"/>
                <w:sz w:val="13"/>
                <w:szCs w:val="13"/>
              </w:rPr>
            </w:pPr>
            <w:r w:rsidRPr="00A62B13">
              <w:rPr>
                <w:rFonts w:ascii="Arial" w:eastAsia="Arial" w:hAnsi="Arial" w:cs="Arial"/>
                <w:color w:val="000000"/>
                <w:sz w:val="13"/>
                <w:szCs w:val="13"/>
              </w:rPr>
              <w:t>16</w:t>
            </w:r>
          </w:p>
        </w:tc>
        <w:tc>
          <w:tcPr>
            <w:tcW w:w="205"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A62B13" w:rsidRDefault="00987E32" w:rsidP="008E30C2">
            <w:pPr>
              <w:jc w:val="center"/>
              <w:textAlignment w:val="baseline"/>
              <w:rPr>
                <w:rFonts w:ascii="Arial" w:eastAsia="Arial" w:hAnsi="Arial" w:cs="Arial"/>
                <w:color w:val="000000"/>
                <w:sz w:val="13"/>
                <w:szCs w:val="13"/>
              </w:rPr>
            </w:pPr>
            <w:r w:rsidRPr="00A62B13">
              <w:rPr>
                <w:rFonts w:ascii="Arial" w:eastAsia="Arial" w:hAnsi="Arial" w:cs="Arial"/>
                <w:color w:val="000000"/>
                <w:sz w:val="13"/>
                <w:szCs w:val="13"/>
              </w:rPr>
              <w:t>17</w:t>
            </w: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A62B13" w:rsidRDefault="00987E32" w:rsidP="008E30C2">
            <w:pPr>
              <w:jc w:val="center"/>
              <w:textAlignment w:val="baseline"/>
              <w:rPr>
                <w:rFonts w:ascii="Arial" w:eastAsia="Arial" w:hAnsi="Arial" w:cs="Arial"/>
                <w:color w:val="000000"/>
                <w:sz w:val="13"/>
                <w:szCs w:val="13"/>
              </w:rPr>
            </w:pPr>
            <w:r w:rsidRPr="00A62B13">
              <w:rPr>
                <w:rFonts w:ascii="Arial" w:eastAsia="Arial" w:hAnsi="Arial" w:cs="Arial"/>
                <w:color w:val="000000"/>
                <w:sz w:val="13"/>
                <w:szCs w:val="13"/>
              </w:rPr>
              <w:t>18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A62B13" w:rsidRDefault="00987E32" w:rsidP="008E30C2">
            <w:pPr>
              <w:jc w:val="center"/>
              <w:textAlignment w:val="baseline"/>
              <w:rPr>
                <w:rFonts w:ascii="Arial" w:eastAsia="Arial" w:hAnsi="Arial" w:cs="Arial"/>
                <w:color w:val="000000"/>
                <w:sz w:val="13"/>
                <w:szCs w:val="13"/>
              </w:rPr>
            </w:pPr>
            <w:r w:rsidRPr="00A62B13">
              <w:rPr>
                <w:rFonts w:ascii="Arial" w:eastAsia="Arial" w:hAnsi="Arial" w:cs="Arial"/>
                <w:color w:val="000000"/>
                <w:sz w:val="13"/>
                <w:szCs w:val="13"/>
              </w:rPr>
              <w:t>19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A62B13" w:rsidRDefault="00987E32" w:rsidP="008E30C2">
            <w:pPr>
              <w:jc w:val="center"/>
              <w:textAlignment w:val="baseline"/>
              <w:rPr>
                <w:rFonts w:ascii="Arial" w:eastAsia="Arial" w:hAnsi="Arial" w:cs="Arial"/>
                <w:color w:val="000000"/>
                <w:sz w:val="13"/>
                <w:szCs w:val="13"/>
              </w:rPr>
            </w:pPr>
            <w:r w:rsidRPr="00A62B13">
              <w:rPr>
                <w:rFonts w:ascii="Arial" w:eastAsia="Arial" w:hAnsi="Arial" w:cs="Arial"/>
                <w:color w:val="000000"/>
                <w:sz w:val="13"/>
                <w:szCs w:val="13"/>
              </w:rPr>
              <w:t>20</w:t>
            </w:r>
          </w:p>
        </w:tc>
        <w:tc>
          <w:tcPr>
            <w:tcW w:w="21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A62B13" w:rsidRDefault="00987E32" w:rsidP="008E30C2">
            <w:pPr>
              <w:jc w:val="center"/>
              <w:textAlignment w:val="baseline"/>
              <w:rPr>
                <w:rFonts w:ascii="Arial" w:eastAsia="Arial" w:hAnsi="Arial" w:cs="Arial"/>
                <w:color w:val="000000"/>
                <w:sz w:val="13"/>
                <w:szCs w:val="13"/>
              </w:rPr>
            </w:pPr>
            <w:r w:rsidRPr="00A62B13">
              <w:rPr>
                <w:rFonts w:ascii="Arial" w:eastAsia="Arial" w:hAnsi="Arial" w:cs="Arial"/>
                <w:color w:val="000000"/>
                <w:sz w:val="13"/>
                <w:szCs w:val="13"/>
              </w:rPr>
              <w:t>21</w:t>
            </w:r>
          </w:p>
        </w:tc>
      </w:tr>
      <w:tr w:rsidR="00987E32" w:rsidRPr="00A62B13" w:rsidTr="008E30C2">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A62B13" w:rsidRDefault="00987E32" w:rsidP="008E30C2">
            <w:pPr>
              <w:jc w:val="center"/>
              <w:textAlignment w:val="baseline"/>
              <w:rPr>
                <w:rFonts w:ascii="Arial" w:eastAsia="Arial" w:hAnsi="Arial" w:cs="Arial"/>
                <w:color w:val="000000"/>
                <w:sz w:val="13"/>
                <w:szCs w:val="13"/>
              </w:rPr>
            </w:pPr>
            <w:r w:rsidRPr="00A62B13">
              <w:rPr>
                <w:rFonts w:ascii="Arial" w:eastAsia="Arial" w:hAnsi="Arial" w:cs="Arial"/>
                <w:color w:val="000000"/>
                <w:sz w:val="13"/>
                <w:szCs w:val="13"/>
              </w:rPr>
              <w:t>21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A62B13" w:rsidRDefault="00987E32" w:rsidP="008E30C2">
            <w:pPr>
              <w:jc w:val="center"/>
              <w:textAlignment w:val="baseline"/>
              <w:rPr>
                <w:rFonts w:ascii="Arial" w:eastAsia="Arial" w:hAnsi="Arial" w:cs="Arial"/>
                <w:color w:val="000000"/>
                <w:sz w:val="13"/>
                <w:szCs w:val="13"/>
              </w:rPr>
            </w:pPr>
            <w:r w:rsidRPr="00A62B13">
              <w:rPr>
                <w:rFonts w:ascii="Arial" w:eastAsia="Arial" w:hAnsi="Arial" w:cs="Arial"/>
                <w:color w:val="000000"/>
                <w:sz w:val="13"/>
                <w:szCs w:val="13"/>
              </w:rPr>
              <w:t>22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A62B13" w:rsidRDefault="00987E32" w:rsidP="008E30C2">
            <w:pPr>
              <w:jc w:val="center"/>
              <w:textAlignment w:val="baseline"/>
              <w:rPr>
                <w:rFonts w:ascii="Arial" w:eastAsia="Arial" w:hAnsi="Arial" w:cs="Arial"/>
                <w:color w:val="000000"/>
                <w:sz w:val="13"/>
                <w:szCs w:val="13"/>
              </w:rPr>
            </w:pPr>
            <w:r w:rsidRPr="00A62B13">
              <w:rPr>
                <w:rFonts w:ascii="Arial" w:eastAsia="Arial" w:hAnsi="Arial" w:cs="Arial"/>
                <w:color w:val="000000"/>
                <w:sz w:val="13"/>
                <w:szCs w:val="13"/>
              </w:rPr>
              <w:t>23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A62B13" w:rsidRDefault="00987E32" w:rsidP="008E30C2">
            <w:pPr>
              <w:jc w:val="center"/>
              <w:textAlignment w:val="baseline"/>
              <w:rPr>
                <w:rFonts w:ascii="Arial" w:eastAsia="Arial" w:hAnsi="Arial" w:cs="Arial"/>
                <w:color w:val="000000"/>
                <w:sz w:val="13"/>
                <w:szCs w:val="13"/>
              </w:rPr>
            </w:pPr>
            <w:r w:rsidRPr="00A62B13">
              <w:rPr>
                <w:rFonts w:ascii="Arial" w:eastAsia="Arial" w:hAnsi="Arial" w:cs="Arial"/>
                <w:color w:val="000000"/>
                <w:sz w:val="13"/>
                <w:szCs w:val="13"/>
              </w:rPr>
              <w:t>24</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A62B13" w:rsidRDefault="00987E32" w:rsidP="008E30C2">
            <w:pPr>
              <w:jc w:val="center"/>
              <w:textAlignment w:val="baseline"/>
              <w:rPr>
                <w:rFonts w:ascii="Arial" w:eastAsia="Arial" w:hAnsi="Arial" w:cs="Arial"/>
                <w:color w:val="000000"/>
                <w:sz w:val="13"/>
                <w:szCs w:val="13"/>
              </w:rPr>
            </w:pPr>
            <w:r w:rsidRPr="00A62B13">
              <w:rPr>
                <w:rFonts w:ascii="Arial" w:eastAsia="Arial" w:hAnsi="Arial" w:cs="Arial"/>
                <w:color w:val="000000"/>
                <w:sz w:val="13"/>
                <w:szCs w:val="13"/>
              </w:rPr>
              <w:t>25</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A62B13" w:rsidRDefault="00987E32" w:rsidP="008E30C2">
            <w:pPr>
              <w:jc w:val="center"/>
              <w:textAlignment w:val="baseline"/>
              <w:rPr>
                <w:rFonts w:ascii="Arial" w:eastAsia="Arial" w:hAnsi="Arial" w:cs="Arial"/>
                <w:color w:val="000000"/>
                <w:sz w:val="13"/>
                <w:szCs w:val="13"/>
              </w:rPr>
            </w:pPr>
            <w:r w:rsidRPr="00A62B13">
              <w:rPr>
                <w:rFonts w:ascii="Arial" w:eastAsia="Arial" w:hAnsi="Arial" w:cs="Arial"/>
                <w:color w:val="000000"/>
                <w:sz w:val="13"/>
                <w:szCs w:val="13"/>
              </w:rPr>
              <w:t>26</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A62B13" w:rsidRDefault="00987E32" w:rsidP="008E30C2">
            <w:pPr>
              <w:jc w:val="center"/>
              <w:textAlignment w:val="baseline"/>
              <w:rPr>
                <w:rFonts w:ascii="Arial" w:eastAsia="Arial" w:hAnsi="Arial" w:cs="Arial"/>
                <w:color w:val="000000"/>
                <w:sz w:val="13"/>
                <w:szCs w:val="13"/>
              </w:rPr>
            </w:pPr>
            <w:r w:rsidRPr="00A62B13">
              <w:rPr>
                <w:rFonts w:ascii="Arial" w:eastAsia="Arial" w:hAnsi="Arial" w:cs="Arial"/>
                <w:color w:val="000000"/>
                <w:sz w:val="13"/>
                <w:szCs w:val="13"/>
              </w:rPr>
              <w:t>27</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A62B13"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A62B13" w:rsidRDefault="00987E32" w:rsidP="008E30C2">
            <w:pPr>
              <w:jc w:val="center"/>
              <w:textAlignment w:val="baseline"/>
              <w:rPr>
                <w:rFonts w:ascii="Arial" w:eastAsia="Arial" w:hAnsi="Arial" w:cs="Arial"/>
                <w:color w:val="000000"/>
                <w:sz w:val="13"/>
                <w:szCs w:val="13"/>
              </w:rPr>
            </w:pPr>
            <w:r w:rsidRPr="00A62B13">
              <w:rPr>
                <w:rFonts w:ascii="Arial" w:eastAsia="Arial" w:hAnsi="Arial" w:cs="Arial"/>
                <w:color w:val="000000"/>
                <w:sz w:val="13"/>
                <w:szCs w:val="13"/>
              </w:rPr>
              <w:t>18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A62B13" w:rsidRDefault="00987E32" w:rsidP="008E30C2">
            <w:pPr>
              <w:jc w:val="center"/>
              <w:textAlignment w:val="baseline"/>
              <w:rPr>
                <w:rFonts w:ascii="Arial" w:eastAsia="Arial" w:hAnsi="Arial" w:cs="Arial"/>
                <w:color w:val="000000"/>
                <w:sz w:val="13"/>
                <w:szCs w:val="13"/>
              </w:rPr>
            </w:pPr>
            <w:r w:rsidRPr="00A62B13">
              <w:rPr>
                <w:rFonts w:ascii="Arial" w:eastAsia="Arial" w:hAnsi="Arial" w:cs="Arial"/>
                <w:color w:val="000000"/>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A62B13" w:rsidRDefault="00987E32" w:rsidP="008E30C2">
            <w:pPr>
              <w:jc w:val="center"/>
              <w:textAlignment w:val="baseline"/>
              <w:rPr>
                <w:rFonts w:ascii="Arial" w:eastAsia="Arial" w:hAnsi="Arial" w:cs="Arial"/>
                <w:color w:val="000000"/>
                <w:sz w:val="13"/>
                <w:szCs w:val="13"/>
              </w:rPr>
            </w:pPr>
            <w:r w:rsidRPr="00A62B13">
              <w:rPr>
                <w:rFonts w:ascii="Arial" w:eastAsia="Arial" w:hAnsi="Arial" w:cs="Arial"/>
                <w:color w:val="000000"/>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A62B13" w:rsidRDefault="00987E32" w:rsidP="008E30C2">
            <w:pPr>
              <w:jc w:val="center"/>
              <w:textAlignment w:val="baseline"/>
              <w:rPr>
                <w:rFonts w:ascii="Arial" w:eastAsia="Arial" w:hAnsi="Arial" w:cs="Arial"/>
                <w:color w:val="000000"/>
                <w:sz w:val="13"/>
                <w:szCs w:val="13"/>
              </w:rPr>
            </w:pPr>
            <w:r w:rsidRPr="00A62B13">
              <w:rPr>
                <w:rFonts w:ascii="Arial" w:eastAsia="Arial" w:hAnsi="Arial" w:cs="Arial"/>
                <w:color w:val="000000"/>
                <w:sz w:val="13"/>
                <w:szCs w:val="13"/>
              </w:rPr>
              <w:t>21</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A62B13" w:rsidRDefault="00987E32" w:rsidP="008E30C2">
            <w:pPr>
              <w:jc w:val="center"/>
              <w:textAlignment w:val="baseline"/>
              <w:rPr>
                <w:rFonts w:ascii="Arial" w:eastAsia="Arial" w:hAnsi="Arial" w:cs="Arial"/>
                <w:color w:val="000000"/>
                <w:sz w:val="13"/>
                <w:szCs w:val="13"/>
              </w:rPr>
            </w:pPr>
            <w:r w:rsidRPr="00A62B13">
              <w:rPr>
                <w:rFonts w:ascii="Arial" w:eastAsia="Arial" w:hAnsi="Arial" w:cs="Arial"/>
                <w:color w:val="000000"/>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A62B13" w:rsidRDefault="00987E32" w:rsidP="008E30C2">
            <w:pPr>
              <w:jc w:val="center"/>
              <w:textAlignment w:val="baseline"/>
              <w:rPr>
                <w:rFonts w:ascii="Arial" w:eastAsia="Arial" w:hAnsi="Arial" w:cs="Arial"/>
                <w:color w:val="000000"/>
                <w:sz w:val="13"/>
                <w:szCs w:val="13"/>
              </w:rPr>
            </w:pPr>
            <w:r w:rsidRPr="00A62B13">
              <w:rPr>
                <w:rFonts w:ascii="Arial" w:eastAsia="Arial" w:hAnsi="Arial" w:cs="Arial"/>
                <w:color w:val="000000"/>
                <w:sz w:val="13"/>
                <w:szCs w:val="13"/>
              </w:rPr>
              <w:t>23</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A62B13" w:rsidRDefault="00987E32" w:rsidP="008E30C2">
            <w:pPr>
              <w:jc w:val="center"/>
              <w:textAlignment w:val="baseline"/>
              <w:rPr>
                <w:rFonts w:ascii="Arial" w:eastAsia="Arial" w:hAnsi="Arial" w:cs="Arial"/>
                <w:color w:val="000000"/>
                <w:sz w:val="13"/>
                <w:szCs w:val="13"/>
              </w:rPr>
            </w:pPr>
            <w:r w:rsidRPr="00A62B13">
              <w:rPr>
                <w:rFonts w:ascii="Arial" w:eastAsia="Arial" w:hAnsi="Arial" w:cs="Arial"/>
                <w:color w:val="000000"/>
                <w:sz w:val="13"/>
                <w:szCs w:val="13"/>
              </w:rPr>
              <w:t>24</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A62B13"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A62B13" w:rsidRDefault="00987E32" w:rsidP="008E30C2">
            <w:pPr>
              <w:jc w:val="center"/>
              <w:textAlignment w:val="baseline"/>
              <w:rPr>
                <w:rFonts w:ascii="Arial" w:eastAsia="Arial" w:hAnsi="Arial" w:cs="Arial"/>
                <w:color w:val="000000"/>
                <w:sz w:val="13"/>
                <w:szCs w:val="13"/>
              </w:rPr>
            </w:pPr>
            <w:r w:rsidRPr="00A62B13">
              <w:rPr>
                <w:rFonts w:ascii="Arial" w:eastAsia="Arial" w:hAnsi="Arial" w:cs="Arial"/>
                <w:color w:val="000000"/>
                <w:sz w:val="13"/>
                <w:szCs w:val="13"/>
              </w:rPr>
              <w:t>22</w:t>
            </w:r>
          </w:p>
        </w:tc>
        <w:tc>
          <w:tcPr>
            <w:tcW w:w="291" w:type="pct"/>
            <w:tcBorders>
              <w:top w:val="single" w:sz="4" w:space="0" w:color="auto"/>
              <w:left w:val="single" w:sz="4" w:space="0" w:color="000000" w:themeColor="text1"/>
              <w:bottom w:val="double" w:sz="4" w:space="0" w:color="auto"/>
              <w:right w:val="single" w:sz="4" w:space="0" w:color="auto"/>
            </w:tcBorders>
            <w:tcMar>
              <w:top w:w="29" w:type="dxa"/>
              <w:left w:w="29" w:type="dxa"/>
              <w:bottom w:w="43" w:type="dxa"/>
              <w:right w:w="29" w:type="dxa"/>
            </w:tcMar>
            <w:vAlign w:val="bottom"/>
          </w:tcPr>
          <w:p w:rsidR="00987E32" w:rsidRPr="00A62B13" w:rsidRDefault="00987E32" w:rsidP="008E30C2">
            <w:pPr>
              <w:jc w:val="center"/>
              <w:textAlignment w:val="baseline"/>
              <w:rPr>
                <w:rFonts w:ascii="Arial" w:eastAsia="Arial" w:hAnsi="Arial" w:cs="Arial"/>
                <w:color w:val="000000"/>
                <w:sz w:val="13"/>
                <w:szCs w:val="13"/>
              </w:rPr>
            </w:pPr>
            <w:r w:rsidRPr="00A62B13">
              <w:rPr>
                <w:rFonts w:ascii="Arial" w:eastAsia="Arial" w:hAnsi="Arial" w:cs="Arial"/>
                <w:color w:val="000000"/>
                <w:sz w:val="13"/>
                <w:szCs w:val="13"/>
              </w:rPr>
              <w:t>23</w:t>
            </w:r>
          </w:p>
        </w:tc>
        <w:tc>
          <w:tcPr>
            <w:tcW w:w="205"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A62B13" w:rsidRDefault="00987E32" w:rsidP="008E30C2">
            <w:pPr>
              <w:jc w:val="center"/>
              <w:textAlignment w:val="baseline"/>
              <w:rPr>
                <w:rFonts w:ascii="Arial" w:eastAsia="Arial" w:hAnsi="Arial" w:cs="Arial"/>
                <w:color w:val="000000"/>
                <w:sz w:val="13"/>
                <w:szCs w:val="13"/>
              </w:rPr>
            </w:pPr>
            <w:r w:rsidRPr="00A62B13">
              <w:rPr>
                <w:rFonts w:ascii="Arial" w:eastAsia="Arial" w:hAnsi="Arial" w:cs="Arial"/>
                <w:color w:val="000000"/>
                <w:sz w:val="13"/>
                <w:szCs w:val="13"/>
              </w:rPr>
              <w:t>24</w:t>
            </w: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A62B13" w:rsidRDefault="00987E32" w:rsidP="008E30C2">
            <w:pPr>
              <w:jc w:val="center"/>
              <w:textAlignment w:val="baseline"/>
              <w:rPr>
                <w:rFonts w:ascii="Arial" w:eastAsia="Arial" w:hAnsi="Arial" w:cs="Arial"/>
                <w:color w:val="000000"/>
                <w:sz w:val="13"/>
                <w:szCs w:val="13"/>
              </w:rPr>
            </w:pPr>
            <w:r w:rsidRPr="00A62B13">
              <w:rPr>
                <w:rFonts w:ascii="Arial" w:eastAsia="Arial" w:hAnsi="Arial" w:cs="Arial"/>
                <w:color w:val="000000"/>
                <w:sz w:val="13"/>
                <w:szCs w:val="13"/>
              </w:rPr>
              <w:t>25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A62B13" w:rsidRDefault="00987E32" w:rsidP="008E30C2">
            <w:pPr>
              <w:jc w:val="center"/>
              <w:textAlignment w:val="baseline"/>
              <w:rPr>
                <w:rFonts w:ascii="Arial" w:eastAsia="Arial" w:hAnsi="Arial" w:cs="Arial"/>
                <w:color w:val="000000"/>
                <w:sz w:val="13"/>
                <w:szCs w:val="13"/>
              </w:rPr>
            </w:pPr>
            <w:r w:rsidRPr="00A62B13">
              <w:rPr>
                <w:rFonts w:ascii="Arial" w:eastAsia="Arial" w:hAnsi="Arial" w:cs="Arial"/>
                <w:color w:val="000000"/>
                <w:sz w:val="13"/>
                <w:szCs w:val="13"/>
              </w:rPr>
              <w:t>26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A62B13" w:rsidRDefault="00987E32" w:rsidP="008E30C2">
            <w:pPr>
              <w:jc w:val="center"/>
              <w:textAlignment w:val="baseline"/>
              <w:rPr>
                <w:rFonts w:ascii="Arial" w:eastAsia="Arial" w:hAnsi="Arial" w:cs="Arial"/>
                <w:color w:val="000000"/>
                <w:sz w:val="13"/>
                <w:szCs w:val="13"/>
              </w:rPr>
            </w:pPr>
            <w:r w:rsidRPr="00A62B13">
              <w:rPr>
                <w:rFonts w:ascii="Arial" w:eastAsia="Arial" w:hAnsi="Arial" w:cs="Arial"/>
                <w:color w:val="000000"/>
                <w:sz w:val="13"/>
                <w:szCs w:val="13"/>
              </w:rPr>
              <w:t>27</w:t>
            </w:r>
          </w:p>
        </w:tc>
        <w:tc>
          <w:tcPr>
            <w:tcW w:w="21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A62B13" w:rsidRDefault="00987E32" w:rsidP="008E30C2">
            <w:pPr>
              <w:jc w:val="center"/>
              <w:textAlignment w:val="baseline"/>
              <w:rPr>
                <w:rFonts w:ascii="Arial" w:eastAsia="Arial" w:hAnsi="Arial" w:cs="Arial"/>
                <w:color w:val="000000"/>
                <w:sz w:val="13"/>
                <w:szCs w:val="13"/>
              </w:rPr>
            </w:pPr>
            <w:r w:rsidRPr="00A62B13">
              <w:rPr>
                <w:rFonts w:ascii="Arial" w:eastAsia="Arial" w:hAnsi="Arial" w:cs="Arial"/>
                <w:color w:val="000000"/>
                <w:sz w:val="13"/>
                <w:szCs w:val="13"/>
              </w:rPr>
              <w:t>28</w:t>
            </w:r>
          </w:p>
        </w:tc>
      </w:tr>
      <w:tr w:rsidR="00987E32" w:rsidRPr="00A62B13" w:rsidTr="008E30C2">
        <w:trPr>
          <w:trHeight w:val="375"/>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987E32" w:rsidRPr="00A62B13" w:rsidRDefault="00987E32" w:rsidP="008E30C2">
            <w:pPr>
              <w:jc w:val="center"/>
              <w:textAlignment w:val="baseline"/>
              <w:rPr>
                <w:rFonts w:ascii="Arial" w:eastAsia="Arial" w:hAnsi="Arial" w:cs="Arial"/>
                <w:color w:val="000000"/>
                <w:sz w:val="13"/>
                <w:szCs w:val="13"/>
              </w:rPr>
            </w:pPr>
            <w:r w:rsidRPr="00A62B13">
              <w:rPr>
                <w:rFonts w:ascii="Arial" w:eastAsia="Arial" w:hAnsi="Arial" w:cs="Arial"/>
                <w:color w:val="000000"/>
                <w:sz w:val="13"/>
                <w:szCs w:val="13"/>
              </w:rPr>
              <w:t>28</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A62B13" w:rsidRDefault="00987E32" w:rsidP="008E30C2">
            <w:pPr>
              <w:jc w:val="center"/>
              <w:textAlignment w:val="baseline"/>
              <w:rPr>
                <w:rFonts w:ascii="Arial" w:eastAsia="Arial" w:hAnsi="Arial" w:cs="Arial"/>
                <w:color w:val="000000"/>
                <w:sz w:val="13"/>
                <w:szCs w:val="13"/>
              </w:rPr>
            </w:pPr>
            <w:r w:rsidRPr="00A62B13">
              <w:rPr>
                <w:rFonts w:ascii="Arial" w:eastAsia="Arial" w:hAnsi="Arial" w:cs="Arial"/>
                <w:color w:val="000000"/>
                <w:sz w:val="13"/>
                <w:szCs w:val="13"/>
              </w:rPr>
              <w:t>29</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A62B13" w:rsidRDefault="00987E32" w:rsidP="008E30C2">
            <w:pPr>
              <w:jc w:val="center"/>
              <w:textAlignment w:val="baseline"/>
              <w:rPr>
                <w:rFonts w:ascii="Arial" w:eastAsia="Arial" w:hAnsi="Arial" w:cs="Arial"/>
                <w:color w:val="000000"/>
                <w:sz w:val="13"/>
                <w:szCs w:val="13"/>
              </w:rPr>
            </w:pPr>
            <w:r w:rsidRPr="00A62B13">
              <w:rPr>
                <w:rFonts w:ascii="Arial" w:eastAsia="Arial" w:hAnsi="Arial" w:cs="Arial"/>
                <w:color w:val="000000"/>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A62B13" w:rsidRDefault="00987E32" w:rsidP="008E30C2">
            <w:pPr>
              <w:jc w:val="center"/>
              <w:textAlignment w:val="baseline"/>
              <w:rPr>
                <w:rFonts w:ascii="Arial" w:eastAsia="Arial" w:hAnsi="Arial" w:cs="Arial"/>
                <w:color w:val="000000"/>
                <w:sz w:val="13"/>
                <w:szCs w:val="13"/>
              </w:rPr>
            </w:pPr>
            <w:r w:rsidRPr="00A62B13">
              <w:rPr>
                <w:rFonts w:ascii="Arial" w:eastAsia="Arial" w:hAnsi="Arial" w:cs="Arial"/>
                <w:color w:val="000000"/>
                <w:sz w:val="13"/>
                <w:szCs w:val="13"/>
              </w:rPr>
              <w:t>31</w:t>
            </w: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A62B13" w:rsidRDefault="00987E32" w:rsidP="008E30C2">
            <w:pPr>
              <w:jc w:val="center"/>
              <w:textAlignment w:val="baseline"/>
              <w:rPr>
                <w:rFonts w:ascii="Arial" w:eastAsia="Arial" w:hAnsi="Arial" w:cs="Arial"/>
                <w:color w:val="000000"/>
                <w:sz w:val="13"/>
                <w:szCs w:val="13"/>
              </w:rPr>
            </w:pP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A62B13" w:rsidRDefault="00987E32" w:rsidP="008E30C2">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987E32" w:rsidRPr="00A62B13" w:rsidRDefault="00987E32" w:rsidP="008E30C2">
            <w:pPr>
              <w:jc w:val="center"/>
              <w:textAlignment w:val="baseline"/>
              <w:rPr>
                <w:rFonts w:ascii="Arial" w:eastAsia="Arial" w:hAnsi="Arial" w:cs="Arial"/>
                <w:color w:val="000000"/>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A62B13"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987E32" w:rsidRPr="00A62B13" w:rsidRDefault="00987E32" w:rsidP="008E30C2">
            <w:pPr>
              <w:jc w:val="center"/>
              <w:textAlignment w:val="baseline"/>
              <w:rPr>
                <w:rFonts w:ascii="Arial" w:eastAsia="Arial" w:hAnsi="Arial" w:cs="Arial"/>
                <w:color w:val="000000"/>
                <w:sz w:val="13"/>
                <w:szCs w:val="13"/>
              </w:rPr>
            </w:pPr>
            <w:r w:rsidRPr="00A62B13">
              <w:rPr>
                <w:rFonts w:ascii="Arial" w:eastAsia="Arial" w:hAnsi="Arial" w:cs="Arial"/>
                <w:color w:val="000000"/>
                <w:sz w:val="13"/>
                <w:szCs w:val="13"/>
              </w:rPr>
              <w:t>25</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A62B13" w:rsidRDefault="00987E32" w:rsidP="008E30C2">
            <w:pPr>
              <w:jc w:val="center"/>
              <w:textAlignment w:val="baseline"/>
              <w:rPr>
                <w:rFonts w:ascii="Arial" w:eastAsia="Arial" w:hAnsi="Arial" w:cs="Arial"/>
                <w:color w:val="000000"/>
                <w:sz w:val="13"/>
                <w:szCs w:val="13"/>
              </w:rPr>
            </w:pPr>
            <w:r w:rsidRPr="00A62B13">
              <w:rPr>
                <w:rFonts w:ascii="Arial" w:eastAsia="Arial" w:hAnsi="Arial" w:cs="Arial"/>
                <w:color w:val="000000"/>
                <w:sz w:val="13"/>
                <w:szCs w:val="13"/>
              </w:rPr>
              <w:t>26</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A62B13" w:rsidRDefault="00987E32" w:rsidP="008E30C2">
            <w:pPr>
              <w:jc w:val="center"/>
              <w:textAlignment w:val="baseline"/>
              <w:rPr>
                <w:rFonts w:ascii="Arial" w:eastAsia="Arial" w:hAnsi="Arial" w:cs="Arial"/>
                <w:color w:val="000000"/>
                <w:sz w:val="13"/>
                <w:szCs w:val="13"/>
              </w:rPr>
            </w:pPr>
            <w:r w:rsidRPr="00A62B13">
              <w:rPr>
                <w:rFonts w:ascii="Arial" w:eastAsia="Arial" w:hAnsi="Arial" w:cs="Arial"/>
                <w:color w:val="000000"/>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A62B13" w:rsidRDefault="00987E32" w:rsidP="008E30C2">
            <w:pPr>
              <w:jc w:val="center"/>
              <w:textAlignment w:val="baseline"/>
              <w:rPr>
                <w:rFonts w:ascii="Arial" w:eastAsia="Arial" w:hAnsi="Arial" w:cs="Arial"/>
                <w:color w:val="000000"/>
                <w:sz w:val="13"/>
                <w:szCs w:val="13"/>
              </w:rPr>
            </w:pPr>
            <w:r w:rsidRPr="00A62B13">
              <w:rPr>
                <w:rFonts w:ascii="Arial" w:eastAsia="Arial" w:hAnsi="Arial" w:cs="Arial"/>
                <w:color w:val="000000"/>
                <w:sz w:val="13"/>
                <w:szCs w:val="13"/>
              </w:rPr>
              <w:t>28</w:t>
            </w:r>
          </w:p>
        </w:tc>
        <w:tc>
          <w:tcPr>
            <w:tcW w:w="228"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A62B13" w:rsidRDefault="00987E32" w:rsidP="008E30C2">
            <w:pPr>
              <w:jc w:val="center"/>
              <w:textAlignment w:val="baseline"/>
              <w:rPr>
                <w:rFonts w:ascii="Arial" w:eastAsia="Times New Roman" w:hAnsi="Arial" w:cs="Arial"/>
                <w:color w:val="000000"/>
                <w:sz w:val="13"/>
                <w:szCs w:val="13"/>
              </w:rPr>
            </w:pPr>
            <w:r w:rsidRPr="00A62B13">
              <w:rPr>
                <w:rFonts w:ascii="Arial" w:eastAsia="Times New Roman" w:hAnsi="Arial" w:cs="Arial"/>
                <w:color w:val="000000"/>
                <w:sz w:val="13"/>
                <w:szCs w:val="13"/>
              </w:rPr>
              <w:t>29</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A62B13" w:rsidRDefault="00987E32" w:rsidP="008E30C2">
            <w:pPr>
              <w:jc w:val="center"/>
              <w:textAlignment w:val="baseline"/>
              <w:rPr>
                <w:rFonts w:ascii="Arial" w:eastAsia="Times New Roman" w:hAnsi="Arial" w:cs="Arial"/>
                <w:color w:val="000000"/>
                <w:sz w:val="13"/>
                <w:szCs w:val="13"/>
              </w:rPr>
            </w:pPr>
            <w:r w:rsidRPr="00A62B13">
              <w:rPr>
                <w:rFonts w:ascii="Arial" w:eastAsia="Times New Roman" w:hAnsi="Arial" w:cs="Arial"/>
                <w:color w:val="000000"/>
                <w:sz w:val="13"/>
                <w:szCs w:val="13"/>
              </w:rPr>
              <w:t>30</w:t>
            </w:r>
          </w:p>
        </w:tc>
        <w:tc>
          <w:tcPr>
            <w:tcW w:w="235"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987E32" w:rsidRPr="00A62B13" w:rsidRDefault="00987E32" w:rsidP="008E30C2">
            <w:pPr>
              <w:jc w:val="center"/>
              <w:textAlignment w:val="baseline"/>
              <w:rPr>
                <w:rFonts w:ascii="Arial" w:eastAsia="Times New Roman" w:hAnsi="Arial" w:cs="Arial"/>
                <w:color w:val="000000"/>
                <w:sz w:val="13"/>
                <w:szCs w:val="13"/>
              </w:rPr>
            </w:pPr>
            <w:r w:rsidRPr="00A62B13">
              <w:rPr>
                <w:rFonts w:ascii="Arial" w:eastAsia="Times New Roman" w:hAnsi="Arial" w:cs="Arial"/>
                <w:color w:val="000000"/>
                <w:sz w:val="13"/>
                <w:szCs w:val="13"/>
              </w:rPr>
              <w:t>31</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A62B13"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6" w:space="0" w:color="auto"/>
              <w:right w:val="double" w:sz="4" w:space="0" w:color="auto"/>
            </w:tcBorders>
            <w:tcMar>
              <w:top w:w="29" w:type="dxa"/>
              <w:left w:w="29" w:type="dxa"/>
              <w:bottom w:w="43" w:type="dxa"/>
              <w:right w:w="29" w:type="dxa"/>
            </w:tcMar>
            <w:vAlign w:val="bottom"/>
          </w:tcPr>
          <w:p w:rsidR="00987E32" w:rsidRPr="00A62B13" w:rsidRDefault="00987E32" w:rsidP="008E30C2">
            <w:pPr>
              <w:jc w:val="center"/>
              <w:textAlignment w:val="baseline"/>
              <w:rPr>
                <w:rFonts w:ascii="Arial" w:eastAsia="Arial" w:hAnsi="Arial" w:cs="Arial"/>
                <w:color w:val="000000"/>
                <w:sz w:val="13"/>
                <w:szCs w:val="13"/>
              </w:rPr>
            </w:pPr>
            <w:r w:rsidRPr="00A62B13">
              <w:rPr>
                <w:rFonts w:ascii="Arial" w:eastAsia="Arial" w:hAnsi="Arial" w:cs="Arial"/>
                <w:color w:val="000000"/>
                <w:sz w:val="13"/>
                <w:szCs w:val="13"/>
              </w:rPr>
              <w:t>29</w:t>
            </w:r>
          </w:p>
        </w:tc>
        <w:tc>
          <w:tcPr>
            <w:tcW w:w="291"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tcPr>
          <w:p w:rsidR="00987E32" w:rsidRPr="00A62B13" w:rsidRDefault="00987E32" w:rsidP="008E30C2">
            <w:pPr>
              <w:jc w:val="center"/>
              <w:textAlignment w:val="baseline"/>
              <w:rPr>
                <w:rFonts w:ascii="Arial" w:eastAsia="Arial" w:hAnsi="Arial" w:cs="Arial"/>
                <w:b/>
                <w:color w:val="000000"/>
                <w:sz w:val="13"/>
                <w:szCs w:val="13"/>
              </w:rPr>
            </w:pPr>
            <w:r w:rsidRPr="00A62B13">
              <w:rPr>
                <w:rFonts w:ascii="Arial" w:eastAsia="Arial" w:hAnsi="Arial" w:cs="Arial"/>
                <w:b/>
                <w:color w:val="000000"/>
                <w:sz w:val="13"/>
                <w:szCs w:val="13"/>
              </w:rPr>
              <w:t>H</w:t>
            </w:r>
          </w:p>
          <w:p w:rsidR="00987E32" w:rsidRPr="00A62B13" w:rsidRDefault="00987E32" w:rsidP="008E30C2">
            <w:pPr>
              <w:jc w:val="center"/>
              <w:textAlignment w:val="baseline"/>
              <w:rPr>
                <w:rFonts w:ascii="Arial" w:eastAsia="Arial" w:hAnsi="Arial" w:cs="Arial"/>
                <w:color w:val="000000"/>
                <w:sz w:val="13"/>
                <w:szCs w:val="13"/>
              </w:rPr>
            </w:pPr>
            <w:r w:rsidRPr="00A62B13">
              <w:rPr>
                <w:rFonts w:ascii="Arial" w:eastAsia="Arial" w:hAnsi="Arial" w:cs="Arial"/>
                <w:color w:val="000000"/>
                <w:sz w:val="13"/>
                <w:szCs w:val="13"/>
              </w:rPr>
              <w:t>30</w:t>
            </w:r>
          </w:p>
        </w:tc>
        <w:tc>
          <w:tcPr>
            <w:tcW w:w="205" w:type="pct"/>
            <w:tcBorders>
              <w:top w:val="single" w:sz="4" w:space="0" w:color="000000" w:themeColor="text1"/>
              <w:left w:val="double" w:sz="4" w:space="0" w:color="auto"/>
              <w:bottom w:val="double" w:sz="6" w:space="0" w:color="auto"/>
              <w:right w:val="single" w:sz="4" w:space="0" w:color="000000" w:themeColor="text1"/>
            </w:tcBorders>
            <w:tcMar>
              <w:top w:w="29" w:type="dxa"/>
              <w:left w:w="29" w:type="dxa"/>
              <w:bottom w:w="43" w:type="dxa"/>
              <w:right w:w="29" w:type="dxa"/>
            </w:tcMar>
            <w:vAlign w:val="bottom"/>
          </w:tcPr>
          <w:p w:rsidR="00987E32" w:rsidRPr="00A62B13" w:rsidRDefault="00987E32" w:rsidP="008E30C2">
            <w:pPr>
              <w:jc w:val="center"/>
              <w:textAlignment w:val="baseline"/>
              <w:rPr>
                <w:rFonts w:ascii="Arial" w:eastAsia="Arial" w:hAnsi="Arial" w:cs="Arial"/>
                <w:color w:val="000000"/>
                <w:sz w:val="13"/>
                <w:szCs w:val="13"/>
              </w:rPr>
            </w:pPr>
          </w:p>
        </w:tc>
        <w:tc>
          <w:tcPr>
            <w:tcW w:w="17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A62B13" w:rsidRDefault="00987E32" w:rsidP="008E30C2">
            <w:pPr>
              <w:jc w:val="center"/>
              <w:textAlignment w:val="baseline"/>
              <w:rPr>
                <w:rFonts w:ascii="Arial" w:eastAsia="Arial" w:hAnsi="Arial" w:cs="Arial"/>
                <w:color w:val="000000"/>
                <w:sz w:val="13"/>
                <w:szCs w:val="13"/>
              </w:rPr>
            </w:pP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A62B13" w:rsidRDefault="00987E32" w:rsidP="008E30C2">
            <w:pPr>
              <w:jc w:val="center"/>
              <w:textAlignment w:val="baseline"/>
              <w:rPr>
                <w:rFonts w:ascii="Arial" w:eastAsia="Arial" w:hAnsi="Arial" w:cs="Arial"/>
                <w:color w:val="000000"/>
                <w:sz w:val="13"/>
                <w:szCs w:val="13"/>
              </w:rPr>
            </w:pP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A62B13" w:rsidRDefault="00987E32" w:rsidP="008E30C2">
            <w:pPr>
              <w:jc w:val="center"/>
              <w:textAlignment w:val="baseline"/>
              <w:rPr>
                <w:rFonts w:ascii="Arial" w:eastAsia="Arial" w:hAnsi="Arial" w:cs="Arial"/>
                <w:color w:val="000000"/>
                <w:sz w:val="13"/>
                <w:szCs w:val="13"/>
              </w:rPr>
            </w:pPr>
          </w:p>
        </w:tc>
        <w:tc>
          <w:tcPr>
            <w:tcW w:w="214" w:type="pct"/>
            <w:tcBorders>
              <w:top w:val="single" w:sz="4" w:space="0" w:color="000000" w:themeColor="text1"/>
              <w:left w:val="single" w:sz="4" w:space="0" w:color="000000" w:themeColor="text1"/>
              <w:bottom w:val="double" w:sz="6" w:space="0" w:color="auto"/>
              <w:right w:val="double" w:sz="6" w:space="0" w:color="000000" w:themeColor="text1"/>
            </w:tcBorders>
            <w:tcMar>
              <w:top w:w="29" w:type="dxa"/>
              <w:left w:w="29" w:type="dxa"/>
              <w:bottom w:w="43" w:type="dxa"/>
              <w:right w:w="29" w:type="dxa"/>
            </w:tcMar>
            <w:vAlign w:val="bottom"/>
          </w:tcPr>
          <w:p w:rsidR="00987E32" w:rsidRPr="00A62B13" w:rsidRDefault="00987E32" w:rsidP="008E30C2">
            <w:pPr>
              <w:jc w:val="center"/>
              <w:textAlignment w:val="baseline"/>
              <w:rPr>
                <w:rFonts w:ascii="Arial" w:eastAsia="Times New Roman" w:hAnsi="Arial" w:cs="Arial"/>
                <w:color w:val="000000"/>
                <w:sz w:val="13"/>
                <w:szCs w:val="13"/>
              </w:rPr>
            </w:pPr>
          </w:p>
        </w:tc>
      </w:tr>
      <w:tr w:rsidR="00987E32" w:rsidRPr="00A62B13" w:rsidTr="008E30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4"/>
          <w:wAfter w:w="840" w:type="pct"/>
          <w:trHeight w:val="477"/>
        </w:trPr>
        <w:tc>
          <w:tcPr>
            <w:tcW w:w="907" w:type="pct"/>
            <w:gridSpan w:val="5"/>
            <w:tcBorders>
              <w:top w:val="nil"/>
              <w:left w:val="nil"/>
              <w:bottom w:val="nil"/>
              <w:right w:val="single" w:sz="4" w:space="0" w:color="000000" w:themeColor="text1"/>
            </w:tcBorders>
            <w:vAlign w:val="center"/>
            <w:hideMark/>
          </w:tcPr>
          <w:p w:rsidR="00987E32" w:rsidRPr="00A62B13" w:rsidRDefault="00987E32" w:rsidP="008E30C2">
            <w:pPr>
              <w:spacing w:before="40"/>
              <w:jc w:val="right"/>
              <w:rPr>
                <w:rFonts w:ascii="Arial" w:hAnsi="Arial" w:cs="Arial"/>
                <w:b/>
                <w:sz w:val="13"/>
                <w:szCs w:val="13"/>
              </w:rPr>
            </w:pPr>
            <w:r w:rsidRPr="00A62B13">
              <w:rPr>
                <w:rFonts w:ascii="Arial" w:hAnsi="Arial" w:cs="Arial"/>
                <w:b/>
                <w:sz w:val="13"/>
                <w:szCs w:val="13"/>
              </w:rPr>
              <w:t>Sitting of the Court /</w:t>
            </w:r>
          </w:p>
          <w:p w:rsidR="00987E32" w:rsidRPr="00A62B13" w:rsidRDefault="00987E32" w:rsidP="008E30C2">
            <w:pPr>
              <w:jc w:val="right"/>
              <w:rPr>
                <w:rFonts w:ascii="Arial" w:hAnsi="Arial" w:cs="Arial"/>
                <w:b/>
                <w:sz w:val="13"/>
                <w:szCs w:val="13"/>
              </w:rPr>
            </w:pPr>
            <w:r w:rsidRPr="00A62B13">
              <w:rPr>
                <w:rFonts w:ascii="Arial" w:hAnsi="Arial" w:cs="Arial"/>
                <w:b/>
                <w:sz w:val="13"/>
                <w:szCs w:val="13"/>
              </w:rPr>
              <w:t>Séance de la Cour</w:t>
            </w:r>
          </w:p>
        </w:tc>
        <w:tc>
          <w:tcPr>
            <w:tcW w:w="260" w:type="pct"/>
            <w:gridSpan w:val="2"/>
            <w:tcBorders>
              <w:top w:val="single" w:sz="4" w:space="0" w:color="000000" w:themeColor="text1"/>
              <w:left w:val="single" w:sz="4" w:space="0" w:color="000000" w:themeColor="text1"/>
              <w:bottom w:val="single" w:sz="4" w:space="0" w:color="auto"/>
              <w:right w:val="single" w:sz="4" w:space="0" w:color="000000" w:themeColor="text1"/>
            </w:tcBorders>
            <w:shd w:val="clear" w:color="auto" w:fill="BFBFBF" w:themeFill="background1" w:themeFillShade="BF"/>
            <w:vAlign w:val="center"/>
          </w:tcPr>
          <w:p w:rsidR="00987E32" w:rsidRPr="00A62B13" w:rsidRDefault="00987E32" w:rsidP="008E30C2">
            <w:pPr>
              <w:jc w:val="center"/>
              <w:rPr>
                <w:rFonts w:ascii="Arial" w:hAnsi="Arial" w:cs="Arial"/>
                <w:b/>
                <w:sz w:val="13"/>
                <w:szCs w:val="13"/>
              </w:rPr>
            </w:pPr>
          </w:p>
        </w:tc>
        <w:tc>
          <w:tcPr>
            <w:tcW w:w="1629" w:type="pct"/>
            <w:gridSpan w:val="8"/>
            <w:tcBorders>
              <w:top w:val="nil"/>
              <w:left w:val="single" w:sz="4" w:space="0" w:color="000000" w:themeColor="text1"/>
              <w:bottom w:val="nil"/>
              <w:right w:val="nil"/>
            </w:tcBorders>
            <w:hideMark/>
          </w:tcPr>
          <w:p w:rsidR="00987E32" w:rsidRPr="00A62B13" w:rsidRDefault="00987E32" w:rsidP="008E30C2">
            <w:pPr>
              <w:tabs>
                <w:tab w:val="left" w:pos="203"/>
              </w:tabs>
              <w:spacing w:before="40" w:after="120"/>
              <w:rPr>
                <w:rFonts w:ascii="Arial" w:hAnsi="Arial" w:cs="Arial"/>
                <w:b/>
                <w:sz w:val="13"/>
                <w:szCs w:val="13"/>
                <w:lang w:val="fr-CA"/>
              </w:rPr>
            </w:pPr>
            <w:r w:rsidRPr="00A62B13">
              <w:rPr>
                <w:rFonts w:ascii="Arial" w:hAnsi="Arial" w:cs="Arial"/>
                <w:b/>
                <w:sz w:val="13"/>
                <w:szCs w:val="13"/>
                <w:lang w:val="fr-CA"/>
              </w:rPr>
              <w:t>18</w:t>
            </w:r>
            <w:r w:rsidRPr="00A62B13">
              <w:rPr>
                <w:rFonts w:ascii="Arial" w:hAnsi="Arial" w:cs="Arial"/>
                <w:b/>
                <w:sz w:val="13"/>
                <w:szCs w:val="13"/>
                <w:lang w:val="fr-CA"/>
              </w:rPr>
              <w:tab/>
              <w:t xml:space="preserve"> sitting weeks / semaines séances de la Cour</w:t>
            </w:r>
          </w:p>
          <w:p w:rsidR="00987E32" w:rsidRPr="00A62B13" w:rsidRDefault="00987E32" w:rsidP="008E30C2">
            <w:pPr>
              <w:tabs>
                <w:tab w:val="left" w:pos="203"/>
              </w:tabs>
              <w:rPr>
                <w:rFonts w:ascii="Arial" w:hAnsi="Arial" w:cs="Arial"/>
                <w:b/>
                <w:sz w:val="13"/>
                <w:szCs w:val="13"/>
                <w:lang w:val="fr-CA"/>
              </w:rPr>
            </w:pPr>
            <w:r w:rsidRPr="00A62B13">
              <w:rPr>
                <w:rFonts w:ascii="Arial" w:hAnsi="Arial" w:cs="Arial"/>
                <w:b/>
                <w:sz w:val="13"/>
                <w:szCs w:val="13"/>
                <w:lang w:val="fr-CA"/>
              </w:rPr>
              <w:t>87</w:t>
            </w:r>
            <w:r w:rsidRPr="00A62B13">
              <w:rPr>
                <w:rFonts w:ascii="Arial" w:hAnsi="Arial" w:cs="Arial"/>
                <w:b/>
                <w:sz w:val="13"/>
                <w:szCs w:val="13"/>
                <w:lang w:val="fr-CA"/>
              </w:rPr>
              <w:tab/>
              <w:t xml:space="preserve"> sitting days / journées séances de la Cour</w:t>
            </w:r>
          </w:p>
        </w:tc>
        <w:tc>
          <w:tcPr>
            <w:tcW w:w="1159" w:type="pct"/>
            <w:gridSpan w:val="6"/>
            <w:tcMar>
              <w:top w:w="0" w:type="dxa"/>
              <w:left w:w="58" w:type="dxa"/>
              <w:bottom w:w="0" w:type="dxa"/>
              <w:right w:w="58" w:type="dxa"/>
            </w:tcMar>
            <w:hideMark/>
          </w:tcPr>
          <w:p w:rsidR="00987E32" w:rsidRPr="00A62B13" w:rsidRDefault="00987E32" w:rsidP="008E30C2">
            <w:pPr>
              <w:spacing w:before="40" w:after="120"/>
              <w:jc w:val="right"/>
              <w:rPr>
                <w:rFonts w:ascii="Arial" w:hAnsi="Arial" w:cs="Arial"/>
                <w:b/>
                <w:sz w:val="13"/>
                <w:szCs w:val="13"/>
                <w:lang w:val="fr-FR"/>
              </w:rPr>
            </w:pPr>
            <w:r w:rsidRPr="00A62B13">
              <w:rPr>
                <w:rFonts w:ascii="Arial" w:hAnsi="Arial" w:cs="Arial"/>
                <w:b/>
                <w:sz w:val="13"/>
                <w:szCs w:val="13"/>
                <w:lang w:val="fr-FR"/>
              </w:rPr>
              <w:t>Rosh Hashanah / Nouvel An juif</w:t>
            </w:r>
          </w:p>
          <w:p w:rsidR="00987E32" w:rsidRPr="00A62B13" w:rsidRDefault="00987E32" w:rsidP="008E30C2">
            <w:pPr>
              <w:jc w:val="right"/>
              <w:rPr>
                <w:rFonts w:ascii="Arial" w:hAnsi="Arial" w:cs="Arial"/>
                <w:b/>
                <w:sz w:val="13"/>
                <w:szCs w:val="13"/>
                <w:lang w:val="fr-CA"/>
              </w:rPr>
            </w:pPr>
            <w:r w:rsidRPr="00A62B13">
              <w:rPr>
                <w:rFonts w:ascii="Arial" w:hAnsi="Arial" w:cs="Arial"/>
                <w:b/>
                <w:sz w:val="13"/>
                <w:szCs w:val="13"/>
                <w:lang w:val="fr-FR"/>
              </w:rPr>
              <w:t>Yom Kippur / Yom Kippour</w:t>
            </w:r>
          </w:p>
        </w:tc>
        <w:tc>
          <w:tcPr>
            <w:tcW w:w="205" w:type="pct"/>
            <w:hideMark/>
          </w:tcPr>
          <w:p w:rsidR="00987E32" w:rsidRPr="00A62B13" w:rsidRDefault="00987E32" w:rsidP="008E30C2">
            <w:pPr>
              <w:spacing w:before="40" w:after="120"/>
              <w:jc w:val="center"/>
              <w:rPr>
                <w:rFonts w:ascii="Arial" w:hAnsi="Arial" w:cs="Arial"/>
                <w:b/>
                <w:sz w:val="13"/>
                <w:szCs w:val="13"/>
                <w:lang w:val="fr-CA"/>
              </w:rPr>
            </w:pPr>
            <w:r w:rsidRPr="00A62B13">
              <w:rPr>
                <w:rFonts w:ascii="Arial" w:hAnsi="Arial" w:cs="Arial"/>
                <w:b/>
                <w:sz w:val="13"/>
                <w:szCs w:val="13"/>
                <w:lang w:val="fr-CA"/>
              </w:rPr>
              <w:t>RH</w:t>
            </w:r>
          </w:p>
          <w:p w:rsidR="00987E32" w:rsidRPr="00A62B13" w:rsidRDefault="00987E32" w:rsidP="008E30C2">
            <w:pPr>
              <w:jc w:val="center"/>
              <w:rPr>
                <w:rFonts w:ascii="Arial" w:hAnsi="Arial" w:cs="Arial"/>
                <w:b/>
                <w:sz w:val="13"/>
                <w:szCs w:val="13"/>
                <w:lang w:val="fr-CA"/>
              </w:rPr>
            </w:pPr>
            <w:r w:rsidRPr="00A62B13">
              <w:rPr>
                <w:rFonts w:ascii="Arial" w:hAnsi="Arial" w:cs="Arial"/>
                <w:b/>
                <w:sz w:val="13"/>
                <w:szCs w:val="13"/>
                <w:lang w:val="fr-CA"/>
              </w:rPr>
              <w:t>YK</w:t>
            </w:r>
          </w:p>
        </w:tc>
      </w:tr>
      <w:tr w:rsidR="00987E32" w:rsidRPr="00A62B13" w:rsidTr="008E30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4"/>
          <w:wAfter w:w="840" w:type="pct"/>
          <w:trHeight w:val="420"/>
        </w:trPr>
        <w:tc>
          <w:tcPr>
            <w:tcW w:w="907" w:type="pct"/>
            <w:gridSpan w:val="5"/>
            <w:tcBorders>
              <w:top w:val="nil"/>
              <w:left w:val="nil"/>
              <w:bottom w:val="nil"/>
              <w:right w:val="single" w:sz="4" w:space="0" w:color="auto"/>
            </w:tcBorders>
            <w:vAlign w:val="center"/>
            <w:hideMark/>
          </w:tcPr>
          <w:p w:rsidR="00987E32" w:rsidRPr="00A62B13" w:rsidRDefault="00987E32" w:rsidP="008E30C2">
            <w:pPr>
              <w:jc w:val="right"/>
              <w:rPr>
                <w:rFonts w:ascii="Arial" w:hAnsi="Arial" w:cs="Arial"/>
                <w:b/>
                <w:sz w:val="13"/>
                <w:szCs w:val="13"/>
                <w:lang w:val="fr-CA"/>
              </w:rPr>
            </w:pPr>
            <w:r w:rsidRPr="00A62B13">
              <w:rPr>
                <w:rFonts w:ascii="Arial" w:hAnsi="Arial" w:cs="Arial"/>
                <w:b/>
                <w:sz w:val="13"/>
                <w:szCs w:val="13"/>
                <w:lang w:val="fr-CA"/>
              </w:rPr>
              <w:t>Court conference /</w:t>
            </w:r>
          </w:p>
          <w:p w:rsidR="00987E32" w:rsidRPr="00A62B13" w:rsidRDefault="00987E32" w:rsidP="008E30C2">
            <w:pPr>
              <w:jc w:val="right"/>
              <w:rPr>
                <w:rFonts w:ascii="Arial" w:hAnsi="Arial" w:cs="Arial"/>
                <w:b/>
                <w:sz w:val="13"/>
                <w:szCs w:val="13"/>
                <w:lang w:val="fr-CA"/>
              </w:rPr>
            </w:pPr>
            <w:r w:rsidRPr="00A62B13">
              <w:rPr>
                <w:rFonts w:ascii="Arial" w:hAnsi="Arial" w:cs="Arial"/>
                <w:b/>
                <w:sz w:val="13"/>
                <w:szCs w:val="13"/>
                <w:lang w:val="fr-CA"/>
              </w:rPr>
              <w:t>Conférence de la Cour</w:t>
            </w:r>
          </w:p>
        </w:tc>
        <w:tc>
          <w:tcPr>
            <w:tcW w:w="260"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987E32" w:rsidRPr="00A62B13" w:rsidRDefault="00987E32" w:rsidP="008E30C2">
            <w:pPr>
              <w:jc w:val="center"/>
              <w:rPr>
                <w:rFonts w:ascii="Arial" w:hAnsi="Arial" w:cs="Arial"/>
                <w:b/>
                <w:sz w:val="13"/>
                <w:szCs w:val="13"/>
                <w:lang w:val="fr-FR"/>
              </w:rPr>
            </w:pPr>
            <w:r w:rsidRPr="00A62B13">
              <w:rPr>
                <w:rFonts w:ascii="Arial" w:hAnsi="Arial" w:cs="Arial"/>
                <w:b/>
                <w:sz w:val="13"/>
                <w:szCs w:val="13"/>
                <w:lang w:val="fr-FR"/>
              </w:rPr>
              <w:t>CC</w:t>
            </w:r>
          </w:p>
        </w:tc>
        <w:tc>
          <w:tcPr>
            <w:tcW w:w="1629" w:type="pct"/>
            <w:gridSpan w:val="8"/>
            <w:tcBorders>
              <w:top w:val="nil"/>
              <w:left w:val="single" w:sz="4" w:space="0" w:color="auto"/>
              <w:bottom w:val="nil"/>
              <w:right w:val="nil"/>
            </w:tcBorders>
            <w:hideMark/>
          </w:tcPr>
          <w:p w:rsidR="00987E32" w:rsidRPr="00A62B13" w:rsidRDefault="00987E32" w:rsidP="008E30C2">
            <w:pPr>
              <w:tabs>
                <w:tab w:val="left" w:pos="203"/>
              </w:tabs>
              <w:rPr>
                <w:rFonts w:ascii="Arial" w:hAnsi="Arial" w:cs="Arial"/>
                <w:b/>
                <w:sz w:val="13"/>
                <w:szCs w:val="13"/>
                <w:lang w:val="fr-CA"/>
              </w:rPr>
            </w:pPr>
            <w:r w:rsidRPr="00A62B13">
              <w:rPr>
                <w:rFonts w:ascii="Arial" w:hAnsi="Arial" w:cs="Arial"/>
                <w:b/>
                <w:sz w:val="13"/>
                <w:szCs w:val="13"/>
                <w:lang w:val="fr-CA"/>
              </w:rPr>
              <w:t>9</w:t>
            </w:r>
            <w:r w:rsidRPr="00A62B13">
              <w:rPr>
                <w:rFonts w:ascii="Arial" w:hAnsi="Arial" w:cs="Arial"/>
                <w:b/>
                <w:sz w:val="13"/>
                <w:szCs w:val="13"/>
                <w:lang w:val="fr-CA"/>
              </w:rPr>
              <w:tab/>
              <w:t>Court conference days /</w:t>
            </w:r>
          </w:p>
          <w:p w:rsidR="00987E32" w:rsidRPr="00A62B13" w:rsidRDefault="00987E32" w:rsidP="008E30C2">
            <w:pPr>
              <w:tabs>
                <w:tab w:val="left" w:pos="203"/>
              </w:tabs>
              <w:rPr>
                <w:rFonts w:ascii="Arial" w:hAnsi="Arial" w:cs="Arial"/>
                <w:b/>
                <w:sz w:val="13"/>
                <w:szCs w:val="13"/>
                <w:lang w:val="fr-CA"/>
              </w:rPr>
            </w:pPr>
            <w:r w:rsidRPr="00A62B13">
              <w:rPr>
                <w:rFonts w:ascii="Arial" w:hAnsi="Arial" w:cs="Arial"/>
                <w:b/>
                <w:sz w:val="13"/>
                <w:szCs w:val="13"/>
                <w:lang w:val="fr-CA"/>
              </w:rPr>
              <w:tab/>
              <w:t>jours de conférence de la Cour</w:t>
            </w:r>
          </w:p>
        </w:tc>
        <w:tc>
          <w:tcPr>
            <w:tcW w:w="1159" w:type="pct"/>
            <w:gridSpan w:val="6"/>
            <w:tcMar>
              <w:top w:w="0" w:type="dxa"/>
              <w:left w:w="58" w:type="dxa"/>
              <w:bottom w:w="0" w:type="dxa"/>
              <w:right w:w="58" w:type="dxa"/>
            </w:tcMar>
          </w:tcPr>
          <w:p w:rsidR="00987E32" w:rsidRPr="00A62B13" w:rsidRDefault="00987E32" w:rsidP="008E30C2">
            <w:pPr>
              <w:spacing w:before="40" w:after="120"/>
              <w:jc w:val="right"/>
              <w:rPr>
                <w:rFonts w:ascii="Arial" w:hAnsi="Arial" w:cs="Arial"/>
                <w:b/>
                <w:sz w:val="13"/>
                <w:szCs w:val="13"/>
                <w:lang w:val="en-US"/>
              </w:rPr>
            </w:pPr>
            <w:r w:rsidRPr="00A62B13">
              <w:rPr>
                <w:rFonts w:ascii="Arial" w:hAnsi="Arial" w:cs="Arial"/>
                <w:b/>
                <w:sz w:val="13"/>
                <w:szCs w:val="13"/>
                <w:lang w:val="en-US"/>
              </w:rPr>
              <w:t>Orthodox Easter / Pâques orthodoxe</w:t>
            </w:r>
          </w:p>
          <w:p w:rsidR="00987E32" w:rsidRPr="00A62B13" w:rsidRDefault="00987E32" w:rsidP="008E30C2">
            <w:pPr>
              <w:jc w:val="right"/>
              <w:rPr>
                <w:rFonts w:ascii="Arial" w:hAnsi="Arial" w:cs="Arial"/>
                <w:b/>
                <w:sz w:val="13"/>
                <w:szCs w:val="13"/>
                <w:lang w:val="en-US"/>
              </w:rPr>
            </w:pPr>
            <w:r w:rsidRPr="00A62B13">
              <w:rPr>
                <w:rFonts w:ascii="Arial" w:hAnsi="Arial" w:cs="Arial"/>
                <w:b/>
                <w:sz w:val="13"/>
                <w:szCs w:val="13"/>
                <w:lang w:val="en-US"/>
              </w:rPr>
              <w:t>Naw-Rúz</w:t>
            </w:r>
          </w:p>
        </w:tc>
        <w:tc>
          <w:tcPr>
            <w:tcW w:w="205" w:type="pct"/>
          </w:tcPr>
          <w:p w:rsidR="00987E32" w:rsidRPr="00A62B13" w:rsidRDefault="00987E32" w:rsidP="008E30C2">
            <w:pPr>
              <w:spacing w:before="40" w:after="120"/>
              <w:jc w:val="center"/>
              <w:rPr>
                <w:rFonts w:ascii="Arial" w:hAnsi="Arial" w:cs="Arial"/>
                <w:b/>
                <w:sz w:val="13"/>
                <w:szCs w:val="13"/>
                <w:lang w:val="fr-CA"/>
              </w:rPr>
            </w:pPr>
            <w:r w:rsidRPr="00A62B13">
              <w:rPr>
                <w:rFonts w:ascii="Arial" w:hAnsi="Arial" w:cs="Arial"/>
                <w:b/>
                <w:sz w:val="13"/>
                <w:szCs w:val="13"/>
                <w:lang w:val="fr-CA"/>
              </w:rPr>
              <w:t>OR</w:t>
            </w:r>
          </w:p>
          <w:p w:rsidR="00987E32" w:rsidRPr="00A62B13" w:rsidRDefault="00987E32" w:rsidP="008E30C2">
            <w:pPr>
              <w:jc w:val="center"/>
              <w:rPr>
                <w:rFonts w:ascii="Arial" w:hAnsi="Arial" w:cs="Arial"/>
                <w:b/>
                <w:sz w:val="13"/>
                <w:szCs w:val="13"/>
                <w:lang w:val="fr-CA"/>
              </w:rPr>
            </w:pPr>
            <w:r w:rsidRPr="00A62B13">
              <w:rPr>
                <w:rFonts w:ascii="Arial" w:hAnsi="Arial" w:cs="Arial"/>
                <w:b/>
                <w:sz w:val="13"/>
                <w:szCs w:val="13"/>
                <w:lang w:val="fr-CA"/>
              </w:rPr>
              <w:t>NR</w:t>
            </w:r>
          </w:p>
        </w:tc>
      </w:tr>
      <w:tr w:rsidR="00987E32" w:rsidTr="008E30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4"/>
          <w:wAfter w:w="840" w:type="pct"/>
          <w:trHeight w:val="35"/>
        </w:trPr>
        <w:tc>
          <w:tcPr>
            <w:tcW w:w="907" w:type="pct"/>
            <w:gridSpan w:val="5"/>
            <w:tcBorders>
              <w:top w:val="nil"/>
              <w:left w:val="nil"/>
              <w:bottom w:val="nil"/>
              <w:right w:val="single" w:sz="4" w:space="0" w:color="auto"/>
            </w:tcBorders>
            <w:vAlign w:val="center"/>
            <w:hideMark/>
          </w:tcPr>
          <w:p w:rsidR="00987E32" w:rsidRPr="00A62B13" w:rsidRDefault="00987E32" w:rsidP="008E30C2">
            <w:pPr>
              <w:jc w:val="right"/>
              <w:rPr>
                <w:rFonts w:ascii="Arial" w:hAnsi="Arial" w:cs="Arial"/>
                <w:b/>
                <w:sz w:val="13"/>
                <w:szCs w:val="13"/>
              </w:rPr>
            </w:pPr>
            <w:r w:rsidRPr="00A62B13">
              <w:rPr>
                <w:rFonts w:ascii="Arial" w:hAnsi="Arial" w:cs="Arial"/>
                <w:b/>
                <w:sz w:val="13"/>
                <w:szCs w:val="13"/>
              </w:rPr>
              <w:t xml:space="preserve">Holiday / </w:t>
            </w:r>
            <w:r w:rsidRPr="00A62B13">
              <w:rPr>
                <w:rFonts w:ascii="Arial" w:hAnsi="Arial" w:cs="Arial"/>
                <w:b/>
                <w:sz w:val="13"/>
                <w:szCs w:val="13"/>
                <w:lang w:val="fr-CA"/>
              </w:rPr>
              <w:t>Jour férié</w:t>
            </w:r>
          </w:p>
        </w:tc>
        <w:tc>
          <w:tcPr>
            <w:tcW w:w="260" w:type="pct"/>
            <w:gridSpan w:val="2"/>
            <w:tcBorders>
              <w:top w:val="single" w:sz="4" w:space="0" w:color="auto"/>
              <w:left w:val="single" w:sz="4" w:space="0" w:color="auto"/>
              <w:bottom w:val="single" w:sz="4" w:space="0" w:color="auto"/>
              <w:right w:val="single" w:sz="4" w:space="0" w:color="auto"/>
            </w:tcBorders>
            <w:vAlign w:val="center"/>
            <w:hideMark/>
          </w:tcPr>
          <w:p w:rsidR="00987E32" w:rsidRPr="00A62B13" w:rsidRDefault="00987E32" w:rsidP="008E30C2">
            <w:pPr>
              <w:jc w:val="center"/>
              <w:rPr>
                <w:rFonts w:ascii="Arial" w:hAnsi="Arial" w:cs="Arial"/>
                <w:b/>
                <w:sz w:val="13"/>
                <w:szCs w:val="13"/>
              </w:rPr>
            </w:pPr>
            <w:r w:rsidRPr="00A62B13">
              <w:rPr>
                <w:rFonts w:ascii="Arial" w:hAnsi="Arial" w:cs="Arial"/>
                <w:b/>
                <w:sz w:val="13"/>
                <w:szCs w:val="13"/>
              </w:rPr>
              <w:t>H</w:t>
            </w:r>
          </w:p>
        </w:tc>
        <w:tc>
          <w:tcPr>
            <w:tcW w:w="1629" w:type="pct"/>
            <w:gridSpan w:val="8"/>
            <w:tcBorders>
              <w:top w:val="nil"/>
              <w:left w:val="single" w:sz="4" w:space="0" w:color="auto"/>
              <w:bottom w:val="nil"/>
              <w:right w:val="nil"/>
            </w:tcBorders>
            <w:hideMark/>
          </w:tcPr>
          <w:p w:rsidR="00987E32" w:rsidRPr="00A62B13" w:rsidRDefault="00987E32" w:rsidP="008E30C2">
            <w:pPr>
              <w:tabs>
                <w:tab w:val="left" w:pos="203"/>
              </w:tabs>
              <w:rPr>
                <w:rFonts w:ascii="Arial" w:hAnsi="Arial" w:cs="Arial"/>
                <w:b/>
                <w:sz w:val="13"/>
                <w:szCs w:val="13"/>
              </w:rPr>
            </w:pPr>
            <w:r w:rsidRPr="00A62B13">
              <w:rPr>
                <w:rFonts w:ascii="Arial" w:hAnsi="Arial" w:cs="Arial"/>
                <w:b/>
                <w:sz w:val="13"/>
                <w:szCs w:val="13"/>
              </w:rPr>
              <w:t>3</w:t>
            </w:r>
            <w:r w:rsidRPr="00A62B13">
              <w:rPr>
                <w:rFonts w:ascii="Arial" w:hAnsi="Arial" w:cs="Arial"/>
                <w:b/>
                <w:sz w:val="13"/>
                <w:szCs w:val="13"/>
              </w:rPr>
              <w:tab/>
              <w:t xml:space="preserve">holidays during sitting days / </w:t>
            </w:r>
          </w:p>
          <w:p w:rsidR="00987E32" w:rsidRPr="00A62B13" w:rsidRDefault="00987E32" w:rsidP="008E30C2">
            <w:pPr>
              <w:tabs>
                <w:tab w:val="left" w:pos="203"/>
              </w:tabs>
              <w:rPr>
                <w:rFonts w:ascii="Arial" w:hAnsi="Arial" w:cs="Arial"/>
                <w:b/>
                <w:sz w:val="13"/>
                <w:szCs w:val="13"/>
                <w:lang w:val="fr-CA"/>
              </w:rPr>
            </w:pPr>
            <w:r w:rsidRPr="00A62B13">
              <w:rPr>
                <w:rFonts w:ascii="Arial" w:hAnsi="Arial" w:cs="Arial"/>
                <w:b/>
                <w:sz w:val="13"/>
                <w:szCs w:val="13"/>
              </w:rPr>
              <w:tab/>
            </w:r>
            <w:r w:rsidRPr="00A62B13">
              <w:rPr>
                <w:rFonts w:ascii="Arial" w:hAnsi="Arial" w:cs="Arial"/>
                <w:b/>
                <w:sz w:val="13"/>
                <w:szCs w:val="13"/>
                <w:lang w:val="fr-CA"/>
              </w:rPr>
              <w:t>jours fériés durant les séances</w:t>
            </w:r>
          </w:p>
        </w:tc>
        <w:tc>
          <w:tcPr>
            <w:tcW w:w="1159" w:type="pct"/>
            <w:gridSpan w:val="6"/>
            <w:tcMar>
              <w:top w:w="0" w:type="dxa"/>
              <w:left w:w="58" w:type="dxa"/>
              <w:bottom w:w="0" w:type="dxa"/>
              <w:right w:w="58" w:type="dxa"/>
            </w:tcMar>
          </w:tcPr>
          <w:p w:rsidR="00987E32" w:rsidRPr="00A62B13" w:rsidRDefault="00987E32" w:rsidP="008E30C2">
            <w:pPr>
              <w:spacing w:before="40" w:after="120"/>
              <w:jc w:val="right"/>
              <w:rPr>
                <w:rFonts w:ascii="Arial" w:hAnsi="Arial" w:cs="Arial"/>
                <w:b/>
                <w:sz w:val="13"/>
                <w:szCs w:val="13"/>
                <w:lang w:val="fr-FR"/>
              </w:rPr>
            </w:pPr>
            <w:r w:rsidRPr="00A62B13">
              <w:rPr>
                <w:rFonts w:ascii="Arial" w:hAnsi="Arial" w:cs="Arial"/>
                <w:b/>
                <w:sz w:val="13"/>
                <w:szCs w:val="13"/>
                <w:lang w:val="fr-FR"/>
              </w:rPr>
              <w:t>Ridván</w:t>
            </w:r>
          </w:p>
        </w:tc>
        <w:tc>
          <w:tcPr>
            <w:tcW w:w="205" w:type="pct"/>
          </w:tcPr>
          <w:p w:rsidR="00987E32" w:rsidRPr="00D104F9" w:rsidRDefault="00987E32" w:rsidP="008E30C2">
            <w:pPr>
              <w:spacing w:before="40" w:after="120"/>
              <w:jc w:val="center"/>
              <w:rPr>
                <w:rFonts w:ascii="Arial" w:hAnsi="Arial" w:cs="Arial"/>
                <w:b/>
                <w:sz w:val="13"/>
                <w:szCs w:val="13"/>
                <w:lang w:val="fr-FR"/>
              </w:rPr>
            </w:pPr>
            <w:r w:rsidRPr="00A62B13">
              <w:rPr>
                <w:rFonts w:ascii="Arial" w:hAnsi="Arial" w:cs="Arial"/>
                <w:b/>
                <w:sz w:val="13"/>
                <w:szCs w:val="13"/>
                <w:lang w:val="fr-FR"/>
              </w:rPr>
              <w:t>RV</w:t>
            </w:r>
            <w:bookmarkStart w:id="9" w:name="_GoBack"/>
            <w:bookmarkEnd w:id="9"/>
          </w:p>
        </w:tc>
      </w:tr>
    </w:tbl>
    <w:p w:rsidR="002410B8" w:rsidRPr="0022323B" w:rsidRDefault="002410B8" w:rsidP="00987E32">
      <w:pPr>
        <w:tabs>
          <w:tab w:val="center" w:pos="5220"/>
          <w:tab w:val="right" w:pos="10800"/>
        </w:tabs>
        <w:rPr>
          <w:lang w:val="fr-CA"/>
        </w:rPr>
      </w:pPr>
    </w:p>
    <w:sectPr w:rsidR="002410B8" w:rsidRPr="0022323B" w:rsidSect="00B4618C">
      <w:headerReference w:type="default" r:id="rId67"/>
      <w:footerReference w:type="default" r:id="rId68"/>
      <w:pgSz w:w="12240" w:h="15840" w:code="1"/>
      <w:pgMar w:top="720" w:right="720" w:bottom="567" w:left="1077" w:header="142" w:footer="14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2EB1" w:rsidRDefault="00042EB1" w:rsidP="00A87207">
      <w:r>
        <w:separator/>
      </w:r>
    </w:p>
  </w:endnote>
  <w:endnote w:type="continuationSeparator" w:id="0">
    <w:p w:rsidR="00042EB1" w:rsidRDefault="00042EB1"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New">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0C2" w:rsidRDefault="00A62B13" w:rsidP="00A87207">
    <w:pPr>
      <w:pStyle w:val="Footer"/>
    </w:pPr>
    <w:r>
      <w:pict>
        <v:rect id="_x0000_i1027" style="width:480.95pt;height:1pt" o:hralign="center" o:hrstd="t" o:hrnoshade="t" o:hr="t" fillcolor="black [3213]" stroked="f"/>
      </w:pict>
    </w:r>
  </w:p>
  <w:p w:rsidR="008E30C2" w:rsidRPr="00B7374B" w:rsidRDefault="008E30C2"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Pr>
        <w:noProof/>
        <w:szCs w:val="24"/>
      </w:rPr>
      <w:t>3</w:t>
    </w:r>
    <w:r w:rsidRPr="00954D22">
      <w:rPr>
        <w:szCs w:val="24"/>
      </w:rPr>
      <w:fldChar w:fldCharType="end"/>
    </w:r>
    <w:r w:rsidRPr="00954D22">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0C2" w:rsidRDefault="00A62B1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47" style="width:480.95pt;height:1pt" o:hralign="center" o:hrstd="t" o:hrnoshade="t" o:hr="t" fillcolor="black [3213]" stroked="f"/>
      </w:pict>
    </w:r>
  </w:p>
  <w:p w:rsidR="008E30C2" w:rsidRDefault="008E30C2" w:rsidP="00EB2B90">
    <w:pPr>
      <w:tabs>
        <w:tab w:val="center" w:pos="4680"/>
      </w:tabs>
    </w:pPr>
    <w:r>
      <w:tab/>
      <w:t xml:space="preserve">- </w:t>
    </w:r>
    <w:r>
      <w:fldChar w:fldCharType="begin"/>
    </w:r>
    <w:r>
      <w:instrText xml:space="preserve"> PAGE   \* MERGEFORMAT </w:instrText>
    </w:r>
    <w:r>
      <w:fldChar w:fldCharType="separate"/>
    </w:r>
    <w:r>
      <w:rPr>
        <w:noProof/>
      </w:rPr>
      <w:t>524</w:t>
    </w:r>
    <w:r>
      <w:rPr>
        <w:noProof/>
      </w:rPr>
      <w:fldChar w:fldCharType="end"/>
    </w:r>
    <w: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0C2" w:rsidRDefault="00A62B13">
    <w:pPr>
      <w:pStyle w:val="Footer"/>
      <w:rPr>
        <w:lang w:val="fr-CA"/>
      </w:rPr>
    </w:pPr>
    <w:r>
      <w:rPr>
        <w:lang w:val="fr-CA"/>
      </w:rPr>
      <w:pict>
        <v:rect id="_x0000_i1048" style="width:480.95pt;height:1pt" o:hralign="center" o:hrstd="t" o:hrnoshade="t" o:hr="t" fillcolor="black [3213]" stroked="f"/>
      </w:pict>
    </w:r>
  </w:p>
  <w:p w:rsidR="008E30C2" w:rsidRDefault="008E30C2" w:rsidP="00EB2B90">
    <w:pPr>
      <w:tabs>
        <w:tab w:val="center" w:pos="4680"/>
      </w:tabs>
    </w:pPr>
    <w:r>
      <w:tab/>
      <w:t xml:space="preserve">- </w:t>
    </w:r>
    <w:r>
      <w:fldChar w:fldCharType="begin"/>
    </w:r>
    <w:r>
      <w:instrText xml:space="preserve"> PAGE   \* MERGEFORMAT </w:instrText>
    </w:r>
    <w:r>
      <w:fldChar w:fldCharType="separate"/>
    </w:r>
    <w:r w:rsidR="00A62B13">
      <w:rPr>
        <w:noProof/>
      </w:rPr>
      <w:t>6</w:t>
    </w:r>
    <w:r>
      <w:rPr>
        <w:noProof/>
      </w:rPr>
      <w:fldChar w:fldCharType="end"/>
    </w: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0C2" w:rsidRDefault="008E30C2">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spacing w:line="-19" w:lineRule="auto"/>
    </w:pPr>
  </w:p>
  <w:p w:rsidR="008E30C2" w:rsidRDefault="008E30C2">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spacing w:line="0" w:lineRule="atLeast"/>
    </w:pPr>
  </w:p>
  <w:p w:rsidR="008E30C2" w:rsidRDefault="008E30C2">
    <w:pPr>
      <w:tabs>
        <w:tab w:val="center" w:pos="4740"/>
      </w:tabs>
    </w:pPr>
    <w:r>
      <w:tab/>
      <w:t xml:space="preserve">- </w:t>
    </w:r>
    <w:r>
      <w:pgNum/>
    </w:r>
    <w: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0C2" w:rsidRDefault="00A62B13" w:rsidP="0022323B">
    <w:r>
      <w:pict>
        <v:rect id="_x0000_i1051" style="width:480.95pt;height:1pt" o:hralign="center" o:hrstd="t" o:hrnoshade="t" o:hr="t" fillcolor="black [3213]" stroked="f"/>
      </w:pict>
    </w:r>
  </w:p>
  <w:p w:rsidR="008E30C2" w:rsidRDefault="008E30C2">
    <w:pPr>
      <w:tabs>
        <w:tab w:val="center" w:pos="4740"/>
      </w:tabs>
      <w:spacing w:line="0" w:lineRule="atLeast"/>
    </w:pPr>
    <w:r>
      <w:tab/>
      <w:t xml:space="preserve">- </w:t>
    </w:r>
    <w:r>
      <w:fldChar w:fldCharType="begin"/>
    </w:r>
    <w:r>
      <w:instrText xml:space="preserve"> PAGE   \* MERGEFORMAT </w:instrText>
    </w:r>
    <w:r>
      <w:fldChar w:fldCharType="separate"/>
    </w:r>
    <w:r w:rsidR="00641290">
      <w:rPr>
        <w:noProof/>
      </w:rPr>
      <w:t>9</w:t>
    </w:r>
    <w:r>
      <w:rPr>
        <w:noProof/>
      </w:rPr>
      <w:fldChar w:fldCharType="end"/>
    </w:r>
    <w: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0C2" w:rsidRDefault="00A62B13" w:rsidP="0022323B">
    <w:r>
      <w:pict>
        <v:rect id="_x0000_i1052" style="width:480.95pt;height:1pt" o:hralign="center" o:hrstd="t" o:hrnoshade="t" o:hr="t" fillcolor="black [3213]" stroked="f"/>
      </w:pict>
    </w:r>
  </w:p>
  <w:p w:rsidR="008E30C2" w:rsidRDefault="008E30C2" w:rsidP="0022323B">
    <w:pPr>
      <w:tabs>
        <w:tab w:val="center" w:pos="4740"/>
      </w:tabs>
      <w:spacing w:line="0" w:lineRule="atLeast"/>
    </w:pPr>
    <w:r>
      <w:tab/>
      <w:t xml:space="preserve">- </w:t>
    </w:r>
    <w:r>
      <w:fldChar w:fldCharType="begin"/>
    </w:r>
    <w:r>
      <w:instrText xml:space="preserve"> PAGE   \* MERGEFORMAT </w:instrText>
    </w:r>
    <w:r>
      <w:fldChar w:fldCharType="separate"/>
    </w:r>
    <w:r w:rsidR="00A62B13">
      <w:rPr>
        <w:noProof/>
      </w:rPr>
      <w:t>7</w:t>
    </w:r>
    <w:r>
      <w:rPr>
        <w:noProof/>
      </w:rPr>
      <w:fldChar w:fldCharType="end"/>
    </w:r>
    <w: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0C2" w:rsidRPr="00924065" w:rsidRDefault="008E30C2" w:rsidP="00924065">
    <w:pPr>
      <w:pStyle w:val="Footer"/>
      <w:rPr>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0C2" w:rsidRDefault="00A62B13" w:rsidP="00755F22">
    <w:pPr>
      <w:tabs>
        <w:tab w:val="left" w:pos="-1440"/>
        <w:tab w:val="left" w:pos="-720"/>
      </w:tabs>
    </w:pPr>
    <w:r>
      <w:pict>
        <v:rect id="_x0000_i1028" style="width:480.95pt;height:1pt" o:hralign="center" o:hrstd="t" o:hrnoshade="t" o:hr="t" fillcolor="black [3213]" stroked="f"/>
      </w:pict>
    </w:r>
  </w:p>
  <w:p w:rsidR="008E30C2" w:rsidRPr="00954D22" w:rsidRDefault="008E30C2" w:rsidP="00B7374B">
    <w:pPr>
      <w:tabs>
        <w:tab w:val="center" w:pos="4680"/>
      </w:tabs>
      <w:rPr>
        <w:szCs w:val="24"/>
      </w:rPr>
    </w:pPr>
    <w:r w:rsidRPr="00954D22">
      <w:rPr>
        <w:szCs w:val="24"/>
      </w:rPr>
      <w:tab/>
      <w:t xml:space="preserve">- </w:t>
    </w:r>
    <w:r>
      <w:rPr>
        <w:szCs w:val="24"/>
      </w:rPr>
      <w:fldChar w:fldCharType="begin"/>
    </w:r>
    <w:r>
      <w:rPr>
        <w:szCs w:val="24"/>
      </w:rPr>
      <w:instrText xml:space="preserve"> PAGE   \* MERGEFORMAT </w:instrText>
    </w:r>
    <w:r>
      <w:rPr>
        <w:szCs w:val="24"/>
      </w:rPr>
      <w:fldChar w:fldCharType="separate"/>
    </w:r>
    <w:r w:rsidR="00A62B13">
      <w:rPr>
        <w:noProof/>
        <w:szCs w:val="24"/>
      </w:rPr>
      <w:t>1</w:t>
    </w:r>
    <w:r>
      <w:rPr>
        <w:szCs w:val="24"/>
      </w:rPr>
      <w:fldChar w:fldCharType="end"/>
    </w:r>
    <w:r w:rsidRPr="00954D22">
      <w:rPr>
        <w:szCs w:val="24"/>
      </w:rPr>
      <w:t xml:space="preserve"> -</w:t>
    </w:r>
  </w:p>
  <w:p w:rsidR="008E30C2" w:rsidRDefault="008E30C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0C2" w:rsidRDefault="008E30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8E30C2" w:rsidRDefault="008E30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8E30C2" w:rsidRDefault="008E30C2">
    <w:pPr>
      <w:tabs>
        <w:tab w:val="center" w:pos="4740"/>
      </w:tabs>
    </w:pPr>
    <w:r>
      <w:tab/>
      <w:t xml:space="preserve">- </w:t>
    </w:r>
    <w:r>
      <w:pgNum/>
    </w:r>
    <w: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0C2" w:rsidRDefault="00A62B1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39" style="width:480.95pt;height:1pt" o:hralign="center" o:hrstd="t" o:hrnoshade="t" o:hr="t" fillcolor="black [3213]" stroked="f"/>
      </w:pict>
    </w:r>
  </w:p>
  <w:p w:rsidR="008E30C2" w:rsidRPr="0009648D" w:rsidRDefault="008E30C2" w:rsidP="00ED7E83">
    <w:pPr>
      <w:tabs>
        <w:tab w:val="center" w:pos="4680"/>
      </w:tabs>
    </w:pPr>
    <w:r>
      <w:tab/>
    </w:r>
    <w:r w:rsidRPr="0009648D">
      <w:t xml:space="preserve">- </w:t>
    </w:r>
    <w:r>
      <w:fldChar w:fldCharType="begin"/>
    </w:r>
    <w:r>
      <w:instrText xml:space="preserve"> PAGE   \* MERGEFORMAT </w:instrText>
    </w:r>
    <w:r>
      <w:fldChar w:fldCharType="separate"/>
    </w:r>
    <w:r w:rsidR="00A62B13">
      <w:rPr>
        <w:noProof/>
      </w:rPr>
      <w:t>3</w:t>
    </w:r>
    <w:r>
      <w:rPr>
        <w:noProof/>
      </w:rPr>
      <w:fldChar w:fldCharType="end"/>
    </w:r>
    <w:r w:rsidRPr="0009648D">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0C2" w:rsidRDefault="00A62B13">
    <w:pPr>
      <w:pStyle w:val="Footer"/>
      <w:rPr>
        <w:lang w:val="fr-CA"/>
      </w:rPr>
    </w:pPr>
    <w:r>
      <w:rPr>
        <w:lang w:val="fr-CA"/>
      </w:rPr>
      <w:pict>
        <v:rect id="_x0000_i1040" style="width:480.95pt;height:1pt" o:hralign="center" o:hrstd="t" o:hrnoshade="t" o:hr="t" fillcolor="black [3213]" stroked="f"/>
      </w:pict>
    </w:r>
  </w:p>
  <w:p w:rsidR="008E30C2" w:rsidRDefault="008E30C2" w:rsidP="00245129">
    <w:pPr>
      <w:tabs>
        <w:tab w:val="center" w:pos="4680"/>
      </w:tabs>
    </w:pPr>
    <w:r>
      <w:tab/>
    </w:r>
    <w:r w:rsidRPr="0009648D">
      <w:t xml:space="preserve">- </w:t>
    </w:r>
    <w:r>
      <w:fldChar w:fldCharType="begin"/>
    </w:r>
    <w:r>
      <w:instrText xml:space="preserve"> PAGE   \* MERGEFORMAT </w:instrText>
    </w:r>
    <w:r>
      <w:fldChar w:fldCharType="separate"/>
    </w:r>
    <w:r w:rsidR="00A62B13">
      <w:rPr>
        <w:noProof/>
      </w:rPr>
      <w:t>2</w:t>
    </w:r>
    <w:r>
      <w:rPr>
        <w:noProof/>
      </w:rPr>
      <w:fldChar w:fldCharType="end"/>
    </w:r>
    <w:r w:rsidRPr="0009648D">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0C2" w:rsidRDefault="008E30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8E30C2" w:rsidRDefault="008E30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8E30C2" w:rsidRDefault="008E30C2">
    <w:pPr>
      <w:tabs>
        <w:tab w:val="center" w:pos="4740"/>
      </w:tabs>
    </w:pPr>
    <w:r>
      <w:tab/>
      <w:t xml:space="preserve">- </w:t>
    </w:r>
    <w:r>
      <w:pgNum/>
    </w:r>
    <w: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0C2" w:rsidRDefault="00A62B13" w:rsidP="00755F22">
    <w:pPr>
      <w:tabs>
        <w:tab w:val="left" w:pos="-1440"/>
        <w:tab w:val="left" w:pos="-720"/>
      </w:tabs>
    </w:pPr>
    <w:r>
      <w:pict>
        <v:rect id="_x0000_i1043" style="width:480.95pt;height:1pt" o:hralign="center" o:hrstd="t" o:hrnoshade="t" o:hr="t" fillcolor="black [3213]" stroked="f"/>
      </w:pict>
    </w:r>
  </w:p>
  <w:p w:rsidR="008E30C2" w:rsidRDefault="008E30C2" w:rsidP="00EB2B90">
    <w:pPr>
      <w:tabs>
        <w:tab w:val="center" w:pos="4680"/>
      </w:tabs>
    </w:pPr>
    <w:r>
      <w:tab/>
      <w:t xml:space="preserve">- </w:t>
    </w:r>
    <w:r>
      <w:fldChar w:fldCharType="begin"/>
    </w:r>
    <w:r>
      <w:instrText xml:space="preserve"> PAGE   \* MERGEFORMAT </w:instrText>
    </w:r>
    <w:r>
      <w:fldChar w:fldCharType="separate"/>
    </w:r>
    <w:r w:rsidR="00A62B13">
      <w:rPr>
        <w:noProof/>
      </w:rPr>
      <w:t>5</w:t>
    </w:r>
    <w:r>
      <w:rPr>
        <w:noProof/>
      </w:rPr>
      <w:fldChar w:fldCharType="end"/>
    </w:r>
    <w: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0C2" w:rsidRDefault="00A62B13" w:rsidP="00EB2B90">
    <w:pPr>
      <w:tabs>
        <w:tab w:val="center" w:pos="4680"/>
      </w:tabs>
    </w:pPr>
    <w:r>
      <w:pict>
        <v:rect id="_x0000_i1044" style="width:480.95pt;height:1pt" o:hralign="center" o:hrstd="t" o:hrnoshade="t" o:hr="t" fillcolor="black [3213]" stroked="f"/>
      </w:pict>
    </w:r>
  </w:p>
  <w:p w:rsidR="008E30C2" w:rsidRPr="0031432F" w:rsidRDefault="008E30C2" w:rsidP="00EB2B90">
    <w:pPr>
      <w:tabs>
        <w:tab w:val="center" w:pos="4680"/>
      </w:tabs>
    </w:pPr>
    <w:r>
      <w:tab/>
      <w:t xml:space="preserve">- </w:t>
    </w:r>
    <w:r>
      <w:fldChar w:fldCharType="begin"/>
    </w:r>
    <w:r>
      <w:instrText xml:space="preserve"> PAGE   \* MERGEFORMAT </w:instrText>
    </w:r>
    <w:r>
      <w:fldChar w:fldCharType="separate"/>
    </w:r>
    <w:r w:rsidR="00A62B13">
      <w:rPr>
        <w:noProof/>
      </w:rPr>
      <w:t>4</w:t>
    </w:r>
    <w:r>
      <w:rPr>
        <w:noProof/>
      </w:rPr>
      <w:fldChar w:fldCharType="end"/>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0C2" w:rsidRDefault="008E30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8E30C2" w:rsidRDefault="008E30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8E30C2" w:rsidRDefault="008E30C2">
    <w:pPr>
      <w:tabs>
        <w:tab w:val="center" w:pos="4740"/>
      </w:tabs>
    </w:pPr>
    <w:r>
      <w:tab/>
      <w:t xml:space="preserve">- </w:t>
    </w:r>
    <w:r>
      <w:pgNum/>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2EB1" w:rsidRDefault="00042EB1" w:rsidP="00A87207">
      <w:r>
        <w:separator/>
      </w:r>
    </w:p>
  </w:footnote>
  <w:footnote w:type="continuationSeparator" w:id="0">
    <w:p w:rsidR="00042EB1" w:rsidRDefault="00042EB1"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1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320"/>
    </w:tblGrid>
    <w:tr w:rsidR="008E30C2" w:rsidRPr="0044776A" w:rsidTr="00245129">
      <w:tc>
        <w:tcPr>
          <w:tcW w:w="4290" w:type="dxa"/>
          <w:tcMar>
            <w:left w:w="0" w:type="dxa"/>
            <w:right w:w="0" w:type="dxa"/>
          </w:tcMar>
        </w:tcPr>
        <w:p w:rsidR="008E30C2" w:rsidRPr="00D31809" w:rsidRDefault="008E30C2" w:rsidP="00D31809">
          <w:pPr>
            <w:keepNext/>
            <w:keepLines/>
            <w:rPr>
              <w:sz w:val="20"/>
              <w:szCs w:val="20"/>
              <w:lang w:val="en-US"/>
            </w:rPr>
          </w:pPr>
          <w:r w:rsidRPr="00D31809">
            <w:rPr>
              <w:sz w:val="20"/>
              <w:szCs w:val="20"/>
              <w:lang w:val="en-US"/>
            </w:rPr>
            <w:t>Applications for leave to appeal filed</w:t>
          </w:r>
        </w:p>
        <w:p w:rsidR="008E30C2" w:rsidRPr="00D31809" w:rsidRDefault="008E30C2" w:rsidP="00D31809">
          <w:pPr>
            <w:keepNext/>
            <w:keepLines/>
            <w:rPr>
              <w:sz w:val="20"/>
              <w:szCs w:val="20"/>
            </w:rPr>
          </w:pPr>
        </w:p>
      </w:tc>
      <w:tc>
        <w:tcPr>
          <w:tcW w:w="1200" w:type="dxa"/>
          <w:tcMar>
            <w:left w:w="0" w:type="dxa"/>
            <w:right w:w="0" w:type="dxa"/>
          </w:tcMar>
        </w:tcPr>
        <w:p w:rsidR="008E30C2" w:rsidRPr="00D31809" w:rsidRDefault="008E30C2" w:rsidP="002E2327">
          <w:pPr>
            <w:keepNext/>
            <w:keepLines/>
            <w:tabs>
              <w:tab w:val="left" w:pos="-1440"/>
              <w:tab w:val="left" w:pos="-720"/>
            </w:tabs>
            <w:jc w:val="center"/>
            <w:rPr>
              <w:sz w:val="20"/>
              <w:szCs w:val="20"/>
            </w:rPr>
          </w:pPr>
        </w:p>
      </w:tc>
      <w:tc>
        <w:tcPr>
          <w:tcW w:w="4320" w:type="dxa"/>
          <w:tcMar>
            <w:left w:w="0" w:type="dxa"/>
            <w:right w:w="0" w:type="dxa"/>
          </w:tcMar>
        </w:tcPr>
        <w:p w:rsidR="008E30C2" w:rsidRPr="00D31809" w:rsidRDefault="008E30C2" w:rsidP="002E2327">
          <w:pPr>
            <w:keepLines/>
            <w:rPr>
              <w:sz w:val="20"/>
              <w:szCs w:val="20"/>
              <w:lang w:val="fr-CA"/>
            </w:rPr>
          </w:pPr>
          <w:r w:rsidRPr="00D31809">
            <w:rPr>
              <w:sz w:val="20"/>
              <w:szCs w:val="20"/>
              <w:lang w:val="fr-CA"/>
            </w:rPr>
            <w:t>Demandes d’autorisation d’appel déposées</w:t>
          </w:r>
        </w:p>
      </w:tc>
    </w:tr>
  </w:tbl>
  <w:p w:rsidR="008E30C2" w:rsidRDefault="008E30C2">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8E30C2" w:rsidRPr="001D5C24" w:rsidTr="00245129">
      <w:tc>
        <w:tcPr>
          <w:tcW w:w="4200" w:type="dxa"/>
          <w:tcMar>
            <w:left w:w="0" w:type="dxa"/>
            <w:right w:w="0" w:type="dxa"/>
          </w:tcMar>
        </w:tcPr>
        <w:p w:rsidR="008E30C2" w:rsidRPr="00F40249" w:rsidRDefault="008E30C2" w:rsidP="00102926">
          <w:pPr>
            <w:keepNext/>
            <w:keepLines/>
            <w:tabs>
              <w:tab w:val="left" w:pos="-1440"/>
              <w:tab w:val="left" w:pos="-720"/>
            </w:tabs>
            <w:rPr>
              <w:sz w:val="20"/>
              <w:szCs w:val="20"/>
            </w:rPr>
          </w:pPr>
          <w:r w:rsidRPr="00F40249">
            <w:rPr>
              <w:sz w:val="20"/>
              <w:szCs w:val="20"/>
            </w:rPr>
            <w:t>NOTICE OF APPEAL FILED SINCE LAST ISSUE</w:t>
          </w:r>
        </w:p>
      </w:tc>
      <w:tc>
        <w:tcPr>
          <w:tcW w:w="1200" w:type="dxa"/>
          <w:tcMar>
            <w:left w:w="0" w:type="dxa"/>
            <w:right w:w="0" w:type="dxa"/>
          </w:tcMar>
        </w:tcPr>
        <w:p w:rsidR="008E30C2" w:rsidRDefault="008E30C2" w:rsidP="00102926">
          <w:pPr>
            <w:keepNext/>
            <w:keepLines/>
            <w:tabs>
              <w:tab w:val="left" w:pos="-1440"/>
              <w:tab w:val="left" w:pos="-720"/>
            </w:tabs>
            <w:jc w:val="center"/>
            <w:rPr>
              <w:sz w:val="20"/>
              <w:szCs w:val="20"/>
            </w:rPr>
          </w:pPr>
        </w:p>
        <w:p w:rsidR="008E30C2" w:rsidRDefault="008E30C2" w:rsidP="00102926">
          <w:pPr>
            <w:keepNext/>
            <w:keepLines/>
            <w:tabs>
              <w:tab w:val="left" w:pos="-1440"/>
              <w:tab w:val="left" w:pos="-720"/>
            </w:tabs>
            <w:jc w:val="center"/>
            <w:rPr>
              <w:sz w:val="20"/>
              <w:szCs w:val="20"/>
            </w:rPr>
          </w:pPr>
        </w:p>
        <w:p w:rsidR="008E30C2" w:rsidRPr="00F40249" w:rsidRDefault="008E30C2" w:rsidP="00102926">
          <w:pPr>
            <w:keepNext/>
            <w:keepLines/>
            <w:tabs>
              <w:tab w:val="left" w:pos="-1440"/>
              <w:tab w:val="left" w:pos="-720"/>
            </w:tabs>
            <w:jc w:val="center"/>
            <w:rPr>
              <w:sz w:val="20"/>
              <w:szCs w:val="20"/>
            </w:rPr>
          </w:pPr>
        </w:p>
      </w:tc>
      <w:tc>
        <w:tcPr>
          <w:tcW w:w="4230" w:type="dxa"/>
          <w:tcMar>
            <w:left w:w="0" w:type="dxa"/>
            <w:right w:w="0" w:type="dxa"/>
          </w:tcMar>
        </w:tcPr>
        <w:p w:rsidR="008E30C2" w:rsidRPr="00F40249" w:rsidRDefault="008E30C2" w:rsidP="00102926">
          <w:pPr>
            <w:keepLines/>
            <w:tabs>
              <w:tab w:val="left" w:pos="-1440"/>
              <w:tab w:val="left" w:pos="-720"/>
            </w:tabs>
            <w:rPr>
              <w:sz w:val="20"/>
              <w:szCs w:val="20"/>
              <w:lang w:val="fr-CA"/>
            </w:rPr>
          </w:pPr>
          <w:r w:rsidRPr="00F40249">
            <w:rPr>
              <w:sz w:val="20"/>
              <w:szCs w:val="20"/>
              <w:lang w:val="fr-CA"/>
            </w:rPr>
            <w:t>AVIS D’APPEL DÉPO</w:t>
          </w:r>
          <w:r>
            <w:rPr>
              <w:sz w:val="20"/>
              <w:szCs w:val="20"/>
              <w:lang w:val="fr-CA"/>
            </w:rPr>
            <w:t>SÉS DEPUIS LA DERNIÈRE PARUTION</w:t>
          </w:r>
        </w:p>
      </w:tc>
    </w:tr>
  </w:tbl>
  <w:p w:rsidR="008E30C2" w:rsidRPr="00B01A03" w:rsidRDefault="008E30C2" w:rsidP="00EB2B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0C2" w:rsidRDefault="008E30C2">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8E30C2">
      <w:tc>
        <w:tcPr>
          <w:tcW w:w="4200" w:type="dxa"/>
          <w:tcMar>
            <w:left w:w="0" w:type="dxa"/>
            <w:right w:w="0" w:type="dxa"/>
          </w:tcMar>
        </w:tcPr>
        <w:p w:rsidR="008E30C2" w:rsidRDefault="008E30C2">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r>
            <w:t>AGENDA FOR DECEMBER 2009</w:t>
          </w:r>
        </w:p>
        <w:p w:rsidR="008E30C2" w:rsidRDefault="008E30C2">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tc>
      <w:tc>
        <w:tcPr>
          <w:tcW w:w="1200" w:type="dxa"/>
          <w:tcMar>
            <w:left w:w="0" w:type="dxa"/>
            <w:right w:w="0" w:type="dxa"/>
          </w:tcMar>
        </w:tcPr>
        <w:p w:rsidR="008E30C2" w:rsidRDefault="008E30C2">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tc>
      <w:tc>
        <w:tcPr>
          <w:tcW w:w="4080" w:type="dxa"/>
          <w:tcMar>
            <w:left w:w="0" w:type="dxa"/>
            <w:right w:w="0" w:type="dxa"/>
          </w:tcMar>
        </w:tcPr>
        <w:p w:rsidR="008E30C2" w:rsidRDefault="008E30C2">
          <w:pPr>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r>
            <w:t>CALENDRIER DE DÉCEMBRE 2009</w:t>
          </w:r>
        </w:p>
        <w:p w:rsidR="008E30C2" w:rsidRDefault="008E30C2">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tc>
    </w:tr>
  </w:tbl>
  <w:p w:rsidR="008E30C2" w:rsidRDefault="008E30C2">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spacing w:line="-19" w:lineRule="auto"/>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8E30C2" w:rsidRPr="00D2683C" w:rsidTr="00245129">
      <w:tc>
        <w:tcPr>
          <w:tcW w:w="4200" w:type="dxa"/>
          <w:tcMar>
            <w:left w:w="0" w:type="dxa"/>
            <w:right w:w="0" w:type="dxa"/>
          </w:tcMar>
        </w:tcPr>
        <w:p w:rsidR="008E30C2" w:rsidRPr="00102792" w:rsidRDefault="008E30C2" w:rsidP="003651A5">
          <w:pPr>
            <w:keepNext/>
            <w:keepLines/>
            <w:rPr>
              <w:szCs w:val="24"/>
            </w:rPr>
          </w:pPr>
          <w:r>
            <w:rPr>
              <w:szCs w:val="24"/>
            </w:rPr>
            <w:t>Hearing schedule</w:t>
          </w:r>
          <w:r w:rsidRPr="00102792">
            <w:rPr>
              <w:szCs w:val="24"/>
            </w:rPr>
            <w:t xml:space="preserve"> for </w:t>
          </w:r>
          <w:r w:rsidR="003651A5">
            <w:rPr>
              <w:szCs w:val="24"/>
            </w:rPr>
            <w:t>December</w:t>
          </w:r>
          <w:r w:rsidRPr="00102792">
            <w:rPr>
              <w:szCs w:val="24"/>
            </w:rPr>
            <w:t xml:space="preserve"> 20</w:t>
          </w:r>
          <w:r>
            <w:rPr>
              <w:szCs w:val="24"/>
            </w:rPr>
            <w:t>23</w:t>
          </w:r>
        </w:p>
      </w:tc>
      <w:tc>
        <w:tcPr>
          <w:tcW w:w="1200" w:type="dxa"/>
          <w:tcMar>
            <w:left w:w="0" w:type="dxa"/>
            <w:right w:w="0" w:type="dxa"/>
          </w:tcMar>
        </w:tcPr>
        <w:p w:rsidR="008E30C2" w:rsidRDefault="008E30C2" w:rsidP="00102792">
          <w:pPr>
            <w:keepNext/>
            <w:keepLines/>
            <w:jc w:val="center"/>
            <w:rPr>
              <w:szCs w:val="24"/>
            </w:rPr>
          </w:pPr>
        </w:p>
        <w:p w:rsidR="008E30C2" w:rsidRPr="00102792" w:rsidRDefault="008E30C2" w:rsidP="00102792">
          <w:pPr>
            <w:keepNext/>
            <w:keepLines/>
            <w:jc w:val="center"/>
            <w:rPr>
              <w:szCs w:val="24"/>
            </w:rPr>
          </w:pPr>
        </w:p>
      </w:tc>
      <w:tc>
        <w:tcPr>
          <w:tcW w:w="4080" w:type="dxa"/>
          <w:tcMar>
            <w:left w:w="0" w:type="dxa"/>
            <w:right w:w="0" w:type="dxa"/>
          </w:tcMar>
        </w:tcPr>
        <w:p w:rsidR="008E30C2" w:rsidRPr="00102792" w:rsidRDefault="008E30C2" w:rsidP="003651A5">
          <w:pPr>
            <w:keepNext/>
            <w:keepLines/>
            <w:rPr>
              <w:szCs w:val="24"/>
              <w:lang w:val="fr-CA"/>
            </w:rPr>
          </w:pPr>
          <w:r w:rsidRPr="00102792">
            <w:rPr>
              <w:szCs w:val="24"/>
              <w:lang w:val="fr-CA"/>
            </w:rPr>
            <w:t>Calendrier d</w:t>
          </w:r>
          <w:r w:rsidR="003651A5">
            <w:rPr>
              <w:szCs w:val="24"/>
              <w:lang w:val="fr-CA"/>
            </w:rPr>
            <w:t>e décemb</w:t>
          </w:r>
          <w:r>
            <w:rPr>
              <w:szCs w:val="24"/>
              <w:lang w:val="fr-CA"/>
            </w:rPr>
            <w:t>re</w:t>
          </w:r>
          <w:r w:rsidRPr="00102792">
            <w:rPr>
              <w:szCs w:val="24"/>
              <w:lang w:val="fr-CA"/>
            </w:rPr>
            <w:t xml:space="preserve"> 20</w:t>
          </w:r>
          <w:r>
            <w:rPr>
              <w:szCs w:val="24"/>
              <w:lang w:val="fr-CA"/>
            </w:rPr>
            <w:t>23</w:t>
          </w:r>
        </w:p>
      </w:tc>
    </w:tr>
  </w:tbl>
  <w:p w:rsidR="008E30C2" w:rsidRPr="00567602" w:rsidRDefault="008E30C2" w:rsidP="0022323B">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rPr>
        <w:lang w:val="fr-CA"/>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0C2" w:rsidRDefault="008E30C2">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0C2" w:rsidRDefault="008E30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0C2" w:rsidRDefault="008E30C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8E30C2" w:rsidRPr="001D5C24">
      <w:tc>
        <w:tcPr>
          <w:tcW w:w="4200" w:type="dxa"/>
          <w:tcMar>
            <w:left w:w="0" w:type="dxa"/>
            <w:right w:w="0" w:type="dxa"/>
          </w:tcMar>
        </w:tcPr>
        <w:p w:rsidR="008E30C2" w:rsidRDefault="008E30C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8E30C2" w:rsidRDefault="008E30C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8E30C2" w:rsidRDefault="008E30C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8E30C2" w:rsidRPr="00FF6BA5" w:rsidRDefault="008E30C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8E30C2" w:rsidRPr="00FF6BA5" w:rsidRDefault="008E30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8E30C2" w:rsidRPr="00FF6BA5" w:rsidRDefault="008E30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8E30C2" w:rsidRPr="00FF6BA5" w:rsidRDefault="008E30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8E30C2" w:rsidRPr="001D5C24" w:rsidTr="00245129">
      <w:tc>
        <w:tcPr>
          <w:tcW w:w="4200" w:type="dxa"/>
          <w:tcMar>
            <w:left w:w="0" w:type="dxa"/>
            <w:right w:w="0" w:type="dxa"/>
          </w:tcMar>
        </w:tcPr>
        <w:p w:rsidR="008E30C2" w:rsidRPr="00634F42" w:rsidRDefault="008E30C2" w:rsidP="00634F42">
          <w:pPr>
            <w:keepNext/>
            <w:keepLines/>
            <w:tabs>
              <w:tab w:val="left" w:pos="-1440"/>
              <w:tab w:val="left" w:pos="-720"/>
              <w:tab w:val="left" w:pos="0"/>
              <w:tab w:val="left" w:pos="720"/>
              <w:tab w:val="center" w:pos="2100"/>
            </w:tabs>
            <w:rPr>
              <w:sz w:val="20"/>
              <w:szCs w:val="20"/>
              <w:lang w:val="en-US"/>
            </w:rPr>
          </w:pPr>
          <w:r w:rsidRPr="00634F42">
            <w:rPr>
              <w:sz w:val="20"/>
              <w:szCs w:val="20"/>
              <w:lang w:val="en-US"/>
            </w:rPr>
            <w:t>Judgments on applications for leave</w:t>
          </w:r>
        </w:p>
      </w:tc>
      <w:tc>
        <w:tcPr>
          <w:tcW w:w="1200" w:type="dxa"/>
          <w:tcMar>
            <w:left w:w="0" w:type="dxa"/>
            <w:right w:w="0" w:type="dxa"/>
          </w:tcMar>
        </w:tcPr>
        <w:p w:rsidR="008E30C2" w:rsidRPr="00755F22" w:rsidRDefault="008E30C2"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8E30C2" w:rsidRPr="00755F22" w:rsidRDefault="008E30C2"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8E30C2" w:rsidRPr="00755F22" w:rsidRDefault="008E30C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634F42">
            <w:rPr>
              <w:sz w:val="20"/>
              <w:szCs w:val="20"/>
              <w:lang w:val="fr-CA"/>
            </w:rPr>
            <w:t>Jugements rendus sur les demandes d’autorisation</w:t>
          </w:r>
        </w:p>
      </w:tc>
    </w:tr>
  </w:tbl>
  <w:p w:rsidR="008E30C2" w:rsidRPr="00FF6BA5" w:rsidRDefault="008E30C2" w:rsidP="00755F22">
    <w:pPr>
      <w:tabs>
        <w:tab w:val="left" w:pos="-1440"/>
        <w:tab w:val="left" w:pos="-720"/>
      </w:tabs>
      <w:rPr>
        <w:lang w:val="fr-CA"/>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0C2" w:rsidRDefault="008E30C2">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8E30C2">
      <w:tc>
        <w:tcPr>
          <w:tcW w:w="4230" w:type="dxa"/>
          <w:tcMar>
            <w:left w:w="0" w:type="dxa"/>
            <w:right w:w="0" w:type="dxa"/>
          </w:tcMar>
        </w:tcPr>
        <w:p w:rsidR="008E30C2" w:rsidRDefault="008E30C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8E30C2" w:rsidRDefault="008E30C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8E30C2" w:rsidRDefault="008E30C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8E30C2">
      <w:trPr>
        <w:gridAfter w:val="2"/>
        <w:wAfter w:w="5250" w:type="dxa"/>
      </w:trPr>
      <w:tc>
        <w:tcPr>
          <w:tcW w:w="4230" w:type="dxa"/>
          <w:tcMar>
            <w:left w:w="0" w:type="dxa"/>
            <w:right w:w="0" w:type="dxa"/>
          </w:tcMar>
        </w:tcPr>
        <w:p w:rsidR="008E30C2" w:rsidRDefault="008E30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8E30C2" w:rsidRDefault="008E30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8E30C2" w:rsidRPr="00755F22" w:rsidTr="00245129">
      <w:tc>
        <w:tcPr>
          <w:tcW w:w="4230" w:type="dxa"/>
          <w:tcMar>
            <w:left w:w="0" w:type="dxa"/>
            <w:right w:w="0" w:type="dxa"/>
          </w:tcMar>
        </w:tcPr>
        <w:p w:rsidR="008E30C2" w:rsidRPr="00755F22" w:rsidRDefault="008E30C2" w:rsidP="00831CA9">
          <w:pPr>
            <w:keepNext/>
            <w:keepLines/>
            <w:rPr>
              <w:sz w:val="20"/>
              <w:szCs w:val="20"/>
            </w:rPr>
          </w:pPr>
          <w:r w:rsidRPr="00755F22">
            <w:rPr>
              <w:sz w:val="20"/>
              <w:szCs w:val="20"/>
            </w:rPr>
            <w:t>Motions</w:t>
          </w:r>
        </w:p>
      </w:tc>
      <w:tc>
        <w:tcPr>
          <w:tcW w:w="1170" w:type="dxa"/>
          <w:tcMar>
            <w:left w:w="0" w:type="dxa"/>
            <w:right w:w="0" w:type="dxa"/>
          </w:tcMar>
        </w:tcPr>
        <w:p w:rsidR="008E30C2" w:rsidRPr="00755F22" w:rsidRDefault="008E30C2" w:rsidP="00831CA9">
          <w:pPr>
            <w:keepLines/>
            <w:jc w:val="center"/>
            <w:rPr>
              <w:sz w:val="20"/>
              <w:szCs w:val="20"/>
            </w:rPr>
          </w:pPr>
        </w:p>
        <w:p w:rsidR="008E30C2" w:rsidRPr="00755F22" w:rsidRDefault="008E30C2" w:rsidP="00831CA9">
          <w:pPr>
            <w:keepLines/>
            <w:tabs>
              <w:tab w:val="left" w:pos="-1440"/>
              <w:tab w:val="left" w:pos="-720"/>
            </w:tabs>
            <w:jc w:val="center"/>
            <w:rPr>
              <w:sz w:val="20"/>
              <w:szCs w:val="20"/>
            </w:rPr>
          </w:pPr>
        </w:p>
      </w:tc>
      <w:tc>
        <w:tcPr>
          <w:tcW w:w="4080" w:type="dxa"/>
          <w:tcMar>
            <w:left w:w="0" w:type="dxa"/>
            <w:right w:w="0" w:type="dxa"/>
          </w:tcMar>
        </w:tcPr>
        <w:p w:rsidR="008E30C2" w:rsidRPr="00BA6468" w:rsidRDefault="008E30C2" w:rsidP="00BA6468">
          <w:pPr>
            <w:keepLines/>
            <w:rPr>
              <w:sz w:val="20"/>
              <w:szCs w:val="20"/>
              <w:lang w:val="fr-CA"/>
            </w:rPr>
          </w:pPr>
          <w:r w:rsidRPr="00BA6468">
            <w:rPr>
              <w:sz w:val="20"/>
              <w:szCs w:val="20"/>
              <w:lang w:val="fr-CA"/>
            </w:rPr>
            <w:t>Requêtes</w:t>
          </w:r>
        </w:p>
      </w:tc>
    </w:tr>
  </w:tbl>
  <w:p w:rsidR="008E30C2" w:rsidRDefault="008E30C2" w:rsidP="00831CA9">
    <w:pPr>
      <w:jc w:val="both"/>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0C2" w:rsidRDefault="008E30C2">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8E30C2" w:rsidRPr="001D5C24">
      <w:tc>
        <w:tcPr>
          <w:tcW w:w="4200" w:type="dxa"/>
          <w:tcMar>
            <w:left w:w="0" w:type="dxa"/>
            <w:right w:w="0" w:type="dxa"/>
          </w:tcMar>
        </w:tcPr>
        <w:p w:rsidR="008E30C2" w:rsidRDefault="008E30C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NOTICE OF APPEAL FILED SINCE LAST ISSUE</w:t>
          </w:r>
        </w:p>
      </w:tc>
      <w:tc>
        <w:tcPr>
          <w:tcW w:w="1200" w:type="dxa"/>
          <w:tcMar>
            <w:left w:w="0" w:type="dxa"/>
            <w:right w:w="0" w:type="dxa"/>
          </w:tcMar>
        </w:tcPr>
        <w:p w:rsidR="008E30C2" w:rsidRDefault="008E30C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8E30C2" w:rsidRPr="00B01A03" w:rsidRDefault="008E30C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B01A03">
            <w:rPr>
              <w:lang w:val="fr-CA"/>
            </w:rPr>
            <w:t>AVIS D’APPEL DÉPOSÉS DEPUIS LA DERNIÈRE PARUTION</w:t>
          </w:r>
        </w:p>
        <w:p w:rsidR="008E30C2" w:rsidRPr="00B01A03" w:rsidRDefault="008E30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8E30C2" w:rsidRPr="00B01A03" w:rsidRDefault="008E30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47915568"/>
    <w:multiLevelType w:val="hybridMultilevel"/>
    <w:tmpl w:val="A9CEDEBA"/>
    <w:lvl w:ilvl="0" w:tplc="A8404620">
      <w:start w:val="160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7E526A34"/>
    <w:multiLevelType w:val="hybridMultilevel"/>
    <w:tmpl w:val="A5EE2C34"/>
    <w:lvl w:ilvl="0" w:tplc="BE0A1F6A">
      <w:start w:val="3"/>
      <w:numFmt w:val="decimal"/>
      <w:lvlText w:val="%1."/>
      <w:lvlJc w:val="left"/>
      <w:pPr>
        <w:ind w:left="360" w:hanging="360"/>
      </w:pPr>
      <w:rPr>
        <w:rFonts w:hint="default"/>
        <w:b/>
        <w:i/>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attachedTemplate r:id="rId1"/>
  <w:defaultTabStop w:val="720"/>
  <w:drawingGridHorizontalSpacing w:val="120"/>
  <w:displayHorizontalDrawingGridEvery w:val="2"/>
  <w:characterSpacingControl w:val="doNotCompress"/>
  <w:hdrShapeDefaults>
    <o:shapedefaults v:ext="edit" spidmax="1229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EB1"/>
    <w:rsid w:val="00002704"/>
    <w:rsid w:val="00020DC3"/>
    <w:rsid w:val="0003223B"/>
    <w:rsid w:val="000327B2"/>
    <w:rsid w:val="00033A57"/>
    <w:rsid w:val="00042EB1"/>
    <w:rsid w:val="0004528B"/>
    <w:rsid w:val="00045DE3"/>
    <w:rsid w:val="00064FBA"/>
    <w:rsid w:val="00091BA6"/>
    <w:rsid w:val="00091FA6"/>
    <w:rsid w:val="0009686C"/>
    <w:rsid w:val="00096BD9"/>
    <w:rsid w:val="000B3C9A"/>
    <w:rsid w:val="000B40A2"/>
    <w:rsid w:val="000B4624"/>
    <w:rsid w:val="000C0ACD"/>
    <w:rsid w:val="000C0D2A"/>
    <w:rsid w:val="000C1D9D"/>
    <w:rsid w:val="000C5CE8"/>
    <w:rsid w:val="000E27A5"/>
    <w:rsid w:val="000E2959"/>
    <w:rsid w:val="000F0B60"/>
    <w:rsid w:val="000F2CA3"/>
    <w:rsid w:val="00102792"/>
    <w:rsid w:val="00102926"/>
    <w:rsid w:val="0010587F"/>
    <w:rsid w:val="00111C6B"/>
    <w:rsid w:val="00113336"/>
    <w:rsid w:val="00116F70"/>
    <w:rsid w:val="0012102B"/>
    <w:rsid w:val="00124D41"/>
    <w:rsid w:val="00125B8F"/>
    <w:rsid w:val="0013369E"/>
    <w:rsid w:val="0013595D"/>
    <w:rsid w:val="001434B9"/>
    <w:rsid w:val="00143EF6"/>
    <w:rsid w:val="00152E76"/>
    <w:rsid w:val="00164E6D"/>
    <w:rsid w:val="0016538E"/>
    <w:rsid w:val="00172473"/>
    <w:rsid w:val="00180CBA"/>
    <w:rsid w:val="00183454"/>
    <w:rsid w:val="0019203D"/>
    <w:rsid w:val="00195F99"/>
    <w:rsid w:val="001B157C"/>
    <w:rsid w:val="001B1994"/>
    <w:rsid w:val="001B4006"/>
    <w:rsid w:val="001B5C23"/>
    <w:rsid w:val="001D0D5F"/>
    <w:rsid w:val="001D5C24"/>
    <w:rsid w:val="001D6B8C"/>
    <w:rsid w:val="001E2CC7"/>
    <w:rsid w:val="001F1F83"/>
    <w:rsid w:val="001F40DF"/>
    <w:rsid w:val="001F43F8"/>
    <w:rsid w:val="001F6B2D"/>
    <w:rsid w:val="002021A9"/>
    <w:rsid w:val="002139A7"/>
    <w:rsid w:val="00215574"/>
    <w:rsid w:val="00215F7C"/>
    <w:rsid w:val="00221DEF"/>
    <w:rsid w:val="0022323B"/>
    <w:rsid w:val="002410B8"/>
    <w:rsid w:val="00242AEE"/>
    <w:rsid w:val="00245129"/>
    <w:rsid w:val="00245879"/>
    <w:rsid w:val="00253236"/>
    <w:rsid w:val="002534CE"/>
    <w:rsid w:val="00267FD5"/>
    <w:rsid w:val="00271E1E"/>
    <w:rsid w:val="00274D34"/>
    <w:rsid w:val="00281DA2"/>
    <w:rsid w:val="00283AFF"/>
    <w:rsid w:val="00283ED8"/>
    <w:rsid w:val="002868D0"/>
    <w:rsid w:val="0028760B"/>
    <w:rsid w:val="002A008C"/>
    <w:rsid w:val="002A1BA5"/>
    <w:rsid w:val="002A27D1"/>
    <w:rsid w:val="002A4AFA"/>
    <w:rsid w:val="002B2610"/>
    <w:rsid w:val="002B516C"/>
    <w:rsid w:val="002B5D82"/>
    <w:rsid w:val="002C13E1"/>
    <w:rsid w:val="002C4FA4"/>
    <w:rsid w:val="002D72EB"/>
    <w:rsid w:val="002E2327"/>
    <w:rsid w:val="002E3583"/>
    <w:rsid w:val="002E5576"/>
    <w:rsid w:val="0030050B"/>
    <w:rsid w:val="003008F5"/>
    <w:rsid w:val="00304081"/>
    <w:rsid w:val="003308AA"/>
    <w:rsid w:val="00331B52"/>
    <w:rsid w:val="00333403"/>
    <w:rsid w:val="003359D3"/>
    <w:rsid w:val="0034657E"/>
    <w:rsid w:val="00351475"/>
    <w:rsid w:val="003537CE"/>
    <w:rsid w:val="00355967"/>
    <w:rsid w:val="003651A5"/>
    <w:rsid w:val="00382C47"/>
    <w:rsid w:val="00384384"/>
    <w:rsid w:val="00384B99"/>
    <w:rsid w:val="003866AE"/>
    <w:rsid w:val="00393AB2"/>
    <w:rsid w:val="003B3977"/>
    <w:rsid w:val="003C291C"/>
    <w:rsid w:val="003D49B1"/>
    <w:rsid w:val="003E1D4C"/>
    <w:rsid w:val="003E5F3E"/>
    <w:rsid w:val="003E776D"/>
    <w:rsid w:val="003F414B"/>
    <w:rsid w:val="00407C5D"/>
    <w:rsid w:val="0041245B"/>
    <w:rsid w:val="004137A0"/>
    <w:rsid w:val="00422D9A"/>
    <w:rsid w:val="004317DE"/>
    <w:rsid w:val="00432989"/>
    <w:rsid w:val="004342A0"/>
    <w:rsid w:val="00440E24"/>
    <w:rsid w:val="0044776A"/>
    <w:rsid w:val="00460AFC"/>
    <w:rsid w:val="0047471F"/>
    <w:rsid w:val="004B195E"/>
    <w:rsid w:val="004B2E86"/>
    <w:rsid w:val="004B66B4"/>
    <w:rsid w:val="004B7F60"/>
    <w:rsid w:val="004C1AAC"/>
    <w:rsid w:val="004C1C35"/>
    <w:rsid w:val="004D16B9"/>
    <w:rsid w:val="004E1E0A"/>
    <w:rsid w:val="004E44A7"/>
    <w:rsid w:val="004E5524"/>
    <w:rsid w:val="004F090E"/>
    <w:rsid w:val="00501F3C"/>
    <w:rsid w:val="00506BE1"/>
    <w:rsid w:val="00520F9E"/>
    <w:rsid w:val="0052229C"/>
    <w:rsid w:val="00527CC7"/>
    <w:rsid w:val="00541D70"/>
    <w:rsid w:val="00560DF1"/>
    <w:rsid w:val="0056248C"/>
    <w:rsid w:val="00564B09"/>
    <w:rsid w:val="00567602"/>
    <w:rsid w:val="00567680"/>
    <w:rsid w:val="00571CA4"/>
    <w:rsid w:val="00573AF2"/>
    <w:rsid w:val="00582136"/>
    <w:rsid w:val="005967EF"/>
    <w:rsid w:val="005B2EA9"/>
    <w:rsid w:val="005B6826"/>
    <w:rsid w:val="005C6840"/>
    <w:rsid w:val="005F1ED8"/>
    <w:rsid w:val="005F263E"/>
    <w:rsid w:val="00600252"/>
    <w:rsid w:val="00602C3B"/>
    <w:rsid w:val="00612A40"/>
    <w:rsid w:val="0062714A"/>
    <w:rsid w:val="00634F42"/>
    <w:rsid w:val="00641290"/>
    <w:rsid w:val="00645947"/>
    <w:rsid w:val="006615F4"/>
    <w:rsid w:val="00675479"/>
    <w:rsid w:val="00680709"/>
    <w:rsid w:val="00681F61"/>
    <w:rsid w:val="00684F23"/>
    <w:rsid w:val="00691D1D"/>
    <w:rsid w:val="00693C38"/>
    <w:rsid w:val="00696BF9"/>
    <w:rsid w:val="00697C62"/>
    <w:rsid w:val="006A329B"/>
    <w:rsid w:val="006A7EB8"/>
    <w:rsid w:val="006B6926"/>
    <w:rsid w:val="006C221F"/>
    <w:rsid w:val="006C3F47"/>
    <w:rsid w:val="006C5F7A"/>
    <w:rsid w:val="006E06AF"/>
    <w:rsid w:val="006E1CB0"/>
    <w:rsid w:val="006F350F"/>
    <w:rsid w:val="00717608"/>
    <w:rsid w:val="00727571"/>
    <w:rsid w:val="00732DB7"/>
    <w:rsid w:val="0074238B"/>
    <w:rsid w:val="00745EF7"/>
    <w:rsid w:val="00751643"/>
    <w:rsid w:val="00755F22"/>
    <w:rsid w:val="00766E4A"/>
    <w:rsid w:val="007820CE"/>
    <w:rsid w:val="00782AE4"/>
    <w:rsid w:val="0079724F"/>
    <w:rsid w:val="007A3EAE"/>
    <w:rsid w:val="007B09D6"/>
    <w:rsid w:val="007B4DFF"/>
    <w:rsid w:val="007C04FC"/>
    <w:rsid w:val="007C3D5F"/>
    <w:rsid w:val="007C3DB0"/>
    <w:rsid w:val="007C47C2"/>
    <w:rsid w:val="007D3E0F"/>
    <w:rsid w:val="007E4282"/>
    <w:rsid w:val="007F387B"/>
    <w:rsid w:val="00802863"/>
    <w:rsid w:val="008112A9"/>
    <w:rsid w:val="0081473A"/>
    <w:rsid w:val="00815B3C"/>
    <w:rsid w:val="0081610A"/>
    <w:rsid w:val="008277C4"/>
    <w:rsid w:val="0082783A"/>
    <w:rsid w:val="00831CA9"/>
    <w:rsid w:val="00842B6B"/>
    <w:rsid w:val="00844E40"/>
    <w:rsid w:val="00845C2A"/>
    <w:rsid w:val="00850E1F"/>
    <w:rsid w:val="0085476B"/>
    <w:rsid w:val="0086340B"/>
    <w:rsid w:val="00873743"/>
    <w:rsid w:val="00877592"/>
    <w:rsid w:val="008859F1"/>
    <w:rsid w:val="008902B1"/>
    <w:rsid w:val="00890FEB"/>
    <w:rsid w:val="00893449"/>
    <w:rsid w:val="00895E7E"/>
    <w:rsid w:val="008961FD"/>
    <w:rsid w:val="008A5C1A"/>
    <w:rsid w:val="008C2318"/>
    <w:rsid w:val="008C2D9E"/>
    <w:rsid w:val="008D085E"/>
    <w:rsid w:val="008D292F"/>
    <w:rsid w:val="008D3D4B"/>
    <w:rsid w:val="008E03DC"/>
    <w:rsid w:val="008E30C2"/>
    <w:rsid w:val="008F7467"/>
    <w:rsid w:val="00902E51"/>
    <w:rsid w:val="009058B9"/>
    <w:rsid w:val="00924065"/>
    <w:rsid w:val="00930B8A"/>
    <w:rsid w:val="00930D68"/>
    <w:rsid w:val="00932DB4"/>
    <w:rsid w:val="00941A4B"/>
    <w:rsid w:val="00946242"/>
    <w:rsid w:val="0095096B"/>
    <w:rsid w:val="00955827"/>
    <w:rsid w:val="00957556"/>
    <w:rsid w:val="00961C83"/>
    <w:rsid w:val="00970CD3"/>
    <w:rsid w:val="009723FA"/>
    <w:rsid w:val="00984546"/>
    <w:rsid w:val="00987E32"/>
    <w:rsid w:val="009921E9"/>
    <w:rsid w:val="00996510"/>
    <w:rsid w:val="009A75CF"/>
    <w:rsid w:val="009B36BA"/>
    <w:rsid w:val="009C4E23"/>
    <w:rsid w:val="009D1F15"/>
    <w:rsid w:val="009D555E"/>
    <w:rsid w:val="009F3024"/>
    <w:rsid w:val="009F39BA"/>
    <w:rsid w:val="00A0355E"/>
    <w:rsid w:val="00A067B5"/>
    <w:rsid w:val="00A234E1"/>
    <w:rsid w:val="00A242F4"/>
    <w:rsid w:val="00A375D1"/>
    <w:rsid w:val="00A41D2B"/>
    <w:rsid w:val="00A51D10"/>
    <w:rsid w:val="00A52A83"/>
    <w:rsid w:val="00A5358C"/>
    <w:rsid w:val="00A61252"/>
    <w:rsid w:val="00A62B13"/>
    <w:rsid w:val="00A6552C"/>
    <w:rsid w:val="00A744AF"/>
    <w:rsid w:val="00A760C7"/>
    <w:rsid w:val="00A81DCF"/>
    <w:rsid w:val="00A87207"/>
    <w:rsid w:val="00A935AA"/>
    <w:rsid w:val="00A956D3"/>
    <w:rsid w:val="00AB2201"/>
    <w:rsid w:val="00AB2F8C"/>
    <w:rsid w:val="00AB5D0F"/>
    <w:rsid w:val="00AC3CBD"/>
    <w:rsid w:val="00AC451E"/>
    <w:rsid w:val="00AD1D34"/>
    <w:rsid w:val="00AD3259"/>
    <w:rsid w:val="00AE043C"/>
    <w:rsid w:val="00AF1715"/>
    <w:rsid w:val="00AF3904"/>
    <w:rsid w:val="00B00A0B"/>
    <w:rsid w:val="00B010C0"/>
    <w:rsid w:val="00B15CBE"/>
    <w:rsid w:val="00B40FD9"/>
    <w:rsid w:val="00B4618C"/>
    <w:rsid w:val="00B4740D"/>
    <w:rsid w:val="00B61629"/>
    <w:rsid w:val="00B6241C"/>
    <w:rsid w:val="00B635E0"/>
    <w:rsid w:val="00B67395"/>
    <w:rsid w:val="00B735EA"/>
    <w:rsid w:val="00B7374B"/>
    <w:rsid w:val="00B90DC0"/>
    <w:rsid w:val="00B91DFE"/>
    <w:rsid w:val="00BA116A"/>
    <w:rsid w:val="00BA5582"/>
    <w:rsid w:val="00BA6468"/>
    <w:rsid w:val="00BB15A8"/>
    <w:rsid w:val="00BB1D44"/>
    <w:rsid w:val="00BC680C"/>
    <w:rsid w:val="00BD06DA"/>
    <w:rsid w:val="00BD264E"/>
    <w:rsid w:val="00BD4217"/>
    <w:rsid w:val="00BE34F7"/>
    <w:rsid w:val="00BE5B3E"/>
    <w:rsid w:val="00BF25F3"/>
    <w:rsid w:val="00C01FCB"/>
    <w:rsid w:val="00C1697B"/>
    <w:rsid w:val="00C21644"/>
    <w:rsid w:val="00C21CB5"/>
    <w:rsid w:val="00C257CD"/>
    <w:rsid w:val="00C27015"/>
    <w:rsid w:val="00C406CA"/>
    <w:rsid w:val="00C46376"/>
    <w:rsid w:val="00C50A5C"/>
    <w:rsid w:val="00C50FDF"/>
    <w:rsid w:val="00C63381"/>
    <w:rsid w:val="00C73D06"/>
    <w:rsid w:val="00C73D76"/>
    <w:rsid w:val="00C73E1B"/>
    <w:rsid w:val="00C73EE8"/>
    <w:rsid w:val="00C7556C"/>
    <w:rsid w:val="00C759B4"/>
    <w:rsid w:val="00C77713"/>
    <w:rsid w:val="00C8528C"/>
    <w:rsid w:val="00C85BB7"/>
    <w:rsid w:val="00C86E0F"/>
    <w:rsid w:val="00C87718"/>
    <w:rsid w:val="00CA2DEA"/>
    <w:rsid w:val="00CB3520"/>
    <w:rsid w:val="00CB43D5"/>
    <w:rsid w:val="00CC4D84"/>
    <w:rsid w:val="00CE198A"/>
    <w:rsid w:val="00CF08C8"/>
    <w:rsid w:val="00D004FC"/>
    <w:rsid w:val="00D04577"/>
    <w:rsid w:val="00D22BC0"/>
    <w:rsid w:val="00D2683C"/>
    <w:rsid w:val="00D31809"/>
    <w:rsid w:val="00D6331A"/>
    <w:rsid w:val="00D64901"/>
    <w:rsid w:val="00D76BDF"/>
    <w:rsid w:val="00D812DE"/>
    <w:rsid w:val="00D818B6"/>
    <w:rsid w:val="00D82A57"/>
    <w:rsid w:val="00D82BFF"/>
    <w:rsid w:val="00D8443D"/>
    <w:rsid w:val="00D862C1"/>
    <w:rsid w:val="00D93A6C"/>
    <w:rsid w:val="00D93B50"/>
    <w:rsid w:val="00D94028"/>
    <w:rsid w:val="00D94670"/>
    <w:rsid w:val="00DA1D48"/>
    <w:rsid w:val="00DA46F6"/>
    <w:rsid w:val="00DA756F"/>
    <w:rsid w:val="00DC0577"/>
    <w:rsid w:val="00DC6B2E"/>
    <w:rsid w:val="00DD0B49"/>
    <w:rsid w:val="00DD0BDC"/>
    <w:rsid w:val="00DE0502"/>
    <w:rsid w:val="00DE349D"/>
    <w:rsid w:val="00E0270C"/>
    <w:rsid w:val="00E06DFA"/>
    <w:rsid w:val="00E06F20"/>
    <w:rsid w:val="00E20A0A"/>
    <w:rsid w:val="00E240C2"/>
    <w:rsid w:val="00E356C7"/>
    <w:rsid w:val="00E414CA"/>
    <w:rsid w:val="00E41A5A"/>
    <w:rsid w:val="00E45FE4"/>
    <w:rsid w:val="00E64FA7"/>
    <w:rsid w:val="00E65960"/>
    <w:rsid w:val="00E664DA"/>
    <w:rsid w:val="00E670F7"/>
    <w:rsid w:val="00E71254"/>
    <w:rsid w:val="00E75CFD"/>
    <w:rsid w:val="00E770CB"/>
    <w:rsid w:val="00E80D6C"/>
    <w:rsid w:val="00E8544A"/>
    <w:rsid w:val="00E8642A"/>
    <w:rsid w:val="00E903A1"/>
    <w:rsid w:val="00E92A37"/>
    <w:rsid w:val="00E940EB"/>
    <w:rsid w:val="00E942C2"/>
    <w:rsid w:val="00E9703F"/>
    <w:rsid w:val="00E97984"/>
    <w:rsid w:val="00EB2B90"/>
    <w:rsid w:val="00EC6816"/>
    <w:rsid w:val="00ED078F"/>
    <w:rsid w:val="00ED7E83"/>
    <w:rsid w:val="00EE091F"/>
    <w:rsid w:val="00EF4B63"/>
    <w:rsid w:val="00F0068D"/>
    <w:rsid w:val="00F0576D"/>
    <w:rsid w:val="00F138C1"/>
    <w:rsid w:val="00F14E6D"/>
    <w:rsid w:val="00F15EA8"/>
    <w:rsid w:val="00F16063"/>
    <w:rsid w:val="00F16C8D"/>
    <w:rsid w:val="00F253CC"/>
    <w:rsid w:val="00F26C61"/>
    <w:rsid w:val="00F33CCE"/>
    <w:rsid w:val="00F40249"/>
    <w:rsid w:val="00F526C8"/>
    <w:rsid w:val="00F554B5"/>
    <w:rsid w:val="00F663FF"/>
    <w:rsid w:val="00F75954"/>
    <w:rsid w:val="00F761A3"/>
    <w:rsid w:val="00F86535"/>
    <w:rsid w:val="00F9272D"/>
    <w:rsid w:val="00F9518C"/>
    <w:rsid w:val="00FA316E"/>
    <w:rsid w:val="00FA3373"/>
    <w:rsid w:val="00FA59EF"/>
    <w:rsid w:val="00FA7B17"/>
    <w:rsid w:val="00FB19A2"/>
    <w:rsid w:val="00FB1DB6"/>
    <w:rsid w:val="00FB4A2E"/>
    <w:rsid w:val="00FC7090"/>
    <w:rsid w:val="00FD053D"/>
    <w:rsid w:val="00FD5C64"/>
    <w:rsid w:val="00FF22BA"/>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229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paragraph" w:styleId="Heading1">
    <w:name w:val="heading 1"/>
    <w:basedOn w:val="Normal"/>
    <w:next w:val="Normal"/>
    <w:link w:val="Heading1Char"/>
    <w:uiPriority w:val="9"/>
    <w:qFormat/>
    <w:rsid w:val="00560DF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rsid w:val="00987E32"/>
    <w:pPr>
      <w:keepNext/>
      <w:keepLines/>
      <w:spacing w:before="200"/>
      <w:jc w:val="both"/>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87207"/>
    <w:pPr>
      <w:tabs>
        <w:tab w:val="center" w:pos="4680"/>
        <w:tab w:val="right" w:pos="9360"/>
      </w:tabs>
    </w:pPr>
  </w:style>
  <w:style w:type="character" w:customStyle="1" w:styleId="HeaderChar">
    <w:name w:val="Header Char"/>
    <w:basedOn w:val="DefaultParagraphFont"/>
    <w:link w:val="Header"/>
    <w:uiPriority w:val="99"/>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567602"/>
    <w:pPr>
      <w:widowControl w:val="0"/>
      <w:autoSpaceDE w:val="0"/>
      <w:autoSpaceDN w:val="0"/>
      <w:adjustRightInd w:val="0"/>
      <w:jc w:val="center"/>
      <w:outlineLvl w:val="0"/>
    </w:pPr>
    <w:rPr>
      <w:rFonts w:eastAsiaTheme="minorEastAsia" w:cs="Times New Roman"/>
      <w:b/>
      <w:szCs w:val="20"/>
      <w:lang w:eastAsia="en-CA"/>
    </w:rPr>
  </w:style>
  <w:style w:type="paragraph" w:customStyle="1" w:styleId="Header1StyleF">
    <w:name w:val="Header 1 Style F"/>
    <w:basedOn w:val="Header1StyleE"/>
    <w:autoRedefine/>
    <w:qFormat/>
    <w:rsid w:val="0056760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3"/>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18345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52229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52229C"/>
    <w:rPr>
      <w:rFonts w:eastAsia="Times New Roman" w:cs="Times New Roman"/>
      <w:i/>
      <w:iCs/>
      <w:color w:val="000000" w:themeColor="text1"/>
      <w:szCs w:val="20"/>
      <w:lang w:val="en-CA" w:eastAsia="en-CA"/>
    </w:rPr>
  </w:style>
  <w:style w:type="paragraph" w:customStyle="1" w:styleId="SCCLsocParty">
    <w:name w:val="SCC.Lsoc.Party"/>
    <w:basedOn w:val="Normal"/>
    <w:next w:val="Normal"/>
    <w:link w:val="SCCLsocPartyChar"/>
    <w:rsid w:val="00E8544A"/>
    <w:pPr>
      <w:jc w:val="center"/>
    </w:pPr>
    <w:rPr>
      <w:rFonts w:eastAsia="Calibri" w:cs="Times New Roman"/>
      <w:lang w:val="fr-CA"/>
    </w:rPr>
  </w:style>
  <w:style w:type="character" w:customStyle="1" w:styleId="SCCLsocPartyChar">
    <w:name w:val="SCC.Lsoc.Party Char"/>
    <w:basedOn w:val="DefaultParagraphFont"/>
    <w:link w:val="SCCLsocParty"/>
    <w:rsid w:val="00E8544A"/>
    <w:rPr>
      <w:rFonts w:eastAsia="Calibri" w:cs="Times New Roman"/>
      <w:lang w:val="fr-CA"/>
    </w:rPr>
  </w:style>
  <w:style w:type="table" w:customStyle="1" w:styleId="TableGrid2">
    <w:name w:val="Table Grid2"/>
    <w:basedOn w:val="TableNormal"/>
    <w:next w:val="TableGrid"/>
    <w:uiPriority w:val="59"/>
    <w:rsid w:val="00C01FCB"/>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OtherPartySeparatorChar">
    <w:name w:val="SCC.Lsoc.OtherPartySeparator Char"/>
    <w:basedOn w:val="DefaultParagraphFont"/>
    <w:link w:val="SCCLsocOtherPartySeparator"/>
    <w:rsid w:val="00C01FCB"/>
    <w:rPr>
      <w:i/>
    </w:rPr>
  </w:style>
  <w:style w:type="paragraph" w:customStyle="1" w:styleId="SCCLsocOtherPartySeparator">
    <w:name w:val="SCC.Lsoc.OtherPartySeparator"/>
    <w:basedOn w:val="Normal"/>
    <w:next w:val="Normal"/>
    <w:link w:val="SCCLsocOtherPartySeparatorChar"/>
    <w:rsid w:val="00C01FCB"/>
    <w:rPr>
      <w:i/>
      <w:lang w:val="en-US"/>
    </w:rPr>
  </w:style>
  <w:style w:type="paragraph" w:styleId="NormalWeb">
    <w:name w:val="Normal (Web)"/>
    <w:basedOn w:val="Normal"/>
    <w:uiPriority w:val="99"/>
    <w:unhideWhenUsed/>
    <w:rsid w:val="00C01FCB"/>
    <w:pPr>
      <w:spacing w:before="100" w:beforeAutospacing="1" w:after="100" w:afterAutospacing="1"/>
    </w:pPr>
    <w:rPr>
      <w:rFonts w:eastAsia="Times New Roman" w:cs="Times New Roman"/>
      <w:szCs w:val="24"/>
      <w:lang w:eastAsia="en-CA"/>
    </w:rPr>
  </w:style>
  <w:style w:type="character" w:styleId="Emphasis">
    <w:name w:val="Emphasis"/>
    <w:basedOn w:val="DefaultParagraphFont"/>
    <w:uiPriority w:val="20"/>
    <w:qFormat/>
    <w:rsid w:val="00C01FCB"/>
    <w:rPr>
      <w:i/>
      <w:iCs/>
    </w:rPr>
  </w:style>
  <w:style w:type="character" w:styleId="Strong">
    <w:name w:val="Strong"/>
    <w:basedOn w:val="DefaultParagraphFont"/>
    <w:uiPriority w:val="22"/>
    <w:qFormat/>
    <w:rsid w:val="00C01FCB"/>
    <w:rPr>
      <w:b/>
      <w:bCs/>
    </w:rPr>
  </w:style>
  <w:style w:type="paragraph" w:customStyle="1" w:styleId="SCCSsocParty">
    <w:name w:val="SCC.Ssoc.Party"/>
    <w:basedOn w:val="Normal"/>
    <w:next w:val="Normal"/>
    <w:link w:val="SCCSsocPartyChar"/>
    <w:rsid w:val="00102792"/>
    <w:rPr>
      <w:rFonts w:cs="Times New Roman"/>
      <w:i/>
      <w:szCs w:val="24"/>
    </w:rPr>
  </w:style>
  <w:style w:type="character" w:customStyle="1" w:styleId="SCCSsocPartyChar">
    <w:name w:val="SCC.Ssoc.Party Char"/>
    <w:basedOn w:val="DefaultParagraphFont"/>
    <w:link w:val="SCCSsocParty"/>
    <w:rsid w:val="00102792"/>
    <w:rPr>
      <w:rFonts w:cs="Times New Roman"/>
      <w:i/>
      <w:szCs w:val="24"/>
      <w:lang w:val="en-CA"/>
    </w:rPr>
  </w:style>
  <w:style w:type="character" w:customStyle="1" w:styleId="sccssocchar">
    <w:name w:val="sccssocchar"/>
    <w:basedOn w:val="DefaultParagraphFont"/>
    <w:rsid w:val="00102792"/>
  </w:style>
  <w:style w:type="character" w:styleId="FollowedHyperlink">
    <w:name w:val="FollowedHyperlink"/>
    <w:basedOn w:val="DefaultParagraphFont"/>
    <w:uiPriority w:val="99"/>
    <w:semiHidden/>
    <w:unhideWhenUsed/>
    <w:rsid w:val="00102792"/>
    <w:rPr>
      <w:color w:val="800080" w:themeColor="followedHyperlink"/>
      <w:u w:val="single"/>
    </w:rPr>
  </w:style>
  <w:style w:type="paragraph" w:customStyle="1" w:styleId="scclsocparty0">
    <w:name w:val="scclsocparty"/>
    <w:basedOn w:val="Normal"/>
    <w:rsid w:val="00102792"/>
    <w:pPr>
      <w:spacing w:before="100" w:beforeAutospacing="1" w:after="100" w:afterAutospacing="1"/>
    </w:pPr>
    <w:rPr>
      <w:rFonts w:eastAsia="Times New Roman" w:cs="Times New Roman"/>
      <w:szCs w:val="24"/>
      <w:lang w:val="en-US"/>
    </w:rPr>
  </w:style>
  <w:style w:type="character" w:customStyle="1" w:styleId="sccfilenumberchar0">
    <w:name w:val="sccfilenumberchar"/>
    <w:basedOn w:val="DefaultParagraphFont"/>
    <w:rsid w:val="00102792"/>
  </w:style>
  <w:style w:type="paragraph" w:customStyle="1" w:styleId="scclsocotherpartyseparator0">
    <w:name w:val="scclsocotherpartyseparator"/>
    <w:basedOn w:val="Normal"/>
    <w:rsid w:val="00102792"/>
    <w:pPr>
      <w:spacing w:before="100" w:beforeAutospacing="1" w:after="100" w:afterAutospacing="1"/>
    </w:pPr>
    <w:rPr>
      <w:rFonts w:eastAsia="Times New Roman" w:cs="Times New Roman"/>
      <w:szCs w:val="24"/>
      <w:lang w:val="en-US"/>
    </w:rPr>
  </w:style>
  <w:style w:type="paragraph" w:customStyle="1" w:styleId="scclsocsubfileseparator">
    <w:name w:val="scclsocsubfileseparator"/>
    <w:basedOn w:val="Normal"/>
    <w:rsid w:val="00102792"/>
    <w:pPr>
      <w:spacing w:before="100" w:beforeAutospacing="1" w:after="100" w:afterAutospacing="1"/>
    </w:pPr>
    <w:rPr>
      <w:rFonts w:eastAsia="Times New Roman" w:cs="Times New Roman"/>
      <w:szCs w:val="24"/>
      <w:lang w:val="en-US"/>
    </w:rPr>
  </w:style>
  <w:style w:type="character" w:customStyle="1" w:styleId="decisia-reflex2-icon">
    <w:name w:val="decisia-reflex2-icon"/>
    <w:basedOn w:val="DefaultParagraphFont"/>
    <w:rsid w:val="00102792"/>
  </w:style>
  <w:style w:type="paragraph" w:customStyle="1" w:styleId="sccbansummary">
    <w:name w:val="sccbansummary"/>
    <w:basedOn w:val="Normal"/>
    <w:rsid w:val="00102792"/>
    <w:pPr>
      <w:spacing w:before="100" w:beforeAutospacing="1" w:after="100" w:afterAutospacing="1"/>
    </w:pPr>
    <w:rPr>
      <w:rFonts w:eastAsia="Times New Roman" w:cs="Times New Roman"/>
      <w:szCs w:val="24"/>
      <w:lang w:val="en-US"/>
    </w:rPr>
  </w:style>
  <w:style w:type="paragraph" w:customStyle="1" w:styleId="scccasedescriptor">
    <w:name w:val="scccasedescriptor"/>
    <w:basedOn w:val="Normal"/>
    <w:rsid w:val="00102792"/>
    <w:pPr>
      <w:spacing w:before="100" w:beforeAutospacing="1" w:after="100" w:afterAutospacing="1"/>
    </w:pPr>
    <w:rPr>
      <w:rFonts w:eastAsia="Times New Roman" w:cs="Times New Roman"/>
      <w:szCs w:val="24"/>
      <w:lang w:val="en-US"/>
    </w:rPr>
  </w:style>
  <w:style w:type="character" w:customStyle="1" w:styleId="solext0">
    <w:name w:val="solext0"/>
    <w:basedOn w:val="DefaultParagraphFont"/>
    <w:rsid w:val="00A744AF"/>
  </w:style>
  <w:style w:type="character" w:customStyle="1" w:styleId="Heading1Char">
    <w:name w:val="Heading 1 Char"/>
    <w:basedOn w:val="DefaultParagraphFont"/>
    <w:link w:val="Heading1"/>
    <w:uiPriority w:val="9"/>
    <w:rsid w:val="00560DF1"/>
    <w:rPr>
      <w:rFonts w:asciiTheme="majorHAnsi" w:eastAsiaTheme="majorEastAsia" w:hAnsiTheme="majorHAnsi" w:cstheme="majorBidi"/>
      <w:color w:val="365F91" w:themeColor="accent1" w:themeShade="BF"/>
      <w:sz w:val="32"/>
      <w:szCs w:val="32"/>
      <w:lang w:val="en-CA"/>
    </w:rPr>
  </w:style>
  <w:style w:type="paragraph" w:styleId="TOCHeading">
    <w:name w:val="TOC Heading"/>
    <w:basedOn w:val="Heading1"/>
    <w:next w:val="Normal"/>
    <w:uiPriority w:val="39"/>
    <w:unhideWhenUsed/>
    <w:qFormat/>
    <w:rsid w:val="00560DF1"/>
    <w:pPr>
      <w:spacing w:line="259" w:lineRule="auto"/>
      <w:outlineLvl w:val="9"/>
    </w:pPr>
    <w:rPr>
      <w:lang w:val="en-US"/>
    </w:rPr>
  </w:style>
  <w:style w:type="paragraph" w:styleId="TOC1">
    <w:name w:val="toc 1"/>
    <w:basedOn w:val="Normal"/>
    <w:next w:val="Normal"/>
    <w:autoRedefine/>
    <w:uiPriority w:val="39"/>
    <w:unhideWhenUsed/>
    <w:rsid w:val="00727571"/>
    <w:pPr>
      <w:spacing w:after="100"/>
    </w:pPr>
    <w:rPr>
      <w:sz w:val="20"/>
    </w:rPr>
  </w:style>
  <w:style w:type="paragraph" w:styleId="TOC2">
    <w:name w:val="toc 2"/>
    <w:basedOn w:val="Normal"/>
    <w:next w:val="Normal"/>
    <w:autoRedefine/>
    <w:uiPriority w:val="39"/>
    <w:unhideWhenUsed/>
    <w:rsid w:val="00560DF1"/>
    <w:pPr>
      <w:spacing w:after="100" w:line="259" w:lineRule="auto"/>
      <w:ind w:left="220"/>
    </w:pPr>
    <w:rPr>
      <w:rFonts w:asciiTheme="minorHAnsi" w:eastAsiaTheme="minorEastAsia" w:hAnsiTheme="minorHAnsi" w:cs="Times New Roman"/>
      <w:sz w:val="22"/>
      <w:lang w:val="en-US"/>
    </w:rPr>
  </w:style>
  <w:style w:type="paragraph" w:styleId="TOC3">
    <w:name w:val="toc 3"/>
    <w:basedOn w:val="Normal"/>
    <w:next w:val="Normal"/>
    <w:autoRedefine/>
    <w:uiPriority w:val="39"/>
    <w:unhideWhenUsed/>
    <w:rsid w:val="00560DF1"/>
    <w:pPr>
      <w:spacing w:after="100" w:line="259" w:lineRule="auto"/>
      <w:ind w:left="440"/>
    </w:pPr>
    <w:rPr>
      <w:rFonts w:asciiTheme="minorHAnsi" w:eastAsiaTheme="minorEastAsia" w:hAnsiTheme="minorHAnsi" w:cs="Times New Roman"/>
      <w:sz w:val="22"/>
      <w:lang w:val="en-US"/>
    </w:rPr>
  </w:style>
  <w:style w:type="paragraph" w:styleId="Title">
    <w:name w:val="Title"/>
    <w:basedOn w:val="Normal"/>
    <w:next w:val="Normal"/>
    <w:link w:val="TitleChar"/>
    <w:uiPriority w:val="10"/>
    <w:qFormat/>
    <w:rsid w:val="00693C3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3C38"/>
    <w:rPr>
      <w:rFonts w:asciiTheme="majorHAnsi" w:eastAsiaTheme="majorEastAsia" w:hAnsiTheme="majorHAnsi" w:cstheme="majorBidi"/>
      <w:spacing w:val="-10"/>
      <w:kern w:val="28"/>
      <w:sz w:val="56"/>
      <w:szCs w:val="56"/>
      <w:lang w:val="en-CA"/>
    </w:rPr>
  </w:style>
  <w:style w:type="paragraph" w:styleId="BalloonText">
    <w:name w:val="Balloon Text"/>
    <w:basedOn w:val="Normal"/>
    <w:link w:val="BalloonTextChar"/>
    <w:uiPriority w:val="99"/>
    <w:semiHidden/>
    <w:unhideWhenUsed/>
    <w:rsid w:val="008D3D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D4B"/>
    <w:rPr>
      <w:rFonts w:ascii="Segoe UI" w:hAnsi="Segoe UI" w:cs="Segoe UI"/>
      <w:sz w:val="18"/>
      <w:szCs w:val="18"/>
      <w:lang w:val="en-CA"/>
    </w:rPr>
  </w:style>
  <w:style w:type="paragraph" w:customStyle="1" w:styleId="SCCAppellantInfoTypeOfCase">
    <w:name w:val="SCC.AppellantInfo.TypeOfCase"/>
    <w:basedOn w:val="Normal"/>
    <w:next w:val="Normal"/>
    <w:link w:val="SCCAppellantInfoTypeOfCaseChar"/>
    <w:rsid w:val="00F138C1"/>
    <w:rPr>
      <w:b/>
      <w:szCs w:val="24"/>
    </w:rPr>
  </w:style>
  <w:style w:type="character" w:customStyle="1" w:styleId="SCCAppellantInfoTypeOfCaseChar">
    <w:name w:val="SCC.AppellantInfo.TypeOfCase Char"/>
    <w:basedOn w:val="DefaultParagraphFont"/>
    <w:link w:val="SCCAppellantInfoTypeOfCase"/>
    <w:rsid w:val="00F138C1"/>
    <w:rPr>
      <w:b/>
      <w:szCs w:val="24"/>
      <w:lang w:val="en-CA"/>
    </w:rPr>
  </w:style>
  <w:style w:type="paragraph" w:customStyle="1" w:styleId="SCCAppellantInfoAppellantInfo">
    <w:name w:val="SCC.AppellantInfo.AppellantInfo"/>
    <w:basedOn w:val="Normal"/>
    <w:next w:val="Normal"/>
    <w:link w:val="SCCAppellantInfoAppellantInfoChar"/>
    <w:rsid w:val="00F138C1"/>
    <w:rPr>
      <w:szCs w:val="24"/>
    </w:rPr>
  </w:style>
  <w:style w:type="character" w:customStyle="1" w:styleId="SCCAppellantInfoAppellantInfoChar">
    <w:name w:val="SCC.AppellantInfo.AppellantInfo Char"/>
    <w:basedOn w:val="DefaultParagraphFont"/>
    <w:link w:val="SCCAppellantInfoAppellantInfo"/>
    <w:rsid w:val="00F138C1"/>
    <w:rPr>
      <w:szCs w:val="24"/>
      <w:lang w:val="en-CA"/>
    </w:rPr>
  </w:style>
  <w:style w:type="character" w:customStyle="1" w:styleId="Heading2Char">
    <w:name w:val="Heading 2 Char"/>
    <w:basedOn w:val="DefaultParagraphFont"/>
    <w:link w:val="Heading2"/>
    <w:uiPriority w:val="9"/>
    <w:semiHidden/>
    <w:rsid w:val="00987E32"/>
    <w:rPr>
      <w:rFonts w:asciiTheme="majorHAnsi" w:eastAsiaTheme="majorEastAsia" w:hAnsiTheme="majorHAnsi" w:cstheme="majorBidi"/>
      <w:b/>
      <w:bCs/>
      <w:color w:val="4F81BD" w:themeColor="accent1"/>
      <w:sz w:val="26"/>
      <w:szCs w:val="26"/>
      <w:lang w:val="en-CA"/>
    </w:rPr>
  </w:style>
  <w:style w:type="paragraph" w:customStyle="1" w:styleId="SCCBanSummary0">
    <w:name w:val="SCC.BanSummary"/>
    <w:basedOn w:val="Normal"/>
    <w:next w:val="Normal"/>
    <w:link w:val="SCCBanSummaryChar"/>
    <w:rsid w:val="00987E32"/>
    <w:pPr>
      <w:jc w:val="both"/>
    </w:pPr>
    <w:rPr>
      <w:rFonts w:eastAsia="Calibri" w:cs="Times New Roman"/>
      <w:smallCaps/>
    </w:rPr>
  </w:style>
  <w:style w:type="character" w:customStyle="1" w:styleId="SCCBanSummaryChar">
    <w:name w:val="SCC.BanSummary Char"/>
    <w:basedOn w:val="DefaultParagraphFont"/>
    <w:link w:val="SCCBanSummary0"/>
    <w:rsid w:val="00987E32"/>
    <w:rPr>
      <w:rFonts w:eastAsia="Calibri" w:cs="Times New Roman"/>
      <w:smallCaps/>
      <w:lang w:val="en-CA"/>
    </w:rPr>
  </w:style>
  <w:style w:type="paragraph" w:customStyle="1" w:styleId="paragraphe">
    <w:name w:val="paragraphe"/>
    <w:basedOn w:val="Normal"/>
    <w:rsid w:val="00987E32"/>
    <w:pPr>
      <w:spacing w:before="100" w:beforeAutospacing="1" w:after="100" w:afterAutospacing="1"/>
    </w:pPr>
    <w:rPr>
      <w:rFonts w:eastAsia="Times New Roman" w:cs="Times New Roman"/>
      <w:szCs w:val="24"/>
      <w:lang w:val="en-US"/>
    </w:rPr>
  </w:style>
  <w:style w:type="paragraph" w:customStyle="1" w:styleId="body">
    <w:name w:val="body"/>
    <w:basedOn w:val="Normal"/>
    <w:rsid w:val="00987E32"/>
    <w:pPr>
      <w:spacing w:before="100" w:beforeAutospacing="1" w:after="100" w:afterAutospacing="1"/>
    </w:pPr>
    <w:rPr>
      <w:rFonts w:eastAsia="Times New Roman" w:cs="Times New Roman"/>
      <w:szCs w:val="24"/>
      <w:lang w:val="en-US"/>
    </w:rPr>
  </w:style>
  <w:style w:type="character" w:customStyle="1" w:styleId="sccappellantforindexchar0">
    <w:name w:val="sccappellantforindexchar"/>
    <w:basedOn w:val="DefaultParagraphFont"/>
    <w:rsid w:val="00987E32"/>
  </w:style>
  <w:style w:type="character" w:customStyle="1" w:styleId="sccrespondentforindexchar0">
    <w:name w:val="sccrespondentforindexchar"/>
    <w:basedOn w:val="DefaultParagraphFont"/>
    <w:rsid w:val="00987E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24571">
      <w:bodyDiv w:val="1"/>
      <w:marLeft w:val="0"/>
      <w:marRight w:val="0"/>
      <w:marTop w:val="0"/>
      <w:marBottom w:val="0"/>
      <w:divBdr>
        <w:top w:val="none" w:sz="0" w:space="0" w:color="auto"/>
        <w:left w:val="none" w:sz="0" w:space="0" w:color="auto"/>
        <w:bottom w:val="none" w:sz="0" w:space="0" w:color="auto"/>
        <w:right w:val="none" w:sz="0" w:space="0" w:color="auto"/>
      </w:divBdr>
    </w:div>
    <w:div w:id="388311168">
      <w:bodyDiv w:val="1"/>
      <w:marLeft w:val="0"/>
      <w:marRight w:val="0"/>
      <w:marTop w:val="0"/>
      <w:marBottom w:val="0"/>
      <w:divBdr>
        <w:top w:val="none" w:sz="0" w:space="0" w:color="auto"/>
        <w:left w:val="none" w:sz="0" w:space="0" w:color="auto"/>
        <w:bottom w:val="none" w:sz="0" w:space="0" w:color="auto"/>
        <w:right w:val="none" w:sz="0" w:space="0" w:color="auto"/>
      </w:divBdr>
    </w:div>
    <w:div w:id="697044100">
      <w:bodyDiv w:val="1"/>
      <w:marLeft w:val="0"/>
      <w:marRight w:val="0"/>
      <w:marTop w:val="0"/>
      <w:marBottom w:val="0"/>
      <w:divBdr>
        <w:top w:val="none" w:sz="0" w:space="0" w:color="auto"/>
        <w:left w:val="none" w:sz="0" w:space="0" w:color="auto"/>
        <w:bottom w:val="none" w:sz="0" w:space="0" w:color="auto"/>
        <w:right w:val="none" w:sz="0" w:space="0" w:color="auto"/>
      </w:divBdr>
    </w:div>
    <w:div w:id="741215213">
      <w:bodyDiv w:val="1"/>
      <w:marLeft w:val="0"/>
      <w:marRight w:val="0"/>
      <w:marTop w:val="0"/>
      <w:marBottom w:val="0"/>
      <w:divBdr>
        <w:top w:val="none" w:sz="0" w:space="0" w:color="auto"/>
        <w:left w:val="none" w:sz="0" w:space="0" w:color="auto"/>
        <w:bottom w:val="none" w:sz="0" w:space="0" w:color="auto"/>
        <w:right w:val="none" w:sz="0" w:space="0" w:color="auto"/>
      </w:divBdr>
    </w:div>
    <w:div w:id="986327378">
      <w:bodyDiv w:val="1"/>
      <w:marLeft w:val="0"/>
      <w:marRight w:val="0"/>
      <w:marTop w:val="0"/>
      <w:marBottom w:val="0"/>
      <w:divBdr>
        <w:top w:val="none" w:sz="0" w:space="0" w:color="auto"/>
        <w:left w:val="none" w:sz="0" w:space="0" w:color="auto"/>
        <w:bottom w:val="none" w:sz="0" w:space="0" w:color="auto"/>
        <w:right w:val="none" w:sz="0" w:space="0" w:color="auto"/>
      </w:divBdr>
    </w:div>
    <w:div w:id="1477378695">
      <w:bodyDiv w:val="1"/>
      <w:marLeft w:val="0"/>
      <w:marRight w:val="0"/>
      <w:marTop w:val="0"/>
      <w:marBottom w:val="0"/>
      <w:divBdr>
        <w:top w:val="none" w:sz="0" w:space="0" w:color="auto"/>
        <w:left w:val="none" w:sz="0" w:space="0" w:color="auto"/>
        <w:bottom w:val="none" w:sz="0" w:space="0" w:color="auto"/>
        <w:right w:val="none" w:sz="0" w:space="0" w:color="auto"/>
      </w:divBdr>
    </w:div>
    <w:div w:id="1526364174">
      <w:bodyDiv w:val="1"/>
      <w:marLeft w:val="0"/>
      <w:marRight w:val="0"/>
      <w:marTop w:val="0"/>
      <w:marBottom w:val="0"/>
      <w:divBdr>
        <w:top w:val="none" w:sz="0" w:space="0" w:color="auto"/>
        <w:left w:val="none" w:sz="0" w:space="0" w:color="auto"/>
        <w:bottom w:val="none" w:sz="0" w:space="0" w:color="auto"/>
        <w:right w:val="none" w:sz="0" w:space="0" w:color="auto"/>
      </w:divBdr>
    </w:div>
    <w:div w:id="1872450012">
      <w:bodyDiv w:val="1"/>
      <w:marLeft w:val="0"/>
      <w:marRight w:val="0"/>
      <w:marTop w:val="0"/>
      <w:marBottom w:val="0"/>
      <w:divBdr>
        <w:top w:val="none" w:sz="0" w:space="0" w:color="auto"/>
        <w:left w:val="none" w:sz="0" w:space="0" w:color="auto"/>
        <w:bottom w:val="none" w:sz="0" w:space="0" w:color="auto"/>
        <w:right w:val="none" w:sz="0" w:space="0" w:color="auto"/>
      </w:divBdr>
    </w:div>
    <w:div w:id="211959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www.scc-csc.ca/case-dossier/info/sum-som-eng.aspx?cas=40873" TargetMode="External"/><Relationship Id="rId26" Type="http://schemas.openxmlformats.org/officeDocument/2006/relationships/hyperlink" Target="https://www.scc-csc.ca/case-dossier/info/sum-som-fra.aspx?cas=40744" TargetMode="External"/><Relationship Id="rId39" Type="http://schemas.openxmlformats.org/officeDocument/2006/relationships/header" Target="header9.xml"/><Relationship Id="rId21" Type="http://schemas.openxmlformats.org/officeDocument/2006/relationships/hyperlink" Target="https://www.scc-csc.ca/case-dossier/info/sum-som-eng.aspx?cas=40744" TargetMode="External"/><Relationship Id="rId34" Type="http://schemas.openxmlformats.org/officeDocument/2006/relationships/header" Target="header7.xml"/><Relationship Id="rId42" Type="http://schemas.openxmlformats.org/officeDocument/2006/relationships/footer" Target="footer10.xml"/><Relationship Id="rId47" Type="http://schemas.openxmlformats.org/officeDocument/2006/relationships/hyperlink" Target="https://www.scc-csc.ca/case-dossier/info/sum-som-eng.aspx?cas=40396" TargetMode="External"/><Relationship Id="rId50" Type="http://schemas.openxmlformats.org/officeDocument/2006/relationships/hyperlink" Target="https://www.scc-csc.ca/case-dossier/info/sum-som-eng.aspx?cas=40371" TargetMode="External"/><Relationship Id="rId55" Type="http://schemas.openxmlformats.org/officeDocument/2006/relationships/hyperlink" Target="https://www.scc-csc.ca/case-dossier/info/sum-som-fra.aspx?cas=40396" TargetMode="External"/><Relationship Id="rId63" Type="http://schemas.openxmlformats.org/officeDocument/2006/relationships/footer" Target="footer12.xml"/><Relationship Id="rId68" Type="http://schemas.openxmlformats.org/officeDocument/2006/relationships/footer" Target="footer15.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2.xm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c-csc.ca" TargetMode="External"/><Relationship Id="rId24" Type="http://schemas.openxmlformats.org/officeDocument/2006/relationships/hyperlink" Target="https://www.scc-csc.ca/case-dossier/info/sum-som-fra.aspx?cas=40796" TargetMode="External"/><Relationship Id="rId32" Type="http://schemas.openxmlformats.org/officeDocument/2006/relationships/footer" Target="footer5.xml"/><Relationship Id="rId37" Type="http://schemas.openxmlformats.org/officeDocument/2006/relationships/header" Target="header8.xml"/><Relationship Id="rId40" Type="http://schemas.openxmlformats.org/officeDocument/2006/relationships/header" Target="header10.xml"/><Relationship Id="rId45" Type="http://schemas.openxmlformats.org/officeDocument/2006/relationships/hyperlink" Target="https://www.scc-csc.ca/case-dossier/info/sum-som-eng.aspx?cas=40166" TargetMode="External"/><Relationship Id="rId53" Type="http://schemas.openxmlformats.org/officeDocument/2006/relationships/hyperlink" Target="https://www.scc-csc.ca/case-dossier/info/sum-som-fra.aspx?cas=40166" TargetMode="External"/><Relationship Id="rId58" Type="http://schemas.openxmlformats.org/officeDocument/2006/relationships/hyperlink" Target="https://www.scc-csc.ca/case-dossier/info/sum-som-fra.aspx?cas=40371" TargetMode="External"/><Relationship Id="rId66" Type="http://schemas.openxmlformats.org/officeDocument/2006/relationships/footer" Target="footer14.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https://www.scc-csc.ca/case-dossier/info/sum-som-fra.aspx?cas=40873" TargetMode="External"/><Relationship Id="rId28" Type="http://schemas.openxmlformats.org/officeDocument/2006/relationships/header" Target="header4.xml"/><Relationship Id="rId36" Type="http://schemas.openxmlformats.org/officeDocument/2006/relationships/footer" Target="footer7.xml"/><Relationship Id="rId49" Type="http://schemas.openxmlformats.org/officeDocument/2006/relationships/hyperlink" Target="https://www.scc-csc.ca/case-dossier/info/sum-som-eng.aspx?cas=40221" TargetMode="External"/><Relationship Id="rId57" Type="http://schemas.openxmlformats.org/officeDocument/2006/relationships/hyperlink" Target="https://www.scc-csc.ca/case-dossier/info/sum-som-fra.aspx?cas=40221" TargetMode="External"/><Relationship Id="rId61" Type="http://schemas.openxmlformats.org/officeDocument/2006/relationships/header" Target="header12.xml"/><Relationship Id="rId10" Type="http://schemas.openxmlformats.org/officeDocument/2006/relationships/hyperlink" Target="https://www.scc-csc.ca/case-dossier/rec-doc/request-demande-fra.aspx" TargetMode="External"/><Relationship Id="rId19" Type="http://schemas.openxmlformats.org/officeDocument/2006/relationships/hyperlink" Target="https://www.scc-csc.ca/case-dossier/info/sum-som-eng.aspx?cas=40796" TargetMode="External"/><Relationship Id="rId31" Type="http://schemas.openxmlformats.org/officeDocument/2006/relationships/header" Target="header5.xml"/><Relationship Id="rId44" Type="http://schemas.openxmlformats.org/officeDocument/2006/relationships/footer" Target="footer11.xml"/><Relationship Id="rId52" Type="http://schemas.openxmlformats.org/officeDocument/2006/relationships/hyperlink" Target="https://www.scc-csc.ca/case-dossier/info/sum-som-eng.aspx?cas=40500" TargetMode="External"/><Relationship Id="rId60" Type="http://schemas.openxmlformats.org/officeDocument/2006/relationships/hyperlink" Target="https://www.scc-csc.ca/case-dossier/info/sum-som-fra.aspx?cas=40500" TargetMode="External"/><Relationship Id="rId65"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yperlink" Target="https://www.scc-csc.ca/case-dossier/rec-doc/request-demande-eng.aspx" TargetMode="External"/><Relationship Id="rId14" Type="http://schemas.openxmlformats.org/officeDocument/2006/relationships/footer" Target="footer1.xml"/><Relationship Id="rId22" Type="http://schemas.openxmlformats.org/officeDocument/2006/relationships/hyperlink" Target="https://www.scc-csc.ca/case-dossier/info/sum-som-fra.aspx?cas=40868" TargetMode="External"/><Relationship Id="rId27" Type="http://schemas.openxmlformats.org/officeDocument/2006/relationships/header" Target="header3.xml"/><Relationship Id="rId30" Type="http://schemas.openxmlformats.org/officeDocument/2006/relationships/footer" Target="footer4.xml"/><Relationship Id="rId35" Type="http://schemas.openxmlformats.org/officeDocument/2006/relationships/footer" Target="footer6.xml"/><Relationship Id="rId43" Type="http://schemas.openxmlformats.org/officeDocument/2006/relationships/header" Target="header11.xml"/><Relationship Id="rId48" Type="http://schemas.openxmlformats.org/officeDocument/2006/relationships/hyperlink" Target="https://www.scc-csc.ca/case-dossier/info/sum-som-eng.aspx?cas=40241" TargetMode="External"/><Relationship Id="rId56" Type="http://schemas.openxmlformats.org/officeDocument/2006/relationships/hyperlink" Target="https://www.scc-csc.ca/case-dossier/info/sum-som-fra.aspx?cas=40241" TargetMode="External"/><Relationship Id="rId64" Type="http://schemas.openxmlformats.org/officeDocument/2006/relationships/footer" Target="footer13.xml"/><Relationship Id="rId69"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https://www.scc-csc.ca/case-dossier/info/sum-som-eng.aspx?cas=40569" TargetMode="External"/><Relationship Id="rId3" Type="http://schemas.openxmlformats.org/officeDocument/2006/relationships/styles" Target="styles.xml"/><Relationship Id="rId12" Type="http://schemas.openxmlformats.org/officeDocument/2006/relationships/hyperlink" Target="https://www.scc-csc.ca" TargetMode="External"/><Relationship Id="rId17" Type="http://schemas.openxmlformats.org/officeDocument/2006/relationships/hyperlink" Target="https://www.scc-csc.ca/case-dossier/info/sum-som-eng.aspx?cas=40868" TargetMode="External"/><Relationship Id="rId25" Type="http://schemas.openxmlformats.org/officeDocument/2006/relationships/hyperlink" Target="https://www.scc-csc.ca/case-dossier/info/sum-som-fra.aspx?cas=40814" TargetMode="External"/><Relationship Id="rId33" Type="http://schemas.openxmlformats.org/officeDocument/2006/relationships/header" Target="header6.xml"/><Relationship Id="rId38" Type="http://schemas.openxmlformats.org/officeDocument/2006/relationships/footer" Target="footer8.xml"/><Relationship Id="rId46" Type="http://schemas.openxmlformats.org/officeDocument/2006/relationships/hyperlink" Target="https://www.scc-csc.ca/case-dossier/info/sum-som-eng.aspx?cas=40399" TargetMode="External"/><Relationship Id="rId59" Type="http://schemas.openxmlformats.org/officeDocument/2006/relationships/hyperlink" Target="https://www.scc-csc.ca/case-dossier/info/sum-som-fra.aspx?cas=40569" TargetMode="External"/><Relationship Id="rId67" Type="http://schemas.openxmlformats.org/officeDocument/2006/relationships/header" Target="header15.xml"/><Relationship Id="rId20" Type="http://schemas.openxmlformats.org/officeDocument/2006/relationships/hyperlink" Target="https://www.scc-csc.ca/case-dossier/info/sum-som-eng.aspx?cas=40814" TargetMode="External"/><Relationship Id="rId41" Type="http://schemas.openxmlformats.org/officeDocument/2006/relationships/footer" Target="footer9.xml"/><Relationship Id="rId54" Type="http://schemas.openxmlformats.org/officeDocument/2006/relationships/hyperlink" Target="https://www.scc-csc.ca/case-dossier/info/sum-som-fra.aspx?cas=40399" TargetMode="External"/><Relationship Id="rId62" Type="http://schemas.openxmlformats.org/officeDocument/2006/relationships/header" Target="header13.xml"/><Relationship Id="rId7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rierec\AppData\Roaming\Microsoft\Templates\Bulletin\Bulletin%20of%20Proceedings%20-%20Updated%20%20for%2020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ABF6A0-897E-4D74-BFEA-D6E35CE08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Bulletin of Proceedings - Updated  for 2023</Template>
  <TotalTime>0</TotalTime>
  <Pages>10</Pages>
  <Words>2458</Words>
  <Characters>14014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2023-10-16T18:09:00Z</dcterms:created>
  <dcterms:modified xsi:type="dcterms:W3CDTF">2023-11-23T20:11:00Z</dcterms:modified>
</cp:coreProperties>
</file>