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075AE4" w:rsidTr="00F138C1">
        <w:tc>
          <w:tcPr>
            <w:tcW w:w="9648" w:type="dxa"/>
            <w:gridSpan w:val="3"/>
          </w:tcPr>
          <w:p w:rsidR="008C2D9E" w:rsidRPr="00075AE4" w:rsidRDefault="008C2D9E" w:rsidP="00F138C1">
            <w:pPr>
              <w:tabs>
                <w:tab w:val="left" w:pos="6075"/>
              </w:tabs>
              <w:jc w:val="center"/>
              <w:rPr>
                <w:b/>
                <w:sz w:val="32"/>
                <w:szCs w:val="32"/>
                <w:lang w:val="fr-CA"/>
              </w:rPr>
            </w:pPr>
            <w:r w:rsidRPr="00075AE4">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075AE4" w:rsidRDefault="008C2D9E" w:rsidP="00F138C1">
            <w:pPr>
              <w:tabs>
                <w:tab w:val="left" w:pos="6075"/>
              </w:tabs>
              <w:jc w:val="center"/>
              <w:rPr>
                <w:b/>
                <w:sz w:val="32"/>
                <w:szCs w:val="32"/>
                <w:lang w:val="fr-CA"/>
              </w:rPr>
            </w:pPr>
          </w:p>
        </w:tc>
      </w:tr>
      <w:tr w:rsidR="00F138C1" w:rsidRPr="00075AE4" w:rsidTr="00F138C1">
        <w:tc>
          <w:tcPr>
            <w:tcW w:w="4599" w:type="dxa"/>
            <w:tcMar>
              <w:top w:w="284" w:type="dxa"/>
            </w:tcMar>
          </w:tcPr>
          <w:p w:rsidR="00F138C1" w:rsidRPr="00075AE4" w:rsidRDefault="00F138C1" w:rsidP="00F138C1">
            <w:pPr>
              <w:tabs>
                <w:tab w:val="left" w:pos="6075"/>
              </w:tabs>
              <w:jc w:val="center"/>
              <w:rPr>
                <w:b/>
                <w:sz w:val="32"/>
                <w:szCs w:val="32"/>
              </w:rPr>
            </w:pPr>
            <w:r w:rsidRPr="00075AE4">
              <w:rPr>
                <w:b/>
                <w:sz w:val="32"/>
                <w:szCs w:val="32"/>
              </w:rPr>
              <w:t>SUPREME COURT OF CANADA</w:t>
            </w:r>
          </w:p>
        </w:tc>
        <w:tc>
          <w:tcPr>
            <w:tcW w:w="483" w:type="dxa"/>
          </w:tcPr>
          <w:p w:rsidR="00F138C1" w:rsidRPr="00075AE4" w:rsidRDefault="00F138C1" w:rsidP="00F138C1">
            <w:pPr>
              <w:tabs>
                <w:tab w:val="left" w:pos="6075"/>
              </w:tabs>
              <w:jc w:val="center"/>
              <w:rPr>
                <w:sz w:val="32"/>
                <w:szCs w:val="32"/>
              </w:rPr>
            </w:pPr>
          </w:p>
        </w:tc>
        <w:tc>
          <w:tcPr>
            <w:tcW w:w="4566" w:type="dxa"/>
            <w:tcMar>
              <w:top w:w="284" w:type="dxa"/>
            </w:tcMar>
          </w:tcPr>
          <w:p w:rsidR="00F138C1" w:rsidRPr="00075AE4" w:rsidRDefault="00F138C1" w:rsidP="00F138C1">
            <w:pPr>
              <w:tabs>
                <w:tab w:val="left" w:pos="6075"/>
              </w:tabs>
              <w:jc w:val="center"/>
              <w:rPr>
                <w:b/>
                <w:sz w:val="32"/>
                <w:szCs w:val="32"/>
                <w:lang w:val="fr-CA"/>
              </w:rPr>
            </w:pPr>
            <w:r w:rsidRPr="00075AE4">
              <w:rPr>
                <w:b/>
                <w:sz w:val="32"/>
                <w:szCs w:val="32"/>
                <w:lang w:val="fr-CA"/>
              </w:rPr>
              <w:t>COUR SUPRÊME DU CANADA</w:t>
            </w:r>
          </w:p>
        </w:tc>
      </w:tr>
      <w:tr w:rsidR="00F138C1" w:rsidRPr="00075AE4" w:rsidTr="00F138C1">
        <w:tc>
          <w:tcPr>
            <w:tcW w:w="4599" w:type="dxa"/>
            <w:tcMar>
              <w:top w:w="567" w:type="dxa"/>
            </w:tcMar>
          </w:tcPr>
          <w:p w:rsidR="00F138C1" w:rsidRPr="00075AE4" w:rsidRDefault="00F138C1" w:rsidP="00F138C1">
            <w:pPr>
              <w:tabs>
                <w:tab w:val="left" w:pos="6075"/>
              </w:tabs>
              <w:jc w:val="center"/>
              <w:rPr>
                <w:sz w:val="28"/>
                <w:szCs w:val="28"/>
              </w:rPr>
            </w:pPr>
            <w:r w:rsidRPr="00075AE4">
              <w:rPr>
                <w:sz w:val="28"/>
                <w:szCs w:val="28"/>
              </w:rPr>
              <w:t>BULLETIN OF</w:t>
            </w:r>
            <w:r w:rsidRPr="00075AE4">
              <w:rPr>
                <w:sz w:val="28"/>
                <w:szCs w:val="28"/>
              </w:rPr>
              <w:br/>
              <w:t xml:space="preserve"> PROCEEDINGS</w:t>
            </w:r>
          </w:p>
        </w:tc>
        <w:tc>
          <w:tcPr>
            <w:tcW w:w="483" w:type="dxa"/>
          </w:tcPr>
          <w:p w:rsidR="00F138C1" w:rsidRPr="00075AE4" w:rsidRDefault="00F138C1" w:rsidP="00F138C1">
            <w:pPr>
              <w:tabs>
                <w:tab w:val="left" w:pos="6075"/>
              </w:tabs>
            </w:pPr>
          </w:p>
        </w:tc>
        <w:tc>
          <w:tcPr>
            <w:tcW w:w="4566" w:type="dxa"/>
            <w:tcMar>
              <w:top w:w="567" w:type="dxa"/>
            </w:tcMar>
          </w:tcPr>
          <w:p w:rsidR="00F138C1" w:rsidRPr="00075AE4" w:rsidRDefault="00F138C1" w:rsidP="00F138C1">
            <w:pPr>
              <w:tabs>
                <w:tab w:val="left" w:pos="6075"/>
              </w:tabs>
              <w:jc w:val="center"/>
              <w:rPr>
                <w:sz w:val="28"/>
                <w:szCs w:val="28"/>
                <w:lang w:val="fr-CA"/>
              </w:rPr>
            </w:pPr>
            <w:r w:rsidRPr="00075AE4">
              <w:rPr>
                <w:sz w:val="28"/>
                <w:szCs w:val="28"/>
                <w:lang w:val="fr-CA"/>
              </w:rPr>
              <w:t>BULLETIN DES</w:t>
            </w:r>
            <w:r w:rsidRPr="00075AE4">
              <w:rPr>
                <w:sz w:val="28"/>
                <w:szCs w:val="28"/>
                <w:lang w:val="fr-CA"/>
              </w:rPr>
              <w:br/>
              <w:t xml:space="preserve"> PROCÉDURES</w:t>
            </w:r>
          </w:p>
        </w:tc>
      </w:tr>
      <w:tr w:rsidR="00F138C1" w:rsidRPr="00075AE4" w:rsidTr="00F138C1">
        <w:tc>
          <w:tcPr>
            <w:tcW w:w="4599" w:type="dxa"/>
            <w:tcMar>
              <w:top w:w="567" w:type="dxa"/>
            </w:tcMar>
          </w:tcPr>
          <w:p w:rsidR="00F138C1" w:rsidRPr="00075AE4" w:rsidRDefault="00F138C1" w:rsidP="00F138C1">
            <w:pPr>
              <w:tabs>
                <w:tab w:val="left" w:pos="6075"/>
              </w:tabs>
              <w:jc w:val="both"/>
              <w:rPr>
                <w:rFonts w:ascii="Arial" w:hAnsi="Arial" w:cs="Arial"/>
                <w:i/>
                <w:sz w:val="20"/>
                <w:szCs w:val="20"/>
              </w:rPr>
            </w:pPr>
            <w:r w:rsidRPr="00075AE4">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075AE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75AE4" w:rsidRDefault="00F138C1" w:rsidP="00F138C1">
            <w:pPr>
              <w:tabs>
                <w:tab w:val="left" w:pos="6075"/>
              </w:tabs>
              <w:jc w:val="both"/>
              <w:rPr>
                <w:rFonts w:ascii="Arial" w:hAnsi="Arial" w:cs="Arial"/>
                <w:i/>
                <w:sz w:val="20"/>
                <w:szCs w:val="20"/>
                <w:lang w:val="fr-CA"/>
              </w:rPr>
            </w:pPr>
            <w:r w:rsidRPr="00075AE4">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075AE4" w:rsidTr="00F138C1">
        <w:tc>
          <w:tcPr>
            <w:tcW w:w="4599" w:type="dxa"/>
            <w:tcMar>
              <w:top w:w="567" w:type="dxa"/>
            </w:tcMar>
          </w:tcPr>
          <w:p w:rsidR="00F138C1" w:rsidRPr="00075AE4" w:rsidRDefault="00F138C1" w:rsidP="00F138C1">
            <w:pPr>
              <w:tabs>
                <w:tab w:val="left" w:pos="6075"/>
              </w:tabs>
              <w:jc w:val="both"/>
              <w:rPr>
                <w:rFonts w:ascii="Arial" w:hAnsi="Arial" w:cs="Arial"/>
                <w:i/>
                <w:sz w:val="20"/>
                <w:szCs w:val="20"/>
              </w:rPr>
            </w:pPr>
            <w:r w:rsidRPr="00075AE4">
              <w:rPr>
                <w:rFonts w:ascii="Arial" w:hAnsi="Arial" w:cs="Arial"/>
                <w:i/>
                <w:sz w:val="20"/>
                <w:szCs w:val="20"/>
              </w:rPr>
              <w:t>During Court sessions, the Bulletin is usually issued weekly.</w:t>
            </w:r>
          </w:p>
        </w:tc>
        <w:tc>
          <w:tcPr>
            <w:tcW w:w="483" w:type="dxa"/>
          </w:tcPr>
          <w:p w:rsidR="00F138C1" w:rsidRPr="00075AE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75AE4" w:rsidRDefault="00F138C1" w:rsidP="00F138C1">
            <w:pPr>
              <w:tabs>
                <w:tab w:val="left" w:pos="6075"/>
              </w:tabs>
              <w:jc w:val="both"/>
              <w:rPr>
                <w:rFonts w:ascii="Arial" w:hAnsi="Arial" w:cs="Arial"/>
                <w:i/>
                <w:sz w:val="20"/>
                <w:szCs w:val="20"/>
                <w:lang w:val="fr-CA"/>
              </w:rPr>
            </w:pPr>
            <w:r w:rsidRPr="00075AE4">
              <w:rPr>
                <w:rFonts w:ascii="Arial" w:hAnsi="Arial" w:cs="Arial"/>
                <w:i/>
                <w:sz w:val="20"/>
                <w:szCs w:val="20"/>
                <w:lang w:val="fr-CA"/>
              </w:rPr>
              <w:t>Le Bulletin paraît en principe toutes les semaines pendant les sessions de la Cour.</w:t>
            </w:r>
          </w:p>
        </w:tc>
      </w:tr>
      <w:tr w:rsidR="00F138C1" w:rsidRPr="00075AE4" w:rsidTr="00F138C1">
        <w:tc>
          <w:tcPr>
            <w:tcW w:w="4599" w:type="dxa"/>
            <w:tcMar>
              <w:top w:w="567" w:type="dxa"/>
            </w:tcMar>
          </w:tcPr>
          <w:p w:rsidR="00F138C1" w:rsidRPr="00075AE4" w:rsidRDefault="00F138C1" w:rsidP="00F138C1">
            <w:pPr>
              <w:tabs>
                <w:tab w:val="left" w:pos="6075"/>
              </w:tabs>
              <w:jc w:val="both"/>
              <w:rPr>
                <w:rFonts w:ascii="Arial" w:hAnsi="Arial" w:cs="Arial"/>
                <w:i/>
                <w:sz w:val="20"/>
                <w:szCs w:val="20"/>
              </w:rPr>
            </w:pPr>
            <w:r w:rsidRPr="00075AE4">
              <w:rPr>
                <w:rFonts w:ascii="Arial" w:hAnsi="Arial" w:cs="Arial"/>
                <w:i/>
                <w:sz w:val="20"/>
                <w:szCs w:val="20"/>
              </w:rPr>
              <w:fldChar w:fldCharType="begin"/>
            </w:r>
            <w:r w:rsidRPr="00075AE4">
              <w:rPr>
                <w:rFonts w:ascii="Arial" w:hAnsi="Arial" w:cs="Arial"/>
                <w:i/>
                <w:sz w:val="20"/>
                <w:szCs w:val="20"/>
              </w:rPr>
              <w:instrText xml:space="preserve"> SEQ CHAPTER \h \r 1</w:instrText>
            </w:r>
            <w:r w:rsidRPr="00075AE4">
              <w:rPr>
                <w:rFonts w:ascii="Arial" w:hAnsi="Arial" w:cs="Arial"/>
                <w:i/>
                <w:sz w:val="20"/>
                <w:szCs w:val="20"/>
              </w:rPr>
              <w:fldChar w:fldCharType="end"/>
            </w:r>
            <w:r w:rsidR="00AB2F8C" w:rsidRPr="00075AE4">
              <w:rPr>
                <w:rFonts w:ascii="Arial" w:hAnsi="Arial" w:cs="Arial"/>
                <w:i/>
                <w:sz w:val="20"/>
                <w:szCs w:val="20"/>
              </w:rPr>
              <w:t xml:space="preserve">To get copies of any document referred to in the Bulletin please click on this link: </w:t>
            </w:r>
            <w:hyperlink r:id="rId9" w:history="1">
              <w:r w:rsidR="00AB2F8C" w:rsidRPr="00075AE4">
                <w:rPr>
                  <w:rStyle w:val="Hyperlink"/>
                  <w:rFonts w:ascii="Arial" w:hAnsi="Arial" w:cs="Arial"/>
                  <w:i/>
                  <w:sz w:val="20"/>
                  <w:szCs w:val="20"/>
                </w:rPr>
                <w:t>https://www.scc-csc.ca/case-dossier/rec-doc/request-demande-eng.aspx</w:t>
              </w:r>
            </w:hyperlink>
            <w:r w:rsidR="00AB2F8C" w:rsidRPr="00075AE4">
              <w:rPr>
                <w:rFonts w:ascii="Arial" w:hAnsi="Arial" w:cs="Arial"/>
                <w:i/>
                <w:sz w:val="20"/>
                <w:szCs w:val="20"/>
              </w:rPr>
              <w:t>.</w:t>
            </w:r>
          </w:p>
        </w:tc>
        <w:tc>
          <w:tcPr>
            <w:tcW w:w="483" w:type="dxa"/>
          </w:tcPr>
          <w:p w:rsidR="00F138C1" w:rsidRPr="00075AE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75AE4" w:rsidRDefault="00F138C1" w:rsidP="00F138C1">
            <w:pPr>
              <w:tabs>
                <w:tab w:val="left" w:pos="6075"/>
              </w:tabs>
              <w:jc w:val="both"/>
              <w:rPr>
                <w:rFonts w:ascii="Arial" w:hAnsi="Arial" w:cs="Arial"/>
                <w:i/>
                <w:sz w:val="20"/>
                <w:szCs w:val="20"/>
                <w:lang w:val="fr-CA"/>
              </w:rPr>
            </w:pPr>
            <w:r w:rsidRPr="00075AE4">
              <w:rPr>
                <w:rFonts w:ascii="Arial" w:hAnsi="Arial" w:cs="Arial"/>
                <w:i/>
                <w:sz w:val="20"/>
                <w:szCs w:val="20"/>
                <w:lang w:val="fr-CA"/>
              </w:rPr>
              <w:fldChar w:fldCharType="begin"/>
            </w:r>
            <w:r w:rsidRPr="00075AE4">
              <w:rPr>
                <w:rFonts w:ascii="Arial" w:hAnsi="Arial" w:cs="Arial"/>
                <w:i/>
                <w:sz w:val="20"/>
                <w:szCs w:val="20"/>
                <w:lang w:val="fr-CA"/>
              </w:rPr>
              <w:instrText xml:space="preserve"> SEQ CHAPTER \h \r 1</w:instrText>
            </w:r>
            <w:r w:rsidRPr="00075AE4">
              <w:rPr>
                <w:rFonts w:ascii="Arial" w:hAnsi="Arial" w:cs="Arial"/>
                <w:i/>
                <w:sz w:val="20"/>
                <w:szCs w:val="20"/>
                <w:lang w:val="fr-CA"/>
              </w:rPr>
              <w:fldChar w:fldCharType="end"/>
            </w:r>
            <w:r w:rsidR="00AB2F8C" w:rsidRPr="00075AE4">
              <w:rPr>
                <w:rFonts w:ascii="Arial" w:hAnsi="Arial" w:cs="Arial"/>
                <w:i/>
                <w:sz w:val="20"/>
                <w:szCs w:val="20"/>
                <w:lang w:val="fr-CA"/>
              </w:rPr>
              <w:t>Pour obtenir des copies de tout document mentionné dans le bulletin, veuillez cliquer sur ce lien : </w:t>
            </w:r>
            <w:hyperlink r:id="rId10" w:history="1">
              <w:r w:rsidR="00AB2F8C" w:rsidRPr="00075AE4">
                <w:rPr>
                  <w:rStyle w:val="Hyperlink"/>
                  <w:rFonts w:ascii="Arial" w:hAnsi="Arial" w:cs="Arial"/>
                  <w:i/>
                  <w:sz w:val="20"/>
                  <w:szCs w:val="20"/>
                  <w:lang w:val="fr-CA"/>
                </w:rPr>
                <w:t>https://www.scc-csc.ca/case-dossier/rec-doc/request-demande-fra.aspx</w:t>
              </w:r>
            </w:hyperlink>
            <w:r w:rsidR="00AB2F8C" w:rsidRPr="00075AE4">
              <w:rPr>
                <w:rFonts w:ascii="Arial" w:hAnsi="Arial" w:cs="Arial"/>
                <w:i/>
                <w:sz w:val="20"/>
                <w:szCs w:val="20"/>
                <w:lang w:val="fr-CA"/>
              </w:rPr>
              <w:t>.</w:t>
            </w:r>
          </w:p>
        </w:tc>
      </w:tr>
      <w:tr w:rsidR="00F138C1" w:rsidRPr="00075AE4" w:rsidTr="00F138C1">
        <w:tc>
          <w:tcPr>
            <w:tcW w:w="4599" w:type="dxa"/>
            <w:tcMar>
              <w:top w:w="567" w:type="dxa"/>
            </w:tcMar>
          </w:tcPr>
          <w:p w:rsidR="00F138C1" w:rsidRPr="00075AE4" w:rsidRDefault="00F138C1" w:rsidP="00F138C1">
            <w:pPr>
              <w:tabs>
                <w:tab w:val="left" w:pos="6075"/>
              </w:tabs>
              <w:jc w:val="both"/>
              <w:rPr>
                <w:rFonts w:ascii="Arial" w:hAnsi="Arial" w:cs="Arial"/>
                <w:i/>
                <w:sz w:val="20"/>
                <w:szCs w:val="20"/>
              </w:rPr>
            </w:pPr>
            <w:r w:rsidRPr="00075AE4">
              <w:rPr>
                <w:rFonts w:ascii="Arial" w:hAnsi="Arial" w:cs="Arial"/>
                <w:i/>
                <w:sz w:val="20"/>
                <w:szCs w:val="20"/>
                <w:lang w:val="en-US"/>
              </w:rPr>
              <w:t>Please c</w:t>
            </w:r>
            <w:r w:rsidRPr="00075AE4">
              <w:rPr>
                <w:rFonts w:ascii="Arial" w:hAnsi="Arial" w:cs="Arial"/>
                <w:i/>
                <w:sz w:val="20"/>
                <w:szCs w:val="20"/>
              </w:rPr>
              <w:t xml:space="preserve">onsult the Supreme Court of Canada website at </w:t>
            </w:r>
            <w:hyperlink r:id="rId11" w:history="1">
              <w:r w:rsidRPr="00075AE4">
                <w:rPr>
                  <w:rStyle w:val="Hyperlink"/>
                  <w:rFonts w:ascii="Arial" w:hAnsi="Arial" w:cs="Arial"/>
                  <w:i/>
                  <w:sz w:val="20"/>
                  <w:szCs w:val="20"/>
                </w:rPr>
                <w:t>www.scc-csc.ca</w:t>
              </w:r>
            </w:hyperlink>
            <w:r w:rsidRPr="00075AE4">
              <w:rPr>
                <w:rFonts w:ascii="Arial" w:hAnsi="Arial" w:cs="Arial"/>
                <w:i/>
                <w:sz w:val="20"/>
                <w:szCs w:val="20"/>
              </w:rPr>
              <w:t xml:space="preserve"> for more information.</w:t>
            </w:r>
          </w:p>
        </w:tc>
        <w:tc>
          <w:tcPr>
            <w:tcW w:w="483" w:type="dxa"/>
          </w:tcPr>
          <w:p w:rsidR="00F138C1" w:rsidRPr="00075AE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075AE4" w:rsidRDefault="00F138C1" w:rsidP="00F138C1">
            <w:pPr>
              <w:tabs>
                <w:tab w:val="left" w:pos="6075"/>
              </w:tabs>
              <w:jc w:val="both"/>
              <w:rPr>
                <w:rFonts w:ascii="Arial" w:hAnsi="Arial" w:cs="Arial"/>
                <w:i/>
                <w:sz w:val="20"/>
                <w:szCs w:val="20"/>
                <w:lang w:val="fr-CA"/>
              </w:rPr>
            </w:pPr>
            <w:r w:rsidRPr="00075AE4">
              <w:rPr>
                <w:rFonts w:ascii="Arial" w:hAnsi="Arial" w:cs="Arial"/>
                <w:i/>
                <w:sz w:val="20"/>
                <w:szCs w:val="20"/>
                <w:lang w:val="fr-CA"/>
              </w:rPr>
              <w:t xml:space="preserve">Pour de plus amples informations, veuillez consulter le site Web de la Cour suprême du Canada à l’adresse suivante : </w:t>
            </w:r>
            <w:hyperlink r:id="rId12" w:history="1">
              <w:r w:rsidRPr="00075AE4">
                <w:rPr>
                  <w:rStyle w:val="Hyperlink"/>
                  <w:rFonts w:ascii="Arial" w:hAnsi="Arial" w:cs="Arial"/>
                  <w:i/>
                  <w:sz w:val="20"/>
                  <w:szCs w:val="20"/>
                  <w:lang w:val="fr-CA"/>
                </w:rPr>
                <w:t>www.scc-csc.ca</w:t>
              </w:r>
            </w:hyperlink>
            <w:r w:rsidRPr="00075AE4">
              <w:rPr>
                <w:rFonts w:ascii="Arial" w:hAnsi="Arial" w:cs="Arial"/>
                <w:i/>
                <w:sz w:val="20"/>
                <w:szCs w:val="20"/>
                <w:lang w:val="fr-CA"/>
              </w:rPr>
              <w:t xml:space="preserve"> </w:t>
            </w:r>
          </w:p>
        </w:tc>
      </w:tr>
    </w:tbl>
    <w:p w:rsidR="00F138C1" w:rsidRPr="00075AE4"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075AE4" w:rsidTr="00F138C1">
        <w:tc>
          <w:tcPr>
            <w:tcW w:w="2250" w:type="pct"/>
            <w:tcBorders>
              <w:top w:val="single" w:sz="4" w:space="0" w:color="auto"/>
            </w:tcBorders>
            <w:tcMar>
              <w:top w:w="284" w:type="dxa"/>
              <w:bottom w:w="284" w:type="dxa"/>
            </w:tcMar>
          </w:tcPr>
          <w:p w:rsidR="00F138C1" w:rsidRPr="00075AE4" w:rsidRDefault="00D110E5" w:rsidP="009D5F03">
            <w:pPr>
              <w:tabs>
                <w:tab w:val="left" w:pos="6075"/>
              </w:tabs>
              <w:rPr>
                <w:rFonts w:ascii="Arial" w:hAnsi="Arial" w:cs="Arial"/>
                <w:i/>
                <w:sz w:val="20"/>
                <w:szCs w:val="20"/>
              </w:rPr>
            </w:pPr>
            <w:r w:rsidRPr="00075AE4">
              <w:rPr>
                <w:lang w:val="fr-CA"/>
              </w:rPr>
              <w:t>November</w:t>
            </w:r>
            <w:r w:rsidR="00F138C1" w:rsidRPr="00075AE4">
              <w:rPr>
                <w:lang w:val="fr-CA"/>
              </w:rPr>
              <w:t xml:space="preserve"> </w:t>
            </w:r>
            <w:r w:rsidR="009D5F03" w:rsidRPr="00075AE4">
              <w:rPr>
                <w:lang w:val="fr-CA"/>
              </w:rPr>
              <w:t>15</w:t>
            </w:r>
            <w:r w:rsidR="00F138C1" w:rsidRPr="00075AE4">
              <w:rPr>
                <w:lang w:val="fr-CA"/>
              </w:rPr>
              <w:t>, 20</w:t>
            </w:r>
            <w:r w:rsidR="009B36BA" w:rsidRPr="00075AE4">
              <w:rPr>
                <w:lang w:val="fr-CA"/>
              </w:rPr>
              <w:t>2</w:t>
            </w:r>
            <w:r w:rsidR="00345645" w:rsidRPr="00075AE4">
              <w:rPr>
                <w:lang w:val="fr-CA"/>
              </w:rPr>
              <w:t>4</w:t>
            </w:r>
          </w:p>
        </w:tc>
        <w:tc>
          <w:tcPr>
            <w:tcW w:w="500" w:type="pct"/>
            <w:tcBorders>
              <w:top w:val="single" w:sz="4" w:space="0" w:color="auto"/>
            </w:tcBorders>
            <w:tcMar>
              <w:top w:w="284" w:type="dxa"/>
              <w:bottom w:w="284" w:type="dxa"/>
            </w:tcMar>
          </w:tcPr>
          <w:p w:rsidR="00F138C1" w:rsidRPr="00075AE4" w:rsidRDefault="00F138C1" w:rsidP="00A9311E">
            <w:pPr>
              <w:tabs>
                <w:tab w:val="left" w:pos="6075"/>
              </w:tabs>
              <w:jc w:val="center"/>
              <w:rPr>
                <w:rFonts w:ascii="Arial" w:hAnsi="Arial" w:cs="Arial"/>
                <w:i/>
                <w:sz w:val="20"/>
                <w:szCs w:val="20"/>
              </w:rPr>
            </w:pPr>
            <w:r w:rsidRPr="00075AE4">
              <w:rPr>
                <w:lang w:val="fr-CA"/>
              </w:rPr>
              <w:t xml:space="preserve">1 - </w:t>
            </w:r>
            <w:r w:rsidR="00951778" w:rsidRPr="00075AE4">
              <w:rPr>
                <w:lang w:val="fr-CA"/>
              </w:rPr>
              <w:t>1</w:t>
            </w:r>
            <w:r w:rsidR="00A9311E" w:rsidRPr="00075AE4">
              <w:rPr>
                <w:lang w:val="fr-CA"/>
              </w:rPr>
              <w:t>0</w:t>
            </w:r>
          </w:p>
        </w:tc>
        <w:tc>
          <w:tcPr>
            <w:tcW w:w="2250" w:type="pct"/>
            <w:tcBorders>
              <w:top w:val="single" w:sz="4" w:space="0" w:color="auto"/>
            </w:tcBorders>
            <w:tcMar>
              <w:top w:w="284" w:type="dxa"/>
              <w:bottom w:w="284" w:type="dxa"/>
            </w:tcMar>
          </w:tcPr>
          <w:p w:rsidR="00F138C1" w:rsidRPr="00075AE4" w:rsidRDefault="00F138C1" w:rsidP="009D5F03">
            <w:pPr>
              <w:tabs>
                <w:tab w:val="left" w:pos="6075"/>
              </w:tabs>
              <w:jc w:val="right"/>
              <w:rPr>
                <w:rFonts w:ascii="Arial" w:hAnsi="Arial" w:cs="Arial"/>
                <w:i/>
                <w:sz w:val="20"/>
                <w:szCs w:val="20"/>
                <w:lang w:val="fr-CA"/>
              </w:rPr>
            </w:pPr>
            <w:r w:rsidRPr="00075AE4">
              <w:rPr>
                <w:lang w:val="fr-CA"/>
              </w:rPr>
              <w:t xml:space="preserve">Le </w:t>
            </w:r>
            <w:r w:rsidR="009D5F03" w:rsidRPr="00075AE4">
              <w:rPr>
                <w:lang w:val="fr-CA"/>
              </w:rPr>
              <w:t>15</w:t>
            </w:r>
            <w:r w:rsidRPr="00075AE4">
              <w:rPr>
                <w:lang w:val="fr-CA"/>
              </w:rPr>
              <w:t xml:space="preserve"> </w:t>
            </w:r>
            <w:r w:rsidR="00D110E5" w:rsidRPr="00075AE4">
              <w:rPr>
                <w:lang w:val="fr-CA"/>
              </w:rPr>
              <w:t>novembre</w:t>
            </w:r>
            <w:r w:rsidR="00BE5B3E" w:rsidRPr="00075AE4">
              <w:rPr>
                <w:lang w:val="fr-CA"/>
              </w:rPr>
              <w:t xml:space="preserve"> </w:t>
            </w:r>
            <w:r w:rsidRPr="00075AE4">
              <w:rPr>
                <w:lang w:val="fr-CA"/>
              </w:rPr>
              <w:t>202</w:t>
            </w:r>
            <w:r w:rsidR="00345645" w:rsidRPr="00075AE4">
              <w:rPr>
                <w:lang w:val="fr-CA"/>
              </w:rPr>
              <w:t>4</w:t>
            </w:r>
          </w:p>
        </w:tc>
      </w:tr>
      <w:tr w:rsidR="00F138C1" w:rsidRPr="00075AE4" w:rsidTr="00F138C1">
        <w:tc>
          <w:tcPr>
            <w:tcW w:w="2250" w:type="pct"/>
            <w:tcBorders>
              <w:bottom w:val="single" w:sz="4" w:space="0" w:color="auto"/>
            </w:tcBorders>
            <w:tcMar>
              <w:top w:w="284" w:type="dxa"/>
              <w:bottom w:w="284" w:type="dxa"/>
            </w:tcMar>
          </w:tcPr>
          <w:p w:rsidR="00F138C1" w:rsidRPr="00075AE4" w:rsidRDefault="00F138C1" w:rsidP="00345645">
            <w:pPr>
              <w:tabs>
                <w:tab w:val="left" w:pos="6075"/>
              </w:tabs>
              <w:rPr>
                <w:rFonts w:ascii="Arial" w:hAnsi="Arial" w:cs="Arial"/>
                <w:i/>
                <w:sz w:val="20"/>
                <w:szCs w:val="20"/>
              </w:rPr>
            </w:pPr>
            <w:r w:rsidRPr="00075AE4">
              <w:rPr>
                <w:sz w:val="18"/>
                <w:szCs w:val="18"/>
                <w:lang w:val="en-US"/>
              </w:rPr>
              <w:t>© Supreme Court of Canada (202</w:t>
            </w:r>
            <w:r w:rsidR="00345645" w:rsidRPr="00075AE4">
              <w:rPr>
                <w:sz w:val="18"/>
                <w:szCs w:val="18"/>
                <w:lang w:val="en-US"/>
              </w:rPr>
              <w:t>4</w:t>
            </w:r>
            <w:r w:rsidRPr="00075AE4">
              <w:rPr>
                <w:sz w:val="18"/>
                <w:szCs w:val="18"/>
                <w:lang w:val="en-US"/>
              </w:rPr>
              <w:t>)</w:t>
            </w:r>
            <w:r w:rsidRPr="00075AE4">
              <w:rPr>
                <w:sz w:val="18"/>
                <w:szCs w:val="18"/>
                <w:lang w:val="en-US"/>
              </w:rPr>
              <w:br/>
              <w:t>ISSN 1918-8358 (Online)</w:t>
            </w:r>
          </w:p>
        </w:tc>
        <w:tc>
          <w:tcPr>
            <w:tcW w:w="500" w:type="pct"/>
            <w:tcBorders>
              <w:bottom w:val="single" w:sz="4" w:space="0" w:color="auto"/>
            </w:tcBorders>
            <w:tcMar>
              <w:top w:w="284" w:type="dxa"/>
              <w:bottom w:w="284" w:type="dxa"/>
            </w:tcMar>
          </w:tcPr>
          <w:p w:rsidR="00F138C1" w:rsidRPr="00075AE4"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075AE4" w:rsidRDefault="00F138C1" w:rsidP="00345645">
            <w:pPr>
              <w:tabs>
                <w:tab w:val="left" w:pos="6075"/>
              </w:tabs>
              <w:jc w:val="right"/>
              <w:rPr>
                <w:rFonts w:ascii="Arial" w:hAnsi="Arial" w:cs="Arial"/>
                <w:i/>
                <w:sz w:val="20"/>
                <w:szCs w:val="20"/>
                <w:lang w:val="fr-CA"/>
              </w:rPr>
            </w:pPr>
            <w:r w:rsidRPr="00075AE4">
              <w:rPr>
                <w:sz w:val="18"/>
                <w:szCs w:val="18"/>
                <w:lang w:val="fr-CA"/>
              </w:rPr>
              <w:t>© Cour suprême du Canada (202</w:t>
            </w:r>
            <w:r w:rsidR="00345645" w:rsidRPr="00075AE4">
              <w:rPr>
                <w:sz w:val="18"/>
                <w:szCs w:val="18"/>
                <w:lang w:val="fr-CA"/>
              </w:rPr>
              <w:t>4</w:t>
            </w:r>
            <w:r w:rsidRPr="00075AE4">
              <w:rPr>
                <w:sz w:val="18"/>
                <w:szCs w:val="18"/>
                <w:lang w:val="fr-CA"/>
              </w:rPr>
              <w:t>)</w:t>
            </w:r>
            <w:r w:rsidRPr="00075AE4">
              <w:rPr>
                <w:sz w:val="18"/>
                <w:szCs w:val="18"/>
                <w:lang w:val="fr-CA"/>
              </w:rPr>
              <w:br/>
              <w:t>ISSN 1918-8358 (En ligne)</w:t>
            </w:r>
          </w:p>
        </w:tc>
      </w:tr>
    </w:tbl>
    <w:p w:rsidR="0030050B" w:rsidRPr="00075AE4" w:rsidRDefault="0030050B" w:rsidP="00F138C1">
      <w:pPr>
        <w:tabs>
          <w:tab w:val="left" w:pos="6075"/>
        </w:tabs>
        <w:rPr>
          <w:lang w:val="fr-CA"/>
        </w:rPr>
      </w:pPr>
    </w:p>
    <w:p w:rsidR="00560DF1" w:rsidRPr="00075AE4" w:rsidRDefault="00560DF1" w:rsidP="0095096B">
      <w:pPr>
        <w:tabs>
          <w:tab w:val="right" w:pos="9360"/>
        </w:tabs>
        <w:rPr>
          <w:lang w:val="fr-CA"/>
        </w:rPr>
      </w:pPr>
    </w:p>
    <w:p w:rsidR="00F138C1" w:rsidRPr="00075AE4"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075AE4" w:rsidRDefault="00DC6B2E" w:rsidP="00693C38">
          <w:pPr>
            <w:pStyle w:val="Title"/>
            <w:jc w:val="center"/>
            <w:rPr>
              <w:rFonts w:ascii="Times New Roman" w:hAnsi="Times New Roman" w:cs="Times New Roman"/>
              <w:b/>
              <w:sz w:val="24"/>
              <w:szCs w:val="28"/>
              <w:lang w:val="fr-CA"/>
            </w:rPr>
          </w:pPr>
          <w:r w:rsidRPr="00075AE4">
            <w:rPr>
              <w:rFonts w:ascii="Times New Roman" w:hAnsi="Times New Roman" w:cs="Times New Roman"/>
              <w:b/>
              <w:sz w:val="24"/>
              <w:szCs w:val="28"/>
              <w:lang w:val="fr-CA"/>
            </w:rPr>
            <w:t>Contents</w:t>
          </w:r>
        </w:p>
        <w:p w:rsidR="00693C38" w:rsidRPr="00075AE4" w:rsidRDefault="00DC6B2E" w:rsidP="00693C38">
          <w:pPr>
            <w:jc w:val="center"/>
            <w:rPr>
              <w:b/>
              <w:szCs w:val="28"/>
              <w:lang w:val="fr-CA"/>
            </w:rPr>
          </w:pPr>
          <w:r w:rsidRPr="00075AE4">
            <w:rPr>
              <w:b/>
              <w:szCs w:val="28"/>
              <w:lang w:val="fr-CA"/>
            </w:rPr>
            <w:t>Table des matières</w:t>
          </w:r>
        </w:p>
        <w:p w:rsidR="00693C38" w:rsidRPr="00075AE4" w:rsidRDefault="00693C38" w:rsidP="00693C38">
          <w:pPr>
            <w:rPr>
              <w:lang w:val="fr-CA"/>
            </w:rPr>
          </w:pPr>
        </w:p>
        <w:p w:rsidR="00A9311E" w:rsidRPr="00075AE4" w:rsidRDefault="00DC6B2E">
          <w:pPr>
            <w:pStyle w:val="TOC1"/>
            <w:tabs>
              <w:tab w:val="right" w:leader="dot" w:pos="9638"/>
            </w:tabs>
            <w:rPr>
              <w:rFonts w:asciiTheme="minorHAnsi" w:eastAsiaTheme="minorEastAsia" w:hAnsiTheme="minorHAnsi"/>
              <w:noProof/>
              <w:sz w:val="22"/>
              <w:lang w:eastAsia="en-CA"/>
            </w:rPr>
          </w:pPr>
          <w:r w:rsidRPr="00075AE4">
            <w:rPr>
              <w:b/>
              <w:bCs/>
              <w:noProof/>
            </w:rPr>
            <w:fldChar w:fldCharType="begin"/>
          </w:r>
          <w:r w:rsidRPr="00075AE4">
            <w:rPr>
              <w:b/>
              <w:bCs/>
              <w:noProof/>
            </w:rPr>
            <w:instrText xml:space="preserve"> TOC \o "1-3" \h \z \u </w:instrText>
          </w:r>
          <w:r w:rsidRPr="00075AE4">
            <w:rPr>
              <w:b/>
              <w:bCs/>
              <w:noProof/>
            </w:rPr>
            <w:fldChar w:fldCharType="separate"/>
          </w:r>
          <w:hyperlink w:anchor="_Toc182475604" w:history="1">
            <w:r w:rsidR="00A9311E" w:rsidRPr="00075AE4">
              <w:rPr>
                <w:rStyle w:val="Hyperlink"/>
                <w:noProof/>
                <w:lang w:val="fr-CA"/>
              </w:rPr>
              <w:t>Judgments on leave applications /  Jugements sur demandes d’autorisation</w:t>
            </w:r>
            <w:r w:rsidR="00A9311E" w:rsidRPr="00075AE4">
              <w:rPr>
                <w:noProof/>
                <w:webHidden/>
              </w:rPr>
              <w:tab/>
            </w:r>
            <w:r w:rsidR="00A9311E" w:rsidRPr="00075AE4">
              <w:rPr>
                <w:noProof/>
                <w:webHidden/>
              </w:rPr>
              <w:fldChar w:fldCharType="begin"/>
            </w:r>
            <w:r w:rsidR="00A9311E" w:rsidRPr="00075AE4">
              <w:rPr>
                <w:noProof/>
                <w:webHidden/>
              </w:rPr>
              <w:instrText xml:space="preserve"> PAGEREF _Toc182475604 \h </w:instrText>
            </w:r>
            <w:r w:rsidR="00A9311E" w:rsidRPr="00075AE4">
              <w:rPr>
                <w:noProof/>
                <w:webHidden/>
              </w:rPr>
            </w:r>
            <w:r w:rsidR="00A9311E" w:rsidRPr="00075AE4">
              <w:rPr>
                <w:noProof/>
                <w:webHidden/>
              </w:rPr>
              <w:fldChar w:fldCharType="separate"/>
            </w:r>
            <w:r w:rsidR="00A9311E" w:rsidRPr="00075AE4">
              <w:rPr>
                <w:noProof/>
                <w:webHidden/>
              </w:rPr>
              <w:t>1</w:t>
            </w:r>
            <w:r w:rsidR="00A9311E" w:rsidRPr="00075AE4">
              <w:rPr>
                <w:noProof/>
                <w:webHidden/>
              </w:rPr>
              <w:fldChar w:fldCharType="end"/>
            </w:r>
          </w:hyperlink>
        </w:p>
        <w:p w:rsidR="00A9311E" w:rsidRPr="00075AE4" w:rsidRDefault="00075AE4">
          <w:pPr>
            <w:pStyle w:val="TOC1"/>
            <w:tabs>
              <w:tab w:val="right" w:leader="dot" w:pos="9638"/>
            </w:tabs>
            <w:rPr>
              <w:rFonts w:asciiTheme="minorHAnsi" w:eastAsiaTheme="minorEastAsia" w:hAnsiTheme="minorHAnsi"/>
              <w:noProof/>
              <w:sz w:val="22"/>
              <w:lang w:eastAsia="en-CA"/>
            </w:rPr>
          </w:pPr>
          <w:hyperlink w:anchor="_Toc182475605" w:history="1">
            <w:r w:rsidR="00A9311E" w:rsidRPr="00075AE4">
              <w:rPr>
                <w:rStyle w:val="Hyperlink"/>
                <w:noProof/>
                <w:lang w:val="fr-CA"/>
              </w:rPr>
              <w:t>Motions /  Requêtes</w:t>
            </w:r>
            <w:r w:rsidR="00A9311E" w:rsidRPr="00075AE4">
              <w:rPr>
                <w:noProof/>
                <w:webHidden/>
              </w:rPr>
              <w:tab/>
            </w:r>
            <w:r w:rsidR="00A9311E" w:rsidRPr="00075AE4">
              <w:rPr>
                <w:noProof/>
                <w:webHidden/>
              </w:rPr>
              <w:fldChar w:fldCharType="begin"/>
            </w:r>
            <w:r w:rsidR="00A9311E" w:rsidRPr="00075AE4">
              <w:rPr>
                <w:noProof/>
                <w:webHidden/>
              </w:rPr>
              <w:instrText xml:space="preserve"> PAGEREF _Toc182475605 \h </w:instrText>
            </w:r>
            <w:r w:rsidR="00A9311E" w:rsidRPr="00075AE4">
              <w:rPr>
                <w:noProof/>
                <w:webHidden/>
              </w:rPr>
            </w:r>
            <w:r w:rsidR="00A9311E" w:rsidRPr="00075AE4">
              <w:rPr>
                <w:noProof/>
                <w:webHidden/>
              </w:rPr>
              <w:fldChar w:fldCharType="separate"/>
            </w:r>
            <w:r w:rsidR="00A9311E" w:rsidRPr="00075AE4">
              <w:rPr>
                <w:noProof/>
                <w:webHidden/>
              </w:rPr>
              <w:t>3</w:t>
            </w:r>
            <w:r w:rsidR="00A9311E" w:rsidRPr="00075AE4">
              <w:rPr>
                <w:noProof/>
                <w:webHidden/>
              </w:rPr>
              <w:fldChar w:fldCharType="end"/>
            </w:r>
          </w:hyperlink>
        </w:p>
        <w:p w:rsidR="00A9311E" w:rsidRPr="00075AE4" w:rsidRDefault="00075AE4">
          <w:pPr>
            <w:pStyle w:val="TOC1"/>
            <w:tabs>
              <w:tab w:val="right" w:leader="dot" w:pos="9638"/>
            </w:tabs>
            <w:rPr>
              <w:rFonts w:asciiTheme="minorHAnsi" w:eastAsiaTheme="minorEastAsia" w:hAnsiTheme="minorHAnsi"/>
              <w:noProof/>
              <w:sz w:val="22"/>
              <w:lang w:eastAsia="en-CA"/>
            </w:rPr>
          </w:pPr>
          <w:hyperlink w:anchor="_Toc182475606" w:history="1">
            <w:r w:rsidR="00A9311E" w:rsidRPr="00075AE4">
              <w:rPr>
                <w:rStyle w:val="Hyperlink"/>
                <w:noProof/>
              </w:rPr>
              <w:t xml:space="preserve">Notices of appeal filed since the last issue /  </w:t>
            </w:r>
            <w:r w:rsidR="00A9311E" w:rsidRPr="00075AE4">
              <w:rPr>
                <w:rStyle w:val="Hyperlink"/>
                <w:noProof/>
                <w:lang w:val="fr-CA"/>
              </w:rPr>
              <w:t>Avis d’appel déposés depuis la dernière parution</w:t>
            </w:r>
            <w:r w:rsidR="00A9311E" w:rsidRPr="00075AE4">
              <w:rPr>
                <w:noProof/>
                <w:webHidden/>
              </w:rPr>
              <w:tab/>
            </w:r>
            <w:r w:rsidR="00A9311E" w:rsidRPr="00075AE4">
              <w:rPr>
                <w:noProof/>
                <w:webHidden/>
              </w:rPr>
              <w:fldChar w:fldCharType="begin"/>
            </w:r>
            <w:r w:rsidR="00A9311E" w:rsidRPr="00075AE4">
              <w:rPr>
                <w:noProof/>
                <w:webHidden/>
              </w:rPr>
              <w:instrText xml:space="preserve"> PAGEREF _Toc182475606 \h </w:instrText>
            </w:r>
            <w:r w:rsidR="00A9311E" w:rsidRPr="00075AE4">
              <w:rPr>
                <w:noProof/>
                <w:webHidden/>
              </w:rPr>
            </w:r>
            <w:r w:rsidR="00A9311E" w:rsidRPr="00075AE4">
              <w:rPr>
                <w:noProof/>
                <w:webHidden/>
              </w:rPr>
              <w:fldChar w:fldCharType="separate"/>
            </w:r>
            <w:r w:rsidR="00A9311E" w:rsidRPr="00075AE4">
              <w:rPr>
                <w:noProof/>
                <w:webHidden/>
              </w:rPr>
              <w:t>8</w:t>
            </w:r>
            <w:r w:rsidR="00A9311E" w:rsidRPr="00075AE4">
              <w:rPr>
                <w:noProof/>
                <w:webHidden/>
              </w:rPr>
              <w:fldChar w:fldCharType="end"/>
            </w:r>
          </w:hyperlink>
        </w:p>
        <w:p w:rsidR="00A9311E" w:rsidRPr="00075AE4" w:rsidRDefault="00075AE4">
          <w:pPr>
            <w:pStyle w:val="TOC1"/>
            <w:tabs>
              <w:tab w:val="right" w:leader="dot" w:pos="9638"/>
            </w:tabs>
            <w:rPr>
              <w:rFonts w:asciiTheme="minorHAnsi" w:eastAsiaTheme="minorEastAsia" w:hAnsiTheme="minorHAnsi"/>
              <w:noProof/>
              <w:sz w:val="22"/>
              <w:lang w:eastAsia="en-CA"/>
            </w:rPr>
          </w:pPr>
          <w:hyperlink w:anchor="_Toc182475607" w:history="1">
            <w:r w:rsidR="00A9311E" w:rsidRPr="00075AE4">
              <w:rPr>
                <w:rStyle w:val="Hyperlink"/>
                <w:noProof/>
                <w:lang w:val="fr-CA"/>
              </w:rPr>
              <w:t>Appeals heard since the last issue and disposition /  Appels entendus depuis la dernière parution et résultat</w:t>
            </w:r>
            <w:r w:rsidR="00A9311E" w:rsidRPr="00075AE4">
              <w:rPr>
                <w:noProof/>
                <w:webHidden/>
              </w:rPr>
              <w:tab/>
            </w:r>
            <w:r w:rsidR="00A9311E" w:rsidRPr="00075AE4">
              <w:rPr>
                <w:noProof/>
                <w:webHidden/>
              </w:rPr>
              <w:fldChar w:fldCharType="begin"/>
            </w:r>
            <w:r w:rsidR="00A9311E" w:rsidRPr="00075AE4">
              <w:rPr>
                <w:noProof/>
                <w:webHidden/>
              </w:rPr>
              <w:instrText xml:space="preserve"> PAGEREF _Toc182475607 \h </w:instrText>
            </w:r>
            <w:r w:rsidR="00A9311E" w:rsidRPr="00075AE4">
              <w:rPr>
                <w:noProof/>
                <w:webHidden/>
              </w:rPr>
            </w:r>
            <w:r w:rsidR="00A9311E" w:rsidRPr="00075AE4">
              <w:rPr>
                <w:noProof/>
                <w:webHidden/>
              </w:rPr>
              <w:fldChar w:fldCharType="separate"/>
            </w:r>
            <w:r w:rsidR="00A9311E" w:rsidRPr="00075AE4">
              <w:rPr>
                <w:noProof/>
                <w:webHidden/>
              </w:rPr>
              <w:t>9</w:t>
            </w:r>
            <w:r w:rsidR="00A9311E" w:rsidRPr="00075AE4">
              <w:rPr>
                <w:noProof/>
                <w:webHidden/>
              </w:rPr>
              <w:fldChar w:fldCharType="end"/>
            </w:r>
          </w:hyperlink>
        </w:p>
        <w:p w:rsidR="00A9311E" w:rsidRPr="00075AE4" w:rsidRDefault="00075AE4">
          <w:pPr>
            <w:pStyle w:val="TOC1"/>
            <w:tabs>
              <w:tab w:val="right" w:leader="dot" w:pos="9638"/>
            </w:tabs>
            <w:rPr>
              <w:rFonts w:asciiTheme="minorHAnsi" w:eastAsiaTheme="minorEastAsia" w:hAnsiTheme="minorHAnsi"/>
              <w:noProof/>
              <w:sz w:val="22"/>
              <w:lang w:eastAsia="en-CA"/>
            </w:rPr>
          </w:pPr>
          <w:hyperlink w:anchor="_Toc182475608" w:history="1">
            <w:r w:rsidR="00A9311E" w:rsidRPr="00075AE4">
              <w:rPr>
                <w:rStyle w:val="Hyperlink"/>
                <w:noProof/>
                <w:lang w:val="fr-CA"/>
              </w:rPr>
              <w:t>Pronouncements of reserved appeals /  Jugements rendus sur les appels en délibéré</w:t>
            </w:r>
            <w:r w:rsidR="00A9311E" w:rsidRPr="00075AE4">
              <w:rPr>
                <w:noProof/>
                <w:webHidden/>
              </w:rPr>
              <w:tab/>
            </w:r>
            <w:r w:rsidR="00A9311E" w:rsidRPr="00075AE4">
              <w:rPr>
                <w:noProof/>
                <w:webHidden/>
              </w:rPr>
              <w:fldChar w:fldCharType="begin"/>
            </w:r>
            <w:r w:rsidR="00A9311E" w:rsidRPr="00075AE4">
              <w:rPr>
                <w:noProof/>
                <w:webHidden/>
              </w:rPr>
              <w:instrText xml:space="preserve"> PAGEREF _Toc182475608 \h </w:instrText>
            </w:r>
            <w:r w:rsidR="00A9311E" w:rsidRPr="00075AE4">
              <w:rPr>
                <w:noProof/>
                <w:webHidden/>
              </w:rPr>
            </w:r>
            <w:r w:rsidR="00A9311E" w:rsidRPr="00075AE4">
              <w:rPr>
                <w:noProof/>
                <w:webHidden/>
              </w:rPr>
              <w:fldChar w:fldCharType="separate"/>
            </w:r>
            <w:r w:rsidR="00A9311E" w:rsidRPr="00075AE4">
              <w:rPr>
                <w:noProof/>
                <w:webHidden/>
              </w:rPr>
              <w:t>10</w:t>
            </w:r>
            <w:r w:rsidR="00A9311E" w:rsidRPr="00075AE4">
              <w:rPr>
                <w:noProof/>
                <w:webHidden/>
              </w:rPr>
              <w:fldChar w:fldCharType="end"/>
            </w:r>
          </w:hyperlink>
        </w:p>
        <w:p w:rsidR="00560DF1" w:rsidRPr="00075AE4" w:rsidRDefault="00DC6B2E">
          <w:r w:rsidRPr="00075AE4">
            <w:rPr>
              <w:b/>
              <w:bCs/>
              <w:noProof/>
              <w:sz w:val="20"/>
            </w:rPr>
            <w:fldChar w:fldCharType="end"/>
          </w:r>
        </w:p>
      </w:sdtContent>
    </w:sdt>
    <w:p w:rsidR="00560DF1" w:rsidRPr="00075AE4"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075AE4" w:rsidTr="00F138C1">
        <w:trPr>
          <w:jc w:val="center"/>
        </w:trPr>
        <w:tc>
          <w:tcPr>
            <w:tcW w:w="9638" w:type="dxa"/>
          </w:tcPr>
          <w:p w:rsidR="00F138C1" w:rsidRPr="00075AE4" w:rsidRDefault="00F138C1" w:rsidP="00F138C1">
            <w:pPr>
              <w:keepNext/>
              <w:tabs>
                <w:tab w:val="right" w:pos="9360"/>
              </w:tabs>
              <w:spacing w:after="120"/>
              <w:jc w:val="center"/>
              <w:rPr>
                <w:szCs w:val="24"/>
              </w:rPr>
            </w:pPr>
            <w:r w:rsidRPr="00075AE4">
              <w:rPr>
                <w:szCs w:val="24"/>
              </w:rPr>
              <w:t>NOTICE</w:t>
            </w:r>
          </w:p>
          <w:p w:rsidR="00F138C1" w:rsidRPr="00075AE4" w:rsidRDefault="00F138C1" w:rsidP="00F138C1">
            <w:pPr>
              <w:keepNext/>
              <w:tabs>
                <w:tab w:val="right" w:pos="9360"/>
              </w:tabs>
              <w:spacing w:after="120"/>
              <w:jc w:val="both"/>
              <w:rPr>
                <w:szCs w:val="24"/>
              </w:rPr>
            </w:pPr>
            <w:r w:rsidRPr="00075AE4">
              <w:rPr>
                <w:szCs w:val="24"/>
              </w:rPr>
              <w:t>Case summaries included in the Bulletin are prepared by the Office of the Registrar of the Supreme Court of Canada (Law Branch) for information purposes only.</w:t>
            </w:r>
          </w:p>
          <w:p w:rsidR="00F138C1" w:rsidRPr="00075AE4" w:rsidRDefault="00F138C1" w:rsidP="00F138C1">
            <w:pPr>
              <w:keepNext/>
              <w:tabs>
                <w:tab w:val="right" w:pos="9360"/>
              </w:tabs>
              <w:spacing w:after="120"/>
              <w:jc w:val="center"/>
              <w:rPr>
                <w:szCs w:val="24"/>
                <w:lang w:val="fr-CA"/>
              </w:rPr>
            </w:pPr>
            <w:r w:rsidRPr="00075AE4">
              <w:rPr>
                <w:szCs w:val="24"/>
                <w:lang w:val="fr-CA"/>
              </w:rPr>
              <w:t>AVIS</w:t>
            </w:r>
          </w:p>
          <w:p w:rsidR="00F138C1" w:rsidRPr="00075AE4" w:rsidRDefault="00F138C1" w:rsidP="00F138C1">
            <w:pPr>
              <w:keepNext/>
              <w:tabs>
                <w:tab w:val="right" w:pos="9360"/>
              </w:tabs>
              <w:spacing w:after="120"/>
              <w:jc w:val="both"/>
              <w:rPr>
                <w:sz w:val="20"/>
                <w:szCs w:val="20"/>
                <w:lang w:val="fr-CA"/>
              </w:rPr>
            </w:pPr>
            <w:r w:rsidRPr="00075AE4">
              <w:rPr>
                <w:szCs w:val="24"/>
                <w:lang w:val="fr-CA"/>
              </w:rPr>
              <w:t>Les résumés des causes publiés dans le bulletin sont préparés par le Bureau du registraire (Direction générale du droit) uniquement à titre d’information.</w:t>
            </w:r>
          </w:p>
        </w:tc>
      </w:tr>
    </w:tbl>
    <w:p w:rsidR="00F138C1" w:rsidRPr="00075AE4" w:rsidRDefault="00F138C1" w:rsidP="00F138C1">
      <w:pPr>
        <w:tabs>
          <w:tab w:val="right" w:pos="9360"/>
        </w:tabs>
        <w:rPr>
          <w:lang w:val="fr-CA"/>
        </w:rPr>
      </w:pPr>
    </w:p>
    <w:p w:rsidR="00F138C1" w:rsidRPr="00075AE4" w:rsidRDefault="00F138C1" w:rsidP="00F138C1">
      <w:pPr>
        <w:tabs>
          <w:tab w:val="right" w:pos="9360"/>
        </w:tabs>
        <w:rPr>
          <w:lang w:val="fr-CA"/>
        </w:rPr>
      </w:pPr>
    </w:p>
    <w:p w:rsidR="00C01FCB" w:rsidRPr="00075AE4" w:rsidRDefault="00C01FCB" w:rsidP="0095096B">
      <w:pPr>
        <w:tabs>
          <w:tab w:val="right" w:pos="9360"/>
        </w:tabs>
        <w:rPr>
          <w:lang w:val="fr-CA"/>
        </w:rPr>
      </w:pPr>
    </w:p>
    <w:p w:rsidR="00A87207" w:rsidRPr="00075AE4" w:rsidRDefault="00A87207" w:rsidP="0095096B">
      <w:pPr>
        <w:tabs>
          <w:tab w:val="right" w:pos="9360"/>
        </w:tabs>
        <w:rPr>
          <w:lang w:val="fr-CA"/>
        </w:rPr>
        <w:sectPr w:rsidR="00A87207" w:rsidRPr="00075AE4" w:rsidSect="0044776A">
          <w:pgSz w:w="12240" w:h="15840"/>
          <w:pgMar w:top="720" w:right="1152" w:bottom="1080" w:left="1440" w:header="706" w:footer="706" w:gutter="0"/>
          <w:cols w:space="708"/>
          <w:titlePg/>
          <w:docGrid w:linePitch="360"/>
        </w:sectPr>
      </w:pPr>
    </w:p>
    <w:p w:rsidR="00693C38" w:rsidRPr="00075AE4" w:rsidRDefault="00DD0BDC" w:rsidP="00567602">
      <w:pPr>
        <w:pStyle w:val="Header1StyleE"/>
        <w:pBdr>
          <w:bottom w:val="single" w:sz="12" w:space="1" w:color="auto"/>
        </w:pBdr>
        <w:rPr>
          <w:lang w:val="fr-CA"/>
        </w:rPr>
      </w:pPr>
      <w:bookmarkStart w:id="0" w:name="QuickMark_1"/>
      <w:bookmarkStart w:id="1" w:name="_Toc182475604"/>
      <w:bookmarkEnd w:id="0"/>
      <w:r w:rsidRPr="00075AE4">
        <w:rPr>
          <w:lang w:val="fr-CA"/>
        </w:rPr>
        <w:lastRenderedPageBreak/>
        <w:t xml:space="preserve">Judgments on </w:t>
      </w:r>
      <w:r w:rsidR="00960E85" w:rsidRPr="00075AE4">
        <w:rPr>
          <w:lang w:val="fr-CA"/>
        </w:rPr>
        <w:t>leave applications</w:t>
      </w:r>
      <w:r w:rsidR="00693C38" w:rsidRPr="00075AE4">
        <w:rPr>
          <w:noProof/>
          <w:sz w:val="20"/>
          <w:lang w:val="fr-CA"/>
        </w:rPr>
        <w:t xml:space="preserve"> </w:t>
      </w:r>
      <w:r w:rsidR="00271E1E" w:rsidRPr="00075AE4">
        <w:rPr>
          <w:noProof/>
          <w:sz w:val="20"/>
          <w:lang w:val="fr-CA"/>
        </w:rPr>
        <w:t xml:space="preserve">/ </w:t>
      </w:r>
      <w:r w:rsidR="00693C38" w:rsidRPr="00075AE4">
        <w:rPr>
          <w:noProof/>
          <w:sz w:val="20"/>
          <w:lang w:val="fr-CA"/>
        </w:rPr>
        <w:br/>
      </w:r>
      <w:r w:rsidRPr="00075AE4">
        <w:rPr>
          <w:lang w:val="fr-CA"/>
        </w:rPr>
        <w:t>Jugements sur demandes d’autorisation</w:t>
      </w:r>
      <w:bookmarkEnd w:id="1"/>
    </w:p>
    <w:p w:rsidR="00FB1DB6" w:rsidRPr="00075AE4" w:rsidRDefault="00FB1DB6" w:rsidP="00693C38">
      <w:pPr>
        <w:rPr>
          <w:sz w:val="20"/>
          <w:szCs w:val="20"/>
          <w:lang w:val="fr-CA"/>
        </w:rPr>
      </w:pPr>
    </w:p>
    <w:p w:rsidR="00F16063" w:rsidRPr="00075AE4" w:rsidRDefault="004244A3" w:rsidP="00F16063">
      <w:pPr>
        <w:rPr>
          <w:b/>
          <w:sz w:val="20"/>
          <w:szCs w:val="20"/>
        </w:rPr>
      </w:pPr>
      <w:r w:rsidRPr="00075AE4">
        <w:rPr>
          <w:b/>
          <w:sz w:val="20"/>
          <w:szCs w:val="20"/>
        </w:rPr>
        <w:t>November</w:t>
      </w:r>
      <w:r w:rsidR="00F16063" w:rsidRPr="00075AE4">
        <w:rPr>
          <w:b/>
          <w:sz w:val="20"/>
          <w:szCs w:val="20"/>
        </w:rPr>
        <w:t xml:space="preserve"> </w:t>
      </w:r>
      <w:r w:rsidRPr="00075AE4">
        <w:rPr>
          <w:b/>
          <w:sz w:val="20"/>
          <w:szCs w:val="20"/>
        </w:rPr>
        <w:t>14</w:t>
      </w:r>
      <w:r w:rsidR="00F16063" w:rsidRPr="00075AE4">
        <w:rPr>
          <w:b/>
          <w:sz w:val="20"/>
          <w:szCs w:val="20"/>
        </w:rPr>
        <w:t xml:space="preserve">, </w:t>
      </w:r>
      <w:r w:rsidR="0034657E" w:rsidRPr="00075AE4">
        <w:rPr>
          <w:b/>
          <w:sz w:val="20"/>
          <w:szCs w:val="20"/>
        </w:rPr>
        <w:t>20</w:t>
      </w:r>
      <w:r w:rsidR="005967EF" w:rsidRPr="00075AE4">
        <w:rPr>
          <w:b/>
          <w:sz w:val="20"/>
          <w:szCs w:val="20"/>
        </w:rPr>
        <w:t>2</w:t>
      </w:r>
      <w:r w:rsidR="00345645" w:rsidRPr="00075AE4">
        <w:rPr>
          <w:b/>
          <w:sz w:val="20"/>
          <w:szCs w:val="20"/>
        </w:rPr>
        <w:t>4</w:t>
      </w:r>
    </w:p>
    <w:p w:rsidR="00F16063" w:rsidRPr="00075AE4" w:rsidRDefault="00F16063" w:rsidP="00F16063">
      <w:pPr>
        <w:rPr>
          <w:sz w:val="20"/>
          <w:szCs w:val="20"/>
        </w:rPr>
      </w:pPr>
    </w:p>
    <w:p w:rsidR="00D2683C" w:rsidRPr="00075AE4" w:rsidRDefault="00D2683C" w:rsidP="00F16063">
      <w:pPr>
        <w:rPr>
          <w:sz w:val="20"/>
          <w:szCs w:val="20"/>
        </w:rPr>
      </w:pPr>
    </w:p>
    <w:p w:rsidR="003077EF" w:rsidRPr="00075AE4" w:rsidRDefault="003077EF" w:rsidP="003077EF">
      <w:pPr>
        <w:jc w:val="both"/>
        <w:rPr>
          <w:sz w:val="20"/>
        </w:rPr>
      </w:pPr>
      <w:r w:rsidRPr="00075AE4">
        <w:rPr>
          <w:b/>
          <w:sz w:val="22"/>
        </w:rPr>
        <w:t>GRANTED</w:t>
      </w:r>
    </w:p>
    <w:p w:rsidR="003077EF" w:rsidRPr="00075AE4" w:rsidRDefault="003077EF" w:rsidP="003077EF">
      <w:pPr>
        <w:jc w:val="both"/>
        <w:rPr>
          <w:sz w:val="20"/>
        </w:rPr>
      </w:pPr>
    </w:p>
    <w:p w:rsidR="003077EF" w:rsidRPr="00075AE4" w:rsidRDefault="003077EF" w:rsidP="003077EF">
      <w:pPr>
        <w:tabs>
          <w:tab w:val="left" w:pos="360"/>
        </w:tabs>
        <w:rPr>
          <w:sz w:val="22"/>
        </w:rPr>
      </w:pPr>
      <w:r w:rsidRPr="00075AE4">
        <w:rPr>
          <w:i/>
          <w:sz w:val="22"/>
        </w:rPr>
        <w:t xml:space="preserve">Glen L. Resler, in his capacity as Chief Electoral Officer v. Joseph V. Anglin </w:t>
      </w:r>
      <w:r w:rsidRPr="00075AE4">
        <w:rPr>
          <w:sz w:val="22"/>
        </w:rPr>
        <w:t>(Alta.) (Civil) (By Leave) (</w:t>
      </w:r>
      <w:hyperlink r:id="rId13" w:history="1">
        <w:r w:rsidRPr="00075AE4">
          <w:rPr>
            <w:rStyle w:val="Hyperlink"/>
            <w:sz w:val="22"/>
          </w:rPr>
          <w:t>41298</w:t>
        </w:r>
      </w:hyperlink>
      <w:r w:rsidRPr="00075AE4">
        <w:rPr>
          <w:sz w:val="22"/>
        </w:rPr>
        <w:t>)</w:t>
      </w:r>
    </w:p>
    <w:p w:rsidR="003077EF" w:rsidRPr="00075AE4" w:rsidRDefault="003077EF" w:rsidP="003077EF">
      <w:pPr>
        <w:jc w:val="both"/>
        <w:rPr>
          <w:sz w:val="20"/>
        </w:rPr>
      </w:pPr>
    </w:p>
    <w:p w:rsidR="003077EF" w:rsidRPr="00075AE4" w:rsidRDefault="003077EF" w:rsidP="003077EF">
      <w:pPr>
        <w:jc w:val="both"/>
        <w:rPr>
          <w:sz w:val="20"/>
        </w:rPr>
      </w:pPr>
      <w:r w:rsidRPr="00075AE4">
        <w:rPr>
          <w:sz w:val="20"/>
        </w:rPr>
        <w:t>The application for leave to appeal from the judgment of the Court of Appeal of Alberta (Edmonton), Numbers 2203-0110AC, 2203-0154AC, 2024 ABCA 113, dated April 5, 2024, is granted with costs in the cause.</w:t>
      </w:r>
    </w:p>
    <w:p w:rsidR="003077EF" w:rsidRPr="00075AE4" w:rsidRDefault="003077EF" w:rsidP="003077EF">
      <w:pPr>
        <w:jc w:val="both"/>
        <w:rPr>
          <w:sz w:val="20"/>
        </w:rPr>
      </w:pPr>
    </w:p>
    <w:p w:rsidR="003077EF" w:rsidRPr="00075AE4" w:rsidRDefault="00075AE4" w:rsidP="003077EF">
      <w:pPr>
        <w:jc w:val="both"/>
        <w:rPr>
          <w:sz w:val="22"/>
        </w:rPr>
      </w:pPr>
      <w:r w:rsidRPr="00075AE4">
        <w:rPr>
          <w:sz w:val="20"/>
        </w:rPr>
        <w:pict>
          <v:rect id="_x0000_i1025" style="width:2in;height:1pt" o:hrpct="0" o:hralign="center" o:hrstd="t" o:hrnoshade="t" o:hr="t" fillcolor="black [3213]" stroked="f"/>
        </w:pict>
      </w:r>
    </w:p>
    <w:p w:rsidR="003077EF" w:rsidRPr="00075AE4" w:rsidRDefault="003077EF" w:rsidP="003077EF">
      <w:pPr>
        <w:jc w:val="both"/>
        <w:rPr>
          <w:sz w:val="20"/>
        </w:rPr>
      </w:pPr>
    </w:p>
    <w:p w:rsidR="003077EF" w:rsidRPr="00075AE4" w:rsidRDefault="003077EF" w:rsidP="003077EF">
      <w:pPr>
        <w:jc w:val="both"/>
        <w:rPr>
          <w:b/>
          <w:sz w:val="22"/>
        </w:rPr>
      </w:pPr>
      <w:r w:rsidRPr="00075AE4">
        <w:rPr>
          <w:b/>
          <w:sz w:val="22"/>
        </w:rPr>
        <w:t>DISMISSED</w:t>
      </w:r>
    </w:p>
    <w:p w:rsidR="003077EF" w:rsidRPr="00075AE4" w:rsidRDefault="003077EF" w:rsidP="003077EF">
      <w:pPr>
        <w:jc w:val="both"/>
        <w:rPr>
          <w:sz w:val="20"/>
        </w:rPr>
      </w:pPr>
    </w:p>
    <w:p w:rsidR="003077EF" w:rsidRPr="00075AE4" w:rsidRDefault="003077EF" w:rsidP="003077EF">
      <w:pPr>
        <w:tabs>
          <w:tab w:val="left" w:pos="360"/>
        </w:tabs>
        <w:rPr>
          <w:sz w:val="22"/>
        </w:rPr>
      </w:pPr>
      <w:r w:rsidRPr="00075AE4">
        <w:rPr>
          <w:i/>
          <w:sz w:val="22"/>
        </w:rPr>
        <w:t xml:space="preserve">Anthony Michael Bilodeau v. His Majesty the King </w:t>
      </w:r>
      <w:r w:rsidRPr="00075AE4">
        <w:rPr>
          <w:sz w:val="22"/>
        </w:rPr>
        <w:t>(Alta.) (Criminal) (By Leave) (</w:t>
      </w:r>
      <w:hyperlink r:id="rId14" w:history="1">
        <w:r w:rsidRPr="00075AE4">
          <w:rPr>
            <w:rStyle w:val="Hyperlink"/>
            <w:sz w:val="22"/>
          </w:rPr>
          <w:t>41380</w:t>
        </w:r>
      </w:hyperlink>
      <w:r w:rsidRPr="00075AE4">
        <w:rPr>
          <w:sz w:val="22"/>
        </w:rPr>
        <w:t>)</w:t>
      </w:r>
    </w:p>
    <w:p w:rsidR="003077EF" w:rsidRPr="00075AE4" w:rsidRDefault="003077EF" w:rsidP="003077EF">
      <w:pPr>
        <w:widowControl w:val="0"/>
        <w:rPr>
          <w:sz w:val="20"/>
        </w:rPr>
      </w:pPr>
    </w:p>
    <w:p w:rsidR="003077EF" w:rsidRPr="00075AE4" w:rsidRDefault="003077EF" w:rsidP="003077EF">
      <w:pPr>
        <w:jc w:val="both"/>
        <w:rPr>
          <w:sz w:val="20"/>
        </w:rPr>
      </w:pPr>
      <w:r w:rsidRPr="00075AE4">
        <w:rPr>
          <w:sz w:val="20"/>
        </w:rPr>
        <w:t>The application for leave to appeal from the judgment of the Court of Appeal of Alberta (Edmonton), Number 2303-0023A, 2024 ABCA 149, dated May 6, 2024, is dismissed.</w:t>
      </w:r>
    </w:p>
    <w:p w:rsidR="003077EF" w:rsidRPr="00075AE4" w:rsidRDefault="003077EF" w:rsidP="003077EF">
      <w:pPr>
        <w:jc w:val="both"/>
        <w:rPr>
          <w:sz w:val="20"/>
        </w:rPr>
      </w:pPr>
    </w:p>
    <w:p w:rsidR="003077EF" w:rsidRPr="00075AE4" w:rsidRDefault="003077EF" w:rsidP="003077EF">
      <w:pPr>
        <w:widowControl w:val="0"/>
        <w:jc w:val="both"/>
        <w:rPr>
          <w:sz w:val="20"/>
        </w:rPr>
      </w:pPr>
      <w:r w:rsidRPr="00075AE4">
        <w:rPr>
          <w:sz w:val="20"/>
        </w:rPr>
        <w:t>Moreau J. took no part in the judgment.</w:t>
      </w:r>
    </w:p>
    <w:p w:rsidR="003077EF" w:rsidRPr="00075AE4" w:rsidRDefault="003077EF" w:rsidP="003077EF">
      <w:pPr>
        <w:ind w:left="360" w:hanging="360"/>
        <w:jc w:val="both"/>
        <w:rPr>
          <w:sz w:val="20"/>
        </w:rPr>
      </w:pPr>
    </w:p>
    <w:p w:rsidR="003077EF" w:rsidRPr="00075AE4" w:rsidRDefault="00075AE4" w:rsidP="003077EF">
      <w:pPr>
        <w:jc w:val="both"/>
        <w:rPr>
          <w:sz w:val="20"/>
          <w:lang w:val="fr-CA"/>
        </w:rPr>
      </w:pPr>
      <w:r w:rsidRPr="00075AE4">
        <w:rPr>
          <w:sz w:val="20"/>
        </w:rPr>
        <w:pict>
          <v:rect id="_x0000_i1026" style="width:2in;height:1pt" o:hrpct="0" o:hralign="center" o:hrstd="t" o:hrnoshade="t" o:hr="t" fillcolor="black [3213]" stroked="f"/>
        </w:pict>
      </w:r>
    </w:p>
    <w:p w:rsidR="003077EF" w:rsidRPr="00075AE4" w:rsidRDefault="003077EF" w:rsidP="003077EF">
      <w:pPr>
        <w:ind w:left="357" w:hanging="357"/>
        <w:rPr>
          <w:sz w:val="20"/>
        </w:rPr>
      </w:pPr>
    </w:p>
    <w:p w:rsidR="003077EF" w:rsidRPr="00075AE4" w:rsidRDefault="003077EF" w:rsidP="003077EF">
      <w:pPr>
        <w:pStyle w:val="SCCLsocParty"/>
        <w:jc w:val="left"/>
        <w:rPr>
          <w:sz w:val="22"/>
          <w:lang w:val="en-CA"/>
        </w:rPr>
      </w:pPr>
      <w:bookmarkStart w:id="2" w:name="_Hlk165458636"/>
      <w:r w:rsidRPr="00075AE4">
        <w:rPr>
          <w:i/>
          <w:sz w:val="22"/>
          <w:lang w:val="en-CA"/>
        </w:rPr>
        <w:t xml:space="preserve">Brandon Nathan Teixeira v. His Majesty the King and Attorney General of Canada </w:t>
      </w:r>
      <w:r w:rsidRPr="00075AE4">
        <w:rPr>
          <w:sz w:val="22"/>
          <w:lang w:val="en-CA"/>
        </w:rPr>
        <w:t>(B.C.) (Criminal) (By Leave)</w:t>
      </w:r>
      <w:bookmarkEnd w:id="2"/>
      <w:r w:rsidRPr="00075AE4">
        <w:rPr>
          <w:sz w:val="22"/>
          <w:lang w:val="en-CA"/>
        </w:rPr>
        <w:t xml:space="preserve"> (</w:t>
      </w:r>
      <w:hyperlink r:id="rId15" w:history="1">
        <w:r w:rsidRPr="00075AE4">
          <w:rPr>
            <w:rStyle w:val="Hyperlink"/>
            <w:sz w:val="22"/>
            <w:lang w:val="en-CA"/>
          </w:rPr>
          <w:t>41449</w:t>
        </w:r>
      </w:hyperlink>
      <w:r w:rsidRPr="00075AE4">
        <w:rPr>
          <w:sz w:val="22"/>
          <w:lang w:val="en-CA"/>
        </w:rPr>
        <w:t>)</w:t>
      </w:r>
    </w:p>
    <w:p w:rsidR="003077EF" w:rsidRPr="00075AE4" w:rsidRDefault="003077EF" w:rsidP="003077EF">
      <w:pPr>
        <w:ind w:left="357" w:hanging="357"/>
        <w:rPr>
          <w:sz w:val="20"/>
        </w:rPr>
      </w:pPr>
    </w:p>
    <w:p w:rsidR="003077EF" w:rsidRPr="00075AE4" w:rsidRDefault="003077EF" w:rsidP="003077EF">
      <w:pPr>
        <w:jc w:val="both"/>
        <w:rPr>
          <w:sz w:val="20"/>
        </w:rPr>
      </w:pPr>
      <w:r w:rsidRPr="00075AE4">
        <w:rPr>
          <w:sz w:val="20"/>
        </w:rPr>
        <w:t>The motion to expedite the application for leave to appeal is granted. The motion for an extension of time to serve and file the application for leave to appeal is dismissed. In any event, had the motion for an extension of time been granted, the application for leave to appeal from the judgment of the Court of Appeal for British Columbia (Vancouver), Numbers CA49727 and CA49733, 2024 BCCA 257, dated July 5, 2024, would have been dismissed.</w:t>
      </w:r>
    </w:p>
    <w:p w:rsidR="004244A3" w:rsidRPr="00075AE4" w:rsidRDefault="004244A3" w:rsidP="00102792">
      <w:pPr>
        <w:jc w:val="both"/>
        <w:rPr>
          <w:sz w:val="20"/>
          <w:szCs w:val="20"/>
        </w:rPr>
      </w:pPr>
    </w:p>
    <w:p w:rsidR="00D2683C" w:rsidRPr="00075AE4" w:rsidRDefault="00D2683C" w:rsidP="00102792">
      <w:pPr>
        <w:jc w:val="both"/>
        <w:rPr>
          <w:sz w:val="20"/>
          <w:szCs w:val="20"/>
        </w:rPr>
      </w:pPr>
    </w:p>
    <w:p w:rsidR="00D2683C" w:rsidRPr="00075AE4" w:rsidRDefault="00075AE4" w:rsidP="00102792">
      <w:pPr>
        <w:jc w:val="both"/>
        <w:rPr>
          <w:sz w:val="20"/>
          <w:szCs w:val="20"/>
        </w:rPr>
      </w:pPr>
      <w:r w:rsidRPr="00075AE4">
        <w:rPr>
          <w:sz w:val="18"/>
          <w:szCs w:val="18"/>
        </w:rPr>
        <w:pict>
          <v:rect id="_x0000_i1027" style="width:272.25pt;height:1.5pt" o:hrpct="0" o:hralign="center" o:hrstd="t" o:hrnoshade="t" o:hr="t" fillcolor="black [3213]" stroked="f"/>
        </w:pict>
      </w:r>
    </w:p>
    <w:p w:rsidR="00D2683C" w:rsidRPr="00075AE4" w:rsidRDefault="00D2683C" w:rsidP="00102792">
      <w:pPr>
        <w:jc w:val="both"/>
        <w:rPr>
          <w:sz w:val="20"/>
          <w:szCs w:val="20"/>
        </w:rPr>
      </w:pPr>
    </w:p>
    <w:p w:rsidR="00F77B6C" w:rsidRPr="00075AE4" w:rsidRDefault="00F77B6C" w:rsidP="00102792">
      <w:pPr>
        <w:jc w:val="both"/>
        <w:rPr>
          <w:sz w:val="20"/>
          <w:szCs w:val="20"/>
        </w:rPr>
      </w:pPr>
    </w:p>
    <w:p w:rsidR="00D2683C" w:rsidRPr="00075AE4" w:rsidRDefault="00D2683C" w:rsidP="00D2683C">
      <w:pPr>
        <w:rPr>
          <w:b/>
          <w:sz w:val="20"/>
          <w:szCs w:val="20"/>
        </w:rPr>
      </w:pPr>
      <w:r w:rsidRPr="00075AE4">
        <w:rPr>
          <w:b/>
          <w:sz w:val="20"/>
          <w:szCs w:val="20"/>
        </w:rPr>
        <w:t>Le</w:t>
      </w:r>
      <w:r w:rsidR="00345645" w:rsidRPr="00075AE4">
        <w:rPr>
          <w:b/>
          <w:sz w:val="20"/>
          <w:szCs w:val="20"/>
        </w:rPr>
        <w:t xml:space="preserve"> </w:t>
      </w:r>
      <w:r w:rsidR="004244A3" w:rsidRPr="00075AE4">
        <w:rPr>
          <w:b/>
          <w:sz w:val="20"/>
          <w:szCs w:val="20"/>
        </w:rPr>
        <w:t>14</w:t>
      </w:r>
      <w:r w:rsidRPr="00075AE4">
        <w:rPr>
          <w:b/>
          <w:sz w:val="20"/>
          <w:szCs w:val="20"/>
        </w:rPr>
        <w:t xml:space="preserve"> </w:t>
      </w:r>
      <w:r w:rsidR="004244A3" w:rsidRPr="00075AE4">
        <w:rPr>
          <w:b/>
          <w:sz w:val="20"/>
          <w:szCs w:val="20"/>
        </w:rPr>
        <w:t>novembre</w:t>
      </w:r>
      <w:r w:rsidRPr="00075AE4">
        <w:rPr>
          <w:b/>
          <w:sz w:val="20"/>
          <w:szCs w:val="20"/>
        </w:rPr>
        <w:t xml:space="preserve"> 202</w:t>
      </w:r>
      <w:r w:rsidR="00345645" w:rsidRPr="00075AE4">
        <w:rPr>
          <w:b/>
          <w:sz w:val="20"/>
          <w:szCs w:val="20"/>
        </w:rPr>
        <w:t>4</w:t>
      </w:r>
    </w:p>
    <w:p w:rsidR="00D2683C" w:rsidRPr="00075AE4" w:rsidRDefault="00D2683C" w:rsidP="00102792">
      <w:pPr>
        <w:jc w:val="both"/>
        <w:rPr>
          <w:sz w:val="20"/>
          <w:szCs w:val="20"/>
        </w:rPr>
      </w:pPr>
    </w:p>
    <w:p w:rsidR="00D2683C" w:rsidRPr="00075AE4" w:rsidRDefault="00D2683C" w:rsidP="00102792">
      <w:pPr>
        <w:jc w:val="both"/>
        <w:rPr>
          <w:sz w:val="20"/>
          <w:szCs w:val="20"/>
        </w:rPr>
      </w:pPr>
    </w:p>
    <w:p w:rsidR="003077EF" w:rsidRPr="00075AE4" w:rsidRDefault="003077EF" w:rsidP="003077EF">
      <w:pPr>
        <w:jc w:val="both"/>
        <w:rPr>
          <w:sz w:val="20"/>
        </w:rPr>
      </w:pPr>
      <w:r w:rsidRPr="00075AE4">
        <w:rPr>
          <w:b/>
          <w:sz w:val="22"/>
        </w:rPr>
        <w:t>ACCORDÉE</w:t>
      </w:r>
    </w:p>
    <w:p w:rsidR="003077EF" w:rsidRPr="00075AE4" w:rsidRDefault="003077EF" w:rsidP="003077EF">
      <w:pPr>
        <w:jc w:val="both"/>
        <w:rPr>
          <w:sz w:val="20"/>
        </w:rPr>
      </w:pPr>
    </w:p>
    <w:p w:rsidR="003077EF" w:rsidRPr="00075AE4" w:rsidRDefault="003077EF" w:rsidP="003077EF">
      <w:pPr>
        <w:tabs>
          <w:tab w:val="left" w:pos="360"/>
        </w:tabs>
        <w:rPr>
          <w:sz w:val="22"/>
          <w:lang w:val="fr-CA"/>
        </w:rPr>
      </w:pPr>
      <w:r w:rsidRPr="00075AE4">
        <w:rPr>
          <w:i/>
          <w:sz w:val="22"/>
        </w:rPr>
        <w:t xml:space="preserve">Glen L. Resler, in his capacity as Chief Electoral Officer c. Joseph V. Anglin </w:t>
      </w:r>
      <w:r w:rsidRPr="00075AE4">
        <w:rPr>
          <w:sz w:val="22"/>
        </w:rPr>
        <w:t xml:space="preserve">(Alb.) </w:t>
      </w:r>
      <w:r w:rsidRPr="00075AE4">
        <w:rPr>
          <w:sz w:val="22"/>
          <w:lang w:val="fr-CA"/>
        </w:rPr>
        <w:t>(Civile) (Autorisation) (</w:t>
      </w:r>
      <w:hyperlink r:id="rId16" w:history="1">
        <w:r w:rsidRPr="00075AE4">
          <w:rPr>
            <w:rStyle w:val="Hyperlink"/>
            <w:sz w:val="22"/>
            <w:lang w:val="fr-CA"/>
          </w:rPr>
          <w:t>41298</w:t>
        </w:r>
      </w:hyperlink>
      <w:r w:rsidRPr="00075AE4">
        <w:rPr>
          <w:sz w:val="22"/>
          <w:lang w:val="fr-CA"/>
        </w:rPr>
        <w:t>)</w:t>
      </w:r>
    </w:p>
    <w:p w:rsidR="003077EF" w:rsidRPr="00075AE4" w:rsidRDefault="003077EF" w:rsidP="003077EF">
      <w:pPr>
        <w:ind w:left="357" w:hanging="357"/>
        <w:rPr>
          <w:sz w:val="20"/>
          <w:lang w:val="fr-CA"/>
        </w:rPr>
      </w:pPr>
    </w:p>
    <w:p w:rsidR="003077EF" w:rsidRPr="00075AE4" w:rsidRDefault="003077EF" w:rsidP="003077EF">
      <w:pPr>
        <w:jc w:val="both"/>
        <w:rPr>
          <w:sz w:val="20"/>
          <w:lang w:val="fr-CA"/>
        </w:rPr>
      </w:pPr>
      <w:r w:rsidRPr="00075AE4">
        <w:rPr>
          <w:sz w:val="20"/>
          <w:lang w:val="fr-CA"/>
        </w:rPr>
        <w:t>La demande d’autorisation d’appel de l’arrêt de la Cour d’appel de l’Alberta (Edmonton), numéros 2203-0110AC, 2203-0154AC, 2024 ABCA 113, daté du 5 avril 2024, est accueillie avec dépens selon l’issue de la cause.</w:t>
      </w:r>
    </w:p>
    <w:p w:rsidR="003077EF" w:rsidRPr="00075AE4" w:rsidRDefault="003077EF" w:rsidP="003077EF">
      <w:pPr>
        <w:jc w:val="both"/>
        <w:rPr>
          <w:sz w:val="20"/>
          <w:lang w:val="fr-CA"/>
        </w:rPr>
      </w:pPr>
    </w:p>
    <w:p w:rsidR="003077EF" w:rsidRPr="00075AE4" w:rsidRDefault="00075AE4" w:rsidP="003077EF">
      <w:pPr>
        <w:jc w:val="both"/>
        <w:rPr>
          <w:sz w:val="22"/>
        </w:rPr>
      </w:pPr>
      <w:r w:rsidRPr="00075AE4">
        <w:rPr>
          <w:sz w:val="20"/>
        </w:rPr>
        <w:pict>
          <v:rect id="_x0000_i1028" style="width:2in;height:1pt" o:hrpct="0" o:hralign="center" o:hrstd="t" o:hrnoshade="t" o:hr="t" fillcolor="black [3213]" stroked="f"/>
        </w:pict>
      </w:r>
    </w:p>
    <w:p w:rsidR="003077EF" w:rsidRPr="00075AE4" w:rsidRDefault="003077EF" w:rsidP="003077EF">
      <w:pPr>
        <w:jc w:val="both"/>
        <w:rPr>
          <w:sz w:val="20"/>
        </w:rPr>
      </w:pPr>
    </w:p>
    <w:p w:rsidR="003077EF" w:rsidRPr="00075AE4" w:rsidRDefault="003077EF">
      <w:pPr>
        <w:rPr>
          <w:b/>
          <w:sz w:val="22"/>
          <w:lang w:val="fr-CA"/>
        </w:rPr>
      </w:pPr>
      <w:r w:rsidRPr="00075AE4">
        <w:rPr>
          <w:b/>
          <w:sz w:val="22"/>
          <w:lang w:val="fr-CA"/>
        </w:rPr>
        <w:br w:type="page"/>
      </w:r>
    </w:p>
    <w:p w:rsidR="003077EF" w:rsidRPr="00075AE4" w:rsidRDefault="003077EF" w:rsidP="003077EF">
      <w:pPr>
        <w:jc w:val="both"/>
        <w:rPr>
          <w:b/>
          <w:sz w:val="22"/>
          <w:lang w:val="fr-CA"/>
        </w:rPr>
      </w:pPr>
      <w:r w:rsidRPr="00075AE4">
        <w:rPr>
          <w:b/>
          <w:sz w:val="22"/>
          <w:lang w:val="fr-CA"/>
        </w:rPr>
        <w:lastRenderedPageBreak/>
        <w:t>REJETÉES</w:t>
      </w:r>
    </w:p>
    <w:p w:rsidR="003077EF" w:rsidRPr="00075AE4" w:rsidRDefault="003077EF" w:rsidP="003077EF">
      <w:pPr>
        <w:jc w:val="both"/>
        <w:rPr>
          <w:sz w:val="20"/>
          <w:lang w:val="fr-CA"/>
        </w:rPr>
      </w:pPr>
    </w:p>
    <w:p w:rsidR="003077EF" w:rsidRPr="00075AE4" w:rsidRDefault="003077EF" w:rsidP="003077EF">
      <w:pPr>
        <w:tabs>
          <w:tab w:val="left" w:pos="360"/>
        </w:tabs>
        <w:rPr>
          <w:sz w:val="22"/>
          <w:lang w:val="fr-CA"/>
        </w:rPr>
      </w:pPr>
      <w:r w:rsidRPr="00075AE4">
        <w:rPr>
          <w:i/>
          <w:sz w:val="22"/>
          <w:lang w:val="fr-CA"/>
        </w:rPr>
        <w:t xml:space="preserve">Anthony Michael Bilodeau c. Sa Majesté le Roi </w:t>
      </w:r>
      <w:r w:rsidRPr="00075AE4">
        <w:rPr>
          <w:sz w:val="22"/>
          <w:lang w:val="fr-CA"/>
        </w:rPr>
        <w:t>(Alb.) (Criminelle) (Autorisation) (</w:t>
      </w:r>
      <w:hyperlink r:id="rId17" w:history="1">
        <w:r w:rsidRPr="00075AE4">
          <w:rPr>
            <w:rStyle w:val="Hyperlink"/>
            <w:sz w:val="22"/>
            <w:lang w:val="fr-CA"/>
          </w:rPr>
          <w:t>41380</w:t>
        </w:r>
      </w:hyperlink>
      <w:r w:rsidRPr="00075AE4">
        <w:rPr>
          <w:sz w:val="22"/>
          <w:lang w:val="fr-CA"/>
        </w:rPr>
        <w:t>)</w:t>
      </w:r>
    </w:p>
    <w:p w:rsidR="003077EF" w:rsidRPr="00075AE4" w:rsidRDefault="003077EF" w:rsidP="003077EF">
      <w:pPr>
        <w:widowControl w:val="0"/>
        <w:rPr>
          <w:sz w:val="16"/>
          <w:lang w:val="fr-CA"/>
        </w:rPr>
      </w:pPr>
    </w:p>
    <w:p w:rsidR="003077EF" w:rsidRPr="00075AE4" w:rsidRDefault="003077EF" w:rsidP="003077EF">
      <w:pPr>
        <w:jc w:val="both"/>
        <w:rPr>
          <w:sz w:val="20"/>
          <w:lang w:val="fr-CA"/>
        </w:rPr>
      </w:pPr>
      <w:r w:rsidRPr="00075AE4">
        <w:rPr>
          <w:sz w:val="20"/>
          <w:lang w:val="fr-CA"/>
        </w:rPr>
        <w:t xml:space="preserve">La demande d’autorisation d’appel de l’arrêt de la Cour d’appel de l’Alberta (Edmonton), numéro 2303-0023A, 2024 ABCA 149, daté du 6 mai 2024, est rejetée. </w:t>
      </w:r>
    </w:p>
    <w:p w:rsidR="003077EF" w:rsidRPr="00075AE4" w:rsidRDefault="003077EF" w:rsidP="003077EF">
      <w:pPr>
        <w:jc w:val="both"/>
        <w:rPr>
          <w:sz w:val="20"/>
          <w:lang w:val="fr-CA"/>
        </w:rPr>
      </w:pPr>
    </w:p>
    <w:p w:rsidR="003077EF" w:rsidRPr="00075AE4" w:rsidRDefault="003077EF" w:rsidP="003077EF">
      <w:pPr>
        <w:widowControl w:val="0"/>
        <w:jc w:val="both"/>
        <w:rPr>
          <w:sz w:val="20"/>
          <w:lang w:val="fr-CA"/>
        </w:rPr>
      </w:pPr>
      <w:r w:rsidRPr="00075AE4">
        <w:rPr>
          <w:sz w:val="20"/>
          <w:lang w:val="fr-CA"/>
        </w:rPr>
        <w:t>La juge Moreau n’a pas participé au jugement.</w:t>
      </w:r>
    </w:p>
    <w:p w:rsidR="003077EF" w:rsidRPr="00075AE4" w:rsidRDefault="003077EF" w:rsidP="003077EF">
      <w:pPr>
        <w:widowControl w:val="0"/>
        <w:rPr>
          <w:sz w:val="20"/>
          <w:lang w:val="fr-CA"/>
        </w:rPr>
      </w:pPr>
    </w:p>
    <w:p w:rsidR="003077EF" w:rsidRPr="00075AE4" w:rsidRDefault="00075AE4" w:rsidP="003077EF">
      <w:pPr>
        <w:widowControl w:val="0"/>
        <w:rPr>
          <w:sz w:val="20"/>
          <w:lang w:val="fr-CA"/>
        </w:rPr>
      </w:pPr>
      <w:r w:rsidRPr="00075AE4">
        <w:rPr>
          <w:sz w:val="20"/>
        </w:rPr>
        <w:pict>
          <v:rect id="_x0000_i1029" style="width:2in;height:1pt" o:hrpct="0" o:hralign="center" o:hrstd="t" o:hrnoshade="t" o:hr="t" fillcolor="black [3213]" stroked="f"/>
        </w:pict>
      </w:r>
    </w:p>
    <w:p w:rsidR="003077EF" w:rsidRPr="00075AE4" w:rsidRDefault="003077EF" w:rsidP="003077EF">
      <w:pPr>
        <w:ind w:left="357" w:hanging="357"/>
        <w:rPr>
          <w:sz w:val="20"/>
        </w:rPr>
      </w:pPr>
    </w:p>
    <w:p w:rsidR="003077EF" w:rsidRPr="00075AE4" w:rsidRDefault="003077EF" w:rsidP="003077EF">
      <w:pPr>
        <w:pStyle w:val="SCCLsocParty"/>
        <w:jc w:val="left"/>
        <w:rPr>
          <w:sz w:val="22"/>
        </w:rPr>
      </w:pPr>
      <w:r w:rsidRPr="00075AE4">
        <w:rPr>
          <w:i/>
          <w:sz w:val="22"/>
        </w:rPr>
        <w:t>Brandon Nathan Teixeira c. Sa Majesté le Roi et procureur général du Canada</w:t>
      </w:r>
      <w:r w:rsidRPr="00075AE4">
        <w:rPr>
          <w:sz w:val="22"/>
        </w:rPr>
        <w:t xml:space="preserve"> (C.-B.) (Criminelle) (Autorisation) (</w:t>
      </w:r>
      <w:hyperlink r:id="rId18" w:history="1">
        <w:r w:rsidRPr="00075AE4">
          <w:rPr>
            <w:rStyle w:val="Hyperlink"/>
            <w:sz w:val="22"/>
          </w:rPr>
          <w:t>41449</w:t>
        </w:r>
      </w:hyperlink>
      <w:r w:rsidRPr="00075AE4">
        <w:rPr>
          <w:sz w:val="22"/>
        </w:rPr>
        <w:t>)</w:t>
      </w:r>
    </w:p>
    <w:p w:rsidR="003077EF" w:rsidRPr="00075AE4" w:rsidRDefault="003077EF" w:rsidP="003077EF">
      <w:pPr>
        <w:ind w:left="357" w:hanging="357"/>
        <w:rPr>
          <w:sz w:val="20"/>
          <w:lang w:val="fr-CA"/>
        </w:rPr>
      </w:pPr>
    </w:p>
    <w:p w:rsidR="003077EF" w:rsidRPr="00075AE4" w:rsidRDefault="003077EF" w:rsidP="003077EF">
      <w:pPr>
        <w:jc w:val="both"/>
        <w:rPr>
          <w:sz w:val="20"/>
          <w:lang w:val="fr-CA"/>
        </w:rPr>
      </w:pPr>
      <w:r w:rsidRPr="00075AE4">
        <w:rPr>
          <w:sz w:val="20"/>
          <w:lang w:val="fr-CA"/>
        </w:rPr>
        <w:t>La requête visant à accélérer le traitement de la demande d’autorisation d’appel est accueillie. La requête en prorogation du délai de signification et de dépôt de la demande d’autorisation d’appel est rejetée. Quoi qu’il en soit, même si la requête en prorogation du délai avait été accueillie, la demande d’autorisation d’appel de l’arrêt de la Cour d’appel de la Colombie-Britannique (Vancouver), numéros CA49727 et CA49733, 2024 BCCA 257, daté du 5 juillet 2024, aurait été rejetée.</w:t>
      </w:r>
    </w:p>
    <w:p w:rsidR="00D2683C" w:rsidRPr="00075AE4" w:rsidRDefault="00D2683C" w:rsidP="00D2683C">
      <w:pPr>
        <w:widowControl w:val="0"/>
        <w:rPr>
          <w:sz w:val="20"/>
          <w:lang w:val="fr-CA"/>
        </w:rPr>
      </w:pPr>
    </w:p>
    <w:p w:rsidR="00102792" w:rsidRPr="00075AE4" w:rsidRDefault="00075AE4" w:rsidP="004B2E86">
      <w:pPr>
        <w:jc w:val="both"/>
        <w:rPr>
          <w:sz w:val="20"/>
          <w:szCs w:val="20"/>
          <w:lang w:val="fr-CA"/>
        </w:rPr>
      </w:pPr>
      <w:r w:rsidRPr="00075AE4">
        <w:rPr>
          <w:sz w:val="20"/>
          <w:szCs w:val="20"/>
        </w:rPr>
        <w:pict>
          <v:rect id="_x0000_i1030" style="width:2in;height:1pt" o:hrpct="0" o:hralign="center" o:hrstd="t" o:hrnoshade="t" o:hr="t" fillcolor="black" stroked="f"/>
        </w:pict>
      </w:r>
    </w:p>
    <w:p w:rsidR="00E06F20" w:rsidRPr="00075AE4" w:rsidRDefault="00E06F20" w:rsidP="00102792">
      <w:pPr>
        <w:jc w:val="both"/>
        <w:rPr>
          <w:sz w:val="20"/>
          <w:lang w:val="fr-CA"/>
        </w:rPr>
      </w:pPr>
    </w:p>
    <w:p w:rsidR="00890FEB" w:rsidRPr="00075AE4" w:rsidRDefault="00890FEB" w:rsidP="008D292F">
      <w:pPr>
        <w:rPr>
          <w:sz w:val="20"/>
          <w:szCs w:val="20"/>
          <w:lang w:val="fr-CA"/>
        </w:rPr>
      </w:pPr>
    </w:p>
    <w:p w:rsidR="00890FEB" w:rsidRPr="00075AE4" w:rsidRDefault="00890FEB" w:rsidP="008D292F">
      <w:pPr>
        <w:rPr>
          <w:b/>
          <w:sz w:val="20"/>
          <w:szCs w:val="20"/>
          <w:lang w:val="fr-CA"/>
        </w:rPr>
        <w:sectPr w:rsidR="00890FEB" w:rsidRPr="00075AE4" w:rsidSect="00A9311E">
          <w:headerReference w:type="even" r:id="rId19"/>
          <w:headerReference w:type="default" r:id="rId20"/>
          <w:footerReference w:type="even" r:id="rId21"/>
          <w:footerReference w:type="default" r:id="rId22"/>
          <w:headerReference w:type="first" r:id="rId23"/>
          <w:footerReference w:type="first" r:id="rId24"/>
          <w:pgSz w:w="12240" w:h="15840"/>
          <w:pgMar w:top="720" w:right="965" w:bottom="1080" w:left="1656" w:header="720" w:footer="965" w:gutter="0"/>
          <w:pgNumType w:start="1"/>
          <w:cols w:space="720"/>
          <w:titlePg/>
          <w:docGrid w:linePitch="326"/>
        </w:sectPr>
      </w:pPr>
    </w:p>
    <w:p w:rsidR="00693C38" w:rsidRPr="00075AE4" w:rsidRDefault="00DD0BDC" w:rsidP="00567602">
      <w:pPr>
        <w:pStyle w:val="Header1StyleE"/>
        <w:pBdr>
          <w:bottom w:val="single" w:sz="12" w:space="1" w:color="auto"/>
        </w:pBdr>
        <w:rPr>
          <w:lang w:val="fr-CA"/>
        </w:rPr>
      </w:pPr>
      <w:bookmarkStart w:id="3" w:name="_Toc182475605"/>
      <w:r w:rsidRPr="00075AE4">
        <w:rPr>
          <w:lang w:val="fr-CA"/>
        </w:rPr>
        <w:lastRenderedPageBreak/>
        <w:t>Motions</w:t>
      </w:r>
      <w:r w:rsidR="00271E1E" w:rsidRPr="00075AE4">
        <w:rPr>
          <w:lang w:val="fr-CA"/>
        </w:rPr>
        <w:t xml:space="preserve"> / </w:t>
      </w:r>
      <w:r w:rsidR="00693C38" w:rsidRPr="00075AE4">
        <w:rPr>
          <w:lang w:val="fr-CA"/>
        </w:rPr>
        <w:br/>
      </w:r>
      <w:r w:rsidRPr="00075AE4">
        <w:rPr>
          <w:lang w:val="fr-CA"/>
        </w:rPr>
        <w:t>Requêtes</w:t>
      </w:r>
      <w:bookmarkEnd w:id="3"/>
    </w:p>
    <w:p w:rsidR="00890FEB" w:rsidRPr="00075AE4" w:rsidRDefault="00890FEB" w:rsidP="00890FEB">
      <w:pPr>
        <w:rPr>
          <w:sz w:val="20"/>
          <w:szCs w:val="20"/>
          <w:lang w:val="fr-CA"/>
        </w:rPr>
      </w:pPr>
    </w:p>
    <w:p w:rsidR="008859F1" w:rsidRPr="00075AE4" w:rsidRDefault="004244A3" w:rsidP="008859F1">
      <w:pPr>
        <w:rPr>
          <w:b/>
          <w:sz w:val="20"/>
          <w:szCs w:val="20"/>
          <w:lang w:val="fr-CA"/>
        </w:rPr>
      </w:pPr>
      <w:r w:rsidRPr="00075AE4">
        <w:rPr>
          <w:b/>
          <w:sz w:val="20"/>
          <w:szCs w:val="20"/>
          <w:lang w:val="fr-CA"/>
        </w:rPr>
        <w:t>November</w:t>
      </w:r>
      <w:r w:rsidR="008859F1" w:rsidRPr="00075AE4">
        <w:rPr>
          <w:b/>
          <w:sz w:val="20"/>
          <w:szCs w:val="20"/>
          <w:lang w:val="fr-CA"/>
        </w:rPr>
        <w:t xml:space="preserve"> </w:t>
      </w:r>
      <w:r w:rsidRPr="00075AE4">
        <w:rPr>
          <w:b/>
          <w:sz w:val="20"/>
          <w:szCs w:val="20"/>
          <w:lang w:val="fr-CA"/>
        </w:rPr>
        <w:t>8</w:t>
      </w:r>
      <w:r w:rsidR="008859F1" w:rsidRPr="00075AE4">
        <w:rPr>
          <w:b/>
          <w:sz w:val="20"/>
          <w:szCs w:val="20"/>
          <w:lang w:val="fr-CA"/>
        </w:rPr>
        <w:t>, 20</w:t>
      </w:r>
      <w:r w:rsidR="005967EF" w:rsidRPr="00075AE4">
        <w:rPr>
          <w:b/>
          <w:sz w:val="20"/>
          <w:szCs w:val="20"/>
          <w:lang w:val="fr-CA"/>
        </w:rPr>
        <w:t>2</w:t>
      </w:r>
      <w:r w:rsidR="00345645" w:rsidRPr="00075AE4">
        <w:rPr>
          <w:b/>
          <w:sz w:val="20"/>
          <w:szCs w:val="20"/>
          <w:lang w:val="fr-CA"/>
        </w:rPr>
        <w:t>4</w:t>
      </w:r>
      <w:r w:rsidR="008859F1" w:rsidRPr="00075AE4">
        <w:rPr>
          <w:b/>
          <w:sz w:val="20"/>
          <w:szCs w:val="20"/>
          <w:lang w:val="fr-CA"/>
        </w:rPr>
        <w:t xml:space="preserve"> / L</w:t>
      </w:r>
      <w:r w:rsidR="009901B6" w:rsidRPr="00075AE4">
        <w:rPr>
          <w:b/>
          <w:sz w:val="20"/>
          <w:szCs w:val="20"/>
          <w:lang w:val="fr-CA"/>
        </w:rPr>
        <w:t>e</w:t>
      </w:r>
      <w:r w:rsidR="008859F1" w:rsidRPr="00075AE4">
        <w:rPr>
          <w:b/>
          <w:sz w:val="20"/>
          <w:szCs w:val="20"/>
          <w:lang w:val="fr-CA"/>
        </w:rPr>
        <w:t xml:space="preserve"> </w:t>
      </w:r>
      <w:r w:rsidRPr="00075AE4">
        <w:rPr>
          <w:b/>
          <w:sz w:val="20"/>
          <w:szCs w:val="20"/>
          <w:lang w:val="fr-CA"/>
        </w:rPr>
        <w:t>8</w:t>
      </w:r>
      <w:r w:rsidR="008859F1" w:rsidRPr="00075AE4">
        <w:rPr>
          <w:b/>
          <w:sz w:val="20"/>
          <w:szCs w:val="20"/>
          <w:lang w:val="fr-CA"/>
        </w:rPr>
        <w:t xml:space="preserve"> </w:t>
      </w:r>
      <w:r w:rsidRPr="00075AE4">
        <w:rPr>
          <w:b/>
          <w:sz w:val="20"/>
          <w:szCs w:val="20"/>
          <w:lang w:val="fr-CA"/>
        </w:rPr>
        <w:t>novembre</w:t>
      </w:r>
      <w:r w:rsidR="008859F1" w:rsidRPr="00075AE4">
        <w:rPr>
          <w:b/>
          <w:sz w:val="20"/>
          <w:szCs w:val="20"/>
          <w:lang w:val="fr-CA"/>
        </w:rPr>
        <w:t xml:space="preserve"> 20</w:t>
      </w:r>
      <w:r w:rsidR="005967EF" w:rsidRPr="00075AE4">
        <w:rPr>
          <w:b/>
          <w:sz w:val="20"/>
          <w:szCs w:val="20"/>
          <w:lang w:val="fr-CA"/>
        </w:rPr>
        <w:t>2</w:t>
      </w:r>
      <w:r w:rsidR="00345645" w:rsidRPr="00075AE4">
        <w:rPr>
          <w:b/>
          <w:sz w:val="20"/>
          <w:szCs w:val="20"/>
          <w:lang w:val="fr-CA"/>
        </w:rPr>
        <w:t>4</w:t>
      </w:r>
    </w:p>
    <w:p w:rsidR="00102792" w:rsidRPr="00075AE4"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075AE4" w:rsidTr="00F77B6C">
        <w:trPr>
          <w:trHeight w:val="554"/>
        </w:trPr>
        <w:tc>
          <w:tcPr>
            <w:tcW w:w="4410" w:type="dxa"/>
            <w:tcBorders>
              <w:top w:val="nil"/>
              <w:left w:val="nil"/>
              <w:bottom w:val="nil"/>
              <w:right w:val="nil"/>
            </w:tcBorders>
          </w:tcPr>
          <w:p w:rsidR="00D93A6C" w:rsidRPr="00075AE4" w:rsidRDefault="00D93A6C" w:rsidP="004244A3">
            <w:pPr>
              <w:jc w:val="both"/>
              <w:rPr>
                <w:rFonts w:cs="Times New Roman"/>
                <w:b/>
                <w:bCs/>
                <w:sz w:val="20"/>
                <w:szCs w:val="20"/>
                <w:lang w:val="en-US"/>
              </w:rPr>
            </w:pPr>
            <w:r w:rsidRPr="00075AE4">
              <w:rPr>
                <w:rFonts w:eastAsia="Times New Roman" w:cs="Times New Roman"/>
                <w:b/>
                <w:sz w:val="20"/>
                <w:szCs w:val="20"/>
                <w:lang w:val="en-US" w:eastAsia="en-CA"/>
              </w:rPr>
              <w:t xml:space="preserve">Motion to </w:t>
            </w:r>
            <w:r w:rsidR="004244A3" w:rsidRPr="00075AE4">
              <w:rPr>
                <w:rFonts w:eastAsia="Times New Roman" w:cs="Times New Roman"/>
                <w:b/>
                <w:sz w:val="20"/>
                <w:szCs w:val="20"/>
                <w:lang w:val="en-US" w:eastAsia="en-CA"/>
              </w:rPr>
              <w:t>extend time</w:t>
            </w:r>
          </w:p>
        </w:tc>
        <w:tc>
          <w:tcPr>
            <w:tcW w:w="810" w:type="dxa"/>
            <w:tcBorders>
              <w:top w:val="nil"/>
              <w:left w:val="nil"/>
              <w:bottom w:val="nil"/>
              <w:right w:val="nil"/>
            </w:tcBorders>
          </w:tcPr>
          <w:p w:rsidR="00D93A6C" w:rsidRPr="00075AE4"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075AE4" w:rsidRDefault="004244A3" w:rsidP="00691D1D">
            <w:pPr>
              <w:jc w:val="both"/>
              <w:rPr>
                <w:rFonts w:cs="Times New Roman"/>
                <w:b/>
                <w:bCs/>
                <w:sz w:val="20"/>
                <w:szCs w:val="20"/>
                <w:lang w:val="fr-CA"/>
              </w:rPr>
            </w:pPr>
            <w:r w:rsidRPr="00075AE4">
              <w:rPr>
                <w:rFonts w:eastAsia="Times New Roman" w:cs="Times New Roman"/>
                <w:b/>
                <w:sz w:val="20"/>
                <w:szCs w:val="20"/>
                <w:lang w:val="fr-CA" w:eastAsia="en-CA"/>
              </w:rPr>
              <w:t>Ordonnance en prorogation de délai</w:t>
            </w:r>
          </w:p>
        </w:tc>
      </w:tr>
    </w:tbl>
    <w:p w:rsidR="00D93A6C" w:rsidRPr="00075AE4" w:rsidRDefault="00D93A6C" w:rsidP="00102792">
      <w:pPr>
        <w:tabs>
          <w:tab w:val="left" w:pos="-1440"/>
          <w:tab w:val="left" w:pos="-720"/>
        </w:tabs>
        <w:jc w:val="both"/>
        <w:rPr>
          <w:rFonts w:eastAsia="Times New Roman" w:cs="Times New Roman"/>
          <w:sz w:val="20"/>
          <w:szCs w:val="20"/>
          <w:lang w:val="fr-CA" w:eastAsia="en-CA"/>
        </w:rPr>
      </w:pPr>
    </w:p>
    <w:p w:rsidR="004244A3" w:rsidRPr="00075AE4" w:rsidRDefault="004244A3" w:rsidP="004244A3">
      <w:pPr>
        <w:pStyle w:val="SCCSsoc"/>
        <w:rPr>
          <w:caps/>
          <w:smallCaps w:val="0"/>
          <w:sz w:val="20"/>
          <w:szCs w:val="20"/>
        </w:rPr>
      </w:pPr>
      <w:r w:rsidRPr="00075AE4">
        <w:rPr>
          <w:caps/>
          <w:smallCaps w:val="0"/>
          <w:sz w:val="20"/>
          <w:szCs w:val="20"/>
        </w:rPr>
        <w:t xml:space="preserve">P.B. </w:t>
      </w:r>
      <w:r w:rsidRPr="00075AE4">
        <w:rPr>
          <w:smallCaps w:val="0"/>
          <w:sz w:val="20"/>
          <w:szCs w:val="20"/>
        </w:rPr>
        <w:t>v.</w:t>
      </w:r>
      <w:r w:rsidRPr="00075AE4">
        <w:rPr>
          <w:caps/>
          <w:smallCaps w:val="0"/>
          <w:sz w:val="20"/>
          <w:szCs w:val="20"/>
        </w:rPr>
        <w:t xml:space="preserve"> His Majesty the King</w:t>
      </w:r>
    </w:p>
    <w:p w:rsidR="004244A3" w:rsidRPr="00075AE4" w:rsidRDefault="004244A3" w:rsidP="004244A3">
      <w:pPr>
        <w:rPr>
          <w:sz w:val="20"/>
          <w:szCs w:val="20"/>
          <w:lang w:val="en-US"/>
        </w:rPr>
      </w:pPr>
      <w:r w:rsidRPr="00075AE4">
        <w:rPr>
          <w:sz w:val="20"/>
          <w:szCs w:val="20"/>
        </w:rPr>
        <w:t>(Sask.) (41422)</w:t>
      </w:r>
    </w:p>
    <w:p w:rsidR="004244A3" w:rsidRPr="00075AE4" w:rsidRDefault="004244A3" w:rsidP="004244A3">
      <w:pPr>
        <w:rPr>
          <w:sz w:val="20"/>
          <w:szCs w:val="20"/>
          <w:lang w:val="en-US"/>
        </w:rPr>
      </w:pPr>
    </w:p>
    <w:p w:rsidR="004244A3" w:rsidRPr="00075AE4" w:rsidRDefault="004244A3" w:rsidP="004244A3">
      <w:pPr>
        <w:rPr>
          <w:sz w:val="20"/>
          <w:szCs w:val="20"/>
        </w:rPr>
      </w:pPr>
      <w:r w:rsidRPr="00075AE4">
        <w:rPr>
          <w:rFonts w:cs="Times New Roman"/>
          <w:b/>
          <w:bCs/>
          <w:sz w:val="20"/>
          <w:szCs w:val="20"/>
          <w:u w:val="single"/>
        </w:rPr>
        <w:t>THE REGISTRAR</w:t>
      </w:r>
      <w:r w:rsidRPr="00075AE4">
        <w:rPr>
          <w:rFonts w:cs="Times New Roman"/>
          <w:b/>
          <w:bCs/>
          <w:sz w:val="20"/>
          <w:szCs w:val="20"/>
        </w:rPr>
        <w:t>:</w:t>
      </w:r>
    </w:p>
    <w:p w:rsidR="004244A3" w:rsidRPr="00075AE4" w:rsidRDefault="004244A3" w:rsidP="004244A3">
      <w:pPr>
        <w:jc w:val="both"/>
        <w:rPr>
          <w:sz w:val="20"/>
          <w:szCs w:val="20"/>
        </w:rPr>
      </w:pPr>
    </w:p>
    <w:p w:rsidR="004244A3" w:rsidRPr="00075AE4" w:rsidRDefault="004244A3" w:rsidP="004244A3">
      <w:pPr>
        <w:jc w:val="both"/>
        <w:rPr>
          <w:sz w:val="20"/>
          <w:szCs w:val="20"/>
        </w:rPr>
      </w:pPr>
      <w:r w:rsidRPr="00075AE4">
        <w:rPr>
          <w:b/>
          <w:sz w:val="20"/>
          <w:szCs w:val="20"/>
        </w:rPr>
        <w:t>UPON APPLICATION</w:t>
      </w:r>
      <w:r w:rsidRPr="00075AE4">
        <w:rPr>
          <w:sz w:val="20"/>
          <w:szCs w:val="20"/>
        </w:rPr>
        <w:t xml:space="preserve"> by the appellant for an order extending the time to serve and file his factum, record and book of authorities, if any, to November 29, 2024;</w:t>
      </w:r>
    </w:p>
    <w:p w:rsidR="004244A3" w:rsidRPr="00075AE4" w:rsidRDefault="004244A3" w:rsidP="004244A3">
      <w:pPr>
        <w:jc w:val="both"/>
        <w:rPr>
          <w:rFonts w:cs="Times New Roman"/>
          <w:sz w:val="20"/>
          <w:szCs w:val="20"/>
        </w:rPr>
      </w:pPr>
    </w:p>
    <w:p w:rsidR="004244A3" w:rsidRPr="00075AE4" w:rsidRDefault="004244A3" w:rsidP="004244A3">
      <w:pPr>
        <w:jc w:val="both"/>
        <w:rPr>
          <w:rFonts w:cs="Times New Roman"/>
          <w:sz w:val="20"/>
          <w:szCs w:val="20"/>
        </w:rPr>
      </w:pPr>
      <w:r w:rsidRPr="00075AE4">
        <w:rPr>
          <w:rFonts w:cs="Times New Roman"/>
          <w:b/>
          <w:sz w:val="20"/>
          <w:szCs w:val="20"/>
        </w:rPr>
        <w:t>AND THE MATERIAL FILED</w:t>
      </w:r>
      <w:r w:rsidRPr="00075AE4">
        <w:rPr>
          <w:rFonts w:cs="Times New Roman"/>
          <w:sz w:val="20"/>
          <w:szCs w:val="20"/>
        </w:rPr>
        <w:t xml:space="preserve"> having been read;</w:t>
      </w:r>
    </w:p>
    <w:p w:rsidR="004244A3" w:rsidRPr="00075AE4" w:rsidRDefault="004244A3" w:rsidP="004244A3">
      <w:pPr>
        <w:jc w:val="both"/>
        <w:rPr>
          <w:rFonts w:cs="Times New Roman"/>
          <w:sz w:val="20"/>
          <w:szCs w:val="20"/>
        </w:rPr>
      </w:pPr>
    </w:p>
    <w:p w:rsidR="004244A3" w:rsidRPr="00075AE4" w:rsidRDefault="004244A3" w:rsidP="004244A3">
      <w:pPr>
        <w:jc w:val="both"/>
        <w:rPr>
          <w:rFonts w:cs="Times New Roman"/>
          <w:b/>
          <w:sz w:val="20"/>
          <w:szCs w:val="20"/>
        </w:rPr>
      </w:pPr>
      <w:r w:rsidRPr="00075AE4">
        <w:rPr>
          <w:rFonts w:cs="Times New Roman"/>
          <w:b/>
          <w:sz w:val="20"/>
          <w:szCs w:val="20"/>
        </w:rPr>
        <w:t>IT IS HEREBY ORDERED THAT:</w:t>
      </w:r>
    </w:p>
    <w:p w:rsidR="004244A3" w:rsidRPr="00075AE4" w:rsidRDefault="004244A3" w:rsidP="004244A3">
      <w:pPr>
        <w:jc w:val="both"/>
        <w:rPr>
          <w:rFonts w:cs="Times New Roman"/>
          <w:sz w:val="20"/>
          <w:szCs w:val="20"/>
        </w:rPr>
      </w:pPr>
    </w:p>
    <w:p w:rsidR="004244A3" w:rsidRPr="00075AE4" w:rsidRDefault="004244A3" w:rsidP="004244A3">
      <w:pPr>
        <w:pStyle w:val="ListParagraph"/>
        <w:ind w:left="0"/>
        <w:jc w:val="both"/>
        <w:rPr>
          <w:rFonts w:cs="Times New Roman"/>
          <w:sz w:val="20"/>
          <w:szCs w:val="20"/>
          <w:lang w:val="fr-CA"/>
        </w:rPr>
      </w:pPr>
      <w:r w:rsidRPr="00075AE4">
        <w:rPr>
          <w:rFonts w:cs="Times New Roman"/>
          <w:sz w:val="20"/>
          <w:szCs w:val="20"/>
          <w:lang w:val="fr-CA"/>
        </w:rPr>
        <w:t>The motion is granted.</w:t>
      </w:r>
    </w:p>
    <w:p w:rsidR="00102792" w:rsidRPr="00075AE4" w:rsidRDefault="00102792" w:rsidP="00102792">
      <w:pPr>
        <w:spacing w:line="228" w:lineRule="auto"/>
        <w:rPr>
          <w:sz w:val="20"/>
          <w:lang w:val="fr-CA"/>
        </w:rPr>
      </w:pPr>
    </w:p>
    <w:p w:rsidR="005967EF" w:rsidRPr="00075AE4" w:rsidRDefault="005967EF" w:rsidP="00102792">
      <w:pPr>
        <w:spacing w:line="228" w:lineRule="auto"/>
        <w:rPr>
          <w:sz w:val="20"/>
          <w:szCs w:val="20"/>
          <w:lang w:val="fr-CA"/>
        </w:rPr>
      </w:pPr>
    </w:p>
    <w:p w:rsidR="004244A3" w:rsidRPr="00075AE4" w:rsidRDefault="004244A3" w:rsidP="004244A3">
      <w:pPr>
        <w:jc w:val="both"/>
        <w:rPr>
          <w:sz w:val="20"/>
          <w:szCs w:val="20"/>
          <w:lang w:val="fr-CA"/>
        </w:rPr>
      </w:pPr>
      <w:r w:rsidRPr="00075AE4">
        <w:rPr>
          <w:b/>
          <w:bCs/>
          <w:color w:val="000000"/>
          <w:sz w:val="20"/>
          <w:szCs w:val="20"/>
          <w:lang w:val="fr-CA"/>
        </w:rPr>
        <w:t>À LA SUITE DE LA DEMANDE </w:t>
      </w:r>
      <w:r w:rsidRPr="00075AE4">
        <w:rPr>
          <w:color w:val="000000"/>
          <w:sz w:val="20"/>
          <w:szCs w:val="20"/>
          <w:lang w:val="fr-CA"/>
        </w:rPr>
        <w:t>de l’appelant en prorogation du délai pour signifier et déposer son mémoire, son dossier et son recueil de sources, le cas échéant, au 29 novembre 2024;</w:t>
      </w:r>
    </w:p>
    <w:p w:rsidR="004244A3" w:rsidRPr="00075AE4" w:rsidRDefault="004244A3" w:rsidP="004244A3">
      <w:pPr>
        <w:jc w:val="both"/>
        <w:rPr>
          <w:rFonts w:cs="Times New Roman"/>
          <w:sz w:val="20"/>
          <w:szCs w:val="20"/>
          <w:lang w:val="fr-CA"/>
        </w:rPr>
      </w:pPr>
    </w:p>
    <w:p w:rsidR="004244A3" w:rsidRPr="00075AE4" w:rsidRDefault="004244A3" w:rsidP="004244A3">
      <w:pPr>
        <w:rPr>
          <w:rFonts w:eastAsia="Times New Roman" w:cs="Times New Roman"/>
          <w:color w:val="000000"/>
          <w:sz w:val="20"/>
          <w:szCs w:val="20"/>
          <w:lang w:val="fr-CA"/>
        </w:rPr>
      </w:pPr>
      <w:r w:rsidRPr="00075AE4">
        <w:rPr>
          <w:rFonts w:eastAsia="Times New Roman" w:cs="Times New Roman"/>
          <w:b/>
          <w:bCs/>
          <w:color w:val="000000"/>
          <w:sz w:val="20"/>
          <w:szCs w:val="20"/>
          <w:lang w:val="fr-CA"/>
        </w:rPr>
        <w:t>ET APRÈS EXAMEN</w:t>
      </w:r>
      <w:r w:rsidRPr="00075AE4">
        <w:rPr>
          <w:rFonts w:eastAsia="Times New Roman" w:cs="Times New Roman"/>
          <w:color w:val="000000"/>
          <w:sz w:val="20"/>
          <w:szCs w:val="20"/>
          <w:lang w:val="fr-CA"/>
        </w:rPr>
        <w:t> des documents déposés;</w:t>
      </w:r>
    </w:p>
    <w:p w:rsidR="004244A3" w:rsidRPr="00075AE4" w:rsidRDefault="004244A3" w:rsidP="004244A3">
      <w:pPr>
        <w:jc w:val="both"/>
        <w:rPr>
          <w:rFonts w:cs="Times New Roman"/>
          <w:sz w:val="20"/>
          <w:szCs w:val="20"/>
          <w:lang w:val="fr-CA"/>
        </w:rPr>
      </w:pPr>
    </w:p>
    <w:p w:rsidR="004244A3" w:rsidRPr="00075AE4" w:rsidRDefault="004244A3" w:rsidP="004244A3">
      <w:pPr>
        <w:rPr>
          <w:rFonts w:eastAsia="Times New Roman" w:cs="Times New Roman"/>
          <w:color w:val="000000"/>
          <w:sz w:val="20"/>
          <w:szCs w:val="20"/>
          <w:lang w:val="fr-CA"/>
        </w:rPr>
      </w:pPr>
      <w:r w:rsidRPr="00075AE4">
        <w:rPr>
          <w:rFonts w:eastAsia="Times New Roman" w:cs="Times New Roman"/>
          <w:b/>
          <w:bCs/>
          <w:color w:val="000000"/>
          <w:sz w:val="20"/>
          <w:szCs w:val="20"/>
          <w:lang w:val="fr-CA"/>
        </w:rPr>
        <w:t>IL EST PAR LES PRÉSENTES ORDONNÉ CE QUI SUIT :</w:t>
      </w:r>
    </w:p>
    <w:p w:rsidR="004244A3" w:rsidRPr="00075AE4" w:rsidRDefault="004244A3" w:rsidP="004244A3">
      <w:pPr>
        <w:jc w:val="both"/>
        <w:rPr>
          <w:rFonts w:cs="Times New Roman"/>
          <w:sz w:val="20"/>
          <w:szCs w:val="20"/>
          <w:lang w:val="fr-CA"/>
        </w:rPr>
      </w:pPr>
    </w:p>
    <w:p w:rsidR="004244A3" w:rsidRPr="00075AE4" w:rsidRDefault="004244A3" w:rsidP="004244A3">
      <w:pPr>
        <w:pStyle w:val="ListParagraph"/>
        <w:ind w:left="0"/>
        <w:jc w:val="both"/>
        <w:rPr>
          <w:rFonts w:cs="Times New Roman"/>
          <w:sz w:val="20"/>
          <w:szCs w:val="20"/>
          <w:lang w:val="fr-CA"/>
        </w:rPr>
      </w:pPr>
      <w:r w:rsidRPr="00075AE4">
        <w:rPr>
          <w:rFonts w:cs="Times New Roman"/>
          <w:sz w:val="20"/>
          <w:szCs w:val="20"/>
          <w:lang w:val="fr-CA"/>
        </w:rPr>
        <w:t>La requête est accueillie.</w:t>
      </w:r>
    </w:p>
    <w:p w:rsidR="00102792" w:rsidRPr="00075AE4" w:rsidRDefault="00102792" w:rsidP="00102792">
      <w:pPr>
        <w:spacing w:line="232" w:lineRule="auto"/>
        <w:rPr>
          <w:rFonts w:cs="Times New Roman"/>
          <w:sz w:val="20"/>
          <w:lang w:val="fr-CA"/>
        </w:rPr>
      </w:pPr>
    </w:p>
    <w:p w:rsidR="00102792" w:rsidRPr="00075AE4" w:rsidRDefault="00075AE4" w:rsidP="00102792">
      <w:pPr>
        <w:widowControl w:val="0"/>
        <w:rPr>
          <w:rFonts w:eastAsia="Times New Roman" w:cs="Times New Roman"/>
          <w:sz w:val="20"/>
          <w:szCs w:val="20"/>
          <w:lang w:val="fr-CA" w:eastAsia="en-CA"/>
        </w:rPr>
      </w:pPr>
      <w:r w:rsidRPr="00075AE4">
        <w:rPr>
          <w:rFonts w:eastAsia="Times New Roman" w:cs="Times New Roman"/>
          <w:sz w:val="20"/>
          <w:szCs w:val="20"/>
          <w:lang w:val="fr-CA" w:eastAsia="en-CA"/>
        </w:rPr>
        <w:pict>
          <v:rect id="_x0000_i1033" style="width:2in;height:1pt" o:hrpct="0" o:hralign="center" o:hrstd="t" o:hrnoshade="t" o:hr="t" fillcolor="black [3213]" stroked="f"/>
        </w:pict>
      </w:r>
    </w:p>
    <w:p w:rsidR="005967EF" w:rsidRPr="00075AE4" w:rsidRDefault="005967EF" w:rsidP="00102792">
      <w:pPr>
        <w:rPr>
          <w:rFonts w:eastAsia="Times New Roman" w:cs="Times New Roman"/>
          <w:sz w:val="20"/>
          <w:szCs w:val="20"/>
          <w:lang w:val="fr-CA" w:eastAsia="en-CA"/>
        </w:rPr>
      </w:pPr>
    </w:p>
    <w:p w:rsidR="00951778" w:rsidRPr="00075AE4" w:rsidRDefault="00951778">
      <w:pPr>
        <w:rPr>
          <w:sz w:val="20"/>
          <w:szCs w:val="20"/>
          <w:lang w:val="fr-CA"/>
        </w:rPr>
      </w:pPr>
      <w:r w:rsidRPr="00075AE4">
        <w:rPr>
          <w:sz w:val="20"/>
          <w:szCs w:val="20"/>
          <w:lang w:val="fr-CA"/>
        </w:rPr>
        <w:br w:type="page"/>
      </w:r>
    </w:p>
    <w:p w:rsidR="00951778" w:rsidRPr="00075AE4" w:rsidRDefault="00951778" w:rsidP="00951778">
      <w:pPr>
        <w:rPr>
          <w:b/>
          <w:sz w:val="20"/>
          <w:szCs w:val="20"/>
          <w:lang w:val="fr-CA"/>
        </w:rPr>
      </w:pPr>
      <w:r w:rsidRPr="00075AE4">
        <w:rPr>
          <w:b/>
          <w:sz w:val="20"/>
          <w:szCs w:val="20"/>
          <w:lang w:val="fr-CA"/>
        </w:rPr>
        <w:lastRenderedPageBreak/>
        <w:t>November 12, 2024 / Le 12 novembre 2024</w:t>
      </w:r>
    </w:p>
    <w:p w:rsidR="00951778" w:rsidRPr="00075AE4" w:rsidRDefault="00951778" w:rsidP="00951778">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951778" w:rsidRPr="00075AE4" w:rsidTr="002E3E80">
        <w:trPr>
          <w:trHeight w:val="554"/>
        </w:trPr>
        <w:tc>
          <w:tcPr>
            <w:tcW w:w="4410" w:type="dxa"/>
            <w:tcBorders>
              <w:top w:val="nil"/>
              <w:left w:val="nil"/>
              <w:bottom w:val="nil"/>
              <w:right w:val="nil"/>
            </w:tcBorders>
          </w:tcPr>
          <w:p w:rsidR="00951778" w:rsidRPr="00075AE4" w:rsidRDefault="00951778" w:rsidP="00951778">
            <w:pPr>
              <w:jc w:val="both"/>
              <w:rPr>
                <w:rFonts w:cs="Times New Roman"/>
                <w:b/>
                <w:bCs/>
                <w:sz w:val="20"/>
                <w:szCs w:val="20"/>
                <w:lang w:val="en-US"/>
              </w:rPr>
            </w:pPr>
            <w:r w:rsidRPr="00075AE4">
              <w:rPr>
                <w:rFonts w:eastAsia="Times New Roman" w:cs="Times New Roman"/>
                <w:b/>
                <w:sz w:val="20"/>
                <w:szCs w:val="20"/>
                <w:lang w:val="en-US" w:eastAsia="en-CA"/>
              </w:rPr>
              <w:t>Motion for leave to intervene</w:t>
            </w:r>
          </w:p>
        </w:tc>
        <w:tc>
          <w:tcPr>
            <w:tcW w:w="810" w:type="dxa"/>
            <w:tcBorders>
              <w:top w:val="nil"/>
              <w:left w:val="nil"/>
              <w:bottom w:val="nil"/>
              <w:right w:val="nil"/>
            </w:tcBorders>
          </w:tcPr>
          <w:p w:rsidR="00951778" w:rsidRPr="00075AE4" w:rsidRDefault="00951778" w:rsidP="002E3E80">
            <w:pPr>
              <w:jc w:val="both"/>
              <w:rPr>
                <w:rFonts w:cs="Times New Roman"/>
                <w:b/>
                <w:bCs/>
                <w:sz w:val="20"/>
                <w:szCs w:val="20"/>
                <w:lang w:val="en-US"/>
              </w:rPr>
            </w:pPr>
          </w:p>
        </w:tc>
        <w:tc>
          <w:tcPr>
            <w:tcW w:w="4399" w:type="dxa"/>
            <w:tcBorders>
              <w:top w:val="nil"/>
              <w:left w:val="nil"/>
              <w:bottom w:val="nil"/>
              <w:right w:val="nil"/>
            </w:tcBorders>
          </w:tcPr>
          <w:p w:rsidR="00951778" w:rsidRPr="00075AE4" w:rsidRDefault="00951778" w:rsidP="002E3E80">
            <w:pPr>
              <w:jc w:val="both"/>
              <w:rPr>
                <w:rFonts w:cs="Times New Roman"/>
                <w:b/>
                <w:bCs/>
                <w:sz w:val="20"/>
                <w:szCs w:val="20"/>
                <w:lang w:val="fr-CA"/>
              </w:rPr>
            </w:pPr>
            <w:r w:rsidRPr="00075AE4">
              <w:rPr>
                <w:rFonts w:eastAsia="Times New Roman" w:cs="Times New Roman"/>
                <w:b/>
                <w:sz w:val="20"/>
                <w:szCs w:val="20"/>
                <w:lang w:val="fr-CA" w:eastAsia="en-CA"/>
              </w:rPr>
              <w:t>Ordonnance  sur requête en autorisation d’intervention</w:t>
            </w:r>
          </w:p>
        </w:tc>
      </w:tr>
    </w:tbl>
    <w:p w:rsidR="00951778" w:rsidRPr="00075AE4" w:rsidRDefault="00951778" w:rsidP="00951778">
      <w:pPr>
        <w:tabs>
          <w:tab w:val="left" w:pos="-1440"/>
          <w:tab w:val="left" w:pos="-720"/>
        </w:tabs>
        <w:jc w:val="both"/>
        <w:rPr>
          <w:rFonts w:eastAsia="Times New Roman" w:cs="Times New Roman"/>
          <w:sz w:val="20"/>
          <w:szCs w:val="20"/>
          <w:lang w:val="fr-CA" w:eastAsia="en-CA"/>
        </w:rPr>
      </w:pPr>
    </w:p>
    <w:p w:rsidR="00951778" w:rsidRPr="00075AE4" w:rsidRDefault="00951778" w:rsidP="00951778">
      <w:pPr>
        <w:jc w:val="both"/>
        <w:rPr>
          <w:sz w:val="20"/>
          <w:szCs w:val="20"/>
        </w:rPr>
      </w:pPr>
      <w:r w:rsidRPr="00075AE4">
        <w:rPr>
          <w:b/>
          <w:bCs/>
          <w:sz w:val="20"/>
          <w:szCs w:val="20"/>
        </w:rPr>
        <w:t>KULDEEP KAUR AHLUWALIA v. AMRIT PAL SINGH AHLUWALIA</w:t>
      </w:r>
    </w:p>
    <w:p w:rsidR="00951778" w:rsidRPr="00075AE4" w:rsidRDefault="00951778" w:rsidP="00951778">
      <w:pPr>
        <w:jc w:val="both"/>
        <w:rPr>
          <w:sz w:val="20"/>
          <w:szCs w:val="20"/>
        </w:rPr>
      </w:pPr>
      <w:r w:rsidRPr="00075AE4">
        <w:rPr>
          <w:sz w:val="20"/>
          <w:szCs w:val="20"/>
        </w:rPr>
        <w:t>(ON) (41061)</w:t>
      </w:r>
    </w:p>
    <w:p w:rsidR="00951778" w:rsidRPr="00075AE4" w:rsidRDefault="00951778" w:rsidP="00951778">
      <w:pPr>
        <w:jc w:val="both"/>
        <w:rPr>
          <w:sz w:val="20"/>
          <w:szCs w:val="20"/>
        </w:rPr>
      </w:pPr>
    </w:p>
    <w:p w:rsidR="00951778" w:rsidRPr="00075AE4" w:rsidRDefault="00951778" w:rsidP="00951778">
      <w:pPr>
        <w:jc w:val="both"/>
        <w:rPr>
          <w:b/>
          <w:sz w:val="20"/>
          <w:szCs w:val="20"/>
          <w:u w:val="single"/>
        </w:rPr>
      </w:pPr>
      <w:r w:rsidRPr="00075AE4">
        <w:rPr>
          <w:b/>
          <w:sz w:val="20"/>
          <w:szCs w:val="20"/>
          <w:u w:val="single"/>
        </w:rPr>
        <w:t>MARTIN J.:</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b/>
          <w:sz w:val="20"/>
          <w:szCs w:val="20"/>
        </w:rPr>
        <w:t>UPON APPLICATIONS</w:t>
      </w:r>
      <w:r w:rsidRPr="00075AE4">
        <w:rPr>
          <w:sz w:val="20"/>
          <w:szCs w:val="20"/>
        </w:rPr>
        <w:t xml:space="preserve"> by the Attorney General of Canada; Attorney General of British Columbia; Action ontarienne contre la violence faite aux femmes; Barbara Schlifer Commemorative Clinic; Battered Women’s Support Services Association; DisAbled Women’s Network of Canada; Justice for Children and Youth; Luke’s Place Support and Resource Centre for Women and Children; National Association of Women and the Law; Provincial Association of Transition Houses and Services of Saskatchewan; Raoul Wallenberg Centre for Human Rights; Registered Nurses’ Association of Ontario; Sandgate Women’s Shelter of York Region; South Asian Legal Clinic of Ontario, South Asian Legal Clinic of British Columbia and South Asian Bar Association; Tort Law and Social Equality Project; West Coast Legal Education and Action Fund Association and Rise Women’s Legal Centre; and Women’s Legal Education and Action Fund Inc. for leave to intervene in the above appeal;</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b/>
          <w:sz w:val="20"/>
          <w:szCs w:val="20"/>
        </w:rPr>
        <w:t>AND UPON APPLICATIONS</w:t>
      </w:r>
      <w:r w:rsidRPr="00075AE4">
        <w:rPr>
          <w:sz w:val="20"/>
          <w:szCs w:val="20"/>
        </w:rPr>
        <w:t xml:space="preserve"> by the Attorney General of British Columbia and Tort Law and Social Equality Project, for an order extending the time to serve and file their motion for leave to intervene;</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b/>
          <w:sz w:val="20"/>
          <w:szCs w:val="20"/>
        </w:rPr>
        <w:t>AND HAVING REGARD TO</w:t>
      </w:r>
      <w:r w:rsidRPr="00075AE4">
        <w:rPr>
          <w:sz w:val="20"/>
          <w:szCs w:val="20"/>
        </w:rPr>
        <w:t xml:space="preserve"> the Notice to the Profession of November 2021 concerning interventions;</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b/>
          <w:sz w:val="20"/>
          <w:szCs w:val="20"/>
        </w:rPr>
        <w:t>AND THE MATERIAL FILED</w:t>
      </w:r>
      <w:r w:rsidRPr="00075AE4">
        <w:rPr>
          <w:sz w:val="20"/>
          <w:szCs w:val="20"/>
        </w:rPr>
        <w:t xml:space="preserve"> having been read;</w:t>
      </w:r>
    </w:p>
    <w:p w:rsidR="00951778" w:rsidRPr="00075AE4" w:rsidRDefault="00951778" w:rsidP="00951778">
      <w:pPr>
        <w:jc w:val="both"/>
        <w:rPr>
          <w:sz w:val="20"/>
          <w:szCs w:val="20"/>
        </w:rPr>
      </w:pPr>
    </w:p>
    <w:p w:rsidR="00951778" w:rsidRPr="00075AE4" w:rsidRDefault="00951778" w:rsidP="00951778">
      <w:pPr>
        <w:jc w:val="both"/>
        <w:rPr>
          <w:b/>
          <w:sz w:val="20"/>
          <w:szCs w:val="20"/>
        </w:rPr>
      </w:pPr>
      <w:r w:rsidRPr="00075AE4">
        <w:rPr>
          <w:b/>
          <w:sz w:val="20"/>
          <w:szCs w:val="20"/>
        </w:rPr>
        <w:t>IT IS HEREBY ORDERED THAT:</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sz w:val="20"/>
          <w:szCs w:val="20"/>
        </w:rPr>
        <w:t>The motions for extensions of time are granted.</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sz w:val="20"/>
          <w:szCs w:val="20"/>
        </w:rPr>
        <w:t xml:space="preserve">The motions for leave to intervene by Attorney General of Canada and the Attorney General of British Columbia are granted. </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sz w:val="20"/>
          <w:szCs w:val="20"/>
        </w:rPr>
        <w:t xml:space="preserve">These two (2) interveners shall each be entitled to serve and file a single factum not to exceed ten (10) pages in length and a book of authorities, if any, on or before January 6, 2025, and are each granted permission to present oral argument not exceeding ten (10) minutes at the hearing of the appeal. </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sz w:val="20"/>
          <w:szCs w:val="20"/>
        </w:rPr>
        <w:t>The motions for leave to intervene by Action ontarienne contre la violence faite aux femmes; Barbara Schlifer Commemorative Clinic; Battered Women’s Support Services Association; DisAbled Women’s Network of Canada; Justice for Children and Youth; Luke’s Place Support and Resource Centre for Women and Children; National Association of Women and the Law; Provincial Association of Transition Houses and Services of Saskatchewan; Raoul Wallenberg Centre for Human Rights; Registered Nurses’ Association of Ontario; Sandgate Women’s Shelter of York Region; South Asian Legal Clinic of Ontario, South Asian Legal Clinic of British Columbia and South Asian Bar Association; Tort Law and Social Equality Project; West Coast Legal Education and Action Fund Association and Rise Women’s Legal Centre; and Women’s Legal Education and Action Fund Inc. are granted.</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sz w:val="20"/>
          <w:szCs w:val="20"/>
        </w:rPr>
        <w:t xml:space="preserve">Each of these fifteen (15) interveners or groups of interveners shall be entitled to serve and file a single factum not to exceed ten (10) pages in length and a book of authorities, if any, on or before January 6, 2025, and are each granted permission to present oral argument not exceeding five (5) minutes at the hearing of the appeal. </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sz w:val="20"/>
          <w:szCs w:val="20"/>
        </w:rPr>
        <w:t>The respondent is granted permission to serve and file a single reply factum not exceeding five (5) pages in length in response to all interventions on or before January 20, 2025.</w:t>
      </w:r>
    </w:p>
    <w:p w:rsidR="00951778" w:rsidRPr="00075AE4" w:rsidRDefault="00951778" w:rsidP="00951778">
      <w:pPr>
        <w:jc w:val="both"/>
        <w:rPr>
          <w:sz w:val="20"/>
          <w:szCs w:val="20"/>
        </w:rPr>
      </w:pPr>
    </w:p>
    <w:p w:rsidR="00951778" w:rsidRPr="00075AE4" w:rsidRDefault="00951778" w:rsidP="00951778">
      <w:pPr>
        <w:jc w:val="both"/>
        <w:rPr>
          <w:b/>
          <w:sz w:val="20"/>
          <w:szCs w:val="20"/>
        </w:rPr>
      </w:pPr>
      <w:r w:rsidRPr="00075AE4">
        <w:rPr>
          <w:b/>
          <w:sz w:val="20"/>
          <w:szCs w:val="20"/>
        </w:rPr>
        <w:lastRenderedPageBreak/>
        <w:fldChar w:fldCharType="begin"/>
      </w:r>
      <w:r w:rsidRPr="00075AE4">
        <w:rPr>
          <w:b/>
          <w:sz w:val="20"/>
          <w:szCs w:val="20"/>
        </w:rPr>
        <w:instrText xml:space="preserve"> SEQ CHAPTER \h \r 1</w:instrText>
      </w:r>
      <w:r w:rsidRPr="00075AE4">
        <w:rPr>
          <w:b/>
          <w:sz w:val="20"/>
          <w:szCs w:val="20"/>
        </w:rPr>
        <w:fldChar w:fldCharType="end"/>
      </w:r>
      <w:r w:rsidRPr="00075AE4">
        <w:rPr>
          <w:b/>
          <w:sz w:val="20"/>
          <w:szCs w:val="20"/>
        </w:rPr>
        <w:t>The interveners or groups of interveners are not entitled to raise new issues or to adduce further evidence or otherwise to supplement the record of the parties.</w:t>
      </w:r>
    </w:p>
    <w:p w:rsidR="00951778" w:rsidRPr="00075AE4" w:rsidRDefault="00951778" w:rsidP="00951778">
      <w:pPr>
        <w:jc w:val="both"/>
        <w:rPr>
          <w:sz w:val="20"/>
          <w:szCs w:val="20"/>
        </w:rPr>
      </w:pPr>
    </w:p>
    <w:p w:rsidR="00951778" w:rsidRPr="00075AE4" w:rsidRDefault="00951778" w:rsidP="00951778">
      <w:pPr>
        <w:jc w:val="both"/>
        <w:rPr>
          <w:sz w:val="20"/>
          <w:szCs w:val="20"/>
        </w:rPr>
      </w:pPr>
      <w:r w:rsidRPr="00075AE4">
        <w:rPr>
          <w:sz w:val="20"/>
          <w:szCs w:val="20"/>
        </w:rPr>
        <w:t>Pursuant to Rule 59(1)(a) of the Rules of the Supreme Court of Canada, the interveners or groups of interveners shall pay to the appellants and the respondents any additional disbursements resulting from their interventions.</w:t>
      </w:r>
    </w:p>
    <w:p w:rsidR="00951778" w:rsidRPr="00075AE4" w:rsidRDefault="00951778" w:rsidP="00951778">
      <w:pPr>
        <w:spacing w:line="228" w:lineRule="auto"/>
        <w:rPr>
          <w:sz w:val="20"/>
        </w:rPr>
      </w:pPr>
    </w:p>
    <w:p w:rsidR="00951778" w:rsidRPr="00075AE4" w:rsidRDefault="00951778" w:rsidP="00951778">
      <w:pPr>
        <w:spacing w:line="228" w:lineRule="auto"/>
        <w:rPr>
          <w:sz w:val="20"/>
          <w:szCs w:val="20"/>
        </w:rPr>
      </w:pPr>
    </w:p>
    <w:p w:rsidR="00951778" w:rsidRPr="00075AE4" w:rsidRDefault="00951778" w:rsidP="00951778">
      <w:pPr>
        <w:jc w:val="both"/>
        <w:rPr>
          <w:sz w:val="20"/>
          <w:szCs w:val="20"/>
        </w:rPr>
      </w:pPr>
      <w:r w:rsidRPr="00075AE4">
        <w:rPr>
          <w:b/>
          <w:sz w:val="20"/>
          <w:szCs w:val="20"/>
        </w:rPr>
        <w:t>À LA SUITE DES DEMANDES</w:t>
      </w:r>
      <w:r w:rsidRPr="00075AE4">
        <w:rPr>
          <w:sz w:val="20"/>
          <w:szCs w:val="20"/>
        </w:rPr>
        <w:t xml:space="preserve"> présentées par le procureur général du Canada ; procureur général de la Colombie-Britannique ; Action ontarienne contre la violence faite aux femmes ; Barbara Schlifer Commemorative Clinic ; Battered Women’s Support Services Association ; Réseau d’Action des Femmes Handicapées du Canada ; Justice for Children and Youth ; Luke’s Place Support and Resource Centre for Women and Children ; Association nationale Femmes et Droit ; Provincial Association of Transition Houses and Services of Saskatchewan ; le Centre Raoul Wallenberg pour les droits de la personne ; Registered Nurses’ Association of Ontario ; Sandgate Women’s Shelter of York Region ; South Asian Legal Clinic of Ontario, South Asian Legal Clinic of British Columbia and South Asian Bar Association ; Tort Law and Social Equality Project ; West Coast Legal Education and Action Fund Association et Rise Women’s Legal Centre ; et Fonds d’action et d’éducation juridique pour les femmes en vue d’obtenir la permission d’intervenir dans l’appel ;</w:t>
      </w:r>
    </w:p>
    <w:p w:rsidR="00951778" w:rsidRPr="00075AE4" w:rsidRDefault="00951778" w:rsidP="00951778">
      <w:pPr>
        <w:jc w:val="both"/>
        <w:rPr>
          <w:sz w:val="20"/>
          <w:szCs w:val="20"/>
        </w:rPr>
      </w:pPr>
    </w:p>
    <w:p w:rsidR="00951778" w:rsidRPr="00075AE4" w:rsidRDefault="00951778" w:rsidP="00951778">
      <w:pPr>
        <w:jc w:val="both"/>
        <w:rPr>
          <w:sz w:val="20"/>
          <w:szCs w:val="20"/>
          <w:lang w:val="fr-CA"/>
        </w:rPr>
      </w:pPr>
      <w:r w:rsidRPr="00075AE4">
        <w:rPr>
          <w:b/>
          <w:sz w:val="20"/>
          <w:szCs w:val="20"/>
          <w:lang w:val="fr-CA"/>
        </w:rPr>
        <w:t>ET À LA SUITE DES DEMANDES</w:t>
      </w:r>
      <w:r w:rsidRPr="00075AE4">
        <w:rPr>
          <w:sz w:val="20"/>
          <w:szCs w:val="20"/>
          <w:lang w:val="fr-CA"/>
        </w:rPr>
        <w:t xml:space="preserve"> présentées par le procureur général de la Colombie-Britannique et Tort Law and Social Equality Project, en vue d’obtenir la prorogation du délai de signification et de dépôt de leur requête en autorisation d’intervention ;</w:t>
      </w:r>
    </w:p>
    <w:p w:rsidR="00951778" w:rsidRPr="00075AE4" w:rsidRDefault="00951778" w:rsidP="00951778">
      <w:pPr>
        <w:jc w:val="both"/>
        <w:rPr>
          <w:sz w:val="20"/>
          <w:szCs w:val="20"/>
          <w:lang w:val="fr-CA"/>
        </w:rPr>
      </w:pPr>
    </w:p>
    <w:p w:rsidR="00951778" w:rsidRPr="00075AE4" w:rsidRDefault="00951778" w:rsidP="00951778">
      <w:pPr>
        <w:jc w:val="both"/>
        <w:rPr>
          <w:sz w:val="20"/>
          <w:szCs w:val="20"/>
          <w:lang w:val="fr-CA"/>
        </w:rPr>
      </w:pPr>
      <w:r w:rsidRPr="00075AE4">
        <w:rPr>
          <w:b/>
          <w:sz w:val="20"/>
          <w:szCs w:val="20"/>
          <w:lang w:val="fr-CA"/>
        </w:rPr>
        <w:t>ET CONSIDÉRANT</w:t>
      </w:r>
      <w:r w:rsidRPr="00075AE4">
        <w:rPr>
          <w:sz w:val="20"/>
          <w:szCs w:val="20"/>
          <w:lang w:val="fr-CA"/>
        </w:rPr>
        <w:t xml:space="preserve"> l’Avis à la profession de novembre 2021 concernant les interventions ;</w:t>
      </w:r>
    </w:p>
    <w:p w:rsidR="00951778" w:rsidRPr="00075AE4" w:rsidRDefault="00951778" w:rsidP="00951778">
      <w:pPr>
        <w:jc w:val="both"/>
        <w:rPr>
          <w:sz w:val="20"/>
          <w:szCs w:val="20"/>
          <w:lang w:val="fr-CA"/>
        </w:rPr>
      </w:pPr>
    </w:p>
    <w:p w:rsidR="00951778" w:rsidRPr="00075AE4" w:rsidRDefault="00951778" w:rsidP="00951778">
      <w:pPr>
        <w:jc w:val="both"/>
        <w:rPr>
          <w:sz w:val="20"/>
          <w:szCs w:val="20"/>
          <w:lang w:val="fr-CA"/>
        </w:rPr>
      </w:pPr>
      <w:r w:rsidRPr="00075AE4">
        <w:rPr>
          <w:b/>
          <w:sz w:val="20"/>
          <w:szCs w:val="20"/>
          <w:lang w:val="fr-CA"/>
        </w:rPr>
        <w:t>ET APRÈS EXAMEN</w:t>
      </w:r>
      <w:r w:rsidRPr="00075AE4">
        <w:rPr>
          <w:sz w:val="20"/>
          <w:szCs w:val="20"/>
          <w:lang w:val="fr-CA"/>
        </w:rPr>
        <w:t xml:space="preserve"> des documents déposés ;</w:t>
      </w:r>
    </w:p>
    <w:p w:rsidR="00951778" w:rsidRPr="00075AE4" w:rsidRDefault="00951778" w:rsidP="00951778">
      <w:pPr>
        <w:jc w:val="both"/>
        <w:rPr>
          <w:sz w:val="20"/>
          <w:szCs w:val="20"/>
          <w:lang w:val="fr-CA"/>
        </w:rPr>
      </w:pPr>
    </w:p>
    <w:p w:rsidR="00951778" w:rsidRPr="00075AE4" w:rsidRDefault="00951778" w:rsidP="00951778">
      <w:pPr>
        <w:jc w:val="both"/>
        <w:rPr>
          <w:b/>
          <w:sz w:val="20"/>
          <w:szCs w:val="20"/>
          <w:lang w:val="fr-CA"/>
        </w:rPr>
      </w:pPr>
      <w:r w:rsidRPr="00075AE4">
        <w:rPr>
          <w:b/>
          <w:sz w:val="20"/>
          <w:szCs w:val="20"/>
          <w:lang w:val="fr-CA"/>
        </w:rPr>
        <w:t xml:space="preserve">IL EST ORDONNÉ CE QUI SUIT : </w:t>
      </w:r>
    </w:p>
    <w:p w:rsidR="00951778" w:rsidRPr="00075AE4" w:rsidRDefault="00951778" w:rsidP="00951778">
      <w:pPr>
        <w:jc w:val="both"/>
        <w:rPr>
          <w:sz w:val="20"/>
          <w:szCs w:val="20"/>
          <w:lang w:val="fr-CA"/>
        </w:rPr>
      </w:pPr>
    </w:p>
    <w:p w:rsidR="00951778" w:rsidRPr="00075AE4" w:rsidRDefault="00951778" w:rsidP="00951778">
      <w:pPr>
        <w:jc w:val="both"/>
        <w:rPr>
          <w:sz w:val="20"/>
          <w:szCs w:val="20"/>
          <w:lang w:val="fr-CA"/>
        </w:rPr>
      </w:pPr>
      <w:r w:rsidRPr="00075AE4">
        <w:rPr>
          <w:sz w:val="20"/>
          <w:szCs w:val="20"/>
          <w:lang w:val="fr-CA"/>
        </w:rPr>
        <w:t>Les requêtes pour prorogation des délais sont accueillies.</w:t>
      </w:r>
    </w:p>
    <w:p w:rsidR="00951778" w:rsidRPr="00075AE4" w:rsidRDefault="00951778" w:rsidP="00951778">
      <w:pPr>
        <w:jc w:val="both"/>
        <w:rPr>
          <w:sz w:val="20"/>
          <w:szCs w:val="20"/>
          <w:lang w:val="fr-CA"/>
        </w:rPr>
      </w:pPr>
    </w:p>
    <w:p w:rsidR="00951778" w:rsidRPr="00075AE4" w:rsidRDefault="00951778" w:rsidP="00951778">
      <w:pPr>
        <w:jc w:val="both"/>
        <w:rPr>
          <w:sz w:val="20"/>
          <w:szCs w:val="20"/>
          <w:lang w:val="fr-CA"/>
        </w:rPr>
      </w:pPr>
      <w:r w:rsidRPr="00075AE4">
        <w:rPr>
          <w:sz w:val="20"/>
          <w:szCs w:val="20"/>
          <w:lang w:val="fr-CA"/>
        </w:rPr>
        <w:t>Les requêtes en intervention présentées par le procureur général du Canada et le procureur général de la Colombie-Britannique sont accueillies.</w:t>
      </w:r>
    </w:p>
    <w:p w:rsidR="00951778" w:rsidRPr="00075AE4" w:rsidRDefault="00951778" w:rsidP="00951778">
      <w:pPr>
        <w:jc w:val="both"/>
        <w:rPr>
          <w:sz w:val="20"/>
          <w:szCs w:val="20"/>
          <w:lang w:val="fr-CA"/>
        </w:rPr>
      </w:pPr>
    </w:p>
    <w:p w:rsidR="00951778" w:rsidRPr="00075AE4" w:rsidRDefault="00951778" w:rsidP="00951778">
      <w:pPr>
        <w:jc w:val="both"/>
        <w:rPr>
          <w:sz w:val="20"/>
          <w:szCs w:val="20"/>
          <w:lang w:val="fr-CA"/>
        </w:rPr>
      </w:pPr>
      <w:r w:rsidRPr="00075AE4">
        <w:rPr>
          <w:sz w:val="20"/>
          <w:szCs w:val="20"/>
          <w:lang w:val="fr-CA"/>
        </w:rPr>
        <w:t>Chacun de ces deux (2) intervenants a le droit de signifier et de déposer un seul mémoire ne dépassant pas dix (10) pages et un recueil de sources, le cas échéant, au plus tard le 6 janvier 2025 et aura chacun le droit de présenter une plaidoirie orale d’au plus dix (10) minutes lors de l’audition de l’appel.</w:t>
      </w:r>
    </w:p>
    <w:p w:rsidR="00951778" w:rsidRPr="00075AE4" w:rsidRDefault="00951778" w:rsidP="00951778">
      <w:pPr>
        <w:jc w:val="both"/>
        <w:rPr>
          <w:sz w:val="20"/>
          <w:szCs w:val="20"/>
          <w:lang w:val="fr-CA"/>
        </w:rPr>
      </w:pPr>
    </w:p>
    <w:p w:rsidR="00951778" w:rsidRPr="00075AE4" w:rsidRDefault="00951778" w:rsidP="00951778">
      <w:pPr>
        <w:jc w:val="both"/>
        <w:rPr>
          <w:sz w:val="20"/>
          <w:szCs w:val="20"/>
          <w:lang w:val="fr-CA"/>
        </w:rPr>
      </w:pPr>
      <w:r w:rsidRPr="00075AE4">
        <w:rPr>
          <w:sz w:val="20"/>
          <w:szCs w:val="20"/>
          <w:lang w:val="fr-CA"/>
        </w:rPr>
        <w:t>Les requêtes en autorisation d’intervention présentées par Action ontarienne contre la violence faite aux femmes ; Barbara Schlifer Commemorative Clinic ; Battered Women’s Support Services Association ; Réseau d’Action des Femmes Handicapées du Canada ; Justice for Children and Youth ; Luke’s Place Support and Resource Centre for Women and Children ; Association nationale Femmes et Droit ; Provincial Association of Transition Houses and Services of Saskatchewan ; le Centre Raoul Wallenberg pour les droits de la personne ; Registered Nurses’ Association of Ontario ; Sandgate Women’s Shelter of York Region ; South Asian Legal Clinic of Ontario, South Asian Legal Clinic of British Columbia and South Asian Bar Association ; Tort Law and Social Equality Project ; West Coast Legal Education and Action Fund Association et Rise Women’s Legal Centre ; et Fonds d’action et d’éducation juridique pour les femmes sont accueillies.</w:t>
      </w:r>
    </w:p>
    <w:p w:rsidR="00951778" w:rsidRPr="00075AE4" w:rsidRDefault="00951778" w:rsidP="00951778">
      <w:pPr>
        <w:jc w:val="both"/>
        <w:rPr>
          <w:sz w:val="20"/>
          <w:szCs w:val="20"/>
          <w:lang w:val="fr-CA"/>
        </w:rPr>
      </w:pPr>
    </w:p>
    <w:p w:rsidR="00951778" w:rsidRPr="00075AE4" w:rsidRDefault="00951778" w:rsidP="00951778">
      <w:pPr>
        <w:jc w:val="both"/>
        <w:rPr>
          <w:sz w:val="20"/>
          <w:szCs w:val="20"/>
          <w:lang w:val="fr-CA"/>
        </w:rPr>
      </w:pPr>
      <w:r w:rsidRPr="00075AE4">
        <w:rPr>
          <w:sz w:val="20"/>
          <w:szCs w:val="20"/>
          <w:lang w:val="fr-CA"/>
        </w:rPr>
        <w:t>Chacun de ces quinze (15) intervenants ou groupes d’intervenants ont a le droit de signifier et de déposer un seul mémoire ne dépassant pas dix (10) pages et un recueil de sources, le cas échéant, au plus tard le 6 janvier 2025 et aura chacun le droit de présenter une plaidoirie orale d’au plus cinq (5) minutes lors de l’audition de l’appel.</w:t>
      </w:r>
    </w:p>
    <w:p w:rsidR="00951778" w:rsidRPr="00075AE4" w:rsidRDefault="00951778" w:rsidP="00951778">
      <w:pPr>
        <w:jc w:val="both"/>
        <w:rPr>
          <w:sz w:val="20"/>
          <w:szCs w:val="20"/>
          <w:lang w:val="fr-CA"/>
        </w:rPr>
      </w:pPr>
    </w:p>
    <w:p w:rsidR="00951778" w:rsidRPr="00075AE4" w:rsidRDefault="00951778" w:rsidP="00951778">
      <w:pPr>
        <w:jc w:val="both"/>
        <w:rPr>
          <w:sz w:val="20"/>
          <w:szCs w:val="20"/>
          <w:lang w:val="fr-CA"/>
        </w:rPr>
      </w:pPr>
      <w:r w:rsidRPr="00075AE4">
        <w:rPr>
          <w:sz w:val="20"/>
          <w:szCs w:val="20"/>
          <w:lang w:val="fr-CA"/>
        </w:rPr>
        <w:t>L’intimé est autorisé à signifier et déposer un seul mémoire en réplique ne dépassant pas cinq (5) pages en réponse à tous les intervenants au plus tard le 20 janvier 2025.</w:t>
      </w:r>
    </w:p>
    <w:p w:rsidR="00951778" w:rsidRPr="00075AE4" w:rsidRDefault="00951778" w:rsidP="00951778">
      <w:pPr>
        <w:jc w:val="both"/>
        <w:rPr>
          <w:sz w:val="20"/>
          <w:szCs w:val="20"/>
          <w:lang w:val="fr-CA"/>
        </w:rPr>
      </w:pPr>
    </w:p>
    <w:p w:rsidR="00951778" w:rsidRPr="00075AE4" w:rsidRDefault="00951778" w:rsidP="00951778">
      <w:pPr>
        <w:jc w:val="both"/>
        <w:rPr>
          <w:b/>
          <w:sz w:val="20"/>
          <w:szCs w:val="20"/>
          <w:lang w:val="fr-CA"/>
        </w:rPr>
      </w:pPr>
      <w:r w:rsidRPr="00075AE4">
        <w:rPr>
          <w:b/>
          <w:sz w:val="20"/>
          <w:szCs w:val="20"/>
          <w:lang w:val="fr-CA"/>
        </w:rPr>
        <w:lastRenderedPageBreak/>
        <w:t xml:space="preserve">Les intervenants ou groupes d’intervenants n’ont pas le droit de soulever de nouvelles questions, de produire d’autres éléments de preuve ni de compléter de quelque autre façon le dossier des </w:t>
      </w:r>
      <w:r w:rsidRPr="00075AE4">
        <w:rPr>
          <w:b/>
          <w:sz w:val="20"/>
          <w:szCs w:val="20"/>
        </w:rPr>
        <w:fldChar w:fldCharType="begin"/>
      </w:r>
      <w:r w:rsidRPr="00075AE4">
        <w:rPr>
          <w:b/>
          <w:sz w:val="20"/>
          <w:szCs w:val="20"/>
          <w:lang w:val="fr-CA"/>
        </w:rPr>
        <w:instrText xml:space="preserve"> SEQ CHAPTER \h \r 1</w:instrText>
      </w:r>
      <w:r w:rsidRPr="00075AE4">
        <w:rPr>
          <w:b/>
          <w:sz w:val="20"/>
          <w:szCs w:val="20"/>
        </w:rPr>
        <w:fldChar w:fldCharType="end"/>
      </w:r>
      <w:r w:rsidRPr="00075AE4">
        <w:rPr>
          <w:b/>
          <w:sz w:val="20"/>
          <w:szCs w:val="20"/>
          <w:lang w:val="fr-CA"/>
        </w:rPr>
        <w:t>parties.</w:t>
      </w:r>
    </w:p>
    <w:p w:rsidR="00951778" w:rsidRPr="00075AE4" w:rsidRDefault="00951778" w:rsidP="00951778">
      <w:pPr>
        <w:jc w:val="both"/>
        <w:rPr>
          <w:sz w:val="20"/>
          <w:szCs w:val="20"/>
          <w:lang w:val="fr-CA"/>
        </w:rPr>
      </w:pPr>
    </w:p>
    <w:p w:rsidR="00951778" w:rsidRPr="00075AE4" w:rsidRDefault="00951778" w:rsidP="00951778">
      <w:pPr>
        <w:jc w:val="both"/>
        <w:rPr>
          <w:sz w:val="20"/>
          <w:szCs w:val="20"/>
          <w:lang w:val="fr-CA"/>
        </w:rPr>
      </w:pPr>
      <w:r w:rsidRPr="00075AE4">
        <w:rPr>
          <w:sz w:val="20"/>
          <w:szCs w:val="20"/>
          <w:lang w:val="fr-CA"/>
        </w:rPr>
        <w:t>Conformément à l’alinéa 59(1)a) des Règles de la Cour suprême du Canada, les intervenants ou groupes d’intervenants paieront à l’appelante et à l’intimée tous débours supplémentaires résultant de leurs interventions.</w:t>
      </w:r>
    </w:p>
    <w:p w:rsidR="00951778" w:rsidRPr="00075AE4" w:rsidRDefault="00951778" w:rsidP="00951778">
      <w:pPr>
        <w:spacing w:line="232" w:lineRule="auto"/>
        <w:rPr>
          <w:rFonts w:cs="Times New Roman"/>
          <w:sz w:val="20"/>
          <w:lang w:val="fr-CA"/>
        </w:rPr>
      </w:pPr>
    </w:p>
    <w:p w:rsidR="00CA2DEA" w:rsidRPr="00075AE4" w:rsidRDefault="00075AE4" w:rsidP="00951778">
      <w:pPr>
        <w:tabs>
          <w:tab w:val="left" w:pos="-1440"/>
          <w:tab w:val="left" w:pos="-720"/>
        </w:tabs>
        <w:jc w:val="both"/>
        <w:rPr>
          <w:sz w:val="20"/>
          <w:szCs w:val="20"/>
          <w:lang w:val="fr-CA"/>
        </w:rPr>
      </w:pPr>
      <w:r w:rsidRPr="00075AE4">
        <w:rPr>
          <w:rFonts w:eastAsia="Times New Roman" w:cs="Times New Roman"/>
          <w:sz w:val="20"/>
          <w:szCs w:val="20"/>
          <w:lang w:val="fr-CA" w:eastAsia="en-CA"/>
        </w:rPr>
        <w:pict>
          <v:rect id="_x0000_i1034" style="width:2in;height:1pt" o:hrpct="0" o:hralign="center" o:hrstd="t" o:hrnoshade="t" o:hr="t" fillcolor="black [3213]" stroked="f"/>
        </w:pict>
      </w:r>
    </w:p>
    <w:p w:rsidR="00890FEB" w:rsidRPr="00075AE4" w:rsidRDefault="00890FEB" w:rsidP="00831CA9">
      <w:pPr>
        <w:jc w:val="both"/>
        <w:rPr>
          <w:sz w:val="20"/>
          <w:szCs w:val="20"/>
          <w:lang w:val="fr-CA"/>
        </w:rPr>
      </w:pPr>
    </w:p>
    <w:p w:rsidR="00474485" w:rsidRPr="00075AE4" w:rsidRDefault="00474485">
      <w:pPr>
        <w:rPr>
          <w:sz w:val="20"/>
          <w:szCs w:val="20"/>
          <w:lang w:val="fr-CA"/>
        </w:rPr>
      </w:pPr>
      <w:r w:rsidRPr="00075AE4">
        <w:rPr>
          <w:sz w:val="20"/>
          <w:szCs w:val="20"/>
          <w:lang w:val="fr-CA"/>
        </w:rPr>
        <w:br w:type="page"/>
      </w:r>
    </w:p>
    <w:p w:rsidR="00474485" w:rsidRPr="00075AE4" w:rsidRDefault="00474485" w:rsidP="00474485">
      <w:pPr>
        <w:rPr>
          <w:b/>
          <w:sz w:val="20"/>
          <w:szCs w:val="20"/>
          <w:lang w:val="fr-CA"/>
        </w:rPr>
      </w:pPr>
      <w:r w:rsidRPr="00075AE4">
        <w:rPr>
          <w:b/>
          <w:sz w:val="20"/>
          <w:szCs w:val="20"/>
          <w:lang w:val="fr-CA"/>
        </w:rPr>
        <w:lastRenderedPageBreak/>
        <w:t>November 13, 2024 / Le 13 novembre 2024</w:t>
      </w:r>
    </w:p>
    <w:p w:rsidR="00474485" w:rsidRPr="00075AE4" w:rsidRDefault="00474485" w:rsidP="00474485">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474485" w:rsidRPr="00075AE4" w:rsidTr="00357C74">
        <w:trPr>
          <w:trHeight w:val="554"/>
        </w:trPr>
        <w:tc>
          <w:tcPr>
            <w:tcW w:w="4410" w:type="dxa"/>
            <w:tcBorders>
              <w:top w:val="nil"/>
              <w:left w:val="nil"/>
              <w:bottom w:val="nil"/>
              <w:right w:val="nil"/>
            </w:tcBorders>
          </w:tcPr>
          <w:p w:rsidR="00474485" w:rsidRPr="00075AE4" w:rsidRDefault="00474485" w:rsidP="00474485">
            <w:pPr>
              <w:jc w:val="both"/>
              <w:rPr>
                <w:rFonts w:cs="Times New Roman"/>
                <w:b/>
                <w:bCs/>
                <w:sz w:val="20"/>
                <w:szCs w:val="20"/>
                <w:lang w:val="en-US"/>
              </w:rPr>
            </w:pPr>
            <w:r w:rsidRPr="00075AE4">
              <w:rPr>
                <w:rFonts w:eastAsia="Times New Roman" w:cs="Times New Roman"/>
                <w:b/>
                <w:sz w:val="20"/>
                <w:szCs w:val="20"/>
                <w:lang w:val="en-US" w:eastAsia="en-CA"/>
              </w:rPr>
              <w:t>Motion to extend time</w:t>
            </w:r>
          </w:p>
        </w:tc>
        <w:tc>
          <w:tcPr>
            <w:tcW w:w="810" w:type="dxa"/>
            <w:tcBorders>
              <w:top w:val="nil"/>
              <w:left w:val="nil"/>
              <w:bottom w:val="nil"/>
              <w:right w:val="nil"/>
            </w:tcBorders>
          </w:tcPr>
          <w:p w:rsidR="00474485" w:rsidRPr="00075AE4" w:rsidRDefault="00474485" w:rsidP="00357C74">
            <w:pPr>
              <w:jc w:val="both"/>
              <w:rPr>
                <w:rFonts w:cs="Times New Roman"/>
                <w:b/>
                <w:bCs/>
                <w:sz w:val="20"/>
                <w:szCs w:val="20"/>
                <w:lang w:val="en-US"/>
              </w:rPr>
            </w:pPr>
          </w:p>
        </w:tc>
        <w:tc>
          <w:tcPr>
            <w:tcW w:w="4399" w:type="dxa"/>
            <w:tcBorders>
              <w:top w:val="nil"/>
              <w:left w:val="nil"/>
              <w:bottom w:val="nil"/>
              <w:right w:val="nil"/>
            </w:tcBorders>
          </w:tcPr>
          <w:p w:rsidR="00474485" w:rsidRPr="00075AE4" w:rsidRDefault="00474485" w:rsidP="00357C74">
            <w:pPr>
              <w:jc w:val="both"/>
              <w:rPr>
                <w:rFonts w:cs="Times New Roman"/>
                <w:b/>
                <w:bCs/>
                <w:sz w:val="20"/>
                <w:szCs w:val="20"/>
                <w:lang w:val="fr-CA"/>
              </w:rPr>
            </w:pPr>
            <w:r w:rsidRPr="00075AE4">
              <w:rPr>
                <w:rFonts w:eastAsia="Times New Roman" w:cs="Times New Roman"/>
                <w:b/>
                <w:sz w:val="20"/>
                <w:szCs w:val="20"/>
                <w:lang w:val="fr-CA" w:eastAsia="en-CA"/>
              </w:rPr>
              <w:t>Ordonnance en prorogation de délai</w:t>
            </w:r>
          </w:p>
        </w:tc>
      </w:tr>
    </w:tbl>
    <w:p w:rsidR="00474485" w:rsidRPr="00075AE4" w:rsidRDefault="00474485" w:rsidP="00474485">
      <w:pPr>
        <w:tabs>
          <w:tab w:val="left" w:pos="-1440"/>
          <w:tab w:val="left" w:pos="-720"/>
        </w:tabs>
        <w:jc w:val="both"/>
        <w:rPr>
          <w:rFonts w:eastAsia="Times New Roman" w:cs="Times New Roman"/>
          <w:sz w:val="20"/>
          <w:szCs w:val="20"/>
          <w:lang w:val="fr-CA" w:eastAsia="en-CA"/>
        </w:rPr>
      </w:pPr>
    </w:p>
    <w:p w:rsidR="00474485" w:rsidRPr="00075AE4" w:rsidRDefault="00474485" w:rsidP="00474485">
      <w:pPr>
        <w:pStyle w:val="SCCSsoc"/>
        <w:rPr>
          <w:sz w:val="20"/>
          <w:szCs w:val="20"/>
        </w:rPr>
      </w:pPr>
      <w:r w:rsidRPr="00075AE4">
        <w:rPr>
          <w:caps/>
          <w:smallCaps w:val="0"/>
          <w:sz w:val="20"/>
          <w:szCs w:val="20"/>
        </w:rPr>
        <w:t xml:space="preserve">His Majesty the King </w:t>
      </w:r>
      <w:r w:rsidRPr="00075AE4">
        <w:rPr>
          <w:smallCaps w:val="0"/>
          <w:sz w:val="20"/>
          <w:szCs w:val="20"/>
        </w:rPr>
        <w:t xml:space="preserve">v. </w:t>
      </w:r>
      <w:r w:rsidRPr="00075AE4">
        <w:rPr>
          <w:caps/>
          <w:smallCaps w:val="0"/>
          <w:sz w:val="20"/>
          <w:szCs w:val="20"/>
        </w:rPr>
        <w:t>Soon Hyong Kwon</w:t>
      </w:r>
    </w:p>
    <w:p w:rsidR="00474485" w:rsidRPr="00075AE4" w:rsidRDefault="00474485" w:rsidP="00474485">
      <w:pPr>
        <w:rPr>
          <w:sz w:val="20"/>
          <w:szCs w:val="20"/>
          <w:lang w:val="en-US"/>
        </w:rPr>
      </w:pPr>
      <w:r w:rsidRPr="00075AE4">
        <w:rPr>
          <w:sz w:val="20"/>
          <w:szCs w:val="20"/>
        </w:rPr>
        <w:t>(Sask.) (41322)</w:t>
      </w:r>
    </w:p>
    <w:p w:rsidR="00474485" w:rsidRPr="00075AE4" w:rsidRDefault="00474485" w:rsidP="00474485">
      <w:pPr>
        <w:rPr>
          <w:sz w:val="20"/>
          <w:szCs w:val="20"/>
          <w:lang w:val="en-US"/>
        </w:rPr>
      </w:pPr>
    </w:p>
    <w:p w:rsidR="00474485" w:rsidRPr="00075AE4" w:rsidRDefault="00474485" w:rsidP="00474485">
      <w:pPr>
        <w:rPr>
          <w:sz w:val="20"/>
          <w:szCs w:val="20"/>
        </w:rPr>
      </w:pPr>
      <w:r w:rsidRPr="00075AE4">
        <w:rPr>
          <w:rFonts w:cs="Times New Roman"/>
          <w:b/>
          <w:bCs/>
          <w:sz w:val="20"/>
          <w:szCs w:val="20"/>
          <w:u w:val="single"/>
        </w:rPr>
        <w:t>THE REGISTRAR</w:t>
      </w:r>
      <w:r w:rsidRPr="00075AE4">
        <w:rPr>
          <w:rFonts w:cs="Times New Roman"/>
          <w:b/>
          <w:bCs/>
          <w:sz w:val="20"/>
          <w:szCs w:val="20"/>
        </w:rPr>
        <w:t>:</w:t>
      </w:r>
    </w:p>
    <w:p w:rsidR="00474485" w:rsidRPr="00075AE4" w:rsidRDefault="00474485" w:rsidP="00474485">
      <w:pPr>
        <w:jc w:val="both"/>
        <w:rPr>
          <w:sz w:val="20"/>
          <w:szCs w:val="20"/>
        </w:rPr>
      </w:pPr>
    </w:p>
    <w:p w:rsidR="00474485" w:rsidRPr="00075AE4" w:rsidRDefault="00474485" w:rsidP="00474485">
      <w:pPr>
        <w:jc w:val="both"/>
        <w:rPr>
          <w:sz w:val="20"/>
          <w:szCs w:val="20"/>
        </w:rPr>
      </w:pPr>
      <w:r w:rsidRPr="00075AE4">
        <w:rPr>
          <w:b/>
          <w:sz w:val="20"/>
          <w:szCs w:val="20"/>
        </w:rPr>
        <w:t>UPON APPLICATION</w:t>
      </w:r>
      <w:r w:rsidRPr="00075AE4">
        <w:rPr>
          <w:sz w:val="20"/>
          <w:szCs w:val="20"/>
        </w:rPr>
        <w:t xml:space="preserve"> by the appellant for an order extending the time to serve and file his factum, record and book of authorities, if any, to November 26, 2024;</w:t>
      </w:r>
    </w:p>
    <w:p w:rsidR="00474485" w:rsidRPr="00075AE4" w:rsidRDefault="00474485" w:rsidP="00474485">
      <w:pPr>
        <w:jc w:val="both"/>
        <w:rPr>
          <w:rFonts w:cs="Times New Roman"/>
          <w:sz w:val="20"/>
          <w:szCs w:val="20"/>
        </w:rPr>
      </w:pPr>
    </w:p>
    <w:p w:rsidR="00474485" w:rsidRPr="00075AE4" w:rsidRDefault="00474485" w:rsidP="00474485">
      <w:pPr>
        <w:jc w:val="both"/>
        <w:rPr>
          <w:rFonts w:cs="Times New Roman"/>
          <w:sz w:val="20"/>
          <w:szCs w:val="20"/>
        </w:rPr>
      </w:pPr>
      <w:r w:rsidRPr="00075AE4">
        <w:rPr>
          <w:rFonts w:cs="Times New Roman"/>
          <w:b/>
          <w:sz w:val="20"/>
          <w:szCs w:val="20"/>
        </w:rPr>
        <w:t>AND THE MATERIAL FILED</w:t>
      </w:r>
      <w:r w:rsidRPr="00075AE4">
        <w:rPr>
          <w:rFonts w:cs="Times New Roman"/>
          <w:sz w:val="20"/>
          <w:szCs w:val="20"/>
        </w:rPr>
        <w:t xml:space="preserve"> having been read;</w:t>
      </w:r>
    </w:p>
    <w:p w:rsidR="00474485" w:rsidRPr="00075AE4" w:rsidRDefault="00474485" w:rsidP="00474485">
      <w:pPr>
        <w:jc w:val="both"/>
        <w:rPr>
          <w:rFonts w:cs="Times New Roman"/>
          <w:sz w:val="20"/>
          <w:szCs w:val="20"/>
        </w:rPr>
      </w:pPr>
    </w:p>
    <w:p w:rsidR="00474485" w:rsidRPr="00075AE4" w:rsidRDefault="00474485" w:rsidP="00474485">
      <w:pPr>
        <w:jc w:val="both"/>
        <w:rPr>
          <w:rFonts w:cs="Times New Roman"/>
          <w:b/>
          <w:sz w:val="20"/>
          <w:szCs w:val="20"/>
        </w:rPr>
      </w:pPr>
      <w:r w:rsidRPr="00075AE4">
        <w:rPr>
          <w:rFonts w:cs="Times New Roman"/>
          <w:b/>
          <w:sz w:val="20"/>
          <w:szCs w:val="20"/>
        </w:rPr>
        <w:t>IT IS HEREBY ORDERED THAT:</w:t>
      </w:r>
    </w:p>
    <w:p w:rsidR="00474485" w:rsidRPr="00075AE4" w:rsidRDefault="00474485" w:rsidP="00474485">
      <w:pPr>
        <w:jc w:val="both"/>
        <w:rPr>
          <w:rFonts w:cs="Times New Roman"/>
          <w:sz w:val="20"/>
          <w:szCs w:val="20"/>
        </w:rPr>
      </w:pPr>
    </w:p>
    <w:p w:rsidR="00474485" w:rsidRPr="00075AE4" w:rsidRDefault="00474485" w:rsidP="00474485">
      <w:pPr>
        <w:pStyle w:val="ListParagraph"/>
        <w:ind w:left="0"/>
        <w:jc w:val="both"/>
        <w:rPr>
          <w:rFonts w:cs="Times New Roman"/>
          <w:sz w:val="20"/>
          <w:szCs w:val="20"/>
          <w:lang w:val="fr-CA"/>
        </w:rPr>
      </w:pPr>
      <w:r w:rsidRPr="00075AE4">
        <w:rPr>
          <w:rFonts w:cs="Times New Roman"/>
          <w:sz w:val="20"/>
          <w:szCs w:val="20"/>
          <w:lang w:val="fr-CA"/>
        </w:rPr>
        <w:t>The motion is granted.</w:t>
      </w:r>
    </w:p>
    <w:p w:rsidR="00474485" w:rsidRPr="00075AE4" w:rsidRDefault="00474485" w:rsidP="00474485">
      <w:pPr>
        <w:jc w:val="both"/>
        <w:rPr>
          <w:sz w:val="20"/>
          <w:szCs w:val="20"/>
          <w:lang w:val="fr-CA"/>
        </w:rPr>
      </w:pPr>
    </w:p>
    <w:p w:rsidR="00474485" w:rsidRPr="00075AE4" w:rsidRDefault="00474485" w:rsidP="00474485">
      <w:pPr>
        <w:jc w:val="both"/>
        <w:rPr>
          <w:sz w:val="20"/>
          <w:szCs w:val="20"/>
          <w:lang w:val="fr-CA"/>
        </w:rPr>
      </w:pPr>
    </w:p>
    <w:p w:rsidR="00474485" w:rsidRPr="00075AE4" w:rsidRDefault="00474485" w:rsidP="00474485">
      <w:pPr>
        <w:jc w:val="both"/>
        <w:rPr>
          <w:sz w:val="20"/>
          <w:szCs w:val="20"/>
          <w:lang w:val="fr-CA"/>
        </w:rPr>
      </w:pPr>
      <w:r w:rsidRPr="00075AE4">
        <w:rPr>
          <w:b/>
          <w:sz w:val="20"/>
          <w:szCs w:val="20"/>
          <w:lang w:val="fr-CA"/>
        </w:rPr>
        <w:t>À LA SUITE DE LA DEMANDE</w:t>
      </w:r>
      <w:r w:rsidRPr="00075AE4">
        <w:rPr>
          <w:sz w:val="20"/>
          <w:szCs w:val="20"/>
          <w:lang w:val="fr-CA"/>
        </w:rPr>
        <w:t xml:space="preserve"> de l’appelant en prorogation du délai pour signifier et déposer son mémoire, son dossier et son recueil de sources, le cas échéant, au 26 novembre 2024;</w:t>
      </w:r>
    </w:p>
    <w:p w:rsidR="00474485" w:rsidRPr="00075AE4" w:rsidRDefault="00474485" w:rsidP="00474485">
      <w:pPr>
        <w:jc w:val="both"/>
        <w:rPr>
          <w:rFonts w:cs="Times New Roman"/>
          <w:sz w:val="20"/>
          <w:szCs w:val="20"/>
          <w:lang w:val="fr-CA"/>
        </w:rPr>
      </w:pPr>
    </w:p>
    <w:p w:rsidR="00474485" w:rsidRPr="00075AE4" w:rsidRDefault="00474485" w:rsidP="00474485">
      <w:pPr>
        <w:jc w:val="both"/>
        <w:rPr>
          <w:rFonts w:cs="Times New Roman"/>
          <w:sz w:val="20"/>
          <w:szCs w:val="20"/>
          <w:lang w:val="fr-CA"/>
        </w:rPr>
      </w:pPr>
      <w:r w:rsidRPr="00075AE4">
        <w:rPr>
          <w:rFonts w:cs="Times New Roman"/>
          <w:b/>
          <w:sz w:val="20"/>
          <w:szCs w:val="20"/>
          <w:lang w:val="fr-CA"/>
        </w:rPr>
        <w:t xml:space="preserve">ET APRÈS EXAMEN </w:t>
      </w:r>
      <w:r w:rsidRPr="00075AE4">
        <w:rPr>
          <w:rFonts w:cs="Times New Roman"/>
          <w:sz w:val="20"/>
          <w:szCs w:val="20"/>
          <w:lang w:val="fr-CA"/>
        </w:rPr>
        <w:t>des documents déposés;</w:t>
      </w:r>
    </w:p>
    <w:p w:rsidR="00474485" w:rsidRPr="00075AE4" w:rsidRDefault="00474485" w:rsidP="00474485">
      <w:pPr>
        <w:jc w:val="both"/>
        <w:rPr>
          <w:rFonts w:cs="Times New Roman"/>
          <w:sz w:val="20"/>
          <w:szCs w:val="20"/>
          <w:lang w:val="fr-CA"/>
        </w:rPr>
      </w:pPr>
    </w:p>
    <w:p w:rsidR="00474485" w:rsidRPr="00075AE4" w:rsidRDefault="00474485" w:rsidP="00474485">
      <w:pPr>
        <w:jc w:val="both"/>
        <w:rPr>
          <w:rFonts w:cs="Times New Roman"/>
          <w:b/>
          <w:sz w:val="20"/>
          <w:szCs w:val="20"/>
          <w:lang w:val="fr-CA"/>
        </w:rPr>
      </w:pPr>
      <w:r w:rsidRPr="00075AE4">
        <w:rPr>
          <w:rFonts w:cs="Times New Roman"/>
          <w:b/>
          <w:sz w:val="20"/>
          <w:szCs w:val="20"/>
          <w:lang w:val="fr-CA"/>
        </w:rPr>
        <w:t>IL EST PAR LES PRÉSENTES ORDONNÉ CE QUI SUIT :</w:t>
      </w:r>
    </w:p>
    <w:p w:rsidR="00474485" w:rsidRPr="00075AE4" w:rsidRDefault="00474485" w:rsidP="00474485">
      <w:pPr>
        <w:jc w:val="both"/>
        <w:rPr>
          <w:rFonts w:cs="Times New Roman"/>
          <w:sz w:val="20"/>
          <w:szCs w:val="20"/>
          <w:lang w:val="fr-CA"/>
        </w:rPr>
      </w:pPr>
    </w:p>
    <w:p w:rsidR="00474485" w:rsidRPr="00075AE4" w:rsidRDefault="00474485" w:rsidP="00474485">
      <w:pPr>
        <w:jc w:val="both"/>
        <w:rPr>
          <w:sz w:val="20"/>
          <w:szCs w:val="20"/>
        </w:rPr>
      </w:pPr>
      <w:r w:rsidRPr="00075AE4">
        <w:rPr>
          <w:rFonts w:cs="Times New Roman"/>
          <w:sz w:val="20"/>
          <w:szCs w:val="20"/>
        </w:rPr>
        <w:t>La requête est accueillie.</w:t>
      </w:r>
    </w:p>
    <w:p w:rsidR="00474485" w:rsidRPr="00075AE4" w:rsidRDefault="00474485" w:rsidP="00474485">
      <w:pPr>
        <w:jc w:val="both"/>
        <w:rPr>
          <w:sz w:val="20"/>
          <w:szCs w:val="20"/>
        </w:rPr>
      </w:pPr>
    </w:p>
    <w:p w:rsidR="00474485" w:rsidRPr="00075AE4" w:rsidRDefault="00075AE4" w:rsidP="00474485">
      <w:pPr>
        <w:jc w:val="both"/>
        <w:rPr>
          <w:sz w:val="20"/>
          <w:szCs w:val="20"/>
        </w:rPr>
      </w:pPr>
      <w:r w:rsidRPr="00075AE4">
        <w:rPr>
          <w:rFonts w:eastAsia="Times New Roman" w:cs="Times New Roman"/>
          <w:sz w:val="20"/>
          <w:szCs w:val="20"/>
          <w:lang w:val="fr-CA" w:eastAsia="en-CA"/>
        </w:rPr>
        <w:pict>
          <v:rect id="_x0000_i1035" style="width:2in;height:1pt" o:hrpct="0" o:hralign="center" o:hrstd="t" o:hrnoshade="t" o:hr="t" fillcolor="black [3213]" stroked="f"/>
        </w:pict>
      </w:r>
    </w:p>
    <w:p w:rsidR="00474485" w:rsidRPr="00075AE4" w:rsidRDefault="00474485" w:rsidP="00474485">
      <w:pPr>
        <w:jc w:val="both"/>
        <w:rPr>
          <w:sz w:val="20"/>
          <w:szCs w:val="20"/>
          <w:lang w:val="fr-CA"/>
        </w:rPr>
      </w:pPr>
    </w:p>
    <w:p w:rsidR="00951778" w:rsidRPr="00075AE4" w:rsidRDefault="00951778" w:rsidP="00831CA9">
      <w:pPr>
        <w:jc w:val="both"/>
        <w:rPr>
          <w:sz w:val="20"/>
          <w:szCs w:val="20"/>
          <w:lang w:val="fr-CA"/>
        </w:rPr>
      </w:pPr>
    </w:p>
    <w:p w:rsidR="00831CA9" w:rsidRPr="00075AE4" w:rsidRDefault="00831CA9" w:rsidP="00831CA9">
      <w:pPr>
        <w:jc w:val="both"/>
        <w:rPr>
          <w:sz w:val="20"/>
          <w:szCs w:val="20"/>
          <w:lang w:val="fr-CA"/>
        </w:rPr>
        <w:sectPr w:rsidR="00831CA9" w:rsidRPr="00075AE4" w:rsidSect="00831CA9">
          <w:headerReference w:type="even" r:id="rId25"/>
          <w:headerReference w:type="default" r:id="rId26"/>
          <w:footerReference w:type="even" r:id="rId27"/>
          <w:footerReference w:type="default" r:id="rId28"/>
          <w:headerReference w:type="first" r:id="rId29"/>
          <w:footerReference w:type="first" r:id="rId30"/>
          <w:pgSz w:w="12240" w:h="15840"/>
          <w:pgMar w:top="720" w:right="965" w:bottom="1080" w:left="1656" w:header="720" w:footer="965" w:gutter="0"/>
          <w:cols w:space="720"/>
          <w:titlePg/>
          <w:docGrid w:linePitch="326"/>
        </w:sectPr>
      </w:pPr>
    </w:p>
    <w:p w:rsidR="00567602" w:rsidRPr="00075AE4" w:rsidRDefault="001434B9" w:rsidP="00567602">
      <w:pPr>
        <w:pStyle w:val="Header1StyleE"/>
        <w:pBdr>
          <w:bottom w:val="single" w:sz="12" w:space="1" w:color="auto"/>
        </w:pBdr>
        <w:rPr>
          <w:sz w:val="20"/>
          <w:lang w:val="en-US"/>
        </w:rPr>
      </w:pPr>
      <w:bookmarkStart w:id="4" w:name="_Toc182475606"/>
      <w:r w:rsidRPr="00075AE4">
        <w:lastRenderedPageBreak/>
        <w:t>Notices of appeal filed since the last issue</w:t>
      </w:r>
      <w:r w:rsidR="00271E1E" w:rsidRPr="00075AE4">
        <w:t xml:space="preserve"> / </w:t>
      </w:r>
      <w:r w:rsidR="00567602" w:rsidRPr="00075AE4">
        <w:br/>
      </w:r>
      <w:r w:rsidRPr="00075AE4">
        <w:rPr>
          <w:lang w:val="fr-CA"/>
        </w:rPr>
        <w:t>Avis d’appel déposés depuis la dernière parution</w:t>
      </w:r>
      <w:bookmarkEnd w:id="4"/>
    </w:p>
    <w:p w:rsidR="00FB1DB6" w:rsidRPr="00075AE4"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075AE4" w:rsidTr="005F1ED8">
        <w:trPr>
          <w:cantSplit/>
        </w:trPr>
        <w:tc>
          <w:tcPr>
            <w:tcW w:w="2206" w:type="pct"/>
            <w:tcMar>
              <w:left w:w="0" w:type="dxa"/>
              <w:right w:w="0" w:type="dxa"/>
            </w:tcMar>
          </w:tcPr>
          <w:p w:rsidR="0086340B" w:rsidRPr="00075AE4" w:rsidRDefault="00C37786" w:rsidP="005F1ED8">
            <w:pPr>
              <w:rPr>
                <w:sz w:val="20"/>
                <w:szCs w:val="20"/>
              </w:rPr>
            </w:pPr>
            <w:r w:rsidRPr="00075AE4">
              <w:rPr>
                <w:sz w:val="20"/>
                <w:szCs w:val="20"/>
              </w:rPr>
              <w:t>November</w:t>
            </w:r>
            <w:r w:rsidR="008859F1" w:rsidRPr="00075AE4">
              <w:rPr>
                <w:sz w:val="20"/>
                <w:szCs w:val="20"/>
              </w:rPr>
              <w:t xml:space="preserve"> </w:t>
            </w:r>
            <w:r w:rsidRPr="00075AE4">
              <w:rPr>
                <w:sz w:val="20"/>
                <w:szCs w:val="20"/>
              </w:rPr>
              <w:t>1</w:t>
            </w:r>
            <w:r w:rsidR="008859F1" w:rsidRPr="00075AE4">
              <w:rPr>
                <w:sz w:val="20"/>
                <w:szCs w:val="20"/>
              </w:rPr>
              <w:t>, 20</w:t>
            </w:r>
            <w:r w:rsidR="005967EF" w:rsidRPr="00075AE4">
              <w:rPr>
                <w:sz w:val="20"/>
                <w:szCs w:val="20"/>
              </w:rPr>
              <w:t>2</w:t>
            </w:r>
            <w:r w:rsidR="00345645" w:rsidRPr="00075AE4">
              <w:rPr>
                <w:sz w:val="20"/>
                <w:szCs w:val="20"/>
              </w:rPr>
              <w:t>4</w:t>
            </w:r>
          </w:p>
          <w:p w:rsidR="0034657E" w:rsidRPr="00075AE4" w:rsidRDefault="0034657E" w:rsidP="005F1ED8">
            <w:pPr>
              <w:rPr>
                <w:sz w:val="20"/>
                <w:szCs w:val="20"/>
              </w:rPr>
            </w:pPr>
          </w:p>
          <w:p w:rsidR="0086340B" w:rsidRPr="00075AE4" w:rsidRDefault="00C37786" w:rsidP="005F1ED8">
            <w:pPr>
              <w:rPr>
                <w:b/>
                <w:sz w:val="20"/>
                <w:szCs w:val="20"/>
              </w:rPr>
            </w:pPr>
            <w:r w:rsidRPr="00075AE4">
              <w:rPr>
                <w:b/>
                <w:sz w:val="20"/>
                <w:szCs w:val="20"/>
              </w:rPr>
              <w:t>Bevin Kerry Degale</w:t>
            </w:r>
          </w:p>
          <w:p w:rsidR="0086340B" w:rsidRPr="00075AE4" w:rsidRDefault="0086340B" w:rsidP="005F1ED8">
            <w:pPr>
              <w:rPr>
                <w:sz w:val="20"/>
                <w:szCs w:val="20"/>
              </w:rPr>
            </w:pPr>
          </w:p>
          <w:p w:rsidR="0086340B" w:rsidRPr="00075AE4" w:rsidRDefault="0086340B" w:rsidP="005F1ED8">
            <w:pPr>
              <w:rPr>
                <w:b/>
                <w:sz w:val="20"/>
                <w:szCs w:val="20"/>
              </w:rPr>
            </w:pPr>
            <w:r w:rsidRPr="00075AE4">
              <w:rPr>
                <w:b/>
                <w:sz w:val="20"/>
                <w:szCs w:val="20"/>
              </w:rPr>
              <w:tab/>
              <w:t>v. (</w:t>
            </w:r>
            <w:r w:rsidR="00C37786" w:rsidRPr="00075AE4">
              <w:rPr>
                <w:b/>
                <w:sz w:val="20"/>
                <w:szCs w:val="20"/>
              </w:rPr>
              <w:t>41525</w:t>
            </w:r>
            <w:r w:rsidRPr="00075AE4">
              <w:rPr>
                <w:b/>
                <w:sz w:val="20"/>
                <w:szCs w:val="20"/>
              </w:rPr>
              <w:t>)</w:t>
            </w:r>
          </w:p>
          <w:p w:rsidR="0086340B" w:rsidRPr="00075AE4" w:rsidRDefault="0086340B" w:rsidP="005F1ED8">
            <w:pPr>
              <w:rPr>
                <w:sz w:val="20"/>
                <w:szCs w:val="20"/>
              </w:rPr>
            </w:pPr>
          </w:p>
          <w:p w:rsidR="0086340B" w:rsidRPr="00075AE4" w:rsidRDefault="00C37786" w:rsidP="005F1ED8">
            <w:pPr>
              <w:rPr>
                <w:b/>
                <w:sz w:val="20"/>
                <w:szCs w:val="20"/>
              </w:rPr>
            </w:pPr>
            <w:r w:rsidRPr="00075AE4">
              <w:rPr>
                <w:b/>
                <w:sz w:val="20"/>
                <w:szCs w:val="20"/>
              </w:rPr>
              <w:t>His Majesty the King</w:t>
            </w:r>
            <w:r w:rsidR="0086340B" w:rsidRPr="00075AE4">
              <w:rPr>
                <w:b/>
                <w:sz w:val="20"/>
                <w:szCs w:val="20"/>
              </w:rPr>
              <w:t xml:space="preserve"> (</w:t>
            </w:r>
            <w:r w:rsidRPr="00075AE4">
              <w:rPr>
                <w:b/>
                <w:sz w:val="20"/>
                <w:szCs w:val="20"/>
              </w:rPr>
              <w:t>Ont</w:t>
            </w:r>
            <w:r w:rsidR="0086340B" w:rsidRPr="00075AE4">
              <w:rPr>
                <w:b/>
                <w:sz w:val="20"/>
                <w:szCs w:val="20"/>
              </w:rPr>
              <w:t>.)</w:t>
            </w:r>
          </w:p>
          <w:p w:rsidR="0086340B" w:rsidRPr="00075AE4" w:rsidRDefault="0086340B" w:rsidP="005F1ED8">
            <w:pPr>
              <w:rPr>
                <w:sz w:val="20"/>
                <w:szCs w:val="20"/>
              </w:rPr>
            </w:pPr>
          </w:p>
          <w:p w:rsidR="0086340B" w:rsidRPr="00075AE4" w:rsidRDefault="0086340B" w:rsidP="005F1ED8">
            <w:pPr>
              <w:rPr>
                <w:sz w:val="20"/>
                <w:szCs w:val="20"/>
              </w:rPr>
            </w:pPr>
            <w:r w:rsidRPr="00075AE4">
              <w:rPr>
                <w:sz w:val="20"/>
                <w:szCs w:val="20"/>
              </w:rPr>
              <w:t>(</w:t>
            </w:r>
            <w:r w:rsidR="00C37786" w:rsidRPr="00075AE4">
              <w:rPr>
                <w:sz w:val="20"/>
                <w:szCs w:val="20"/>
              </w:rPr>
              <w:t>As of Right</w:t>
            </w:r>
            <w:r w:rsidRPr="00075AE4">
              <w:rPr>
                <w:sz w:val="20"/>
                <w:szCs w:val="20"/>
              </w:rPr>
              <w:t>)</w:t>
            </w:r>
          </w:p>
          <w:p w:rsidR="0086340B" w:rsidRPr="00075AE4" w:rsidRDefault="0086340B" w:rsidP="005F1ED8">
            <w:pPr>
              <w:rPr>
                <w:sz w:val="20"/>
                <w:szCs w:val="20"/>
              </w:rPr>
            </w:pPr>
          </w:p>
          <w:p w:rsidR="0086340B" w:rsidRPr="00075AE4" w:rsidRDefault="00075AE4" w:rsidP="005F1ED8">
            <w:pPr>
              <w:rPr>
                <w:sz w:val="20"/>
                <w:szCs w:val="20"/>
                <w:lang w:val="fr-CA"/>
              </w:rPr>
            </w:pPr>
            <w:r w:rsidRPr="00075AE4">
              <w:rPr>
                <w:sz w:val="20"/>
                <w:szCs w:val="20"/>
                <w:lang w:val="fr-CA"/>
              </w:rPr>
              <w:pict>
                <v:rect id="_x0000_i1038" style="width:106.1pt;height:1pt" o:hrpct="500" o:hrstd="t" o:hrnoshade="t" o:hr="t" fillcolor="black [3213]" stroked="f"/>
              </w:pict>
            </w:r>
          </w:p>
        </w:tc>
        <w:tc>
          <w:tcPr>
            <w:tcW w:w="588" w:type="pct"/>
          </w:tcPr>
          <w:p w:rsidR="0086340B" w:rsidRPr="00075AE4" w:rsidRDefault="0086340B" w:rsidP="005F1ED8">
            <w:pPr>
              <w:jc w:val="center"/>
              <w:rPr>
                <w:sz w:val="20"/>
                <w:szCs w:val="20"/>
              </w:rPr>
            </w:pPr>
          </w:p>
          <w:p w:rsidR="0086340B" w:rsidRPr="00075AE4" w:rsidRDefault="0086340B" w:rsidP="005F1ED8">
            <w:pPr>
              <w:jc w:val="center"/>
              <w:rPr>
                <w:sz w:val="20"/>
                <w:szCs w:val="20"/>
              </w:rPr>
            </w:pPr>
          </w:p>
          <w:p w:rsidR="0086340B" w:rsidRPr="00075AE4" w:rsidRDefault="0086340B" w:rsidP="005F1ED8">
            <w:pPr>
              <w:jc w:val="center"/>
              <w:rPr>
                <w:sz w:val="20"/>
                <w:szCs w:val="20"/>
              </w:rPr>
            </w:pPr>
          </w:p>
          <w:p w:rsidR="0086340B" w:rsidRPr="00075AE4" w:rsidRDefault="0086340B" w:rsidP="005F1ED8">
            <w:pPr>
              <w:jc w:val="center"/>
              <w:rPr>
                <w:sz w:val="20"/>
                <w:szCs w:val="20"/>
              </w:rPr>
            </w:pPr>
          </w:p>
          <w:p w:rsidR="0086340B" w:rsidRPr="00075AE4" w:rsidRDefault="0086340B" w:rsidP="005F1ED8">
            <w:pPr>
              <w:jc w:val="center"/>
              <w:rPr>
                <w:sz w:val="20"/>
                <w:szCs w:val="20"/>
              </w:rPr>
            </w:pPr>
          </w:p>
          <w:p w:rsidR="0086340B" w:rsidRPr="00075AE4" w:rsidRDefault="0086340B" w:rsidP="005F1ED8">
            <w:pPr>
              <w:jc w:val="center"/>
              <w:rPr>
                <w:sz w:val="20"/>
                <w:szCs w:val="20"/>
              </w:rPr>
            </w:pPr>
          </w:p>
          <w:p w:rsidR="0086340B" w:rsidRPr="00075AE4" w:rsidRDefault="0086340B" w:rsidP="005F1ED8">
            <w:pPr>
              <w:jc w:val="center"/>
              <w:rPr>
                <w:sz w:val="20"/>
                <w:szCs w:val="20"/>
              </w:rPr>
            </w:pPr>
          </w:p>
          <w:p w:rsidR="0086340B" w:rsidRPr="00075AE4" w:rsidRDefault="0086340B" w:rsidP="005F1ED8">
            <w:pPr>
              <w:jc w:val="center"/>
              <w:rPr>
                <w:sz w:val="20"/>
                <w:szCs w:val="20"/>
              </w:rPr>
            </w:pPr>
          </w:p>
          <w:p w:rsidR="0086340B" w:rsidRPr="00075AE4" w:rsidRDefault="0086340B" w:rsidP="005F1ED8">
            <w:pPr>
              <w:jc w:val="center"/>
              <w:rPr>
                <w:sz w:val="20"/>
                <w:szCs w:val="20"/>
              </w:rPr>
            </w:pPr>
          </w:p>
          <w:p w:rsidR="0086340B" w:rsidRPr="00075AE4" w:rsidRDefault="0086340B" w:rsidP="005F1ED8">
            <w:pPr>
              <w:jc w:val="center"/>
              <w:rPr>
                <w:sz w:val="20"/>
                <w:szCs w:val="20"/>
              </w:rPr>
            </w:pPr>
          </w:p>
          <w:p w:rsidR="00E06F20" w:rsidRPr="00075AE4" w:rsidRDefault="00E06F20" w:rsidP="005F1ED8">
            <w:pPr>
              <w:jc w:val="center"/>
              <w:rPr>
                <w:sz w:val="20"/>
                <w:szCs w:val="20"/>
              </w:rPr>
            </w:pPr>
          </w:p>
          <w:p w:rsidR="0086340B" w:rsidRPr="00075AE4" w:rsidRDefault="0086340B" w:rsidP="005F1ED8">
            <w:pPr>
              <w:jc w:val="center"/>
              <w:rPr>
                <w:sz w:val="20"/>
                <w:szCs w:val="20"/>
              </w:rPr>
            </w:pPr>
          </w:p>
        </w:tc>
        <w:tc>
          <w:tcPr>
            <w:tcW w:w="2206" w:type="pct"/>
          </w:tcPr>
          <w:p w:rsidR="00C37786" w:rsidRPr="00075AE4" w:rsidRDefault="00C37786" w:rsidP="00C37786">
            <w:pPr>
              <w:rPr>
                <w:sz w:val="20"/>
                <w:szCs w:val="20"/>
                <w:lang w:val="fr-CA"/>
              </w:rPr>
            </w:pPr>
            <w:r w:rsidRPr="00075AE4">
              <w:rPr>
                <w:sz w:val="20"/>
                <w:szCs w:val="20"/>
                <w:lang w:val="fr-CA"/>
              </w:rPr>
              <w:t>Le 4 novembre 2024</w:t>
            </w:r>
          </w:p>
          <w:p w:rsidR="00C37786" w:rsidRPr="00075AE4" w:rsidRDefault="00C37786" w:rsidP="00C37786">
            <w:pPr>
              <w:rPr>
                <w:sz w:val="20"/>
                <w:szCs w:val="20"/>
                <w:lang w:val="fr-CA"/>
              </w:rPr>
            </w:pPr>
          </w:p>
          <w:p w:rsidR="00C37786" w:rsidRPr="00075AE4" w:rsidRDefault="00C37786" w:rsidP="00C37786">
            <w:pPr>
              <w:rPr>
                <w:b/>
                <w:sz w:val="20"/>
                <w:szCs w:val="20"/>
                <w:lang w:val="fr-CA"/>
              </w:rPr>
            </w:pPr>
            <w:r w:rsidRPr="00075AE4">
              <w:rPr>
                <w:b/>
                <w:sz w:val="20"/>
                <w:szCs w:val="20"/>
                <w:lang w:val="fr-CA"/>
              </w:rPr>
              <w:t>Procureur général du Québec</w:t>
            </w:r>
          </w:p>
          <w:p w:rsidR="00C37786" w:rsidRPr="00075AE4" w:rsidRDefault="00C37786" w:rsidP="00C37786">
            <w:pPr>
              <w:rPr>
                <w:sz w:val="20"/>
                <w:szCs w:val="20"/>
                <w:lang w:val="fr-CA"/>
              </w:rPr>
            </w:pPr>
          </w:p>
          <w:p w:rsidR="00C37786" w:rsidRPr="00075AE4" w:rsidRDefault="00C37786" w:rsidP="00C37786">
            <w:pPr>
              <w:rPr>
                <w:b/>
                <w:sz w:val="20"/>
                <w:szCs w:val="20"/>
                <w:lang w:val="fr-CA"/>
              </w:rPr>
            </w:pPr>
            <w:r w:rsidRPr="00075AE4">
              <w:rPr>
                <w:b/>
                <w:sz w:val="20"/>
                <w:szCs w:val="20"/>
                <w:lang w:val="fr-CA"/>
              </w:rPr>
              <w:tab/>
              <w:t>c. (41210)</w:t>
            </w:r>
          </w:p>
          <w:p w:rsidR="00C37786" w:rsidRPr="00075AE4" w:rsidRDefault="00C37786" w:rsidP="00C37786">
            <w:pPr>
              <w:rPr>
                <w:sz w:val="20"/>
                <w:szCs w:val="20"/>
                <w:lang w:val="fr-CA"/>
              </w:rPr>
            </w:pPr>
          </w:p>
          <w:p w:rsidR="00C37786" w:rsidRPr="00075AE4" w:rsidRDefault="00C37786" w:rsidP="00C37786">
            <w:pPr>
              <w:rPr>
                <w:b/>
                <w:sz w:val="20"/>
                <w:szCs w:val="20"/>
              </w:rPr>
            </w:pPr>
            <w:r w:rsidRPr="00075AE4">
              <w:rPr>
                <w:b/>
                <w:sz w:val="20"/>
                <w:szCs w:val="20"/>
                <w:lang w:val="fr-CA"/>
              </w:rPr>
              <w:t xml:space="preserve">Bijou Cibuabua Kanyinda, et al. </w:t>
            </w:r>
            <w:r w:rsidRPr="00075AE4">
              <w:rPr>
                <w:b/>
                <w:sz w:val="20"/>
                <w:szCs w:val="20"/>
              </w:rPr>
              <w:t>(Qc)</w:t>
            </w:r>
          </w:p>
          <w:p w:rsidR="00C37786" w:rsidRPr="00075AE4" w:rsidRDefault="00C37786" w:rsidP="00C37786">
            <w:pPr>
              <w:rPr>
                <w:sz w:val="20"/>
                <w:szCs w:val="20"/>
              </w:rPr>
            </w:pPr>
          </w:p>
          <w:p w:rsidR="00C37786" w:rsidRPr="00075AE4" w:rsidRDefault="00C37786" w:rsidP="00C37786">
            <w:pPr>
              <w:rPr>
                <w:sz w:val="20"/>
                <w:szCs w:val="20"/>
              </w:rPr>
            </w:pPr>
            <w:r w:rsidRPr="00075AE4">
              <w:rPr>
                <w:sz w:val="20"/>
                <w:szCs w:val="20"/>
              </w:rPr>
              <w:t>(Sur autorisation)</w:t>
            </w:r>
          </w:p>
          <w:p w:rsidR="00C37786" w:rsidRPr="00075AE4" w:rsidRDefault="00C37786" w:rsidP="00C37786">
            <w:pPr>
              <w:rPr>
                <w:sz w:val="20"/>
                <w:szCs w:val="20"/>
              </w:rPr>
            </w:pPr>
          </w:p>
          <w:p w:rsidR="0086340B" w:rsidRPr="00075AE4" w:rsidRDefault="00075AE4" w:rsidP="00C37786">
            <w:pPr>
              <w:rPr>
                <w:sz w:val="20"/>
                <w:szCs w:val="20"/>
              </w:rPr>
            </w:pPr>
            <w:r w:rsidRPr="00075AE4">
              <w:rPr>
                <w:sz w:val="20"/>
                <w:szCs w:val="20"/>
                <w:lang w:val="fr-CA"/>
              </w:rPr>
              <w:pict>
                <v:rect id="_x0000_i1039" style="width:106.1pt;height:1pt" o:hrpct="500" o:hrstd="t" o:hrnoshade="t" o:hr="t" fillcolor="black [3213]" stroked="f"/>
              </w:pict>
            </w:r>
          </w:p>
        </w:tc>
      </w:tr>
    </w:tbl>
    <w:p w:rsidR="008277C4" w:rsidRPr="00075AE4" w:rsidRDefault="008277C4" w:rsidP="00F40249">
      <w:pPr>
        <w:rPr>
          <w:sz w:val="20"/>
          <w:szCs w:val="20"/>
        </w:rPr>
      </w:pPr>
    </w:p>
    <w:p w:rsidR="008277C4" w:rsidRPr="00075AE4" w:rsidRDefault="008277C4" w:rsidP="00F40249">
      <w:pPr>
        <w:rPr>
          <w:sz w:val="20"/>
          <w:szCs w:val="20"/>
        </w:rPr>
      </w:pPr>
    </w:p>
    <w:p w:rsidR="0010587F" w:rsidRPr="00075AE4" w:rsidRDefault="0010587F" w:rsidP="00F40249">
      <w:pPr>
        <w:rPr>
          <w:sz w:val="20"/>
          <w:szCs w:val="20"/>
        </w:rPr>
      </w:pPr>
    </w:p>
    <w:p w:rsidR="00EB2B90" w:rsidRPr="00075AE4" w:rsidRDefault="00EB2B90" w:rsidP="00F40249">
      <w:pPr>
        <w:rPr>
          <w:sz w:val="20"/>
          <w:szCs w:val="20"/>
        </w:rPr>
        <w:sectPr w:rsidR="00EB2B90" w:rsidRPr="00075AE4" w:rsidSect="00F40249">
          <w:headerReference w:type="even" r:id="rId31"/>
          <w:headerReference w:type="default" r:id="rId32"/>
          <w:footerReference w:type="even" r:id="rId33"/>
          <w:footerReference w:type="default" r:id="rId34"/>
          <w:headerReference w:type="first" r:id="rId35"/>
          <w:footerReference w:type="first" r:id="rId36"/>
          <w:pgSz w:w="12240" w:h="15840"/>
          <w:pgMar w:top="720" w:right="965" w:bottom="1080" w:left="1656" w:header="720" w:footer="965" w:gutter="0"/>
          <w:cols w:space="720"/>
          <w:titlePg/>
          <w:docGrid w:linePitch="326"/>
        </w:sectPr>
      </w:pPr>
    </w:p>
    <w:p w:rsidR="00567602" w:rsidRPr="00075AE4" w:rsidRDefault="001434B9" w:rsidP="00567602">
      <w:pPr>
        <w:pStyle w:val="Header1StyleE"/>
        <w:pBdr>
          <w:bottom w:val="single" w:sz="12" w:space="1" w:color="auto"/>
        </w:pBdr>
        <w:rPr>
          <w:lang w:val="fr-CA"/>
        </w:rPr>
      </w:pPr>
      <w:bookmarkStart w:id="5" w:name="_Toc182475607"/>
      <w:r w:rsidRPr="00075AE4">
        <w:rPr>
          <w:lang w:val="fr-CA"/>
        </w:rPr>
        <w:lastRenderedPageBreak/>
        <w:t>Appeals heard since the last issue and disposition</w:t>
      </w:r>
      <w:r w:rsidR="00271E1E" w:rsidRPr="00075AE4">
        <w:rPr>
          <w:lang w:val="fr-CA"/>
        </w:rPr>
        <w:t xml:space="preserve"> / </w:t>
      </w:r>
      <w:r w:rsidR="00567602" w:rsidRPr="00075AE4">
        <w:rPr>
          <w:lang w:val="fr-CA"/>
        </w:rPr>
        <w:br/>
      </w:r>
      <w:r w:rsidRPr="00075AE4">
        <w:rPr>
          <w:lang w:val="fr-CA"/>
        </w:rPr>
        <w:t>Appels entendus depuis la dernière parution et résultat</w:t>
      </w:r>
      <w:bookmarkEnd w:id="5"/>
    </w:p>
    <w:p w:rsidR="00567602" w:rsidRPr="00075AE4" w:rsidRDefault="00567602" w:rsidP="009B36BA">
      <w:pPr>
        <w:widowControl w:val="0"/>
        <w:jc w:val="both"/>
        <w:rPr>
          <w:sz w:val="20"/>
          <w:szCs w:val="20"/>
          <w:lang w:val="fr-CA"/>
        </w:rPr>
      </w:pPr>
    </w:p>
    <w:p w:rsidR="00172473" w:rsidRPr="00075AE4" w:rsidRDefault="00186B34" w:rsidP="00717608">
      <w:pPr>
        <w:rPr>
          <w:b/>
          <w:sz w:val="20"/>
          <w:szCs w:val="20"/>
        </w:rPr>
      </w:pPr>
      <w:r w:rsidRPr="00075AE4">
        <w:rPr>
          <w:b/>
          <w:sz w:val="20"/>
          <w:szCs w:val="20"/>
        </w:rPr>
        <w:t>November 12-13, 2024</w:t>
      </w:r>
    </w:p>
    <w:p w:rsidR="00186B34" w:rsidRPr="00075AE4" w:rsidRDefault="00186B34" w:rsidP="00717608">
      <w:pPr>
        <w:rPr>
          <w:sz w:val="20"/>
          <w:szCs w:val="20"/>
        </w:rPr>
      </w:pPr>
    </w:p>
    <w:p w:rsidR="008A513B" w:rsidRPr="00075AE4" w:rsidRDefault="008A513B" w:rsidP="008A513B">
      <w:pPr>
        <w:widowControl w:val="0"/>
        <w:rPr>
          <w:sz w:val="20"/>
          <w:szCs w:val="20"/>
        </w:rPr>
      </w:pPr>
      <w:r w:rsidRPr="00075AE4">
        <w:rPr>
          <w:b/>
          <w:iCs/>
          <w:sz w:val="20"/>
          <w:szCs w:val="20"/>
        </w:rPr>
        <w:t xml:space="preserve">Mikhail Kloubakov, et al. v. His Majesty the King </w:t>
      </w:r>
      <w:r w:rsidRPr="00075AE4">
        <w:rPr>
          <w:iCs/>
          <w:sz w:val="20"/>
          <w:szCs w:val="20"/>
        </w:rPr>
        <w:t>(Alta.) (Criminal) (As of Right) (</w:t>
      </w:r>
      <w:hyperlink r:id="rId37" w:history="1">
        <w:r w:rsidRPr="00075AE4">
          <w:rPr>
            <w:rStyle w:val="Hyperlink"/>
            <w:iCs/>
            <w:sz w:val="20"/>
            <w:szCs w:val="20"/>
          </w:rPr>
          <w:t>41017</w:t>
        </w:r>
      </w:hyperlink>
      <w:r w:rsidRPr="00075AE4">
        <w:rPr>
          <w:iCs/>
          <w:sz w:val="20"/>
          <w:szCs w:val="20"/>
        </w:rPr>
        <w:t>)</w:t>
      </w:r>
    </w:p>
    <w:p w:rsidR="008D2CFB" w:rsidRPr="00075AE4" w:rsidRDefault="008D2CFB" w:rsidP="00E8642A">
      <w:pPr>
        <w:widowControl w:val="0"/>
        <w:ind w:left="1109" w:hanging="1109"/>
        <w:rPr>
          <w:sz w:val="20"/>
          <w:szCs w:val="20"/>
        </w:rPr>
      </w:pPr>
    </w:p>
    <w:p w:rsidR="00E8642A" w:rsidRPr="00075AE4" w:rsidRDefault="00E8642A" w:rsidP="00E8642A">
      <w:pPr>
        <w:widowControl w:val="0"/>
        <w:ind w:left="1109" w:hanging="1109"/>
        <w:rPr>
          <w:sz w:val="20"/>
          <w:szCs w:val="20"/>
        </w:rPr>
      </w:pPr>
      <w:r w:rsidRPr="00075AE4">
        <w:rPr>
          <w:sz w:val="20"/>
          <w:szCs w:val="20"/>
        </w:rPr>
        <w:t xml:space="preserve">Coram: </w:t>
      </w:r>
      <w:r w:rsidRPr="00075AE4">
        <w:rPr>
          <w:sz w:val="20"/>
          <w:szCs w:val="20"/>
        </w:rPr>
        <w:tab/>
      </w:r>
      <w:r w:rsidR="008F5B23" w:rsidRPr="00075AE4">
        <w:rPr>
          <w:sz w:val="20"/>
          <w:szCs w:val="20"/>
        </w:rPr>
        <w:t>Wagner C.J. and Karakatsanis, Côté, Rowe, Martin, Kasirer, Jamal, O’Bonsawin and Moreau JJ.</w:t>
      </w:r>
    </w:p>
    <w:p w:rsidR="00102792" w:rsidRPr="00075AE4" w:rsidRDefault="00102792" w:rsidP="00102792">
      <w:pPr>
        <w:ind w:left="1109" w:hanging="1109"/>
        <w:rPr>
          <w:color w:val="000000"/>
          <w:sz w:val="20"/>
          <w:szCs w:val="20"/>
        </w:rPr>
      </w:pPr>
    </w:p>
    <w:p w:rsidR="00D81179" w:rsidRPr="00075AE4" w:rsidRDefault="00D81179" w:rsidP="00D81179">
      <w:pPr>
        <w:ind w:left="1109" w:hanging="1109"/>
        <w:rPr>
          <w:b/>
          <w:bCs/>
          <w:color w:val="000000"/>
          <w:sz w:val="20"/>
          <w:szCs w:val="20"/>
        </w:rPr>
      </w:pPr>
      <w:r w:rsidRPr="00075AE4">
        <w:rPr>
          <w:b/>
          <w:bCs/>
          <w:color w:val="000000"/>
          <w:sz w:val="20"/>
          <w:szCs w:val="20"/>
        </w:rPr>
        <w:t>RESERVED</w:t>
      </w:r>
    </w:p>
    <w:p w:rsidR="00E06F20" w:rsidRPr="00075AE4" w:rsidRDefault="00E06F20" w:rsidP="00102792">
      <w:pPr>
        <w:ind w:left="1109" w:hanging="1109"/>
        <w:rPr>
          <w:bCs/>
          <w:color w:val="000000"/>
          <w:sz w:val="20"/>
          <w:szCs w:val="27"/>
        </w:rPr>
      </w:pPr>
    </w:p>
    <w:p w:rsidR="00E06F20" w:rsidRPr="00075AE4" w:rsidRDefault="00075AE4" w:rsidP="00281DA2">
      <w:pPr>
        <w:jc w:val="center"/>
        <w:rPr>
          <w:color w:val="000000"/>
          <w:sz w:val="20"/>
          <w:szCs w:val="27"/>
        </w:rPr>
      </w:pPr>
      <w:r w:rsidRPr="00075AE4">
        <w:rPr>
          <w:sz w:val="20"/>
          <w:szCs w:val="20"/>
        </w:rPr>
        <w:pict>
          <v:rect id="_x0000_i1042" style="width:2in;height:1pt" o:hrpct="0" o:hralign="center" o:hrstd="t" o:hrnoshade="t" o:hr="t" fillcolor="black [3213]" stroked="f"/>
        </w:pict>
      </w:r>
    </w:p>
    <w:p w:rsidR="00102792" w:rsidRPr="00075AE4" w:rsidRDefault="00102792" w:rsidP="00102792">
      <w:pPr>
        <w:widowControl w:val="0"/>
        <w:rPr>
          <w:sz w:val="20"/>
          <w:szCs w:val="20"/>
        </w:rPr>
      </w:pPr>
    </w:p>
    <w:p w:rsidR="006C221F" w:rsidRPr="00075AE4" w:rsidRDefault="00186B34" w:rsidP="00102792">
      <w:pPr>
        <w:widowControl w:val="0"/>
        <w:rPr>
          <w:b/>
          <w:sz w:val="20"/>
          <w:szCs w:val="20"/>
        </w:rPr>
      </w:pPr>
      <w:r w:rsidRPr="00075AE4">
        <w:rPr>
          <w:b/>
          <w:sz w:val="20"/>
          <w:szCs w:val="20"/>
        </w:rPr>
        <w:t>November 14, 2024</w:t>
      </w:r>
    </w:p>
    <w:p w:rsidR="00186B34" w:rsidRPr="00075AE4" w:rsidRDefault="00186B34" w:rsidP="00102792">
      <w:pPr>
        <w:widowControl w:val="0"/>
        <w:rPr>
          <w:sz w:val="20"/>
          <w:szCs w:val="20"/>
        </w:rPr>
      </w:pPr>
    </w:p>
    <w:p w:rsidR="00E50651" w:rsidRPr="00075AE4" w:rsidRDefault="00E50651" w:rsidP="00E50651">
      <w:pPr>
        <w:widowControl w:val="0"/>
        <w:rPr>
          <w:iCs/>
          <w:sz w:val="20"/>
          <w:szCs w:val="20"/>
        </w:rPr>
      </w:pPr>
      <w:r w:rsidRPr="00075AE4">
        <w:rPr>
          <w:b/>
          <w:iCs/>
          <w:sz w:val="20"/>
          <w:szCs w:val="20"/>
        </w:rPr>
        <w:t>Tammy Marion Bouvette v. His Majesty the King</w:t>
      </w:r>
      <w:r w:rsidRPr="00075AE4">
        <w:rPr>
          <w:i/>
          <w:iCs/>
          <w:sz w:val="20"/>
          <w:szCs w:val="20"/>
        </w:rPr>
        <w:t> </w:t>
      </w:r>
      <w:r w:rsidRPr="00075AE4">
        <w:rPr>
          <w:iCs/>
          <w:sz w:val="20"/>
          <w:szCs w:val="20"/>
        </w:rPr>
        <w:t>(B.C.) (Criminal) (By Leave) (</w:t>
      </w:r>
      <w:hyperlink r:id="rId38" w:history="1">
        <w:r w:rsidRPr="00075AE4">
          <w:rPr>
            <w:rStyle w:val="Hyperlink"/>
            <w:iCs/>
            <w:sz w:val="20"/>
            <w:szCs w:val="20"/>
          </w:rPr>
          <w:t>40780</w:t>
        </w:r>
      </w:hyperlink>
      <w:r w:rsidRPr="00075AE4">
        <w:rPr>
          <w:iCs/>
          <w:sz w:val="20"/>
          <w:szCs w:val="20"/>
        </w:rPr>
        <w:t>)</w:t>
      </w:r>
    </w:p>
    <w:p w:rsidR="00E8642A" w:rsidRPr="00075AE4" w:rsidRDefault="00E8642A" w:rsidP="00E8642A">
      <w:pPr>
        <w:widowControl w:val="0"/>
        <w:ind w:left="1109" w:hanging="1109"/>
        <w:rPr>
          <w:sz w:val="20"/>
          <w:szCs w:val="20"/>
        </w:rPr>
      </w:pPr>
    </w:p>
    <w:p w:rsidR="002C13E1" w:rsidRPr="00075AE4" w:rsidRDefault="002C13E1" w:rsidP="002C13E1">
      <w:pPr>
        <w:widowControl w:val="0"/>
        <w:ind w:left="1109" w:hanging="1109"/>
        <w:rPr>
          <w:sz w:val="20"/>
          <w:szCs w:val="20"/>
        </w:rPr>
      </w:pPr>
      <w:r w:rsidRPr="00075AE4">
        <w:rPr>
          <w:sz w:val="20"/>
          <w:szCs w:val="20"/>
        </w:rPr>
        <w:t xml:space="preserve">Coram: </w:t>
      </w:r>
      <w:r w:rsidRPr="00075AE4">
        <w:rPr>
          <w:sz w:val="20"/>
          <w:szCs w:val="20"/>
        </w:rPr>
        <w:tab/>
        <w:t>Wagner C.J. and Karakatsanis, Côté, Rowe, Martin, Kasirer, Jamal</w:t>
      </w:r>
      <w:r w:rsidR="008F5B23" w:rsidRPr="00075AE4">
        <w:rPr>
          <w:sz w:val="20"/>
          <w:szCs w:val="20"/>
        </w:rPr>
        <w:t>,</w:t>
      </w:r>
      <w:r w:rsidRPr="00075AE4">
        <w:rPr>
          <w:sz w:val="20"/>
          <w:szCs w:val="20"/>
        </w:rPr>
        <w:t xml:space="preserve"> </w:t>
      </w:r>
      <w:r w:rsidR="00FC7090" w:rsidRPr="00075AE4">
        <w:rPr>
          <w:sz w:val="20"/>
          <w:szCs w:val="20"/>
        </w:rPr>
        <w:t>O’Bonsawin</w:t>
      </w:r>
      <w:r w:rsidR="008F5B23" w:rsidRPr="00075AE4">
        <w:rPr>
          <w:sz w:val="20"/>
          <w:szCs w:val="20"/>
        </w:rPr>
        <w:t xml:space="preserve"> and Moreau</w:t>
      </w:r>
      <w:r w:rsidRPr="00075AE4">
        <w:rPr>
          <w:sz w:val="20"/>
          <w:szCs w:val="20"/>
        </w:rPr>
        <w:t xml:space="preserve"> JJ.</w:t>
      </w:r>
    </w:p>
    <w:p w:rsidR="00E8642A" w:rsidRPr="00075AE4" w:rsidRDefault="00E8642A" w:rsidP="00E8642A">
      <w:pPr>
        <w:ind w:left="1109" w:hanging="1109"/>
        <w:rPr>
          <w:color w:val="000000"/>
          <w:sz w:val="20"/>
          <w:szCs w:val="20"/>
        </w:rPr>
      </w:pPr>
    </w:p>
    <w:p w:rsidR="008D2CFB" w:rsidRPr="00075AE4" w:rsidRDefault="008D2CFB" w:rsidP="008D2CFB">
      <w:pPr>
        <w:ind w:left="1109" w:hanging="1109"/>
        <w:rPr>
          <w:b/>
          <w:bCs/>
          <w:color w:val="000000"/>
          <w:sz w:val="20"/>
          <w:szCs w:val="20"/>
        </w:rPr>
      </w:pPr>
      <w:r w:rsidRPr="00075AE4">
        <w:rPr>
          <w:b/>
          <w:bCs/>
          <w:color w:val="000000"/>
          <w:sz w:val="20"/>
          <w:szCs w:val="20"/>
        </w:rPr>
        <w:t>RESERVED</w:t>
      </w:r>
    </w:p>
    <w:p w:rsidR="008D2CFB" w:rsidRPr="00075AE4" w:rsidRDefault="008D2CFB" w:rsidP="00A234E1">
      <w:pPr>
        <w:jc w:val="both"/>
        <w:rPr>
          <w:sz w:val="20"/>
        </w:rPr>
      </w:pPr>
    </w:p>
    <w:p w:rsidR="008E30C2" w:rsidRPr="00075AE4" w:rsidRDefault="008E30C2" w:rsidP="008E30C2">
      <w:pPr>
        <w:widowControl w:val="0"/>
        <w:rPr>
          <w:sz w:val="20"/>
          <w:szCs w:val="20"/>
        </w:rPr>
      </w:pPr>
    </w:p>
    <w:p w:rsidR="008E30C2" w:rsidRPr="00075AE4" w:rsidRDefault="00075AE4" w:rsidP="008E30C2">
      <w:pPr>
        <w:widowControl w:val="0"/>
        <w:rPr>
          <w:sz w:val="20"/>
          <w:szCs w:val="20"/>
        </w:rPr>
      </w:pPr>
      <w:r w:rsidRPr="00075AE4">
        <w:rPr>
          <w:sz w:val="20"/>
          <w:szCs w:val="20"/>
        </w:rPr>
        <w:pict>
          <v:rect id="_x0000_i1043" style="width:272.25pt;height:1.5pt" o:hrpct="0" o:hralign="center" o:hrstd="t" o:hrnoshade="t" o:hr="t" fillcolor="black [3213]" stroked="f"/>
        </w:pict>
      </w:r>
    </w:p>
    <w:p w:rsidR="008E30C2" w:rsidRPr="00075AE4" w:rsidRDefault="008E30C2" w:rsidP="008E30C2">
      <w:pPr>
        <w:widowControl w:val="0"/>
        <w:rPr>
          <w:sz w:val="20"/>
          <w:szCs w:val="20"/>
        </w:rPr>
      </w:pPr>
    </w:p>
    <w:p w:rsidR="006C221F" w:rsidRPr="00075AE4" w:rsidRDefault="006C221F" w:rsidP="008E30C2">
      <w:pPr>
        <w:widowControl w:val="0"/>
        <w:rPr>
          <w:sz w:val="20"/>
          <w:szCs w:val="20"/>
        </w:rPr>
      </w:pPr>
    </w:p>
    <w:p w:rsidR="006C221F" w:rsidRPr="00075AE4" w:rsidRDefault="00186B34" w:rsidP="008E30C2">
      <w:pPr>
        <w:widowControl w:val="0"/>
        <w:rPr>
          <w:b/>
          <w:sz w:val="20"/>
          <w:szCs w:val="20"/>
          <w:lang w:val="fr-CA"/>
        </w:rPr>
      </w:pPr>
      <w:r w:rsidRPr="00075AE4">
        <w:rPr>
          <w:b/>
          <w:sz w:val="20"/>
          <w:szCs w:val="20"/>
          <w:lang w:val="fr-CA"/>
        </w:rPr>
        <w:t>Le 12-13 novembre, 2024</w:t>
      </w:r>
    </w:p>
    <w:p w:rsidR="00186B34" w:rsidRPr="00075AE4" w:rsidRDefault="00186B34" w:rsidP="008E30C2">
      <w:pPr>
        <w:widowControl w:val="0"/>
        <w:rPr>
          <w:sz w:val="20"/>
          <w:szCs w:val="20"/>
          <w:lang w:val="fr-CA"/>
        </w:rPr>
      </w:pPr>
    </w:p>
    <w:p w:rsidR="008A513B" w:rsidRPr="00075AE4" w:rsidRDefault="008A513B" w:rsidP="008A513B">
      <w:pPr>
        <w:widowControl w:val="0"/>
        <w:rPr>
          <w:sz w:val="20"/>
          <w:szCs w:val="20"/>
          <w:lang w:val="fr-CA"/>
        </w:rPr>
      </w:pPr>
      <w:r w:rsidRPr="00075AE4">
        <w:rPr>
          <w:b/>
          <w:iCs/>
          <w:sz w:val="20"/>
          <w:szCs w:val="20"/>
          <w:lang w:val="fr-CA"/>
        </w:rPr>
        <w:t xml:space="preserve">Mikhail Kloubakov, et al. c. Sa Majesté le Roi </w:t>
      </w:r>
      <w:r w:rsidRPr="00075AE4">
        <w:rPr>
          <w:iCs/>
          <w:sz w:val="20"/>
          <w:szCs w:val="20"/>
          <w:lang w:val="fr-CA"/>
        </w:rPr>
        <w:t>(Alb.) (Criminelle) (De Plein Droit) (</w:t>
      </w:r>
      <w:hyperlink r:id="rId39" w:history="1">
        <w:r w:rsidRPr="00075AE4">
          <w:rPr>
            <w:rStyle w:val="Hyperlink"/>
            <w:iCs/>
            <w:sz w:val="20"/>
            <w:szCs w:val="20"/>
            <w:lang w:val="fr-CA"/>
          </w:rPr>
          <w:t>41017</w:t>
        </w:r>
      </w:hyperlink>
      <w:r w:rsidRPr="00075AE4">
        <w:rPr>
          <w:iCs/>
          <w:sz w:val="20"/>
          <w:szCs w:val="20"/>
          <w:lang w:val="fr-CA"/>
        </w:rPr>
        <w:t>)</w:t>
      </w:r>
    </w:p>
    <w:p w:rsidR="008D2CFB" w:rsidRPr="00075AE4" w:rsidRDefault="008D2CFB" w:rsidP="008E30C2">
      <w:pPr>
        <w:widowControl w:val="0"/>
        <w:ind w:left="1109" w:hanging="1109"/>
        <w:rPr>
          <w:sz w:val="20"/>
          <w:szCs w:val="20"/>
          <w:lang w:val="fr-CA"/>
        </w:rPr>
      </w:pPr>
    </w:p>
    <w:p w:rsidR="008E30C2" w:rsidRPr="00075AE4" w:rsidRDefault="008E30C2" w:rsidP="008E30C2">
      <w:pPr>
        <w:widowControl w:val="0"/>
        <w:ind w:left="1109" w:hanging="1109"/>
        <w:rPr>
          <w:sz w:val="20"/>
          <w:szCs w:val="20"/>
          <w:lang w:val="fr-CA"/>
        </w:rPr>
      </w:pPr>
      <w:r w:rsidRPr="00075AE4">
        <w:rPr>
          <w:sz w:val="20"/>
          <w:szCs w:val="20"/>
          <w:lang w:val="fr-CA"/>
        </w:rPr>
        <w:t xml:space="preserve">Coram: </w:t>
      </w:r>
      <w:r w:rsidRPr="00075AE4">
        <w:rPr>
          <w:sz w:val="20"/>
          <w:szCs w:val="20"/>
          <w:lang w:val="fr-CA"/>
        </w:rPr>
        <w:tab/>
      </w:r>
      <w:r w:rsidR="008F5B23" w:rsidRPr="00075AE4">
        <w:rPr>
          <w:sz w:val="20"/>
          <w:szCs w:val="20"/>
          <w:lang w:val="fr-CA"/>
        </w:rPr>
        <w:t>Le juge en chef Wagner et les juges Karakatsanis, Côté, Rowe, Martin, Kasirer, Jamal, O’Bonsawin et Moreau</w:t>
      </w:r>
    </w:p>
    <w:p w:rsidR="008E30C2" w:rsidRPr="00075AE4"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D81179" w:rsidRPr="00075AE4" w:rsidRDefault="00D81179" w:rsidP="00D81179">
      <w:pPr>
        <w:ind w:left="1109" w:hanging="1109"/>
        <w:rPr>
          <w:b/>
          <w:bCs/>
          <w:color w:val="000000"/>
          <w:sz w:val="20"/>
          <w:szCs w:val="20"/>
        </w:rPr>
      </w:pPr>
      <w:r w:rsidRPr="00075AE4">
        <w:rPr>
          <w:b/>
          <w:bCs/>
          <w:color w:val="000000"/>
          <w:sz w:val="20"/>
          <w:szCs w:val="20"/>
        </w:rPr>
        <w:t>EN DÉLIBÉRÉ</w:t>
      </w:r>
    </w:p>
    <w:p w:rsidR="006C221F" w:rsidRPr="00075AE4" w:rsidRDefault="006C221F" w:rsidP="008E30C2">
      <w:pPr>
        <w:widowControl w:val="0"/>
        <w:tabs>
          <w:tab w:val="left" w:pos="720"/>
          <w:tab w:val="left" w:pos="1440"/>
          <w:tab w:val="left" w:pos="2851"/>
          <w:tab w:val="left" w:pos="4320"/>
          <w:tab w:val="left" w:pos="10224"/>
          <w:tab w:val="left" w:pos="11376"/>
        </w:tabs>
        <w:rPr>
          <w:sz w:val="20"/>
          <w:szCs w:val="20"/>
          <w:lang w:val="fr-CA"/>
        </w:rPr>
      </w:pPr>
    </w:p>
    <w:p w:rsidR="008E30C2" w:rsidRPr="00075AE4" w:rsidRDefault="00075AE4" w:rsidP="008E30C2">
      <w:pPr>
        <w:widowControl w:val="0"/>
        <w:tabs>
          <w:tab w:val="left" w:pos="720"/>
          <w:tab w:val="left" w:pos="1440"/>
          <w:tab w:val="left" w:pos="2851"/>
          <w:tab w:val="left" w:pos="4320"/>
          <w:tab w:val="left" w:pos="10224"/>
          <w:tab w:val="left" w:pos="11376"/>
        </w:tabs>
        <w:rPr>
          <w:sz w:val="20"/>
          <w:szCs w:val="20"/>
          <w:lang w:val="fr-CA"/>
        </w:rPr>
      </w:pPr>
      <w:r w:rsidRPr="00075AE4">
        <w:rPr>
          <w:sz w:val="20"/>
          <w:szCs w:val="20"/>
        </w:rPr>
        <w:pict>
          <v:rect id="_x0000_i1044" style="width:2in;height:1pt" o:hrpct="0" o:hralign="center" o:hrstd="t" o:hrnoshade="t" o:hr="t" fillcolor="black [3213]" stroked="f"/>
        </w:pict>
      </w:r>
    </w:p>
    <w:p w:rsidR="008E30C2" w:rsidRPr="00075AE4"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186B34" w:rsidRPr="00075AE4" w:rsidRDefault="00186B34" w:rsidP="00186B34">
      <w:pPr>
        <w:widowControl w:val="0"/>
        <w:rPr>
          <w:b/>
          <w:sz w:val="20"/>
          <w:szCs w:val="20"/>
          <w:lang w:val="fr-CA"/>
        </w:rPr>
      </w:pPr>
      <w:r w:rsidRPr="00075AE4">
        <w:rPr>
          <w:b/>
          <w:sz w:val="20"/>
          <w:szCs w:val="20"/>
          <w:lang w:val="fr-CA"/>
        </w:rPr>
        <w:t>Le 14 novembre, 2024</w:t>
      </w:r>
    </w:p>
    <w:p w:rsidR="008E30C2" w:rsidRPr="00075AE4" w:rsidRDefault="008E30C2" w:rsidP="00732DB7">
      <w:pPr>
        <w:widowControl w:val="0"/>
        <w:rPr>
          <w:sz w:val="20"/>
          <w:szCs w:val="20"/>
          <w:lang w:val="fr-CA"/>
        </w:rPr>
      </w:pPr>
    </w:p>
    <w:p w:rsidR="00E50651" w:rsidRPr="00075AE4" w:rsidRDefault="00E50651" w:rsidP="00E50651">
      <w:pPr>
        <w:widowControl w:val="0"/>
        <w:rPr>
          <w:sz w:val="20"/>
          <w:szCs w:val="20"/>
          <w:lang w:val="fr-CA"/>
        </w:rPr>
      </w:pPr>
      <w:r w:rsidRPr="00075AE4">
        <w:rPr>
          <w:b/>
          <w:iCs/>
          <w:sz w:val="20"/>
          <w:szCs w:val="20"/>
          <w:lang w:val="fr-CA"/>
        </w:rPr>
        <w:t>Tammy Marion Bouvette c. Sa Majesté le Roi</w:t>
      </w:r>
      <w:r w:rsidRPr="00075AE4">
        <w:rPr>
          <w:i/>
          <w:iCs/>
          <w:sz w:val="20"/>
          <w:szCs w:val="20"/>
          <w:lang w:val="fr-CA"/>
        </w:rPr>
        <w:t> </w:t>
      </w:r>
      <w:r w:rsidRPr="00075AE4">
        <w:rPr>
          <w:iCs/>
          <w:sz w:val="20"/>
          <w:szCs w:val="20"/>
          <w:lang w:val="fr-CA"/>
        </w:rPr>
        <w:t>(C.-B.) (Criminelle) (Autorisation) (</w:t>
      </w:r>
      <w:hyperlink r:id="rId40" w:history="1">
        <w:r w:rsidRPr="00075AE4">
          <w:rPr>
            <w:rStyle w:val="Hyperlink"/>
            <w:iCs/>
            <w:sz w:val="20"/>
            <w:szCs w:val="20"/>
            <w:lang w:val="fr-CA"/>
          </w:rPr>
          <w:t>40780</w:t>
        </w:r>
      </w:hyperlink>
      <w:r w:rsidRPr="00075AE4">
        <w:rPr>
          <w:iCs/>
          <w:sz w:val="20"/>
          <w:szCs w:val="20"/>
          <w:lang w:val="fr-CA"/>
        </w:rPr>
        <w:t>)</w:t>
      </w:r>
    </w:p>
    <w:p w:rsidR="006C221F" w:rsidRPr="00075AE4" w:rsidRDefault="006C221F" w:rsidP="006C221F">
      <w:pPr>
        <w:widowControl w:val="0"/>
        <w:ind w:left="1109" w:hanging="1109"/>
        <w:rPr>
          <w:sz w:val="20"/>
          <w:szCs w:val="20"/>
          <w:lang w:val="fr-CA"/>
        </w:rPr>
      </w:pPr>
    </w:p>
    <w:p w:rsidR="006C221F" w:rsidRPr="00075AE4" w:rsidRDefault="006C221F" w:rsidP="006C221F">
      <w:pPr>
        <w:widowControl w:val="0"/>
        <w:ind w:left="1109" w:hanging="1109"/>
        <w:rPr>
          <w:sz w:val="20"/>
          <w:szCs w:val="20"/>
          <w:lang w:val="fr-CA"/>
        </w:rPr>
      </w:pPr>
      <w:r w:rsidRPr="00075AE4">
        <w:rPr>
          <w:sz w:val="20"/>
          <w:szCs w:val="20"/>
          <w:lang w:val="fr-CA"/>
        </w:rPr>
        <w:t xml:space="preserve">Coram: </w:t>
      </w:r>
      <w:r w:rsidRPr="00075AE4">
        <w:rPr>
          <w:sz w:val="20"/>
          <w:szCs w:val="20"/>
          <w:lang w:val="fr-CA"/>
        </w:rPr>
        <w:tab/>
      </w:r>
      <w:r w:rsidR="008F5B23" w:rsidRPr="00075AE4">
        <w:rPr>
          <w:sz w:val="20"/>
          <w:szCs w:val="20"/>
          <w:lang w:val="fr-CA"/>
        </w:rPr>
        <w:t>Le juge en chef Wagner et les juges Karakatsanis, Côté, Rowe, Martin, Kasirer, Jamal, O’Bonsawin et Moreau</w:t>
      </w:r>
    </w:p>
    <w:p w:rsidR="006C221F" w:rsidRPr="00075AE4" w:rsidRDefault="006C221F" w:rsidP="006C221F">
      <w:pPr>
        <w:ind w:left="1109" w:hanging="1109"/>
        <w:rPr>
          <w:color w:val="000000"/>
          <w:sz w:val="20"/>
          <w:szCs w:val="20"/>
          <w:lang w:val="fr-CA"/>
        </w:rPr>
      </w:pPr>
    </w:p>
    <w:p w:rsidR="008D2CFB" w:rsidRPr="00075AE4" w:rsidRDefault="008D2CFB" w:rsidP="008D2CFB">
      <w:pPr>
        <w:ind w:left="1109" w:hanging="1109"/>
        <w:rPr>
          <w:b/>
          <w:bCs/>
          <w:color w:val="000000"/>
          <w:sz w:val="20"/>
          <w:szCs w:val="20"/>
        </w:rPr>
      </w:pPr>
      <w:r w:rsidRPr="00075AE4">
        <w:rPr>
          <w:b/>
          <w:bCs/>
          <w:color w:val="000000"/>
          <w:sz w:val="20"/>
          <w:szCs w:val="20"/>
        </w:rPr>
        <w:t>EN DÉLIBÉRÉ</w:t>
      </w:r>
    </w:p>
    <w:p w:rsidR="008D2CFB" w:rsidRPr="00075AE4" w:rsidRDefault="008D2CFB" w:rsidP="00732DB7">
      <w:pPr>
        <w:widowControl w:val="0"/>
        <w:rPr>
          <w:sz w:val="20"/>
          <w:szCs w:val="20"/>
          <w:lang w:val="fr-CA"/>
        </w:rPr>
      </w:pPr>
    </w:p>
    <w:p w:rsidR="00172473" w:rsidRPr="00075AE4" w:rsidRDefault="00075AE4" w:rsidP="00732DB7">
      <w:pPr>
        <w:widowControl w:val="0"/>
        <w:rPr>
          <w:sz w:val="20"/>
          <w:szCs w:val="20"/>
          <w:lang w:val="fr-CA"/>
        </w:rPr>
      </w:pPr>
      <w:r w:rsidRPr="00075AE4">
        <w:rPr>
          <w:sz w:val="20"/>
          <w:szCs w:val="20"/>
        </w:rPr>
        <w:pict>
          <v:rect id="_x0000_i1045" style="width:2in;height:1pt" o:hrpct="0" o:hralign="center" o:hrstd="t" o:hrnoshade="t" o:hr="t" fillcolor="black [3213]" stroked="f"/>
        </w:pict>
      </w:r>
    </w:p>
    <w:p w:rsidR="00732DB7" w:rsidRPr="00075AE4" w:rsidRDefault="00732DB7" w:rsidP="00732DB7">
      <w:pPr>
        <w:widowControl w:val="0"/>
        <w:rPr>
          <w:sz w:val="20"/>
          <w:szCs w:val="20"/>
          <w:lang w:val="fr-CA"/>
        </w:rPr>
      </w:pPr>
    </w:p>
    <w:p w:rsidR="006C221F" w:rsidRPr="00075AE4" w:rsidRDefault="006C221F" w:rsidP="00732DB7">
      <w:pPr>
        <w:widowControl w:val="0"/>
        <w:rPr>
          <w:sz w:val="20"/>
          <w:szCs w:val="20"/>
          <w:lang w:val="fr-CA"/>
        </w:rPr>
      </w:pPr>
    </w:p>
    <w:p w:rsidR="00732DB7" w:rsidRPr="00075AE4" w:rsidRDefault="00732DB7" w:rsidP="00732DB7">
      <w:pPr>
        <w:widowControl w:val="0"/>
        <w:rPr>
          <w:sz w:val="20"/>
          <w:szCs w:val="20"/>
          <w:lang w:val="fr-CA"/>
        </w:rPr>
        <w:sectPr w:rsidR="00732DB7" w:rsidRPr="00075AE4" w:rsidSect="00732DB7">
          <w:headerReference w:type="even" r:id="rId41"/>
          <w:headerReference w:type="default" r:id="rId42"/>
          <w:footerReference w:type="even" r:id="rId43"/>
          <w:footerReference w:type="default" r:id="rId44"/>
          <w:headerReference w:type="first" r:id="rId45"/>
          <w:footerReference w:type="first" r:id="rId46"/>
          <w:pgSz w:w="12240" w:h="15840"/>
          <w:pgMar w:top="720" w:right="965" w:bottom="1080" w:left="1656" w:header="720" w:footer="960" w:gutter="0"/>
          <w:cols w:space="720"/>
          <w:titlePg/>
          <w:docGrid w:linePitch="326"/>
        </w:sectPr>
      </w:pPr>
    </w:p>
    <w:p w:rsidR="00567602" w:rsidRPr="00075AE4" w:rsidRDefault="001434B9" w:rsidP="00567602">
      <w:pPr>
        <w:pStyle w:val="Header1StyleE"/>
        <w:pBdr>
          <w:bottom w:val="single" w:sz="12" w:space="1" w:color="auto"/>
        </w:pBdr>
        <w:rPr>
          <w:lang w:val="fr-CA"/>
        </w:rPr>
      </w:pPr>
      <w:bookmarkStart w:id="6" w:name="_Toc182475608"/>
      <w:r w:rsidRPr="00075AE4">
        <w:rPr>
          <w:lang w:val="fr-CA"/>
        </w:rPr>
        <w:lastRenderedPageBreak/>
        <w:t>Pronouncements of reserved</w:t>
      </w:r>
      <w:r w:rsidR="00271E1E" w:rsidRPr="00075AE4">
        <w:rPr>
          <w:lang w:val="fr-CA"/>
        </w:rPr>
        <w:t xml:space="preserve"> appeals / </w:t>
      </w:r>
      <w:r w:rsidR="00567602" w:rsidRPr="00075AE4">
        <w:rPr>
          <w:lang w:val="fr-CA"/>
        </w:rPr>
        <w:br/>
      </w:r>
      <w:r w:rsidRPr="00075AE4">
        <w:rPr>
          <w:lang w:val="fr-CA"/>
        </w:rPr>
        <w:t>Jugements rendus sur les appels en délibéré</w:t>
      </w:r>
      <w:bookmarkEnd w:id="6"/>
    </w:p>
    <w:p w:rsidR="00FF6EEC" w:rsidRPr="00075AE4" w:rsidRDefault="00FF6EEC" w:rsidP="00FF6EEC">
      <w:pPr>
        <w:rPr>
          <w:sz w:val="20"/>
          <w:szCs w:val="20"/>
          <w:lang w:val="fr-CA"/>
        </w:rPr>
      </w:pPr>
    </w:p>
    <w:p w:rsidR="00102792" w:rsidRPr="00075AE4" w:rsidRDefault="00A15254" w:rsidP="00102792">
      <w:pPr>
        <w:rPr>
          <w:b/>
          <w:sz w:val="20"/>
          <w:szCs w:val="20"/>
          <w:lang w:val="en-US"/>
        </w:rPr>
      </w:pPr>
      <w:r w:rsidRPr="00075AE4">
        <w:rPr>
          <w:b/>
          <w:sz w:val="20"/>
          <w:szCs w:val="20"/>
          <w:lang w:val="en-US"/>
        </w:rPr>
        <w:t>November</w:t>
      </w:r>
      <w:r w:rsidR="00102792" w:rsidRPr="00075AE4">
        <w:rPr>
          <w:b/>
          <w:sz w:val="20"/>
          <w:szCs w:val="20"/>
          <w:lang w:val="en-US"/>
        </w:rPr>
        <w:t xml:space="preserve"> </w:t>
      </w:r>
      <w:r w:rsidRPr="00075AE4">
        <w:rPr>
          <w:b/>
          <w:sz w:val="20"/>
          <w:szCs w:val="20"/>
          <w:lang w:val="en-US"/>
        </w:rPr>
        <w:t>15</w:t>
      </w:r>
      <w:r w:rsidR="00102792" w:rsidRPr="00075AE4">
        <w:rPr>
          <w:b/>
          <w:sz w:val="20"/>
          <w:szCs w:val="20"/>
          <w:lang w:val="en-US"/>
        </w:rPr>
        <w:t xml:space="preserve">, </w:t>
      </w:r>
      <w:r w:rsidR="0034657E" w:rsidRPr="00075AE4">
        <w:rPr>
          <w:b/>
          <w:sz w:val="20"/>
          <w:szCs w:val="20"/>
          <w:lang w:val="en-US"/>
        </w:rPr>
        <w:t>20</w:t>
      </w:r>
      <w:r w:rsidR="00172473" w:rsidRPr="00075AE4">
        <w:rPr>
          <w:b/>
          <w:sz w:val="20"/>
          <w:szCs w:val="20"/>
          <w:lang w:val="en-US"/>
        </w:rPr>
        <w:t>2</w:t>
      </w:r>
      <w:r w:rsidR="00345645" w:rsidRPr="00075AE4">
        <w:rPr>
          <w:b/>
          <w:sz w:val="20"/>
          <w:szCs w:val="20"/>
          <w:lang w:val="en-US"/>
        </w:rPr>
        <w:t>4</w:t>
      </w:r>
    </w:p>
    <w:p w:rsidR="00102792" w:rsidRPr="00075AE4" w:rsidRDefault="00102792" w:rsidP="00102792">
      <w:pPr>
        <w:rPr>
          <w:sz w:val="20"/>
          <w:szCs w:val="20"/>
          <w:lang w:val="en-US"/>
        </w:rPr>
      </w:pPr>
    </w:p>
    <w:p w:rsidR="00102792" w:rsidRPr="00075AE4" w:rsidRDefault="00960E85" w:rsidP="00102792">
      <w:pPr>
        <w:ind w:left="1440" w:hanging="1440"/>
        <w:jc w:val="both"/>
        <w:rPr>
          <w:rFonts w:eastAsia="Times New Roman" w:cs="Times New Roman"/>
          <w:color w:val="000000"/>
          <w:sz w:val="20"/>
          <w:szCs w:val="20"/>
          <w:lang w:val="en-US"/>
        </w:rPr>
      </w:pPr>
      <w:r w:rsidRPr="00075AE4">
        <w:rPr>
          <w:rFonts w:eastAsia="Times New Roman" w:cs="Times New Roman"/>
          <w:b/>
          <w:bCs/>
          <w:color w:val="000000"/>
          <w:sz w:val="20"/>
          <w:szCs w:val="20"/>
          <w:lang w:val="en-US"/>
        </w:rPr>
        <w:t>40</w:t>
      </w:r>
      <w:r w:rsidR="009D56DD" w:rsidRPr="00075AE4">
        <w:rPr>
          <w:rFonts w:eastAsia="Times New Roman" w:cs="Times New Roman"/>
          <w:b/>
          <w:bCs/>
          <w:color w:val="000000"/>
          <w:sz w:val="20"/>
          <w:szCs w:val="20"/>
          <w:lang w:val="en-US"/>
        </w:rPr>
        <w:t>749</w:t>
      </w:r>
      <w:r w:rsidR="00172473" w:rsidRPr="00075AE4">
        <w:rPr>
          <w:rFonts w:eastAsia="Times New Roman" w:cs="Times New Roman"/>
          <w:b/>
          <w:bCs/>
          <w:color w:val="000000"/>
          <w:sz w:val="20"/>
          <w:szCs w:val="20"/>
          <w:lang w:val="en-US"/>
        </w:rPr>
        <w:tab/>
      </w:r>
      <w:r w:rsidRPr="00075AE4">
        <w:rPr>
          <w:b/>
          <w:sz w:val="20"/>
        </w:rPr>
        <w:t xml:space="preserve">His Majesty The King v. </w:t>
      </w:r>
      <w:r w:rsidR="0032742D" w:rsidRPr="00075AE4">
        <w:rPr>
          <w:b/>
          <w:sz w:val="20"/>
        </w:rPr>
        <w:t>T.J.F.</w:t>
      </w:r>
      <w:r w:rsidR="0032742D" w:rsidRPr="00075AE4">
        <w:rPr>
          <w:sz w:val="20"/>
        </w:rPr>
        <w:t xml:space="preserve"> (N.S.)</w:t>
      </w:r>
    </w:p>
    <w:p w:rsidR="00102792" w:rsidRPr="00075AE4" w:rsidRDefault="00102792" w:rsidP="00102792">
      <w:pPr>
        <w:ind w:left="1440"/>
        <w:jc w:val="both"/>
        <w:rPr>
          <w:rFonts w:eastAsia="Times New Roman" w:cs="Times New Roman"/>
          <w:color w:val="000000"/>
          <w:sz w:val="20"/>
          <w:szCs w:val="20"/>
          <w:lang w:val="en-US"/>
        </w:rPr>
      </w:pPr>
      <w:r w:rsidRPr="00075AE4">
        <w:rPr>
          <w:rFonts w:eastAsia="Times New Roman" w:cs="Times New Roman"/>
          <w:b/>
          <w:bCs/>
          <w:color w:val="000000"/>
          <w:sz w:val="20"/>
          <w:szCs w:val="20"/>
          <w:lang w:val="en-US"/>
        </w:rPr>
        <w:t>20</w:t>
      </w:r>
      <w:r w:rsidR="00172473" w:rsidRPr="00075AE4">
        <w:rPr>
          <w:rFonts w:eastAsia="Times New Roman" w:cs="Times New Roman"/>
          <w:b/>
          <w:bCs/>
          <w:color w:val="000000"/>
          <w:sz w:val="20"/>
          <w:szCs w:val="20"/>
          <w:lang w:val="en-US"/>
        </w:rPr>
        <w:t>2</w:t>
      </w:r>
      <w:r w:rsidR="00345645" w:rsidRPr="00075AE4">
        <w:rPr>
          <w:rFonts w:eastAsia="Times New Roman" w:cs="Times New Roman"/>
          <w:b/>
          <w:bCs/>
          <w:color w:val="000000"/>
          <w:sz w:val="20"/>
          <w:szCs w:val="20"/>
          <w:lang w:val="en-US"/>
        </w:rPr>
        <w:t>4</w:t>
      </w:r>
      <w:r w:rsidRPr="00075AE4">
        <w:rPr>
          <w:rFonts w:eastAsia="Times New Roman" w:cs="Times New Roman"/>
          <w:b/>
          <w:bCs/>
          <w:color w:val="000000"/>
          <w:sz w:val="20"/>
          <w:szCs w:val="20"/>
          <w:lang w:val="en-US"/>
        </w:rPr>
        <w:t xml:space="preserve"> SCC </w:t>
      </w:r>
      <w:r w:rsidR="00AC35FF" w:rsidRPr="00075AE4">
        <w:rPr>
          <w:rFonts w:eastAsia="Times New Roman" w:cs="Times New Roman"/>
          <w:b/>
          <w:bCs/>
          <w:color w:val="000000"/>
          <w:sz w:val="20"/>
          <w:szCs w:val="20"/>
          <w:lang w:val="en-US"/>
        </w:rPr>
        <w:t>38</w:t>
      </w:r>
    </w:p>
    <w:p w:rsidR="00102792" w:rsidRPr="00075AE4" w:rsidRDefault="00102792" w:rsidP="00102792">
      <w:pPr>
        <w:jc w:val="both"/>
        <w:rPr>
          <w:rFonts w:eastAsia="Times New Roman" w:cs="Times New Roman"/>
          <w:color w:val="000000"/>
          <w:sz w:val="20"/>
          <w:szCs w:val="20"/>
          <w:lang w:val="en-US"/>
        </w:rPr>
      </w:pPr>
    </w:p>
    <w:p w:rsidR="00102792" w:rsidRPr="00075AE4" w:rsidRDefault="00172473" w:rsidP="00102792">
      <w:pPr>
        <w:ind w:left="1440" w:hanging="1440"/>
        <w:rPr>
          <w:rFonts w:eastAsia="Times New Roman" w:cs="Times New Roman"/>
          <w:color w:val="000000"/>
          <w:sz w:val="20"/>
          <w:szCs w:val="20"/>
          <w:lang w:val="en-US"/>
        </w:rPr>
      </w:pPr>
      <w:r w:rsidRPr="00075AE4">
        <w:rPr>
          <w:rFonts w:eastAsia="Times New Roman" w:cs="Times New Roman"/>
          <w:color w:val="000000"/>
          <w:sz w:val="20"/>
          <w:szCs w:val="20"/>
          <w:lang w:val="en-US"/>
        </w:rPr>
        <w:t>Coram:</w:t>
      </w:r>
      <w:r w:rsidRPr="00075AE4">
        <w:rPr>
          <w:rFonts w:eastAsia="Times New Roman" w:cs="Times New Roman"/>
          <w:color w:val="000000"/>
          <w:sz w:val="20"/>
          <w:szCs w:val="20"/>
          <w:lang w:val="en-US"/>
        </w:rPr>
        <w:tab/>
      </w:r>
      <w:r w:rsidR="00102792" w:rsidRPr="00075AE4">
        <w:rPr>
          <w:rFonts w:eastAsia="Times New Roman" w:cs="Times New Roman"/>
          <w:color w:val="000000"/>
          <w:sz w:val="20"/>
          <w:szCs w:val="20"/>
          <w:lang w:val="en-US"/>
        </w:rPr>
        <w:t>Wagner C.J. and Karakatsanis, Côté, Rowe</w:t>
      </w:r>
      <w:r w:rsidRPr="00075AE4">
        <w:rPr>
          <w:rFonts w:eastAsia="Times New Roman" w:cs="Times New Roman"/>
          <w:color w:val="000000"/>
          <w:sz w:val="20"/>
          <w:szCs w:val="20"/>
          <w:lang w:val="en-US"/>
        </w:rPr>
        <w:t xml:space="preserve">, </w:t>
      </w:r>
      <w:r w:rsidR="00102792" w:rsidRPr="00075AE4">
        <w:rPr>
          <w:rFonts w:eastAsia="Times New Roman" w:cs="Times New Roman"/>
          <w:color w:val="000000"/>
          <w:sz w:val="20"/>
          <w:szCs w:val="20"/>
          <w:lang w:val="en-US"/>
        </w:rPr>
        <w:t>Martin</w:t>
      </w:r>
      <w:r w:rsidR="00FA7B17" w:rsidRPr="00075AE4">
        <w:rPr>
          <w:rFonts w:eastAsia="Times New Roman" w:cs="Times New Roman"/>
          <w:color w:val="000000"/>
          <w:sz w:val="20"/>
          <w:szCs w:val="20"/>
          <w:lang w:val="en-US"/>
        </w:rPr>
        <w:t>,</w:t>
      </w:r>
      <w:r w:rsidRPr="00075AE4">
        <w:rPr>
          <w:rFonts w:eastAsia="Times New Roman" w:cs="Times New Roman"/>
          <w:color w:val="000000"/>
          <w:sz w:val="20"/>
          <w:szCs w:val="20"/>
          <w:lang w:val="en-US"/>
        </w:rPr>
        <w:t xml:space="preserve"> Kasirer</w:t>
      </w:r>
      <w:r w:rsidR="00345645" w:rsidRPr="00075AE4">
        <w:rPr>
          <w:rFonts w:eastAsia="Times New Roman" w:cs="Times New Roman"/>
          <w:color w:val="000000"/>
          <w:sz w:val="20"/>
          <w:szCs w:val="20"/>
          <w:lang w:val="en-US"/>
        </w:rPr>
        <w:t>,</w:t>
      </w:r>
      <w:r w:rsidR="00102792" w:rsidRPr="00075AE4">
        <w:rPr>
          <w:rFonts w:eastAsia="Times New Roman" w:cs="Times New Roman"/>
          <w:color w:val="000000"/>
          <w:sz w:val="20"/>
          <w:szCs w:val="20"/>
          <w:lang w:val="en-US"/>
        </w:rPr>
        <w:t xml:space="preserve"> </w:t>
      </w:r>
      <w:r w:rsidR="00FA7B17" w:rsidRPr="00075AE4">
        <w:rPr>
          <w:rFonts w:eastAsia="Times New Roman" w:cs="Times New Roman"/>
          <w:color w:val="000000"/>
          <w:sz w:val="20"/>
          <w:szCs w:val="20"/>
          <w:lang w:val="en-US"/>
        </w:rPr>
        <w:t>Jamal</w:t>
      </w:r>
      <w:r w:rsidR="00345645" w:rsidRPr="00075AE4">
        <w:rPr>
          <w:rFonts w:eastAsia="Times New Roman" w:cs="Times New Roman"/>
          <w:color w:val="000000"/>
          <w:sz w:val="20"/>
          <w:szCs w:val="20"/>
          <w:lang w:val="en-US"/>
        </w:rPr>
        <w:t xml:space="preserve">, </w:t>
      </w:r>
      <w:r w:rsidR="00345645" w:rsidRPr="00075AE4">
        <w:rPr>
          <w:sz w:val="20"/>
          <w:szCs w:val="20"/>
        </w:rPr>
        <w:t>O’Bonsawin</w:t>
      </w:r>
      <w:r w:rsidR="00FA7B17" w:rsidRPr="00075AE4">
        <w:rPr>
          <w:rFonts w:eastAsia="Times New Roman" w:cs="Times New Roman"/>
          <w:color w:val="000000"/>
          <w:sz w:val="20"/>
          <w:szCs w:val="20"/>
          <w:lang w:val="en-US"/>
        </w:rPr>
        <w:t xml:space="preserve"> </w:t>
      </w:r>
      <w:r w:rsidR="00345645" w:rsidRPr="00075AE4">
        <w:rPr>
          <w:rFonts w:eastAsia="Times New Roman" w:cs="Times New Roman"/>
          <w:color w:val="000000"/>
          <w:sz w:val="20"/>
          <w:szCs w:val="20"/>
          <w:lang w:val="en-US"/>
        </w:rPr>
        <w:t xml:space="preserve">and Moreau </w:t>
      </w:r>
      <w:r w:rsidR="00102792" w:rsidRPr="00075AE4">
        <w:rPr>
          <w:rFonts w:eastAsia="Times New Roman" w:cs="Times New Roman"/>
          <w:color w:val="000000"/>
          <w:sz w:val="20"/>
          <w:szCs w:val="20"/>
          <w:lang w:val="en-US"/>
        </w:rPr>
        <w:t>JJ.</w:t>
      </w:r>
    </w:p>
    <w:p w:rsidR="00102792" w:rsidRPr="00075AE4" w:rsidRDefault="00102792" w:rsidP="00102792">
      <w:pPr>
        <w:ind w:left="1440" w:hanging="1440"/>
        <w:rPr>
          <w:rFonts w:eastAsia="Times New Roman" w:cs="Times New Roman"/>
          <w:color w:val="000000"/>
          <w:sz w:val="20"/>
          <w:szCs w:val="20"/>
          <w:lang w:val="en-US"/>
        </w:rPr>
      </w:pPr>
    </w:p>
    <w:p w:rsidR="00AC35FF" w:rsidRPr="00075AE4" w:rsidRDefault="00AC35FF" w:rsidP="00AC35FF">
      <w:pPr>
        <w:widowControl w:val="0"/>
        <w:jc w:val="both"/>
        <w:rPr>
          <w:sz w:val="20"/>
          <w:szCs w:val="20"/>
        </w:rPr>
      </w:pPr>
      <w:r w:rsidRPr="00075AE4">
        <w:rPr>
          <w:sz w:val="20"/>
          <w:szCs w:val="20"/>
        </w:rPr>
        <w:t xml:space="preserve">The appeal from the judgment </w:t>
      </w:r>
      <w:bookmarkStart w:id="7" w:name="BM_1_"/>
      <w:bookmarkEnd w:id="7"/>
      <w:r w:rsidRPr="00075AE4">
        <w:rPr>
          <w:sz w:val="20"/>
          <w:szCs w:val="20"/>
        </w:rPr>
        <w:t>of the Nova Scotia Court of Appeal, Number CAC 510963, 2023 NSCA 28, dated April 25, 2023, heard on March 27, 2024, is allowed. The acquittals are set aside and a new trial is ordered. Côté and Rowe JJ. dissent.</w:t>
      </w:r>
    </w:p>
    <w:p w:rsidR="00102792" w:rsidRPr="00075AE4" w:rsidRDefault="00102792" w:rsidP="00102792">
      <w:pPr>
        <w:tabs>
          <w:tab w:val="left" w:pos="1440"/>
        </w:tabs>
        <w:jc w:val="both"/>
        <w:rPr>
          <w:rFonts w:eastAsia="Times New Roman" w:cs="Times New Roman"/>
          <w:color w:val="000000"/>
          <w:sz w:val="20"/>
          <w:szCs w:val="20"/>
          <w:lang w:val="en-US"/>
        </w:rPr>
      </w:pPr>
    </w:p>
    <w:p w:rsidR="00102792" w:rsidRPr="00075AE4" w:rsidRDefault="00075AE4" w:rsidP="00102792">
      <w:pPr>
        <w:rPr>
          <w:sz w:val="20"/>
          <w:szCs w:val="20"/>
          <w:lang w:val="fr-CA"/>
        </w:rPr>
      </w:pPr>
      <w:hyperlink r:id="rId47" w:history="1">
        <w:r w:rsidR="00506BE1" w:rsidRPr="00075AE4">
          <w:rPr>
            <w:rStyle w:val="Hyperlink"/>
            <w:sz w:val="20"/>
            <w:szCs w:val="20"/>
            <w:lang w:val="fr-CA"/>
          </w:rPr>
          <w:t xml:space="preserve">LINK TO </w:t>
        </w:r>
        <w:r w:rsidR="00D82BFF" w:rsidRPr="00075AE4">
          <w:rPr>
            <w:rStyle w:val="Hyperlink"/>
            <w:sz w:val="20"/>
            <w:szCs w:val="20"/>
            <w:lang w:val="fr-CA"/>
          </w:rPr>
          <w:t>REASONS</w:t>
        </w:r>
      </w:hyperlink>
    </w:p>
    <w:p w:rsidR="00960E85" w:rsidRPr="00075AE4" w:rsidRDefault="00960E85" w:rsidP="00102792">
      <w:pPr>
        <w:rPr>
          <w:sz w:val="20"/>
          <w:szCs w:val="20"/>
          <w:lang w:val="fr-CA"/>
        </w:rPr>
      </w:pPr>
    </w:p>
    <w:p w:rsidR="00D2683C" w:rsidRPr="00075AE4" w:rsidRDefault="00D2683C" w:rsidP="00102792">
      <w:pPr>
        <w:rPr>
          <w:sz w:val="20"/>
          <w:szCs w:val="20"/>
          <w:lang w:val="fr-CA"/>
        </w:rPr>
      </w:pPr>
    </w:p>
    <w:p w:rsidR="00D004FC" w:rsidRPr="00075AE4" w:rsidRDefault="00075AE4" w:rsidP="00102792">
      <w:pPr>
        <w:jc w:val="both"/>
        <w:rPr>
          <w:rFonts w:cs="Times New Roman"/>
          <w:b/>
          <w:sz w:val="20"/>
          <w:szCs w:val="20"/>
        </w:rPr>
      </w:pPr>
      <w:r w:rsidRPr="00075AE4">
        <w:rPr>
          <w:sz w:val="18"/>
          <w:szCs w:val="18"/>
        </w:rPr>
        <w:pict>
          <v:rect id="_x0000_i1048" style="width:272.25pt;height:1.5pt" o:hrpct="0" o:hralign="center" o:hrstd="t" o:hrnoshade="t" o:hr="t" fillcolor="black [3213]" stroked="f"/>
        </w:pict>
      </w:r>
    </w:p>
    <w:p w:rsidR="00D2683C" w:rsidRPr="00075AE4" w:rsidRDefault="00D2683C" w:rsidP="00D004FC">
      <w:pPr>
        <w:jc w:val="both"/>
        <w:rPr>
          <w:rFonts w:cs="Times New Roman"/>
          <w:sz w:val="20"/>
          <w:szCs w:val="20"/>
        </w:rPr>
      </w:pPr>
    </w:p>
    <w:p w:rsidR="00D2683C" w:rsidRPr="00075AE4" w:rsidRDefault="00D2683C" w:rsidP="00D004FC">
      <w:pPr>
        <w:jc w:val="both"/>
        <w:rPr>
          <w:rFonts w:cs="Times New Roman"/>
          <w:sz w:val="20"/>
          <w:szCs w:val="20"/>
        </w:rPr>
      </w:pPr>
    </w:p>
    <w:p w:rsidR="00D2683C" w:rsidRPr="00075AE4" w:rsidRDefault="00987E32" w:rsidP="00D2683C">
      <w:pPr>
        <w:widowControl w:val="0"/>
        <w:rPr>
          <w:sz w:val="20"/>
          <w:szCs w:val="20"/>
          <w:lang w:val="fr-CA"/>
        </w:rPr>
      </w:pPr>
      <w:r w:rsidRPr="00075AE4">
        <w:rPr>
          <w:b/>
          <w:sz w:val="20"/>
          <w:szCs w:val="20"/>
          <w:lang w:val="fr-CA"/>
        </w:rPr>
        <w:t>L</w:t>
      </w:r>
      <w:r w:rsidR="00276C52" w:rsidRPr="00075AE4">
        <w:rPr>
          <w:b/>
          <w:sz w:val="20"/>
          <w:szCs w:val="20"/>
          <w:lang w:val="fr-CA"/>
        </w:rPr>
        <w:t>e</w:t>
      </w:r>
      <w:r w:rsidRPr="00075AE4">
        <w:rPr>
          <w:b/>
          <w:sz w:val="20"/>
          <w:szCs w:val="20"/>
          <w:lang w:val="fr-CA"/>
        </w:rPr>
        <w:t xml:space="preserve"> </w:t>
      </w:r>
      <w:r w:rsidR="00A15254" w:rsidRPr="00075AE4">
        <w:rPr>
          <w:b/>
          <w:sz w:val="20"/>
          <w:szCs w:val="20"/>
          <w:lang w:val="fr-CA"/>
        </w:rPr>
        <w:t>15</w:t>
      </w:r>
      <w:r w:rsidR="008F5B23" w:rsidRPr="00075AE4">
        <w:rPr>
          <w:b/>
          <w:sz w:val="20"/>
          <w:szCs w:val="20"/>
          <w:lang w:val="fr-CA"/>
        </w:rPr>
        <w:t xml:space="preserve"> </w:t>
      </w:r>
      <w:r w:rsidR="00A15254" w:rsidRPr="00075AE4">
        <w:rPr>
          <w:b/>
          <w:sz w:val="20"/>
          <w:szCs w:val="20"/>
          <w:lang w:val="fr-CA"/>
        </w:rPr>
        <w:t>novembre</w:t>
      </w:r>
      <w:r w:rsidRPr="00075AE4">
        <w:rPr>
          <w:b/>
          <w:sz w:val="20"/>
          <w:szCs w:val="20"/>
          <w:lang w:val="fr-CA"/>
        </w:rPr>
        <w:t xml:space="preserve"> 202</w:t>
      </w:r>
      <w:r w:rsidR="00345645" w:rsidRPr="00075AE4">
        <w:rPr>
          <w:b/>
          <w:sz w:val="20"/>
          <w:szCs w:val="20"/>
          <w:lang w:val="fr-CA"/>
        </w:rPr>
        <w:t>4</w:t>
      </w:r>
    </w:p>
    <w:p w:rsidR="00D2683C" w:rsidRPr="00075AE4" w:rsidRDefault="00D2683C" w:rsidP="00D2683C">
      <w:pPr>
        <w:jc w:val="both"/>
        <w:outlineLvl w:val="0"/>
        <w:rPr>
          <w:sz w:val="20"/>
          <w:szCs w:val="20"/>
          <w:lang w:val="fr-CA"/>
        </w:rPr>
      </w:pPr>
    </w:p>
    <w:p w:rsidR="00D2683C" w:rsidRPr="00075AE4" w:rsidRDefault="00D2683C" w:rsidP="00D2683C">
      <w:pPr>
        <w:ind w:left="1440" w:hanging="1440"/>
        <w:jc w:val="both"/>
        <w:rPr>
          <w:sz w:val="20"/>
          <w:szCs w:val="20"/>
          <w:lang w:val="fr-CA"/>
        </w:rPr>
      </w:pPr>
      <w:r w:rsidRPr="00075AE4">
        <w:rPr>
          <w:b/>
          <w:sz w:val="20"/>
          <w:szCs w:val="20"/>
        </w:rPr>
        <w:fldChar w:fldCharType="begin"/>
      </w:r>
      <w:r w:rsidRPr="00075AE4">
        <w:rPr>
          <w:b/>
          <w:sz w:val="20"/>
          <w:szCs w:val="20"/>
          <w:lang w:val="fr-CA"/>
        </w:rPr>
        <w:instrText xml:space="preserve"> SEQ CHAPTER \h \r 1</w:instrText>
      </w:r>
      <w:r w:rsidRPr="00075AE4">
        <w:rPr>
          <w:b/>
          <w:sz w:val="20"/>
          <w:szCs w:val="20"/>
        </w:rPr>
        <w:fldChar w:fldCharType="end"/>
      </w:r>
      <w:r w:rsidR="00E049C0" w:rsidRPr="00075AE4">
        <w:rPr>
          <w:b/>
          <w:sz w:val="20"/>
          <w:szCs w:val="20"/>
          <w:lang w:val="fr-CA"/>
        </w:rPr>
        <w:t>40</w:t>
      </w:r>
      <w:r w:rsidR="009D56DD" w:rsidRPr="00075AE4">
        <w:rPr>
          <w:b/>
          <w:sz w:val="20"/>
          <w:szCs w:val="20"/>
          <w:lang w:val="fr-CA"/>
        </w:rPr>
        <w:t>749</w:t>
      </w:r>
      <w:r w:rsidRPr="00075AE4">
        <w:rPr>
          <w:color w:val="FF0000"/>
          <w:sz w:val="20"/>
          <w:szCs w:val="20"/>
          <w:lang w:val="fr-CA"/>
        </w:rPr>
        <w:tab/>
      </w:r>
      <w:r w:rsidR="00E049C0" w:rsidRPr="00075AE4">
        <w:rPr>
          <w:b/>
          <w:sz w:val="20"/>
          <w:lang w:val="fr-CA"/>
        </w:rPr>
        <w:t xml:space="preserve">Sa Majesté le Roi c. </w:t>
      </w:r>
      <w:r w:rsidR="00CE1F92" w:rsidRPr="00075AE4">
        <w:rPr>
          <w:b/>
          <w:sz w:val="20"/>
          <w:lang w:val="fr-CA"/>
        </w:rPr>
        <w:t xml:space="preserve">T.J.F. </w:t>
      </w:r>
      <w:r w:rsidR="00CE1F92" w:rsidRPr="00075AE4">
        <w:rPr>
          <w:iCs/>
          <w:sz w:val="20"/>
          <w:lang w:val="fr-CA"/>
        </w:rPr>
        <w:t>(N.-É.)</w:t>
      </w:r>
    </w:p>
    <w:p w:rsidR="00D2683C" w:rsidRPr="00075AE4"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075AE4">
        <w:rPr>
          <w:b/>
          <w:sz w:val="20"/>
          <w:szCs w:val="20"/>
          <w:lang w:val="fr-CA"/>
        </w:rPr>
        <w:t>202</w:t>
      </w:r>
      <w:r w:rsidR="00345645" w:rsidRPr="00075AE4">
        <w:rPr>
          <w:b/>
          <w:sz w:val="20"/>
          <w:szCs w:val="20"/>
          <w:lang w:val="fr-CA"/>
        </w:rPr>
        <w:t>4</w:t>
      </w:r>
      <w:r w:rsidRPr="00075AE4">
        <w:rPr>
          <w:b/>
          <w:sz w:val="20"/>
          <w:szCs w:val="20"/>
          <w:lang w:val="fr-CA"/>
        </w:rPr>
        <w:t xml:space="preserve"> CSC </w:t>
      </w:r>
      <w:r w:rsidR="00AC35FF" w:rsidRPr="00075AE4">
        <w:rPr>
          <w:b/>
          <w:sz w:val="20"/>
          <w:szCs w:val="20"/>
          <w:lang w:val="fr-CA"/>
        </w:rPr>
        <w:t>38</w:t>
      </w:r>
    </w:p>
    <w:p w:rsidR="00D2683C" w:rsidRPr="00075AE4" w:rsidRDefault="00D2683C" w:rsidP="00D2683C">
      <w:pPr>
        <w:ind w:left="1440" w:hanging="1440"/>
        <w:jc w:val="both"/>
        <w:rPr>
          <w:sz w:val="20"/>
          <w:szCs w:val="20"/>
          <w:lang w:val="fr-CA"/>
        </w:rPr>
      </w:pPr>
    </w:p>
    <w:p w:rsidR="00D2683C" w:rsidRPr="00075AE4" w:rsidRDefault="00D2683C" w:rsidP="00D2683C">
      <w:pPr>
        <w:ind w:left="1440" w:hanging="1440"/>
        <w:rPr>
          <w:sz w:val="20"/>
          <w:szCs w:val="20"/>
          <w:lang w:val="fr-CA"/>
        </w:rPr>
      </w:pPr>
      <w:r w:rsidRPr="00075AE4">
        <w:rPr>
          <w:sz w:val="20"/>
          <w:szCs w:val="20"/>
          <w:lang w:val="fr-CA"/>
        </w:rPr>
        <w:t>Coram:</w:t>
      </w:r>
      <w:r w:rsidRPr="00075AE4">
        <w:rPr>
          <w:sz w:val="20"/>
          <w:szCs w:val="20"/>
          <w:lang w:val="fr-CA"/>
        </w:rPr>
        <w:tab/>
        <w:t>Le juge en chef Wagner et les juges Karakatsanis, Côté, Rowe, Martin, Kasirer, Jamal</w:t>
      </w:r>
      <w:r w:rsidR="00345645" w:rsidRPr="00075AE4">
        <w:rPr>
          <w:sz w:val="20"/>
          <w:szCs w:val="20"/>
          <w:lang w:val="fr-CA"/>
        </w:rPr>
        <w:t>,</w:t>
      </w:r>
      <w:r w:rsidRPr="00075AE4">
        <w:rPr>
          <w:sz w:val="20"/>
          <w:szCs w:val="20"/>
          <w:lang w:val="fr-CA"/>
        </w:rPr>
        <w:t xml:space="preserve"> O’Bonsawin</w:t>
      </w:r>
      <w:r w:rsidR="00345645" w:rsidRPr="00075AE4">
        <w:rPr>
          <w:sz w:val="20"/>
          <w:szCs w:val="20"/>
          <w:lang w:val="fr-CA"/>
        </w:rPr>
        <w:t xml:space="preserve"> et Moreau</w:t>
      </w:r>
    </w:p>
    <w:p w:rsidR="00D2683C" w:rsidRPr="00075AE4" w:rsidRDefault="00D2683C" w:rsidP="00D2683C">
      <w:pPr>
        <w:rPr>
          <w:sz w:val="20"/>
          <w:szCs w:val="20"/>
          <w:lang w:val="fr-CA"/>
        </w:rPr>
      </w:pPr>
    </w:p>
    <w:p w:rsidR="00AC35FF" w:rsidRPr="00075AE4" w:rsidRDefault="00AC35FF" w:rsidP="00AC35FF">
      <w:pPr>
        <w:widowControl w:val="0"/>
        <w:jc w:val="both"/>
        <w:outlineLvl w:val="0"/>
        <w:rPr>
          <w:sz w:val="20"/>
          <w:szCs w:val="20"/>
          <w:lang w:val="fr-CA"/>
        </w:rPr>
      </w:pPr>
      <w:bookmarkStart w:id="8" w:name="_Toc182475609"/>
      <w:r w:rsidRPr="00075AE4">
        <w:rPr>
          <w:sz w:val="20"/>
          <w:szCs w:val="20"/>
          <w:lang w:val="fr-CA"/>
        </w:rPr>
        <w:t>L’appel interjeté contre l’arrêt de la Cour d’appel de la Nouvelle-Écosse, numéro CAC 510963, 2023 NSCA 28, daté du 25 avril 2023, entendu le 27 mars 2024, est accueilli. Les acquittements sont annulés et la tenue d’un nouveau procès est ordonnée. Les juges Côté et Rowe sont dissidents.</w:t>
      </w:r>
      <w:bookmarkEnd w:id="8"/>
    </w:p>
    <w:p w:rsidR="00D2683C" w:rsidRPr="00075AE4" w:rsidRDefault="00D2683C" w:rsidP="00D2683C">
      <w:pPr>
        <w:widowControl w:val="0"/>
        <w:jc w:val="both"/>
        <w:outlineLvl w:val="0"/>
        <w:rPr>
          <w:sz w:val="20"/>
          <w:lang w:val="fr-CA"/>
        </w:rPr>
      </w:pPr>
    </w:p>
    <w:p w:rsidR="00987E32" w:rsidRPr="00075AE4" w:rsidRDefault="00075AE4" w:rsidP="00D2683C">
      <w:pPr>
        <w:widowControl w:val="0"/>
        <w:jc w:val="both"/>
        <w:outlineLvl w:val="0"/>
        <w:rPr>
          <w:sz w:val="20"/>
          <w:lang w:val="fr-CA"/>
        </w:rPr>
      </w:pPr>
      <w:hyperlink r:id="rId48" w:history="1">
        <w:bookmarkStart w:id="9" w:name="_Toc146877630"/>
        <w:bookmarkStart w:id="10" w:name="_Toc164254966"/>
        <w:bookmarkStart w:id="11" w:name="_Toc164255491"/>
        <w:bookmarkStart w:id="12" w:name="_Toc164257549"/>
        <w:bookmarkStart w:id="13" w:name="_Toc182297796"/>
        <w:bookmarkStart w:id="14" w:name="_Toc182475610"/>
        <w:r w:rsidR="00987E32" w:rsidRPr="00075AE4">
          <w:rPr>
            <w:rStyle w:val="Hyperlink"/>
            <w:sz w:val="20"/>
            <w:szCs w:val="20"/>
            <w:lang w:val="fr-CA"/>
          </w:rPr>
          <w:t>LIEN VERS LES MOTIFS</w:t>
        </w:r>
        <w:bookmarkEnd w:id="9"/>
        <w:bookmarkEnd w:id="10"/>
        <w:bookmarkEnd w:id="11"/>
        <w:bookmarkEnd w:id="12"/>
        <w:bookmarkEnd w:id="13"/>
        <w:bookmarkEnd w:id="14"/>
      </w:hyperlink>
    </w:p>
    <w:p w:rsidR="00987E32" w:rsidRPr="00075AE4" w:rsidRDefault="00987E32" w:rsidP="00D2683C">
      <w:pPr>
        <w:widowControl w:val="0"/>
        <w:jc w:val="both"/>
        <w:outlineLvl w:val="0"/>
        <w:rPr>
          <w:sz w:val="20"/>
          <w:lang w:val="fr-CA"/>
        </w:rPr>
      </w:pPr>
    </w:p>
    <w:p w:rsidR="00D2683C" w:rsidRPr="00075AE4" w:rsidRDefault="00075AE4" w:rsidP="00D2683C">
      <w:pPr>
        <w:jc w:val="both"/>
        <w:rPr>
          <w:rFonts w:cs="Times New Roman"/>
          <w:sz w:val="20"/>
          <w:szCs w:val="20"/>
        </w:rPr>
      </w:pPr>
      <w:r w:rsidRPr="00075AE4">
        <w:rPr>
          <w:sz w:val="20"/>
        </w:rPr>
        <w:pict>
          <v:rect id="_x0000_i1049" style="width:2in;height:1pt" o:hrpct="0" o:hralign="center" o:hrstd="t" o:hrnoshade="t" o:hr="t" fillcolor="black [3213]" stroked="f"/>
        </w:pict>
      </w:r>
    </w:p>
    <w:p w:rsidR="00D2683C" w:rsidRPr="00075AE4" w:rsidRDefault="00D2683C" w:rsidP="00D004FC">
      <w:pPr>
        <w:jc w:val="both"/>
        <w:rPr>
          <w:rFonts w:cs="Times New Roman"/>
          <w:sz w:val="20"/>
          <w:szCs w:val="20"/>
        </w:rPr>
      </w:pPr>
    </w:p>
    <w:p w:rsidR="0056248C" w:rsidRPr="00075AE4" w:rsidRDefault="0056248C" w:rsidP="00091BA6">
      <w:pPr>
        <w:rPr>
          <w:sz w:val="20"/>
          <w:szCs w:val="20"/>
          <w:lang w:val="fr-CA"/>
        </w:rPr>
      </w:pPr>
    </w:p>
    <w:p w:rsidR="00102926" w:rsidRPr="00075AE4" w:rsidRDefault="00102926" w:rsidP="00782AE4">
      <w:pPr>
        <w:jc w:val="both"/>
        <w:rPr>
          <w:sz w:val="20"/>
          <w:szCs w:val="20"/>
        </w:rPr>
        <w:sectPr w:rsidR="00102926" w:rsidRPr="00075AE4" w:rsidSect="00782AE4">
          <w:headerReference w:type="even" r:id="rId49"/>
          <w:headerReference w:type="default" r:id="rId50"/>
          <w:footerReference w:type="even" r:id="rId51"/>
          <w:footerReference w:type="default" r:id="rId52"/>
          <w:headerReference w:type="first" r:id="rId53"/>
          <w:footerReference w:type="first" r:id="rId54"/>
          <w:pgSz w:w="12240" w:h="15840"/>
          <w:pgMar w:top="720" w:right="965" w:bottom="1080" w:left="1656" w:header="576" w:footer="960" w:gutter="0"/>
          <w:cols w:space="720"/>
          <w:titlePg/>
          <w:docGrid w:linePitch="272"/>
        </w:sectPr>
      </w:pPr>
    </w:p>
    <w:p w:rsidR="006F6A77" w:rsidRPr="00075AE4" w:rsidRDefault="006F6A77" w:rsidP="006F6A77">
      <w:pPr>
        <w:tabs>
          <w:tab w:val="center" w:pos="5220"/>
          <w:tab w:val="right" w:pos="10800"/>
        </w:tabs>
        <w:jc w:val="center"/>
        <w:rPr>
          <w:rFonts w:ascii="Arial" w:hAnsi="Arial" w:cs="Arial"/>
          <w:szCs w:val="24"/>
          <w:lang w:val="fr-CA"/>
        </w:rPr>
      </w:pPr>
      <w:bookmarkStart w:id="15" w:name="1"/>
      <w:bookmarkStart w:id="16" w:name="QuickMark"/>
      <w:bookmarkEnd w:id="15"/>
      <w:bookmarkEnd w:id="16"/>
      <w:r w:rsidRPr="00075AE4">
        <w:rPr>
          <w:rFonts w:ascii="Arial" w:hAnsi="Arial" w:cs="Arial"/>
          <w:b/>
          <w:szCs w:val="24"/>
          <w:lang w:val="fr-FR"/>
        </w:rPr>
        <w:lastRenderedPageBreak/>
        <w:t>- 2024 -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6F6A77" w:rsidRPr="00075AE4" w:rsidTr="004244A3">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lang w:val="fr-FR"/>
              </w:rPr>
            </w:pPr>
            <w:r w:rsidRPr="00075AE4">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lang w:val="fr-FR"/>
              </w:rPr>
            </w:pPr>
            <w:r w:rsidRPr="00075AE4">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lang w:val="fr-FR"/>
              </w:rPr>
            </w:pPr>
            <w:r w:rsidRPr="00075AE4">
              <w:rPr>
                <w:rFonts w:ascii="Arial" w:eastAsia="Arial" w:hAnsi="Arial"/>
                <w:b/>
                <w:color w:val="000000"/>
                <w:sz w:val="13"/>
              </w:rPr>
              <w:t>DECEMBER – DÉCEMBRE</w:t>
            </w:r>
          </w:p>
        </w:tc>
      </w:tr>
      <w:tr w:rsidR="006F6A77" w:rsidRPr="00075AE4" w:rsidTr="004244A3">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S</w:t>
            </w:r>
          </w:p>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M</w:t>
            </w:r>
          </w:p>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T</w:t>
            </w:r>
          </w:p>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W</w:t>
            </w:r>
          </w:p>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T</w:t>
            </w:r>
          </w:p>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F</w:t>
            </w:r>
          </w:p>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S</w:t>
            </w:r>
          </w:p>
          <w:p w:rsidR="006F6A77" w:rsidRPr="00075AE4" w:rsidRDefault="006F6A77" w:rsidP="004244A3">
            <w:pPr>
              <w:jc w:val="center"/>
              <w:textAlignment w:val="baseline"/>
              <w:rPr>
                <w:rFonts w:ascii="Arial" w:eastAsia="Arial" w:hAnsi="Arial"/>
                <w:b/>
                <w:color w:val="000000"/>
                <w:sz w:val="13"/>
                <w:szCs w:val="13"/>
              </w:rPr>
            </w:pPr>
            <w:r w:rsidRPr="00075AE4">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S</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M</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T</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W</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T</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F</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S</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S</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M</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T</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W</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T</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F</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S</w:t>
            </w:r>
          </w:p>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S</w:t>
            </w:r>
          </w:p>
        </w:tc>
      </w:tr>
      <w:tr w:rsidR="006F6A77" w:rsidRPr="00075AE4" w:rsidTr="004244A3">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RH</w:t>
            </w:r>
          </w:p>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RH</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CC</w:t>
            </w:r>
          </w:p>
          <w:p w:rsidR="006F6A77" w:rsidRPr="00075AE4" w:rsidRDefault="006F6A77" w:rsidP="004244A3">
            <w:pPr>
              <w:jc w:val="center"/>
              <w:rPr>
                <w:rFonts w:ascii="Arial" w:hAnsi="Arial" w:cs="Arial"/>
                <w:sz w:val="13"/>
                <w:szCs w:val="13"/>
              </w:rPr>
            </w:pPr>
            <w:r w:rsidRPr="00075AE4">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7</w:t>
            </w:r>
          </w:p>
        </w:tc>
      </w:tr>
      <w:tr w:rsidR="006F6A77" w:rsidRPr="00075AE4" w:rsidTr="004244A3">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CC</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YK</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CC</w:t>
            </w:r>
          </w:p>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14</w:t>
            </w:r>
          </w:p>
        </w:tc>
      </w:tr>
      <w:tr w:rsidR="006F6A77" w:rsidRPr="00075AE4" w:rsidTr="004244A3">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rPr>
            </w:pPr>
            <w:r w:rsidRPr="00075AE4">
              <w:rPr>
                <w:rFonts w:ascii="Arial" w:eastAsia="Arial" w:hAnsi="Arial" w:cs="Arial"/>
                <w:b/>
                <w:color w:val="000000"/>
                <w:sz w:val="13"/>
              </w:rPr>
              <w:t>H</w:t>
            </w:r>
          </w:p>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21</w:t>
            </w:r>
          </w:p>
        </w:tc>
      </w:tr>
      <w:tr w:rsidR="006F6A77" w:rsidRPr="00075AE4" w:rsidTr="004244A3">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spacing w:before="91" w:line="148" w:lineRule="exact"/>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spacing w:before="91" w:line="148" w:lineRule="exact"/>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rPr>
                <w:rFonts w:ascii="Arial" w:hAnsi="Arial" w:cs="Arial"/>
                <w:sz w:val="13"/>
                <w:szCs w:val="13"/>
              </w:rPr>
            </w:pPr>
            <w:r w:rsidRPr="00075AE4">
              <w:rPr>
                <w:rFonts w:ascii="Arial" w:hAnsi="Arial" w:cs="Arial"/>
                <w:sz w:val="13"/>
                <w:szCs w:val="13"/>
              </w:rPr>
              <w:t>28</w:t>
            </w:r>
          </w:p>
        </w:tc>
      </w:tr>
      <w:tr w:rsidR="006F6A77" w:rsidRPr="00075AE4" w:rsidTr="004244A3">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25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rPr>
            </w:pPr>
            <w:r w:rsidRPr="00075AE4">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r>
    </w:tbl>
    <w:p w:rsidR="006F6A77" w:rsidRPr="00075AE4" w:rsidRDefault="006F6A77" w:rsidP="006F6A77">
      <w:pPr>
        <w:tabs>
          <w:tab w:val="center" w:pos="5220"/>
          <w:tab w:val="right" w:pos="10440"/>
        </w:tabs>
        <w:spacing w:before="120"/>
        <w:jc w:val="center"/>
        <w:rPr>
          <w:rFonts w:ascii="Arial" w:hAnsi="Arial" w:cs="Arial"/>
          <w:szCs w:val="24"/>
        </w:rPr>
      </w:pPr>
      <w:r w:rsidRPr="00075AE4">
        <w:rPr>
          <w:rFonts w:ascii="Arial" w:hAnsi="Arial" w:cs="Arial"/>
          <w:b/>
          <w:szCs w:val="24"/>
        </w:rPr>
        <w:t>- 2025 -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6F6A77" w:rsidRPr="00075AE4" w:rsidTr="004244A3">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MARCH – MARS</w:t>
            </w:r>
          </w:p>
        </w:tc>
      </w:tr>
      <w:tr w:rsidR="006F6A77" w:rsidRPr="00075AE4" w:rsidTr="004244A3">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W</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W</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W</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tc>
      </w:tr>
      <w:tr w:rsidR="006F6A77" w:rsidRPr="00075AE4" w:rsidTr="004244A3">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6F6A77" w:rsidRPr="00075AE4" w:rsidRDefault="006F6A77" w:rsidP="004244A3">
            <w:pPr>
              <w:spacing w:before="91" w:line="148" w:lineRule="exact"/>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w:t>
            </w:r>
          </w:p>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075AE4" w:rsidRDefault="006F6A77" w:rsidP="004244A3">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075AE4" w:rsidRDefault="006F6A77" w:rsidP="004244A3">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w:t>
            </w:r>
          </w:p>
        </w:tc>
      </w:tr>
      <w:tr w:rsidR="006F6A77" w:rsidRPr="00075AE4" w:rsidTr="004244A3">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spacing w:before="241" w:after="34" w:line="147" w:lineRule="exact"/>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spacing w:before="2" w:after="34" w:line="147" w:lineRule="exact"/>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8</w:t>
            </w:r>
          </w:p>
        </w:tc>
      </w:tr>
      <w:tr w:rsidR="006F6A77" w:rsidRPr="00075AE4" w:rsidTr="004244A3">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spacing w:before="240" w:after="30" w:line="147" w:lineRule="exact"/>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CC</w:t>
            </w:r>
          </w:p>
          <w:p w:rsidR="006F6A77" w:rsidRPr="00075AE4" w:rsidRDefault="006F6A77" w:rsidP="004244A3">
            <w:pPr>
              <w:spacing w:before="1" w:after="30" w:line="147" w:lineRule="exact"/>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CC</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15</w:t>
            </w:r>
          </w:p>
        </w:tc>
      </w:tr>
      <w:tr w:rsidR="006F6A77" w:rsidRPr="00075AE4" w:rsidTr="004244A3">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spacing w:before="212" w:after="30" w:line="147" w:lineRule="exact"/>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spacing w:before="212" w:after="30" w:line="147" w:lineRule="exact"/>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CC</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NR</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22</w:t>
            </w:r>
          </w:p>
        </w:tc>
      </w:tr>
      <w:tr w:rsidR="006F6A77" w:rsidRPr="00075AE4" w:rsidTr="004244A3">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spacing w:before="39" w:after="30" w:line="147" w:lineRule="exact"/>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spacing w:before="39" w:after="30" w:line="147" w:lineRule="exact"/>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29</w:t>
            </w:r>
          </w:p>
        </w:tc>
      </w:tr>
      <w:tr w:rsidR="006F6A77" w:rsidRPr="00075AE4" w:rsidTr="004244A3">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r>
      <w:tr w:rsidR="006F6A77" w:rsidRPr="00075AE4" w:rsidTr="004244A3">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JUNE – JUIN</w:t>
            </w:r>
          </w:p>
        </w:tc>
      </w:tr>
      <w:tr w:rsidR="006F6A77" w:rsidRPr="00075AE4" w:rsidTr="004244A3">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W</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W</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W</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tc>
      </w:tr>
      <w:tr w:rsidR="006F6A77" w:rsidRPr="00075AE4" w:rsidTr="004244A3">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7</w:t>
            </w:r>
          </w:p>
        </w:tc>
      </w:tr>
      <w:tr w:rsidR="006F6A77" w:rsidRPr="00075AE4" w:rsidTr="004244A3">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b/>
                <w:color w:val="000000"/>
                <w:sz w:val="13"/>
              </w:rPr>
            </w:pPr>
            <w:r w:rsidRPr="00075AE4">
              <w:rPr>
                <w:rFonts w:ascii="Arial" w:eastAsia="Arial" w:hAnsi="Arial"/>
                <w:b/>
                <w:color w:val="000000"/>
                <w:sz w:val="13"/>
              </w:rPr>
              <w:t>CC</w:t>
            </w:r>
          </w:p>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14</w:t>
            </w:r>
          </w:p>
        </w:tc>
      </w:tr>
      <w:tr w:rsidR="006F6A77" w:rsidRPr="00075AE4" w:rsidTr="004244A3">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CC</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 / OR</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CC</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21</w:t>
            </w:r>
          </w:p>
        </w:tc>
      </w:tr>
      <w:tr w:rsidR="006F6A77" w:rsidRPr="00075AE4" w:rsidTr="004244A3">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OR</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 / OR</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b/>
                <w:color w:val="000000"/>
                <w:sz w:val="13"/>
                <w:szCs w:val="13"/>
              </w:rPr>
              <w:t>RV</w:t>
            </w:r>
            <w:r w:rsidRPr="00075AE4">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olor w:val="000000"/>
                <w:sz w:val="13"/>
              </w:rPr>
            </w:pPr>
            <w:r w:rsidRPr="00075AE4">
              <w:rPr>
                <w:rFonts w:ascii="Arial" w:eastAsia="Arial" w:hAnsi="Arial"/>
                <w:color w:val="000000"/>
                <w:sz w:val="13"/>
              </w:rPr>
              <w:t>28</w:t>
            </w:r>
          </w:p>
        </w:tc>
      </w:tr>
      <w:tr w:rsidR="006F6A77" w:rsidRPr="00075AE4" w:rsidTr="004244A3">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r>
      <w:tr w:rsidR="006F6A77" w:rsidRPr="00075AE4" w:rsidTr="004244A3">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SEPTEMBER – SEPTEMBRE</w:t>
            </w:r>
          </w:p>
        </w:tc>
      </w:tr>
      <w:tr w:rsidR="006F6A77" w:rsidRPr="00075AE4" w:rsidTr="004244A3">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6"/>
                <w:szCs w:val="16"/>
              </w:rPr>
            </w:pPr>
            <w:r w:rsidRPr="00075AE4">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W</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W</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075AE4" w:rsidRDefault="006F6A77" w:rsidP="004244A3">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W</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T</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F</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p w:rsidR="006F6A77" w:rsidRPr="00075AE4" w:rsidRDefault="006F6A77" w:rsidP="004244A3">
            <w:pPr>
              <w:tabs>
                <w:tab w:val="center" w:pos="5220"/>
                <w:tab w:val="right" w:pos="10440"/>
              </w:tabs>
              <w:jc w:val="center"/>
              <w:rPr>
                <w:rFonts w:ascii="Arial" w:hAnsi="Arial" w:cs="Arial"/>
                <w:b/>
                <w:sz w:val="13"/>
                <w:szCs w:val="13"/>
              </w:rPr>
            </w:pPr>
            <w:r w:rsidRPr="00075AE4">
              <w:rPr>
                <w:rFonts w:ascii="Arial" w:hAnsi="Arial" w:cs="Arial"/>
                <w:b/>
                <w:sz w:val="13"/>
                <w:szCs w:val="13"/>
              </w:rPr>
              <w:t>S</w:t>
            </w:r>
          </w:p>
        </w:tc>
      </w:tr>
      <w:tr w:rsidR="006F6A77" w:rsidRPr="00075AE4" w:rsidTr="004244A3">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6F6A77" w:rsidRPr="00075AE4" w:rsidRDefault="006F6A77" w:rsidP="004244A3">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w:t>
            </w:r>
          </w:p>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075AE4" w:rsidRDefault="006F6A77" w:rsidP="004244A3">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6F6A77" w:rsidRPr="00075AE4" w:rsidRDefault="006F6A77" w:rsidP="004244A3">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w:t>
            </w:r>
          </w:p>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6</w:t>
            </w:r>
          </w:p>
        </w:tc>
      </w:tr>
      <w:tr w:rsidR="006F6A77" w:rsidRPr="00075AE4" w:rsidTr="004244A3">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13</w:t>
            </w:r>
          </w:p>
        </w:tc>
      </w:tr>
      <w:tr w:rsidR="006F6A77" w:rsidRPr="00075AE4" w:rsidTr="004244A3">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20</w:t>
            </w:r>
          </w:p>
        </w:tc>
      </w:tr>
      <w:tr w:rsidR="006F6A77" w:rsidRPr="00075AE4" w:rsidTr="004244A3">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RH</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RH</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27</w:t>
            </w:r>
          </w:p>
        </w:tc>
      </w:tr>
      <w:tr w:rsidR="006F6A77" w:rsidRPr="00075AE4" w:rsidTr="004244A3">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r w:rsidRPr="00075AE4">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r w:rsidRPr="00075AE4">
              <w:rPr>
                <w:rFonts w:ascii="Arial" w:eastAsia="Arial" w:hAnsi="Arial" w:cs="Arial"/>
                <w:b/>
                <w:color w:val="000000"/>
                <w:sz w:val="13"/>
                <w:szCs w:val="13"/>
              </w:rPr>
              <w:t>H</w:t>
            </w:r>
          </w:p>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r>
      <w:tr w:rsidR="006F6A77" w:rsidRPr="00075AE4" w:rsidTr="004244A3">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r w:rsidRPr="00075AE4">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075AE4" w:rsidRDefault="006F6A77" w:rsidP="004244A3">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6F6A77" w:rsidRPr="00075AE4" w:rsidRDefault="006F6A77" w:rsidP="004244A3">
            <w:pPr>
              <w:jc w:val="center"/>
              <w:textAlignment w:val="baseline"/>
              <w:rPr>
                <w:rFonts w:ascii="Arial" w:eastAsia="Times New Roman" w:hAnsi="Arial" w:cs="Arial"/>
                <w:color w:val="000000"/>
                <w:sz w:val="13"/>
                <w:szCs w:val="13"/>
              </w:rPr>
            </w:pPr>
          </w:p>
        </w:tc>
      </w:tr>
      <w:tr w:rsidR="006F6A77" w:rsidRPr="00075AE4" w:rsidTr="00424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6F6A77" w:rsidRPr="00075AE4" w:rsidRDefault="006F6A77" w:rsidP="004244A3">
            <w:pPr>
              <w:spacing w:before="40"/>
              <w:jc w:val="right"/>
              <w:rPr>
                <w:rFonts w:ascii="Arial" w:hAnsi="Arial" w:cs="Arial"/>
                <w:b/>
                <w:sz w:val="13"/>
                <w:szCs w:val="13"/>
              </w:rPr>
            </w:pPr>
            <w:r w:rsidRPr="00075AE4">
              <w:rPr>
                <w:rFonts w:ascii="Arial" w:hAnsi="Arial" w:cs="Arial"/>
                <w:b/>
                <w:sz w:val="13"/>
                <w:szCs w:val="13"/>
              </w:rPr>
              <w:t>Sitting of the Court /</w:t>
            </w:r>
          </w:p>
          <w:p w:rsidR="006F6A77" w:rsidRPr="00075AE4" w:rsidRDefault="006F6A77" w:rsidP="004244A3">
            <w:pPr>
              <w:jc w:val="right"/>
              <w:rPr>
                <w:rFonts w:ascii="Arial" w:hAnsi="Arial" w:cs="Arial"/>
                <w:b/>
                <w:sz w:val="13"/>
                <w:szCs w:val="13"/>
              </w:rPr>
            </w:pPr>
            <w:r w:rsidRPr="00075AE4">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F6A77" w:rsidRPr="00075AE4" w:rsidRDefault="006F6A77" w:rsidP="004244A3">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6F6A77" w:rsidRPr="00075AE4" w:rsidRDefault="006F6A77" w:rsidP="004244A3">
            <w:pPr>
              <w:tabs>
                <w:tab w:val="left" w:pos="203"/>
              </w:tabs>
              <w:spacing w:before="40" w:after="120"/>
              <w:rPr>
                <w:rFonts w:ascii="Arial" w:hAnsi="Arial" w:cs="Arial"/>
                <w:b/>
                <w:sz w:val="13"/>
                <w:szCs w:val="13"/>
                <w:lang w:val="fr-CA"/>
              </w:rPr>
            </w:pPr>
            <w:r w:rsidRPr="00075AE4">
              <w:rPr>
                <w:rFonts w:ascii="Arial" w:hAnsi="Arial" w:cs="Arial"/>
                <w:b/>
                <w:sz w:val="13"/>
                <w:szCs w:val="13"/>
                <w:lang w:val="fr-CA"/>
              </w:rPr>
              <w:t>18</w:t>
            </w:r>
            <w:r w:rsidRPr="00075AE4">
              <w:rPr>
                <w:rFonts w:ascii="Arial" w:hAnsi="Arial" w:cs="Arial"/>
                <w:b/>
                <w:sz w:val="13"/>
                <w:szCs w:val="13"/>
                <w:lang w:val="fr-CA"/>
              </w:rPr>
              <w:tab/>
              <w:t xml:space="preserve"> sitting weeks / semaines séances de la Cour</w:t>
            </w:r>
          </w:p>
          <w:p w:rsidR="006F6A77" w:rsidRPr="00075AE4" w:rsidRDefault="006F6A77" w:rsidP="004244A3">
            <w:pPr>
              <w:tabs>
                <w:tab w:val="left" w:pos="203"/>
              </w:tabs>
              <w:rPr>
                <w:rFonts w:ascii="Arial" w:hAnsi="Arial" w:cs="Arial"/>
                <w:b/>
                <w:sz w:val="13"/>
                <w:szCs w:val="13"/>
                <w:lang w:val="fr-CA"/>
              </w:rPr>
            </w:pPr>
            <w:r w:rsidRPr="00075AE4">
              <w:rPr>
                <w:rFonts w:ascii="Arial" w:hAnsi="Arial" w:cs="Arial"/>
                <w:b/>
                <w:sz w:val="13"/>
                <w:szCs w:val="13"/>
                <w:lang w:val="fr-CA"/>
              </w:rPr>
              <w:t>85</w:t>
            </w:r>
            <w:r w:rsidRPr="00075AE4">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6F6A77" w:rsidRPr="00075AE4" w:rsidRDefault="006F6A77" w:rsidP="004244A3">
            <w:pPr>
              <w:spacing w:before="40" w:after="120"/>
              <w:jc w:val="right"/>
              <w:rPr>
                <w:rFonts w:ascii="Arial" w:hAnsi="Arial" w:cs="Arial"/>
                <w:b/>
                <w:sz w:val="13"/>
                <w:szCs w:val="13"/>
                <w:lang w:val="fr-FR"/>
              </w:rPr>
            </w:pPr>
            <w:r w:rsidRPr="00075AE4">
              <w:rPr>
                <w:rFonts w:ascii="Arial" w:hAnsi="Arial" w:cs="Arial"/>
                <w:b/>
                <w:sz w:val="13"/>
                <w:szCs w:val="13"/>
                <w:lang w:val="fr-FR"/>
              </w:rPr>
              <w:t>Rosh Hashanah / Nouvel An juif</w:t>
            </w:r>
          </w:p>
          <w:p w:rsidR="006F6A77" w:rsidRPr="00075AE4" w:rsidRDefault="006F6A77" w:rsidP="004244A3">
            <w:pPr>
              <w:jc w:val="right"/>
              <w:rPr>
                <w:rFonts w:ascii="Arial" w:hAnsi="Arial" w:cs="Arial"/>
                <w:b/>
                <w:sz w:val="13"/>
                <w:szCs w:val="13"/>
                <w:lang w:val="fr-CA"/>
              </w:rPr>
            </w:pPr>
            <w:r w:rsidRPr="00075AE4">
              <w:rPr>
                <w:rFonts w:ascii="Arial" w:hAnsi="Arial" w:cs="Arial"/>
                <w:b/>
                <w:sz w:val="13"/>
                <w:szCs w:val="13"/>
                <w:lang w:val="fr-FR"/>
              </w:rPr>
              <w:t>Yom Kippur / Yom Kippour</w:t>
            </w:r>
          </w:p>
        </w:tc>
        <w:tc>
          <w:tcPr>
            <w:tcW w:w="205" w:type="pct"/>
            <w:tcBorders>
              <w:top w:val="double" w:sz="4" w:space="0" w:color="000000" w:themeColor="text1"/>
            </w:tcBorders>
            <w:hideMark/>
          </w:tcPr>
          <w:p w:rsidR="006F6A77" w:rsidRPr="00075AE4" w:rsidRDefault="006F6A77" w:rsidP="004244A3">
            <w:pPr>
              <w:spacing w:before="40" w:after="120"/>
              <w:jc w:val="center"/>
              <w:rPr>
                <w:rFonts w:ascii="Arial" w:hAnsi="Arial" w:cs="Arial"/>
                <w:b/>
                <w:sz w:val="13"/>
                <w:szCs w:val="13"/>
                <w:lang w:val="fr-CA"/>
              </w:rPr>
            </w:pPr>
            <w:r w:rsidRPr="00075AE4">
              <w:rPr>
                <w:rFonts w:ascii="Arial" w:hAnsi="Arial" w:cs="Arial"/>
                <w:b/>
                <w:sz w:val="13"/>
                <w:szCs w:val="13"/>
                <w:lang w:val="fr-CA"/>
              </w:rPr>
              <w:t>RH</w:t>
            </w:r>
          </w:p>
          <w:p w:rsidR="006F6A77" w:rsidRPr="00075AE4" w:rsidRDefault="006F6A77" w:rsidP="004244A3">
            <w:pPr>
              <w:jc w:val="center"/>
              <w:rPr>
                <w:rFonts w:ascii="Arial" w:hAnsi="Arial" w:cs="Arial"/>
                <w:b/>
                <w:sz w:val="13"/>
                <w:szCs w:val="13"/>
                <w:lang w:val="fr-CA"/>
              </w:rPr>
            </w:pPr>
            <w:r w:rsidRPr="00075AE4">
              <w:rPr>
                <w:rFonts w:ascii="Arial" w:hAnsi="Arial" w:cs="Arial"/>
                <w:b/>
                <w:sz w:val="13"/>
                <w:szCs w:val="13"/>
                <w:lang w:val="fr-CA"/>
              </w:rPr>
              <w:t>YK</w:t>
            </w:r>
          </w:p>
        </w:tc>
      </w:tr>
      <w:tr w:rsidR="006F6A77" w:rsidRPr="00075AE4" w:rsidTr="00424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6F6A77" w:rsidRPr="00075AE4" w:rsidRDefault="006F6A77" w:rsidP="004244A3">
            <w:pPr>
              <w:jc w:val="right"/>
              <w:rPr>
                <w:rFonts w:ascii="Arial" w:hAnsi="Arial" w:cs="Arial"/>
                <w:b/>
                <w:sz w:val="13"/>
                <w:szCs w:val="13"/>
                <w:lang w:val="fr-CA"/>
              </w:rPr>
            </w:pPr>
            <w:r w:rsidRPr="00075AE4">
              <w:rPr>
                <w:rFonts w:ascii="Arial" w:hAnsi="Arial" w:cs="Arial"/>
                <w:b/>
                <w:sz w:val="13"/>
                <w:szCs w:val="13"/>
                <w:lang w:val="fr-CA"/>
              </w:rPr>
              <w:t>Court conference /</w:t>
            </w:r>
          </w:p>
          <w:p w:rsidR="006F6A77" w:rsidRPr="00075AE4" w:rsidRDefault="006F6A77" w:rsidP="004244A3">
            <w:pPr>
              <w:jc w:val="right"/>
              <w:rPr>
                <w:rFonts w:ascii="Arial" w:hAnsi="Arial" w:cs="Arial"/>
                <w:b/>
                <w:sz w:val="13"/>
                <w:szCs w:val="13"/>
                <w:lang w:val="fr-CA"/>
              </w:rPr>
            </w:pPr>
            <w:r w:rsidRPr="00075AE4">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A77" w:rsidRPr="00075AE4" w:rsidRDefault="006F6A77" w:rsidP="004244A3">
            <w:pPr>
              <w:jc w:val="center"/>
              <w:rPr>
                <w:rFonts w:ascii="Arial" w:hAnsi="Arial" w:cs="Arial"/>
                <w:b/>
                <w:sz w:val="13"/>
                <w:szCs w:val="13"/>
                <w:lang w:val="fr-FR"/>
              </w:rPr>
            </w:pPr>
            <w:r w:rsidRPr="00075AE4">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6F6A77" w:rsidRPr="00075AE4" w:rsidRDefault="006F6A77" w:rsidP="004244A3">
            <w:pPr>
              <w:tabs>
                <w:tab w:val="left" w:pos="203"/>
              </w:tabs>
              <w:rPr>
                <w:rFonts w:ascii="Arial" w:hAnsi="Arial" w:cs="Arial"/>
                <w:b/>
                <w:sz w:val="13"/>
                <w:szCs w:val="13"/>
                <w:lang w:val="fr-CA"/>
              </w:rPr>
            </w:pPr>
            <w:r w:rsidRPr="00075AE4">
              <w:rPr>
                <w:rFonts w:ascii="Arial" w:hAnsi="Arial" w:cs="Arial"/>
                <w:b/>
                <w:sz w:val="13"/>
                <w:szCs w:val="13"/>
                <w:lang w:val="fr-CA"/>
              </w:rPr>
              <w:t>9</w:t>
            </w:r>
            <w:r w:rsidRPr="00075AE4">
              <w:rPr>
                <w:rFonts w:ascii="Arial" w:hAnsi="Arial" w:cs="Arial"/>
                <w:b/>
                <w:sz w:val="13"/>
                <w:szCs w:val="13"/>
                <w:lang w:val="fr-CA"/>
              </w:rPr>
              <w:tab/>
              <w:t>Court conference days /</w:t>
            </w:r>
          </w:p>
          <w:p w:rsidR="006F6A77" w:rsidRPr="00075AE4" w:rsidRDefault="006F6A77" w:rsidP="004244A3">
            <w:pPr>
              <w:tabs>
                <w:tab w:val="left" w:pos="203"/>
              </w:tabs>
              <w:rPr>
                <w:rFonts w:ascii="Arial" w:hAnsi="Arial" w:cs="Arial"/>
                <w:b/>
                <w:sz w:val="13"/>
                <w:szCs w:val="13"/>
                <w:lang w:val="fr-CA"/>
              </w:rPr>
            </w:pPr>
            <w:r w:rsidRPr="00075AE4">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6F6A77" w:rsidRPr="00075AE4" w:rsidRDefault="006F6A77" w:rsidP="004244A3">
            <w:pPr>
              <w:spacing w:before="40" w:after="120"/>
              <w:jc w:val="right"/>
              <w:rPr>
                <w:rFonts w:ascii="Arial" w:hAnsi="Arial" w:cs="Arial"/>
                <w:b/>
                <w:sz w:val="13"/>
                <w:szCs w:val="13"/>
                <w:lang w:val="en-US"/>
              </w:rPr>
            </w:pPr>
            <w:r w:rsidRPr="00075AE4">
              <w:rPr>
                <w:rFonts w:ascii="Arial" w:hAnsi="Arial" w:cs="Arial"/>
                <w:b/>
                <w:sz w:val="13"/>
                <w:szCs w:val="13"/>
                <w:lang w:val="en-US"/>
              </w:rPr>
              <w:t>Orthodox Easter / Pâques orthodoxe</w:t>
            </w:r>
          </w:p>
          <w:p w:rsidR="006F6A77" w:rsidRPr="00075AE4" w:rsidRDefault="006F6A77" w:rsidP="004244A3">
            <w:pPr>
              <w:jc w:val="right"/>
              <w:rPr>
                <w:rFonts w:ascii="Arial" w:hAnsi="Arial" w:cs="Arial"/>
                <w:b/>
                <w:sz w:val="13"/>
                <w:szCs w:val="13"/>
                <w:lang w:val="en-US"/>
              </w:rPr>
            </w:pPr>
            <w:r w:rsidRPr="00075AE4">
              <w:rPr>
                <w:rFonts w:ascii="Arial" w:hAnsi="Arial" w:cs="Arial"/>
                <w:b/>
                <w:sz w:val="13"/>
                <w:szCs w:val="13"/>
                <w:lang w:val="en-US"/>
              </w:rPr>
              <w:t>Naw-Rúz</w:t>
            </w:r>
          </w:p>
        </w:tc>
        <w:tc>
          <w:tcPr>
            <w:tcW w:w="205" w:type="pct"/>
          </w:tcPr>
          <w:p w:rsidR="006F6A77" w:rsidRPr="00075AE4" w:rsidRDefault="006F6A77" w:rsidP="004244A3">
            <w:pPr>
              <w:spacing w:before="40" w:after="120"/>
              <w:jc w:val="center"/>
              <w:rPr>
                <w:rFonts w:ascii="Arial" w:hAnsi="Arial" w:cs="Arial"/>
                <w:b/>
                <w:sz w:val="13"/>
                <w:szCs w:val="13"/>
                <w:lang w:val="fr-CA"/>
              </w:rPr>
            </w:pPr>
            <w:r w:rsidRPr="00075AE4">
              <w:rPr>
                <w:rFonts w:ascii="Arial" w:hAnsi="Arial" w:cs="Arial"/>
                <w:b/>
                <w:sz w:val="13"/>
                <w:szCs w:val="13"/>
                <w:lang w:val="fr-CA"/>
              </w:rPr>
              <w:t>OR</w:t>
            </w:r>
          </w:p>
          <w:p w:rsidR="006F6A77" w:rsidRPr="00075AE4" w:rsidRDefault="006F6A77" w:rsidP="004244A3">
            <w:pPr>
              <w:jc w:val="center"/>
              <w:rPr>
                <w:rFonts w:ascii="Arial" w:hAnsi="Arial" w:cs="Arial"/>
                <w:b/>
                <w:sz w:val="13"/>
                <w:szCs w:val="13"/>
                <w:lang w:val="fr-CA"/>
              </w:rPr>
            </w:pPr>
            <w:r w:rsidRPr="00075AE4">
              <w:rPr>
                <w:rFonts w:ascii="Arial" w:hAnsi="Arial" w:cs="Arial"/>
                <w:b/>
                <w:sz w:val="13"/>
                <w:szCs w:val="13"/>
                <w:lang w:val="fr-CA"/>
              </w:rPr>
              <w:t>NR</w:t>
            </w:r>
          </w:p>
        </w:tc>
      </w:tr>
      <w:tr w:rsidR="006F6A77" w:rsidTr="00424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6F6A77" w:rsidRPr="00075AE4" w:rsidRDefault="006F6A77" w:rsidP="004244A3">
            <w:pPr>
              <w:jc w:val="right"/>
              <w:rPr>
                <w:rFonts w:ascii="Arial" w:hAnsi="Arial" w:cs="Arial"/>
                <w:b/>
                <w:sz w:val="13"/>
                <w:szCs w:val="13"/>
              </w:rPr>
            </w:pPr>
            <w:r w:rsidRPr="00075AE4">
              <w:rPr>
                <w:rFonts w:ascii="Arial" w:hAnsi="Arial" w:cs="Arial"/>
                <w:b/>
                <w:sz w:val="13"/>
                <w:szCs w:val="13"/>
              </w:rPr>
              <w:t xml:space="preserve">Holiday / </w:t>
            </w:r>
            <w:r w:rsidRPr="00075AE4">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6F6A77" w:rsidRPr="00075AE4" w:rsidRDefault="006F6A77" w:rsidP="004244A3">
            <w:pPr>
              <w:jc w:val="center"/>
              <w:rPr>
                <w:rFonts w:ascii="Arial" w:hAnsi="Arial" w:cs="Arial"/>
                <w:b/>
                <w:sz w:val="13"/>
                <w:szCs w:val="13"/>
              </w:rPr>
            </w:pPr>
            <w:r w:rsidRPr="00075AE4">
              <w:rPr>
                <w:rFonts w:ascii="Arial" w:hAnsi="Arial" w:cs="Arial"/>
                <w:b/>
                <w:sz w:val="13"/>
                <w:szCs w:val="13"/>
              </w:rPr>
              <w:t>H</w:t>
            </w:r>
          </w:p>
        </w:tc>
        <w:tc>
          <w:tcPr>
            <w:tcW w:w="1629" w:type="pct"/>
            <w:gridSpan w:val="8"/>
            <w:tcBorders>
              <w:top w:val="nil"/>
              <w:left w:val="single" w:sz="4" w:space="0" w:color="auto"/>
              <w:bottom w:val="nil"/>
              <w:right w:val="nil"/>
            </w:tcBorders>
            <w:hideMark/>
          </w:tcPr>
          <w:p w:rsidR="006F6A77" w:rsidRPr="00075AE4" w:rsidRDefault="006F6A77" w:rsidP="004244A3">
            <w:pPr>
              <w:tabs>
                <w:tab w:val="left" w:pos="203"/>
              </w:tabs>
              <w:rPr>
                <w:rFonts w:ascii="Arial" w:hAnsi="Arial" w:cs="Arial"/>
                <w:b/>
                <w:sz w:val="13"/>
                <w:szCs w:val="13"/>
              </w:rPr>
            </w:pPr>
            <w:r w:rsidRPr="00075AE4">
              <w:rPr>
                <w:rFonts w:ascii="Arial" w:hAnsi="Arial" w:cs="Arial"/>
                <w:b/>
                <w:sz w:val="13"/>
                <w:szCs w:val="13"/>
              </w:rPr>
              <w:t>5</w:t>
            </w:r>
            <w:r w:rsidRPr="00075AE4">
              <w:rPr>
                <w:rFonts w:ascii="Arial" w:hAnsi="Arial" w:cs="Arial"/>
                <w:b/>
                <w:sz w:val="13"/>
                <w:szCs w:val="13"/>
              </w:rPr>
              <w:tab/>
              <w:t xml:space="preserve">holidays during sitting days / </w:t>
            </w:r>
          </w:p>
          <w:p w:rsidR="006F6A77" w:rsidRPr="00075AE4" w:rsidRDefault="006F6A77" w:rsidP="004244A3">
            <w:pPr>
              <w:tabs>
                <w:tab w:val="left" w:pos="203"/>
              </w:tabs>
              <w:rPr>
                <w:rFonts w:ascii="Arial" w:hAnsi="Arial" w:cs="Arial"/>
                <w:b/>
                <w:sz w:val="13"/>
                <w:szCs w:val="13"/>
                <w:lang w:val="fr-CA"/>
              </w:rPr>
            </w:pPr>
            <w:r w:rsidRPr="00075AE4">
              <w:rPr>
                <w:rFonts w:ascii="Arial" w:hAnsi="Arial" w:cs="Arial"/>
                <w:b/>
                <w:sz w:val="13"/>
                <w:szCs w:val="13"/>
              </w:rPr>
              <w:tab/>
            </w:r>
            <w:r w:rsidRPr="00075AE4">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6F6A77" w:rsidRPr="00075AE4" w:rsidRDefault="006F6A77" w:rsidP="004244A3">
            <w:pPr>
              <w:spacing w:before="40" w:after="120"/>
              <w:jc w:val="right"/>
              <w:rPr>
                <w:rFonts w:ascii="Arial" w:hAnsi="Arial" w:cs="Arial"/>
                <w:b/>
                <w:sz w:val="13"/>
                <w:szCs w:val="13"/>
                <w:lang w:val="fr-FR"/>
              </w:rPr>
            </w:pPr>
            <w:r w:rsidRPr="00075AE4">
              <w:rPr>
                <w:rFonts w:ascii="Arial" w:hAnsi="Arial" w:cs="Arial"/>
                <w:b/>
                <w:sz w:val="13"/>
                <w:szCs w:val="13"/>
                <w:lang w:val="fr-FR"/>
              </w:rPr>
              <w:t>Ridván</w:t>
            </w:r>
          </w:p>
        </w:tc>
        <w:tc>
          <w:tcPr>
            <w:tcW w:w="205" w:type="pct"/>
          </w:tcPr>
          <w:p w:rsidR="006F6A77" w:rsidRPr="00D104F9" w:rsidRDefault="006F6A77" w:rsidP="004244A3">
            <w:pPr>
              <w:spacing w:before="40" w:after="120"/>
              <w:jc w:val="center"/>
              <w:rPr>
                <w:rFonts w:ascii="Arial" w:hAnsi="Arial" w:cs="Arial"/>
                <w:b/>
                <w:sz w:val="13"/>
                <w:szCs w:val="13"/>
                <w:lang w:val="fr-FR"/>
              </w:rPr>
            </w:pPr>
            <w:r w:rsidRPr="00075AE4">
              <w:rPr>
                <w:rFonts w:ascii="Arial" w:hAnsi="Arial" w:cs="Arial"/>
                <w:b/>
                <w:sz w:val="13"/>
                <w:szCs w:val="13"/>
                <w:lang w:val="fr-FR"/>
              </w:rPr>
              <w:t>RV</w:t>
            </w:r>
            <w:bookmarkStart w:id="17" w:name="_GoBack"/>
            <w:bookmarkEnd w:id="17"/>
          </w:p>
        </w:tc>
      </w:tr>
    </w:tbl>
    <w:p w:rsidR="006F6A77" w:rsidRPr="0022323B" w:rsidRDefault="006F6A77" w:rsidP="006F6A77">
      <w:pPr>
        <w:tabs>
          <w:tab w:val="center" w:pos="5220"/>
          <w:tab w:val="right" w:pos="10800"/>
        </w:tabs>
        <w:rPr>
          <w:lang w:val="fr-CA"/>
        </w:rPr>
      </w:pPr>
    </w:p>
    <w:p w:rsidR="002410B8" w:rsidRPr="0022323B" w:rsidRDefault="002410B8" w:rsidP="006F6A77">
      <w:pPr>
        <w:tabs>
          <w:tab w:val="center" w:pos="5220"/>
          <w:tab w:val="right" w:pos="10800"/>
        </w:tabs>
        <w:jc w:val="center"/>
        <w:rPr>
          <w:lang w:val="fr-CA"/>
        </w:rPr>
      </w:pPr>
    </w:p>
    <w:sectPr w:rsidR="002410B8" w:rsidRPr="0022323B" w:rsidSect="00B4618C">
      <w:headerReference w:type="default" r:id="rId55"/>
      <w:footerReference w:type="default" r:id="rId56"/>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A3" w:rsidRDefault="004244A3" w:rsidP="00A87207">
      <w:r>
        <w:separator/>
      </w:r>
    </w:p>
  </w:endnote>
  <w:endnote w:type="continuationSeparator" w:id="0">
    <w:p w:rsidR="004244A3" w:rsidRDefault="004244A3"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244A3" w:rsidRDefault="004244A3">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244A3" w:rsidRDefault="004244A3">
    <w:pPr>
      <w:tabs>
        <w:tab w:val="center" w:pos="4740"/>
      </w:tabs>
    </w:pPr>
    <w:r>
      <w:tab/>
      <w:t xml:space="preserve">- </w:t>
    </w:r>
    <w:r>
      <w:pgNum/>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075AE4" w:rsidP="00732DB7">
    <w:r>
      <w:pict>
        <v:rect id="_x0000_i1046" style="width:480.95pt;height:1pt" o:hralign="center" o:hrstd="t" o:hrnoshade="t" o:hr="t" fillcolor="black" stroked="f"/>
      </w:pict>
    </w:r>
  </w:p>
  <w:p w:rsidR="004244A3" w:rsidRDefault="004244A3">
    <w:pPr>
      <w:tabs>
        <w:tab w:val="center" w:pos="4740"/>
      </w:tabs>
      <w:spacing w:line="0" w:lineRule="atLeast"/>
    </w:pPr>
    <w:r>
      <w:tab/>
      <w:t xml:space="preserve">- </w:t>
    </w:r>
    <w:r>
      <w:pgNum/>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075AE4">
    <w:pPr>
      <w:pStyle w:val="Footer"/>
    </w:pPr>
    <w:r>
      <w:pict>
        <v:rect id="_x0000_i1047" style="width:480.95pt;height:1pt" o:hralign="center" o:hrstd="t" o:hrnoshade="t" o:hr="t" fillcolor="black" stroked="f"/>
      </w:pict>
    </w:r>
  </w:p>
  <w:p w:rsidR="004244A3" w:rsidRPr="00283C52" w:rsidRDefault="004244A3">
    <w:pPr>
      <w:pStyle w:val="Footer"/>
    </w:pPr>
    <w:r>
      <w:tab/>
    </w:r>
    <w:r w:rsidRPr="00283C52">
      <w:t xml:space="preserve">- </w:t>
    </w:r>
    <w:r w:rsidRPr="00283C52">
      <w:pgNum/>
    </w:r>
    <w:r w:rsidRPr="00283C52">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244A3" w:rsidRDefault="004244A3">
    <w:pPr>
      <w:tabs>
        <w:tab w:val="center" w:pos="4740"/>
      </w:tabs>
    </w:pPr>
    <w:r>
      <w:tab/>
      <w:t xml:space="preserve">- </w:t>
    </w:r>
    <w:r>
      <w:pgNum/>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244A3" w:rsidRDefault="00075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0" style="width:480.95pt;height:1pt" o:hralign="center" o:hrstd="t" o:hrnoshade="t" o:hr="t" fillcolor="black [3213]" stroked="f"/>
      </w:pict>
    </w:r>
  </w:p>
  <w:p w:rsidR="004244A3" w:rsidRDefault="004244A3"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12</w:t>
    </w:r>
    <w:r w:rsidRPr="001775C1">
      <w:rPr>
        <w:szCs w:val="24"/>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075AE4" w:rsidP="00782AE4">
    <w:pPr>
      <w:tabs>
        <w:tab w:val="center" w:pos="4680"/>
      </w:tabs>
    </w:pPr>
    <w:r>
      <w:pict>
        <v:rect id="_x0000_i1051" style="width:480.95pt;height:1pt" o:hralign="center" o:hrstd="t" o:hrnoshade="t" o:hr="t" fillcolor="black [3213]" stroked="f"/>
      </w:pict>
    </w:r>
  </w:p>
  <w:p w:rsidR="004244A3" w:rsidRDefault="004244A3"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075AE4">
      <w:rPr>
        <w:noProof/>
        <w:szCs w:val="24"/>
      </w:rPr>
      <w:t>10</w:t>
    </w:r>
    <w:r w:rsidRPr="001775C1">
      <w:rPr>
        <w:szCs w:val="24"/>
      </w:rPr>
      <w:fldChar w:fldCharType="end"/>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Pr="00924065" w:rsidRDefault="004244A3"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075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31" style="width:480.95pt;height:1pt" o:hralign="center" o:hrstd="t" o:hrnoshade="t" o:hr="t" fillcolor="black [3213]" stroked="f"/>
      </w:pict>
    </w:r>
  </w:p>
  <w:p w:rsidR="004244A3" w:rsidRPr="0009648D" w:rsidRDefault="004244A3" w:rsidP="00ED7E83">
    <w:pPr>
      <w:tabs>
        <w:tab w:val="center" w:pos="4680"/>
      </w:tabs>
    </w:pPr>
    <w:r>
      <w:tab/>
    </w:r>
    <w:r w:rsidRPr="0009648D">
      <w:t xml:space="preserve">- </w:t>
    </w:r>
    <w:r>
      <w:fldChar w:fldCharType="begin"/>
    </w:r>
    <w:r>
      <w:instrText xml:space="preserve"> PAGE   \* MERGEFORMAT </w:instrText>
    </w:r>
    <w:r>
      <w:fldChar w:fldCharType="separate"/>
    </w:r>
    <w:r w:rsidR="00075AE4">
      <w:rPr>
        <w:noProof/>
      </w:rPr>
      <w:t>2</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075AE4">
    <w:pPr>
      <w:pStyle w:val="Footer"/>
      <w:rPr>
        <w:lang w:val="fr-CA"/>
      </w:rPr>
    </w:pPr>
    <w:r>
      <w:rPr>
        <w:lang w:val="fr-CA"/>
      </w:rPr>
      <w:pict>
        <v:rect id="_x0000_i1032" style="width:480.95pt;height:1pt" o:hralign="center" o:hrstd="t" o:hrnoshade="t" o:hr="t" fillcolor="black [3213]" stroked="f"/>
      </w:pict>
    </w:r>
  </w:p>
  <w:p w:rsidR="004244A3" w:rsidRDefault="004244A3" w:rsidP="00245129">
    <w:pPr>
      <w:tabs>
        <w:tab w:val="center" w:pos="4680"/>
      </w:tabs>
    </w:pPr>
    <w:r>
      <w:tab/>
    </w:r>
    <w:r w:rsidRPr="0009648D">
      <w:t xml:space="preserve">- </w:t>
    </w:r>
    <w:r>
      <w:fldChar w:fldCharType="begin"/>
    </w:r>
    <w:r>
      <w:instrText xml:space="preserve"> PAGE   \* MERGEFORMAT </w:instrText>
    </w:r>
    <w:r>
      <w:fldChar w:fldCharType="separate"/>
    </w:r>
    <w:r w:rsidR="00075AE4">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244A3" w:rsidRDefault="004244A3">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075AE4" w:rsidP="00755F22">
    <w:pPr>
      <w:tabs>
        <w:tab w:val="left" w:pos="-1440"/>
        <w:tab w:val="left" w:pos="-720"/>
      </w:tabs>
    </w:pPr>
    <w:r>
      <w:pict>
        <v:rect id="_x0000_i1036" style="width:480.95pt;height:1pt" o:hralign="center" o:hrstd="t" o:hrnoshade="t" o:hr="t" fillcolor="black [3213]" stroked="f"/>
      </w:pict>
    </w:r>
  </w:p>
  <w:p w:rsidR="004244A3" w:rsidRDefault="004244A3" w:rsidP="00EB2B90">
    <w:pPr>
      <w:tabs>
        <w:tab w:val="center" w:pos="4680"/>
      </w:tabs>
    </w:pPr>
    <w:r>
      <w:tab/>
      <w:t xml:space="preserve">- </w:t>
    </w:r>
    <w:r>
      <w:fldChar w:fldCharType="begin"/>
    </w:r>
    <w:r>
      <w:instrText xml:space="preserve"> PAGE   \* MERGEFORMAT </w:instrText>
    </w:r>
    <w:r>
      <w:fldChar w:fldCharType="separate"/>
    </w:r>
    <w:r w:rsidR="00075AE4">
      <w:rPr>
        <w:noProof/>
      </w:rPr>
      <w:t>7</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075AE4" w:rsidP="00EB2B90">
    <w:pPr>
      <w:tabs>
        <w:tab w:val="center" w:pos="4680"/>
      </w:tabs>
    </w:pPr>
    <w:r>
      <w:pict>
        <v:rect id="_x0000_i1037" style="width:480.95pt;height:1pt" o:hralign="center" o:hrstd="t" o:hrnoshade="t" o:hr="t" fillcolor="black [3213]" stroked="f"/>
      </w:pict>
    </w:r>
  </w:p>
  <w:p w:rsidR="004244A3" w:rsidRPr="0031432F" w:rsidRDefault="004244A3" w:rsidP="00EB2B90">
    <w:pPr>
      <w:tabs>
        <w:tab w:val="center" w:pos="4680"/>
      </w:tabs>
    </w:pPr>
    <w:r>
      <w:tab/>
      <w:t xml:space="preserve">- </w:t>
    </w:r>
    <w:r>
      <w:fldChar w:fldCharType="begin"/>
    </w:r>
    <w:r>
      <w:instrText xml:space="preserve"> PAGE   \* MERGEFORMAT </w:instrText>
    </w:r>
    <w:r>
      <w:fldChar w:fldCharType="separate"/>
    </w:r>
    <w:r w:rsidR="00075AE4">
      <w:rPr>
        <w:noProof/>
      </w:rPr>
      <w:t>3</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244A3" w:rsidRDefault="004244A3">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075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0" style="width:480.95pt;height:1pt" o:hralign="center" o:hrstd="t" o:hrnoshade="t" o:hr="t" fillcolor="black [3213]" stroked="f"/>
      </w:pict>
    </w:r>
  </w:p>
  <w:p w:rsidR="004244A3" w:rsidRDefault="004244A3"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075AE4">
    <w:pPr>
      <w:pStyle w:val="Footer"/>
      <w:rPr>
        <w:lang w:val="fr-CA"/>
      </w:rPr>
    </w:pPr>
    <w:r>
      <w:rPr>
        <w:lang w:val="fr-CA"/>
      </w:rPr>
      <w:pict>
        <v:rect id="_x0000_i1041" style="width:480.95pt;height:1pt" o:hralign="center" o:hrstd="t" o:hrnoshade="t" o:hr="t" fillcolor="black [3213]" stroked="f"/>
      </w:pict>
    </w:r>
  </w:p>
  <w:p w:rsidR="004244A3" w:rsidRDefault="004244A3" w:rsidP="00EB2B90">
    <w:pPr>
      <w:tabs>
        <w:tab w:val="center" w:pos="4680"/>
      </w:tabs>
    </w:pPr>
    <w:r>
      <w:tab/>
      <w:t xml:space="preserve">- </w:t>
    </w:r>
    <w:r>
      <w:fldChar w:fldCharType="begin"/>
    </w:r>
    <w:r>
      <w:instrText xml:space="preserve"> PAGE   \* MERGEFORMAT </w:instrText>
    </w:r>
    <w:r>
      <w:fldChar w:fldCharType="separate"/>
    </w:r>
    <w:r w:rsidR="00075AE4">
      <w:rPr>
        <w:noProof/>
      </w:rPr>
      <w:t>8</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A3" w:rsidRDefault="004244A3" w:rsidP="00A87207">
      <w:r>
        <w:separator/>
      </w:r>
    </w:p>
  </w:footnote>
  <w:footnote w:type="continuationSeparator" w:id="0">
    <w:p w:rsidR="004244A3" w:rsidRDefault="004244A3"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244A3" w:rsidRPr="00A9311E">
      <w:tc>
        <w:tcPr>
          <w:tcW w:w="4200" w:type="dxa"/>
          <w:tcMar>
            <w:left w:w="0" w:type="dxa"/>
            <w:right w:w="0" w:type="dxa"/>
          </w:tcMar>
        </w:tcPr>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4244A3" w:rsidRDefault="004244A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244A3" w:rsidRPr="00FF6BA5" w:rsidRDefault="004244A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4244A3" w:rsidRPr="00FF6BA5"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4244A3" w:rsidRPr="00FF6BA5"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4244A3" w:rsidRPr="00FF6BA5"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244A3" w:rsidRPr="00A9311E">
      <w:tc>
        <w:tcPr>
          <w:tcW w:w="4200" w:type="dxa"/>
          <w:tcMar>
            <w:left w:w="0" w:type="dxa"/>
            <w:right w:w="0" w:type="dxa"/>
          </w:tcMar>
        </w:tcPr>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244A3" w:rsidRPr="00283C52" w:rsidRDefault="004244A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4244A3" w:rsidRPr="00283C52"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4244A3" w:rsidRPr="00283C52"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244A3" w:rsidRPr="00A9311E" w:rsidTr="00245129">
      <w:tc>
        <w:tcPr>
          <w:tcW w:w="4200" w:type="dxa"/>
          <w:tcMar>
            <w:left w:w="0" w:type="dxa"/>
            <w:right w:w="0" w:type="dxa"/>
          </w:tcMar>
        </w:tcPr>
        <w:p w:rsidR="004244A3" w:rsidRPr="00732DB7" w:rsidRDefault="004244A3" w:rsidP="00732DB7">
          <w:pPr>
            <w:keepNext/>
            <w:keepLines/>
            <w:tabs>
              <w:tab w:val="left" w:pos="-1440"/>
              <w:tab w:val="left" w:pos="-720"/>
            </w:tabs>
            <w:rPr>
              <w:sz w:val="20"/>
              <w:szCs w:val="20"/>
            </w:rPr>
          </w:pPr>
          <w:r w:rsidRPr="00732DB7">
            <w:rPr>
              <w:sz w:val="20"/>
              <w:szCs w:val="20"/>
            </w:rPr>
            <w:t>APPEALS HEARD SINCE</w:t>
          </w:r>
          <w:r>
            <w:rPr>
              <w:sz w:val="20"/>
              <w:szCs w:val="20"/>
            </w:rPr>
            <w:t xml:space="preserve"> THE</w:t>
          </w:r>
          <w:r w:rsidRPr="00732DB7">
            <w:rPr>
              <w:sz w:val="20"/>
              <w:szCs w:val="20"/>
            </w:rPr>
            <w:t xml:space="preserve"> LAST ISSUE AND DISPOSITION</w:t>
          </w:r>
        </w:p>
      </w:tc>
      <w:tc>
        <w:tcPr>
          <w:tcW w:w="1200" w:type="dxa"/>
          <w:tcMar>
            <w:left w:w="0" w:type="dxa"/>
            <w:right w:w="0" w:type="dxa"/>
          </w:tcMar>
        </w:tcPr>
        <w:p w:rsidR="004244A3" w:rsidRPr="00732DB7" w:rsidRDefault="004244A3" w:rsidP="00732DB7">
          <w:pPr>
            <w:keepNext/>
            <w:keepLines/>
            <w:tabs>
              <w:tab w:val="left" w:pos="-1440"/>
              <w:tab w:val="left" w:pos="-720"/>
            </w:tabs>
            <w:jc w:val="center"/>
            <w:rPr>
              <w:sz w:val="20"/>
              <w:szCs w:val="20"/>
            </w:rPr>
          </w:pPr>
        </w:p>
        <w:p w:rsidR="004244A3" w:rsidRPr="00732DB7" w:rsidRDefault="004244A3" w:rsidP="00732DB7">
          <w:pPr>
            <w:keepNext/>
            <w:keepLines/>
            <w:tabs>
              <w:tab w:val="left" w:pos="-1440"/>
              <w:tab w:val="left" w:pos="-720"/>
            </w:tabs>
            <w:jc w:val="center"/>
            <w:rPr>
              <w:sz w:val="20"/>
              <w:szCs w:val="20"/>
            </w:rPr>
          </w:pPr>
        </w:p>
        <w:p w:rsidR="004244A3" w:rsidRPr="00732DB7" w:rsidRDefault="004244A3" w:rsidP="00732DB7">
          <w:pPr>
            <w:keepNext/>
            <w:keepLines/>
            <w:tabs>
              <w:tab w:val="left" w:pos="-1440"/>
              <w:tab w:val="left" w:pos="-720"/>
            </w:tabs>
            <w:jc w:val="center"/>
            <w:rPr>
              <w:sz w:val="20"/>
              <w:szCs w:val="20"/>
            </w:rPr>
          </w:pPr>
        </w:p>
      </w:tc>
      <w:tc>
        <w:tcPr>
          <w:tcW w:w="4080" w:type="dxa"/>
          <w:tcMar>
            <w:left w:w="0" w:type="dxa"/>
            <w:right w:w="0" w:type="dxa"/>
          </w:tcMar>
        </w:tcPr>
        <w:p w:rsidR="004244A3" w:rsidRPr="00732DB7" w:rsidRDefault="004244A3"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4244A3" w:rsidRPr="00283C52" w:rsidRDefault="004244A3"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4244A3">
      <w:tc>
        <w:tcPr>
          <w:tcW w:w="4230" w:type="dxa"/>
          <w:tcMar>
            <w:left w:w="0" w:type="dxa"/>
            <w:right w:w="0" w:type="dxa"/>
          </w:tcMar>
        </w:tcPr>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4244A3" w:rsidRDefault="004244A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4244A3" w:rsidRPr="00A9311E" w:rsidTr="00245129">
      <w:tc>
        <w:tcPr>
          <w:tcW w:w="4230" w:type="dxa"/>
          <w:tcMar>
            <w:left w:w="0" w:type="dxa"/>
            <w:right w:w="0" w:type="dxa"/>
          </w:tcMar>
        </w:tcPr>
        <w:p w:rsidR="004244A3" w:rsidRPr="00782AE4"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4244A3" w:rsidRDefault="004244A3" w:rsidP="00102926">
          <w:pPr>
            <w:keepNext/>
            <w:keepLines/>
            <w:tabs>
              <w:tab w:val="left" w:pos="-1440"/>
              <w:tab w:val="left" w:pos="-720"/>
            </w:tabs>
            <w:jc w:val="center"/>
            <w:rPr>
              <w:sz w:val="20"/>
              <w:szCs w:val="20"/>
            </w:rPr>
          </w:pPr>
        </w:p>
        <w:p w:rsidR="004244A3" w:rsidRDefault="004244A3" w:rsidP="00102926">
          <w:pPr>
            <w:keepNext/>
            <w:keepLines/>
            <w:tabs>
              <w:tab w:val="left" w:pos="-1440"/>
              <w:tab w:val="left" w:pos="-720"/>
            </w:tabs>
            <w:jc w:val="center"/>
            <w:rPr>
              <w:sz w:val="20"/>
              <w:szCs w:val="20"/>
            </w:rPr>
          </w:pPr>
        </w:p>
        <w:p w:rsidR="004244A3" w:rsidRPr="00782AE4" w:rsidRDefault="004244A3" w:rsidP="00102926">
          <w:pPr>
            <w:keepNext/>
            <w:keepLines/>
            <w:tabs>
              <w:tab w:val="left" w:pos="-1440"/>
              <w:tab w:val="left" w:pos="-720"/>
            </w:tabs>
            <w:jc w:val="center"/>
            <w:rPr>
              <w:sz w:val="20"/>
              <w:szCs w:val="20"/>
            </w:rPr>
          </w:pPr>
        </w:p>
      </w:tc>
      <w:tc>
        <w:tcPr>
          <w:tcW w:w="4080" w:type="dxa"/>
          <w:tcMar>
            <w:left w:w="0" w:type="dxa"/>
            <w:right w:w="0" w:type="dxa"/>
          </w:tcMar>
        </w:tcPr>
        <w:p w:rsidR="004244A3" w:rsidRPr="008F5B23" w:rsidRDefault="004244A3"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4244A3" w:rsidRPr="008F5B23" w:rsidRDefault="004244A3"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244A3" w:rsidRPr="00D2683C" w:rsidTr="00245129">
      <w:tc>
        <w:tcPr>
          <w:tcW w:w="4200" w:type="dxa"/>
          <w:tcMar>
            <w:left w:w="0" w:type="dxa"/>
            <w:right w:w="0" w:type="dxa"/>
          </w:tcMar>
        </w:tcPr>
        <w:p w:rsidR="004244A3" w:rsidRPr="00634F42" w:rsidRDefault="004244A3"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4244A3" w:rsidRPr="00755F22" w:rsidRDefault="004244A3"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4244A3" w:rsidRPr="00755F22" w:rsidRDefault="004244A3"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4244A3" w:rsidRPr="00755F22" w:rsidRDefault="004244A3"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4244A3" w:rsidRPr="00FF6BA5" w:rsidRDefault="004244A3"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4244A3">
      <w:tc>
        <w:tcPr>
          <w:tcW w:w="4230" w:type="dxa"/>
          <w:tcMar>
            <w:left w:w="0" w:type="dxa"/>
            <w:right w:w="0" w:type="dxa"/>
          </w:tcMar>
        </w:tcPr>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4244A3" w:rsidRDefault="004244A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244A3" w:rsidRDefault="004244A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4244A3">
      <w:trPr>
        <w:gridAfter w:val="2"/>
        <w:wAfter w:w="5250" w:type="dxa"/>
      </w:trPr>
      <w:tc>
        <w:tcPr>
          <w:tcW w:w="4230" w:type="dxa"/>
          <w:tcMar>
            <w:left w:w="0" w:type="dxa"/>
            <w:right w:w="0" w:type="dxa"/>
          </w:tcMar>
        </w:tcPr>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4244A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4244A3" w:rsidRPr="00755F22" w:rsidTr="00245129">
      <w:tc>
        <w:tcPr>
          <w:tcW w:w="4230" w:type="dxa"/>
          <w:tcMar>
            <w:left w:w="0" w:type="dxa"/>
            <w:right w:w="0" w:type="dxa"/>
          </w:tcMar>
        </w:tcPr>
        <w:p w:rsidR="004244A3" w:rsidRPr="00755F22" w:rsidRDefault="004244A3" w:rsidP="00831CA9">
          <w:pPr>
            <w:keepNext/>
            <w:keepLines/>
            <w:rPr>
              <w:sz w:val="20"/>
              <w:szCs w:val="20"/>
            </w:rPr>
          </w:pPr>
          <w:r w:rsidRPr="00755F22">
            <w:rPr>
              <w:sz w:val="20"/>
              <w:szCs w:val="20"/>
            </w:rPr>
            <w:t>Motions</w:t>
          </w:r>
        </w:p>
      </w:tc>
      <w:tc>
        <w:tcPr>
          <w:tcW w:w="1170" w:type="dxa"/>
          <w:tcMar>
            <w:left w:w="0" w:type="dxa"/>
            <w:right w:w="0" w:type="dxa"/>
          </w:tcMar>
        </w:tcPr>
        <w:p w:rsidR="004244A3" w:rsidRPr="00755F22" w:rsidRDefault="004244A3" w:rsidP="00831CA9">
          <w:pPr>
            <w:keepLines/>
            <w:jc w:val="center"/>
            <w:rPr>
              <w:sz w:val="20"/>
              <w:szCs w:val="20"/>
            </w:rPr>
          </w:pPr>
        </w:p>
        <w:p w:rsidR="004244A3" w:rsidRPr="00755F22" w:rsidRDefault="004244A3" w:rsidP="00831CA9">
          <w:pPr>
            <w:keepLines/>
            <w:tabs>
              <w:tab w:val="left" w:pos="-1440"/>
              <w:tab w:val="left" w:pos="-720"/>
            </w:tabs>
            <w:jc w:val="center"/>
            <w:rPr>
              <w:sz w:val="20"/>
              <w:szCs w:val="20"/>
            </w:rPr>
          </w:pPr>
        </w:p>
      </w:tc>
      <w:tc>
        <w:tcPr>
          <w:tcW w:w="4080" w:type="dxa"/>
          <w:tcMar>
            <w:left w:w="0" w:type="dxa"/>
            <w:right w:w="0" w:type="dxa"/>
          </w:tcMar>
        </w:tcPr>
        <w:p w:rsidR="004244A3" w:rsidRPr="00BA6468" w:rsidRDefault="004244A3" w:rsidP="00BA6468">
          <w:pPr>
            <w:keepLines/>
            <w:rPr>
              <w:sz w:val="20"/>
              <w:szCs w:val="20"/>
              <w:lang w:val="fr-CA"/>
            </w:rPr>
          </w:pPr>
          <w:r w:rsidRPr="00BA6468">
            <w:rPr>
              <w:sz w:val="20"/>
              <w:szCs w:val="20"/>
              <w:lang w:val="fr-CA"/>
            </w:rPr>
            <w:t>Requêtes</w:t>
          </w:r>
        </w:p>
      </w:tc>
    </w:tr>
  </w:tbl>
  <w:p w:rsidR="004244A3" w:rsidRDefault="004244A3" w:rsidP="00831CA9">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244A3" w:rsidRPr="00A9311E">
      <w:tc>
        <w:tcPr>
          <w:tcW w:w="4200" w:type="dxa"/>
          <w:tcMar>
            <w:left w:w="0" w:type="dxa"/>
            <w:right w:w="0" w:type="dxa"/>
          </w:tcMar>
        </w:tcPr>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4244A3" w:rsidRDefault="004244A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244A3" w:rsidRPr="00B01A03" w:rsidRDefault="004244A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4244A3" w:rsidRPr="00B01A0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4244A3" w:rsidRPr="00B01A03" w:rsidRDefault="004244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4244A3" w:rsidRPr="00A9311E" w:rsidTr="00245129">
      <w:tc>
        <w:tcPr>
          <w:tcW w:w="4200" w:type="dxa"/>
          <w:tcMar>
            <w:left w:w="0" w:type="dxa"/>
            <w:right w:w="0" w:type="dxa"/>
          </w:tcMar>
        </w:tcPr>
        <w:p w:rsidR="004244A3" w:rsidRPr="00F40249" w:rsidRDefault="004244A3"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4244A3" w:rsidRDefault="004244A3" w:rsidP="00102926">
          <w:pPr>
            <w:keepNext/>
            <w:keepLines/>
            <w:tabs>
              <w:tab w:val="left" w:pos="-1440"/>
              <w:tab w:val="left" w:pos="-720"/>
            </w:tabs>
            <w:jc w:val="center"/>
            <w:rPr>
              <w:sz w:val="20"/>
              <w:szCs w:val="20"/>
            </w:rPr>
          </w:pPr>
        </w:p>
        <w:p w:rsidR="004244A3" w:rsidRDefault="004244A3" w:rsidP="00102926">
          <w:pPr>
            <w:keepNext/>
            <w:keepLines/>
            <w:tabs>
              <w:tab w:val="left" w:pos="-1440"/>
              <w:tab w:val="left" w:pos="-720"/>
            </w:tabs>
            <w:jc w:val="center"/>
            <w:rPr>
              <w:sz w:val="20"/>
              <w:szCs w:val="20"/>
            </w:rPr>
          </w:pPr>
        </w:p>
        <w:p w:rsidR="004244A3" w:rsidRPr="00F40249" w:rsidRDefault="004244A3" w:rsidP="00102926">
          <w:pPr>
            <w:keepNext/>
            <w:keepLines/>
            <w:tabs>
              <w:tab w:val="left" w:pos="-1440"/>
              <w:tab w:val="left" w:pos="-720"/>
            </w:tabs>
            <w:jc w:val="center"/>
            <w:rPr>
              <w:sz w:val="20"/>
              <w:szCs w:val="20"/>
            </w:rPr>
          </w:pPr>
        </w:p>
      </w:tc>
      <w:tc>
        <w:tcPr>
          <w:tcW w:w="4230" w:type="dxa"/>
          <w:tcMar>
            <w:left w:w="0" w:type="dxa"/>
            <w:right w:w="0" w:type="dxa"/>
          </w:tcMar>
        </w:tcPr>
        <w:p w:rsidR="004244A3" w:rsidRPr="00F40249" w:rsidRDefault="004244A3"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4244A3" w:rsidRPr="00B01A03" w:rsidRDefault="004244A3"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Default="00424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PersonalInformation/>
  <w:removeDateAndTime/>
  <w:attachedTemplate r:id="rId1"/>
  <w:defaultTabStop w:val="720"/>
  <w:drawingGridHorizontalSpacing w:val="120"/>
  <w:displayHorizontalDrawingGridEvery w:val="2"/>
  <w:characterSpacingControl w:val="doNotCompress"/>
  <w:hdrShapeDefaults>
    <o:shapedefaults v:ext="edit" spidmax="184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C2"/>
    <w:rsid w:val="00002704"/>
    <w:rsid w:val="00016B68"/>
    <w:rsid w:val="00020DC3"/>
    <w:rsid w:val="0003223B"/>
    <w:rsid w:val="000327B2"/>
    <w:rsid w:val="00033A57"/>
    <w:rsid w:val="0004528B"/>
    <w:rsid w:val="00045DE3"/>
    <w:rsid w:val="00064FBA"/>
    <w:rsid w:val="00075AE4"/>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86B3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077EF"/>
    <w:rsid w:val="0032742D"/>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D49B1"/>
    <w:rsid w:val="003E1D4C"/>
    <w:rsid w:val="003E5F3E"/>
    <w:rsid w:val="003F414B"/>
    <w:rsid w:val="00407C5D"/>
    <w:rsid w:val="0041245B"/>
    <w:rsid w:val="004137A0"/>
    <w:rsid w:val="00422D9A"/>
    <w:rsid w:val="004244A3"/>
    <w:rsid w:val="004317DE"/>
    <w:rsid w:val="00432989"/>
    <w:rsid w:val="004342A0"/>
    <w:rsid w:val="00440E24"/>
    <w:rsid w:val="0044776A"/>
    <w:rsid w:val="00460AFC"/>
    <w:rsid w:val="00474485"/>
    <w:rsid w:val="0047471F"/>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221F"/>
    <w:rsid w:val="006C3F47"/>
    <w:rsid w:val="006C5F7A"/>
    <w:rsid w:val="006E06AF"/>
    <w:rsid w:val="006E1CB0"/>
    <w:rsid w:val="006F350F"/>
    <w:rsid w:val="006F6A77"/>
    <w:rsid w:val="00717608"/>
    <w:rsid w:val="00727571"/>
    <w:rsid w:val="00732DB7"/>
    <w:rsid w:val="007356C2"/>
    <w:rsid w:val="0074238B"/>
    <w:rsid w:val="00745EF7"/>
    <w:rsid w:val="00751643"/>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1034"/>
    <w:rsid w:val="0086340B"/>
    <w:rsid w:val="00873743"/>
    <w:rsid w:val="00877592"/>
    <w:rsid w:val="008859F1"/>
    <w:rsid w:val="008902B1"/>
    <w:rsid w:val="00890FEB"/>
    <w:rsid w:val="00893449"/>
    <w:rsid w:val="00895E7E"/>
    <w:rsid w:val="008961FD"/>
    <w:rsid w:val="008A513B"/>
    <w:rsid w:val="008A5C1A"/>
    <w:rsid w:val="008C2318"/>
    <w:rsid w:val="008C2D9E"/>
    <w:rsid w:val="008D085E"/>
    <w:rsid w:val="008D292F"/>
    <w:rsid w:val="008D2CFB"/>
    <w:rsid w:val="008D3D4B"/>
    <w:rsid w:val="008E03DC"/>
    <w:rsid w:val="008E30C2"/>
    <w:rsid w:val="008F5B23"/>
    <w:rsid w:val="00902E51"/>
    <w:rsid w:val="009058B9"/>
    <w:rsid w:val="00917795"/>
    <w:rsid w:val="00924065"/>
    <w:rsid w:val="00930B8A"/>
    <w:rsid w:val="00930D68"/>
    <w:rsid w:val="00932DB4"/>
    <w:rsid w:val="00941A4B"/>
    <w:rsid w:val="00946242"/>
    <w:rsid w:val="0095096B"/>
    <w:rsid w:val="00951778"/>
    <w:rsid w:val="00955827"/>
    <w:rsid w:val="00957556"/>
    <w:rsid w:val="00960E85"/>
    <w:rsid w:val="00961C83"/>
    <w:rsid w:val="00970CD3"/>
    <w:rsid w:val="009723FA"/>
    <w:rsid w:val="00984546"/>
    <w:rsid w:val="00987E32"/>
    <w:rsid w:val="009901B6"/>
    <w:rsid w:val="009921E9"/>
    <w:rsid w:val="00996510"/>
    <w:rsid w:val="009A75CF"/>
    <w:rsid w:val="009B36BA"/>
    <w:rsid w:val="009C4E23"/>
    <w:rsid w:val="009D1F15"/>
    <w:rsid w:val="009D555E"/>
    <w:rsid w:val="009D56DD"/>
    <w:rsid w:val="009D5F03"/>
    <w:rsid w:val="009E354D"/>
    <w:rsid w:val="009F3024"/>
    <w:rsid w:val="009F39BA"/>
    <w:rsid w:val="00A0355E"/>
    <w:rsid w:val="00A067B5"/>
    <w:rsid w:val="00A15254"/>
    <w:rsid w:val="00A234E1"/>
    <w:rsid w:val="00A242F4"/>
    <w:rsid w:val="00A375D1"/>
    <w:rsid w:val="00A41D2B"/>
    <w:rsid w:val="00A51D10"/>
    <w:rsid w:val="00A52A83"/>
    <w:rsid w:val="00A61252"/>
    <w:rsid w:val="00A6552C"/>
    <w:rsid w:val="00A744AF"/>
    <w:rsid w:val="00A760C7"/>
    <w:rsid w:val="00A81DCF"/>
    <w:rsid w:val="00A87207"/>
    <w:rsid w:val="00A9311E"/>
    <w:rsid w:val="00A935AA"/>
    <w:rsid w:val="00A956D3"/>
    <w:rsid w:val="00AB2201"/>
    <w:rsid w:val="00AB2F8C"/>
    <w:rsid w:val="00AC35FF"/>
    <w:rsid w:val="00AC3CBD"/>
    <w:rsid w:val="00AD1D34"/>
    <w:rsid w:val="00AD3259"/>
    <w:rsid w:val="00AE043C"/>
    <w:rsid w:val="00AF1715"/>
    <w:rsid w:val="00AF3904"/>
    <w:rsid w:val="00B00A0B"/>
    <w:rsid w:val="00B010C0"/>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37786"/>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E1F92"/>
    <w:rsid w:val="00CF08C8"/>
    <w:rsid w:val="00D004FC"/>
    <w:rsid w:val="00D04577"/>
    <w:rsid w:val="00D110E5"/>
    <w:rsid w:val="00D22BC0"/>
    <w:rsid w:val="00D2683C"/>
    <w:rsid w:val="00D31809"/>
    <w:rsid w:val="00D6331A"/>
    <w:rsid w:val="00D64901"/>
    <w:rsid w:val="00D76BDF"/>
    <w:rsid w:val="00D81179"/>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E7417"/>
    <w:rsid w:val="00E0270C"/>
    <w:rsid w:val="00E049C0"/>
    <w:rsid w:val="00E06DFA"/>
    <w:rsid w:val="00E06F20"/>
    <w:rsid w:val="00E20A0A"/>
    <w:rsid w:val="00E240C2"/>
    <w:rsid w:val="00E356C7"/>
    <w:rsid w:val="00E414CA"/>
    <w:rsid w:val="00E41A5A"/>
    <w:rsid w:val="00E45FE4"/>
    <w:rsid w:val="00E50651"/>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77B6C"/>
    <w:rsid w:val="00F86535"/>
    <w:rsid w:val="00F9272D"/>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4244A3"/>
    <w:rPr>
      <w:b/>
      <w:smallCaps/>
      <w:szCs w:val="24"/>
    </w:rPr>
  </w:style>
  <w:style w:type="character" w:customStyle="1" w:styleId="SCCSsocChar0">
    <w:name w:val="SCC.Ssoc Char"/>
    <w:basedOn w:val="DefaultParagraphFont"/>
    <w:link w:val="SCCSsoc"/>
    <w:rsid w:val="004244A3"/>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298" TargetMode="External"/><Relationship Id="rId18" Type="http://schemas.openxmlformats.org/officeDocument/2006/relationships/hyperlink" Target="https://www.scc-csc.ca/case-dossier/info/sum-som-fra.aspx?cas=41449" TargetMode="External"/><Relationship Id="rId26" Type="http://schemas.openxmlformats.org/officeDocument/2006/relationships/header" Target="header5.xml"/><Relationship Id="rId39" Type="http://schemas.openxmlformats.org/officeDocument/2006/relationships/hyperlink" Target="https://www.scc-csc.ca/case-dossier/info/sum-som-fra.aspx?cas=41017" TargetMode="External"/><Relationship Id="rId21" Type="http://schemas.openxmlformats.org/officeDocument/2006/relationships/footer" Target="footer1.xml"/><Relationship Id="rId34" Type="http://schemas.openxmlformats.org/officeDocument/2006/relationships/footer" Target="footer8.xml"/><Relationship Id="rId42" Type="http://schemas.openxmlformats.org/officeDocument/2006/relationships/header" Target="header11.xml"/><Relationship Id="rId47" Type="http://schemas.openxmlformats.org/officeDocument/2006/relationships/hyperlink" Target="https://decisions.scc-csc.ca/scc-csc/scc-csc/en/item/20736/index.do" TargetMode="External"/><Relationship Id="rId50" Type="http://schemas.openxmlformats.org/officeDocument/2006/relationships/header" Target="header14.xml"/><Relationship Id="rId55"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https://www.scc-csc.ca" TargetMode="External"/><Relationship Id="rId17" Type="http://schemas.openxmlformats.org/officeDocument/2006/relationships/hyperlink" Target="https://www.scc-csc.ca/case-dossier/info/sum-som-fra.aspx?cas=41380"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yperlink" Target="https://www.scc-csc.ca/case-dossier/info/sum-som-eng.aspx?cas=40780" TargetMode="Externa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s://www.scc-csc.ca/case-dossier/info/sum-som-fra.aspx?cas=41298"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header" Target="header10.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hyperlink" Target="https://www.scc-csc.ca/case-dossier/info/sum-som-eng.aspx?cas=41017" TargetMode="External"/><Relationship Id="rId40" Type="http://schemas.openxmlformats.org/officeDocument/2006/relationships/hyperlink" Target="https://www.scc-csc.ca/case-dossier/info/sum-som-fra.aspx?cas=40780" TargetMode="External"/><Relationship Id="rId45" Type="http://schemas.openxmlformats.org/officeDocument/2006/relationships/header" Target="header12.xml"/><Relationship Id="rId53" Type="http://schemas.openxmlformats.org/officeDocument/2006/relationships/header" Target="header15.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eng.aspx?cas=41449"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3.xml"/><Relationship Id="rId57" Type="http://schemas.openxmlformats.org/officeDocument/2006/relationships/fontTable" Target="fontTable.xml"/><Relationship Id="rId10" Type="http://schemas.openxmlformats.org/officeDocument/2006/relationships/hyperlink" Target="https://www.scc-csc.ca/case-dossier/rec-doc/request-demande-fra.aspx" TargetMode="Externa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oter" Target="footer11.xml"/><Relationship Id="rId52"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hyperlink" Target="https://www.scc-csc.ca/case-dossier/info/sum-som-eng.aspx?cas=41380"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footer" Target="footer10.xml"/><Relationship Id="rId48" Type="http://schemas.openxmlformats.org/officeDocument/2006/relationships/hyperlink" Target="https://decisions.scc-csc.ca/scc-csc/scc-csc/fr/item/20736/index.do" TargetMode="External"/><Relationship Id="rId56"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footer" Target="footer1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8EB-B682-4F54-B3B8-C3020A2C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13</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2024-10-07T18:45:00Z</dcterms:created>
  <dcterms:modified xsi:type="dcterms:W3CDTF">2024-11-14T19:22:00Z</dcterms:modified>
</cp:coreProperties>
</file>