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1E2AA9" w:rsidTr="00F138C1">
        <w:tc>
          <w:tcPr>
            <w:tcW w:w="9648" w:type="dxa"/>
            <w:gridSpan w:val="3"/>
          </w:tcPr>
          <w:p w:rsidR="008C2D9E" w:rsidRPr="001E2AA9" w:rsidRDefault="008C2D9E" w:rsidP="00F138C1">
            <w:pPr>
              <w:tabs>
                <w:tab w:val="left" w:pos="6075"/>
              </w:tabs>
              <w:jc w:val="center"/>
              <w:rPr>
                <w:b/>
                <w:sz w:val="32"/>
                <w:szCs w:val="32"/>
                <w:lang w:val="fr-CA"/>
              </w:rPr>
            </w:pPr>
            <w:r w:rsidRPr="001E2AA9">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1E2AA9" w:rsidRDefault="008C2D9E" w:rsidP="00F138C1">
            <w:pPr>
              <w:tabs>
                <w:tab w:val="left" w:pos="6075"/>
              </w:tabs>
              <w:jc w:val="center"/>
              <w:rPr>
                <w:b/>
                <w:sz w:val="32"/>
                <w:szCs w:val="32"/>
                <w:lang w:val="fr-CA"/>
              </w:rPr>
            </w:pPr>
          </w:p>
        </w:tc>
      </w:tr>
      <w:tr w:rsidR="00F138C1" w:rsidRPr="001E2AA9" w:rsidTr="00F138C1">
        <w:tc>
          <w:tcPr>
            <w:tcW w:w="4599" w:type="dxa"/>
            <w:tcMar>
              <w:top w:w="284" w:type="dxa"/>
            </w:tcMar>
          </w:tcPr>
          <w:p w:rsidR="00F138C1" w:rsidRPr="001E2AA9" w:rsidRDefault="00F138C1" w:rsidP="00F138C1">
            <w:pPr>
              <w:tabs>
                <w:tab w:val="left" w:pos="6075"/>
              </w:tabs>
              <w:jc w:val="center"/>
              <w:rPr>
                <w:b/>
                <w:sz w:val="32"/>
                <w:szCs w:val="32"/>
              </w:rPr>
            </w:pPr>
            <w:r w:rsidRPr="001E2AA9">
              <w:rPr>
                <w:b/>
                <w:sz w:val="32"/>
                <w:szCs w:val="32"/>
              </w:rPr>
              <w:t>SUPREME COURT OF CANADA</w:t>
            </w:r>
          </w:p>
        </w:tc>
        <w:tc>
          <w:tcPr>
            <w:tcW w:w="483" w:type="dxa"/>
          </w:tcPr>
          <w:p w:rsidR="00F138C1" w:rsidRPr="001E2AA9" w:rsidRDefault="00F138C1" w:rsidP="00F138C1">
            <w:pPr>
              <w:tabs>
                <w:tab w:val="left" w:pos="6075"/>
              </w:tabs>
              <w:jc w:val="center"/>
              <w:rPr>
                <w:sz w:val="32"/>
                <w:szCs w:val="32"/>
              </w:rPr>
            </w:pPr>
          </w:p>
        </w:tc>
        <w:tc>
          <w:tcPr>
            <w:tcW w:w="4566" w:type="dxa"/>
            <w:tcMar>
              <w:top w:w="284" w:type="dxa"/>
            </w:tcMar>
          </w:tcPr>
          <w:p w:rsidR="00F138C1" w:rsidRPr="001E2AA9" w:rsidRDefault="00F138C1" w:rsidP="00F138C1">
            <w:pPr>
              <w:tabs>
                <w:tab w:val="left" w:pos="6075"/>
              </w:tabs>
              <w:jc w:val="center"/>
              <w:rPr>
                <w:b/>
                <w:sz w:val="32"/>
                <w:szCs w:val="32"/>
                <w:lang w:val="fr-CA"/>
              </w:rPr>
            </w:pPr>
            <w:r w:rsidRPr="001E2AA9">
              <w:rPr>
                <w:b/>
                <w:sz w:val="32"/>
                <w:szCs w:val="32"/>
                <w:lang w:val="fr-CA"/>
              </w:rPr>
              <w:t>COUR SUPRÊME DU CANADA</w:t>
            </w:r>
          </w:p>
        </w:tc>
      </w:tr>
      <w:tr w:rsidR="00F138C1" w:rsidRPr="001E2AA9" w:rsidTr="00F138C1">
        <w:tc>
          <w:tcPr>
            <w:tcW w:w="4599" w:type="dxa"/>
            <w:tcMar>
              <w:top w:w="567" w:type="dxa"/>
            </w:tcMar>
          </w:tcPr>
          <w:p w:rsidR="00F138C1" w:rsidRPr="001E2AA9" w:rsidRDefault="00F138C1" w:rsidP="00F138C1">
            <w:pPr>
              <w:tabs>
                <w:tab w:val="left" w:pos="6075"/>
              </w:tabs>
              <w:jc w:val="center"/>
              <w:rPr>
                <w:sz w:val="28"/>
                <w:szCs w:val="28"/>
              </w:rPr>
            </w:pPr>
            <w:r w:rsidRPr="001E2AA9">
              <w:rPr>
                <w:sz w:val="28"/>
                <w:szCs w:val="28"/>
              </w:rPr>
              <w:t>BULLETIN OF</w:t>
            </w:r>
            <w:r w:rsidRPr="001E2AA9">
              <w:rPr>
                <w:sz w:val="28"/>
                <w:szCs w:val="28"/>
              </w:rPr>
              <w:br/>
              <w:t xml:space="preserve"> PROCEEDINGS</w:t>
            </w:r>
          </w:p>
        </w:tc>
        <w:tc>
          <w:tcPr>
            <w:tcW w:w="483" w:type="dxa"/>
          </w:tcPr>
          <w:p w:rsidR="00F138C1" w:rsidRPr="001E2AA9" w:rsidRDefault="00F138C1" w:rsidP="00F138C1">
            <w:pPr>
              <w:tabs>
                <w:tab w:val="left" w:pos="6075"/>
              </w:tabs>
            </w:pPr>
          </w:p>
        </w:tc>
        <w:tc>
          <w:tcPr>
            <w:tcW w:w="4566" w:type="dxa"/>
            <w:tcMar>
              <w:top w:w="567" w:type="dxa"/>
            </w:tcMar>
          </w:tcPr>
          <w:p w:rsidR="00F138C1" w:rsidRPr="001E2AA9" w:rsidRDefault="00F138C1" w:rsidP="00F138C1">
            <w:pPr>
              <w:tabs>
                <w:tab w:val="left" w:pos="6075"/>
              </w:tabs>
              <w:jc w:val="center"/>
              <w:rPr>
                <w:sz w:val="28"/>
                <w:szCs w:val="28"/>
                <w:lang w:val="fr-CA"/>
              </w:rPr>
            </w:pPr>
            <w:r w:rsidRPr="001E2AA9">
              <w:rPr>
                <w:sz w:val="28"/>
                <w:szCs w:val="28"/>
                <w:lang w:val="fr-CA"/>
              </w:rPr>
              <w:t>BULLETIN DES</w:t>
            </w:r>
            <w:r w:rsidRPr="001E2AA9">
              <w:rPr>
                <w:sz w:val="28"/>
                <w:szCs w:val="28"/>
                <w:lang w:val="fr-CA"/>
              </w:rPr>
              <w:br/>
              <w:t xml:space="preserve"> PROCÉDURES</w:t>
            </w:r>
          </w:p>
        </w:tc>
      </w:tr>
      <w:tr w:rsidR="00F138C1" w:rsidRPr="001E2AA9" w:rsidTr="00F138C1">
        <w:tc>
          <w:tcPr>
            <w:tcW w:w="4599" w:type="dxa"/>
            <w:tcMar>
              <w:top w:w="567" w:type="dxa"/>
            </w:tcMar>
          </w:tcPr>
          <w:p w:rsidR="00F138C1" w:rsidRPr="001E2AA9" w:rsidRDefault="00F138C1" w:rsidP="00F138C1">
            <w:pPr>
              <w:tabs>
                <w:tab w:val="left" w:pos="6075"/>
              </w:tabs>
              <w:jc w:val="both"/>
              <w:rPr>
                <w:rFonts w:ascii="Arial" w:hAnsi="Arial" w:cs="Arial"/>
                <w:i/>
                <w:sz w:val="20"/>
                <w:szCs w:val="20"/>
              </w:rPr>
            </w:pPr>
            <w:r w:rsidRPr="001E2AA9">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1E2AA9"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1E2AA9" w:rsidRDefault="00F138C1" w:rsidP="00F138C1">
            <w:pPr>
              <w:tabs>
                <w:tab w:val="left" w:pos="6075"/>
              </w:tabs>
              <w:jc w:val="both"/>
              <w:rPr>
                <w:rFonts w:ascii="Arial" w:hAnsi="Arial" w:cs="Arial"/>
                <w:i/>
                <w:sz w:val="20"/>
                <w:szCs w:val="20"/>
                <w:lang w:val="fr-CA"/>
              </w:rPr>
            </w:pPr>
            <w:r w:rsidRPr="001E2AA9">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1E2AA9" w:rsidTr="00F138C1">
        <w:tc>
          <w:tcPr>
            <w:tcW w:w="4599" w:type="dxa"/>
            <w:tcMar>
              <w:top w:w="567" w:type="dxa"/>
            </w:tcMar>
          </w:tcPr>
          <w:p w:rsidR="00F138C1" w:rsidRPr="001E2AA9" w:rsidRDefault="00F138C1" w:rsidP="00F138C1">
            <w:pPr>
              <w:tabs>
                <w:tab w:val="left" w:pos="6075"/>
              </w:tabs>
              <w:jc w:val="both"/>
              <w:rPr>
                <w:rFonts w:ascii="Arial" w:hAnsi="Arial" w:cs="Arial"/>
                <w:i/>
                <w:sz w:val="20"/>
                <w:szCs w:val="20"/>
              </w:rPr>
            </w:pPr>
            <w:r w:rsidRPr="001E2AA9">
              <w:rPr>
                <w:rFonts w:ascii="Arial" w:hAnsi="Arial" w:cs="Arial"/>
                <w:i/>
                <w:sz w:val="20"/>
                <w:szCs w:val="20"/>
              </w:rPr>
              <w:t>During Court sessions, the Bulletin is usually issued weekly.</w:t>
            </w:r>
          </w:p>
        </w:tc>
        <w:tc>
          <w:tcPr>
            <w:tcW w:w="483" w:type="dxa"/>
          </w:tcPr>
          <w:p w:rsidR="00F138C1" w:rsidRPr="001E2AA9"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1E2AA9" w:rsidRDefault="00F138C1" w:rsidP="00F138C1">
            <w:pPr>
              <w:tabs>
                <w:tab w:val="left" w:pos="6075"/>
              </w:tabs>
              <w:jc w:val="both"/>
              <w:rPr>
                <w:rFonts w:ascii="Arial" w:hAnsi="Arial" w:cs="Arial"/>
                <w:i/>
                <w:sz w:val="20"/>
                <w:szCs w:val="20"/>
                <w:lang w:val="fr-CA"/>
              </w:rPr>
            </w:pPr>
            <w:r w:rsidRPr="001E2AA9">
              <w:rPr>
                <w:rFonts w:ascii="Arial" w:hAnsi="Arial" w:cs="Arial"/>
                <w:i/>
                <w:sz w:val="20"/>
                <w:szCs w:val="20"/>
                <w:lang w:val="fr-CA"/>
              </w:rPr>
              <w:t>Le Bulletin paraît en principe toutes les semaines pendant les sessions de la Cour.</w:t>
            </w:r>
          </w:p>
        </w:tc>
      </w:tr>
      <w:tr w:rsidR="00F138C1" w:rsidRPr="001E2AA9" w:rsidTr="00F138C1">
        <w:tc>
          <w:tcPr>
            <w:tcW w:w="4599" w:type="dxa"/>
            <w:tcMar>
              <w:top w:w="567" w:type="dxa"/>
            </w:tcMar>
          </w:tcPr>
          <w:p w:rsidR="00F138C1" w:rsidRPr="001E2AA9" w:rsidRDefault="00F138C1" w:rsidP="00F138C1">
            <w:pPr>
              <w:tabs>
                <w:tab w:val="left" w:pos="6075"/>
              </w:tabs>
              <w:jc w:val="both"/>
              <w:rPr>
                <w:rFonts w:ascii="Arial" w:hAnsi="Arial" w:cs="Arial"/>
                <w:i/>
                <w:sz w:val="20"/>
                <w:szCs w:val="20"/>
              </w:rPr>
            </w:pPr>
            <w:r w:rsidRPr="001E2AA9">
              <w:rPr>
                <w:rFonts w:ascii="Arial" w:hAnsi="Arial" w:cs="Arial"/>
                <w:i/>
                <w:sz w:val="20"/>
                <w:szCs w:val="20"/>
              </w:rPr>
              <w:fldChar w:fldCharType="begin"/>
            </w:r>
            <w:r w:rsidRPr="001E2AA9">
              <w:rPr>
                <w:rFonts w:ascii="Arial" w:hAnsi="Arial" w:cs="Arial"/>
                <w:i/>
                <w:sz w:val="20"/>
                <w:szCs w:val="20"/>
              </w:rPr>
              <w:instrText xml:space="preserve"> SEQ CHAPTER \h \r 1</w:instrText>
            </w:r>
            <w:r w:rsidRPr="001E2AA9">
              <w:rPr>
                <w:rFonts w:ascii="Arial" w:hAnsi="Arial" w:cs="Arial"/>
                <w:i/>
                <w:sz w:val="20"/>
                <w:szCs w:val="20"/>
              </w:rPr>
              <w:fldChar w:fldCharType="end"/>
            </w:r>
            <w:r w:rsidR="00AB2F8C" w:rsidRPr="001E2AA9">
              <w:rPr>
                <w:rFonts w:ascii="Arial" w:hAnsi="Arial" w:cs="Arial"/>
                <w:i/>
                <w:sz w:val="20"/>
                <w:szCs w:val="20"/>
              </w:rPr>
              <w:t xml:space="preserve">To get copies of any document referred to in the Bulletin please click on this link: </w:t>
            </w:r>
            <w:hyperlink r:id="rId9" w:history="1">
              <w:r w:rsidR="00AB2F8C" w:rsidRPr="001E2AA9">
                <w:rPr>
                  <w:rStyle w:val="Hyperlink"/>
                  <w:rFonts w:ascii="Arial" w:hAnsi="Arial" w:cs="Arial"/>
                  <w:i/>
                  <w:sz w:val="20"/>
                  <w:szCs w:val="20"/>
                </w:rPr>
                <w:t>https://www.scc-csc.ca/case-dossier/rec-doc/request-demande-eng.aspx</w:t>
              </w:r>
            </w:hyperlink>
            <w:r w:rsidR="00AB2F8C" w:rsidRPr="001E2AA9">
              <w:rPr>
                <w:rFonts w:ascii="Arial" w:hAnsi="Arial" w:cs="Arial"/>
                <w:i/>
                <w:sz w:val="20"/>
                <w:szCs w:val="20"/>
              </w:rPr>
              <w:t>.</w:t>
            </w:r>
          </w:p>
        </w:tc>
        <w:tc>
          <w:tcPr>
            <w:tcW w:w="483" w:type="dxa"/>
          </w:tcPr>
          <w:p w:rsidR="00F138C1" w:rsidRPr="001E2AA9"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1E2AA9" w:rsidRDefault="00F138C1" w:rsidP="00F138C1">
            <w:pPr>
              <w:tabs>
                <w:tab w:val="left" w:pos="6075"/>
              </w:tabs>
              <w:jc w:val="both"/>
              <w:rPr>
                <w:rFonts w:ascii="Arial" w:hAnsi="Arial" w:cs="Arial"/>
                <w:i/>
                <w:sz w:val="20"/>
                <w:szCs w:val="20"/>
                <w:lang w:val="fr-CA"/>
              </w:rPr>
            </w:pPr>
            <w:r w:rsidRPr="001E2AA9">
              <w:rPr>
                <w:rFonts w:ascii="Arial" w:hAnsi="Arial" w:cs="Arial"/>
                <w:i/>
                <w:sz w:val="20"/>
                <w:szCs w:val="20"/>
                <w:lang w:val="fr-CA"/>
              </w:rPr>
              <w:fldChar w:fldCharType="begin"/>
            </w:r>
            <w:r w:rsidRPr="001E2AA9">
              <w:rPr>
                <w:rFonts w:ascii="Arial" w:hAnsi="Arial" w:cs="Arial"/>
                <w:i/>
                <w:sz w:val="20"/>
                <w:szCs w:val="20"/>
                <w:lang w:val="fr-CA"/>
              </w:rPr>
              <w:instrText xml:space="preserve"> SEQ CHAPTER \h \r 1</w:instrText>
            </w:r>
            <w:r w:rsidRPr="001E2AA9">
              <w:rPr>
                <w:rFonts w:ascii="Arial" w:hAnsi="Arial" w:cs="Arial"/>
                <w:i/>
                <w:sz w:val="20"/>
                <w:szCs w:val="20"/>
                <w:lang w:val="fr-CA"/>
              </w:rPr>
              <w:fldChar w:fldCharType="end"/>
            </w:r>
            <w:r w:rsidR="00AB2F8C" w:rsidRPr="001E2AA9">
              <w:rPr>
                <w:rFonts w:ascii="Arial" w:hAnsi="Arial" w:cs="Arial"/>
                <w:i/>
                <w:sz w:val="20"/>
                <w:szCs w:val="20"/>
                <w:lang w:val="fr-CA"/>
              </w:rPr>
              <w:t>Pour obtenir des copies de tout document mentionné dans le bulletin, veuillez cliquer sur ce lien : </w:t>
            </w:r>
            <w:hyperlink r:id="rId10" w:history="1">
              <w:r w:rsidR="00AB2F8C" w:rsidRPr="001E2AA9">
                <w:rPr>
                  <w:rStyle w:val="Hyperlink"/>
                  <w:rFonts w:ascii="Arial" w:hAnsi="Arial" w:cs="Arial"/>
                  <w:i/>
                  <w:sz w:val="20"/>
                  <w:szCs w:val="20"/>
                  <w:lang w:val="fr-CA"/>
                </w:rPr>
                <w:t>https://www.scc-csc.ca/case-dossier/rec-doc/request-demande-fra.aspx</w:t>
              </w:r>
            </w:hyperlink>
            <w:r w:rsidR="00AB2F8C" w:rsidRPr="001E2AA9">
              <w:rPr>
                <w:rFonts w:ascii="Arial" w:hAnsi="Arial" w:cs="Arial"/>
                <w:i/>
                <w:sz w:val="20"/>
                <w:szCs w:val="20"/>
                <w:lang w:val="fr-CA"/>
              </w:rPr>
              <w:t>.</w:t>
            </w:r>
          </w:p>
        </w:tc>
      </w:tr>
      <w:tr w:rsidR="00F138C1" w:rsidRPr="001E2AA9" w:rsidTr="00F138C1">
        <w:tc>
          <w:tcPr>
            <w:tcW w:w="4599" w:type="dxa"/>
            <w:tcMar>
              <w:top w:w="567" w:type="dxa"/>
            </w:tcMar>
          </w:tcPr>
          <w:p w:rsidR="00F138C1" w:rsidRPr="001E2AA9" w:rsidRDefault="00F138C1" w:rsidP="00F138C1">
            <w:pPr>
              <w:tabs>
                <w:tab w:val="left" w:pos="6075"/>
              </w:tabs>
              <w:jc w:val="both"/>
              <w:rPr>
                <w:rFonts w:ascii="Arial" w:hAnsi="Arial" w:cs="Arial"/>
                <w:i/>
                <w:sz w:val="20"/>
                <w:szCs w:val="20"/>
              </w:rPr>
            </w:pPr>
            <w:r w:rsidRPr="001E2AA9">
              <w:rPr>
                <w:rFonts w:ascii="Arial" w:hAnsi="Arial" w:cs="Arial"/>
                <w:i/>
                <w:sz w:val="20"/>
                <w:szCs w:val="20"/>
                <w:lang w:val="en-US"/>
              </w:rPr>
              <w:t>Please c</w:t>
            </w:r>
            <w:r w:rsidRPr="001E2AA9">
              <w:rPr>
                <w:rFonts w:ascii="Arial" w:hAnsi="Arial" w:cs="Arial"/>
                <w:i/>
                <w:sz w:val="20"/>
                <w:szCs w:val="20"/>
              </w:rPr>
              <w:t xml:space="preserve">onsult the Supreme Court of Canada website at </w:t>
            </w:r>
            <w:hyperlink r:id="rId11" w:history="1">
              <w:r w:rsidRPr="001E2AA9">
                <w:rPr>
                  <w:rStyle w:val="Hyperlink"/>
                  <w:rFonts w:ascii="Arial" w:hAnsi="Arial" w:cs="Arial"/>
                  <w:i/>
                  <w:sz w:val="20"/>
                  <w:szCs w:val="20"/>
                </w:rPr>
                <w:t>www.scc-csc.ca</w:t>
              </w:r>
            </w:hyperlink>
            <w:r w:rsidRPr="001E2AA9">
              <w:rPr>
                <w:rFonts w:ascii="Arial" w:hAnsi="Arial" w:cs="Arial"/>
                <w:i/>
                <w:sz w:val="20"/>
                <w:szCs w:val="20"/>
              </w:rPr>
              <w:t xml:space="preserve"> for more information.</w:t>
            </w:r>
          </w:p>
        </w:tc>
        <w:tc>
          <w:tcPr>
            <w:tcW w:w="483" w:type="dxa"/>
          </w:tcPr>
          <w:p w:rsidR="00F138C1" w:rsidRPr="001E2AA9"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1E2AA9" w:rsidRDefault="00F138C1" w:rsidP="00F138C1">
            <w:pPr>
              <w:tabs>
                <w:tab w:val="left" w:pos="6075"/>
              </w:tabs>
              <w:jc w:val="both"/>
              <w:rPr>
                <w:rFonts w:ascii="Arial" w:hAnsi="Arial" w:cs="Arial"/>
                <w:i/>
                <w:sz w:val="20"/>
                <w:szCs w:val="20"/>
                <w:lang w:val="fr-CA"/>
              </w:rPr>
            </w:pPr>
            <w:r w:rsidRPr="001E2AA9">
              <w:rPr>
                <w:rFonts w:ascii="Arial" w:hAnsi="Arial" w:cs="Arial"/>
                <w:i/>
                <w:sz w:val="20"/>
                <w:szCs w:val="20"/>
                <w:lang w:val="fr-CA"/>
              </w:rPr>
              <w:t xml:space="preserve">Pour de plus amples informations, veuillez consulter le site Web de la Cour suprême du Canada à l’adresse suivante : </w:t>
            </w:r>
            <w:hyperlink r:id="rId12" w:history="1">
              <w:r w:rsidRPr="001E2AA9">
                <w:rPr>
                  <w:rStyle w:val="Hyperlink"/>
                  <w:rFonts w:ascii="Arial" w:hAnsi="Arial" w:cs="Arial"/>
                  <w:i/>
                  <w:sz w:val="20"/>
                  <w:szCs w:val="20"/>
                  <w:lang w:val="fr-CA"/>
                </w:rPr>
                <w:t>www.scc-csc.ca</w:t>
              </w:r>
            </w:hyperlink>
            <w:r w:rsidRPr="001E2AA9">
              <w:rPr>
                <w:rFonts w:ascii="Arial" w:hAnsi="Arial" w:cs="Arial"/>
                <w:i/>
                <w:sz w:val="20"/>
                <w:szCs w:val="20"/>
                <w:lang w:val="fr-CA"/>
              </w:rPr>
              <w:t xml:space="preserve"> </w:t>
            </w:r>
          </w:p>
        </w:tc>
      </w:tr>
    </w:tbl>
    <w:p w:rsidR="00F138C1" w:rsidRPr="001E2AA9"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1E2AA9" w:rsidTr="00F138C1">
        <w:tc>
          <w:tcPr>
            <w:tcW w:w="2250" w:type="pct"/>
            <w:tcBorders>
              <w:top w:val="single" w:sz="4" w:space="0" w:color="auto"/>
            </w:tcBorders>
            <w:tcMar>
              <w:top w:w="284" w:type="dxa"/>
              <w:bottom w:w="284" w:type="dxa"/>
            </w:tcMar>
          </w:tcPr>
          <w:p w:rsidR="00F138C1" w:rsidRPr="001E2AA9" w:rsidRDefault="006D3D3B" w:rsidP="006D3D3B">
            <w:pPr>
              <w:tabs>
                <w:tab w:val="left" w:pos="6075"/>
              </w:tabs>
              <w:rPr>
                <w:rFonts w:ascii="Arial" w:hAnsi="Arial" w:cs="Arial"/>
                <w:i/>
                <w:sz w:val="20"/>
                <w:szCs w:val="20"/>
              </w:rPr>
            </w:pPr>
            <w:r w:rsidRPr="001E2AA9">
              <w:rPr>
                <w:lang w:val="fr-CA"/>
              </w:rPr>
              <w:t>December</w:t>
            </w:r>
            <w:r w:rsidR="00F138C1" w:rsidRPr="001E2AA9">
              <w:rPr>
                <w:lang w:val="fr-CA"/>
              </w:rPr>
              <w:t xml:space="preserve"> </w:t>
            </w:r>
            <w:r w:rsidRPr="001E2AA9">
              <w:rPr>
                <w:lang w:val="fr-CA"/>
              </w:rPr>
              <w:t>6</w:t>
            </w:r>
            <w:r w:rsidR="00F138C1" w:rsidRPr="001E2AA9">
              <w:rPr>
                <w:lang w:val="fr-CA"/>
              </w:rPr>
              <w:t>, 20</w:t>
            </w:r>
            <w:r w:rsidR="009B36BA" w:rsidRPr="001E2AA9">
              <w:rPr>
                <w:lang w:val="fr-CA"/>
              </w:rPr>
              <w:t>2</w:t>
            </w:r>
            <w:r w:rsidR="00345645" w:rsidRPr="001E2AA9">
              <w:rPr>
                <w:lang w:val="fr-CA"/>
              </w:rPr>
              <w:t>4</w:t>
            </w:r>
          </w:p>
        </w:tc>
        <w:tc>
          <w:tcPr>
            <w:tcW w:w="500" w:type="pct"/>
            <w:tcBorders>
              <w:top w:val="single" w:sz="4" w:space="0" w:color="auto"/>
            </w:tcBorders>
            <w:tcMar>
              <w:top w:w="284" w:type="dxa"/>
              <w:bottom w:w="284" w:type="dxa"/>
            </w:tcMar>
          </w:tcPr>
          <w:p w:rsidR="00F138C1" w:rsidRPr="001E2AA9" w:rsidRDefault="00F138C1" w:rsidP="00F31CC5">
            <w:pPr>
              <w:tabs>
                <w:tab w:val="left" w:pos="6075"/>
              </w:tabs>
              <w:jc w:val="center"/>
              <w:rPr>
                <w:rFonts w:ascii="Arial" w:hAnsi="Arial" w:cs="Arial"/>
                <w:i/>
                <w:sz w:val="20"/>
                <w:szCs w:val="20"/>
              </w:rPr>
            </w:pPr>
            <w:r w:rsidRPr="001E2AA9">
              <w:rPr>
                <w:lang w:val="fr-CA"/>
              </w:rPr>
              <w:t xml:space="preserve">1 - </w:t>
            </w:r>
            <w:r w:rsidR="00960E85" w:rsidRPr="001E2AA9">
              <w:rPr>
                <w:lang w:val="fr-CA"/>
              </w:rPr>
              <w:t>1</w:t>
            </w:r>
            <w:r w:rsidR="00F31CC5" w:rsidRPr="001E2AA9">
              <w:rPr>
                <w:lang w:val="fr-CA"/>
              </w:rPr>
              <w:t>6</w:t>
            </w:r>
          </w:p>
        </w:tc>
        <w:tc>
          <w:tcPr>
            <w:tcW w:w="2250" w:type="pct"/>
            <w:tcBorders>
              <w:top w:val="single" w:sz="4" w:space="0" w:color="auto"/>
            </w:tcBorders>
            <w:tcMar>
              <w:top w:w="284" w:type="dxa"/>
              <w:bottom w:w="284" w:type="dxa"/>
            </w:tcMar>
          </w:tcPr>
          <w:p w:rsidR="00F138C1" w:rsidRPr="001E2AA9" w:rsidRDefault="00F138C1" w:rsidP="006D3D3B">
            <w:pPr>
              <w:tabs>
                <w:tab w:val="left" w:pos="6075"/>
              </w:tabs>
              <w:jc w:val="right"/>
              <w:rPr>
                <w:rFonts w:ascii="Arial" w:hAnsi="Arial" w:cs="Arial"/>
                <w:i/>
                <w:sz w:val="20"/>
                <w:szCs w:val="20"/>
                <w:lang w:val="fr-CA"/>
              </w:rPr>
            </w:pPr>
            <w:r w:rsidRPr="001E2AA9">
              <w:rPr>
                <w:lang w:val="fr-CA"/>
              </w:rPr>
              <w:t xml:space="preserve">Le </w:t>
            </w:r>
            <w:r w:rsidR="006D3D3B" w:rsidRPr="001E2AA9">
              <w:rPr>
                <w:lang w:val="fr-CA"/>
              </w:rPr>
              <w:t>6</w:t>
            </w:r>
            <w:r w:rsidRPr="001E2AA9">
              <w:rPr>
                <w:lang w:val="fr-CA"/>
              </w:rPr>
              <w:t xml:space="preserve"> </w:t>
            </w:r>
            <w:r w:rsidR="006D3D3B" w:rsidRPr="001E2AA9">
              <w:rPr>
                <w:lang w:val="fr-CA"/>
              </w:rPr>
              <w:t>déc</w:t>
            </w:r>
            <w:r w:rsidR="00D110E5" w:rsidRPr="001E2AA9">
              <w:rPr>
                <w:lang w:val="fr-CA"/>
              </w:rPr>
              <w:t>embre</w:t>
            </w:r>
            <w:r w:rsidR="00BE5B3E" w:rsidRPr="001E2AA9">
              <w:rPr>
                <w:lang w:val="fr-CA"/>
              </w:rPr>
              <w:t xml:space="preserve"> </w:t>
            </w:r>
            <w:r w:rsidRPr="001E2AA9">
              <w:rPr>
                <w:lang w:val="fr-CA"/>
              </w:rPr>
              <w:t>202</w:t>
            </w:r>
            <w:r w:rsidR="00345645" w:rsidRPr="001E2AA9">
              <w:rPr>
                <w:lang w:val="fr-CA"/>
              </w:rPr>
              <w:t>4</w:t>
            </w:r>
          </w:p>
        </w:tc>
      </w:tr>
      <w:tr w:rsidR="00F138C1" w:rsidRPr="001E2AA9" w:rsidTr="00F138C1">
        <w:tc>
          <w:tcPr>
            <w:tcW w:w="2250" w:type="pct"/>
            <w:tcBorders>
              <w:bottom w:val="single" w:sz="4" w:space="0" w:color="auto"/>
            </w:tcBorders>
            <w:tcMar>
              <w:top w:w="284" w:type="dxa"/>
              <w:bottom w:w="284" w:type="dxa"/>
            </w:tcMar>
          </w:tcPr>
          <w:p w:rsidR="00F138C1" w:rsidRPr="001E2AA9" w:rsidRDefault="00F138C1" w:rsidP="00345645">
            <w:pPr>
              <w:tabs>
                <w:tab w:val="left" w:pos="6075"/>
              </w:tabs>
              <w:rPr>
                <w:rFonts w:ascii="Arial" w:hAnsi="Arial" w:cs="Arial"/>
                <w:i/>
                <w:sz w:val="20"/>
                <w:szCs w:val="20"/>
              </w:rPr>
            </w:pPr>
            <w:r w:rsidRPr="001E2AA9">
              <w:rPr>
                <w:sz w:val="18"/>
                <w:szCs w:val="18"/>
                <w:lang w:val="en-US"/>
              </w:rPr>
              <w:t>© Supreme Court of Canada (202</w:t>
            </w:r>
            <w:r w:rsidR="00345645" w:rsidRPr="001E2AA9">
              <w:rPr>
                <w:sz w:val="18"/>
                <w:szCs w:val="18"/>
                <w:lang w:val="en-US"/>
              </w:rPr>
              <w:t>4</w:t>
            </w:r>
            <w:r w:rsidRPr="001E2AA9">
              <w:rPr>
                <w:sz w:val="18"/>
                <w:szCs w:val="18"/>
                <w:lang w:val="en-US"/>
              </w:rPr>
              <w:t>)</w:t>
            </w:r>
            <w:r w:rsidRPr="001E2AA9">
              <w:rPr>
                <w:sz w:val="18"/>
                <w:szCs w:val="18"/>
                <w:lang w:val="en-US"/>
              </w:rPr>
              <w:br/>
              <w:t>ISSN 1918-8358 (Online)</w:t>
            </w:r>
          </w:p>
        </w:tc>
        <w:tc>
          <w:tcPr>
            <w:tcW w:w="500" w:type="pct"/>
            <w:tcBorders>
              <w:bottom w:val="single" w:sz="4" w:space="0" w:color="auto"/>
            </w:tcBorders>
            <w:tcMar>
              <w:top w:w="284" w:type="dxa"/>
              <w:bottom w:w="284" w:type="dxa"/>
            </w:tcMar>
          </w:tcPr>
          <w:p w:rsidR="00F138C1" w:rsidRPr="001E2AA9"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1E2AA9" w:rsidRDefault="00F138C1" w:rsidP="00345645">
            <w:pPr>
              <w:tabs>
                <w:tab w:val="left" w:pos="6075"/>
              </w:tabs>
              <w:jc w:val="right"/>
              <w:rPr>
                <w:rFonts w:ascii="Arial" w:hAnsi="Arial" w:cs="Arial"/>
                <w:i/>
                <w:sz w:val="20"/>
                <w:szCs w:val="20"/>
                <w:lang w:val="fr-CA"/>
              </w:rPr>
            </w:pPr>
            <w:r w:rsidRPr="001E2AA9">
              <w:rPr>
                <w:sz w:val="18"/>
                <w:szCs w:val="18"/>
                <w:lang w:val="fr-CA"/>
              </w:rPr>
              <w:t>© Cour suprême du Canada (202</w:t>
            </w:r>
            <w:r w:rsidR="00345645" w:rsidRPr="001E2AA9">
              <w:rPr>
                <w:sz w:val="18"/>
                <w:szCs w:val="18"/>
                <w:lang w:val="fr-CA"/>
              </w:rPr>
              <w:t>4</w:t>
            </w:r>
            <w:proofErr w:type="gramStart"/>
            <w:r w:rsidRPr="001E2AA9">
              <w:rPr>
                <w:sz w:val="18"/>
                <w:szCs w:val="18"/>
                <w:lang w:val="fr-CA"/>
              </w:rPr>
              <w:t>)</w:t>
            </w:r>
            <w:proofErr w:type="gramEnd"/>
            <w:r w:rsidRPr="001E2AA9">
              <w:rPr>
                <w:sz w:val="18"/>
                <w:szCs w:val="18"/>
                <w:lang w:val="fr-CA"/>
              </w:rPr>
              <w:br/>
              <w:t>ISSN 1918-8358 (En ligne)</w:t>
            </w:r>
          </w:p>
        </w:tc>
      </w:tr>
    </w:tbl>
    <w:p w:rsidR="0030050B" w:rsidRPr="001E2AA9" w:rsidRDefault="0030050B" w:rsidP="00F138C1">
      <w:pPr>
        <w:tabs>
          <w:tab w:val="left" w:pos="6075"/>
        </w:tabs>
        <w:rPr>
          <w:lang w:val="fr-CA"/>
        </w:rPr>
      </w:pPr>
    </w:p>
    <w:p w:rsidR="00560DF1" w:rsidRPr="001E2AA9" w:rsidRDefault="00560DF1" w:rsidP="0095096B">
      <w:pPr>
        <w:tabs>
          <w:tab w:val="right" w:pos="9360"/>
        </w:tabs>
        <w:rPr>
          <w:lang w:val="fr-CA"/>
        </w:rPr>
      </w:pPr>
    </w:p>
    <w:p w:rsidR="00F138C1" w:rsidRPr="001E2AA9"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1E2AA9" w:rsidRDefault="00DC6B2E" w:rsidP="00693C38">
          <w:pPr>
            <w:pStyle w:val="Title"/>
            <w:jc w:val="center"/>
            <w:rPr>
              <w:rFonts w:ascii="Times New Roman" w:hAnsi="Times New Roman" w:cs="Times New Roman"/>
              <w:b/>
              <w:sz w:val="24"/>
              <w:szCs w:val="28"/>
              <w:lang w:val="fr-CA"/>
            </w:rPr>
          </w:pPr>
          <w:r w:rsidRPr="001E2AA9">
            <w:rPr>
              <w:rFonts w:ascii="Times New Roman" w:hAnsi="Times New Roman" w:cs="Times New Roman"/>
              <w:b/>
              <w:sz w:val="24"/>
              <w:szCs w:val="28"/>
              <w:lang w:val="fr-CA"/>
            </w:rPr>
            <w:t>Contents</w:t>
          </w:r>
        </w:p>
        <w:p w:rsidR="00693C38" w:rsidRPr="001E2AA9" w:rsidRDefault="00DC6B2E" w:rsidP="00693C38">
          <w:pPr>
            <w:jc w:val="center"/>
            <w:rPr>
              <w:b/>
              <w:szCs w:val="28"/>
              <w:lang w:val="fr-CA"/>
            </w:rPr>
          </w:pPr>
          <w:r w:rsidRPr="001E2AA9">
            <w:rPr>
              <w:b/>
              <w:szCs w:val="28"/>
              <w:lang w:val="fr-CA"/>
            </w:rPr>
            <w:t>Table des matières</w:t>
          </w:r>
        </w:p>
        <w:p w:rsidR="00693C38" w:rsidRPr="001E2AA9" w:rsidRDefault="00693C38" w:rsidP="00693C38">
          <w:pPr>
            <w:rPr>
              <w:lang w:val="fr-CA"/>
            </w:rPr>
          </w:pPr>
        </w:p>
        <w:p w:rsidR="00F83851" w:rsidRPr="001E2AA9" w:rsidRDefault="00DC6B2E">
          <w:pPr>
            <w:pStyle w:val="TOC1"/>
            <w:tabs>
              <w:tab w:val="right" w:leader="dot" w:pos="9638"/>
            </w:tabs>
            <w:rPr>
              <w:rFonts w:asciiTheme="minorHAnsi" w:eastAsiaTheme="minorEastAsia" w:hAnsiTheme="minorHAnsi"/>
              <w:noProof/>
              <w:sz w:val="22"/>
              <w:lang w:eastAsia="en-CA"/>
            </w:rPr>
          </w:pPr>
          <w:r w:rsidRPr="001E2AA9">
            <w:rPr>
              <w:b/>
              <w:bCs/>
              <w:noProof/>
            </w:rPr>
            <w:fldChar w:fldCharType="begin"/>
          </w:r>
          <w:r w:rsidRPr="001E2AA9">
            <w:rPr>
              <w:b/>
              <w:bCs/>
              <w:noProof/>
            </w:rPr>
            <w:instrText xml:space="preserve"> TOC \o "1-3" \h \z \u </w:instrText>
          </w:r>
          <w:r w:rsidRPr="001E2AA9">
            <w:rPr>
              <w:b/>
              <w:bCs/>
              <w:noProof/>
            </w:rPr>
            <w:fldChar w:fldCharType="separate"/>
          </w:r>
          <w:hyperlink w:anchor="_Toc183779833" w:history="1">
            <w:r w:rsidR="00F83851" w:rsidRPr="001E2AA9">
              <w:rPr>
                <w:rStyle w:val="Hyperlink"/>
                <w:noProof/>
                <w:lang w:val="fr-CA"/>
              </w:rPr>
              <w:t>Leave applications filed /  Demandes d’autorisation déposées</w:t>
            </w:r>
            <w:r w:rsidR="00F83851" w:rsidRPr="001E2AA9">
              <w:rPr>
                <w:noProof/>
                <w:webHidden/>
              </w:rPr>
              <w:tab/>
            </w:r>
            <w:r w:rsidR="00F83851" w:rsidRPr="001E2AA9">
              <w:rPr>
                <w:noProof/>
                <w:webHidden/>
              </w:rPr>
              <w:fldChar w:fldCharType="begin"/>
            </w:r>
            <w:r w:rsidR="00F83851" w:rsidRPr="001E2AA9">
              <w:rPr>
                <w:noProof/>
                <w:webHidden/>
              </w:rPr>
              <w:instrText xml:space="preserve"> PAGEREF _Toc183779833 \h </w:instrText>
            </w:r>
            <w:r w:rsidR="00F83851" w:rsidRPr="001E2AA9">
              <w:rPr>
                <w:noProof/>
                <w:webHidden/>
              </w:rPr>
            </w:r>
            <w:r w:rsidR="00F83851" w:rsidRPr="001E2AA9">
              <w:rPr>
                <w:noProof/>
                <w:webHidden/>
              </w:rPr>
              <w:fldChar w:fldCharType="separate"/>
            </w:r>
            <w:r w:rsidR="00F31CC5" w:rsidRPr="001E2AA9">
              <w:rPr>
                <w:noProof/>
                <w:webHidden/>
              </w:rPr>
              <w:t>1</w:t>
            </w:r>
            <w:r w:rsidR="00F83851" w:rsidRPr="001E2AA9">
              <w:rPr>
                <w:noProof/>
                <w:webHidden/>
              </w:rPr>
              <w:fldChar w:fldCharType="end"/>
            </w:r>
          </w:hyperlink>
        </w:p>
        <w:p w:rsidR="00F83851" w:rsidRPr="001E2AA9" w:rsidRDefault="001E2AA9">
          <w:pPr>
            <w:pStyle w:val="TOC1"/>
            <w:tabs>
              <w:tab w:val="right" w:leader="dot" w:pos="9638"/>
            </w:tabs>
            <w:rPr>
              <w:rFonts w:asciiTheme="minorHAnsi" w:eastAsiaTheme="minorEastAsia" w:hAnsiTheme="minorHAnsi"/>
              <w:noProof/>
              <w:sz w:val="22"/>
              <w:lang w:eastAsia="en-CA"/>
            </w:rPr>
          </w:pPr>
          <w:hyperlink w:anchor="_Toc183779834" w:history="1">
            <w:r w:rsidR="00F83851" w:rsidRPr="001E2AA9">
              <w:rPr>
                <w:rStyle w:val="Hyperlink"/>
                <w:noProof/>
                <w:lang w:val="fr-CA"/>
              </w:rPr>
              <w:t>Judgments on leave applications /  Jugements sur demandes d’autorisation</w:t>
            </w:r>
            <w:r w:rsidR="00F83851" w:rsidRPr="001E2AA9">
              <w:rPr>
                <w:noProof/>
                <w:webHidden/>
              </w:rPr>
              <w:tab/>
            </w:r>
            <w:r w:rsidR="00F83851" w:rsidRPr="001E2AA9">
              <w:rPr>
                <w:noProof/>
                <w:webHidden/>
              </w:rPr>
              <w:fldChar w:fldCharType="begin"/>
            </w:r>
            <w:r w:rsidR="00F83851" w:rsidRPr="001E2AA9">
              <w:rPr>
                <w:noProof/>
                <w:webHidden/>
              </w:rPr>
              <w:instrText xml:space="preserve"> PAGEREF _Toc183779834 \h </w:instrText>
            </w:r>
            <w:r w:rsidR="00F83851" w:rsidRPr="001E2AA9">
              <w:rPr>
                <w:noProof/>
                <w:webHidden/>
              </w:rPr>
            </w:r>
            <w:r w:rsidR="00F83851" w:rsidRPr="001E2AA9">
              <w:rPr>
                <w:noProof/>
                <w:webHidden/>
              </w:rPr>
              <w:fldChar w:fldCharType="separate"/>
            </w:r>
            <w:r w:rsidR="00F31CC5" w:rsidRPr="001E2AA9">
              <w:rPr>
                <w:noProof/>
                <w:webHidden/>
              </w:rPr>
              <w:t>5</w:t>
            </w:r>
            <w:r w:rsidR="00F83851" w:rsidRPr="001E2AA9">
              <w:rPr>
                <w:noProof/>
                <w:webHidden/>
              </w:rPr>
              <w:fldChar w:fldCharType="end"/>
            </w:r>
          </w:hyperlink>
        </w:p>
        <w:p w:rsidR="00F83851" w:rsidRPr="001E2AA9" w:rsidRDefault="001E2AA9">
          <w:pPr>
            <w:pStyle w:val="TOC1"/>
            <w:tabs>
              <w:tab w:val="right" w:leader="dot" w:pos="9638"/>
            </w:tabs>
            <w:rPr>
              <w:rFonts w:asciiTheme="minorHAnsi" w:eastAsiaTheme="minorEastAsia" w:hAnsiTheme="minorHAnsi"/>
              <w:noProof/>
              <w:sz w:val="22"/>
              <w:lang w:eastAsia="en-CA"/>
            </w:rPr>
          </w:pPr>
          <w:hyperlink w:anchor="_Toc183779835" w:history="1">
            <w:r w:rsidR="00F83851" w:rsidRPr="001E2AA9">
              <w:rPr>
                <w:rStyle w:val="Hyperlink"/>
                <w:noProof/>
                <w:lang w:val="fr-CA"/>
              </w:rPr>
              <w:t>Motions /  Requêtes</w:t>
            </w:r>
            <w:r w:rsidR="00F83851" w:rsidRPr="001E2AA9">
              <w:rPr>
                <w:noProof/>
                <w:webHidden/>
              </w:rPr>
              <w:tab/>
            </w:r>
            <w:r w:rsidR="00F83851" w:rsidRPr="001E2AA9">
              <w:rPr>
                <w:noProof/>
                <w:webHidden/>
              </w:rPr>
              <w:fldChar w:fldCharType="begin"/>
            </w:r>
            <w:r w:rsidR="00F83851" w:rsidRPr="001E2AA9">
              <w:rPr>
                <w:noProof/>
                <w:webHidden/>
              </w:rPr>
              <w:instrText xml:space="preserve"> PAGEREF _Toc183779835 \h </w:instrText>
            </w:r>
            <w:r w:rsidR="00F83851" w:rsidRPr="001E2AA9">
              <w:rPr>
                <w:noProof/>
                <w:webHidden/>
              </w:rPr>
            </w:r>
            <w:r w:rsidR="00F83851" w:rsidRPr="001E2AA9">
              <w:rPr>
                <w:noProof/>
                <w:webHidden/>
              </w:rPr>
              <w:fldChar w:fldCharType="separate"/>
            </w:r>
            <w:r w:rsidR="00F31CC5" w:rsidRPr="001E2AA9">
              <w:rPr>
                <w:noProof/>
                <w:webHidden/>
              </w:rPr>
              <w:t>9</w:t>
            </w:r>
            <w:r w:rsidR="00F83851" w:rsidRPr="001E2AA9">
              <w:rPr>
                <w:noProof/>
                <w:webHidden/>
              </w:rPr>
              <w:fldChar w:fldCharType="end"/>
            </w:r>
          </w:hyperlink>
        </w:p>
        <w:p w:rsidR="00F83851" w:rsidRPr="001E2AA9" w:rsidRDefault="001E2AA9">
          <w:pPr>
            <w:pStyle w:val="TOC1"/>
            <w:tabs>
              <w:tab w:val="right" w:leader="dot" w:pos="9638"/>
            </w:tabs>
            <w:rPr>
              <w:rFonts w:asciiTheme="minorHAnsi" w:eastAsiaTheme="minorEastAsia" w:hAnsiTheme="minorHAnsi"/>
              <w:noProof/>
              <w:sz w:val="22"/>
              <w:lang w:eastAsia="en-CA"/>
            </w:rPr>
          </w:pPr>
          <w:hyperlink w:anchor="_Toc183779836" w:history="1">
            <w:r w:rsidR="00F83851" w:rsidRPr="001E2AA9">
              <w:rPr>
                <w:rStyle w:val="Hyperlink"/>
                <w:noProof/>
              </w:rPr>
              <w:t xml:space="preserve">Notices of appeal filed since the last issue /  </w:t>
            </w:r>
            <w:r w:rsidR="00F83851" w:rsidRPr="001E2AA9">
              <w:rPr>
                <w:rStyle w:val="Hyperlink"/>
                <w:noProof/>
                <w:lang w:val="fr-CA"/>
              </w:rPr>
              <w:t>Avis d’appel déposés depuis la dernière parution</w:t>
            </w:r>
            <w:r w:rsidR="00F83851" w:rsidRPr="001E2AA9">
              <w:rPr>
                <w:noProof/>
                <w:webHidden/>
              </w:rPr>
              <w:tab/>
            </w:r>
            <w:r w:rsidR="00F83851" w:rsidRPr="001E2AA9">
              <w:rPr>
                <w:noProof/>
                <w:webHidden/>
              </w:rPr>
              <w:fldChar w:fldCharType="begin"/>
            </w:r>
            <w:r w:rsidR="00F83851" w:rsidRPr="001E2AA9">
              <w:rPr>
                <w:noProof/>
                <w:webHidden/>
              </w:rPr>
              <w:instrText xml:space="preserve"> PAGEREF _Toc183779836 \h </w:instrText>
            </w:r>
            <w:r w:rsidR="00F83851" w:rsidRPr="001E2AA9">
              <w:rPr>
                <w:noProof/>
                <w:webHidden/>
              </w:rPr>
            </w:r>
            <w:r w:rsidR="00F83851" w:rsidRPr="001E2AA9">
              <w:rPr>
                <w:noProof/>
                <w:webHidden/>
              </w:rPr>
              <w:fldChar w:fldCharType="separate"/>
            </w:r>
            <w:r w:rsidR="00F31CC5" w:rsidRPr="001E2AA9">
              <w:rPr>
                <w:noProof/>
                <w:webHidden/>
              </w:rPr>
              <w:t>11</w:t>
            </w:r>
            <w:r w:rsidR="00F83851" w:rsidRPr="001E2AA9">
              <w:rPr>
                <w:noProof/>
                <w:webHidden/>
              </w:rPr>
              <w:fldChar w:fldCharType="end"/>
            </w:r>
          </w:hyperlink>
        </w:p>
        <w:p w:rsidR="00F83851" w:rsidRPr="001E2AA9" w:rsidRDefault="001E2AA9">
          <w:pPr>
            <w:pStyle w:val="TOC1"/>
            <w:tabs>
              <w:tab w:val="right" w:leader="dot" w:pos="9638"/>
            </w:tabs>
            <w:rPr>
              <w:rFonts w:asciiTheme="minorHAnsi" w:eastAsiaTheme="minorEastAsia" w:hAnsiTheme="minorHAnsi"/>
              <w:noProof/>
              <w:sz w:val="22"/>
              <w:lang w:eastAsia="en-CA"/>
            </w:rPr>
          </w:pPr>
          <w:hyperlink w:anchor="_Toc183779837" w:history="1">
            <w:r w:rsidR="00F83851" w:rsidRPr="001E2AA9">
              <w:rPr>
                <w:rStyle w:val="Hyperlink"/>
                <w:noProof/>
                <w:lang w:val="fr-CA"/>
              </w:rPr>
              <w:t>Notices of discontinuance filed since the last issue /  Avis de désistement déposés depuis la dernière parution</w:t>
            </w:r>
            <w:r w:rsidR="00F83851" w:rsidRPr="001E2AA9">
              <w:rPr>
                <w:noProof/>
                <w:webHidden/>
              </w:rPr>
              <w:tab/>
            </w:r>
            <w:r w:rsidR="00F83851" w:rsidRPr="001E2AA9">
              <w:rPr>
                <w:noProof/>
                <w:webHidden/>
              </w:rPr>
              <w:fldChar w:fldCharType="begin"/>
            </w:r>
            <w:r w:rsidR="00F83851" w:rsidRPr="001E2AA9">
              <w:rPr>
                <w:noProof/>
                <w:webHidden/>
              </w:rPr>
              <w:instrText xml:space="preserve"> PAGEREF _Toc183779837 \h </w:instrText>
            </w:r>
            <w:r w:rsidR="00F83851" w:rsidRPr="001E2AA9">
              <w:rPr>
                <w:noProof/>
                <w:webHidden/>
              </w:rPr>
            </w:r>
            <w:r w:rsidR="00F83851" w:rsidRPr="001E2AA9">
              <w:rPr>
                <w:noProof/>
                <w:webHidden/>
              </w:rPr>
              <w:fldChar w:fldCharType="separate"/>
            </w:r>
            <w:r w:rsidR="00F31CC5" w:rsidRPr="001E2AA9">
              <w:rPr>
                <w:noProof/>
                <w:webHidden/>
              </w:rPr>
              <w:t>12</w:t>
            </w:r>
            <w:r w:rsidR="00F83851" w:rsidRPr="001E2AA9">
              <w:rPr>
                <w:noProof/>
                <w:webHidden/>
              </w:rPr>
              <w:fldChar w:fldCharType="end"/>
            </w:r>
          </w:hyperlink>
        </w:p>
        <w:p w:rsidR="00F83851" w:rsidRPr="001E2AA9" w:rsidRDefault="001E2AA9">
          <w:pPr>
            <w:pStyle w:val="TOC1"/>
            <w:tabs>
              <w:tab w:val="right" w:leader="dot" w:pos="9638"/>
            </w:tabs>
            <w:rPr>
              <w:rFonts w:asciiTheme="minorHAnsi" w:eastAsiaTheme="minorEastAsia" w:hAnsiTheme="minorHAnsi"/>
              <w:noProof/>
              <w:sz w:val="22"/>
              <w:lang w:eastAsia="en-CA"/>
            </w:rPr>
          </w:pPr>
          <w:hyperlink w:anchor="_Toc183779838" w:history="1">
            <w:r w:rsidR="00F83851" w:rsidRPr="001E2AA9">
              <w:rPr>
                <w:rStyle w:val="Hyperlink"/>
                <w:noProof/>
                <w:lang w:val="fr-CA"/>
              </w:rPr>
              <w:t>Appeals heard since the last issue and disposition /  Appels entendus depuis la dernière parution et résultat</w:t>
            </w:r>
            <w:r w:rsidR="00F83851" w:rsidRPr="001E2AA9">
              <w:rPr>
                <w:noProof/>
                <w:webHidden/>
              </w:rPr>
              <w:tab/>
            </w:r>
            <w:r w:rsidR="00F83851" w:rsidRPr="001E2AA9">
              <w:rPr>
                <w:noProof/>
                <w:webHidden/>
              </w:rPr>
              <w:fldChar w:fldCharType="begin"/>
            </w:r>
            <w:r w:rsidR="00F83851" w:rsidRPr="001E2AA9">
              <w:rPr>
                <w:noProof/>
                <w:webHidden/>
              </w:rPr>
              <w:instrText xml:space="preserve"> PAGEREF _Toc183779838 \h </w:instrText>
            </w:r>
            <w:r w:rsidR="00F83851" w:rsidRPr="001E2AA9">
              <w:rPr>
                <w:noProof/>
                <w:webHidden/>
              </w:rPr>
            </w:r>
            <w:r w:rsidR="00F83851" w:rsidRPr="001E2AA9">
              <w:rPr>
                <w:noProof/>
                <w:webHidden/>
              </w:rPr>
              <w:fldChar w:fldCharType="separate"/>
            </w:r>
            <w:r w:rsidR="00F31CC5" w:rsidRPr="001E2AA9">
              <w:rPr>
                <w:noProof/>
                <w:webHidden/>
              </w:rPr>
              <w:t>13</w:t>
            </w:r>
            <w:r w:rsidR="00F83851" w:rsidRPr="001E2AA9">
              <w:rPr>
                <w:noProof/>
                <w:webHidden/>
              </w:rPr>
              <w:fldChar w:fldCharType="end"/>
            </w:r>
          </w:hyperlink>
        </w:p>
        <w:p w:rsidR="00F83851" w:rsidRPr="001E2AA9" w:rsidRDefault="001E2AA9">
          <w:pPr>
            <w:pStyle w:val="TOC1"/>
            <w:tabs>
              <w:tab w:val="right" w:leader="dot" w:pos="9638"/>
            </w:tabs>
            <w:rPr>
              <w:rFonts w:asciiTheme="minorHAnsi" w:eastAsiaTheme="minorEastAsia" w:hAnsiTheme="minorHAnsi"/>
              <w:noProof/>
              <w:sz w:val="22"/>
              <w:lang w:eastAsia="en-CA"/>
            </w:rPr>
          </w:pPr>
          <w:hyperlink w:anchor="_Toc183779839" w:history="1">
            <w:r w:rsidR="00F83851" w:rsidRPr="001E2AA9">
              <w:rPr>
                <w:rStyle w:val="Hyperlink"/>
                <w:noProof/>
                <w:lang w:val="fr-CA"/>
              </w:rPr>
              <w:t>Pronouncements of reserved appeals /  Jugements rendus sur les appels en délibéré</w:t>
            </w:r>
            <w:r w:rsidR="00F83851" w:rsidRPr="001E2AA9">
              <w:rPr>
                <w:noProof/>
                <w:webHidden/>
              </w:rPr>
              <w:tab/>
            </w:r>
            <w:r w:rsidR="00F83851" w:rsidRPr="001E2AA9">
              <w:rPr>
                <w:noProof/>
                <w:webHidden/>
              </w:rPr>
              <w:fldChar w:fldCharType="begin"/>
            </w:r>
            <w:r w:rsidR="00F83851" w:rsidRPr="001E2AA9">
              <w:rPr>
                <w:noProof/>
                <w:webHidden/>
              </w:rPr>
              <w:instrText xml:space="preserve"> PAGEREF _Toc183779839 \h </w:instrText>
            </w:r>
            <w:r w:rsidR="00F83851" w:rsidRPr="001E2AA9">
              <w:rPr>
                <w:noProof/>
                <w:webHidden/>
              </w:rPr>
            </w:r>
            <w:r w:rsidR="00F83851" w:rsidRPr="001E2AA9">
              <w:rPr>
                <w:noProof/>
                <w:webHidden/>
              </w:rPr>
              <w:fldChar w:fldCharType="separate"/>
            </w:r>
            <w:r w:rsidR="00F31CC5" w:rsidRPr="001E2AA9">
              <w:rPr>
                <w:noProof/>
                <w:webHidden/>
              </w:rPr>
              <w:t>15</w:t>
            </w:r>
            <w:r w:rsidR="00F83851" w:rsidRPr="001E2AA9">
              <w:rPr>
                <w:noProof/>
                <w:webHidden/>
              </w:rPr>
              <w:fldChar w:fldCharType="end"/>
            </w:r>
          </w:hyperlink>
        </w:p>
        <w:p w:rsidR="00560DF1" w:rsidRPr="001E2AA9" w:rsidRDefault="00DC6B2E">
          <w:r w:rsidRPr="001E2AA9">
            <w:rPr>
              <w:b/>
              <w:bCs/>
              <w:noProof/>
              <w:sz w:val="20"/>
            </w:rPr>
            <w:fldChar w:fldCharType="end"/>
          </w:r>
        </w:p>
      </w:sdtContent>
    </w:sdt>
    <w:p w:rsidR="00560DF1" w:rsidRPr="001E2AA9"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1E2AA9" w:rsidTr="00F138C1">
        <w:trPr>
          <w:jc w:val="center"/>
        </w:trPr>
        <w:tc>
          <w:tcPr>
            <w:tcW w:w="9638" w:type="dxa"/>
          </w:tcPr>
          <w:p w:rsidR="00F138C1" w:rsidRPr="001E2AA9" w:rsidRDefault="00F138C1" w:rsidP="00F138C1">
            <w:pPr>
              <w:keepNext/>
              <w:tabs>
                <w:tab w:val="right" w:pos="9360"/>
              </w:tabs>
              <w:spacing w:after="120"/>
              <w:jc w:val="center"/>
              <w:rPr>
                <w:szCs w:val="24"/>
              </w:rPr>
            </w:pPr>
            <w:r w:rsidRPr="001E2AA9">
              <w:rPr>
                <w:szCs w:val="24"/>
              </w:rPr>
              <w:t>NOTICE</w:t>
            </w:r>
          </w:p>
          <w:p w:rsidR="00F138C1" w:rsidRPr="001E2AA9" w:rsidRDefault="00F138C1" w:rsidP="00F138C1">
            <w:pPr>
              <w:keepNext/>
              <w:tabs>
                <w:tab w:val="right" w:pos="9360"/>
              </w:tabs>
              <w:spacing w:after="120"/>
              <w:jc w:val="both"/>
              <w:rPr>
                <w:szCs w:val="24"/>
              </w:rPr>
            </w:pPr>
            <w:r w:rsidRPr="001E2AA9">
              <w:rPr>
                <w:szCs w:val="24"/>
              </w:rPr>
              <w:t>Case summaries included in the Bulletin are prepared by the Office of the Registrar of the Supreme Court of Canada (Law Branch) for information purposes only.</w:t>
            </w:r>
          </w:p>
          <w:p w:rsidR="00F138C1" w:rsidRPr="001E2AA9" w:rsidRDefault="00F138C1" w:rsidP="00F138C1">
            <w:pPr>
              <w:keepNext/>
              <w:tabs>
                <w:tab w:val="right" w:pos="9360"/>
              </w:tabs>
              <w:spacing w:after="120"/>
              <w:jc w:val="center"/>
              <w:rPr>
                <w:szCs w:val="24"/>
                <w:lang w:val="fr-CA"/>
              </w:rPr>
            </w:pPr>
            <w:r w:rsidRPr="001E2AA9">
              <w:rPr>
                <w:szCs w:val="24"/>
                <w:lang w:val="fr-CA"/>
              </w:rPr>
              <w:t>AVIS</w:t>
            </w:r>
          </w:p>
          <w:p w:rsidR="00F138C1" w:rsidRPr="001E2AA9" w:rsidRDefault="00F138C1" w:rsidP="00F138C1">
            <w:pPr>
              <w:keepNext/>
              <w:tabs>
                <w:tab w:val="right" w:pos="9360"/>
              </w:tabs>
              <w:spacing w:after="120"/>
              <w:jc w:val="both"/>
              <w:rPr>
                <w:sz w:val="20"/>
                <w:szCs w:val="20"/>
                <w:lang w:val="fr-CA"/>
              </w:rPr>
            </w:pPr>
            <w:r w:rsidRPr="001E2AA9">
              <w:rPr>
                <w:szCs w:val="24"/>
                <w:lang w:val="fr-CA"/>
              </w:rPr>
              <w:t>Les résumés des causes publiés dans le bulletin sont préparés par le Bureau du registraire (Direction générale du droit) uniquement à titre d’information.</w:t>
            </w:r>
          </w:p>
        </w:tc>
      </w:tr>
    </w:tbl>
    <w:p w:rsidR="00F138C1" w:rsidRPr="001E2AA9" w:rsidRDefault="00F138C1" w:rsidP="00F138C1">
      <w:pPr>
        <w:tabs>
          <w:tab w:val="right" w:pos="9360"/>
        </w:tabs>
        <w:rPr>
          <w:lang w:val="fr-CA"/>
        </w:rPr>
      </w:pPr>
    </w:p>
    <w:p w:rsidR="00F138C1" w:rsidRPr="001E2AA9" w:rsidRDefault="00F138C1" w:rsidP="00F138C1">
      <w:pPr>
        <w:tabs>
          <w:tab w:val="right" w:pos="9360"/>
        </w:tabs>
        <w:rPr>
          <w:lang w:val="fr-CA"/>
        </w:rPr>
      </w:pPr>
    </w:p>
    <w:p w:rsidR="00C01FCB" w:rsidRPr="001E2AA9" w:rsidRDefault="00C01FCB" w:rsidP="0095096B">
      <w:pPr>
        <w:tabs>
          <w:tab w:val="right" w:pos="9360"/>
        </w:tabs>
        <w:rPr>
          <w:lang w:val="fr-CA"/>
        </w:rPr>
      </w:pPr>
    </w:p>
    <w:p w:rsidR="00A87207" w:rsidRPr="001E2AA9" w:rsidRDefault="00A87207" w:rsidP="0095096B">
      <w:pPr>
        <w:tabs>
          <w:tab w:val="right" w:pos="9360"/>
        </w:tabs>
        <w:rPr>
          <w:lang w:val="fr-CA"/>
        </w:rPr>
        <w:sectPr w:rsidR="00A87207" w:rsidRPr="001E2AA9" w:rsidSect="0044776A">
          <w:pgSz w:w="12240" w:h="15840"/>
          <w:pgMar w:top="720" w:right="1152" w:bottom="1080" w:left="1440" w:header="706" w:footer="706" w:gutter="0"/>
          <w:cols w:space="708"/>
          <w:titlePg/>
          <w:docGrid w:linePitch="360"/>
        </w:sectPr>
      </w:pPr>
    </w:p>
    <w:p w:rsidR="00560DF1" w:rsidRPr="001E2AA9" w:rsidRDefault="00DE7417" w:rsidP="00567602">
      <w:pPr>
        <w:pStyle w:val="Header1StyleE"/>
        <w:pBdr>
          <w:bottom w:val="single" w:sz="12" w:space="1" w:color="auto"/>
        </w:pBdr>
        <w:rPr>
          <w:lang w:val="fr-CA"/>
        </w:rPr>
      </w:pPr>
      <w:bookmarkStart w:id="0" w:name="_Toc183779833"/>
      <w:r w:rsidRPr="001E2AA9">
        <w:rPr>
          <w:lang w:val="fr-CA"/>
        </w:rPr>
        <w:lastRenderedPageBreak/>
        <w:t>Leave applications</w:t>
      </w:r>
      <w:r w:rsidR="00DD0BDC" w:rsidRPr="001E2AA9">
        <w:rPr>
          <w:lang w:val="fr-CA"/>
        </w:rPr>
        <w:t xml:space="preserve"> filed</w:t>
      </w:r>
      <w:r w:rsidR="00271E1E" w:rsidRPr="001E2AA9">
        <w:rPr>
          <w:lang w:val="fr-CA"/>
        </w:rPr>
        <w:t xml:space="preserve"> / </w:t>
      </w:r>
      <w:r w:rsidR="00727571" w:rsidRPr="001E2AA9">
        <w:rPr>
          <w:lang w:val="fr-CA"/>
        </w:rPr>
        <w:br/>
      </w:r>
      <w:r w:rsidR="00DD0BDC" w:rsidRPr="001E2AA9">
        <w:rPr>
          <w:lang w:val="fr-CA"/>
        </w:rPr>
        <w:t>Demandes d’autorisation déposées</w:t>
      </w:r>
      <w:bookmarkEnd w:id="0"/>
    </w:p>
    <w:p w:rsidR="00F138C1" w:rsidRPr="001E2AA9" w:rsidRDefault="00F138C1" w:rsidP="00F138C1">
      <w:pPr>
        <w:tabs>
          <w:tab w:val="right" w:pos="9360"/>
        </w:tabs>
        <w:rPr>
          <w:sz w:val="20"/>
          <w:szCs w:val="20"/>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138C1" w:rsidRPr="001E2AA9" w:rsidTr="00F138C1">
        <w:tc>
          <w:tcPr>
            <w:tcW w:w="4239" w:type="dxa"/>
            <w:shd w:val="clear" w:color="auto" w:fill="auto"/>
          </w:tcPr>
          <w:p w:rsidR="00F138C1" w:rsidRPr="001E2AA9" w:rsidRDefault="00BD4DC3" w:rsidP="00F138C1">
            <w:pPr>
              <w:rPr>
                <w:sz w:val="20"/>
                <w:szCs w:val="20"/>
                <w:lang w:val="fr-CA"/>
              </w:rPr>
            </w:pPr>
            <w:r w:rsidRPr="001E2AA9">
              <w:rPr>
                <w:b/>
                <w:sz w:val="20"/>
                <w:szCs w:val="20"/>
                <w:lang w:val="fr-CA"/>
              </w:rPr>
              <w:t>Maryanne Carmela Bogdan, et al.</w:t>
            </w:r>
          </w:p>
          <w:p w:rsidR="00F138C1" w:rsidRPr="001E2AA9" w:rsidRDefault="00F138C1" w:rsidP="00F138C1">
            <w:pPr>
              <w:tabs>
                <w:tab w:val="left" w:pos="-1440"/>
                <w:tab w:val="left" w:pos="-720"/>
              </w:tabs>
              <w:rPr>
                <w:sz w:val="20"/>
                <w:szCs w:val="20"/>
                <w:lang w:val="fr-CA"/>
              </w:rPr>
            </w:pPr>
            <w:r w:rsidRPr="001E2AA9">
              <w:rPr>
                <w:sz w:val="20"/>
                <w:szCs w:val="20"/>
                <w:lang w:val="fr-CA"/>
              </w:rPr>
              <w:tab/>
            </w:r>
            <w:r w:rsidR="00BD4DC3" w:rsidRPr="001E2AA9">
              <w:rPr>
                <w:sz w:val="20"/>
                <w:szCs w:val="20"/>
                <w:lang w:val="fr-CA"/>
              </w:rPr>
              <w:t>Maryanne Carmela Bogdan, et al.</w:t>
            </w:r>
          </w:p>
          <w:p w:rsidR="00EC6816" w:rsidRPr="001E2AA9" w:rsidRDefault="00EC6816" w:rsidP="00F138C1">
            <w:pPr>
              <w:tabs>
                <w:tab w:val="left" w:pos="-1440"/>
                <w:tab w:val="left" w:pos="-720"/>
              </w:tabs>
              <w:rPr>
                <w:sz w:val="20"/>
                <w:szCs w:val="20"/>
                <w:lang w:val="fr-CA"/>
              </w:rPr>
            </w:pPr>
          </w:p>
          <w:p w:rsidR="00F138C1" w:rsidRPr="001E2AA9" w:rsidRDefault="00F138C1" w:rsidP="00F138C1">
            <w:pPr>
              <w:tabs>
                <w:tab w:val="left" w:pos="-1440"/>
                <w:tab w:val="left" w:pos="-720"/>
              </w:tabs>
              <w:rPr>
                <w:sz w:val="20"/>
                <w:szCs w:val="20"/>
                <w:lang w:val="fr-CA"/>
              </w:rPr>
            </w:pPr>
            <w:r w:rsidRPr="001E2AA9">
              <w:rPr>
                <w:sz w:val="20"/>
                <w:szCs w:val="20"/>
                <w:lang w:val="fr-CA"/>
              </w:rPr>
              <w:tab/>
              <w:t>v. (</w:t>
            </w:r>
            <w:r w:rsidR="00BD4DC3" w:rsidRPr="001E2AA9">
              <w:rPr>
                <w:sz w:val="20"/>
                <w:szCs w:val="20"/>
                <w:lang w:val="fr-CA"/>
              </w:rPr>
              <w:t>41424</w:t>
            </w:r>
            <w:r w:rsidRPr="001E2AA9">
              <w:rPr>
                <w:sz w:val="20"/>
                <w:szCs w:val="20"/>
                <w:lang w:val="fr-CA"/>
              </w:rPr>
              <w:t>)</w:t>
            </w:r>
          </w:p>
          <w:p w:rsidR="00F138C1" w:rsidRPr="001E2AA9" w:rsidRDefault="00F138C1" w:rsidP="00F138C1">
            <w:pPr>
              <w:tabs>
                <w:tab w:val="left" w:pos="-1440"/>
                <w:tab w:val="left" w:pos="-720"/>
              </w:tabs>
              <w:rPr>
                <w:sz w:val="20"/>
                <w:szCs w:val="20"/>
                <w:lang w:val="fr-CA"/>
              </w:rPr>
            </w:pPr>
          </w:p>
          <w:p w:rsidR="00F138C1" w:rsidRPr="001E2AA9" w:rsidRDefault="00BD4DC3" w:rsidP="00F138C1">
            <w:pPr>
              <w:tabs>
                <w:tab w:val="left" w:pos="-1440"/>
                <w:tab w:val="left" w:pos="-720"/>
              </w:tabs>
              <w:rPr>
                <w:b/>
                <w:sz w:val="20"/>
                <w:szCs w:val="20"/>
                <w:lang w:val="fr-CA"/>
              </w:rPr>
            </w:pPr>
            <w:r w:rsidRPr="001E2AA9">
              <w:rPr>
                <w:b/>
                <w:sz w:val="20"/>
                <w:szCs w:val="20"/>
                <w:lang w:val="fr-CA"/>
              </w:rPr>
              <w:t xml:space="preserve">Douglas Leonard, et al. </w:t>
            </w:r>
            <w:r w:rsidR="00F138C1" w:rsidRPr="001E2AA9">
              <w:rPr>
                <w:b/>
                <w:sz w:val="20"/>
                <w:szCs w:val="20"/>
                <w:lang w:val="fr-CA"/>
              </w:rPr>
              <w:t>(</w:t>
            </w:r>
            <w:r w:rsidRPr="001E2AA9">
              <w:rPr>
                <w:b/>
                <w:sz w:val="20"/>
                <w:szCs w:val="20"/>
                <w:lang w:val="fr-CA"/>
              </w:rPr>
              <w:t>Ont</w:t>
            </w:r>
            <w:r w:rsidR="00F138C1" w:rsidRPr="001E2AA9">
              <w:rPr>
                <w:b/>
                <w:sz w:val="20"/>
                <w:szCs w:val="20"/>
                <w:lang w:val="fr-CA"/>
              </w:rPr>
              <w:t>.)</w:t>
            </w:r>
          </w:p>
          <w:p w:rsidR="00F138C1" w:rsidRPr="001E2AA9" w:rsidRDefault="00F138C1" w:rsidP="00F138C1">
            <w:pPr>
              <w:tabs>
                <w:tab w:val="left" w:pos="-1440"/>
                <w:tab w:val="left" w:pos="-720"/>
              </w:tabs>
              <w:rPr>
                <w:sz w:val="20"/>
                <w:szCs w:val="20"/>
                <w:lang w:val="fr-CA"/>
              </w:rPr>
            </w:pPr>
            <w:r w:rsidRPr="001E2AA9">
              <w:rPr>
                <w:sz w:val="20"/>
                <w:szCs w:val="20"/>
                <w:lang w:val="fr-CA"/>
              </w:rPr>
              <w:tab/>
            </w:r>
            <w:r w:rsidR="00BD4DC3" w:rsidRPr="001E2AA9">
              <w:rPr>
                <w:sz w:val="20"/>
                <w:szCs w:val="20"/>
                <w:lang w:val="fr-CA"/>
              </w:rPr>
              <w:t>Douglas Leonard, et al.</w:t>
            </w:r>
          </w:p>
          <w:p w:rsidR="00F138C1" w:rsidRPr="001E2AA9" w:rsidRDefault="00F138C1" w:rsidP="00F138C1">
            <w:pPr>
              <w:tabs>
                <w:tab w:val="left" w:pos="-1440"/>
                <w:tab w:val="left" w:pos="-720"/>
              </w:tabs>
              <w:rPr>
                <w:sz w:val="20"/>
                <w:szCs w:val="20"/>
                <w:lang w:val="fr-CA"/>
              </w:rPr>
            </w:pPr>
          </w:p>
          <w:p w:rsidR="00F138C1" w:rsidRPr="001E2AA9" w:rsidRDefault="00F138C1" w:rsidP="00F138C1">
            <w:pPr>
              <w:rPr>
                <w:sz w:val="20"/>
                <w:szCs w:val="20"/>
              </w:rPr>
            </w:pPr>
            <w:r w:rsidRPr="001E2AA9">
              <w:rPr>
                <w:sz w:val="20"/>
                <w:szCs w:val="20"/>
              </w:rPr>
              <w:t xml:space="preserve">FILING DATE: </w:t>
            </w:r>
            <w:r w:rsidR="00BD4DC3" w:rsidRPr="001E2AA9">
              <w:rPr>
                <w:sz w:val="20"/>
                <w:szCs w:val="20"/>
              </w:rPr>
              <w:t>September</w:t>
            </w:r>
            <w:r w:rsidRPr="001E2AA9">
              <w:rPr>
                <w:sz w:val="20"/>
                <w:szCs w:val="20"/>
              </w:rPr>
              <w:t xml:space="preserve"> </w:t>
            </w:r>
            <w:r w:rsidR="00BD4DC3" w:rsidRPr="001E2AA9">
              <w:rPr>
                <w:sz w:val="20"/>
                <w:szCs w:val="20"/>
              </w:rPr>
              <w:t>9</w:t>
            </w:r>
            <w:r w:rsidRPr="001E2AA9">
              <w:rPr>
                <w:sz w:val="20"/>
                <w:szCs w:val="20"/>
              </w:rPr>
              <w:t>, 20</w:t>
            </w:r>
            <w:r w:rsidR="00DA1D48" w:rsidRPr="001E2AA9">
              <w:rPr>
                <w:sz w:val="20"/>
                <w:szCs w:val="20"/>
              </w:rPr>
              <w:t>2</w:t>
            </w:r>
            <w:r w:rsidR="00345645" w:rsidRPr="001E2AA9">
              <w:rPr>
                <w:sz w:val="20"/>
                <w:szCs w:val="20"/>
              </w:rPr>
              <w:t>4</w:t>
            </w:r>
          </w:p>
          <w:p w:rsidR="004B2E86" w:rsidRPr="001E2AA9" w:rsidRDefault="004B2E86" w:rsidP="00F138C1">
            <w:pPr>
              <w:rPr>
                <w:sz w:val="20"/>
                <w:szCs w:val="20"/>
              </w:rPr>
            </w:pPr>
          </w:p>
          <w:p w:rsidR="00F138C1" w:rsidRPr="001E2AA9" w:rsidRDefault="001E2AA9" w:rsidP="00F138C1">
            <w:pPr>
              <w:rPr>
                <w:sz w:val="20"/>
                <w:szCs w:val="20"/>
              </w:rPr>
            </w:pPr>
            <w:r w:rsidRPr="001E2AA9">
              <w:rPr>
                <w:sz w:val="20"/>
                <w:szCs w:val="20"/>
                <w:lang w:val="fr-CA"/>
              </w:rPr>
              <w:pict>
                <v:rect id="_x0000_i1025" style="width:108pt;height:1pt" o:hrpct="0" o:hrstd="t" o:hrnoshade="t" o:hr="t" fillcolor="black [3213]" stroked="f"/>
              </w:pict>
            </w:r>
          </w:p>
        </w:tc>
        <w:tc>
          <w:tcPr>
            <w:tcW w:w="1141" w:type="dxa"/>
            <w:shd w:val="clear" w:color="auto" w:fill="auto"/>
          </w:tcPr>
          <w:p w:rsidR="00F138C1" w:rsidRPr="001E2AA9" w:rsidRDefault="00F138C1" w:rsidP="00F138C1">
            <w:pPr>
              <w:jc w:val="center"/>
              <w:rPr>
                <w:sz w:val="20"/>
                <w:szCs w:val="20"/>
              </w:rPr>
            </w:pPr>
          </w:p>
          <w:p w:rsidR="00F138C1" w:rsidRPr="001E2AA9" w:rsidRDefault="00F138C1" w:rsidP="00F138C1">
            <w:pPr>
              <w:jc w:val="center"/>
              <w:rPr>
                <w:sz w:val="20"/>
                <w:szCs w:val="20"/>
              </w:rPr>
            </w:pPr>
          </w:p>
          <w:p w:rsidR="00F138C1" w:rsidRPr="001E2AA9" w:rsidRDefault="00F138C1" w:rsidP="00F138C1">
            <w:pPr>
              <w:jc w:val="center"/>
              <w:rPr>
                <w:sz w:val="20"/>
                <w:szCs w:val="20"/>
              </w:rPr>
            </w:pPr>
          </w:p>
          <w:p w:rsidR="00F138C1" w:rsidRPr="001E2AA9" w:rsidRDefault="00F138C1" w:rsidP="00F138C1">
            <w:pPr>
              <w:jc w:val="center"/>
              <w:rPr>
                <w:sz w:val="20"/>
                <w:szCs w:val="20"/>
              </w:rPr>
            </w:pPr>
          </w:p>
          <w:p w:rsidR="00F138C1" w:rsidRPr="001E2AA9" w:rsidRDefault="00F138C1" w:rsidP="00F138C1">
            <w:pPr>
              <w:jc w:val="center"/>
              <w:rPr>
                <w:sz w:val="20"/>
                <w:szCs w:val="20"/>
              </w:rPr>
            </w:pPr>
          </w:p>
          <w:p w:rsidR="00F138C1" w:rsidRPr="001E2AA9" w:rsidRDefault="00F138C1" w:rsidP="00F138C1">
            <w:pPr>
              <w:jc w:val="center"/>
              <w:rPr>
                <w:sz w:val="20"/>
                <w:szCs w:val="20"/>
              </w:rPr>
            </w:pPr>
          </w:p>
          <w:p w:rsidR="00F138C1" w:rsidRPr="001E2AA9" w:rsidRDefault="00F138C1" w:rsidP="00F138C1">
            <w:pPr>
              <w:jc w:val="center"/>
              <w:rPr>
                <w:sz w:val="20"/>
                <w:szCs w:val="20"/>
              </w:rPr>
            </w:pPr>
          </w:p>
          <w:p w:rsidR="00F138C1" w:rsidRPr="001E2AA9" w:rsidRDefault="00F138C1" w:rsidP="00F138C1">
            <w:pPr>
              <w:jc w:val="center"/>
              <w:rPr>
                <w:sz w:val="20"/>
                <w:szCs w:val="20"/>
              </w:rPr>
            </w:pPr>
          </w:p>
          <w:p w:rsidR="00F138C1" w:rsidRPr="001E2AA9" w:rsidRDefault="00F138C1" w:rsidP="00F138C1">
            <w:pPr>
              <w:jc w:val="center"/>
              <w:rPr>
                <w:sz w:val="20"/>
                <w:szCs w:val="20"/>
              </w:rPr>
            </w:pPr>
          </w:p>
          <w:p w:rsidR="00F138C1" w:rsidRPr="001E2AA9" w:rsidRDefault="00F138C1" w:rsidP="00F138C1">
            <w:pPr>
              <w:jc w:val="center"/>
              <w:rPr>
                <w:sz w:val="20"/>
                <w:szCs w:val="20"/>
              </w:rPr>
            </w:pPr>
          </w:p>
          <w:p w:rsidR="00F138C1" w:rsidRPr="001E2AA9" w:rsidRDefault="00F138C1" w:rsidP="00F138C1">
            <w:pPr>
              <w:jc w:val="center"/>
              <w:rPr>
                <w:sz w:val="20"/>
                <w:szCs w:val="20"/>
              </w:rPr>
            </w:pPr>
          </w:p>
          <w:p w:rsidR="004B2E86" w:rsidRPr="001E2AA9" w:rsidRDefault="004B2E86" w:rsidP="00F138C1">
            <w:pPr>
              <w:jc w:val="center"/>
              <w:rPr>
                <w:sz w:val="20"/>
                <w:szCs w:val="20"/>
              </w:rPr>
            </w:pPr>
          </w:p>
          <w:p w:rsidR="00F138C1" w:rsidRPr="001E2AA9" w:rsidRDefault="00F138C1" w:rsidP="00F138C1">
            <w:pPr>
              <w:jc w:val="center"/>
              <w:rPr>
                <w:sz w:val="20"/>
                <w:szCs w:val="20"/>
              </w:rPr>
            </w:pPr>
          </w:p>
        </w:tc>
        <w:tc>
          <w:tcPr>
            <w:tcW w:w="4239" w:type="dxa"/>
            <w:shd w:val="clear" w:color="auto" w:fill="auto"/>
          </w:tcPr>
          <w:p w:rsidR="00F138C1" w:rsidRPr="001E2AA9" w:rsidRDefault="00FE3E77" w:rsidP="00F138C1">
            <w:pPr>
              <w:rPr>
                <w:b/>
                <w:sz w:val="20"/>
                <w:szCs w:val="20"/>
                <w:lang w:val="fr-CA"/>
              </w:rPr>
            </w:pPr>
            <w:r w:rsidRPr="001E2AA9">
              <w:rPr>
                <w:b/>
                <w:sz w:val="20"/>
                <w:szCs w:val="20"/>
                <w:lang w:val="fr-CA"/>
              </w:rPr>
              <w:t>D.F.</w:t>
            </w:r>
          </w:p>
          <w:p w:rsidR="00F138C1" w:rsidRPr="001E2AA9" w:rsidRDefault="00F138C1" w:rsidP="00F138C1">
            <w:pPr>
              <w:tabs>
                <w:tab w:val="left" w:pos="-1440"/>
                <w:tab w:val="left" w:pos="-720"/>
              </w:tabs>
              <w:rPr>
                <w:sz w:val="20"/>
                <w:szCs w:val="20"/>
                <w:lang w:val="fr-CA"/>
              </w:rPr>
            </w:pPr>
            <w:r w:rsidRPr="001E2AA9">
              <w:rPr>
                <w:sz w:val="20"/>
                <w:szCs w:val="20"/>
                <w:lang w:val="fr-CA"/>
              </w:rPr>
              <w:tab/>
            </w:r>
            <w:r w:rsidR="00FE3E77" w:rsidRPr="001E2AA9">
              <w:rPr>
                <w:sz w:val="20"/>
                <w:szCs w:val="20"/>
                <w:lang w:val="fr-CA"/>
              </w:rPr>
              <w:t>D.F.</w:t>
            </w:r>
          </w:p>
          <w:p w:rsidR="00F138C1" w:rsidRPr="001E2AA9" w:rsidRDefault="00F138C1" w:rsidP="00F138C1">
            <w:pPr>
              <w:tabs>
                <w:tab w:val="left" w:pos="-1440"/>
                <w:tab w:val="left" w:pos="-720"/>
              </w:tabs>
              <w:rPr>
                <w:sz w:val="20"/>
                <w:szCs w:val="20"/>
                <w:lang w:val="fr-CA"/>
              </w:rPr>
            </w:pPr>
          </w:p>
          <w:p w:rsidR="00BD4DC3" w:rsidRPr="001E2AA9" w:rsidRDefault="00BD4DC3" w:rsidP="00BD4DC3">
            <w:pPr>
              <w:tabs>
                <w:tab w:val="left" w:pos="-1440"/>
                <w:tab w:val="left" w:pos="-720"/>
              </w:tabs>
              <w:rPr>
                <w:sz w:val="20"/>
                <w:szCs w:val="20"/>
                <w:lang w:val="fr-CA"/>
              </w:rPr>
            </w:pPr>
            <w:r w:rsidRPr="001E2AA9">
              <w:rPr>
                <w:sz w:val="20"/>
                <w:szCs w:val="20"/>
                <w:lang w:val="fr-CA"/>
              </w:rPr>
              <w:tab/>
            </w:r>
            <w:r w:rsidR="00FE3E77" w:rsidRPr="001E2AA9">
              <w:rPr>
                <w:sz w:val="20"/>
                <w:szCs w:val="20"/>
                <w:lang w:val="fr-CA"/>
              </w:rPr>
              <w:t>c</w:t>
            </w:r>
            <w:r w:rsidRPr="001E2AA9">
              <w:rPr>
                <w:sz w:val="20"/>
                <w:szCs w:val="20"/>
                <w:lang w:val="fr-CA"/>
              </w:rPr>
              <w:t>. (41459)</w:t>
            </w:r>
          </w:p>
          <w:p w:rsidR="00F138C1" w:rsidRPr="001E2AA9" w:rsidRDefault="00F138C1" w:rsidP="00F138C1">
            <w:pPr>
              <w:tabs>
                <w:tab w:val="left" w:pos="-1440"/>
                <w:tab w:val="left" w:pos="-720"/>
              </w:tabs>
              <w:rPr>
                <w:sz w:val="20"/>
                <w:szCs w:val="20"/>
                <w:lang w:val="fr-CA"/>
              </w:rPr>
            </w:pPr>
          </w:p>
          <w:p w:rsidR="00F138C1" w:rsidRPr="001E2AA9" w:rsidRDefault="00FE3E77" w:rsidP="00F138C1">
            <w:pPr>
              <w:tabs>
                <w:tab w:val="left" w:pos="-1440"/>
                <w:tab w:val="left" w:pos="-720"/>
              </w:tabs>
              <w:rPr>
                <w:b/>
                <w:sz w:val="20"/>
                <w:szCs w:val="20"/>
                <w:lang w:val="fr-CA"/>
              </w:rPr>
            </w:pPr>
            <w:r w:rsidRPr="001E2AA9">
              <w:rPr>
                <w:b/>
                <w:sz w:val="20"/>
                <w:szCs w:val="20"/>
                <w:lang w:val="fr-CA"/>
              </w:rPr>
              <w:t xml:space="preserve">Martin Dussault, et al. </w:t>
            </w:r>
            <w:r w:rsidR="00F138C1" w:rsidRPr="001E2AA9">
              <w:rPr>
                <w:b/>
                <w:sz w:val="20"/>
                <w:szCs w:val="20"/>
                <w:lang w:val="fr-CA"/>
              </w:rPr>
              <w:t>(Qc)</w:t>
            </w:r>
          </w:p>
          <w:p w:rsidR="00F138C1" w:rsidRPr="001E2AA9" w:rsidRDefault="00F138C1" w:rsidP="00F138C1">
            <w:pPr>
              <w:tabs>
                <w:tab w:val="left" w:pos="-1440"/>
                <w:tab w:val="left" w:pos="-720"/>
              </w:tabs>
              <w:rPr>
                <w:sz w:val="20"/>
                <w:szCs w:val="20"/>
                <w:lang w:val="fr-CA"/>
              </w:rPr>
            </w:pPr>
            <w:r w:rsidRPr="001E2AA9">
              <w:rPr>
                <w:sz w:val="20"/>
                <w:szCs w:val="20"/>
                <w:lang w:val="fr-CA"/>
              </w:rPr>
              <w:tab/>
            </w:r>
            <w:r w:rsidR="00FE3E77" w:rsidRPr="001E2AA9">
              <w:rPr>
                <w:sz w:val="20"/>
                <w:szCs w:val="20"/>
                <w:lang w:val="fr-CA"/>
              </w:rPr>
              <w:t>Racine, Isabelle</w:t>
            </w:r>
          </w:p>
          <w:p w:rsidR="00F138C1" w:rsidRPr="001E2AA9" w:rsidRDefault="00F138C1" w:rsidP="00F138C1">
            <w:pPr>
              <w:tabs>
                <w:tab w:val="left" w:pos="-1440"/>
                <w:tab w:val="left" w:pos="-720"/>
              </w:tabs>
              <w:rPr>
                <w:sz w:val="20"/>
                <w:szCs w:val="20"/>
                <w:lang w:val="fr-CA"/>
              </w:rPr>
            </w:pPr>
            <w:r w:rsidRPr="001E2AA9">
              <w:rPr>
                <w:sz w:val="20"/>
                <w:szCs w:val="20"/>
                <w:lang w:val="fr-CA"/>
              </w:rPr>
              <w:tab/>
            </w:r>
            <w:r w:rsidR="00FE3E77" w:rsidRPr="001E2AA9">
              <w:rPr>
                <w:sz w:val="20"/>
                <w:szCs w:val="20"/>
                <w:lang w:val="fr-CA"/>
              </w:rPr>
              <w:t>McCarthy Tétrault S.E.N.C.R.L., s.r.l.</w:t>
            </w:r>
          </w:p>
          <w:p w:rsidR="00F138C1" w:rsidRPr="001E2AA9" w:rsidRDefault="00F138C1" w:rsidP="00F138C1">
            <w:pPr>
              <w:tabs>
                <w:tab w:val="left" w:pos="-1440"/>
                <w:tab w:val="left" w:pos="-720"/>
              </w:tabs>
              <w:rPr>
                <w:sz w:val="20"/>
                <w:szCs w:val="20"/>
                <w:lang w:val="fr-CA"/>
              </w:rPr>
            </w:pPr>
          </w:p>
          <w:p w:rsidR="00FE3E77" w:rsidRPr="001E2AA9" w:rsidRDefault="00FE3E77" w:rsidP="00FE3E77">
            <w:pPr>
              <w:rPr>
                <w:sz w:val="20"/>
                <w:szCs w:val="20"/>
                <w:lang w:val="fr-CA"/>
              </w:rPr>
            </w:pPr>
            <w:r w:rsidRPr="001E2AA9">
              <w:rPr>
                <w:sz w:val="20"/>
                <w:szCs w:val="20"/>
                <w:lang w:val="fr-CA"/>
              </w:rPr>
              <w:t>DATE DE PRODUCTION: le 27 septembre 2024</w:t>
            </w:r>
          </w:p>
          <w:p w:rsidR="004B2E86" w:rsidRPr="001E2AA9" w:rsidRDefault="004B2E86" w:rsidP="00F138C1">
            <w:pPr>
              <w:rPr>
                <w:sz w:val="20"/>
                <w:szCs w:val="20"/>
                <w:lang w:val="fr-CA"/>
              </w:rPr>
            </w:pPr>
          </w:p>
          <w:p w:rsidR="00F138C1" w:rsidRPr="001E2AA9" w:rsidRDefault="001E2AA9" w:rsidP="00F138C1">
            <w:pPr>
              <w:rPr>
                <w:sz w:val="20"/>
                <w:szCs w:val="20"/>
                <w:lang w:val="fr-CA"/>
              </w:rPr>
            </w:pPr>
            <w:r w:rsidRPr="001E2AA9">
              <w:rPr>
                <w:sz w:val="20"/>
                <w:szCs w:val="20"/>
                <w:lang w:val="fr-CA"/>
              </w:rPr>
              <w:pict>
                <v:rect id="_x0000_i1026" style="width:108pt;height:1pt" o:hrpct="0" o:hrstd="t" o:hrnoshade="t" o:hr="t" fillcolor="black [3213]" stroked="f"/>
              </w:pict>
            </w:r>
          </w:p>
        </w:tc>
      </w:tr>
      <w:tr w:rsidR="00F138C1" w:rsidRPr="001E2AA9" w:rsidTr="00F138C1">
        <w:tc>
          <w:tcPr>
            <w:tcW w:w="4239" w:type="dxa"/>
            <w:shd w:val="clear" w:color="auto" w:fill="auto"/>
          </w:tcPr>
          <w:p w:rsidR="00F138C1" w:rsidRPr="001E2AA9" w:rsidRDefault="00AF21C3" w:rsidP="009B36BA">
            <w:pPr>
              <w:tabs>
                <w:tab w:val="left" w:pos="-1440"/>
                <w:tab w:val="left" w:pos="-720"/>
              </w:tabs>
              <w:rPr>
                <w:b/>
                <w:sz w:val="20"/>
                <w:szCs w:val="20"/>
                <w:lang w:val="en-US"/>
              </w:rPr>
            </w:pPr>
            <w:r w:rsidRPr="001E2AA9">
              <w:rPr>
                <w:b/>
                <w:sz w:val="20"/>
                <w:szCs w:val="20"/>
                <w:lang w:val="en-US"/>
              </w:rPr>
              <w:t>Sirajali Jafarali Gadhia</w:t>
            </w:r>
          </w:p>
          <w:p w:rsidR="00F138C1" w:rsidRPr="001E2AA9" w:rsidRDefault="00F138C1" w:rsidP="00F138C1">
            <w:pPr>
              <w:keepNext/>
              <w:keepLines/>
              <w:tabs>
                <w:tab w:val="left" w:pos="-1440"/>
                <w:tab w:val="left" w:pos="-720"/>
              </w:tabs>
              <w:rPr>
                <w:sz w:val="20"/>
                <w:szCs w:val="20"/>
                <w:lang w:val="en-US"/>
              </w:rPr>
            </w:pPr>
            <w:r w:rsidRPr="001E2AA9">
              <w:rPr>
                <w:sz w:val="20"/>
                <w:szCs w:val="20"/>
                <w:lang w:val="en-US"/>
              </w:rPr>
              <w:tab/>
            </w:r>
            <w:r w:rsidR="00AF21C3" w:rsidRPr="001E2AA9">
              <w:rPr>
                <w:sz w:val="20"/>
                <w:szCs w:val="20"/>
                <w:lang w:val="en-US"/>
              </w:rPr>
              <w:t>Sirajali Jafarali Gadhia</w:t>
            </w:r>
          </w:p>
          <w:p w:rsidR="00F138C1" w:rsidRPr="001E2AA9" w:rsidRDefault="00F138C1" w:rsidP="00F138C1">
            <w:pPr>
              <w:keepNext/>
              <w:keepLines/>
              <w:tabs>
                <w:tab w:val="left" w:pos="-1440"/>
                <w:tab w:val="left" w:pos="-720"/>
              </w:tabs>
              <w:rPr>
                <w:sz w:val="20"/>
                <w:szCs w:val="20"/>
                <w:lang w:val="en-US"/>
              </w:rPr>
            </w:pPr>
          </w:p>
          <w:p w:rsidR="00F138C1" w:rsidRPr="001E2AA9" w:rsidRDefault="00F138C1" w:rsidP="00F138C1">
            <w:pPr>
              <w:keepNext/>
              <w:keepLines/>
              <w:tabs>
                <w:tab w:val="left" w:pos="-1440"/>
                <w:tab w:val="left" w:pos="-720"/>
              </w:tabs>
              <w:rPr>
                <w:sz w:val="20"/>
                <w:szCs w:val="20"/>
                <w:lang w:val="fr-CA"/>
              </w:rPr>
            </w:pPr>
            <w:r w:rsidRPr="001E2AA9">
              <w:rPr>
                <w:sz w:val="20"/>
                <w:szCs w:val="20"/>
                <w:lang w:val="en-US"/>
              </w:rPr>
              <w:tab/>
            </w:r>
            <w:r w:rsidRPr="001E2AA9">
              <w:rPr>
                <w:sz w:val="20"/>
                <w:szCs w:val="20"/>
                <w:lang w:val="fr-CA"/>
              </w:rPr>
              <w:t>v. (</w:t>
            </w:r>
            <w:r w:rsidR="00AF21C3" w:rsidRPr="001E2AA9">
              <w:rPr>
                <w:sz w:val="20"/>
                <w:szCs w:val="20"/>
                <w:lang w:val="fr-CA"/>
              </w:rPr>
              <w:t>41467</w:t>
            </w:r>
            <w:r w:rsidRPr="001E2AA9">
              <w:rPr>
                <w:sz w:val="20"/>
                <w:szCs w:val="20"/>
                <w:lang w:val="fr-CA"/>
              </w:rPr>
              <w:t>)</w:t>
            </w:r>
          </w:p>
          <w:p w:rsidR="00F138C1" w:rsidRPr="001E2AA9" w:rsidRDefault="00F138C1" w:rsidP="00F138C1">
            <w:pPr>
              <w:keepNext/>
              <w:keepLines/>
              <w:tabs>
                <w:tab w:val="left" w:pos="-1440"/>
                <w:tab w:val="left" w:pos="-720"/>
              </w:tabs>
              <w:rPr>
                <w:sz w:val="20"/>
                <w:szCs w:val="20"/>
                <w:lang w:val="fr-CA"/>
              </w:rPr>
            </w:pPr>
          </w:p>
          <w:p w:rsidR="00F138C1" w:rsidRPr="001E2AA9" w:rsidRDefault="00AF21C3" w:rsidP="00F138C1">
            <w:pPr>
              <w:keepNext/>
              <w:keepLines/>
              <w:tabs>
                <w:tab w:val="left" w:pos="-1440"/>
                <w:tab w:val="left" w:pos="-720"/>
              </w:tabs>
              <w:rPr>
                <w:b/>
                <w:sz w:val="20"/>
                <w:szCs w:val="20"/>
                <w:lang w:val="en-US"/>
              </w:rPr>
            </w:pPr>
            <w:r w:rsidRPr="001E2AA9">
              <w:rPr>
                <w:b/>
                <w:sz w:val="20"/>
                <w:szCs w:val="20"/>
                <w:lang w:val="fr-CA"/>
              </w:rPr>
              <w:t>Ilan Gewurz (Nuntip Deux inc.)</w:t>
            </w:r>
            <w:r w:rsidR="00F138C1" w:rsidRPr="001E2AA9">
              <w:rPr>
                <w:b/>
                <w:sz w:val="20"/>
                <w:szCs w:val="20"/>
                <w:lang w:val="fr-CA"/>
              </w:rPr>
              <w:t xml:space="preserve"> </w:t>
            </w:r>
            <w:r w:rsidR="00F138C1" w:rsidRPr="001E2AA9">
              <w:rPr>
                <w:b/>
                <w:sz w:val="20"/>
                <w:szCs w:val="20"/>
                <w:lang w:val="en-US"/>
              </w:rPr>
              <w:t>(</w:t>
            </w:r>
            <w:r w:rsidRPr="001E2AA9">
              <w:rPr>
                <w:b/>
                <w:sz w:val="20"/>
                <w:szCs w:val="20"/>
                <w:lang w:val="en-US"/>
              </w:rPr>
              <w:t>Que</w:t>
            </w:r>
            <w:r w:rsidR="00F138C1" w:rsidRPr="001E2AA9">
              <w:rPr>
                <w:b/>
                <w:sz w:val="20"/>
                <w:szCs w:val="20"/>
                <w:lang w:val="en-US"/>
              </w:rPr>
              <w:t>.)</w:t>
            </w:r>
          </w:p>
          <w:p w:rsidR="00F138C1" w:rsidRPr="001E2AA9" w:rsidRDefault="00F138C1" w:rsidP="00F138C1">
            <w:pPr>
              <w:keepNext/>
              <w:keepLines/>
              <w:tabs>
                <w:tab w:val="left" w:pos="-1440"/>
                <w:tab w:val="left" w:pos="-720"/>
              </w:tabs>
              <w:rPr>
                <w:sz w:val="20"/>
                <w:szCs w:val="20"/>
                <w:lang w:val="en-US"/>
              </w:rPr>
            </w:pPr>
            <w:r w:rsidRPr="001E2AA9">
              <w:rPr>
                <w:sz w:val="20"/>
                <w:szCs w:val="20"/>
                <w:lang w:val="en-US"/>
              </w:rPr>
              <w:tab/>
            </w:r>
            <w:r w:rsidR="00AF21C3" w:rsidRPr="001E2AA9">
              <w:rPr>
                <w:sz w:val="20"/>
                <w:szCs w:val="20"/>
                <w:lang w:val="en-US"/>
              </w:rPr>
              <w:t>Kermezian, Jack</w:t>
            </w:r>
          </w:p>
          <w:p w:rsidR="00F138C1" w:rsidRPr="001E2AA9" w:rsidRDefault="00F138C1" w:rsidP="00F138C1">
            <w:pPr>
              <w:keepNext/>
              <w:keepLines/>
              <w:tabs>
                <w:tab w:val="left" w:pos="-1440"/>
                <w:tab w:val="left" w:pos="-720"/>
              </w:tabs>
              <w:rPr>
                <w:sz w:val="20"/>
                <w:szCs w:val="20"/>
                <w:lang w:val="en-US"/>
              </w:rPr>
            </w:pPr>
          </w:p>
          <w:p w:rsidR="00AF21C3" w:rsidRPr="001E2AA9" w:rsidRDefault="00AF21C3" w:rsidP="00AF21C3">
            <w:pPr>
              <w:rPr>
                <w:sz w:val="20"/>
                <w:szCs w:val="20"/>
              </w:rPr>
            </w:pPr>
            <w:r w:rsidRPr="001E2AA9">
              <w:rPr>
                <w:sz w:val="20"/>
                <w:szCs w:val="20"/>
              </w:rPr>
              <w:t>FILING DATE: October 1, 2024</w:t>
            </w:r>
          </w:p>
          <w:p w:rsidR="004B2E86" w:rsidRPr="001E2AA9" w:rsidRDefault="004B2E86" w:rsidP="00F138C1">
            <w:pPr>
              <w:rPr>
                <w:sz w:val="20"/>
                <w:szCs w:val="20"/>
              </w:rPr>
            </w:pPr>
          </w:p>
          <w:p w:rsidR="00F138C1" w:rsidRPr="001E2AA9" w:rsidRDefault="001E2AA9" w:rsidP="00F138C1">
            <w:pPr>
              <w:rPr>
                <w:sz w:val="20"/>
                <w:szCs w:val="20"/>
                <w:lang w:val="en-US"/>
              </w:rPr>
            </w:pPr>
            <w:r w:rsidRPr="001E2AA9">
              <w:rPr>
                <w:sz w:val="20"/>
                <w:szCs w:val="20"/>
                <w:lang w:val="fr-CA"/>
              </w:rPr>
              <w:pict>
                <v:rect id="_x0000_i1027" style="width:108pt;height:1pt" o:hrpct="0" o:hrstd="t" o:hrnoshade="t" o:hr="t" fillcolor="black [3213]" stroked="f"/>
              </w:pict>
            </w:r>
          </w:p>
        </w:tc>
        <w:tc>
          <w:tcPr>
            <w:tcW w:w="1141" w:type="dxa"/>
            <w:shd w:val="clear" w:color="auto" w:fill="auto"/>
          </w:tcPr>
          <w:p w:rsidR="00F138C1" w:rsidRPr="001E2AA9" w:rsidRDefault="00F138C1" w:rsidP="00F138C1">
            <w:pPr>
              <w:jc w:val="center"/>
              <w:rPr>
                <w:sz w:val="20"/>
                <w:szCs w:val="20"/>
                <w:lang w:val="en-US"/>
              </w:rPr>
            </w:pPr>
          </w:p>
          <w:p w:rsidR="00F138C1" w:rsidRPr="001E2AA9" w:rsidRDefault="00F138C1" w:rsidP="00F138C1">
            <w:pPr>
              <w:jc w:val="center"/>
              <w:rPr>
                <w:sz w:val="20"/>
                <w:szCs w:val="20"/>
                <w:lang w:val="en-US"/>
              </w:rPr>
            </w:pPr>
          </w:p>
          <w:p w:rsidR="00F138C1" w:rsidRPr="001E2AA9" w:rsidRDefault="00F138C1" w:rsidP="00F138C1">
            <w:pPr>
              <w:jc w:val="center"/>
              <w:rPr>
                <w:sz w:val="20"/>
                <w:szCs w:val="20"/>
                <w:lang w:val="en-US"/>
              </w:rPr>
            </w:pPr>
          </w:p>
          <w:p w:rsidR="00F138C1" w:rsidRPr="001E2AA9" w:rsidRDefault="00F138C1" w:rsidP="00F138C1">
            <w:pPr>
              <w:jc w:val="center"/>
              <w:rPr>
                <w:sz w:val="20"/>
                <w:szCs w:val="20"/>
                <w:lang w:val="en-US"/>
              </w:rPr>
            </w:pPr>
          </w:p>
          <w:p w:rsidR="00F138C1" w:rsidRPr="001E2AA9" w:rsidRDefault="00F138C1" w:rsidP="00F138C1">
            <w:pPr>
              <w:jc w:val="center"/>
              <w:rPr>
                <w:sz w:val="20"/>
                <w:szCs w:val="20"/>
                <w:lang w:val="en-US"/>
              </w:rPr>
            </w:pPr>
          </w:p>
          <w:p w:rsidR="00F138C1" w:rsidRPr="001E2AA9" w:rsidRDefault="00F138C1" w:rsidP="00F138C1">
            <w:pPr>
              <w:jc w:val="center"/>
              <w:rPr>
                <w:sz w:val="20"/>
                <w:szCs w:val="20"/>
                <w:lang w:val="en-US"/>
              </w:rPr>
            </w:pPr>
          </w:p>
          <w:p w:rsidR="00F138C1" w:rsidRPr="001E2AA9" w:rsidRDefault="00F138C1" w:rsidP="00F138C1">
            <w:pPr>
              <w:jc w:val="center"/>
              <w:rPr>
                <w:sz w:val="20"/>
                <w:szCs w:val="20"/>
                <w:lang w:val="en-US"/>
              </w:rPr>
            </w:pPr>
          </w:p>
          <w:p w:rsidR="00F138C1" w:rsidRPr="001E2AA9" w:rsidRDefault="00F138C1" w:rsidP="00F138C1">
            <w:pPr>
              <w:jc w:val="center"/>
              <w:rPr>
                <w:sz w:val="20"/>
                <w:szCs w:val="20"/>
                <w:lang w:val="en-US"/>
              </w:rPr>
            </w:pPr>
          </w:p>
          <w:p w:rsidR="00F138C1" w:rsidRPr="001E2AA9" w:rsidRDefault="00F138C1" w:rsidP="00F138C1">
            <w:pPr>
              <w:jc w:val="center"/>
              <w:rPr>
                <w:sz w:val="20"/>
                <w:szCs w:val="20"/>
                <w:lang w:val="en-US"/>
              </w:rPr>
            </w:pPr>
          </w:p>
          <w:p w:rsidR="00F138C1" w:rsidRPr="001E2AA9" w:rsidRDefault="00F138C1" w:rsidP="00F138C1">
            <w:pPr>
              <w:jc w:val="center"/>
              <w:rPr>
                <w:sz w:val="20"/>
                <w:szCs w:val="20"/>
                <w:lang w:val="en-US"/>
              </w:rPr>
            </w:pPr>
          </w:p>
          <w:p w:rsidR="00F138C1" w:rsidRPr="001E2AA9" w:rsidRDefault="00F138C1" w:rsidP="00F138C1">
            <w:pPr>
              <w:jc w:val="center"/>
              <w:rPr>
                <w:sz w:val="20"/>
                <w:szCs w:val="20"/>
                <w:lang w:val="en-US"/>
              </w:rPr>
            </w:pPr>
          </w:p>
          <w:p w:rsidR="004B2E86" w:rsidRPr="001E2AA9" w:rsidRDefault="004B2E86" w:rsidP="00F138C1">
            <w:pPr>
              <w:jc w:val="center"/>
              <w:rPr>
                <w:sz w:val="20"/>
                <w:szCs w:val="20"/>
                <w:lang w:val="en-US"/>
              </w:rPr>
            </w:pPr>
          </w:p>
        </w:tc>
        <w:tc>
          <w:tcPr>
            <w:tcW w:w="4239" w:type="dxa"/>
            <w:shd w:val="clear" w:color="auto" w:fill="auto"/>
          </w:tcPr>
          <w:p w:rsidR="00F138C1" w:rsidRPr="001E2AA9" w:rsidRDefault="005405ED" w:rsidP="00F138C1">
            <w:pPr>
              <w:rPr>
                <w:b/>
                <w:sz w:val="20"/>
                <w:szCs w:val="20"/>
              </w:rPr>
            </w:pPr>
            <w:r w:rsidRPr="001E2AA9">
              <w:rPr>
                <w:b/>
                <w:sz w:val="20"/>
                <w:szCs w:val="20"/>
              </w:rPr>
              <w:t>Joanne Vaughan</w:t>
            </w:r>
          </w:p>
          <w:p w:rsidR="00F138C1" w:rsidRPr="001E2AA9" w:rsidRDefault="00F138C1" w:rsidP="00F138C1">
            <w:pPr>
              <w:tabs>
                <w:tab w:val="left" w:pos="-1440"/>
                <w:tab w:val="left" w:pos="-720"/>
              </w:tabs>
              <w:rPr>
                <w:sz w:val="20"/>
                <w:szCs w:val="20"/>
              </w:rPr>
            </w:pPr>
            <w:r w:rsidRPr="001E2AA9">
              <w:rPr>
                <w:sz w:val="20"/>
                <w:szCs w:val="20"/>
              </w:rPr>
              <w:tab/>
            </w:r>
            <w:r w:rsidR="005405ED" w:rsidRPr="001E2AA9">
              <w:rPr>
                <w:sz w:val="20"/>
                <w:szCs w:val="20"/>
              </w:rPr>
              <w:t>Joanne Vaughan</w:t>
            </w:r>
          </w:p>
          <w:p w:rsidR="00F138C1" w:rsidRPr="001E2AA9" w:rsidRDefault="00F138C1" w:rsidP="00F138C1">
            <w:pPr>
              <w:tabs>
                <w:tab w:val="left" w:pos="-1440"/>
                <w:tab w:val="left" w:pos="-720"/>
              </w:tabs>
              <w:rPr>
                <w:sz w:val="20"/>
                <w:szCs w:val="20"/>
              </w:rPr>
            </w:pPr>
          </w:p>
          <w:p w:rsidR="00AF21C3" w:rsidRPr="001E2AA9" w:rsidRDefault="00AF21C3" w:rsidP="00AF21C3">
            <w:pPr>
              <w:keepNext/>
              <w:keepLines/>
              <w:tabs>
                <w:tab w:val="left" w:pos="-1440"/>
                <w:tab w:val="left" w:pos="-720"/>
              </w:tabs>
              <w:rPr>
                <w:sz w:val="20"/>
                <w:szCs w:val="20"/>
                <w:lang w:val="en-US"/>
              </w:rPr>
            </w:pPr>
            <w:r w:rsidRPr="001E2AA9">
              <w:rPr>
                <w:sz w:val="20"/>
                <w:szCs w:val="20"/>
                <w:lang w:val="en-US"/>
              </w:rPr>
              <w:tab/>
              <w:t>v. (41476)</w:t>
            </w:r>
          </w:p>
          <w:p w:rsidR="00F138C1" w:rsidRPr="001E2AA9" w:rsidRDefault="00F138C1" w:rsidP="00F138C1">
            <w:pPr>
              <w:tabs>
                <w:tab w:val="left" w:pos="-1440"/>
                <w:tab w:val="left" w:pos="-720"/>
              </w:tabs>
              <w:rPr>
                <w:sz w:val="20"/>
                <w:szCs w:val="20"/>
              </w:rPr>
            </w:pPr>
          </w:p>
          <w:p w:rsidR="00F138C1" w:rsidRPr="001E2AA9" w:rsidRDefault="005405ED" w:rsidP="00F138C1">
            <w:pPr>
              <w:tabs>
                <w:tab w:val="left" w:pos="-1440"/>
                <w:tab w:val="left" w:pos="-720"/>
              </w:tabs>
              <w:rPr>
                <w:b/>
                <w:sz w:val="20"/>
                <w:szCs w:val="20"/>
              </w:rPr>
            </w:pPr>
            <w:r w:rsidRPr="001E2AA9">
              <w:rPr>
                <w:b/>
                <w:sz w:val="20"/>
                <w:szCs w:val="20"/>
              </w:rPr>
              <w:t>Andrew Burgess</w:t>
            </w:r>
            <w:r w:rsidR="00F138C1" w:rsidRPr="001E2AA9">
              <w:rPr>
                <w:sz w:val="20"/>
                <w:szCs w:val="20"/>
              </w:rPr>
              <w:t xml:space="preserve"> </w:t>
            </w:r>
            <w:r w:rsidR="00F138C1" w:rsidRPr="001E2AA9">
              <w:rPr>
                <w:b/>
                <w:sz w:val="20"/>
                <w:szCs w:val="20"/>
              </w:rPr>
              <w:t>(</w:t>
            </w:r>
            <w:r w:rsidRPr="001E2AA9">
              <w:rPr>
                <w:b/>
                <w:sz w:val="20"/>
                <w:szCs w:val="20"/>
              </w:rPr>
              <w:t>Ont.</w:t>
            </w:r>
            <w:r w:rsidR="00F138C1" w:rsidRPr="001E2AA9">
              <w:rPr>
                <w:b/>
                <w:sz w:val="20"/>
                <w:szCs w:val="20"/>
              </w:rPr>
              <w:t>)</w:t>
            </w:r>
          </w:p>
          <w:p w:rsidR="00F138C1" w:rsidRPr="001E2AA9" w:rsidRDefault="00F138C1" w:rsidP="00F138C1">
            <w:pPr>
              <w:tabs>
                <w:tab w:val="left" w:pos="-1440"/>
                <w:tab w:val="left" w:pos="-720"/>
              </w:tabs>
              <w:rPr>
                <w:sz w:val="20"/>
                <w:szCs w:val="20"/>
              </w:rPr>
            </w:pPr>
            <w:r w:rsidRPr="001E2AA9">
              <w:rPr>
                <w:sz w:val="20"/>
                <w:szCs w:val="20"/>
              </w:rPr>
              <w:tab/>
            </w:r>
            <w:r w:rsidR="005405ED" w:rsidRPr="001E2AA9">
              <w:rPr>
                <w:sz w:val="20"/>
                <w:szCs w:val="20"/>
              </w:rPr>
              <w:t>Andrew Burgess</w:t>
            </w:r>
          </w:p>
          <w:p w:rsidR="00F138C1" w:rsidRPr="001E2AA9" w:rsidRDefault="00F138C1" w:rsidP="00F138C1">
            <w:pPr>
              <w:tabs>
                <w:tab w:val="left" w:pos="-1440"/>
                <w:tab w:val="left" w:pos="-720"/>
              </w:tabs>
              <w:rPr>
                <w:sz w:val="20"/>
                <w:szCs w:val="20"/>
              </w:rPr>
            </w:pPr>
          </w:p>
          <w:p w:rsidR="005405ED" w:rsidRPr="001E2AA9" w:rsidRDefault="005405ED" w:rsidP="005405ED">
            <w:pPr>
              <w:rPr>
                <w:sz w:val="20"/>
                <w:szCs w:val="20"/>
              </w:rPr>
            </w:pPr>
            <w:r w:rsidRPr="001E2AA9">
              <w:rPr>
                <w:sz w:val="20"/>
                <w:szCs w:val="20"/>
              </w:rPr>
              <w:t>FILING DATE: October 2, 2024</w:t>
            </w:r>
          </w:p>
          <w:p w:rsidR="004B2E86" w:rsidRPr="001E2AA9" w:rsidRDefault="004B2E86" w:rsidP="00F138C1">
            <w:pPr>
              <w:rPr>
                <w:sz w:val="20"/>
                <w:szCs w:val="20"/>
              </w:rPr>
            </w:pPr>
          </w:p>
          <w:p w:rsidR="00F138C1" w:rsidRPr="001E2AA9" w:rsidRDefault="001E2AA9" w:rsidP="00F138C1">
            <w:pPr>
              <w:rPr>
                <w:sz w:val="20"/>
                <w:szCs w:val="20"/>
                <w:lang w:val="en-US"/>
              </w:rPr>
            </w:pPr>
            <w:r w:rsidRPr="001E2AA9">
              <w:rPr>
                <w:sz w:val="20"/>
                <w:szCs w:val="20"/>
                <w:lang w:val="fr-CA"/>
              </w:rPr>
              <w:pict>
                <v:rect id="_x0000_i1028" style="width:108pt;height:1pt" o:hrpct="0" o:hrstd="t" o:hrnoshade="t" o:hr="t" fillcolor="black [3213]" stroked="f"/>
              </w:pict>
            </w:r>
          </w:p>
        </w:tc>
      </w:tr>
      <w:tr w:rsidR="00F138C1" w:rsidRPr="001E2AA9" w:rsidTr="00F138C1">
        <w:tc>
          <w:tcPr>
            <w:tcW w:w="4239" w:type="dxa"/>
            <w:shd w:val="clear" w:color="auto" w:fill="auto"/>
          </w:tcPr>
          <w:p w:rsidR="00DA1D48" w:rsidRPr="001E2AA9" w:rsidRDefault="007941B5" w:rsidP="00DA1D48">
            <w:pPr>
              <w:rPr>
                <w:sz w:val="20"/>
                <w:szCs w:val="20"/>
                <w:lang w:val="en-US"/>
              </w:rPr>
            </w:pPr>
            <w:r w:rsidRPr="001E2AA9">
              <w:rPr>
                <w:b/>
                <w:sz w:val="20"/>
                <w:szCs w:val="20"/>
                <w:lang w:val="en-US"/>
              </w:rPr>
              <w:t>Eduardo Lee</w:t>
            </w:r>
          </w:p>
          <w:p w:rsidR="00DA1D48" w:rsidRPr="001E2AA9" w:rsidRDefault="00DA1D48" w:rsidP="00DA1D48">
            <w:pPr>
              <w:tabs>
                <w:tab w:val="left" w:pos="-1440"/>
                <w:tab w:val="left" w:pos="-720"/>
              </w:tabs>
              <w:rPr>
                <w:sz w:val="20"/>
                <w:szCs w:val="20"/>
                <w:lang w:val="en-US"/>
              </w:rPr>
            </w:pPr>
            <w:r w:rsidRPr="001E2AA9">
              <w:rPr>
                <w:sz w:val="20"/>
                <w:szCs w:val="20"/>
                <w:lang w:val="en-US"/>
              </w:rPr>
              <w:tab/>
            </w:r>
            <w:r w:rsidR="007941B5" w:rsidRPr="001E2AA9">
              <w:rPr>
                <w:sz w:val="20"/>
                <w:szCs w:val="20"/>
                <w:lang w:val="en-US"/>
              </w:rPr>
              <w:t>Eduardo Lee</w:t>
            </w:r>
          </w:p>
          <w:p w:rsidR="00EC6816" w:rsidRPr="001E2AA9" w:rsidRDefault="00EC6816" w:rsidP="00DA1D48">
            <w:pPr>
              <w:tabs>
                <w:tab w:val="left" w:pos="-1440"/>
                <w:tab w:val="left" w:pos="-720"/>
              </w:tabs>
              <w:rPr>
                <w:sz w:val="20"/>
                <w:szCs w:val="20"/>
                <w:lang w:val="en-US"/>
              </w:rPr>
            </w:pPr>
          </w:p>
          <w:p w:rsidR="00D94504" w:rsidRPr="001E2AA9" w:rsidRDefault="00D94504" w:rsidP="00D94504">
            <w:pPr>
              <w:keepNext/>
              <w:keepLines/>
              <w:tabs>
                <w:tab w:val="left" w:pos="-1440"/>
                <w:tab w:val="left" w:pos="-720"/>
              </w:tabs>
              <w:rPr>
                <w:sz w:val="20"/>
                <w:szCs w:val="20"/>
                <w:lang w:val="en-US"/>
              </w:rPr>
            </w:pPr>
            <w:r w:rsidRPr="001E2AA9">
              <w:rPr>
                <w:sz w:val="20"/>
                <w:szCs w:val="20"/>
                <w:lang w:val="en-US"/>
              </w:rPr>
              <w:tab/>
              <w:t>v. (41479)</w:t>
            </w:r>
          </w:p>
          <w:p w:rsidR="00DA1D48" w:rsidRPr="001E2AA9" w:rsidRDefault="00DA1D48" w:rsidP="00DA1D48">
            <w:pPr>
              <w:tabs>
                <w:tab w:val="left" w:pos="-1440"/>
                <w:tab w:val="left" w:pos="-720"/>
              </w:tabs>
              <w:rPr>
                <w:sz w:val="20"/>
                <w:szCs w:val="20"/>
                <w:lang w:val="en-US"/>
              </w:rPr>
            </w:pPr>
          </w:p>
          <w:p w:rsidR="00DA1D48" w:rsidRPr="001E2AA9" w:rsidRDefault="007941B5" w:rsidP="00DA1D48">
            <w:pPr>
              <w:tabs>
                <w:tab w:val="left" w:pos="-1440"/>
                <w:tab w:val="left" w:pos="-720"/>
              </w:tabs>
              <w:rPr>
                <w:b/>
                <w:sz w:val="20"/>
                <w:szCs w:val="20"/>
                <w:lang w:val="en-US"/>
              </w:rPr>
            </w:pPr>
            <w:r w:rsidRPr="001E2AA9">
              <w:rPr>
                <w:b/>
                <w:sz w:val="20"/>
                <w:szCs w:val="20"/>
                <w:lang w:val="en-US"/>
              </w:rPr>
              <w:t xml:space="preserve">Attorney General of British Columbia </w:t>
            </w:r>
            <w:r w:rsidR="00DA1D48" w:rsidRPr="001E2AA9">
              <w:rPr>
                <w:b/>
                <w:sz w:val="20"/>
                <w:szCs w:val="20"/>
                <w:lang w:val="en-US"/>
              </w:rPr>
              <w:t>(</w:t>
            </w:r>
            <w:r w:rsidRPr="001E2AA9">
              <w:rPr>
                <w:b/>
                <w:sz w:val="20"/>
                <w:szCs w:val="20"/>
                <w:lang w:val="en-US"/>
              </w:rPr>
              <w:t>B</w:t>
            </w:r>
            <w:r w:rsidR="00DA1D48" w:rsidRPr="001E2AA9">
              <w:rPr>
                <w:b/>
                <w:sz w:val="20"/>
                <w:szCs w:val="20"/>
                <w:lang w:val="en-US"/>
              </w:rPr>
              <w:t>.</w:t>
            </w:r>
            <w:r w:rsidRPr="001E2AA9">
              <w:rPr>
                <w:b/>
                <w:sz w:val="20"/>
                <w:szCs w:val="20"/>
                <w:lang w:val="en-US"/>
              </w:rPr>
              <w:t>C.</w:t>
            </w:r>
            <w:r w:rsidR="00DA1D48" w:rsidRPr="001E2AA9">
              <w:rPr>
                <w:b/>
                <w:sz w:val="20"/>
                <w:szCs w:val="20"/>
                <w:lang w:val="en-US"/>
              </w:rPr>
              <w:t>)</w:t>
            </w:r>
          </w:p>
          <w:p w:rsidR="00DA1D48" w:rsidRPr="001E2AA9" w:rsidRDefault="00DA1D48" w:rsidP="00DA1D48">
            <w:pPr>
              <w:tabs>
                <w:tab w:val="left" w:pos="-1440"/>
                <w:tab w:val="left" w:pos="-720"/>
              </w:tabs>
              <w:rPr>
                <w:sz w:val="20"/>
                <w:szCs w:val="20"/>
                <w:lang w:val="en-US"/>
              </w:rPr>
            </w:pPr>
            <w:r w:rsidRPr="001E2AA9">
              <w:rPr>
                <w:sz w:val="20"/>
                <w:szCs w:val="20"/>
                <w:lang w:val="en-US"/>
              </w:rPr>
              <w:tab/>
            </w:r>
            <w:r w:rsidR="007941B5" w:rsidRPr="001E2AA9">
              <w:rPr>
                <w:sz w:val="20"/>
                <w:szCs w:val="20"/>
                <w:lang w:val="en-US"/>
              </w:rPr>
              <w:t>de Lima, Fernando</w:t>
            </w:r>
          </w:p>
          <w:p w:rsidR="00DA1D48" w:rsidRPr="001E2AA9" w:rsidRDefault="00DA1D48" w:rsidP="00DA1D48">
            <w:pPr>
              <w:tabs>
                <w:tab w:val="left" w:pos="-1440"/>
                <w:tab w:val="left" w:pos="-720"/>
              </w:tabs>
              <w:rPr>
                <w:sz w:val="20"/>
                <w:szCs w:val="20"/>
              </w:rPr>
            </w:pPr>
            <w:r w:rsidRPr="001E2AA9">
              <w:rPr>
                <w:sz w:val="20"/>
                <w:szCs w:val="20"/>
                <w:lang w:val="en-US"/>
              </w:rPr>
              <w:tab/>
            </w:r>
            <w:r w:rsidR="007941B5" w:rsidRPr="001E2AA9">
              <w:rPr>
                <w:sz w:val="20"/>
                <w:szCs w:val="20"/>
              </w:rPr>
              <w:t>Department of Justice Canada</w:t>
            </w:r>
          </w:p>
          <w:p w:rsidR="00DA1D48" w:rsidRPr="001E2AA9" w:rsidRDefault="00DA1D48" w:rsidP="00DA1D48">
            <w:pPr>
              <w:tabs>
                <w:tab w:val="left" w:pos="-1440"/>
                <w:tab w:val="left" w:pos="-720"/>
              </w:tabs>
              <w:rPr>
                <w:sz w:val="20"/>
                <w:szCs w:val="20"/>
              </w:rPr>
            </w:pPr>
          </w:p>
          <w:p w:rsidR="007941B5" w:rsidRPr="001E2AA9" w:rsidRDefault="007941B5" w:rsidP="007941B5">
            <w:pPr>
              <w:rPr>
                <w:sz w:val="20"/>
                <w:szCs w:val="20"/>
              </w:rPr>
            </w:pPr>
            <w:r w:rsidRPr="001E2AA9">
              <w:rPr>
                <w:sz w:val="20"/>
                <w:szCs w:val="20"/>
              </w:rPr>
              <w:t>FILING DATE: October 2, 2024</w:t>
            </w:r>
          </w:p>
          <w:p w:rsidR="00DA1D48" w:rsidRPr="001E2AA9" w:rsidRDefault="00DA1D48" w:rsidP="00DA1D48">
            <w:pPr>
              <w:rPr>
                <w:sz w:val="20"/>
                <w:szCs w:val="20"/>
              </w:rPr>
            </w:pPr>
          </w:p>
          <w:p w:rsidR="00F138C1" w:rsidRPr="001E2AA9" w:rsidRDefault="001E2AA9" w:rsidP="00DA1D48">
            <w:pPr>
              <w:rPr>
                <w:sz w:val="20"/>
                <w:szCs w:val="20"/>
                <w:lang w:val="en-US"/>
              </w:rPr>
            </w:pPr>
            <w:r w:rsidRPr="001E2AA9">
              <w:rPr>
                <w:sz w:val="20"/>
                <w:szCs w:val="20"/>
                <w:lang w:val="fr-CA"/>
              </w:rPr>
              <w:pict>
                <v:rect id="_x0000_i1029" style="width:108pt;height:1pt" o:hrpct="0" o:hrstd="t" o:hrnoshade="t" o:hr="t" fillcolor="black [3213]" stroked="f"/>
              </w:pict>
            </w:r>
          </w:p>
        </w:tc>
        <w:tc>
          <w:tcPr>
            <w:tcW w:w="1141" w:type="dxa"/>
            <w:shd w:val="clear" w:color="auto" w:fill="auto"/>
          </w:tcPr>
          <w:p w:rsidR="00F138C1" w:rsidRPr="001E2AA9" w:rsidRDefault="00F138C1" w:rsidP="00F138C1">
            <w:pPr>
              <w:jc w:val="center"/>
              <w:rPr>
                <w:sz w:val="20"/>
                <w:szCs w:val="20"/>
                <w:lang w:val="en-US"/>
              </w:rPr>
            </w:pPr>
          </w:p>
          <w:p w:rsidR="00DA1D48" w:rsidRPr="001E2AA9" w:rsidRDefault="00DA1D48" w:rsidP="00F138C1">
            <w:pPr>
              <w:jc w:val="center"/>
              <w:rPr>
                <w:sz w:val="20"/>
                <w:szCs w:val="20"/>
                <w:lang w:val="en-US"/>
              </w:rPr>
            </w:pPr>
          </w:p>
          <w:p w:rsidR="00DA1D48" w:rsidRPr="001E2AA9" w:rsidRDefault="00DA1D48" w:rsidP="00F138C1">
            <w:pPr>
              <w:jc w:val="center"/>
              <w:rPr>
                <w:sz w:val="20"/>
                <w:szCs w:val="20"/>
                <w:lang w:val="en-US"/>
              </w:rPr>
            </w:pPr>
          </w:p>
          <w:p w:rsidR="00DA1D48" w:rsidRPr="001E2AA9" w:rsidRDefault="00DA1D48" w:rsidP="00F138C1">
            <w:pPr>
              <w:jc w:val="center"/>
              <w:rPr>
                <w:sz w:val="20"/>
                <w:szCs w:val="20"/>
                <w:lang w:val="en-US"/>
              </w:rPr>
            </w:pPr>
          </w:p>
          <w:p w:rsidR="00DA1D48" w:rsidRPr="001E2AA9" w:rsidRDefault="00DA1D48" w:rsidP="00F138C1">
            <w:pPr>
              <w:jc w:val="center"/>
              <w:rPr>
                <w:sz w:val="20"/>
                <w:szCs w:val="20"/>
                <w:lang w:val="en-US"/>
              </w:rPr>
            </w:pPr>
          </w:p>
          <w:p w:rsidR="00DA1D48" w:rsidRPr="001E2AA9" w:rsidRDefault="00DA1D48" w:rsidP="00F138C1">
            <w:pPr>
              <w:jc w:val="center"/>
              <w:rPr>
                <w:sz w:val="20"/>
                <w:szCs w:val="20"/>
                <w:lang w:val="en-US"/>
              </w:rPr>
            </w:pPr>
          </w:p>
          <w:p w:rsidR="00DA1D48" w:rsidRPr="001E2AA9" w:rsidRDefault="00DA1D48" w:rsidP="00F138C1">
            <w:pPr>
              <w:jc w:val="center"/>
              <w:rPr>
                <w:sz w:val="20"/>
                <w:szCs w:val="20"/>
                <w:lang w:val="en-US"/>
              </w:rPr>
            </w:pPr>
          </w:p>
          <w:p w:rsidR="008F0B14" w:rsidRPr="001E2AA9" w:rsidRDefault="008F0B14" w:rsidP="00F138C1">
            <w:pPr>
              <w:jc w:val="center"/>
              <w:rPr>
                <w:sz w:val="20"/>
                <w:szCs w:val="20"/>
                <w:lang w:val="en-US"/>
              </w:rPr>
            </w:pPr>
          </w:p>
          <w:p w:rsidR="008F0B14" w:rsidRPr="001E2AA9" w:rsidRDefault="008F0B14" w:rsidP="00F138C1">
            <w:pPr>
              <w:jc w:val="center"/>
              <w:rPr>
                <w:sz w:val="20"/>
                <w:szCs w:val="20"/>
                <w:lang w:val="en-US"/>
              </w:rPr>
            </w:pPr>
          </w:p>
          <w:p w:rsidR="00DA1D48" w:rsidRPr="001E2AA9" w:rsidRDefault="00DA1D48" w:rsidP="00F138C1">
            <w:pPr>
              <w:jc w:val="center"/>
              <w:rPr>
                <w:sz w:val="20"/>
                <w:szCs w:val="20"/>
                <w:lang w:val="en-US"/>
              </w:rPr>
            </w:pPr>
          </w:p>
          <w:p w:rsidR="00DA1D48" w:rsidRPr="001E2AA9" w:rsidRDefault="00DA1D48" w:rsidP="00F138C1">
            <w:pPr>
              <w:jc w:val="center"/>
              <w:rPr>
                <w:sz w:val="20"/>
                <w:szCs w:val="20"/>
                <w:lang w:val="en-US"/>
              </w:rPr>
            </w:pPr>
          </w:p>
          <w:p w:rsidR="00DA1D48" w:rsidRPr="001E2AA9" w:rsidRDefault="00DA1D48" w:rsidP="00F138C1">
            <w:pPr>
              <w:jc w:val="center"/>
              <w:rPr>
                <w:sz w:val="20"/>
                <w:szCs w:val="20"/>
                <w:lang w:val="en-US"/>
              </w:rPr>
            </w:pPr>
          </w:p>
          <w:p w:rsidR="00DA1D48" w:rsidRPr="001E2AA9" w:rsidRDefault="00DA1D48" w:rsidP="00F138C1">
            <w:pPr>
              <w:jc w:val="center"/>
              <w:rPr>
                <w:sz w:val="20"/>
                <w:szCs w:val="20"/>
                <w:lang w:val="en-US"/>
              </w:rPr>
            </w:pPr>
          </w:p>
          <w:p w:rsidR="00DA1D48" w:rsidRPr="001E2AA9" w:rsidRDefault="00DA1D48" w:rsidP="00F138C1">
            <w:pPr>
              <w:jc w:val="center"/>
              <w:rPr>
                <w:sz w:val="20"/>
                <w:szCs w:val="20"/>
                <w:lang w:val="en-US"/>
              </w:rPr>
            </w:pPr>
          </w:p>
          <w:p w:rsidR="00DA1D48" w:rsidRPr="001E2AA9" w:rsidRDefault="00DA1D48" w:rsidP="00F138C1">
            <w:pPr>
              <w:jc w:val="center"/>
              <w:rPr>
                <w:sz w:val="20"/>
                <w:szCs w:val="20"/>
                <w:lang w:val="en-US"/>
              </w:rPr>
            </w:pPr>
          </w:p>
          <w:p w:rsidR="00DA1D48" w:rsidRPr="001E2AA9" w:rsidRDefault="00DA1D48" w:rsidP="00F138C1">
            <w:pPr>
              <w:jc w:val="center"/>
              <w:rPr>
                <w:sz w:val="20"/>
                <w:szCs w:val="20"/>
                <w:lang w:val="en-US"/>
              </w:rPr>
            </w:pPr>
          </w:p>
        </w:tc>
        <w:tc>
          <w:tcPr>
            <w:tcW w:w="4239" w:type="dxa"/>
            <w:shd w:val="clear" w:color="auto" w:fill="auto"/>
          </w:tcPr>
          <w:p w:rsidR="00DA1D48" w:rsidRPr="001E2AA9" w:rsidRDefault="008F0B14" w:rsidP="00DA1D48">
            <w:pPr>
              <w:rPr>
                <w:b/>
                <w:sz w:val="20"/>
                <w:szCs w:val="20"/>
              </w:rPr>
            </w:pPr>
            <w:r w:rsidRPr="001E2AA9">
              <w:rPr>
                <w:b/>
                <w:sz w:val="20"/>
                <w:szCs w:val="20"/>
              </w:rPr>
              <w:t>Dr. Marshall Zaitlen</w:t>
            </w:r>
          </w:p>
          <w:p w:rsidR="00DA1D48" w:rsidRPr="001E2AA9" w:rsidRDefault="00DA1D48" w:rsidP="00DA1D48">
            <w:pPr>
              <w:tabs>
                <w:tab w:val="left" w:pos="-1440"/>
                <w:tab w:val="left" w:pos="-720"/>
              </w:tabs>
              <w:rPr>
                <w:sz w:val="20"/>
                <w:szCs w:val="20"/>
              </w:rPr>
            </w:pPr>
            <w:r w:rsidRPr="001E2AA9">
              <w:rPr>
                <w:sz w:val="20"/>
                <w:szCs w:val="20"/>
              </w:rPr>
              <w:tab/>
            </w:r>
            <w:r w:rsidR="008F0B14" w:rsidRPr="001E2AA9">
              <w:rPr>
                <w:sz w:val="20"/>
                <w:szCs w:val="20"/>
              </w:rPr>
              <w:t>McLaughlin, Frank J.</w:t>
            </w:r>
          </w:p>
          <w:p w:rsidR="00DA1D48" w:rsidRPr="001E2AA9" w:rsidRDefault="00DA1D48" w:rsidP="00DA1D48">
            <w:pPr>
              <w:tabs>
                <w:tab w:val="left" w:pos="-1440"/>
                <w:tab w:val="left" w:pos="-720"/>
              </w:tabs>
              <w:rPr>
                <w:sz w:val="20"/>
                <w:szCs w:val="20"/>
              </w:rPr>
            </w:pPr>
            <w:r w:rsidRPr="001E2AA9">
              <w:rPr>
                <w:sz w:val="20"/>
                <w:szCs w:val="20"/>
              </w:rPr>
              <w:tab/>
            </w:r>
            <w:r w:rsidR="008F0B14" w:rsidRPr="001E2AA9">
              <w:rPr>
                <w:sz w:val="20"/>
                <w:szCs w:val="20"/>
              </w:rPr>
              <w:t>McCarthy Tétrault LLP</w:t>
            </w:r>
          </w:p>
          <w:p w:rsidR="00DA1D48" w:rsidRPr="001E2AA9" w:rsidRDefault="00DA1D48" w:rsidP="00DA1D48">
            <w:pPr>
              <w:tabs>
                <w:tab w:val="left" w:pos="-1440"/>
                <w:tab w:val="left" w:pos="-720"/>
              </w:tabs>
              <w:rPr>
                <w:sz w:val="20"/>
                <w:szCs w:val="20"/>
              </w:rPr>
            </w:pPr>
          </w:p>
          <w:p w:rsidR="00D94504" w:rsidRPr="001E2AA9" w:rsidRDefault="00D94504" w:rsidP="00D94504">
            <w:pPr>
              <w:keepNext/>
              <w:keepLines/>
              <w:tabs>
                <w:tab w:val="left" w:pos="-1440"/>
                <w:tab w:val="left" w:pos="-720"/>
              </w:tabs>
              <w:rPr>
                <w:sz w:val="20"/>
                <w:szCs w:val="20"/>
                <w:lang w:val="en-US"/>
              </w:rPr>
            </w:pPr>
            <w:r w:rsidRPr="001E2AA9">
              <w:rPr>
                <w:sz w:val="20"/>
                <w:szCs w:val="20"/>
                <w:lang w:val="en-US"/>
              </w:rPr>
              <w:tab/>
              <w:t>v. (41503)</w:t>
            </w:r>
          </w:p>
          <w:p w:rsidR="00DA1D48" w:rsidRPr="001E2AA9" w:rsidRDefault="00DA1D48" w:rsidP="00DA1D48">
            <w:pPr>
              <w:tabs>
                <w:tab w:val="left" w:pos="-1440"/>
                <w:tab w:val="left" w:pos="-720"/>
              </w:tabs>
              <w:rPr>
                <w:sz w:val="20"/>
                <w:szCs w:val="20"/>
              </w:rPr>
            </w:pPr>
          </w:p>
          <w:p w:rsidR="00DA1D48" w:rsidRPr="001E2AA9" w:rsidRDefault="008F0B14" w:rsidP="00DA1D48">
            <w:pPr>
              <w:tabs>
                <w:tab w:val="left" w:pos="-1440"/>
                <w:tab w:val="left" w:pos="-720"/>
              </w:tabs>
              <w:rPr>
                <w:b/>
                <w:sz w:val="20"/>
                <w:szCs w:val="20"/>
              </w:rPr>
            </w:pPr>
            <w:r w:rsidRPr="001E2AA9">
              <w:rPr>
                <w:b/>
                <w:sz w:val="20"/>
                <w:szCs w:val="20"/>
              </w:rPr>
              <w:t xml:space="preserve">Sean Omar Henry personally and as Estate Trustee for the Estate of Sandy Robinson </w:t>
            </w:r>
            <w:r w:rsidR="00DA1D48" w:rsidRPr="001E2AA9">
              <w:rPr>
                <w:b/>
                <w:sz w:val="20"/>
                <w:szCs w:val="20"/>
              </w:rPr>
              <w:t>(</w:t>
            </w:r>
            <w:r w:rsidRPr="001E2AA9">
              <w:rPr>
                <w:b/>
                <w:sz w:val="20"/>
                <w:szCs w:val="20"/>
              </w:rPr>
              <w:t>Ont.</w:t>
            </w:r>
            <w:r w:rsidR="00DA1D48" w:rsidRPr="001E2AA9">
              <w:rPr>
                <w:b/>
                <w:sz w:val="20"/>
                <w:szCs w:val="20"/>
              </w:rPr>
              <w:t>)</w:t>
            </w:r>
          </w:p>
          <w:p w:rsidR="00DA1D48" w:rsidRPr="001E2AA9" w:rsidRDefault="00DA1D48" w:rsidP="00DA1D48">
            <w:pPr>
              <w:tabs>
                <w:tab w:val="left" w:pos="-1440"/>
                <w:tab w:val="left" w:pos="-720"/>
              </w:tabs>
              <w:rPr>
                <w:sz w:val="20"/>
                <w:szCs w:val="20"/>
              </w:rPr>
            </w:pPr>
            <w:r w:rsidRPr="001E2AA9">
              <w:rPr>
                <w:sz w:val="20"/>
                <w:szCs w:val="20"/>
              </w:rPr>
              <w:tab/>
            </w:r>
            <w:r w:rsidR="008F0B14" w:rsidRPr="001E2AA9">
              <w:rPr>
                <w:sz w:val="20"/>
                <w:szCs w:val="20"/>
              </w:rPr>
              <w:t>Dobson, Joni</w:t>
            </w:r>
          </w:p>
          <w:p w:rsidR="00DA1D48" w:rsidRPr="001E2AA9" w:rsidRDefault="00DA1D48" w:rsidP="00DA1D48">
            <w:pPr>
              <w:tabs>
                <w:tab w:val="left" w:pos="-1440"/>
                <w:tab w:val="left" w:pos="-720"/>
              </w:tabs>
              <w:rPr>
                <w:sz w:val="20"/>
                <w:szCs w:val="20"/>
              </w:rPr>
            </w:pPr>
            <w:r w:rsidRPr="001E2AA9">
              <w:rPr>
                <w:sz w:val="20"/>
                <w:szCs w:val="20"/>
              </w:rPr>
              <w:tab/>
            </w:r>
            <w:r w:rsidR="008F0B14" w:rsidRPr="001E2AA9">
              <w:rPr>
                <w:sz w:val="20"/>
                <w:szCs w:val="20"/>
              </w:rPr>
              <w:t>MD Lawyers</w:t>
            </w:r>
          </w:p>
          <w:p w:rsidR="00DA1D48" w:rsidRPr="001E2AA9" w:rsidRDefault="00DA1D48" w:rsidP="00DA1D48">
            <w:pPr>
              <w:tabs>
                <w:tab w:val="left" w:pos="-1440"/>
                <w:tab w:val="left" w:pos="-720"/>
              </w:tabs>
              <w:rPr>
                <w:sz w:val="20"/>
                <w:szCs w:val="20"/>
              </w:rPr>
            </w:pPr>
          </w:p>
          <w:p w:rsidR="008F0B14" w:rsidRPr="001E2AA9" w:rsidRDefault="008F0B14" w:rsidP="008F0B14">
            <w:pPr>
              <w:rPr>
                <w:sz w:val="20"/>
                <w:szCs w:val="20"/>
              </w:rPr>
            </w:pPr>
            <w:r w:rsidRPr="001E2AA9">
              <w:rPr>
                <w:sz w:val="20"/>
                <w:szCs w:val="20"/>
              </w:rPr>
              <w:t>FILING DATE: October 18, 2024</w:t>
            </w:r>
          </w:p>
          <w:p w:rsidR="00DA1D48" w:rsidRPr="001E2AA9" w:rsidRDefault="00DA1D48" w:rsidP="00DA1D48">
            <w:pPr>
              <w:rPr>
                <w:sz w:val="20"/>
                <w:szCs w:val="20"/>
              </w:rPr>
            </w:pPr>
          </w:p>
          <w:p w:rsidR="00F138C1" w:rsidRPr="001E2AA9" w:rsidRDefault="001E2AA9" w:rsidP="00DA1D48">
            <w:pPr>
              <w:rPr>
                <w:sz w:val="20"/>
                <w:szCs w:val="20"/>
                <w:lang w:val="fr-CA"/>
              </w:rPr>
            </w:pPr>
            <w:r w:rsidRPr="001E2AA9">
              <w:rPr>
                <w:sz w:val="20"/>
                <w:szCs w:val="20"/>
                <w:lang w:val="fr-CA"/>
              </w:rPr>
              <w:pict>
                <v:rect id="_x0000_i1030" style="width:108pt;height:1pt" o:hrpct="0" o:hrstd="t" o:hrnoshade="t" o:hr="t" fillcolor="black [3213]" stroked="f"/>
              </w:pict>
            </w:r>
          </w:p>
        </w:tc>
      </w:tr>
    </w:tbl>
    <w:p w:rsidR="001934AC" w:rsidRPr="001E2AA9" w:rsidRDefault="001934AC">
      <w:r w:rsidRPr="001E2AA9">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1D2822" w:rsidRPr="001E2AA9" w:rsidTr="00F138C1">
        <w:tc>
          <w:tcPr>
            <w:tcW w:w="4239" w:type="dxa"/>
            <w:shd w:val="clear" w:color="auto" w:fill="auto"/>
          </w:tcPr>
          <w:p w:rsidR="001934AC" w:rsidRPr="001E2AA9" w:rsidRDefault="00146F22" w:rsidP="001934AC">
            <w:pPr>
              <w:rPr>
                <w:sz w:val="20"/>
                <w:szCs w:val="20"/>
                <w:lang w:val="en-US"/>
              </w:rPr>
            </w:pPr>
            <w:r w:rsidRPr="001E2AA9">
              <w:rPr>
                <w:b/>
                <w:sz w:val="20"/>
                <w:szCs w:val="20"/>
                <w:lang w:val="en-US"/>
              </w:rPr>
              <w:lastRenderedPageBreak/>
              <w:t>B Smart Technology Inc et Brigitte Martin</w:t>
            </w:r>
          </w:p>
          <w:p w:rsidR="001934AC" w:rsidRPr="001E2AA9" w:rsidRDefault="001934AC" w:rsidP="001934AC">
            <w:pPr>
              <w:tabs>
                <w:tab w:val="left" w:pos="-1440"/>
                <w:tab w:val="left" w:pos="-720"/>
              </w:tabs>
              <w:rPr>
                <w:sz w:val="20"/>
                <w:szCs w:val="20"/>
                <w:lang w:val="en-US"/>
              </w:rPr>
            </w:pPr>
            <w:r w:rsidRPr="001E2AA9">
              <w:rPr>
                <w:sz w:val="20"/>
                <w:szCs w:val="20"/>
                <w:lang w:val="en-US"/>
              </w:rPr>
              <w:tab/>
            </w:r>
            <w:r w:rsidR="00146F22" w:rsidRPr="001E2AA9">
              <w:rPr>
                <w:sz w:val="20"/>
                <w:szCs w:val="20"/>
                <w:lang w:val="en-US"/>
              </w:rPr>
              <w:t>Cimino-Martin, Jessica</w:t>
            </w:r>
          </w:p>
          <w:p w:rsidR="001934AC" w:rsidRPr="001E2AA9" w:rsidRDefault="001934AC" w:rsidP="001934AC">
            <w:pPr>
              <w:tabs>
                <w:tab w:val="left" w:pos="-1440"/>
                <w:tab w:val="left" w:pos="-720"/>
              </w:tabs>
              <w:rPr>
                <w:sz w:val="20"/>
                <w:szCs w:val="20"/>
                <w:lang w:val="en-US"/>
              </w:rPr>
            </w:pPr>
          </w:p>
          <w:p w:rsidR="00146F22" w:rsidRPr="001E2AA9" w:rsidRDefault="00146F22" w:rsidP="00146F22">
            <w:pPr>
              <w:keepNext/>
              <w:keepLines/>
              <w:tabs>
                <w:tab w:val="left" w:pos="-1440"/>
                <w:tab w:val="left" w:pos="-720"/>
              </w:tabs>
              <w:rPr>
                <w:sz w:val="20"/>
                <w:szCs w:val="20"/>
                <w:lang w:val="en-US"/>
              </w:rPr>
            </w:pPr>
            <w:r w:rsidRPr="001E2AA9">
              <w:rPr>
                <w:sz w:val="20"/>
                <w:szCs w:val="20"/>
                <w:lang w:val="en-US"/>
              </w:rPr>
              <w:tab/>
              <w:t>v. (41504)</w:t>
            </w:r>
          </w:p>
          <w:p w:rsidR="001934AC" w:rsidRPr="001E2AA9" w:rsidRDefault="001934AC" w:rsidP="001934AC">
            <w:pPr>
              <w:tabs>
                <w:tab w:val="left" w:pos="-1440"/>
                <w:tab w:val="left" w:pos="-720"/>
              </w:tabs>
              <w:rPr>
                <w:sz w:val="20"/>
                <w:szCs w:val="20"/>
                <w:lang w:val="en-US"/>
              </w:rPr>
            </w:pPr>
          </w:p>
          <w:p w:rsidR="001934AC" w:rsidRPr="001E2AA9" w:rsidRDefault="00146F22" w:rsidP="001934AC">
            <w:pPr>
              <w:tabs>
                <w:tab w:val="left" w:pos="-1440"/>
                <w:tab w:val="left" w:pos="-720"/>
              </w:tabs>
              <w:rPr>
                <w:b/>
                <w:sz w:val="20"/>
                <w:szCs w:val="20"/>
              </w:rPr>
            </w:pPr>
            <w:r w:rsidRPr="001E2AA9">
              <w:rPr>
                <w:b/>
                <w:sz w:val="20"/>
                <w:szCs w:val="20"/>
              </w:rPr>
              <w:t xml:space="preserve">Norstan Communication Inc. </w:t>
            </w:r>
            <w:r w:rsidR="001934AC" w:rsidRPr="001E2AA9">
              <w:rPr>
                <w:b/>
                <w:sz w:val="20"/>
                <w:szCs w:val="20"/>
              </w:rPr>
              <w:t>(</w:t>
            </w:r>
            <w:r w:rsidRPr="001E2AA9">
              <w:rPr>
                <w:b/>
                <w:sz w:val="20"/>
                <w:szCs w:val="20"/>
              </w:rPr>
              <w:t>Que</w:t>
            </w:r>
            <w:r w:rsidR="001934AC" w:rsidRPr="001E2AA9">
              <w:rPr>
                <w:b/>
                <w:sz w:val="20"/>
                <w:szCs w:val="20"/>
              </w:rPr>
              <w:t>.)</w:t>
            </w:r>
          </w:p>
          <w:p w:rsidR="001934AC" w:rsidRPr="001E2AA9" w:rsidRDefault="001934AC" w:rsidP="001934AC">
            <w:pPr>
              <w:tabs>
                <w:tab w:val="left" w:pos="-1440"/>
                <w:tab w:val="left" w:pos="-720"/>
              </w:tabs>
              <w:rPr>
                <w:sz w:val="20"/>
                <w:szCs w:val="20"/>
              </w:rPr>
            </w:pPr>
            <w:r w:rsidRPr="001E2AA9">
              <w:rPr>
                <w:sz w:val="20"/>
                <w:szCs w:val="20"/>
              </w:rPr>
              <w:tab/>
            </w:r>
            <w:r w:rsidR="00146F22" w:rsidRPr="001E2AA9">
              <w:rPr>
                <w:sz w:val="20"/>
                <w:szCs w:val="20"/>
              </w:rPr>
              <w:t>Séguin, Hugo</w:t>
            </w:r>
          </w:p>
          <w:p w:rsidR="00146F22" w:rsidRPr="001E2AA9" w:rsidRDefault="001934AC" w:rsidP="001934AC">
            <w:pPr>
              <w:tabs>
                <w:tab w:val="left" w:pos="-1440"/>
                <w:tab w:val="left" w:pos="-720"/>
              </w:tabs>
              <w:rPr>
                <w:sz w:val="20"/>
                <w:szCs w:val="20"/>
              </w:rPr>
            </w:pPr>
            <w:r w:rsidRPr="001E2AA9">
              <w:rPr>
                <w:sz w:val="20"/>
                <w:szCs w:val="20"/>
              </w:rPr>
              <w:tab/>
            </w:r>
            <w:r w:rsidR="00146F22" w:rsidRPr="001E2AA9">
              <w:rPr>
                <w:sz w:val="20"/>
                <w:szCs w:val="20"/>
              </w:rPr>
              <w:t xml:space="preserve">Fasken Martineau Dumoulin s.e.n.c.r.l., </w:t>
            </w:r>
          </w:p>
          <w:p w:rsidR="001934AC" w:rsidRPr="001E2AA9" w:rsidRDefault="00146F22" w:rsidP="001934AC">
            <w:pPr>
              <w:tabs>
                <w:tab w:val="left" w:pos="-1440"/>
                <w:tab w:val="left" w:pos="-720"/>
              </w:tabs>
              <w:rPr>
                <w:sz w:val="20"/>
                <w:szCs w:val="20"/>
              </w:rPr>
            </w:pPr>
            <w:r w:rsidRPr="001E2AA9">
              <w:rPr>
                <w:sz w:val="20"/>
                <w:szCs w:val="20"/>
              </w:rPr>
              <w:tab/>
              <w:t>s.r.l.</w:t>
            </w:r>
          </w:p>
          <w:p w:rsidR="001934AC" w:rsidRPr="001E2AA9" w:rsidRDefault="001934AC" w:rsidP="001934AC">
            <w:pPr>
              <w:tabs>
                <w:tab w:val="left" w:pos="-1440"/>
                <w:tab w:val="left" w:pos="-720"/>
              </w:tabs>
              <w:rPr>
                <w:sz w:val="20"/>
                <w:szCs w:val="20"/>
              </w:rPr>
            </w:pPr>
          </w:p>
          <w:p w:rsidR="00146F22" w:rsidRPr="001E2AA9" w:rsidRDefault="00146F22" w:rsidP="00146F22">
            <w:pPr>
              <w:rPr>
                <w:sz w:val="20"/>
                <w:szCs w:val="20"/>
              </w:rPr>
            </w:pPr>
            <w:r w:rsidRPr="001E2AA9">
              <w:rPr>
                <w:sz w:val="20"/>
                <w:szCs w:val="20"/>
              </w:rPr>
              <w:t>FILING DATE: October 18, 2024</w:t>
            </w:r>
          </w:p>
          <w:p w:rsidR="001934AC" w:rsidRPr="001E2AA9" w:rsidRDefault="001934AC" w:rsidP="001934AC">
            <w:pPr>
              <w:rPr>
                <w:sz w:val="20"/>
                <w:szCs w:val="20"/>
              </w:rPr>
            </w:pPr>
          </w:p>
          <w:p w:rsidR="001D2822" w:rsidRPr="001E2AA9" w:rsidRDefault="001E2AA9" w:rsidP="001934AC">
            <w:pPr>
              <w:rPr>
                <w:b/>
                <w:sz w:val="20"/>
                <w:szCs w:val="20"/>
                <w:lang w:val="en-US"/>
              </w:rPr>
            </w:pPr>
            <w:r w:rsidRPr="001E2AA9">
              <w:rPr>
                <w:sz w:val="20"/>
                <w:szCs w:val="20"/>
                <w:lang w:val="fr-CA"/>
              </w:rPr>
              <w:pict>
                <v:rect id="_x0000_i1031" style="width:108pt;height:1pt" o:hrpct="0" o:hrstd="t" o:hrnoshade="t" o:hr="t" fillcolor="black [3213]" stroked="f"/>
              </w:pict>
            </w:r>
          </w:p>
        </w:tc>
        <w:tc>
          <w:tcPr>
            <w:tcW w:w="1141" w:type="dxa"/>
            <w:shd w:val="clear" w:color="auto" w:fill="auto"/>
          </w:tcPr>
          <w:p w:rsidR="001D2822" w:rsidRPr="001E2AA9" w:rsidRDefault="001D2822"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tc>
        <w:tc>
          <w:tcPr>
            <w:tcW w:w="4239" w:type="dxa"/>
            <w:shd w:val="clear" w:color="auto" w:fill="auto"/>
          </w:tcPr>
          <w:p w:rsidR="001934AC" w:rsidRPr="001E2AA9" w:rsidRDefault="009A0A35" w:rsidP="001934AC">
            <w:pPr>
              <w:rPr>
                <w:sz w:val="20"/>
                <w:szCs w:val="20"/>
                <w:lang w:val="fr-CA"/>
              </w:rPr>
            </w:pPr>
            <w:r w:rsidRPr="001E2AA9">
              <w:rPr>
                <w:b/>
                <w:sz w:val="20"/>
                <w:szCs w:val="20"/>
                <w:lang w:val="fr-CA"/>
              </w:rPr>
              <w:t>Suzanne J. Tremblay</w:t>
            </w:r>
          </w:p>
          <w:p w:rsidR="001934AC" w:rsidRPr="001E2AA9" w:rsidRDefault="001934AC" w:rsidP="001934AC">
            <w:pPr>
              <w:tabs>
                <w:tab w:val="left" w:pos="-1440"/>
                <w:tab w:val="left" w:pos="-720"/>
              </w:tabs>
              <w:rPr>
                <w:sz w:val="20"/>
                <w:szCs w:val="20"/>
                <w:lang w:val="fr-CA"/>
              </w:rPr>
            </w:pPr>
            <w:r w:rsidRPr="001E2AA9">
              <w:rPr>
                <w:sz w:val="20"/>
                <w:szCs w:val="20"/>
                <w:lang w:val="fr-CA"/>
              </w:rPr>
              <w:tab/>
            </w:r>
            <w:r w:rsidR="009A0A35" w:rsidRPr="001E2AA9">
              <w:rPr>
                <w:sz w:val="20"/>
                <w:szCs w:val="20"/>
                <w:lang w:val="fr-CA"/>
              </w:rPr>
              <w:t>Suzanne J. Tremblay</w:t>
            </w:r>
          </w:p>
          <w:p w:rsidR="001934AC" w:rsidRPr="001E2AA9" w:rsidRDefault="001934AC" w:rsidP="001934AC">
            <w:pPr>
              <w:tabs>
                <w:tab w:val="left" w:pos="-1440"/>
                <w:tab w:val="left" w:pos="-720"/>
              </w:tabs>
              <w:rPr>
                <w:sz w:val="20"/>
                <w:szCs w:val="20"/>
                <w:lang w:val="fr-CA"/>
              </w:rPr>
            </w:pPr>
          </w:p>
          <w:p w:rsidR="00146F22" w:rsidRPr="001E2AA9" w:rsidRDefault="00146F22" w:rsidP="00146F22">
            <w:pPr>
              <w:keepNext/>
              <w:keepLines/>
              <w:tabs>
                <w:tab w:val="left" w:pos="-1440"/>
                <w:tab w:val="left" w:pos="-720"/>
              </w:tabs>
              <w:rPr>
                <w:sz w:val="20"/>
                <w:szCs w:val="20"/>
                <w:lang w:val="fr-CA"/>
              </w:rPr>
            </w:pPr>
            <w:r w:rsidRPr="001E2AA9">
              <w:rPr>
                <w:sz w:val="20"/>
                <w:szCs w:val="20"/>
                <w:lang w:val="fr-CA"/>
              </w:rPr>
              <w:tab/>
            </w:r>
            <w:r w:rsidR="009A0A35" w:rsidRPr="001E2AA9">
              <w:rPr>
                <w:sz w:val="20"/>
                <w:szCs w:val="20"/>
                <w:lang w:val="fr-CA"/>
              </w:rPr>
              <w:t>c</w:t>
            </w:r>
            <w:r w:rsidRPr="001E2AA9">
              <w:rPr>
                <w:sz w:val="20"/>
                <w:szCs w:val="20"/>
                <w:lang w:val="fr-CA"/>
              </w:rPr>
              <w:t>. (41505)</w:t>
            </w:r>
          </w:p>
          <w:p w:rsidR="001934AC" w:rsidRPr="001E2AA9" w:rsidRDefault="001934AC" w:rsidP="001934AC">
            <w:pPr>
              <w:tabs>
                <w:tab w:val="left" w:pos="-1440"/>
                <w:tab w:val="left" w:pos="-720"/>
              </w:tabs>
              <w:rPr>
                <w:sz w:val="20"/>
                <w:szCs w:val="20"/>
                <w:lang w:val="fr-CA"/>
              </w:rPr>
            </w:pPr>
          </w:p>
          <w:p w:rsidR="001934AC" w:rsidRPr="001E2AA9" w:rsidRDefault="009A0A35" w:rsidP="001934AC">
            <w:pPr>
              <w:tabs>
                <w:tab w:val="left" w:pos="-1440"/>
                <w:tab w:val="left" w:pos="-720"/>
              </w:tabs>
              <w:rPr>
                <w:b/>
                <w:sz w:val="20"/>
                <w:szCs w:val="20"/>
                <w:lang w:val="fr-CA"/>
              </w:rPr>
            </w:pPr>
            <w:r w:rsidRPr="001E2AA9">
              <w:rPr>
                <w:b/>
                <w:sz w:val="20"/>
                <w:szCs w:val="20"/>
                <w:lang w:val="fr-CA"/>
              </w:rPr>
              <w:t>Banque Royale du Canada</w:t>
            </w:r>
            <w:r w:rsidR="001934AC" w:rsidRPr="001E2AA9">
              <w:rPr>
                <w:b/>
                <w:sz w:val="20"/>
                <w:szCs w:val="20"/>
                <w:lang w:val="fr-CA"/>
              </w:rPr>
              <w:t xml:space="preserve"> (</w:t>
            </w:r>
            <w:r w:rsidRPr="001E2AA9">
              <w:rPr>
                <w:b/>
                <w:sz w:val="20"/>
                <w:szCs w:val="20"/>
                <w:lang w:val="fr-CA"/>
              </w:rPr>
              <w:t>Qc</w:t>
            </w:r>
            <w:r w:rsidR="001934AC" w:rsidRPr="001E2AA9">
              <w:rPr>
                <w:b/>
                <w:sz w:val="20"/>
                <w:szCs w:val="20"/>
                <w:lang w:val="fr-CA"/>
              </w:rPr>
              <w:t>)</w:t>
            </w:r>
          </w:p>
          <w:p w:rsidR="001934AC" w:rsidRPr="001E2AA9" w:rsidRDefault="001934AC" w:rsidP="001934AC">
            <w:pPr>
              <w:tabs>
                <w:tab w:val="left" w:pos="-1440"/>
                <w:tab w:val="left" w:pos="-720"/>
              </w:tabs>
              <w:rPr>
                <w:sz w:val="20"/>
                <w:szCs w:val="20"/>
              </w:rPr>
            </w:pPr>
            <w:r w:rsidRPr="001E2AA9">
              <w:rPr>
                <w:sz w:val="20"/>
                <w:szCs w:val="20"/>
                <w:lang w:val="fr-CA"/>
              </w:rPr>
              <w:tab/>
            </w:r>
            <w:r w:rsidR="009A0A35" w:rsidRPr="001E2AA9">
              <w:rPr>
                <w:sz w:val="20"/>
                <w:szCs w:val="20"/>
              </w:rPr>
              <w:t>Bozzo, Michael</w:t>
            </w:r>
          </w:p>
          <w:p w:rsidR="009A0A35" w:rsidRPr="001E2AA9" w:rsidRDefault="001934AC" w:rsidP="001934AC">
            <w:pPr>
              <w:tabs>
                <w:tab w:val="left" w:pos="-1440"/>
                <w:tab w:val="left" w:pos="-720"/>
              </w:tabs>
              <w:rPr>
                <w:sz w:val="20"/>
                <w:szCs w:val="20"/>
              </w:rPr>
            </w:pPr>
            <w:r w:rsidRPr="001E2AA9">
              <w:rPr>
                <w:sz w:val="20"/>
                <w:szCs w:val="20"/>
              </w:rPr>
              <w:tab/>
            </w:r>
            <w:r w:rsidR="009A0A35" w:rsidRPr="001E2AA9">
              <w:rPr>
                <w:sz w:val="20"/>
                <w:szCs w:val="20"/>
              </w:rPr>
              <w:t xml:space="preserve">Gowling WLG (Canada) S.E.N.C.R.L., </w:t>
            </w:r>
          </w:p>
          <w:p w:rsidR="001934AC" w:rsidRPr="001E2AA9" w:rsidRDefault="009A0A35" w:rsidP="001934AC">
            <w:pPr>
              <w:tabs>
                <w:tab w:val="left" w:pos="-1440"/>
                <w:tab w:val="left" w:pos="-720"/>
              </w:tabs>
              <w:rPr>
                <w:sz w:val="20"/>
                <w:szCs w:val="20"/>
                <w:lang w:val="fr-CA"/>
              </w:rPr>
            </w:pPr>
            <w:r w:rsidRPr="001E2AA9">
              <w:rPr>
                <w:sz w:val="20"/>
                <w:szCs w:val="20"/>
              </w:rPr>
              <w:tab/>
            </w:r>
            <w:r w:rsidRPr="001E2AA9">
              <w:rPr>
                <w:sz w:val="20"/>
                <w:szCs w:val="20"/>
                <w:lang w:val="fr-CA"/>
              </w:rPr>
              <w:t>s.r.l.</w:t>
            </w:r>
          </w:p>
          <w:p w:rsidR="001934AC" w:rsidRPr="001E2AA9" w:rsidRDefault="001934AC" w:rsidP="001934AC">
            <w:pPr>
              <w:tabs>
                <w:tab w:val="left" w:pos="-1440"/>
                <w:tab w:val="left" w:pos="-720"/>
              </w:tabs>
              <w:rPr>
                <w:sz w:val="20"/>
                <w:szCs w:val="20"/>
                <w:lang w:val="fr-CA"/>
              </w:rPr>
            </w:pPr>
          </w:p>
          <w:p w:rsidR="001934AC" w:rsidRPr="001E2AA9" w:rsidRDefault="001934AC" w:rsidP="001934AC">
            <w:pPr>
              <w:rPr>
                <w:sz w:val="20"/>
                <w:szCs w:val="20"/>
                <w:lang w:val="fr-CA"/>
              </w:rPr>
            </w:pPr>
            <w:r w:rsidRPr="001E2AA9">
              <w:rPr>
                <w:sz w:val="20"/>
                <w:szCs w:val="20"/>
                <w:lang w:val="fr-CA"/>
              </w:rPr>
              <w:t>DATE</w:t>
            </w:r>
            <w:r w:rsidR="009A0A35" w:rsidRPr="001E2AA9">
              <w:rPr>
                <w:sz w:val="20"/>
                <w:szCs w:val="20"/>
                <w:lang w:val="fr-CA"/>
              </w:rPr>
              <w:t xml:space="preserve"> DE PRODUCTION</w:t>
            </w:r>
            <w:r w:rsidRPr="001E2AA9">
              <w:rPr>
                <w:sz w:val="20"/>
                <w:szCs w:val="20"/>
                <w:lang w:val="fr-CA"/>
              </w:rPr>
              <w:t>:</w:t>
            </w:r>
            <w:r w:rsidR="009A0A35" w:rsidRPr="001E2AA9">
              <w:rPr>
                <w:sz w:val="20"/>
                <w:szCs w:val="20"/>
                <w:lang w:val="fr-CA"/>
              </w:rPr>
              <w:t xml:space="preserve"> le 21 octobre </w:t>
            </w:r>
            <w:r w:rsidRPr="001E2AA9">
              <w:rPr>
                <w:sz w:val="20"/>
                <w:szCs w:val="20"/>
                <w:lang w:val="fr-CA"/>
              </w:rPr>
              <w:t>2024</w:t>
            </w:r>
          </w:p>
          <w:p w:rsidR="001934AC" w:rsidRPr="001E2AA9" w:rsidRDefault="001934AC" w:rsidP="001934AC">
            <w:pPr>
              <w:rPr>
                <w:sz w:val="20"/>
                <w:szCs w:val="20"/>
                <w:lang w:val="fr-CA"/>
              </w:rPr>
            </w:pPr>
          </w:p>
          <w:p w:rsidR="001D2822" w:rsidRPr="001E2AA9" w:rsidRDefault="001E2AA9" w:rsidP="001934AC">
            <w:pPr>
              <w:rPr>
                <w:b/>
                <w:sz w:val="20"/>
                <w:szCs w:val="20"/>
                <w:lang w:val="fr-CA"/>
              </w:rPr>
            </w:pPr>
            <w:r w:rsidRPr="001E2AA9">
              <w:rPr>
                <w:sz w:val="20"/>
                <w:szCs w:val="20"/>
                <w:lang w:val="fr-CA"/>
              </w:rPr>
              <w:pict>
                <v:rect id="_x0000_i1032" style="width:108pt;height:1pt" o:hrpct="0" o:hrstd="t" o:hrnoshade="t" o:hr="t" fillcolor="black [3213]" stroked="f"/>
              </w:pict>
            </w:r>
          </w:p>
        </w:tc>
      </w:tr>
      <w:tr w:rsidR="001D2822" w:rsidRPr="001E2AA9" w:rsidTr="00F138C1">
        <w:tc>
          <w:tcPr>
            <w:tcW w:w="4239" w:type="dxa"/>
            <w:shd w:val="clear" w:color="auto" w:fill="auto"/>
          </w:tcPr>
          <w:p w:rsidR="001934AC" w:rsidRPr="001E2AA9" w:rsidRDefault="00CB6E48" w:rsidP="001934AC">
            <w:pPr>
              <w:rPr>
                <w:sz w:val="20"/>
                <w:szCs w:val="20"/>
                <w:lang w:val="en-US"/>
              </w:rPr>
            </w:pPr>
            <w:r w:rsidRPr="001E2AA9">
              <w:rPr>
                <w:b/>
                <w:sz w:val="20"/>
                <w:szCs w:val="20"/>
                <w:lang w:val="en-US"/>
              </w:rPr>
              <w:t>Peter Alexander Strutzenberger</w:t>
            </w:r>
          </w:p>
          <w:p w:rsidR="001934AC" w:rsidRPr="001E2AA9" w:rsidRDefault="001934AC" w:rsidP="001934AC">
            <w:pPr>
              <w:tabs>
                <w:tab w:val="left" w:pos="-1440"/>
                <w:tab w:val="left" w:pos="-720"/>
              </w:tabs>
              <w:rPr>
                <w:sz w:val="20"/>
                <w:szCs w:val="20"/>
                <w:lang w:val="en-US"/>
              </w:rPr>
            </w:pPr>
            <w:r w:rsidRPr="001E2AA9">
              <w:rPr>
                <w:sz w:val="20"/>
                <w:szCs w:val="20"/>
                <w:lang w:val="en-US"/>
              </w:rPr>
              <w:tab/>
            </w:r>
            <w:r w:rsidR="00CB6E48" w:rsidRPr="001E2AA9">
              <w:rPr>
                <w:sz w:val="20"/>
                <w:szCs w:val="20"/>
                <w:lang w:val="en-US"/>
              </w:rPr>
              <w:t>Peter Alexander Strutzenberger</w:t>
            </w:r>
          </w:p>
          <w:p w:rsidR="001934AC" w:rsidRPr="001E2AA9" w:rsidRDefault="001934AC" w:rsidP="001934AC">
            <w:pPr>
              <w:tabs>
                <w:tab w:val="left" w:pos="-1440"/>
                <w:tab w:val="left" w:pos="-720"/>
              </w:tabs>
              <w:rPr>
                <w:sz w:val="20"/>
                <w:szCs w:val="20"/>
                <w:lang w:val="en-US"/>
              </w:rPr>
            </w:pPr>
          </w:p>
          <w:p w:rsidR="00CB6E48" w:rsidRPr="001E2AA9" w:rsidRDefault="00CB6E48" w:rsidP="00CB6E48">
            <w:pPr>
              <w:keepNext/>
              <w:keepLines/>
              <w:tabs>
                <w:tab w:val="left" w:pos="-1440"/>
                <w:tab w:val="left" w:pos="-720"/>
              </w:tabs>
              <w:rPr>
                <w:sz w:val="20"/>
                <w:szCs w:val="20"/>
                <w:lang w:val="fr-CA"/>
              </w:rPr>
            </w:pPr>
            <w:r w:rsidRPr="001E2AA9">
              <w:rPr>
                <w:sz w:val="20"/>
                <w:szCs w:val="20"/>
                <w:lang w:val="en-US"/>
              </w:rPr>
              <w:tab/>
            </w:r>
            <w:r w:rsidRPr="001E2AA9">
              <w:rPr>
                <w:sz w:val="20"/>
                <w:szCs w:val="20"/>
                <w:lang w:val="fr-CA"/>
              </w:rPr>
              <w:t>v. (41506)</w:t>
            </w:r>
          </w:p>
          <w:p w:rsidR="001934AC" w:rsidRPr="001E2AA9" w:rsidRDefault="001934AC" w:rsidP="001934AC">
            <w:pPr>
              <w:tabs>
                <w:tab w:val="left" w:pos="-1440"/>
                <w:tab w:val="left" w:pos="-720"/>
              </w:tabs>
              <w:rPr>
                <w:sz w:val="20"/>
                <w:szCs w:val="20"/>
                <w:lang w:val="fr-CA"/>
              </w:rPr>
            </w:pPr>
          </w:p>
          <w:p w:rsidR="001934AC" w:rsidRPr="001E2AA9" w:rsidRDefault="00CB6E48" w:rsidP="001934AC">
            <w:pPr>
              <w:tabs>
                <w:tab w:val="left" w:pos="-1440"/>
                <w:tab w:val="left" w:pos="-720"/>
              </w:tabs>
              <w:rPr>
                <w:b/>
                <w:sz w:val="20"/>
                <w:szCs w:val="20"/>
                <w:lang w:val="fr-CA"/>
              </w:rPr>
            </w:pPr>
            <w:r w:rsidRPr="001E2AA9">
              <w:rPr>
                <w:b/>
                <w:sz w:val="20"/>
                <w:szCs w:val="20"/>
                <w:lang w:val="fr-CA"/>
              </w:rPr>
              <w:t xml:space="preserve">Freida Marlene Strutzenberger </w:t>
            </w:r>
            <w:r w:rsidR="001934AC" w:rsidRPr="001E2AA9">
              <w:rPr>
                <w:b/>
                <w:sz w:val="20"/>
                <w:szCs w:val="20"/>
                <w:lang w:val="fr-CA"/>
              </w:rPr>
              <w:t>(</w:t>
            </w:r>
            <w:r w:rsidRPr="001E2AA9">
              <w:rPr>
                <w:b/>
                <w:sz w:val="20"/>
                <w:szCs w:val="20"/>
                <w:lang w:val="fr-CA"/>
              </w:rPr>
              <w:t>Ont</w:t>
            </w:r>
            <w:r w:rsidR="001934AC" w:rsidRPr="001E2AA9">
              <w:rPr>
                <w:b/>
                <w:sz w:val="20"/>
                <w:szCs w:val="20"/>
                <w:lang w:val="fr-CA"/>
              </w:rPr>
              <w:t>.)</w:t>
            </w:r>
          </w:p>
          <w:p w:rsidR="001934AC" w:rsidRPr="001E2AA9" w:rsidRDefault="001934AC" w:rsidP="001934AC">
            <w:pPr>
              <w:tabs>
                <w:tab w:val="left" w:pos="-1440"/>
                <w:tab w:val="left" w:pos="-720"/>
              </w:tabs>
              <w:rPr>
                <w:sz w:val="20"/>
                <w:szCs w:val="20"/>
              </w:rPr>
            </w:pPr>
            <w:r w:rsidRPr="001E2AA9">
              <w:rPr>
                <w:sz w:val="20"/>
                <w:szCs w:val="20"/>
                <w:lang w:val="fr-CA"/>
              </w:rPr>
              <w:tab/>
            </w:r>
            <w:r w:rsidR="00CB6E48" w:rsidRPr="001E2AA9">
              <w:rPr>
                <w:sz w:val="20"/>
                <w:szCs w:val="20"/>
                <w:lang w:val="en-US"/>
              </w:rPr>
              <w:t>Freida Marlene Strutzenberger</w:t>
            </w:r>
          </w:p>
          <w:p w:rsidR="001934AC" w:rsidRPr="001E2AA9" w:rsidRDefault="001934AC" w:rsidP="001934AC">
            <w:pPr>
              <w:tabs>
                <w:tab w:val="left" w:pos="-1440"/>
                <w:tab w:val="left" w:pos="-720"/>
              </w:tabs>
              <w:rPr>
                <w:sz w:val="20"/>
                <w:szCs w:val="20"/>
              </w:rPr>
            </w:pPr>
          </w:p>
          <w:p w:rsidR="00CB6E48" w:rsidRPr="001E2AA9" w:rsidRDefault="00CB6E48" w:rsidP="00CB6E48">
            <w:pPr>
              <w:rPr>
                <w:sz w:val="20"/>
                <w:szCs w:val="20"/>
              </w:rPr>
            </w:pPr>
            <w:r w:rsidRPr="001E2AA9">
              <w:rPr>
                <w:sz w:val="20"/>
                <w:szCs w:val="20"/>
              </w:rPr>
              <w:t>FILING DATE: October 21, 2024</w:t>
            </w:r>
          </w:p>
          <w:p w:rsidR="001934AC" w:rsidRPr="001E2AA9" w:rsidRDefault="001934AC" w:rsidP="001934AC">
            <w:pPr>
              <w:rPr>
                <w:sz w:val="20"/>
                <w:szCs w:val="20"/>
              </w:rPr>
            </w:pPr>
          </w:p>
          <w:p w:rsidR="001D2822" w:rsidRPr="001E2AA9" w:rsidRDefault="001E2AA9" w:rsidP="001934AC">
            <w:pPr>
              <w:rPr>
                <w:b/>
                <w:sz w:val="20"/>
                <w:szCs w:val="20"/>
                <w:lang w:val="en-US"/>
              </w:rPr>
            </w:pPr>
            <w:r w:rsidRPr="001E2AA9">
              <w:rPr>
                <w:sz w:val="20"/>
                <w:szCs w:val="20"/>
                <w:lang w:val="fr-CA"/>
              </w:rPr>
              <w:pict>
                <v:rect id="_x0000_i1033" style="width:108pt;height:1pt" o:hrpct="0" o:hrstd="t" o:hrnoshade="t" o:hr="t" fillcolor="black [3213]" stroked="f"/>
              </w:pict>
            </w:r>
          </w:p>
        </w:tc>
        <w:tc>
          <w:tcPr>
            <w:tcW w:w="1141" w:type="dxa"/>
            <w:shd w:val="clear" w:color="auto" w:fill="auto"/>
          </w:tcPr>
          <w:p w:rsidR="001D2822" w:rsidRPr="001E2AA9" w:rsidRDefault="001D2822"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tc>
        <w:tc>
          <w:tcPr>
            <w:tcW w:w="4239" w:type="dxa"/>
            <w:shd w:val="clear" w:color="auto" w:fill="auto"/>
          </w:tcPr>
          <w:p w:rsidR="001934AC" w:rsidRPr="001E2AA9" w:rsidRDefault="008A55AF" w:rsidP="001934AC">
            <w:pPr>
              <w:rPr>
                <w:sz w:val="20"/>
                <w:szCs w:val="20"/>
                <w:lang w:val="en-US"/>
              </w:rPr>
            </w:pPr>
            <w:r w:rsidRPr="001E2AA9">
              <w:rPr>
                <w:b/>
                <w:sz w:val="20"/>
                <w:szCs w:val="20"/>
                <w:lang w:val="en-US"/>
              </w:rPr>
              <w:t>His Majesty the King</w:t>
            </w:r>
          </w:p>
          <w:p w:rsidR="001934AC" w:rsidRPr="001E2AA9" w:rsidRDefault="001934AC" w:rsidP="001934AC">
            <w:pPr>
              <w:tabs>
                <w:tab w:val="left" w:pos="-1440"/>
                <w:tab w:val="left" w:pos="-720"/>
              </w:tabs>
              <w:rPr>
                <w:sz w:val="20"/>
                <w:szCs w:val="20"/>
                <w:lang w:val="en-US"/>
              </w:rPr>
            </w:pPr>
            <w:r w:rsidRPr="001E2AA9">
              <w:rPr>
                <w:sz w:val="20"/>
                <w:szCs w:val="20"/>
                <w:lang w:val="en-US"/>
              </w:rPr>
              <w:tab/>
            </w:r>
            <w:r w:rsidR="008A55AF" w:rsidRPr="001E2AA9">
              <w:rPr>
                <w:sz w:val="20"/>
                <w:szCs w:val="20"/>
                <w:lang w:val="en-US"/>
              </w:rPr>
              <w:t>Caldwell, John R.W.</w:t>
            </w:r>
          </w:p>
          <w:p w:rsidR="001934AC" w:rsidRPr="001E2AA9" w:rsidRDefault="001934AC" w:rsidP="001934AC">
            <w:pPr>
              <w:tabs>
                <w:tab w:val="left" w:pos="-1440"/>
                <w:tab w:val="left" w:pos="-720"/>
              </w:tabs>
              <w:rPr>
                <w:sz w:val="20"/>
                <w:szCs w:val="20"/>
                <w:lang w:val="en-US"/>
              </w:rPr>
            </w:pPr>
            <w:r w:rsidRPr="001E2AA9">
              <w:rPr>
                <w:sz w:val="20"/>
                <w:szCs w:val="20"/>
                <w:lang w:val="en-US"/>
              </w:rPr>
              <w:tab/>
            </w:r>
            <w:r w:rsidR="008A55AF" w:rsidRPr="001E2AA9">
              <w:rPr>
                <w:sz w:val="20"/>
                <w:szCs w:val="20"/>
                <w:lang w:val="en-US"/>
              </w:rPr>
              <w:t>Ministry of the Attorney General</w:t>
            </w:r>
          </w:p>
          <w:p w:rsidR="001934AC" w:rsidRPr="001E2AA9" w:rsidRDefault="001934AC" w:rsidP="001934AC">
            <w:pPr>
              <w:tabs>
                <w:tab w:val="left" w:pos="-1440"/>
                <w:tab w:val="left" w:pos="-720"/>
              </w:tabs>
              <w:rPr>
                <w:sz w:val="20"/>
                <w:szCs w:val="20"/>
                <w:lang w:val="en-US"/>
              </w:rPr>
            </w:pPr>
          </w:p>
          <w:p w:rsidR="00CB6E48" w:rsidRPr="001E2AA9" w:rsidRDefault="00CB6E48" w:rsidP="00CB6E48">
            <w:pPr>
              <w:keepNext/>
              <w:keepLines/>
              <w:tabs>
                <w:tab w:val="left" w:pos="-1440"/>
                <w:tab w:val="left" w:pos="-720"/>
              </w:tabs>
              <w:rPr>
                <w:sz w:val="20"/>
                <w:szCs w:val="20"/>
                <w:lang w:val="en-US"/>
              </w:rPr>
            </w:pPr>
            <w:r w:rsidRPr="001E2AA9">
              <w:rPr>
                <w:sz w:val="20"/>
                <w:szCs w:val="20"/>
                <w:lang w:val="en-US"/>
              </w:rPr>
              <w:tab/>
              <w:t>v. (41507)</w:t>
            </w:r>
          </w:p>
          <w:p w:rsidR="001934AC" w:rsidRPr="001E2AA9" w:rsidRDefault="001934AC" w:rsidP="001934AC">
            <w:pPr>
              <w:tabs>
                <w:tab w:val="left" w:pos="-1440"/>
                <w:tab w:val="left" w:pos="-720"/>
              </w:tabs>
              <w:rPr>
                <w:sz w:val="20"/>
                <w:szCs w:val="20"/>
                <w:lang w:val="en-US"/>
              </w:rPr>
            </w:pPr>
          </w:p>
          <w:p w:rsidR="001934AC" w:rsidRPr="001E2AA9" w:rsidRDefault="008A55AF" w:rsidP="001934AC">
            <w:pPr>
              <w:tabs>
                <w:tab w:val="left" w:pos="-1440"/>
                <w:tab w:val="left" w:pos="-720"/>
              </w:tabs>
              <w:rPr>
                <w:b/>
                <w:sz w:val="20"/>
                <w:szCs w:val="20"/>
                <w:lang w:val="fr-CA"/>
              </w:rPr>
            </w:pPr>
            <w:r w:rsidRPr="001E2AA9">
              <w:rPr>
                <w:b/>
                <w:sz w:val="20"/>
                <w:szCs w:val="20"/>
                <w:lang w:val="fr-CA"/>
              </w:rPr>
              <w:t>Alvaro Roche-Garcia</w:t>
            </w:r>
            <w:r w:rsidR="001934AC" w:rsidRPr="001E2AA9">
              <w:rPr>
                <w:b/>
                <w:sz w:val="20"/>
                <w:szCs w:val="20"/>
                <w:lang w:val="fr-CA"/>
              </w:rPr>
              <w:t xml:space="preserve"> (</w:t>
            </w:r>
            <w:r w:rsidRPr="001E2AA9">
              <w:rPr>
                <w:b/>
                <w:sz w:val="20"/>
                <w:szCs w:val="20"/>
                <w:lang w:val="fr-CA"/>
              </w:rPr>
              <w:t>B</w:t>
            </w:r>
            <w:r w:rsidR="001934AC" w:rsidRPr="001E2AA9">
              <w:rPr>
                <w:b/>
                <w:sz w:val="20"/>
                <w:szCs w:val="20"/>
                <w:lang w:val="fr-CA"/>
              </w:rPr>
              <w:t>.</w:t>
            </w:r>
            <w:r w:rsidRPr="001E2AA9">
              <w:rPr>
                <w:b/>
                <w:sz w:val="20"/>
                <w:szCs w:val="20"/>
                <w:lang w:val="fr-CA"/>
              </w:rPr>
              <w:t>C.</w:t>
            </w:r>
            <w:r w:rsidR="001934AC" w:rsidRPr="001E2AA9">
              <w:rPr>
                <w:b/>
                <w:sz w:val="20"/>
                <w:szCs w:val="20"/>
                <w:lang w:val="fr-CA"/>
              </w:rPr>
              <w:t>)</w:t>
            </w:r>
          </w:p>
          <w:p w:rsidR="001934AC" w:rsidRPr="001E2AA9" w:rsidRDefault="001934AC" w:rsidP="001934AC">
            <w:pPr>
              <w:tabs>
                <w:tab w:val="left" w:pos="-1440"/>
                <w:tab w:val="left" w:pos="-720"/>
              </w:tabs>
              <w:rPr>
                <w:sz w:val="20"/>
                <w:szCs w:val="20"/>
                <w:lang w:val="en-US"/>
              </w:rPr>
            </w:pPr>
            <w:r w:rsidRPr="001E2AA9">
              <w:rPr>
                <w:sz w:val="20"/>
                <w:szCs w:val="20"/>
                <w:lang w:val="fr-CA"/>
              </w:rPr>
              <w:tab/>
            </w:r>
            <w:r w:rsidR="008A55AF" w:rsidRPr="001E2AA9">
              <w:rPr>
                <w:sz w:val="20"/>
                <w:szCs w:val="20"/>
                <w:lang w:val="en-US"/>
              </w:rPr>
              <w:t>Anderson, Brent R.</w:t>
            </w:r>
          </w:p>
          <w:p w:rsidR="001934AC" w:rsidRPr="001E2AA9" w:rsidRDefault="001934AC" w:rsidP="001934AC">
            <w:pPr>
              <w:tabs>
                <w:tab w:val="left" w:pos="-1440"/>
                <w:tab w:val="left" w:pos="-720"/>
              </w:tabs>
              <w:rPr>
                <w:sz w:val="20"/>
                <w:szCs w:val="20"/>
              </w:rPr>
            </w:pPr>
            <w:r w:rsidRPr="001E2AA9">
              <w:rPr>
                <w:sz w:val="20"/>
                <w:szCs w:val="20"/>
                <w:lang w:val="en-US"/>
              </w:rPr>
              <w:tab/>
            </w:r>
            <w:r w:rsidR="008A55AF" w:rsidRPr="001E2AA9">
              <w:rPr>
                <w:sz w:val="20"/>
                <w:szCs w:val="20"/>
              </w:rPr>
              <w:t>Johnson Doyle Nelson &amp; Anderson</w:t>
            </w:r>
          </w:p>
          <w:p w:rsidR="001934AC" w:rsidRPr="001E2AA9" w:rsidRDefault="001934AC" w:rsidP="001934AC">
            <w:pPr>
              <w:tabs>
                <w:tab w:val="left" w:pos="-1440"/>
                <w:tab w:val="left" w:pos="-720"/>
              </w:tabs>
              <w:rPr>
                <w:sz w:val="20"/>
                <w:szCs w:val="20"/>
              </w:rPr>
            </w:pPr>
          </w:p>
          <w:p w:rsidR="008A55AF" w:rsidRPr="001E2AA9" w:rsidRDefault="008A55AF" w:rsidP="008A55AF">
            <w:pPr>
              <w:rPr>
                <w:sz w:val="20"/>
                <w:szCs w:val="20"/>
              </w:rPr>
            </w:pPr>
            <w:r w:rsidRPr="001E2AA9">
              <w:rPr>
                <w:sz w:val="20"/>
                <w:szCs w:val="20"/>
              </w:rPr>
              <w:t>FILING DATE: October 21, 2024</w:t>
            </w:r>
          </w:p>
          <w:p w:rsidR="001934AC" w:rsidRPr="001E2AA9" w:rsidRDefault="001934AC" w:rsidP="001934AC">
            <w:pPr>
              <w:rPr>
                <w:sz w:val="20"/>
                <w:szCs w:val="20"/>
              </w:rPr>
            </w:pPr>
          </w:p>
          <w:p w:rsidR="001D2822" w:rsidRPr="001E2AA9" w:rsidRDefault="001E2AA9" w:rsidP="001934AC">
            <w:pPr>
              <w:rPr>
                <w:b/>
                <w:sz w:val="20"/>
                <w:szCs w:val="20"/>
                <w:lang w:val="fr-CA"/>
              </w:rPr>
            </w:pPr>
            <w:r w:rsidRPr="001E2AA9">
              <w:rPr>
                <w:sz w:val="20"/>
                <w:szCs w:val="20"/>
                <w:lang w:val="fr-CA"/>
              </w:rPr>
              <w:pict>
                <v:rect id="_x0000_i1034" style="width:108pt;height:1pt" o:hrpct="0" o:hrstd="t" o:hrnoshade="t" o:hr="t" fillcolor="black [3213]" stroked="f"/>
              </w:pict>
            </w:r>
          </w:p>
        </w:tc>
      </w:tr>
      <w:tr w:rsidR="001D2822" w:rsidRPr="001E2AA9" w:rsidTr="00F138C1">
        <w:tc>
          <w:tcPr>
            <w:tcW w:w="4239" w:type="dxa"/>
            <w:shd w:val="clear" w:color="auto" w:fill="auto"/>
          </w:tcPr>
          <w:p w:rsidR="001934AC" w:rsidRPr="001E2AA9" w:rsidRDefault="009516B5" w:rsidP="001934AC">
            <w:pPr>
              <w:rPr>
                <w:sz w:val="20"/>
                <w:szCs w:val="20"/>
                <w:lang w:val="en-US"/>
              </w:rPr>
            </w:pPr>
            <w:r w:rsidRPr="001E2AA9">
              <w:rPr>
                <w:b/>
                <w:sz w:val="20"/>
                <w:szCs w:val="20"/>
                <w:lang w:val="en-US"/>
              </w:rPr>
              <w:t>Teamsters Canada Rail Conference</w:t>
            </w:r>
          </w:p>
          <w:p w:rsidR="001934AC" w:rsidRPr="001E2AA9" w:rsidRDefault="001934AC" w:rsidP="001934AC">
            <w:pPr>
              <w:tabs>
                <w:tab w:val="left" w:pos="-1440"/>
                <w:tab w:val="left" w:pos="-720"/>
              </w:tabs>
              <w:rPr>
                <w:sz w:val="20"/>
                <w:szCs w:val="20"/>
                <w:lang w:val="en-US"/>
              </w:rPr>
            </w:pPr>
            <w:r w:rsidRPr="001E2AA9">
              <w:rPr>
                <w:sz w:val="20"/>
                <w:szCs w:val="20"/>
                <w:lang w:val="en-US"/>
              </w:rPr>
              <w:tab/>
            </w:r>
            <w:r w:rsidR="009516B5" w:rsidRPr="001E2AA9">
              <w:rPr>
                <w:sz w:val="20"/>
                <w:szCs w:val="20"/>
                <w:lang w:val="en-US"/>
              </w:rPr>
              <w:t>Wray, Douglas J.</w:t>
            </w:r>
          </w:p>
          <w:p w:rsidR="001934AC" w:rsidRPr="001E2AA9" w:rsidRDefault="001934AC" w:rsidP="001934AC">
            <w:pPr>
              <w:tabs>
                <w:tab w:val="left" w:pos="-1440"/>
                <w:tab w:val="left" w:pos="-720"/>
              </w:tabs>
              <w:rPr>
                <w:sz w:val="20"/>
                <w:szCs w:val="20"/>
                <w:lang w:val="en-US"/>
              </w:rPr>
            </w:pPr>
            <w:r w:rsidRPr="001E2AA9">
              <w:rPr>
                <w:sz w:val="20"/>
                <w:szCs w:val="20"/>
                <w:lang w:val="en-US"/>
              </w:rPr>
              <w:tab/>
            </w:r>
            <w:r w:rsidR="009516B5" w:rsidRPr="001E2AA9">
              <w:rPr>
                <w:sz w:val="20"/>
                <w:szCs w:val="20"/>
                <w:lang w:val="en-US"/>
              </w:rPr>
              <w:t>Caley &amp; Wray</w:t>
            </w:r>
          </w:p>
          <w:p w:rsidR="001934AC" w:rsidRPr="001E2AA9" w:rsidRDefault="001934AC" w:rsidP="001934AC">
            <w:pPr>
              <w:tabs>
                <w:tab w:val="left" w:pos="-1440"/>
                <w:tab w:val="left" w:pos="-720"/>
              </w:tabs>
              <w:rPr>
                <w:sz w:val="20"/>
                <w:szCs w:val="20"/>
                <w:lang w:val="en-US"/>
              </w:rPr>
            </w:pPr>
          </w:p>
          <w:p w:rsidR="009516B5" w:rsidRPr="001E2AA9" w:rsidRDefault="009516B5" w:rsidP="009516B5">
            <w:pPr>
              <w:keepNext/>
              <w:keepLines/>
              <w:tabs>
                <w:tab w:val="left" w:pos="-1440"/>
                <w:tab w:val="left" w:pos="-720"/>
              </w:tabs>
              <w:rPr>
                <w:sz w:val="20"/>
                <w:szCs w:val="20"/>
                <w:lang w:val="en-US"/>
              </w:rPr>
            </w:pPr>
            <w:r w:rsidRPr="001E2AA9">
              <w:rPr>
                <w:sz w:val="20"/>
                <w:szCs w:val="20"/>
                <w:lang w:val="en-US"/>
              </w:rPr>
              <w:tab/>
              <w:t>v. (41508)</w:t>
            </w:r>
          </w:p>
          <w:p w:rsidR="001934AC" w:rsidRPr="001E2AA9" w:rsidRDefault="001934AC" w:rsidP="001934AC">
            <w:pPr>
              <w:tabs>
                <w:tab w:val="left" w:pos="-1440"/>
                <w:tab w:val="left" w:pos="-720"/>
              </w:tabs>
              <w:rPr>
                <w:sz w:val="20"/>
                <w:szCs w:val="20"/>
                <w:lang w:val="en-US"/>
              </w:rPr>
            </w:pPr>
          </w:p>
          <w:p w:rsidR="001934AC" w:rsidRPr="001E2AA9" w:rsidRDefault="009516B5" w:rsidP="001934AC">
            <w:pPr>
              <w:tabs>
                <w:tab w:val="left" w:pos="-1440"/>
                <w:tab w:val="left" w:pos="-720"/>
              </w:tabs>
              <w:rPr>
                <w:b/>
                <w:sz w:val="20"/>
                <w:szCs w:val="20"/>
                <w:lang w:val="en-US"/>
              </w:rPr>
            </w:pPr>
            <w:r w:rsidRPr="001E2AA9">
              <w:rPr>
                <w:b/>
                <w:sz w:val="20"/>
                <w:szCs w:val="20"/>
                <w:lang w:val="en-US"/>
              </w:rPr>
              <w:t xml:space="preserve">Canadian Pacific Railway Company </w:t>
            </w:r>
            <w:r w:rsidR="001934AC" w:rsidRPr="001E2AA9">
              <w:rPr>
                <w:b/>
                <w:sz w:val="20"/>
                <w:szCs w:val="20"/>
                <w:lang w:val="en-US"/>
              </w:rPr>
              <w:t>(</w:t>
            </w:r>
            <w:r w:rsidRPr="001E2AA9">
              <w:rPr>
                <w:b/>
                <w:sz w:val="20"/>
                <w:szCs w:val="20"/>
                <w:lang w:val="en-US"/>
              </w:rPr>
              <w:t>Fed</w:t>
            </w:r>
            <w:r w:rsidR="001934AC" w:rsidRPr="001E2AA9">
              <w:rPr>
                <w:b/>
                <w:sz w:val="20"/>
                <w:szCs w:val="20"/>
                <w:lang w:val="en-US"/>
              </w:rPr>
              <w:t>.)</w:t>
            </w:r>
          </w:p>
          <w:p w:rsidR="001934AC" w:rsidRPr="001E2AA9" w:rsidRDefault="001934AC" w:rsidP="001934AC">
            <w:pPr>
              <w:tabs>
                <w:tab w:val="left" w:pos="-1440"/>
                <w:tab w:val="left" w:pos="-720"/>
              </w:tabs>
              <w:rPr>
                <w:sz w:val="20"/>
                <w:szCs w:val="20"/>
                <w:lang w:val="en-US"/>
              </w:rPr>
            </w:pPr>
            <w:r w:rsidRPr="001E2AA9">
              <w:rPr>
                <w:sz w:val="20"/>
                <w:szCs w:val="20"/>
                <w:lang w:val="en-US"/>
              </w:rPr>
              <w:tab/>
            </w:r>
            <w:r w:rsidR="009516B5" w:rsidRPr="001E2AA9">
              <w:rPr>
                <w:sz w:val="20"/>
                <w:szCs w:val="20"/>
                <w:lang w:val="en-US"/>
              </w:rPr>
              <w:t>Campbell, Ian</w:t>
            </w:r>
          </w:p>
          <w:p w:rsidR="001934AC" w:rsidRPr="001E2AA9" w:rsidRDefault="001934AC" w:rsidP="001934AC">
            <w:pPr>
              <w:tabs>
                <w:tab w:val="left" w:pos="-1440"/>
                <w:tab w:val="left" w:pos="-720"/>
              </w:tabs>
              <w:rPr>
                <w:sz w:val="20"/>
                <w:szCs w:val="20"/>
              </w:rPr>
            </w:pPr>
            <w:r w:rsidRPr="001E2AA9">
              <w:rPr>
                <w:sz w:val="20"/>
                <w:szCs w:val="20"/>
                <w:lang w:val="en-US"/>
              </w:rPr>
              <w:tab/>
            </w:r>
            <w:r w:rsidR="009516B5" w:rsidRPr="001E2AA9">
              <w:rPr>
                <w:sz w:val="20"/>
                <w:szCs w:val="20"/>
              </w:rPr>
              <w:t>Fasken Martineau DuMoulin LLP</w:t>
            </w:r>
          </w:p>
          <w:p w:rsidR="001934AC" w:rsidRPr="001E2AA9" w:rsidRDefault="001934AC" w:rsidP="001934AC">
            <w:pPr>
              <w:tabs>
                <w:tab w:val="left" w:pos="-1440"/>
                <w:tab w:val="left" w:pos="-720"/>
              </w:tabs>
              <w:rPr>
                <w:sz w:val="20"/>
                <w:szCs w:val="20"/>
              </w:rPr>
            </w:pPr>
          </w:p>
          <w:p w:rsidR="009516B5" w:rsidRPr="001E2AA9" w:rsidRDefault="009516B5" w:rsidP="009516B5">
            <w:pPr>
              <w:rPr>
                <w:sz w:val="20"/>
                <w:szCs w:val="20"/>
              </w:rPr>
            </w:pPr>
            <w:r w:rsidRPr="001E2AA9">
              <w:rPr>
                <w:sz w:val="20"/>
                <w:szCs w:val="20"/>
              </w:rPr>
              <w:t>FILING DATE: October 21, 2024</w:t>
            </w:r>
          </w:p>
          <w:p w:rsidR="001934AC" w:rsidRPr="001E2AA9" w:rsidRDefault="001934AC" w:rsidP="001934AC">
            <w:pPr>
              <w:rPr>
                <w:sz w:val="20"/>
                <w:szCs w:val="20"/>
              </w:rPr>
            </w:pPr>
          </w:p>
          <w:p w:rsidR="001D2822" w:rsidRPr="001E2AA9" w:rsidRDefault="001E2AA9" w:rsidP="001934AC">
            <w:pPr>
              <w:rPr>
                <w:b/>
                <w:sz w:val="20"/>
                <w:szCs w:val="20"/>
                <w:lang w:val="en-US"/>
              </w:rPr>
            </w:pPr>
            <w:r w:rsidRPr="001E2AA9">
              <w:rPr>
                <w:sz w:val="20"/>
                <w:szCs w:val="20"/>
                <w:lang w:val="fr-CA"/>
              </w:rPr>
              <w:pict>
                <v:rect id="_x0000_i1035" style="width:108pt;height:1pt" o:hrpct="0" o:hrstd="t" o:hrnoshade="t" o:hr="t" fillcolor="black [3213]" stroked="f"/>
              </w:pict>
            </w:r>
          </w:p>
        </w:tc>
        <w:tc>
          <w:tcPr>
            <w:tcW w:w="1141" w:type="dxa"/>
            <w:shd w:val="clear" w:color="auto" w:fill="auto"/>
          </w:tcPr>
          <w:p w:rsidR="001D2822" w:rsidRPr="001E2AA9" w:rsidRDefault="001D2822"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15ABB" w:rsidRPr="001E2AA9" w:rsidRDefault="00115ABB"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tc>
        <w:tc>
          <w:tcPr>
            <w:tcW w:w="4239" w:type="dxa"/>
            <w:shd w:val="clear" w:color="auto" w:fill="auto"/>
          </w:tcPr>
          <w:p w:rsidR="001934AC" w:rsidRPr="001E2AA9" w:rsidRDefault="00115ABB" w:rsidP="001934AC">
            <w:pPr>
              <w:rPr>
                <w:sz w:val="20"/>
                <w:szCs w:val="20"/>
                <w:lang w:val="en-US"/>
              </w:rPr>
            </w:pPr>
            <w:r w:rsidRPr="001E2AA9">
              <w:rPr>
                <w:b/>
                <w:sz w:val="20"/>
                <w:szCs w:val="20"/>
                <w:lang w:val="en-US"/>
              </w:rPr>
              <w:t>His Majesty the King in the Right of the Province of Alberta</w:t>
            </w:r>
          </w:p>
          <w:p w:rsidR="001934AC" w:rsidRPr="001E2AA9" w:rsidRDefault="001934AC" w:rsidP="001934AC">
            <w:pPr>
              <w:tabs>
                <w:tab w:val="left" w:pos="-1440"/>
                <w:tab w:val="left" w:pos="-720"/>
              </w:tabs>
              <w:rPr>
                <w:sz w:val="20"/>
                <w:szCs w:val="20"/>
                <w:lang w:val="en-US"/>
              </w:rPr>
            </w:pPr>
            <w:r w:rsidRPr="001E2AA9">
              <w:rPr>
                <w:sz w:val="20"/>
                <w:szCs w:val="20"/>
                <w:lang w:val="en-US"/>
              </w:rPr>
              <w:tab/>
            </w:r>
            <w:r w:rsidR="00115ABB" w:rsidRPr="001E2AA9">
              <w:rPr>
                <w:sz w:val="20"/>
                <w:szCs w:val="20"/>
                <w:lang w:val="en-US"/>
              </w:rPr>
              <w:t>Dube, John-Marc</w:t>
            </w:r>
          </w:p>
          <w:p w:rsidR="001934AC" w:rsidRPr="001E2AA9" w:rsidRDefault="001934AC" w:rsidP="001934AC">
            <w:pPr>
              <w:tabs>
                <w:tab w:val="left" w:pos="-1440"/>
                <w:tab w:val="left" w:pos="-720"/>
              </w:tabs>
              <w:rPr>
                <w:sz w:val="20"/>
                <w:szCs w:val="20"/>
                <w:lang w:val="en-US"/>
              </w:rPr>
            </w:pPr>
            <w:r w:rsidRPr="001E2AA9">
              <w:rPr>
                <w:sz w:val="20"/>
                <w:szCs w:val="20"/>
                <w:lang w:val="en-US"/>
              </w:rPr>
              <w:tab/>
            </w:r>
            <w:r w:rsidR="00115ABB" w:rsidRPr="001E2AA9">
              <w:rPr>
                <w:sz w:val="20"/>
                <w:szCs w:val="20"/>
                <w:lang w:val="en-US"/>
              </w:rPr>
              <w:t>Attorney General of Alberta</w:t>
            </w:r>
          </w:p>
          <w:p w:rsidR="001934AC" w:rsidRPr="001E2AA9" w:rsidRDefault="001934AC" w:rsidP="001934AC">
            <w:pPr>
              <w:tabs>
                <w:tab w:val="left" w:pos="-1440"/>
                <w:tab w:val="left" w:pos="-720"/>
              </w:tabs>
              <w:rPr>
                <w:sz w:val="20"/>
                <w:szCs w:val="20"/>
                <w:lang w:val="en-US"/>
              </w:rPr>
            </w:pPr>
          </w:p>
          <w:p w:rsidR="009516B5" w:rsidRPr="001E2AA9" w:rsidRDefault="009516B5" w:rsidP="009516B5">
            <w:pPr>
              <w:keepNext/>
              <w:keepLines/>
              <w:tabs>
                <w:tab w:val="left" w:pos="-1440"/>
                <w:tab w:val="left" w:pos="-720"/>
              </w:tabs>
              <w:rPr>
                <w:sz w:val="20"/>
                <w:szCs w:val="20"/>
                <w:lang w:val="en-US"/>
              </w:rPr>
            </w:pPr>
            <w:r w:rsidRPr="001E2AA9">
              <w:rPr>
                <w:sz w:val="20"/>
                <w:szCs w:val="20"/>
                <w:lang w:val="en-US"/>
              </w:rPr>
              <w:tab/>
              <w:t>v. (41509)</w:t>
            </w:r>
          </w:p>
          <w:p w:rsidR="001934AC" w:rsidRPr="001E2AA9" w:rsidRDefault="001934AC" w:rsidP="001934AC">
            <w:pPr>
              <w:tabs>
                <w:tab w:val="left" w:pos="-1440"/>
                <w:tab w:val="left" w:pos="-720"/>
              </w:tabs>
              <w:rPr>
                <w:sz w:val="20"/>
                <w:szCs w:val="20"/>
                <w:lang w:val="en-US"/>
              </w:rPr>
            </w:pPr>
          </w:p>
          <w:p w:rsidR="001934AC" w:rsidRPr="001E2AA9" w:rsidRDefault="00115ABB" w:rsidP="001934AC">
            <w:pPr>
              <w:tabs>
                <w:tab w:val="left" w:pos="-1440"/>
                <w:tab w:val="left" w:pos="-720"/>
              </w:tabs>
              <w:rPr>
                <w:b/>
                <w:sz w:val="20"/>
                <w:szCs w:val="20"/>
                <w:lang w:val="en-US"/>
              </w:rPr>
            </w:pPr>
            <w:r w:rsidRPr="001E2AA9">
              <w:rPr>
                <w:b/>
                <w:sz w:val="20"/>
                <w:szCs w:val="20"/>
                <w:lang w:val="en-US"/>
              </w:rPr>
              <w:t>MS</w:t>
            </w:r>
            <w:r w:rsidR="001934AC" w:rsidRPr="001E2AA9">
              <w:rPr>
                <w:b/>
                <w:sz w:val="20"/>
                <w:szCs w:val="20"/>
                <w:lang w:val="en-US"/>
              </w:rPr>
              <w:t xml:space="preserve"> (</w:t>
            </w:r>
            <w:r w:rsidRPr="001E2AA9">
              <w:rPr>
                <w:b/>
                <w:sz w:val="20"/>
                <w:szCs w:val="20"/>
                <w:lang w:val="en-US"/>
              </w:rPr>
              <w:t>Alta</w:t>
            </w:r>
            <w:r w:rsidR="001934AC" w:rsidRPr="001E2AA9">
              <w:rPr>
                <w:b/>
                <w:sz w:val="20"/>
                <w:szCs w:val="20"/>
                <w:lang w:val="en-US"/>
              </w:rPr>
              <w:t>.)</w:t>
            </w:r>
          </w:p>
          <w:p w:rsidR="001934AC" w:rsidRPr="001E2AA9" w:rsidRDefault="001934AC" w:rsidP="001934AC">
            <w:pPr>
              <w:tabs>
                <w:tab w:val="left" w:pos="-1440"/>
                <w:tab w:val="left" w:pos="-720"/>
              </w:tabs>
              <w:rPr>
                <w:sz w:val="20"/>
                <w:szCs w:val="20"/>
                <w:lang w:val="en-US"/>
              </w:rPr>
            </w:pPr>
            <w:r w:rsidRPr="001E2AA9">
              <w:rPr>
                <w:sz w:val="20"/>
                <w:szCs w:val="20"/>
                <w:lang w:val="en-US"/>
              </w:rPr>
              <w:tab/>
            </w:r>
            <w:r w:rsidR="00115ABB" w:rsidRPr="001E2AA9">
              <w:rPr>
                <w:sz w:val="20"/>
                <w:szCs w:val="20"/>
                <w:lang w:val="en-US"/>
              </w:rPr>
              <w:t>Waddell, Margaret L.</w:t>
            </w:r>
          </w:p>
          <w:p w:rsidR="001934AC" w:rsidRPr="001E2AA9" w:rsidRDefault="001934AC" w:rsidP="001934AC">
            <w:pPr>
              <w:tabs>
                <w:tab w:val="left" w:pos="-1440"/>
                <w:tab w:val="left" w:pos="-720"/>
              </w:tabs>
              <w:rPr>
                <w:sz w:val="20"/>
                <w:szCs w:val="20"/>
              </w:rPr>
            </w:pPr>
            <w:r w:rsidRPr="001E2AA9">
              <w:rPr>
                <w:sz w:val="20"/>
                <w:szCs w:val="20"/>
                <w:lang w:val="en-US"/>
              </w:rPr>
              <w:tab/>
            </w:r>
            <w:r w:rsidR="00115ABB" w:rsidRPr="001E2AA9">
              <w:rPr>
                <w:sz w:val="20"/>
                <w:szCs w:val="20"/>
              </w:rPr>
              <w:t>Waddell Phillips PC</w:t>
            </w:r>
          </w:p>
          <w:p w:rsidR="001934AC" w:rsidRPr="001E2AA9" w:rsidRDefault="001934AC" w:rsidP="001934AC">
            <w:pPr>
              <w:tabs>
                <w:tab w:val="left" w:pos="-1440"/>
                <w:tab w:val="left" w:pos="-720"/>
              </w:tabs>
              <w:rPr>
                <w:sz w:val="20"/>
                <w:szCs w:val="20"/>
              </w:rPr>
            </w:pPr>
          </w:p>
          <w:p w:rsidR="00115ABB" w:rsidRPr="001E2AA9" w:rsidRDefault="00115ABB" w:rsidP="00115ABB">
            <w:pPr>
              <w:rPr>
                <w:sz w:val="20"/>
                <w:szCs w:val="20"/>
              </w:rPr>
            </w:pPr>
            <w:r w:rsidRPr="001E2AA9">
              <w:rPr>
                <w:sz w:val="20"/>
                <w:szCs w:val="20"/>
              </w:rPr>
              <w:t>FILING DATE: October 21, 2024</w:t>
            </w:r>
          </w:p>
          <w:p w:rsidR="001934AC" w:rsidRPr="001E2AA9" w:rsidRDefault="001934AC" w:rsidP="001934AC">
            <w:pPr>
              <w:rPr>
                <w:sz w:val="20"/>
                <w:szCs w:val="20"/>
              </w:rPr>
            </w:pPr>
          </w:p>
          <w:p w:rsidR="001D2822" w:rsidRPr="001E2AA9" w:rsidRDefault="001E2AA9" w:rsidP="001934AC">
            <w:pPr>
              <w:rPr>
                <w:b/>
                <w:sz w:val="20"/>
                <w:szCs w:val="20"/>
                <w:lang w:val="fr-CA"/>
              </w:rPr>
            </w:pPr>
            <w:r w:rsidRPr="001E2AA9">
              <w:rPr>
                <w:sz w:val="20"/>
                <w:szCs w:val="20"/>
                <w:lang w:val="fr-CA"/>
              </w:rPr>
              <w:pict>
                <v:rect id="_x0000_i1036" style="width:108pt;height:1pt" o:hrpct="0" o:hrstd="t" o:hrnoshade="t" o:hr="t" fillcolor="black [3213]" stroked="f"/>
              </w:pict>
            </w:r>
          </w:p>
        </w:tc>
      </w:tr>
    </w:tbl>
    <w:p w:rsidR="00130147" w:rsidRPr="001E2AA9" w:rsidRDefault="00130147">
      <w:r w:rsidRPr="001E2AA9">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1D2822" w:rsidRPr="001E2AA9" w:rsidTr="00F138C1">
        <w:tc>
          <w:tcPr>
            <w:tcW w:w="4239" w:type="dxa"/>
            <w:shd w:val="clear" w:color="auto" w:fill="auto"/>
          </w:tcPr>
          <w:p w:rsidR="001934AC" w:rsidRPr="001E2AA9" w:rsidRDefault="00276297" w:rsidP="001934AC">
            <w:pPr>
              <w:rPr>
                <w:sz w:val="20"/>
                <w:szCs w:val="20"/>
                <w:lang w:val="en-US"/>
              </w:rPr>
            </w:pPr>
            <w:r w:rsidRPr="001E2AA9">
              <w:rPr>
                <w:b/>
                <w:sz w:val="20"/>
                <w:szCs w:val="20"/>
                <w:lang w:val="en-US"/>
              </w:rPr>
              <w:t>Homelife Landmark Realty Inc., Brokerage, et al</w:t>
            </w:r>
          </w:p>
          <w:p w:rsidR="001934AC" w:rsidRPr="001E2AA9" w:rsidRDefault="001934AC" w:rsidP="001934AC">
            <w:pPr>
              <w:tabs>
                <w:tab w:val="left" w:pos="-1440"/>
                <w:tab w:val="left" w:pos="-720"/>
              </w:tabs>
              <w:rPr>
                <w:sz w:val="20"/>
                <w:szCs w:val="20"/>
                <w:lang w:val="en-US"/>
              </w:rPr>
            </w:pPr>
            <w:r w:rsidRPr="001E2AA9">
              <w:rPr>
                <w:sz w:val="20"/>
                <w:szCs w:val="20"/>
                <w:lang w:val="en-US"/>
              </w:rPr>
              <w:tab/>
            </w:r>
            <w:r w:rsidR="00276297" w:rsidRPr="001E2AA9">
              <w:rPr>
                <w:sz w:val="20"/>
                <w:szCs w:val="20"/>
                <w:lang w:val="en-US"/>
              </w:rPr>
              <w:t>Le Vay, Paul</w:t>
            </w:r>
          </w:p>
          <w:p w:rsidR="001934AC" w:rsidRPr="001E2AA9" w:rsidRDefault="001934AC" w:rsidP="001934AC">
            <w:pPr>
              <w:tabs>
                <w:tab w:val="left" w:pos="-1440"/>
                <w:tab w:val="left" w:pos="-720"/>
              </w:tabs>
              <w:rPr>
                <w:sz w:val="20"/>
                <w:szCs w:val="20"/>
                <w:lang w:val="en-US"/>
              </w:rPr>
            </w:pPr>
            <w:r w:rsidRPr="001E2AA9">
              <w:rPr>
                <w:sz w:val="20"/>
                <w:szCs w:val="20"/>
                <w:lang w:val="en-US"/>
              </w:rPr>
              <w:tab/>
            </w:r>
            <w:r w:rsidR="00276297" w:rsidRPr="001E2AA9">
              <w:rPr>
                <w:sz w:val="20"/>
                <w:szCs w:val="20"/>
                <w:lang w:val="en-US"/>
              </w:rPr>
              <w:t>Stockwoods LLP</w:t>
            </w:r>
          </w:p>
          <w:p w:rsidR="001934AC" w:rsidRPr="001E2AA9" w:rsidRDefault="001934AC" w:rsidP="001934AC">
            <w:pPr>
              <w:tabs>
                <w:tab w:val="left" w:pos="-1440"/>
                <w:tab w:val="left" w:pos="-720"/>
              </w:tabs>
              <w:rPr>
                <w:sz w:val="20"/>
                <w:szCs w:val="20"/>
                <w:lang w:val="en-US"/>
              </w:rPr>
            </w:pPr>
          </w:p>
          <w:p w:rsidR="00276297" w:rsidRPr="001E2AA9" w:rsidRDefault="00276297" w:rsidP="00276297">
            <w:pPr>
              <w:keepNext/>
              <w:keepLines/>
              <w:tabs>
                <w:tab w:val="left" w:pos="-1440"/>
                <w:tab w:val="left" w:pos="-720"/>
              </w:tabs>
              <w:rPr>
                <w:sz w:val="20"/>
                <w:szCs w:val="20"/>
                <w:lang w:val="en-US"/>
              </w:rPr>
            </w:pPr>
            <w:r w:rsidRPr="001E2AA9">
              <w:rPr>
                <w:sz w:val="20"/>
                <w:szCs w:val="20"/>
                <w:lang w:val="en-US"/>
              </w:rPr>
              <w:tab/>
              <w:t>v. (41510)</w:t>
            </w:r>
          </w:p>
          <w:p w:rsidR="001934AC" w:rsidRPr="001E2AA9" w:rsidRDefault="001934AC" w:rsidP="001934AC">
            <w:pPr>
              <w:tabs>
                <w:tab w:val="left" w:pos="-1440"/>
                <w:tab w:val="left" w:pos="-720"/>
              </w:tabs>
              <w:rPr>
                <w:sz w:val="20"/>
                <w:szCs w:val="20"/>
                <w:lang w:val="en-US"/>
              </w:rPr>
            </w:pPr>
          </w:p>
          <w:p w:rsidR="001934AC" w:rsidRPr="001E2AA9" w:rsidRDefault="00276297" w:rsidP="001934AC">
            <w:pPr>
              <w:tabs>
                <w:tab w:val="left" w:pos="-1440"/>
                <w:tab w:val="left" w:pos="-720"/>
              </w:tabs>
              <w:rPr>
                <w:b/>
                <w:sz w:val="20"/>
                <w:szCs w:val="20"/>
                <w:lang w:val="fr-CA"/>
              </w:rPr>
            </w:pPr>
            <w:r w:rsidRPr="001E2AA9">
              <w:rPr>
                <w:b/>
                <w:sz w:val="20"/>
                <w:szCs w:val="20"/>
                <w:lang w:val="fr-CA"/>
              </w:rPr>
              <w:t>Yu Zhang, et al.</w:t>
            </w:r>
            <w:r w:rsidR="001934AC" w:rsidRPr="001E2AA9">
              <w:rPr>
                <w:b/>
                <w:sz w:val="20"/>
                <w:szCs w:val="20"/>
                <w:lang w:val="fr-CA"/>
              </w:rPr>
              <w:t xml:space="preserve"> (</w:t>
            </w:r>
            <w:r w:rsidRPr="001E2AA9">
              <w:rPr>
                <w:b/>
                <w:sz w:val="20"/>
                <w:szCs w:val="20"/>
                <w:lang w:val="fr-CA"/>
              </w:rPr>
              <w:t>Ont</w:t>
            </w:r>
            <w:r w:rsidR="001934AC" w:rsidRPr="001E2AA9">
              <w:rPr>
                <w:b/>
                <w:sz w:val="20"/>
                <w:szCs w:val="20"/>
                <w:lang w:val="fr-CA"/>
              </w:rPr>
              <w:t>.)</w:t>
            </w:r>
          </w:p>
          <w:p w:rsidR="001934AC" w:rsidRPr="001E2AA9" w:rsidRDefault="001934AC" w:rsidP="001934AC">
            <w:pPr>
              <w:tabs>
                <w:tab w:val="left" w:pos="-1440"/>
                <w:tab w:val="left" w:pos="-720"/>
              </w:tabs>
              <w:rPr>
                <w:sz w:val="20"/>
                <w:szCs w:val="20"/>
                <w:lang w:val="en-US"/>
              </w:rPr>
            </w:pPr>
            <w:r w:rsidRPr="001E2AA9">
              <w:rPr>
                <w:sz w:val="20"/>
                <w:szCs w:val="20"/>
                <w:lang w:val="fr-CA"/>
              </w:rPr>
              <w:tab/>
            </w:r>
            <w:r w:rsidR="00276297" w:rsidRPr="001E2AA9">
              <w:rPr>
                <w:sz w:val="20"/>
                <w:szCs w:val="20"/>
                <w:lang w:val="en-US"/>
              </w:rPr>
              <w:t>Yu Zhang, et al.</w:t>
            </w:r>
          </w:p>
          <w:p w:rsidR="001934AC" w:rsidRPr="001E2AA9" w:rsidRDefault="001934AC" w:rsidP="001934AC">
            <w:pPr>
              <w:tabs>
                <w:tab w:val="left" w:pos="-1440"/>
                <w:tab w:val="left" w:pos="-720"/>
              </w:tabs>
              <w:rPr>
                <w:sz w:val="20"/>
                <w:szCs w:val="20"/>
              </w:rPr>
            </w:pPr>
          </w:p>
          <w:p w:rsidR="00276297" w:rsidRPr="001E2AA9" w:rsidRDefault="00276297" w:rsidP="00276297">
            <w:pPr>
              <w:rPr>
                <w:sz w:val="20"/>
                <w:szCs w:val="20"/>
              </w:rPr>
            </w:pPr>
            <w:r w:rsidRPr="001E2AA9">
              <w:rPr>
                <w:sz w:val="20"/>
                <w:szCs w:val="20"/>
              </w:rPr>
              <w:t>FILING DATE: October 21, 2024</w:t>
            </w:r>
          </w:p>
          <w:p w:rsidR="001934AC" w:rsidRPr="001E2AA9" w:rsidRDefault="001934AC" w:rsidP="001934AC">
            <w:pPr>
              <w:rPr>
                <w:sz w:val="20"/>
                <w:szCs w:val="20"/>
              </w:rPr>
            </w:pPr>
          </w:p>
          <w:p w:rsidR="001D2822" w:rsidRPr="001E2AA9" w:rsidRDefault="001E2AA9" w:rsidP="001934AC">
            <w:pPr>
              <w:rPr>
                <w:b/>
                <w:sz w:val="20"/>
                <w:szCs w:val="20"/>
                <w:lang w:val="en-US"/>
              </w:rPr>
            </w:pPr>
            <w:r w:rsidRPr="001E2AA9">
              <w:rPr>
                <w:sz w:val="20"/>
                <w:szCs w:val="20"/>
                <w:lang w:val="fr-CA"/>
              </w:rPr>
              <w:pict>
                <v:rect id="_x0000_i1037" style="width:108pt;height:1pt" o:hrpct="0" o:hrstd="t" o:hrnoshade="t" o:hr="t" fillcolor="black [3213]" stroked="f"/>
              </w:pict>
            </w:r>
          </w:p>
        </w:tc>
        <w:tc>
          <w:tcPr>
            <w:tcW w:w="1141" w:type="dxa"/>
            <w:shd w:val="clear" w:color="auto" w:fill="auto"/>
          </w:tcPr>
          <w:p w:rsidR="001D2822" w:rsidRPr="001E2AA9" w:rsidRDefault="001D2822"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30147" w:rsidRPr="001E2AA9" w:rsidRDefault="00130147"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tc>
        <w:tc>
          <w:tcPr>
            <w:tcW w:w="4239" w:type="dxa"/>
            <w:shd w:val="clear" w:color="auto" w:fill="auto"/>
          </w:tcPr>
          <w:p w:rsidR="001934AC" w:rsidRPr="001E2AA9" w:rsidRDefault="00DB4684" w:rsidP="001934AC">
            <w:pPr>
              <w:rPr>
                <w:sz w:val="20"/>
                <w:szCs w:val="20"/>
                <w:lang w:val="en-US"/>
              </w:rPr>
            </w:pPr>
            <w:r w:rsidRPr="001E2AA9">
              <w:rPr>
                <w:b/>
                <w:sz w:val="20"/>
                <w:szCs w:val="20"/>
                <w:lang w:val="en-US"/>
              </w:rPr>
              <w:t>In the Matter of the Estate of Robert Emanuel James, deceased</w:t>
            </w:r>
          </w:p>
          <w:p w:rsidR="001934AC" w:rsidRPr="001E2AA9" w:rsidRDefault="001934AC" w:rsidP="001934AC">
            <w:pPr>
              <w:tabs>
                <w:tab w:val="left" w:pos="-1440"/>
                <w:tab w:val="left" w:pos="-720"/>
              </w:tabs>
              <w:rPr>
                <w:sz w:val="20"/>
                <w:szCs w:val="20"/>
                <w:lang w:val="en-US"/>
              </w:rPr>
            </w:pPr>
            <w:r w:rsidRPr="001E2AA9">
              <w:rPr>
                <w:sz w:val="20"/>
                <w:szCs w:val="20"/>
                <w:lang w:val="en-US"/>
              </w:rPr>
              <w:tab/>
            </w:r>
            <w:r w:rsidR="00DB4684" w:rsidRPr="001E2AA9">
              <w:rPr>
                <w:sz w:val="20"/>
                <w:szCs w:val="20"/>
                <w:lang w:val="en-US"/>
              </w:rPr>
              <w:t>M. Bookman, Steven</w:t>
            </w:r>
          </w:p>
          <w:p w:rsidR="00DB4684" w:rsidRPr="001E2AA9" w:rsidRDefault="001934AC" w:rsidP="001934AC">
            <w:pPr>
              <w:tabs>
                <w:tab w:val="left" w:pos="-1440"/>
                <w:tab w:val="left" w:pos="-720"/>
              </w:tabs>
              <w:rPr>
                <w:sz w:val="20"/>
                <w:szCs w:val="20"/>
                <w:lang w:val="en-US"/>
              </w:rPr>
            </w:pPr>
            <w:r w:rsidRPr="001E2AA9">
              <w:rPr>
                <w:sz w:val="20"/>
                <w:szCs w:val="20"/>
                <w:lang w:val="en-US"/>
              </w:rPr>
              <w:tab/>
            </w:r>
            <w:r w:rsidR="00DB4684" w:rsidRPr="001E2AA9">
              <w:rPr>
                <w:sz w:val="20"/>
                <w:szCs w:val="20"/>
                <w:lang w:val="en-US"/>
              </w:rPr>
              <w:t xml:space="preserve">Bookman Law Professional Corporation </w:t>
            </w:r>
          </w:p>
          <w:p w:rsidR="001934AC" w:rsidRPr="001E2AA9" w:rsidRDefault="00DB4684" w:rsidP="001934AC">
            <w:pPr>
              <w:tabs>
                <w:tab w:val="left" w:pos="-1440"/>
                <w:tab w:val="left" w:pos="-720"/>
              </w:tabs>
              <w:rPr>
                <w:sz w:val="20"/>
                <w:szCs w:val="20"/>
                <w:lang w:val="fr-CA"/>
              </w:rPr>
            </w:pPr>
            <w:r w:rsidRPr="001E2AA9">
              <w:rPr>
                <w:sz w:val="20"/>
                <w:szCs w:val="20"/>
                <w:lang w:val="en-US"/>
              </w:rPr>
              <w:tab/>
            </w:r>
            <w:r w:rsidRPr="001E2AA9">
              <w:rPr>
                <w:sz w:val="20"/>
                <w:szCs w:val="20"/>
                <w:lang w:val="fr-CA"/>
              </w:rPr>
              <w:t>Barristers</w:t>
            </w:r>
          </w:p>
          <w:p w:rsidR="001934AC" w:rsidRPr="001E2AA9" w:rsidRDefault="001934AC" w:rsidP="001934AC">
            <w:pPr>
              <w:tabs>
                <w:tab w:val="left" w:pos="-1440"/>
                <w:tab w:val="left" w:pos="-720"/>
              </w:tabs>
              <w:rPr>
                <w:sz w:val="20"/>
                <w:szCs w:val="20"/>
                <w:lang w:val="fr-CA"/>
              </w:rPr>
            </w:pPr>
          </w:p>
          <w:p w:rsidR="00276297" w:rsidRPr="001E2AA9" w:rsidRDefault="00276297" w:rsidP="00276297">
            <w:pPr>
              <w:keepNext/>
              <w:keepLines/>
              <w:tabs>
                <w:tab w:val="left" w:pos="-1440"/>
                <w:tab w:val="left" w:pos="-720"/>
              </w:tabs>
              <w:rPr>
                <w:sz w:val="20"/>
                <w:szCs w:val="20"/>
                <w:lang w:val="fr-CA"/>
              </w:rPr>
            </w:pPr>
            <w:r w:rsidRPr="001E2AA9">
              <w:rPr>
                <w:sz w:val="20"/>
                <w:szCs w:val="20"/>
                <w:lang w:val="fr-CA"/>
              </w:rPr>
              <w:tab/>
              <w:t>v. (41511)</w:t>
            </w:r>
          </w:p>
          <w:p w:rsidR="001934AC" w:rsidRPr="001E2AA9" w:rsidRDefault="001934AC" w:rsidP="001934AC">
            <w:pPr>
              <w:tabs>
                <w:tab w:val="left" w:pos="-1440"/>
                <w:tab w:val="left" w:pos="-720"/>
              </w:tabs>
              <w:rPr>
                <w:sz w:val="20"/>
                <w:szCs w:val="20"/>
                <w:lang w:val="fr-CA"/>
              </w:rPr>
            </w:pPr>
          </w:p>
          <w:p w:rsidR="001934AC" w:rsidRPr="001E2AA9" w:rsidRDefault="00E3230E" w:rsidP="001934AC">
            <w:pPr>
              <w:tabs>
                <w:tab w:val="left" w:pos="-1440"/>
                <w:tab w:val="left" w:pos="-720"/>
              </w:tabs>
              <w:rPr>
                <w:b/>
                <w:sz w:val="20"/>
                <w:szCs w:val="20"/>
                <w:lang w:val="fr-CA"/>
              </w:rPr>
            </w:pPr>
            <w:r w:rsidRPr="001E2AA9">
              <w:rPr>
                <w:b/>
                <w:sz w:val="20"/>
                <w:szCs w:val="20"/>
                <w:lang w:val="fr-CA"/>
              </w:rPr>
              <w:t xml:space="preserve">Lois Breadner, et al. </w:t>
            </w:r>
            <w:r w:rsidR="001934AC" w:rsidRPr="001E2AA9">
              <w:rPr>
                <w:b/>
                <w:sz w:val="20"/>
                <w:szCs w:val="20"/>
                <w:lang w:val="fr-CA"/>
              </w:rPr>
              <w:t>(</w:t>
            </w:r>
            <w:r w:rsidR="00DB4684" w:rsidRPr="001E2AA9">
              <w:rPr>
                <w:b/>
                <w:sz w:val="20"/>
                <w:szCs w:val="20"/>
                <w:lang w:val="fr-CA"/>
              </w:rPr>
              <w:t>Ont</w:t>
            </w:r>
            <w:r w:rsidR="001934AC" w:rsidRPr="001E2AA9">
              <w:rPr>
                <w:b/>
                <w:sz w:val="20"/>
                <w:szCs w:val="20"/>
                <w:lang w:val="fr-CA"/>
              </w:rPr>
              <w:t>.)</w:t>
            </w:r>
          </w:p>
          <w:p w:rsidR="00130147" w:rsidRPr="001E2AA9" w:rsidRDefault="00130147" w:rsidP="00130147">
            <w:pPr>
              <w:tabs>
                <w:tab w:val="left" w:pos="-1440"/>
                <w:tab w:val="left" w:pos="-720"/>
              </w:tabs>
              <w:rPr>
                <w:sz w:val="20"/>
                <w:szCs w:val="20"/>
                <w:lang w:val="fr-CA"/>
              </w:rPr>
            </w:pPr>
            <w:r w:rsidRPr="001E2AA9">
              <w:rPr>
                <w:sz w:val="20"/>
                <w:szCs w:val="20"/>
                <w:lang w:val="fr-CA"/>
              </w:rPr>
              <w:tab/>
              <w:t>Lois Breadner, et al.</w:t>
            </w:r>
          </w:p>
          <w:p w:rsidR="00130147" w:rsidRPr="001E2AA9" w:rsidRDefault="00130147" w:rsidP="001934AC">
            <w:pPr>
              <w:tabs>
                <w:tab w:val="left" w:pos="-1440"/>
                <w:tab w:val="left" w:pos="-720"/>
              </w:tabs>
              <w:rPr>
                <w:sz w:val="20"/>
                <w:szCs w:val="20"/>
                <w:lang w:val="fr-CA"/>
              </w:rPr>
            </w:pPr>
          </w:p>
          <w:p w:rsidR="00DB4684" w:rsidRPr="001E2AA9" w:rsidRDefault="00DB4684" w:rsidP="00DB4684">
            <w:pPr>
              <w:rPr>
                <w:sz w:val="20"/>
                <w:szCs w:val="20"/>
              </w:rPr>
            </w:pPr>
            <w:r w:rsidRPr="001E2AA9">
              <w:rPr>
                <w:sz w:val="20"/>
                <w:szCs w:val="20"/>
              </w:rPr>
              <w:t>FILING DATE: October 22, 2024</w:t>
            </w:r>
          </w:p>
          <w:p w:rsidR="001934AC" w:rsidRPr="001E2AA9" w:rsidRDefault="001934AC" w:rsidP="001934AC">
            <w:pPr>
              <w:rPr>
                <w:sz w:val="20"/>
                <w:szCs w:val="20"/>
              </w:rPr>
            </w:pPr>
          </w:p>
          <w:p w:rsidR="001D2822" w:rsidRPr="001E2AA9" w:rsidRDefault="001E2AA9" w:rsidP="001934AC">
            <w:pPr>
              <w:rPr>
                <w:b/>
                <w:sz w:val="20"/>
                <w:szCs w:val="20"/>
              </w:rPr>
            </w:pPr>
            <w:r w:rsidRPr="001E2AA9">
              <w:rPr>
                <w:sz w:val="20"/>
                <w:szCs w:val="20"/>
                <w:lang w:val="fr-CA"/>
              </w:rPr>
              <w:pict>
                <v:rect id="_x0000_i1038" style="width:108pt;height:1pt" o:hrpct="0" o:hrstd="t" o:hrnoshade="t" o:hr="t" fillcolor="black [3213]" stroked="f"/>
              </w:pict>
            </w:r>
          </w:p>
        </w:tc>
      </w:tr>
      <w:tr w:rsidR="001934AC" w:rsidRPr="001E2AA9" w:rsidTr="00F138C1">
        <w:tc>
          <w:tcPr>
            <w:tcW w:w="4239" w:type="dxa"/>
            <w:shd w:val="clear" w:color="auto" w:fill="auto"/>
          </w:tcPr>
          <w:p w:rsidR="001934AC" w:rsidRPr="001E2AA9" w:rsidRDefault="00DD67F7" w:rsidP="001934AC">
            <w:pPr>
              <w:rPr>
                <w:sz w:val="20"/>
                <w:szCs w:val="20"/>
                <w:lang w:val="fr-CA"/>
              </w:rPr>
            </w:pPr>
            <w:r w:rsidRPr="001E2AA9">
              <w:rPr>
                <w:b/>
                <w:sz w:val="20"/>
                <w:szCs w:val="20"/>
                <w:lang w:val="fr-CA"/>
              </w:rPr>
              <w:t>Reto Kutschera, et al.</w:t>
            </w:r>
          </w:p>
          <w:p w:rsidR="001934AC" w:rsidRPr="001E2AA9" w:rsidRDefault="001934AC" w:rsidP="001934AC">
            <w:pPr>
              <w:tabs>
                <w:tab w:val="left" w:pos="-1440"/>
                <w:tab w:val="left" w:pos="-720"/>
              </w:tabs>
              <w:rPr>
                <w:sz w:val="20"/>
                <w:szCs w:val="20"/>
                <w:lang w:val="fr-CA"/>
              </w:rPr>
            </w:pPr>
            <w:r w:rsidRPr="001E2AA9">
              <w:rPr>
                <w:sz w:val="20"/>
                <w:szCs w:val="20"/>
                <w:lang w:val="fr-CA"/>
              </w:rPr>
              <w:tab/>
            </w:r>
            <w:r w:rsidR="00DD67F7" w:rsidRPr="001E2AA9">
              <w:rPr>
                <w:sz w:val="20"/>
                <w:szCs w:val="20"/>
                <w:lang w:val="fr-CA"/>
              </w:rPr>
              <w:t>Gladu, Patrice</w:t>
            </w:r>
          </w:p>
          <w:p w:rsidR="001934AC" w:rsidRPr="001E2AA9" w:rsidRDefault="001934AC" w:rsidP="001934AC">
            <w:pPr>
              <w:tabs>
                <w:tab w:val="left" w:pos="-1440"/>
                <w:tab w:val="left" w:pos="-720"/>
              </w:tabs>
              <w:rPr>
                <w:sz w:val="20"/>
                <w:szCs w:val="20"/>
                <w:lang w:val="fr-CA"/>
              </w:rPr>
            </w:pPr>
            <w:r w:rsidRPr="001E2AA9">
              <w:rPr>
                <w:sz w:val="20"/>
                <w:szCs w:val="20"/>
                <w:lang w:val="fr-CA"/>
              </w:rPr>
              <w:tab/>
            </w:r>
            <w:r w:rsidR="00DD67F7" w:rsidRPr="001E2AA9">
              <w:rPr>
                <w:sz w:val="20"/>
                <w:szCs w:val="20"/>
                <w:lang w:val="fr-CA"/>
              </w:rPr>
              <w:t>Dunton Rainville S.E.N.C.R.L.</w:t>
            </w:r>
          </w:p>
          <w:p w:rsidR="001934AC" w:rsidRPr="001E2AA9" w:rsidRDefault="001934AC" w:rsidP="001934AC">
            <w:pPr>
              <w:tabs>
                <w:tab w:val="left" w:pos="-1440"/>
                <w:tab w:val="left" w:pos="-720"/>
              </w:tabs>
              <w:rPr>
                <w:sz w:val="20"/>
                <w:szCs w:val="20"/>
                <w:lang w:val="fr-CA"/>
              </w:rPr>
            </w:pPr>
          </w:p>
          <w:p w:rsidR="000C1764" w:rsidRPr="001E2AA9" w:rsidRDefault="000C1764" w:rsidP="000C1764">
            <w:pPr>
              <w:keepNext/>
              <w:keepLines/>
              <w:tabs>
                <w:tab w:val="left" w:pos="-1440"/>
                <w:tab w:val="left" w:pos="-720"/>
              </w:tabs>
              <w:rPr>
                <w:sz w:val="20"/>
                <w:szCs w:val="20"/>
                <w:lang w:val="en-US"/>
              </w:rPr>
            </w:pPr>
            <w:r w:rsidRPr="001E2AA9">
              <w:rPr>
                <w:sz w:val="20"/>
                <w:szCs w:val="20"/>
                <w:lang w:val="fr-CA"/>
              </w:rPr>
              <w:tab/>
            </w:r>
            <w:r w:rsidRPr="001E2AA9">
              <w:rPr>
                <w:sz w:val="20"/>
                <w:szCs w:val="20"/>
                <w:lang w:val="en-US"/>
              </w:rPr>
              <w:t>v. (41512)</w:t>
            </w:r>
          </w:p>
          <w:p w:rsidR="001934AC" w:rsidRPr="001E2AA9" w:rsidRDefault="001934AC" w:rsidP="001934AC">
            <w:pPr>
              <w:tabs>
                <w:tab w:val="left" w:pos="-1440"/>
                <w:tab w:val="left" w:pos="-720"/>
              </w:tabs>
              <w:rPr>
                <w:sz w:val="20"/>
                <w:szCs w:val="20"/>
                <w:lang w:val="en-US"/>
              </w:rPr>
            </w:pPr>
          </w:p>
          <w:p w:rsidR="001934AC" w:rsidRPr="001E2AA9" w:rsidRDefault="00DD67F7" w:rsidP="001934AC">
            <w:pPr>
              <w:tabs>
                <w:tab w:val="left" w:pos="-1440"/>
                <w:tab w:val="left" w:pos="-720"/>
              </w:tabs>
              <w:rPr>
                <w:b/>
                <w:sz w:val="20"/>
                <w:szCs w:val="20"/>
                <w:lang w:val="fr-CA"/>
              </w:rPr>
            </w:pPr>
            <w:r w:rsidRPr="001E2AA9">
              <w:rPr>
                <w:b/>
                <w:sz w:val="20"/>
                <w:szCs w:val="20"/>
                <w:lang w:val="en-US"/>
              </w:rPr>
              <w:t xml:space="preserve">So-Bel investments Inc. </w:t>
            </w:r>
            <w:r w:rsidR="001934AC" w:rsidRPr="001E2AA9">
              <w:rPr>
                <w:b/>
                <w:sz w:val="20"/>
                <w:szCs w:val="20"/>
                <w:lang w:val="fr-CA"/>
              </w:rPr>
              <w:t>(</w:t>
            </w:r>
            <w:r w:rsidRPr="001E2AA9">
              <w:rPr>
                <w:b/>
                <w:sz w:val="20"/>
                <w:szCs w:val="20"/>
                <w:lang w:val="fr-CA"/>
              </w:rPr>
              <w:t>Que</w:t>
            </w:r>
            <w:r w:rsidR="001934AC" w:rsidRPr="001E2AA9">
              <w:rPr>
                <w:b/>
                <w:sz w:val="20"/>
                <w:szCs w:val="20"/>
                <w:lang w:val="fr-CA"/>
              </w:rPr>
              <w:t>.)</w:t>
            </w:r>
          </w:p>
          <w:p w:rsidR="001934AC" w:rsidRPr="001E2AA9" w:rsidRDefault="001934AC" w:rsidP="001934AC">
            <w:pPr>
              <w:tabs>
                <w:tab w:val="left" w:pos="-1440"/>
                <w:tab w:val="left" w:pos="-720"/>
              </w:tabs>
              <w:rPr>
                <w:sz w:val="20"/>
                <w:szCs w:val="20"/>
                <w:lang w:val="fr-CA"/>
              </w:rPr>
            </w:pPr>
            <w:r w:rsidRPr="001E2AA9">
              <w:rPr>
                <w:sz w:val="20"/>
                <w:szCs w:val="20"/>
                <w:lang w:val="fr-CA"/>
              </w:rPr>
              <w:tab/>
            </w:r>
            <w:r w:rsidR="00DD67F7" w:rsidRPr="001E2AA9">
              <w:rPr>
                <w:sz w:val="20"/>
                <w:szCs w:val="20"/>
                <w:lang w:val="fr-CA"/>
              </w:rPr>
              <w:t>Mercadante, Carmine</w:t>
            </w:r>
          </w:p>
          <w:p w:rsidR="001934AC" w:rsidRPr="001E2AA9" w:rsidRDefault="001934AC" w:rsidP="001934AC">
            <w:pPr>
              <w:tabs>
                <w:tab w:val="left" w:pos="-1440"/>
                <w:tab w:val="left" w:pos="-720"/>
              </w:tabs>
              <w:rPr>
                <w:sz w:val="20"/>
                <w:szCs w:val="20"/>
                <w:lang w:val="fr-CA"/>
              </w:rPr>
            </w:pPr>
            <w:r w:rsidRPr="001E2AA9">
              <w:rPr>
                <w:sz w:val="20"/>
                <w:szCs w:val="20"/>
                <w:lang w:val="fr-CA"/>
              </w:rPr>
              <w:tab/>
            </w:r>
            <w:r w:rsidR="00DD67F7" w:rsidRPr="001E2AA9">
              <w:rPr>
                <w:sz w:val="20"/>
                <w:szCs w:val="20"/>
                <w:lang w:val="fr-CA"/>
              </w:rPr>
              <w:t>MSB &amp; Associés s.e.n.c.r.l.</w:t>
            </w:r>
          </w:p>
          <w:p w:rsidR="001934AC" w:rsidRPr="001E2AA9" w:rsidRDefault="001934AC" w:rsidP="001934AC">
            <w:pPr>
              <w:tabs>
                <w:tab w:val="left" w:pos="-1440"/>
                <w:tab w:val="left" w:pos="-720"/>
              </w:tabs>
              <w:rPr>
                <w:sz w:val="20"/>
                <w:szCs w:val="20"/>
                <w:lang w:val="fr-CA"/>
              </w:rPr>
            </w:pPr>
          </w:p>
          <w:p w:rsidR="00DD67F7" w:rsidRPr="001E2AA9" w:rsidRDefault="00DD67F7" w:rsidP="00DD67F7">
            <w:pPr>
              <w:rPr>
                <w:sz w:val="20"/>
                <w:szCs w:val="20"/>
              </w:rPr>
            </w:pPr>
            <w:r w:rsidRPr="001E2AA9">
              <w:rPr>
                <w:sz w:val="20"/>
                <w:szCs w:val="20"/>
              </w:rPr>
              <w:t>FILING DATE: October 22, 2024</w:t>
            </w:r>
          </w:p>
          <w:p w:rsidR="001934AC" w:rsidRPr="001E2AA9" w:rsidRDefault="001934AC" w:rsidP="001934AC">
            <w:pPr>
              <w:rPr>
                <w:sz w:val="20"/>
                <w:szCs w:val="20"/>
              </w:rPr>
            </w:pPr>
          </w:p>
          <w:p w:rsidR="001934AC" w:rsidRPr="001E2AA9" w:rsidRDefault="001E2AA9" w:rsidP="001934AC">
            <w:pPr>
              <w:rPr>
                <w:b/>
                <w:sz w:val="20"/>
                <w:szCs w:val="20"/>
                <w:lang w:val="en-US"/>
              </w:rPr>
            </w:pPr>
            <w:r w:rsidRPr="001E2AA9">
              <w:rPr>
                <w:sz w:val="20"/>
                <w:szCs w:val="20"/>
                <w:lang w:val="fr-CA"/>
              </w:rPr>
              <w:pict>
                <v:rect id="_x0000_i1039" style="width:108pt;height:1pt" o:hrpct="0" o:hrstd="t" o:hrnoshade="t" o:hr="t" fillcolor="black [3213]" stroked="f"/>
              </w:pict>
            </w:r>
          </w:p>
        </w:tc>
        <w:tc>
          <w:tcPr>
            <w:tcW w:w="1141" w:type="dxa"/>
            <w:shd w:val="clear" w:color="auto" w:fill="auto"/>
          </w:tcPr>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p w:rsidR="001934AC" w:rsidRPr="001E2AA9" w:rsidRDefault="001934AC" w:rsidP="00F138C1">
            <w:pPr>
              <w:jc w:val="center"/>
              <w:rPr>
                <w:sz w:val="20"/>
                <w:szCs w:val="20"/>
                <w:lang w:val="en-US"/>
              </w:rPr>
            </w:pPr>
          </w:p>
        </w:tc>
        <w:tc>
          <w:tcPr>
            <w:tcW w:w="4239" w:type="dxa"/>
            <w:shd w:val="clear" w:color="auto" w:fill="auto"/>
          </w:tcPr>
          <w:p w:rsidR="001934AC" w:rsidRPr="001E2AA9" w:rsidRDefault="00DD67F7" w:rsidP="001934AC">
            <w:pPr>
              <w:rPr>
                <w:sz w:val="20"/>
                <w:szCs w:val="20"/>
                <w:lang w:val="en-US"/>
              </w:rPr>
            </w:pPr>
            <w:r w:rsidRPr="001E2AA9">
              <w:rPr>
                <w:b/>
                <w:sz w:val="20"/>
                <w:szCs w:val="20"/>
                <w:lang w:val="en-US"/>
              </w:rPr>
              <w:t>Marc Gauthier</w:t>
            </w:r>
          </w:p>
          <w:p w:rsidR="001934AC" w:rsidRPr="001E2AA9" w:rsidRDefault="001934AC" w:rsidP="001934AC">
            <w:pPr>
              <w:tabs>
                <w:tab w:val="left" w:pos="-1440"/>
                <w:tab w:val="left" w:pos="-720"/>
              </w:tabs>
              <w:rPr>
                <w:sz w:val="20"/>
                <w:szCs w:val="20"/>
                <w:lang w:val="en-US"/>
              </w:rPr>
            </w:pPr>
            <w:r w:rsidRPr="001E2AA9">
              <w:rPr>
                <w:sz w:val="20"/>
                <w:szCs w:val="20"/>
                <w:lang w:val="en-US"/>
              </w:rPr>
              <w:tab/>
            </w:r>
            <w:r w:rsidR="00DD67F7" w:rsidRPr="001E2AA9">
              <w:rPr>
                <w:sz w:val="20"/>
                <w:szCs w:val="20"/>
                <w:lang w:val="en-US"/>
              </w:rPr>
              <w:t>Hasan, Nader R.</w:t>
            </w:r>
          </w:p>
          <w:p w:rsidR="001934AC" w:rsidRPr="001E2AA9" w:rsidRDefault="001934AC" w:rsidP="001934AC">
            <w:pPr>
              <w:tabs>
                <w:tab w:val="left" w:pos="-1440"/>
                <w:tab w:val="left" w:pos="-720"/>
              </w:tabs>
              <w:rPr>
                <w:sz w:val="20"/>
                <w:szCs w:val="20"/>
                <w:lang w:val="en-US"/>
              </w:rPr>
            </w:pPr>
            <w:r w:rsidRPr="001E2AA9">
              <w:rPr>
                <w:sz w:val="20"/>
                <w:szCs w:val="20"/>
                <w:lang w:val="en-US"/>
              </w:rPr>
              <w:tab/>
            </w:r>
            <w:r w:rsidR="00DD67F7" w:rsidRPr="001E2AA9">
              <w:rPr>
                <w:sz w:val="20"/>
                <w:szCs w:val="20"/>
                <w:lang w:val="en-US"/>
              </w:rPr>
              <w:t>Stockwoods LLP</w:t>
            </w:r>
          </w:p>
          <w:p w:rsidR="001934AC" w:rsidRPr="001E2AA9" w:rsidRDefault="001934AC" w:rsidP="001934AC">
            <w:pPr>
              <w:tabs>
                <w:tab w:val="left" w:pos="-1440"/>
                <w:tab w:val="left" w:pos="-720"/>
              </w:tabs>
              <w:rPr>
                <w:sz w:val="20"/>
                <w:szCs w:val="20"/>
                <w:lang w:val="en-US"/>
              </w:rPr>
            </w:pPr>
          </w:p>
          <w:p w:rsidR="000C1764" w:rsidRPr="001E2AA9" w:rsidRDefault="000C1764" w:rsidP="000C1764">
            <w:pPr>
              <w:keepNext/>
              <w:keepLines/>
              <w:tabs>
                <w:tab w:val="left" w:pos="-1440"/>
                <w:tab w:val="left" w:pos="-720"/>
              </w:tabs>
              <w:rPr>
                <w:sz w:val="20"/>
                <w:szCs w:val="20"/>
                <w:lang w:val="en-US"/>
              </w:rPr>
            </w:pPr>
            <w:r w:rsidRPr="001E2AA9">
              <w:rPr>
                <w:sz w:val="20"/>
                <w:szCs w:val="20"/>
                <w:lang w:val="en-US"/>
              </w:rPr>
              <w:tab/>
              <w:t>v. (41513)</w:t>
            </w:r>
          </w:p>
          <w:p w:rsidR="001934AC" w:rsidRPr="001E2AA9" w:rsidRDefault="001934AC" w:rsidP="001934AC">
            <w:pPr>
              <w:tabs>
                <w:tab w:val="left" w:pos="-1440"/>
                <w:tab w:val="left" w:pos="-720"/>
              </w:tabs>
              <w:rPr>
                <w:sz w:val="20"/>
                <w:szCs w:val="20"/>
                <w:lang w:val="en-US"/>
              </w:rPr>
            </w:pPr>
          </w:p>
          <w:p w:rsidR="001934AC" w:rsidRPr="001E2AA9" w:rsidRDefault="00DD67F7" w:rsidP="001934AC">
            <w:pPr>
              <w:tabs>
                <w:tab w:val="left" w:pos="-1440"/>
                <w:tab w:val="left" w:pos="-720"/>
              </w:tabs>
              <w:rPr>
                <w:b/>
                <w:sz w:val="20"/>
                <w:szCs w:val="20"/>
                <w:lang w:val="en-US"/>
              </w:rPr>
            </w:pPr>
            <w:r w:rsidRPr="001E2AA9">
              <w:rPr>
                <w:b/>
                <w:sz w:val="20"/>
                <w:szCs w:val="20"/>
                <w:lang w:val="en-US"/>
              </w:rPr>
              <w:t xml:space="preserve">His Majesty the King </w:t>
            </w:r>
            <w:r w:rsidR="001934AC" w:rsidRPr="001E2AA9">
              <w:rPr>
                <w:b/>
                <w:sz w:val="20"/>
                <w:szCs w:val="20"/>
                <w:lang w:val="en-US"/>
              </w:rPr>
              <w:t>(</w:t>
            </w:r>
            <w:r w:rsidRPr="001E2AA9">
              <w:rPr>
                <w:b/>
                <w:sz w:val="20"/>
                <w:szCs w:val="20"/>
                <w:lang w:val="en-US"/>
              </w:rPr>
              <w:t>Ont</w:t>
            </w:r>
            <w:r w:rsidR="001934AC" w:rsidRPr="001E2AA9">
              <w:rPr>
                <w:b/>
                <w:sz w:val="20"/>
                <w:szCs w:val="20"/>
                <w:lang w:val="en-US"/>
              </w:rPr>
              <w:t>.)</w:t>
            </w:r>
          </w:p>
          <w:p w:rsidR="001934AC" w:rsidRPr="001E2AA9" w:rsidRDefault="001934AC" w:rsidP="001934AC">
            <w:pPr>
              <w:tabs>
                <w:tab w:val="left" w:pos="-1440"/>
                <w:tab w:val="left" w:pos="-720"/>
              </w:tabs>
              <w:rPr>
                <w:sz w:val="20"/>
                <w:szCs w:val="20"/>
                <w:lang w:val="en-US"/>
              </w:rPr>
            </w:pPr>
            <w:r w:rsidRPr="001E2AA9">
              <w:rPr>
                <w:sz w:val="20"/>
                <w:szCs w:val="20"/>
                <w:lang w:val="en-US"/>
              </w:rPr>
              <w:tab/>
            </w:r>
            <w:r w:rsidR="00DD67F7" w:rsidRPr="001E2AA9">
              <w:rPr>
                <w:sz w:val="20"/>
                <w:szCs w:val="20"/>
                <w:lang w:val="en-US"/>
              </w:rPr>
              <w:t>Fawcett, Michael</w:t>
            </w:r>
          </w:p>
          <w:p w:rsidR="001934AC" w:rsidRPr="001E2AA9" w:rsidRDefault="001934AC" w:rsidP="001934AC">
            <w:pPr>
              <w:tabs>
                <w:tab w:val="left" w:pos="-1440"/>
                <w:tab w:val="left" w:pos="-720"/>
              </w:tabs>
              <w:rPr>
                <w:sz w:val="20"/>
                <w:szCs w:val="20"/>
              </w:rPr>
            </w:pPr>
            <w:r w:rsidRPr="001E2AA9">
              <w:rPr>
                <w:sz w:val="20"/>
                <w:szCs w:val="20"/>
                <w:lang w:val="en-US"/>
              </w:rPr>
              <w:tab/>
            </w:r>
            <w:r w:rsidR="00DD67F7" w:rsidRPr="001E2AA9">
              <w:rPr>
                <w:sz w:val="20"/>
                <w:szCs w:val="20"/>
              </w:rPr>
              <w:t>Attorney General of Ontario</w:t>
            </w:r>
          </w:p>
          <w:p w:rsidR="001934AC" w:rsidRPr="001E2AA9" w:rsidRDefault="001934AC" w:rsidP="001934AC">
            <w:pPr>
              <w:tabs>
                <w:tab w:val="left" w:pos="-1440"/>
                <w:tab w:val="left" w:pos="-720"/>
              </w:tabs>
              <w:rPr>
                <w:sz w:val="20"/>
                <w:szCs w:val="20"/>
              </w:rPr>
            </w:pPr>
          </w:p>
          <w:p w:rsidR="00DD67F7" w:rsidRPr="001E2AA9" w:rsidRDefault="00DD67F7" w:rsidP="00DD67F7">
            <w:pPr>
              <w:rPr>
                <w:sz w:val="20"/>
                <w:szCs w:val="20"/>
              </w:rPr>
            </w:pPr>
            <w:r w:rsidRPr="001E2AA9">
              <w:rPr>
                <w:sz w:val="20"/>
                <w:szCs w:val="20"/>
              </w:rPr>
              <w:t>FILING DATE: October 23, 2024</w:t>
            </w:r>
          </w:p>
          <w:p w:rsidR="001934AC" w:rsidRPr="001E2AA9" w:rsidRDefault="001934AC" w:rsidP="001934AC">
            <w:pPr>
              <w:rPr>
                <w:sz w:val="20"/>
                <w:szCs w:val="20"/>
              </w:rPr>
            </w:pPr>
          </w:p>
          <w:p w:rsidR="001934AC" w:rsidRPr="001E2AA9" w:rsidRDefault="001E2AA9" w:rsidP="001934AC">
            <w:pPr>
              <w:rPr>
                <w:b/>
                <w:sz w:val="20"/>
                <w:szCs w:val="20"/>
                <w:lang w:val="fr-CA"/>
              </w:rPr>
            </w:pPr>
            <w:r w:rsidRPr="001E2AA9">
              <w:rPr>
                <w:sz w:val="20"/>
                <w:szCs w:val="20"/>
                <w:lang w:val="fr-CA"/>
              </w:rPr>
              <w:pict>
                <v:rect id="_x0000_i1040" style="width:108pt;height:1pt" o:hrpct="0" o:hrstd="t" o:hrnoshade="t" o:hr="t" fillcolor="black [3213]" stroked="f"/>
              </w:pict>
            </w:r>
          </w:p>
        </w:tc>
      </w:tr>
      <w:tr w:rsidR="00860D45" w:rsidRPr="001E2AA9" w:rsidTr="00F138C1">
        <w:tc>
          <w:tcPr>
            <w:tcW w:w="4239" w:type="dxa"/>
            <w:shd w:val="clear" w:color="auto" w:fill="auto"/>
          </w:tcPr>
          <w:p w:rsidR="00860D45" w:rsidRPr="001E2AA9" w:rsidRDefault="00860D45" w:rsidP="00860D45">
            <w:pPr>
              <w:rPr>
                <w:sz w:val="20"/>
                <w:szCs w:val="20"/>
                <w:lang w:val="en-US"/>
              </w:rPr>
            </w:pPr>
            <w:r w:rsidRPr="001E2AA9">
              <w:rPr>
                <w:b/>
                <w:sz w:val="20"/>
                <w:szCs w:val="20"/>
                <w:lang w:val="en-US"/>
              </w:rPr>
              <w:t>The Stoney Indian Band, et al.</w:t>
            </w:r>
          </w:p>
          <w:p w:rsidR="00860D45" w:rsidRPr="001E2AA9" w:rsidRDefault="00860D45" w:rsidP="00860D45">
            <w:pPr>
              <w:tabs>
                <w:tab w:val="left" w:pos="-1440"/>
                <w:tab w:val="left" w:pos="-720"/>
              </w:tabs>
              <w:rPr>
                <w:sz w:val="20"/>
                <w:szCs w:val="20"/>
                <w:lang w:val="en-US"/>
              </w:rPr>
            </w:pPr>
            <w:r w:rsidRPr="001E2AA9">
              <w:rPr>
                <w:sz w:val="20"/>
                <w:szCs w:val="20"/>
                <w:lang w:val="en-US"/>
              </w:rPr>
              <w:tab/>
              <w:t>Osvath, W. Tibor</w:t>
            </w:r>
          </w:p>
          <w:p w:rsidR="00860D45" w:rsidRPr="001E2AA9" w:rsidRDefault="00860D45" w:rsidP="00860D45">
            <w:pPr>
              <w:tabs>
                <w:tab w:val="left" w:pos="-1440"/>
                <w:tab w:val="left" w:pos="-720"/>
              </w:tabs>
              <w:rPr>
                <w:sz w:val="20"/>
                <w:szCs w:val="20"/>
                <w:lang w:val="en-US"/>
              </w:rPr>
            </w:pPr>
            <w:r w:rsidRPr="001E2AA9">
              <w:rPr>
                <w:sz w:val="20"/>
                <w:szCs w:val="20"/>
                <w:lang w:val="en-US"/>
              </w:rPr>
              <w:tab/>
              <w:t>Rae and Company</w:t>
            </w:r>
          </w:p>
          <w:p w:rsidR="00860D45" w:rsidRPr="001E2AA9" w:rsidRDefault="00860D45" w:rsidP="00860D45">
            <w:pPr>
              <w:tabs>
                <w:tab w:val="left" w:pos="-1440"/>
                <w:tab w:val="left" w:pos="-720"/>
              </w:tabs>
              <w:rPr>
                <w:sz w:val="20"/>
                <w:szCs w:val="20"/>
                <w:lang w:val="en-US"/>
              </w:rPr>
            </w:pPr>
          </w:p>
          <w:p w:rsidR="00860D45" w:rsidRPr="001E2AA9" w:rsidRDefault="00860D45" w:rsidP="00860D45">
            <w:pPr>
              <w:keepNext/>
              <w:keepLines/>
              <w:tabs>
                <w:tab w:val="left" w:pos="-1440"/>
                <w:tab w:val="left" w:pos="-720"/>
              </w:tabs>
              <w:rPr>
                <w:sz w:val="20"/>
                <w:szCs w:val="20"/>
                <w:lang w:val="en-US"/>
              </w:rPr>
            </w:pPr>
            <w:r w:rsidRPr="001E2AA9">
              <w:rPr>
                <w:sz w:val="20"/>
                <w:szCs w:val="20"/>
                <w:lang w:val="en-US"/>
              </w:rPr>
              <w:tab/>
              <w:t>v. (41515)</w:t>
            </w:r>
          </w:p>
          <w:p w:rsidR="00860D45" w:rsidRPr="001E2AA9" w:rsidRDefault="00860D45" w:rsidP="00860D45">
            <w:pPr>
              <w:tabs>
                <w:tab w:val="left" w:pos="-1440"/>
                <w:tab w:val="left" w:pos="-720"/>
              </w:tabs>
              <w:rPr>
                <w:sz w:val="20"/>
                <w:szCs w:val="20"/>
                <w:lang w:val="en-US"/>
              </w:rPr>
            </w:pPr>
          </w:p>
          <w:p w:rsidR="00860D45" w:rsidRPr="001E2AA9" w:rsidRDefault="00860D45" w:rsidP="00860D45">
            <w:pPr>
              <w:tabs>
                <w:tab w:val="left" w:pos="-1440"/>
                <w:tab w:val="left" w:pos="-720"/>
              </w:tabs>
              <w:rPr>
                <w:b/>
                <w:sz w:val="20"/>
                <w:szCs w:val="20"/>
                <w:lang w:val="en-US"/>
              </w:rPr>
            </w:pPr>
            <w:r w:rsidRPr="001E2AA9">
              <w:rPr>
                <w:b/>
                <w:sz w:val="20"/>
                <w:szCs w:val="20"/>
                <w:lang w:val="en-US"/>
              </w:rPr>
              <w:t>His Majesty the King in Right of the Province of Alberta, et al. (Alta.)</w:t>
            </w:r>
          </w:p>
          <w:p w:rsidR="00860D45" w:rsidRPr="001E2AA9" w:rsidRDefault="00860D45" w:rsidP="00860D45">
            <w:pPr>
              <w:tabs>
                <w:tab w:val="left" w:pos="-1440"/>
                <w:tab w:val="left" w:pos="-720"/>
              </w:tabs>
              <w:rPr>
                <w:sz w:val="20"/>
                <w:szCs w:val="20"/>
                <w:lang w:val="en-US"/>
              </w:rPr>
            </w:pPr>
            <w:r w:rsidRPr="001E2AA9">
              <w:rPr>
                <w:sz w:val="20"/>
                <w:szCs w:val="20"/>
                <w:lang w:val="en-US"/>
              </w:rPr>
              <w:tab/>
              <w:t>Chartier, Raymond</w:t>
            </w:r>
          </w:p>
          <w:p w:rsidR="00860D45" w:rsidRPr="001E2AA9" w:rsidRDefault="00860D45" w:rsidP="00860D45">
            <w:pPr>
              <w:tabs>
                <w:tab w:val="left" w:pos="-1440"/>
                <w:tab w:val="left" w:pos="-720"/>
              </w:tabs>
              <w:rPr>
                <w:sz w:val="20"/>
                <w:szCs w:val="20"/>
              </w:rPr>
            </w:pPr>
            <w:r w:rsidRPr="001E2AA9">
              <w:rPr>
                <w:sz w:val="20"/>
                <w:szCs w:val="20"/>
                <w:lang w:val="en-US"/>
              </w:rPr>
              <w:tab/>
            </w:r>
            <w:r w:rsidRPr="001E2AA9">
              <w:rPr>
                <w:sz w:val="20"/>
                <w:szCs w:val="20"/>
              </w:rPr>
              <w:t>Norton Rose Fulbright Canada LLP</w:t>
            </w:r>
          </w:p>
          <w:p w:rsidR="00860D45" w:rsidRPr="001E2AA9" w:rsidRDefault="00860D45" w:rsidP="00860D45">
            <w:pPr>
              <w:tabs>
                <w:tab w:val="left" w:pos="-1440"/>
                <w:tab w:val="left" w:pos="-720"/>
              </w:tabs>
              <w:rPr>
                <w:sz w:val="20"/>
                <w:szCs w:val="20"/>
              </w:rPr>
            </w:pPr>
          </w:p>
          <w:p w:rsidR="00860D45" w:rsidRPr="001E2AA9" w:rsidRDefault="00860D45" w:rsidP="00860D45">
            <w:pPr>
              <w:rPr>
                <w:sz w:val="20"/>
                <w:szCs w:val="20"/>
              </w:rPr>
            </w:pPr>
            <w:r w:rsidRPr="001E2AA9">
              <w:rPr>
                <w:sz w:val="20"/>
                <w:szCs w:val="20"/>
              </w:rPr>
              <w:t>FILING DATE: October 28, 2024</w:t>
            </w:r>
          </w:p>
          <w:p w:rsidR="00860D45" w:rsidRPr="001E2AA9" w:rsidRDefault="00860D45" w:rsidP="00860D45">
            <w:pPr>
              <w:rPr>
                <w:sz w:val="20"/>
                <w:szCs w:val="20"/>
              </w:rPr>
            </w:pPr>
          </w:p>
          <w:p w:rsidR="00860D45" w:rsidRPr="001E2AA9" w:rsidRDefault="001E2AA9" w:rsidP="00860D45">
            <w:pPr>
              <w:rPr>
                <w:b/>
                <w:sz w:val="20"/>
                <w:szCs w:val="20"/>
                <w:lang w:val="fr-CA"/>
              </w:rPr>
            </w:pPr>
            <w:r w:rsidRPr="001E2AA9">
              <w:rPr>
                <w:sz w:val="20"/>
                <w:szCs w:val="20"/>
                <w:lang w:val="fr-CA"/>
              </w:rPr>
              <w:pict>
                <v:rect id="_x0000_i1041" style="width:108pt;height:1pt" o:hrpct="0" o:hrstd="t" o:hrnoshade="t" o:hr="t" fillcolor="black [3213]" stroked="f"/>
              </w:pict>
            </w:r>
          </w:p>
        </w:tc>
        <w:tc>
          <w:tcPr>
            <w:tcW w:w="1141" w:type="dxa"/>
            <w:shd w:val="clear" w:color="auto" w:fill="auto"/>
          </w:tcPr>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F31CC5" w:rsidRPr="001E2AA9" w:rsidRDefault="00F31CC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tc>
        <w:tc>
          <w:tcPr>
            <w:tcW w:w="4239" w:type="dxa"/>
            <w:shd w:val="clear" w:color="auto" w:fill="auto"/>
          </w:tcPr>
          <w:p w:rsidR="00860D45" w:rsidRPr="001E2AA9" w:rsidRDefault="00F31CC5" w:rsidP="00860D45">
            <w:pPr>
              <w:rPr>
                <w:sz w:val="20"/>
                <w:szCs w:val="20"/>
                <w:lang w:val="en-US"/>
              </w:rPr>
            </w:pPr>
            <w:r w:rsidRPr="001E2AA9">
              <w:rPr>
                <w:b/>
                <w:sz w:val="20"/>
                <w:szCs w:val="20"/>
                <w:lang w:val="en-US"/>
              </w:rPr>
              <w:t>Nisga’a Nation, as represented by the Nisga’a Lisims Government</w:t>
            </w:r>
          </w:p>
          <w:p w:rsidR="00860D45" w:rsidRPr="001E2AA9" w:rsidRDefault="00860D45" w:rsidP="00860D45">
            <w:pPr>
              <w:tabs>
                <w:tab w:val="left" w:pos="-1440"/>
                <w:tab w:val="left" w:pos="-720"/>
              </w:tabs>
              <w:rPr>
                <w:sz w:val="20"/>
                <w:szCs w:val="20"/>
                <w:lang w:val="en-US"/>
              </w:rPr>
            </w:pPr>
            <w:r w:rsidRPr="001E2AA9">
              <w:rPr>
                <w:sz w:val="20"/>
                <w:szCs w:val="20"/>
                <w:lang w:val="en-US"/>
              </w:rPr>
              <w:tab/>
            </w:r>
            <w:r w:rsidR="00F31CC5" w:rsidRPr="001E2AA9">
              <w:rPr>
                <w:sz w:val="20"/>
                <w:szCs w:val="20"/>
                <w:lang w:val="en-US"/>
              </w:rPr>
              <w:t>Aldridge, Q.C., Jim</w:t>
            </w:r>
          </w:p>
          <w:p w:rsidR="00860D45" w:rsidRPr="001E2AA9" w:rsidRDefault="00860D45" w:rsidP="00860D45">
            <w:pPr>
              <w:tabs>
                <w:tab w:val="left" w:pos="-1440"/>
                <w:tab w:val="left" w:pos="-720"/>
              </w:tabs>
              <w:rPr>
                <w:sz w:val="20"/>
                <w:szCs w:val="20"/>
                <w:lang w:val="en-US"/>
              </w:rPr>
            </w:pPr>
            <w:r w:rsidRPr="001E2AA9">
              <w:rPr>
                <w:sz w:val="20"/>
                <w:szCs w:val="20"/>
                <w:lang w:val="en-US"/>
              </w:rPr>
              <w:tab/>
            </w:r>
            <w:r w:rsidR="00F31CC5" w:rsidRPr="001E2AA9">
              <w:rPr>
                <w:sz w:val="20"/>
                <w:szCs w:val="20"/>
                <w:lang w:val="en-US"/>
              </w:rPr>
              <w:t>Aldridge + Rosling LLP</w:t>
            </w:r>
          </w:p>
          <w:p w:rsidR="00860D45" w:rsidRPr="001E2AA9" w:rsidRDefault="00860D45" w:rsidP="00860D45">
            <w:pPr>
              <w:tabs>
                <w:tab w:val="left" w:pos="-1440"/>
                <w:tab w:val="left" w:pos="-720"/>
              </w:tabs>
              <w:rPr>
                <w:sz w:val="20"/>
                <w:szCs w:val="20"/>
                <w:lang w:val="en-US"/>
              </w:rPr>
            </w:pPr>
          </w:p>
          <w:p w:rsidR="00860D45" w:rsidRPr="001E2AA9" w:rsidRDefault="00860D45" w:rsidP="00860D45">
            <w:pPr>
              <w:keepNext/>
              <w:keepLines/>
              <w:tabs>
                <w:tab w:val="left" w:pos="-1440"/>
                <w:tab w:val="left" w:pos="-720"/>
              </w:tabs>
              <w:rPr>
                <w:sz w:val="20"/>
                <w:szCs w:val="20"/>
                <w:lang w:val="en-US"/>
              </w:rPr>
            </w:pPr>
            <w:r w:rsidRPr="001E2AA9">
              <w:rPr>
                <w:sz w:val="20"/>
                <w:szCs w:val="20"/>
                <w:lang w:val="en-US"/>
              </w:rPr>
              <w:tab/>
              <w:t>v. (41516)</w:t>
            </w:r>
          </w:p>
          <w:p w:rsidR="00860D45" w:rsidRPr="001E2AA9" w:rsidRDefault="00860D45" w:rsidP="00860D45">
            <w:pPr>
              <w:tabs>
                <w:tab w:val="left" w:pos="-1440"/>
                <w:tab w:val="left" w:pos="-720"/>
              </w:tabs>
              <w:rPr>
                <w:sz w:val="20"/>
                <w:szCs w:val="20"/>
                <w:lang w:val="en-US"/>
              </w:rPr>
            </w:pPr>
          </w:p>
          <w:p w:rsidR="00860D45" w:rsidRPr="001E2AA9" w:rsidRDefault="00F31CC5" w:rsidP="00860D45">
            <w:pPr>
              <w:tabs>
                <w:tab w:val="left" w:pos="-1440"/>
                <w:tab w:val="left" w:pos="-720"/>
              </w:tabs>
              <w:rPr>
                <w:b/>
                <w:sz w:val="20"/>
                <w:szCs w:val="20"/>
                <w:lang w:val="en-US"/>
              </w:rPr>
            </w:pPr>
            <w:r w:rsidRPr="001E2AA9">
              <w:rPr>
                <w:b/>
                <w:sz w:val="20"/>
                <w:szCs w:val="20"/>
                <w:lang w:val="en-US"/>
              </w:rPr>
              <w:t xml:space="preserve">Malii also known as Glen Williams, et al. </w:t>
            </w:r>
            <w:r w:rsidR="00860D45" w:rsidRPr="001E2AA9">
              <w:rPr>
                <w:b/>
                <w:sz w:val="20"/>
                <w:szCs w:val="20"/>
                <w:lang w:val="en-US"/>
              </w:rPr>
              <w:t>(</w:t>
            </w:r>
            <w:r w:rsidRPr="001E2AA9">
              <w:rPr>
                <w:b/>
                <w:sz w:val="20"/>
                <w:szCs w:val="20"/>
                <w:lang w:val="en-US"/>
              </w:rPr>
              <w:t>B.C</w:t>
            </w:r>
            <w:r w:rsidR="00860D45" w:rsidRPr="001E2AA9">
              <w:rPr>
                <w:b/>
                <w:sz w:val="20"/>
                <w:szCs w:val="20"/>
                <w:lang w:val="en-US"/>
              </w:rPr>
              <w:t>.)</w:t>
            </w:r>
          </w:p>
          <w:p w:rsidR="00860D45" w:rsidRPr="001E2AA9" w:rsidRDefault="00860D45" w:rsidP="00860D45">
            <w:pPr>
              <w:tabs>
                <w:tab w:val="left" w:pos="-1440"/>
                <w:tab w:val="left" w:pos="-720"/>
              </w:tabs>
              <w:rPr>
                <w:sz w:val="20"/>
                <w:szCs w:val="20"/>
                <w:lang w:val="en-US"/>
              </w:rPr>
            </w:pPr>
            <w:r w:rsidRPr="001E2AA9">
              <w:rPr>
                <w:sz w:val="20"/>
                <w:szCs w:val="20"/>
                <w:lang w:val="en-US"/>
              </w:rPr>
              <w:tab/>
            </w:r>
            <w:r w:rsidR="00F31CC5" w:rsidRPr="001E2AA9">
              <w:rPr>
                <w:sz w:val="20"/>
                <w:szCs w:val="20"/>
                <w:lang w:val="en-US"/>
              </w:rPr>
              <w:t>Underhill, Mark G.</w:t>
            </w:r>
          </w:p>
          <w:p w:rsidR="00860D45" w:rsidRPr="001E2AA9" w:rsidRDefault="00860D45" w:rsidP="00860D45">
            <w:pPr>
              <w:tabs>
                <w:tab w:val="left" w:pos="-1440"/>
                <w:tab w:val="left" w:pos="-720"/>
              </w:tabs>
              <w:rPr>
                <w:sz w:val="20"/>
                <w:szCs w:val="20"/>
              </w:rPr>
            </w:pPr>
            <w:r w:rsidRPr="001E2AA9">
              <w:rPr>
                <w:sz w:val="20"/>
                <w:szCs w:val="20"/>
                <w:lang w:val="en-US"/>
              </w:rPr>
              <w:tab/>
            </w:r>
            <w:r w:rsidR="00F31CC5" w:rsidRPr="001E2AA9">
              <w:rPr>
                <w:sz w:val="20"/>
                <w:szCs w:val="20"/>
              </w:rPr>
              <w:t>Arvay Finlay LLP</w:t>
            </w:r>
          </w:p>
          <w:p w:rsidR="00860D45" w:rsidRPr="001E2AA9" w:rsidRDefault="00860D45" w:rsidP="00860D45">
            <w:pPr>
              <w:tabs>
                <w:tab w:val="left" w:pos="-1440"/>
                <w:tab w:val="left" w:pos="-720"/>
              </w:tabs>
              <w:rPr>
                <w:sz w:val="20"/>
                <w:szCs w:val="20"/>
              </w:rPr>
            </w:pPr>
          </w:p>
          <w:p w:rsidR="00860D45" w:rsidRPr="001E2AA9" w:rsidRDefault="00860D45" w:rsidP="00860D45">
            <w:pPr>
              <w:rPr>
                <w:sz w:val="20"/>
                <w:szCs w:val="20"/>
              </w:rPr>
            </w:pPr>
            <w:r w:rsidRPr="001E2AA9">
              <w:rPr>
                <w:sz w:val="20"/>
                <w:szCs w:val="20"/>
              </w:rPr>
              <w:t>FILING DATE: October 2</w:t>
            </w:r>
            <w:r w:rsidR="00F31CC5" w:rsidRPr="001E2AA9">
              <w:rPr>
                <w:sz w:val="20"/>
                <w:szCs w:val="20"/>
              </w:rPr>
              <w:t>8</w:t>
            </w:r>
            <w:r w:rsidRPr="001E2AA9">
              <w:rPr>
                <w:sz w:val="20"/>
                <w:szCs w:val="20"/>
              </w:rPr>
              <w:t>, 2024</w:t>
            </w:r>
          </w:p>
          <w:p w:rsidR="00860D45" w:rsidRPr="001E2AA9" w:rsidRDefault="00860D45" w:rsidP="00860D45">
            <w:pPr>
              <w:rPr>
                <w:sz w:val="20"/>
                <w:szCs w:val="20"/>
              </w:rPr>
            </w:pPr>
          </w:p>
          <w:p w:rsidR="00860D45" w:rsidRPr="001E2AA9" w:rsidRDefault="001E2AA9" w:rsidP="00860D45">
            <w:pPr>
              <w:rPr>
                <w:b/>
                <w:sz w:val="20"/>
                <w:szCs w:val="20"/>
                <w:lang w:val="en-US"/>
              </w:rPr>
            </w:pPr>
            <w:r w:rsidRPr="001E2AA9">
              <w:rPr>
                <w:sz w:val="20"/>
                <w:szCs w:val="20"/>
                <w:lang w:val="fr-CA"/>
              </w:rPr>
              <w:pict>
                <v:rect id="_x0000_i1042" style="width:108pt;height:1pt" o:hrpct="0" o:hrstd="t" o:hrnoshade="t" o:hr="t" fillcolor="black [3213]" stroked="f"/>
              </w:pict>
            </w:r>
          </w:p>
        </w:tc>
      </w:tr>
    </w:tbl>
    <w:p w:rsidR="00F31CC5" w:rsidRPr="001E2AA9" w:rsidRDefault="00F31CC5">
      <w:r w:rsidRPr="001E2AA9">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860D45" w:rsidRPr="001E2AA9" w:rsidTr="00F138C1">
        <w:tc>
          <w:tcPr>
            <w:tcW w:w="4239" w:type="dxa"/>
            <w:shd w:val="clear" w:color="auto" w:fill="auto"/>
          </w:tcPr>
          <w:p w:rsidR="00860D45" w:rsidRPr="001E2AA9" w:rsidRDefault="00F31CC5" w:rsidP="00860D45">
            <w:pPr>
              <w:rPr>
                <w:sz w:val="20"/>
                <w:szCs w:val="20"/>
                <w:lang w:val="en-US"/>
              </w:rPr>
            </w:pPr>
            <w:r w:rsidRPr="001E2AA9">
              <w:rPr>
                <w:b/>
                <w:sz w:val="20"/>
                <w:szCs w:val="20"/>
                <w:lang w:val="en-US"/>
              </w:rPr>
              <w:t>The Commissioner of Nunavut as Represented by the Government of Nunavut and the Government of Nunavut as represented by the Attorney General</w:t>
            </w:r>
          </w:p>
          <w:p w:rsidR="00860D45" w:rsidRPr="001E2AA9" w:rsidRDefault="00860D45" w:rsidP="00860D45">
            <w:pPr>
              <w:tabs>
                <w:tab w:val="left" w:pos="-1440"/>
                <w:tab w:val="left" w:pos="-720"/>
              </w:tabs>
              <w:rPr>
                <w:sz w:val="20"/>
                <w:szCs w:val="20"/>
                <w:lang w:val="fr-CA"/>
              </w:rPr>
            </w:pPr>
            <w:r w:rsidRPr="001E2AA9">
              <w:rPr>
                <w:sz w:val="20"/>
                <w:szCs w:val="20"/>
                <w:lang w:val="en-US"/>
              </w:rPr>
              <w:tab/>
            </w:r>
            <w:r w:rsidR="00F31CC5" w:rsidRPr="001E2AA9">
              <w:rPr>
                <w:sz w:val="20"/>
                <w:szCs w:val="20"/>
                <w:lang w:val="fr-CA"/>
              </w:rPr>
              <w:t>Faille, Maxime</w:t>
            </w:r>
          </w:p>
          <w:p w:rsidR="00860D45" w:rsidRPr="001E2AA9" w:rsidRDefault="00860D45" w:rsidP="00860D45">
            <w:pPr>
              <w:tabs>
                <w:tab w:val="left" w:pos="-1440"/>
                <w:tab w:val="left" w:pos="-720"/>
              </w:tabs>
              <w:rPr>
                <w:sz w:val="20"/>
                <w:szCs w:val="20"/>
                <w:lang w:val="fr-CA"/>
              </w:rPr>
            </w:pPr>
            <w:r w:rsidRPr="001E2AA9">
              <w:rPr>
                <w:sz w:val="20"/>
                <w:szCs w:val="20"/>
                <w:lang w:val="fr-CA"/>
              </w:rPr>
              <w:tab/>
            </w:r>
            <w:r w:rsidR="00F31CC5" w:rsidRPr="001E2AA9">
              <w:rPr>
                <w:sz w:val="20"/>
                <w:szCs w:val="20"/>
                <w:lang w:val="fr-CA"/>
              </w:rPr>
              <w:t>Cochrane Sinclair LLP</w:t>
            </w:r>
          </w:p>
          <w:p w:rsidR="00860D45" w:rsidRPr="001E2AA9" w:rsidRDefault="00860D45" w:rsidP="00860D45">
            <w:pPr>
              <w:tabs>
                <w:tab w:val="left" w:pos="-1440"/>
                <w:tab w:val="left" w:pos="-720"/>
              </w:tabs>
              <w:rPr>
                <w:sz w:val="20"/>
                <w:szCs w:val="20"/>
                <w:lang w:val="fr-CA"/>
              </w:rPr>
            </w:pPr>
          </w:p>
          <w:p w:rsidR="00860D45" w:rsidRPr="001E2AA9" w:rsidRDefault="00860D45" w:rsidP="00860D45">
            <w:pPr>
              <w:keepNext/>
              <w:keepLines/>
              <w:tabs>
                <w:tab w:val="left" w:pos="-1440"/>
                <w:tab w:val="left" w:pos="-720"/>
              </w:tabs>
              <w:rPr>
                <w:sz w:val="20"/>
                <w:szCs w:val="20"/>
                <w:lang w:val="en-US"/>
              </w:rPr>
            </w:pPr>
            <w:r w:rsidRPr="001E2AA9">
              <w:rPr>
                <w:sz w:val="20"/>
                <w:szCs w:val="20"/>
                <w:lang w:val="fr-CA"/>
              </w:rPr>
              <w:tab/>
            </w:r>
            <w:r w:rsidRPr="001E2AA9">
              <w:rPr>
                <w:sz w:val="20"/>
                <w:szCs w:val="20"/>
                <w:lang w:val="en-US"/>
              </w:rPr>
              <w:t>v. (41519)</w:t>
            </w:r>
          </w:p>
          <w:p w:rsidR="00860D45" w:rsidRPr="001E2AA9" w:rsidRDefault="00860D45" w:rsidP="00860D45">
            <w:pPr>
              <w:tabs>
                <w:tab w:val="left" w:pos="-1440"/>
                <w:tab w:val="left" w:pos="-720"/>
              </w:tabs>
              <w:rPr>
                <w:sz w:val="20"/>
                <w:szCs w:val="20"/>
                <w:lang w:val="en-US"/>
              </w:rPr>
            </w:pPr>
          </w:p>
          <w:p w:rsidR="00860D45" w:rsidRPr="001E2AA9" w:rsidRDefault="00F31CC5" w:rsidP="00860D45">
            <w:pPr>
              <w:tabs>
                <w:tab w:val="left" w:pos="-1440"/>
                <w:tab w:val="left" w:pos="-720"/>
              </w:tabs>
              <w:rPr>
                <w:b/>
                <w:sz w:val="20"/>
                <w:szCs w:val="20"/>
                <w:lang w:val="en-US"/>
              </w:rPr>
            </w:pPr>
            <w:r w:rsidRPr="001E2AA9">
              <w:rPr>
                <w:b/>
                <w:sz w:val="20"/>
                <w:szCs w:val="20"/>
                <w:lang w:val="en-US"/>
              </w:rPr>
              <w:t xml:space="preserve">Nunavut Tunngavik Incorporated, Bernice Tujjaaqtuqaq Clarke, and Lily Anna Maniapik </w:t>
            </w:r>
            <w:r w:rsidR="00860D45" w:rsidRPr="001E2AA9">
              <w:rPr>
                <w:b/>
                <w:sz w:val="20"/>
                <w:szCs w:val="20"/>
                <w:lang w:val="en-US"/>
              </w:rPr>
              <w:t>(</w:t>
            </w:r>
            <w:r w:rsidRPr="001E2AA9">
              <w:rPr>
                <w:b/>
                <w:sz w:val="20"/>
                <w:szCs w:val="20"/>
                <w:lang w:val="en-US"/>
              </w:rPr>
              <w:t>Nvt</w:t>
            </w:r>
            <w:r w:rsidR="00860D45" w:rsidRPr="001E2AA9">
              <w:rPr>
                <w:b/>
                <w:sz w:val="20"/>
                <w:szCs w:val="20"/>
                <w:lang w:val="en-US"/>
              </w:rPr>
              <w:t>)</w:t>
            </w:r>
          </w:p>
          <w:p w:rsidR="00860D45" w:rsidRPr="001E2AA9" w:rsidRDefault="00860D45" w:rsidP="00860D45">
            <w:pPr>
              <w:tabs>
                <w:tab w:val="left" w:pos="-1440"/>
                <w:tab w:val="left" w:pos="-720"/>
              </w:tabs>
              <w:rPr>
                <w:sz w:val="20"/>
                <w:szCs w:val="20"/>
                <w:lang w:val="en-US"/>
              </w:rPr>
            </w:pPr>
            <w:r w:rsidRPr="001E2AA9">
              <w:rPr>
                <w:sz w:val="20"/>
                <w:szCs w:val="20"/>
                <w:lang w:val="en-US"/>
              </w:rPr>
              <w:tab/>
            </w:r>
            <w:r w:rsidR="00F31CC5" w:rsidRPr="001E2AA9">
              <w:rPr>
                <w:sz w:val="20"/>
                <w:szCs w:val="20"/>
                <w:lang w:val="en-US"/>
              </w:rPr>
              <w:t>Dickson, Tim</w:t>
            </w:r>
          </w:p>
          <w:p w:rsidR="00860D45" w:rsidRPr="001E2AA9" w:rsidRDefault="00860D45" w:rsidP="00860D45">
            <w:pPr>
              <w:tabs>
                <w:tab w:val="left" w:pos="-1440"/>
                <w:tab w:val="left" w:pos="-720"/>
              </w:tabs>
              <w:rPr>
                <w:sz w:val="20"/>
                <w:szCs w:val="20"/>
              </w:rPr>
            </w:pPr>
            <w:r w:rsidRPr="001E2AA9">
              <w:rPr>
                <w:sz w:val="20"/>
                <w:szCs w:val="20"/>
                <w:lang w:val="en-US"/>
              </w:rPr>
              <w:tab/>
            </w:r>
            <w:r w:rsidR="00F31CC5" w:rsidRPr="001E2AA9">
              <w:rPr>
                <w:sz w:val="20"/>
                <w:szCs w:val="20"/>
              </w:rPr>
              <w:t>JFK Law Corporation</w:t>
            </w:r>
          </w:p>
          <w:p w:rsidR="00860D45" w:rsidRPr="001E2AA9" w:rsidRDefault="00860D45" w:rsidP="00860D45">
            <w:pPr>
              <w:tabs>
                <w:tab w:val="left" w:pos="-1440"/>
                <w:tab w:val="left" w:pos="-720"/>
              </w:tabs>
              <w:rPr>
                <w:sz w:val="20"/>
                <w:szCs w:val="20"/>
              </w:rPr>
            </w:pPr>
          </w:p>
          <w:p w:rsidR="00860D45" w:rsidRPr="001E2AA9" w:rsidRDefault="00860D45" w:rsidP="00860D45">
            <w:pPr>
              <w:rPr>
                <w:sz w:val="20"/>
                <w:szCs w:val="20"/>
              </w:rPr>
            </w:pPr>
            <w:r w:rsidRPr="001E2AA9">
              <w:rPr>
                <w:sz w:val="20"/>
                <w:szCs w:val="20"/>
              </w:rPr>
              <w:t>FILING DATE: October</w:t>
            </w:r>
            <w:r w:rsidR="00F31CC5" w:rsidRPr="001E2AA9">
              <w:rPr>
                <w:sz w:val="20"/>
                <w:szCs w:val="20"/>
              </w:rPr>
              <w:t xml:space="preserve"> </w:t>
            </w:r>
            <w:r w:rsidRPr="001E2AA9">
              <w:rPr>
                <w:sz w:val="20"/>
                <w:szCs w:val="20"/>
              </w:rPr>
              <w:t>3</w:t>
            </w:r>
            <w:r w:rsidR="00F31CC5" w:rsidRPr="001E2AA9">
              <w:rPr>
                <w:sz w:val="20"/>
                <w:szCs w:val="20"/>
              </w:rPr>
              <w:t>0</w:t>
            </w:r>
            <w:r w:rsidRPr="001E2AA9">
              <w:rPr>
                <w:sz w:val="20"/>
                <w:szCs w:val="20"/>
              </w:rPr>
              <w:t>, 2024</w:t>
            </w:r>
          </w:p>
          <w:p w:rsidR="00860D45" w:rsidRPr="001E2AA9" w:rsidRDefault="00860D45" w:rsidP="00860D45">
            <w:pPr>
              <w:rPr>
                <w:sz w:val="20"/>
                <w:szCs w:val="20"/>
              </w:rPr>
            </w:pPr>
          </w:p>
          <w:p w:rsidR="00860D45" w:rsidRPr="001E2AA9" w:rsidRDefault="001E2AA9" w:rsidP="00860D45">
            <w:pPr>
              <w:rPr>
                <w:b/>
                <w:sz w:val="20"/>
                <w:szCs w:val="20"/>
                <w:lang w:val="fr-CA"/>
              </w:rPr>
            </w:pPr>
            <w:r w:rsidRPr="001E2AA9">
              <w:rPr>
                <w:sz w:val="20"/>
                <w:szCs w:val="20"/>
                <w:lang w:val="fr-CA"/>
              </w:rPr>
              <w:pict>
                <v:rect id="_x0000_i1043" style="width:108pt;height:1pt" o:hrpct="0" o:hrstd="t" o:hrnoshade="t" o:hr="t" fillcolor="black [3213]" stroked="f"/>
              </w:pict>
            </w:r>
          </w:p>
        </w:tc>
        <w:tc>
          <w:tcPr>
            <w:tcW w:w="1141" w:type="dxa"/>
            <w:shd w:val="clear" w:color="auto" w:fill="auto"/>
          </w:tcPr>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p w:rsidR="00F31CC5" w:rsidRPr="001E2AA9" w:rsidRDefault="00F31CC5" w:rsidP="00F138C1">
            <w:pPr>
              <w:jc w:val="center"/>
              <w:rPr>
                <w:sz w:val="20"/>
                <w:szCs w:val="20"/>
                <w:lang w:val="en-US"/>
              </w:rPr>
            </w:pPr>
          </w:p>
          <w:p w:rsidR="00F31CC5" w:rsidRPr="001E2AA9" w:rsidRDefault="00F31CC5" w:rsidP="00F138C1">
            <w:pPr>
              <w:jc w:val="center"/>
              <w:rPr>
                <w:sz w:val="20"/>
                <w:szCs w:val="20"/>
                <w:lang w:val="en-US"/>
              </w:rPr>
            </w:pPr>
          </w:p>
          <w:p w:rsidR="00F31CC5" w:rsidRPr="001E2AA9" w:rsidRDefault="00F31CC5" w:rsidP="00F138C1">
            <w:pPr>
              <w:jc w:val="center"/>
              <w:rPr>
                <w:sz w:val="20"/>
                <w:szCs w:val="20"/>
                <w:lang w:val="en-US"/>
              </w:rPr>
            </w:pPr>
          </w:p>
          <w:p w:rsidR="00860D45" w:rsidRPr="001E2AA9" w:rsidRDefault="00860D45" w:rsidP="00F138C1">
            <w:pPr>
              <w:jc w:val="center"/>
              <w:rPr>
                <w:sz w:val="20"/>
                <w:szCs w:val="20"/>
                <w:lang w:val="en-US"/>
              </w:rPr>
            </w:pPr>
          </w:p>
          <w:p w:rsidR="00F31CC5" w:rsidRPr="001E2AA9" w:rsidRDefault="00F31CC5" w:rsidP="00F138C1">
            <w:pPr>
              <w:jc w:val="center"/>
              <w:rPr>
                <w:sz w:val="20"/>
                <w:szCs w:val="20"/>
                <w:lang w:val="en-US"/>
              </w:rPr>
            </w:pPr>
          </w:p>
          <w:p w:rsidR="00F31CC5" w:rsidRPr="001E2AA9" w:rsidRDefault="00F31CC5" w:rsidP="00F138C1">
            <w:pPr>
              <w:jc w:val="center"/>
              <w:rPr>
                <w:sz w:val="20"/>
                <w:szCs w:val="20"/>
                <w:lang w:val="en-US"/>
              </w:rPr>
            </w:pPr>
          </w:p>
          <w:p w:rsidR="00860D45" w:rsidRPr="001E2AA9" w:rsidRDefault="00860D45" w:rsidP="00F138C1">
            <w:pPr>
              <w:jc w:val="center"/>
              <w:rPr>
                <w:sz w:val="20"/>
                <w:szCs w:val="20"/>
                <w:lang w:val="en-US"/>
              </w:rPr>
            </w:pPr>
          </w:p>
          <w:p w:rsidR="00860D45" w:rsidRPr="001E2AA9" w:rsidRDefault="00860D45" w:rsidP="00F138C1">
            <w:pPr>
              <w:jc w:val="center"/>
              <w:rPr>
                <w:sz w:val="20"/>
                <w:szCs w:val="20"/>
                <w:lang w:val="en-US"/>
              </w:rPr>
            </w:pPr>
          </w:p>
        </w:tc>
        <w:tc>
          <w:tcPr>
            <w:tcW w:w="4239" w:type="dxa"/>
            <w:shd w:val="clear" w:color="auto" w:fill="auto"/>
          </w:tcPr>
          <w:p w:rsidR="00860D45" w:rsidRPr="001E2AA9" w:rsidRDefault="00860D45" w:rsidP="001934AC">
            <w:pPr>
              <w:rPr>
                <w:b/>
                <w:sz w:val="20"/>
                <w:szCs w:val="20"/>
                <w:lang w:val="en-US"/>
              </w:rPr>
            </w:pPr>
          </w:p>
        </w:tc>
      </w:tr>
    </w:tbl>
    <w:p w:rsidR="00F138C1" w:rsidRPr="001E2AA9" w:rsidRDefault="00F138C1" w:rsidP="00F138C1">
      <w:pPr>
        <w:tabs>
          <w:tab w:val="right" w:pos="9360"/>
        </w:tabs>
        <w:rPr>
          <w:sz w:val="20"/>
          <w:szCs w:val="20"/>
          <w:lang w:val="fr-CA"/>
        </w:rPr>
      </w:pPr>
    </w:p>
    <w:p w:rsidR="00F138C1" w:rsidRPr="001E2AA9" w:rsidRDefault="00F138C1" w:rsidP="00F138C1">
      <w:pPr>
        <w:tabs>
          <w:tab w:val="right" w:pos="9360"/>
        </w:tabs>
        <w:rPr>
          <w:sz w:val="20"/>
          <w:szCs w:val="20"/>
          <w:lang w:val="fr-CA"/>
        </w:rPr>
      </w:pPr>
    </w:p>
    <w:p w:rsidR="00C01FCB" w:rsidRPr="001E2AA9" w:rsidRDefault="00C01FCB" w:rsidP="0095096B">
      <w:pPr>
        <w:tabs>
          <w:tab w:val="right" w:pos="9360"/>
        </w:tabs>
        <w:rPr>
          <w:sz w:val="20"/>
          <w:szCs w:val="20"/>
          <w:lang w:val="fr-CA"/>
        </w:rPr>
      </w:pPr>
    </w:p>
    <w:p w:rsidR="00242AEE" w:rsidRPr="001E2AA9" w:rsidRDefault="00242AEE" w:rsidP="0095096B">
      <w:pPr>
        <w:tabs>
          <w:tab w:val="right" w:pos="9360"/>
        </w:tabs>
        <w:rPr>
          <w:sz w:val="20"/>
          <w:szCs w:val="20"/>
          <w:lang w:val="fr-CA"/>
        </w:rPr>
        <w:sectPr w:rsidR="00242AEE" w:rsidRPr="001E2AA9" w:rsidSect="00955827">
          <w:headerReference w:type="default" r:id="rId13"/>
          <w:footerReference w:type="default" r:id="rId14"/>
          <w:headerReference w:type="first" r:id="rId15"/>
          <w:footerReference w:type="first" r:id="rId16"/>
          <w:pgSz w:w="12240" w:h="15840"/>
          <w:pgMar w:top="720" w:right="965" w:bottom="1080" w:left="1656" w:header="706" w:footer="706" w:gutter="0"/>
          <w:pgNumType w:start="1"/>
          <w:cols w:space="708"/>
          <w:titlePg/>
          <w:docGrid w:linePitch="360"/>
        </w:sectPr>
      </w:pPr>
    </w:p>
    <w:p w:rsidR="00693C38" w:rsidRPr="001E2AA9" w:rsidRDefault="00DD0BDC" w:rsidP="00567602">
      <w:pPr>
        <w:pStyle w:val="Header1StyleE"/>
        <w:pBdr>
          <w:bottom w:val="single" w:sz="12" w:space="1" w:color="auto"/>
        </w:pBdr>
        <w:rPr>
          <w:lang w:val="fr-CA"/>
        </w:rPr>
      </w:pPr>
      <w:bookmarkStart w:id="1" w:name="QuickMark_1"/>
      <w:bookmarkStart w:id="2" w:name="_Toc183779834"/>
      <w:bookmarkEnd w:id="1"/>
      <w:r w:rsidRPr="001E2AA9">
        <w:rPr>
          <w:lang w:val="fr-CA"/>
        </w:rPr>
        <w:t xml:space="preserve">Judgments on </w:t>
      </w:r>
      <w:r w:rsidR="00960E85" w:rsidRPr="001E2AA9">
        <w:rPr>
          <w:lang w:val="fr-CA"/>
        </w:rPr>
        <w:t>leave applications</w:t>
      </w:r>
      <w:r w:rsidR="00693C38" w:rsidRPr="001E2AA9">
        <w:rPr>
          <w:noProof/>
          <w:sz w:val="20"/>
          <w:lang w:val="fr-CA"/>
        </w:rPr>
        <w:t xml:space="preserve"> </w:t>
      </w:r>
      <w:r w:rsidR="00271E1E" w:rsidRPr="001E2AA9">
        <w:rPr>
          <w:noProof/>
          <w:sz w:val="20"/>
          <w:lang w:val="fr-CA"/>
        </w:rPr>
        <w:t xml:space="preserve">/ </w:t>
      </w:r>
      <w:r w:rsidR="00693C38" w:rsidRPr="001E2AA9">
        <w:rPr>
          <w:noProof/>
          <w:sz w:val="20"/>
          <w:lang w:val="fr-CA"/>
        </w:rPr>
        <w:br/>
      </w:r>
      <w:r w:rsidRPr="001E2AA9">
        <w:rPr>
          <w:lang w:val="fr-CA"/>
        </w:rPr>
        <w:t>Jugements sur demandes d’autorisation</w:t>
      </w:r>
      <w:bookmarkEnd w:id="2"/>
    </w:p>
    <w:p w:rsidR="00FB1DB6" w:rsidRPr="001E2AA9" w:rsidRDefault="00FB1DB6" w:rsidP="00693C38">
      <w:pPr>
        <w:rPr>
          <w:sz w:val="20"/>
          <w:szCs w:val="20"/>
          <w:lang w:val="fr-CA"/>
        </w:rPr>
      </w:pPr>
    </w:p>
    <w:p w:rsidR="00F16063" w:rsidRPr="001E2AA9" w:rsidRDefault="00B614BE" w:rsidP="00F16063">
      <w:pPr>
        <w:rPr>
          <w:b/>
          <w:sz w:val="20"/>
          <w:szCs w:val="20"/>
        </w:rPr>
      </w:pPr>
      <w:r w:rsidRPr="001E2AA9">
        <w:rPr>
          <w:b/>
          <w:sz w:val="20"/>
          <w:szCs w:val="20"/>
        </w:rPr>
        <w:t>December</w:t>
      </w:r>
      <w:r w:rsidR="00F16063" w:rsidRPr="001E2AA9">
        <w:rPr>
          <w:b/>
          <w:sz w:val="20"/>
          <w:szCs w:val="20"/>
        </w:rPr>
        <w:t xml:space="preserve"> </w:t>
      </w:r>
      <w:r w:rsidRPr="001E2AA9">
        <w:rPr>
          <w:b/>
          <w:sz w:val="20"/>
          <w:szCs w:val="20"/>
        </w:rPr>
        <w:t>5</w:t>
      </w:r>
      <w:r w:rsidR="00F16063" w:rsidRPr="001E2AA9">
        <w:rPr>
          <w:b/>
          <w:sz w:val="20"/>
          <w:szCs w:val="20"/>
        </w:rPr>
        <w:t xml:space="preserve">, </w:t>
      </w:r>
      <w:r w:rsidR="0034657E" w:rsidRPr="001E2AA9">
        <w:rPr>
          <w:b/>
          <w:sz w:val="20"/>
          <w:szCs w:val="20"/>
        </w:rPr>
        <w:t>20</w:t>
      </w:r>
      <w:r w:rsidR="005967EF" w:rsidRPr="001E2AA9">
        <w:rPr>
          <w:b/>
          <w:sz w:val="20"/>
          <w:szCs w:val="20"/>
        </w:rPr>
        <w:t>2</w:t>
      </w:r>
      <w:r w:rsidR="00345645" w:rsidRPr="001E2AA9">
        <w:rPr>
          <w:b/>
          <w:sz w:val="20"/>
          <w:szCs w:val="20"/>
        </w:rPr>
        <w:t>4</w:t>
      </w:r>
    </w:p>
    <w:p w:rsidR="00F16063" w:rsidRPr="001E2AA9" w:rsidRDefault="00F16063" w:rsidP="00F16063">
      <w:pPr>
        <w:rPr>
          <w:sz w:val="20"/>
          <w:szCs w:val="20"/>
        </w:rPr>
      </w:pPr>
    </w:p>
    <w:p w:rsidR="00D2683C" w:rsidRPr="001E2AA9" w:rsidRDefault="00D2683C" w:rsidP="00F16063">
      <w:pPr>
        <w:rPr>
          <w:sz w:val="20"/>
          <w:szCs w:val="20"/>
        </w:rPr>
      </w:pPr>
    </w:p>
    <w:p w:rsidR="008326FA" w:rsidRPr="001E2AA9" w:rsidRDefault="008326FA" w:rsidP="008326FA">
      <w:pPr>
        <w:jc w:val="both"/>
        <w:rPr>
          <w:b/>
          <w:sz w:val="22"/>
        </w:rPr>
      </w:pPr>
      <w:r w:rsidRPr="001E2AA9">
        <w:rPr>
          <w:b/>
          <w:sz w:val="22"/>
        </w:rPr>
        <w:t>GRANTED</w:t>
      </w:r>
    </w:p>
    <w:p w:rsidR="008326FA" w:rsidRPr="001E2AA9" w:rsidRDefault="008326FA" w:rsidP="008326FA">
      <w:pPr>
        <w:jc w:val="both"/>
        <w:rPr>
          <w:sz w:val="20"/>
        </w:rPr>
      </w:pPr>
    </w:p>
    <w:p w:rsidR="008326FA" w:rsidRPr="001E2AA9" w:rsidRDefault="008326FA" w:rsidP="008326FA">
      <w:pPr>
        <w:rPr>
          <w:sz w:val="22"/>
        </w:rPr>
      </w:pPr>
      <w:r w:rsidRPr="001E2AA9">
        <w:rPr>
          <w:i/>
          <w:sz w:val="22"/>
        </w:rPr>
        <w:t>Patrick Street Holdings Limited v. 11368 NL Inc.</w:t>
      </w:r>
      <w:r w:rsidRPr="001E2AA9">
        <w:rPr>
          <w:sz w:val="22"/>
        </w:rPr>
        <w:t xml:space="preserve"> (N.L.) (Civil) (By Leave) (</w:t>
      </w:r>
      <w:hyperlink r:id="rId17" w:history="1">
        <w:r w:rsidRPr="001E2AA9">
          <w:rPr>
            <w:rStyle w:val="Hyperlink"/>
            <w:sz w:val="22"/>
          </w:rPr>
          <w:t>41296</w:t>
        </w:r>
      </w:hyperlink>
      <w:r w:rsidRPr="001E2AA9">
        <w:rPr>
          <w:sz w:val="22"/>
        </w:rPr>
        <w:t>)</w:t>
      </w:r>
    </w:p>
    <w:p w:rsidR="008326FA" w:rsidRPr="001E2AA9" w:rsidRDefault="008326FA" w:rsidP="008326FA">
      <w:pPr>
        <w:ind w:left="357" w:hanging="357"/>
        <w:jc w:val="both"/>
        <w:rPr>
          <w:sz w:val="20"/>
        </w:rPr>
      </w:pPr>
    </w:p>
    <w:p w:rsidR="008326FA" w:rsidRPr="001E2AA9" w:rsidRDefault="008326FA" w:rsidP="008326FA">
      <w:pPr>
        <w:jc w:val="both"/>
        <w:rPr>
          <w:sz w:val="20"/>
        </w:rPr>
      </w:pPr>
      <w:r w:rsidRPr="001E2AA9">
        <w:rPr>
          <w:sz w:val="20"/>
        </w:rPr>
        <w:t>The application for leave to appeal from the judgment of the Court of Appeal of Newfoundland and Labrador, Number 202001H0054, 2024 NLCA 11, dated March 28, 2024, is granted with costs in the cause.</w:t>
      </w:r>
    </w:p>
    <w:p w:rsidR="008326FA" w:rsidRPr="001E2AA9" w:rsidRDefault="008326FA" w:rsidP="008326FA">
      <w:pPr>
        <w:ind w:left="357" w:hanging="357"/>
        <w:jc w:val="both"/>
        <w:rPr>
          <w:sz w:val="20"/>
        </w:rPr>
      </w:pPr>
    </w:p>
    <w:p w:rsidR="008326FA" w:rsidRPr="001E2AA9" w:rsidRDefault="001E2AA9" w:rsidP="008326FA">
      <w:pPr>
        <w:jc w:val="both"/>
        <w:rPr>
          <w:sz w:val="20"/>
        </w:rPr>
      </w:pPr>
      <w:r w:rsidRPr="001E2AA9">
        <w:rPr>
          <w:sz w:val="20"/>
        </w:rPr>
        <w:pict>
          <v:rect id="_x0000_i1046"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jc w:val="both"/>
        <w:rPr>
          <w:b/>
          <w:sz w:val="22"/>
        </w:rPr>
      </w:pPr>
      <w:r w:rsidRPr="001E2AA9">
        <w:rPr>
          <w:b/>
          <w:sz w:val="22"/>
        </w:rPr>
        <w:t>DISMISSED</w:t>
      </w:r>
    </w:p>
    <w:p w:rsidR="008326FA" w:rsidRPr="001E2AA9" w:rsidRDefault="008326FA" w:rsidP="008326FA">
      <w:pPr>
        <w:jc w:val="both"/>
        <w:rPr>
          <w:sz w:val="20"/>
        </w:rPr>
      </w:pPr>
    </w:p>
    <w:p w:rsidR="008326FA" w:rsidRPr="001E2AA9" w:rsidRDefault="008326FA" w:rsidP="008326FA">
      <w:pPr>
        <w:tabs>
          <w:tab w:val="left" w:pos="360"/>
        </w:tabs>
        <w:rPr>
          <w:sz w:val="22"/>
        </w:rPr>
      </w:pPr>
      <w:r w:rsidRPr="001E2AA9">
        <w:rPr>
          <w:i/>
          <w:sz w:val="22"/>
        </w:rPr>
        <w:t>James Mann v. Farm Credit Canada and 101258391 Saskatchewan Ltd. - and between - James Mann v. Farm Credit Canada, 101258391 Saskatchewan Ltd. and Terry Lay</w:t>
      </w:r>
      <w:r w:rsidRPr="001E2AA9">
        <w:rPr>
          <w:sz w:val="22"/>
        </w:rPr>
        <w:t xml:space="preserve"> (Sask.) (Civil) (By Leave) (</w:t>
      </w:r>
      <w:hyperlink r:id="rId18" w:history="1">
        <w:r w:rsidRPr="001E2AA9">
          <w:rPr>
            <w:rStyle w:val="Hyperlink"/>
            <w:sz w:val="22"/>
          </w:rPr>
          <w:t>41304</w:t>
        </w:r>
      </w:hyperlink>
      <w:r w:rsidRPr="001E2AA9">
        <w:rPr>
          <w:sz w:val="22"/>
        </w:rPr>
        <w:t>)</w:t>
      </w:r>
    </w:p>
    <w:p w:rsidR="008326FA" w:rsidRPr="001E2AA9" w:rsidRDefault="008326FA" w:rsidP="008326FA">
      <w:pPr>
        <w:ind w:left="357" w:hanging="357"/>
        <w:jc w:val="both"/>
        <w:rPr>
          <w:sz w:val="20"/>
        </w:rPr>
      </w:pPr>
    </w:p>
    <w:p w:rsidR="008326FA" w:rsidRPr="001E2AA9" w:rsidRDefault="008326FA" w:rsidP="008326FA">
      <w:pPr>
        <w:jc w:val="both"/>
        <w:rPr>
          <w:sz w:val="20"/>
        </w:rPr>
      </w:pPr>
      <w:r w:rsidRPr="001E2AA9">
        <w:rPr>
          <w:sz w:val="20"/>
        </w:rPr>
        <w:t>The application for leave to appeal from the judgment of the</w:t>
      </w:r>
      <w:bookmarkStart w:id="3" w:name="BM_1_"/>
      <w:bookmarkEnd w:id="3"/>
      <w:r w:rsidRPr="001E2AA9">
        <w:rPr>
          <w:sz w:val="20"/>
        </w:rPr>
        <w:t xml:space="preserve"> Court of Appeal for Saskatchewan, Number CACV4360, dated May 13, 2024, is quashed pursuant to s. 44 of the </w:t>
      </w:r>
      <w:r w:rsidRPr="001E2AA9">
        <w:rPr>
          <w:i/>
          <w:sz w:val="20"/>
        </w:rPr>
        <w:t>Supreme Court Act</w:t>
      </w:r>
      <w:r w:rsidRPr="001E2AA9">
        <w:rPr>
          <w:sz w:val="20"/>
        </w:rPr>
        <w:t>.</w:t>
      </w:r>
    </w:p>
    <w:p w:rsidR="008326FA" w:rsidRPr="001E2AA9" w:rsidRDefault="008326FA" w:rsidP="008326FA">
      <w:pPr>
        <w:ind w:left="357" w:hanging="357"/>
        <w:jc w:val="both"/>
        <w:rPr>
          <w:sz w:val="20"/>
        </w:rPr>
      </w:pPr>
    </w:p>
    <w:p w:rsidR="008326FA" w:rsidRPr="001E2AA9" w:rsidRDefault="001E2AA9" w:rsidP="008326FA">
      <w:pPr>
        <w:contextualSpacing/>
        <w:jc w:val="both"/>
        <w:rPr>
          <w:sz w:val="20"/>
          <w:lang w:val="fr-CA"/>
        </w:rPr>
      </w:pPr>
      <w:r w:rsidRPr="001E2AA9">
        <w:rPr>
          <w:sz w:val="20"/>
        </w:rPr>
        <w:pict>
          <v:rect id="_x0000_i1047"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rPr>
          <w:sz w:val="22"/>
        </w:rPr>
      </w:pPr>
      <w:r w:rsidRPr="001E2AA9">
        <w:rPr>
          <w:i/>
          <w:sz w:val="22"/>
        </w:rPr>
        <w:t>Atlantic Sea Cucumber Ltd. v. Weihai Taiwei Haiyang Aquatic Food Co. Ltd. and msi Spergel Inc.</w:t>
      </w:r>
      <w:r w:rsidRPr="001E2AA9">
        <w:rPr>
          <w:sz w:val="22"/>
        </w:rPr>
        <w:t xml:space="preserve"> (N.S.) (Civil) (By Leave) (</w:t>
      </w:r>
      <w:hyperlink r:id="rId19" w:history="1">
        <w:r w:rsidRPr="001E2AA9">
          <w:rPr>
            <w:rStyle w:val="Hyperlink"/>
            <w:sz w:val="22"/>
          </w:rPr>
          <w:t>41310</w:t>
        </w:r>
      </w:hyperlink>
      <w:r w:rsidRPr="001E2AA9">
        <w:rPr>
          <w:sz w:val="22"/>
        </w:rPr>
        <w:t>)</w:t>
      </w:r>
    </w:p>
    <w:p w:rsidR="008326FA" w:rsidRPr="001E2AA9" w:rsidRDefault="008326FA" w:rsidP="008326FA">
      <w:pPr>
        <w:ind w:left="357" w:hanging="357"/>
        <w:rPr>
          <w:sz w:val="20"/>
        </w:rPr>
      </w:pPr>
    </w:p>
    <w:p w:rsidR="008326FA" w:rsidRPr="001E2AA9" w:rsidRDefault="008326FA" w:rsidP="008326FA">
      <w:pPr>
        <w:jc w:val="both"/>
        <w:rPr>
          <w:sz w:val="20"/>
        </w:rPr>
      </w:pPr>
      <w:r w:rsidRPr="001E2AA9">
        <w:rPr>
          <w:sz w:val="20"/>
        </w:rPr>
        <w:t>The application for leave to appeal from the judgment of the Nova Scotia Court of Appeal, Number CA 525584, 2024 NSCA 35, dated March 27, 2024, is dismissed with costs to Weihai Taiwei Haiyang Aquatic Food Co. Ltd.</w:t>
      </w:r>
    </w:p>
    <w:p w:rsidR="008326FA" w:rsidRPr="001E2AA9" w:rsidRDefault="008326FA" w:rsidP="008326FA">
      <w:pPr>
        <w:ind w:left="357" w:hanging="357"/>
        <w:rPr>
          <w:sz w:val="20"/>
        </w:rPr>
      </w:pPr>
    </w:p>
    <w:p w:rsidR="008326FA" w:rsidRPr="001E2AA9" w:rsidRDefault="001E2AA9" w:rsidP="008326FA">
      <w:pPr>
        <w:rPr>
          <w:sz w:val="20"/>
        </w:rPr>
      </w:pPr>
      <w:r w:rsidRPr="001E2AA9">
        <w:rPr>
          <w:sz w:val="20"/>
        </w:rPr>
        <w:pict>
          <v:rect id="_x0000_i1048"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rPr>
          <w:sz w:val="22"/>
        </w:rPr>
      </w:pPr>
      <w:r w:rsidRPr="001E2AA9">
        <w:rPr>
          <w:i/>
          <w:sz w:val="22"/>
          <w:lang w:val="fr-CA"/>
        </w:rPr>
        <w:t>Justice pour le Québec, Frédéric Bastien, Institut de recherche sur l’autodétermination des peuples et les indépendances nationales (IRAI), Daniel Turp, Association de défense des droits individuels et collectifs du Québec (ADDICQ) and Etienne-Alexis Boucher v. Attorney General of Canada and Attorney General of Québec</w:t>
      </w:r>
      <w:r w:rsidRPr="001E2AA9">
        <w:rPr>
          <w:sz w:val="22"/>
          <w:lang w:val="fr-CA"/>
        </w:rPr>
        <w:t xml:space="preserve"> (Que.) </w:t>
      </w:r>
      <w:r w:rsidRPr="001E2AA9">
        <w:rPr>
          <w:sz w:val="22"/>
        </w:rPr>
        <w:t>(Civil) (By Leave) (</w:t>
      </w:r>
      <w:hyperlink r:id="rId20" w:history="1">
        <w:r w:rsidRPr="001E2AA9">
          <w:rPr>
            <w:rStyle w:val="Hyperlink"/>
            <w:sz w:val="22"/>
          </w:rPr>
          <w:t>41303</w:t>
        </w:r>
      </w:hyperlink>
      <w:r w:rsidRPr="001E2AA9">
        <w:rPr>
          <w:sz w:val="22"/>
        </w:rPr>
        <w:t>)</w:t>
      </w:r>
    </w:p>
    <w:p w:rsidR="008326FA" w:rsidRPr="001E2AA9" w:rsidRDefault="008326FA" w:rsidP="008326FA">
      <w:pPr>
        <w:ind w:left="357" w:hanging="357"/>
        <w:rPr>
          <w:sz w:val="20"/>
        </w:rPr>
      </w:pPr>
    </w:p>
    <w:p w:rsidR="008326FA" w:rsidRPr="001E2AA9" w:rsidRDefault="008326FA" w:rsidP="008326FA">
      <w:pPr>
        <w:jc w:val="both"/>
        <w:rPr>
          <w:sz w:val="20"/>
        </w:rPr>
      </w:pPr>
      <w:r w:rsidRPr="001E2AA9">
        <w:rPr>
          <w:sz w:val="20"/>
        </w:rPr>
        <w:t>The application for leave to appeal from the judgment of the Court of Appeal of Quebec (Montréal), Number 500-09-030708-234, 2024 QCCA 380, dated March 28, 2024, is dismissed with costs to the Attorney General of Canada.</w:t>
      </w:r>
    </w:p>
    <w:p w:rsidR="008326FA" w:rsidRPr="001E2AA9" w:rsidRDefault="008326FA" w:rsidP="008326FA">
      <w:pPr>
        <w:ind w:left="357" w:hanging="357"/>
        <w:rPr>
          <w:sz w:val="20"/>
        </w:rPr>
      </w:pPr>
    </w:p>
    <w:p w:rsidR="008326FA" w:rsidRPr="001E2AA9" w:rsidRDefault="001E2AA9" w:rsidP="008326FA">
      <w:pPr>
        <w:rPr>
          <w:sz w:val="20"/>
        </w:rPr>
      </w:pPr>
      <w:r w:rsidRPr="001E2AA9">
        <w:rPr>
          <w:sz w:val="20"/>
        </w:rPr>
        <w:pict>
          <v:rect id="_x0000_i1049"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tabs>
          <w:tab w:val="left" w:pos="360"/>
        </w:tabs>
        <w:rPr>
          <w:sz w:val="22"/>
        </w:rPr>
      </w:pPr>
      <w:r w:rsidRPr="001E2AA9">
        <w:rPr>
          <w:i/>
          <w:sz w:val="22"/>
        </w:rPr>
        <w:t xml:space="preserve">Melissa Merritt v. His Majesty the King </w:t>
      </w:r>
      <w:r w:rsidRPr="001E2AA9">
        <w:rPr>
          <w:sz w:val="22"/>
        </w:rPr>
        <w:t>(Ont.) (Criminal) (By Leave) (</w:t>
      </w:r>
      <w:hyperlink r:id="rId21" w:history="1">
        <w:r w:rsidRPr="001E2AA9">
          <w:rPr>
            <w:rStyle w:val="Hyperlink"/>
            <w:sz w:val="22"/>
          </w:rPr>
          <w:t>41307</w:t>
        </w:r>
      </w:hyperlink>
      <w:r w:rsidRPr="001E2AA9">
        <w:rPr>
          <w:sz w:val="22"/>
        </w:rPr>
        <w:t>)</w:t>
      </w:r>
    </w:p>
    <w:p w:rsidR="008326FA" w:rsidRPr="001E2AA9" w:rsidRDefault="008326FA" w:rsidP="008326FA">
      <w:pPr>
        <w:ind w:left="1440" w:hanging="1440"/>
        <w:rPr>
          <w:sz w:val="20"/>
        </w:rPr>
      </w:pPr>
    </w:p>
    <w:p w:rsidR="008326FA" w:rsidRPr="001E2AA9" w:rsidRDefault="008326FA" w:rsidP="008326FA">
      <w:pPr>
        <w:jc w:val="both"/>
        <w:rPr>
          <w:sz w:val="20"/>
        </w:rPr>
      </w:pPr>
      <w:r w:rsidRPr="001E2AA9">
        <w:rPr>
          <w:sz w:val="20"/>
        </w:rPr>
        <w:t xml:space="preserve">The motion for an extension of time to serve and file the application for leave to appeal is granted. The application for leave to appeal from the judgment of the Ontario Superior Court of Justice, Number CR-16-00001459-0000, dated March 18, 2024, is quashed pursuant to s. 44 of the </w:t>
      </w:r>
      <w:r w:rsidRPr="001E2AA9">
        <w:rPr>
          <w:i/>
          <w:sz w:val="20"/>
        </w:rPr>
        <w:t>Supreme Court Act</w:t>
      </w:r>
      <w:r w:rsidRPr="001E2AA9">
        <w:rPr>
          <w:sz w:val="20"/>
        </w:rPr>
        <w:t>.</w:t>
      </w:r>
    </w:p>
    <w:p w:rsidR="008326FA" w:rsidRPr="001E2AA9" w:rsidRDefault="008326FA" w:rsidP="008326FA">
      <w:pPr>
        <w:widowControl w:val="0"/>
        <w:rPr>
          <w:sz w:val="20"/>
        </w:rPr>
      </w:pPr>
    </w:p>
    <w:p w:rsidR="008326FA" w:rsidRPr="001E2AA9" w:rsidRDefault="001E2AA9" w:rsidP="008326FA">
      <w:pPr>
        <w:widowControl w:val="0"/>
        <w:rPr>
          <w:sz w:val="20"/>
          <w:lang w:val="fr-CA"/>
        </w:rPr>
      </w:pPr>
      <w:r w:rsidRPr="001E2AA9">
        <w:rPr>
          <w:sz w:val="20"/>
        </w:rPr>
        <w:pict>
          <v:rect id="_x0000_i1050"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pPr>
        <w:rPr>
          <w:i/>
          <w:sz w:val="22"/>
        </w:rPr>
      </w:pPr>
      <w:r w:rsidRPr="001E2AA9">
        <w:rPr>
          <w:i/>
          <w:sz w:val="22"/>
        </w:rPr>
        <w:br w:type="page"/>
      </w:r>
    </w:p>
    <w:p w:rsidR="008326FA" w:rsidRPr="001E2AA9" w:rsidRDefault="008326FA" w:rsidP="008326FA">
      <w:pPr>
        <w:tabs>
          <w:tab w:val="left" w:pos="360"/>
        </w:tabs>
        <w:rPr>
          <w:sz w:val="22"/>
        </w:rPr>
      </w:pPr>
      <w:r w:rsidRPr="001E2AA9">
        <w:rPr>
          <w:i/>
          <w:sz w:val="22"/>
        </w:rPr>
        <w:t>KDM Constructors LP v. International Union of Operating Engineers, Local 870, Attorney General of Saskatchewan and Saskatchewan Labour Relations Board - and - Construction Labour Relations Association of Saskatchewan Inc., Saskatchewan Building Trades Council and Boilermaker Contractors’ Association</w:t>
      </w:r>
      <w:r w:rsidRPr="001E2AA9">
        <w:rPr>
          <w:sz w:val="22"/>
        </w:rPr>
        <w:t xml:space="preserve"> (Sask.) (Civil) (By Leave) (</w:t>
      </w:r>
      <w:hyperlink r:id="rId22" w:history="1">
        <w:r w:rsidRPr="001E2AA9">
          <w:rPr>
            <w:rStyle w:val="Hyperlink"/>
            <w:sz w:val="22"/>
          </w:rPr>
          <w:t>41315</w:t>
        </w:r>
      </w:hyperlink>
      <w:r w:rsidRPr="001E2AA9">
        <w:rPr>
          <w:sz w:val="22"/>
        </w:rPr>
        <w:t>)</w:t>
      </w:r>
    </w:p>
    <w:p w:rsidR="008326FA" w:rsidRPr="001E2AA9" w:rsidRDefault="008326FA" w:rsidP="008326FA">
      <w:pPr>
        <w:ind w:left="357" w:hanging="357"/>
        <w:rPr>
          <w:sz w:val="20"/>
        </w:rPr>
      </w:pPr>
    </w:p>
    <w:p w:rsidR="008326FA" w:rsidRPr="001E2AA9" w:rsidRDefault="008326FA" w:rsidP="008326FA">
      <w:pPr>
        <w:jc w:val="both"/>
        <w:rPr>
          <w:sz w:val="20"/>
        </w:rPr>
      </w:pPr>
      <w:r w:rsidRPr="001E2AA9">
        <w:rPr>
          <w:sz w:val="20"/>
        </w:rPr>
        <w:t>The application for leave to appeal from the judgment of the Court of Appeal for Saskatchewan, Number CACV4073, 2024 SKCA 43, dated April 23, 2024, is dismissed with costs to the International Union of Operating Engineers, Local 870.</w:t>
      </w:r>
    </w:p>
    <w:p w:rsidR="008326FA" w:rsidRPr="001E2AA9" w:rsidRDefault="008326FA" w:rsidP="008326FA">
      <w:pPr>
        <w:ind w:left="357" w:hanging="357"/>
        <w:rPr>
          <w:sz w:val="20"/>
        </w:rPr>
      </w:pPr>
    </w:p>
    <w:p w:rsidR="008326FA" w:rsidRPr="001E2AA9" w:rsidRDefault="001E2AA9" w:rsidP="008326FA">
      <w:pPr>
        <w:rPr>
          <w:sz w:val="20"/>
        </w:rPr>
      </w:pPr>
      <w:r w:rsidRPr="001E2AA9">
        <w:rPr>
          <w:sz w:val="20"/>
        </w:rPr>
        <w:pict>
          <v:rect id="_x0000_i1051"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tabs>
          <w:tab w:val="left" w:pos="360"/>
        </w:tabs>
        <w:rPr>
          <w:sz w:val="22"/>
        </w:rPr>
      </w:pPr>
      <w:r w:rsidRPr="001E2AA9">
        <w:rPr>
          <w:i/>
          <w:sz w:val="22"/>
        </w:rPr>
        <w:t>Abdifatah Elmi v. Fasken Martineau DuMoulin LLP</w:t>
      </w:r>
      <w:r w:rsidRPr="001E2AA9">
        <w:rPr>
          <w:sz w:val="22"/>
        </w:rPr>
        <w:t xml:space="preserve"> (Alta.) (Civil) (By Leave) (</w:t>
      </w:r>
      <w:hyperlink r:id="rId23" w:history="1">
        <w:r w:rsidRPr="001E2AA9">
          <w:rPr>
            <w:rStyle w:val="Hyperlink"/>
            <w:sz w:val="22"/>
          </w:rPr>
          <w:t>41403</w:t>
        </w:r>
      </w:hyperlink>
      <w:r w:rsidRPr="001E2AA9">
        <w:rPr>
          <w:sz w:val="22"/>
        </w:rPr>
        <w:t>)</w:t>
      </w:r>
    </w:p>
    <w:p w:rsidR="008326FA" w:rsidRPr="001E2AA9" w:rsidRDefault="008326FA" w:rsidP="008326FA">
      <w:pPr>
        <w:ind w:left="357" w:hanging="357"/>
        <w:rPr>
          <w:sz w:val="20"/>
        </w:rPr>
      </w:pPr>
    </w:p>
    <w:p w:rsidR="008326FA" w:rsidRPr="001E2AA9" w:rsidRDefault="008326FA" w:rsidP="008326FA">
      <w:pPr>
        <w:jc w:val="both"/>
        <w:rPr>
          <w:sz w:val="20"/>
        </w:rPr>
      </w:pPr>
      <w:r w:rsidRPr="001E2AA9">
        <w:rPr>
          <w:sz w:val="20"/>
        </w:rPr>
        <w:t>The motion for an extension of time to serve and file the application for leave to appeal is granted. The application for leave to appeal from the judgment of the Court of King’s Bench of Alberta, Number 2301-11628, dated May 17, 2024, is dismissed with costs in accordance with the tariff of fees and disbursements</w:t>
      </w:r>
      <w:r w:rsidRPr="001E2AA9">
        <w:rPr>
          <w:color w:val="000000"/>
          <w:sz w:val="20"/>
        </w:rPr>
        <w:t> set out in Schedule B of the </w:t>
      </w:r>
      <w:r w:rsidRPr="001E2AA9">
        <w:rPr>
          <w:i/>
          <w:iCs/>
          <w:color w:val="000000"/>
          <w:sz w:val="20"/>
        </w:rPr>
        <w:t>Rules of the Supreme Court of Canada</w:t>
      </w:r>
      <w:r w:rsidRPr="001E2AA9">
        <w:rPr>
          <w:color w:val="000000"/>
          <w:sz w:val="20"/>
        </w:rPr>
        <w:t>.</w:t>
      </w:r>
    </w:p>
    <w:p w:rsidR="008326FA" w:rsidRPr="001E2AA9" w:rsidRDefault="008326FA" w:rsidP="008326FA">
      <w:pPr>
        <w:ind w:left="357" w:hanging="357"/>
        <w:rPr>
          <w:sz w:val="20"/>
        </w:rPr>
      </w:pPr>
    </w:p>
    <w:p w:rsidR="008326FA" w:rsidRPr="001E2AA9" w:rsidRDefault="001E2AA9" w:rsidP="008326FA">
      <w:pPr>
        <w:rPr>
          <w:sz w:val="20"/>
        </w:rPr>
      </w:pPr>
      <w:r w:rsidRPr="001E2AA9">
        <w:rPr>
          <w:sz w:val="20"/>
        </w:rPr>
        <w:pict>
          <v:rect id="_x0000_i1052"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tabs>
          <w:tab w:val="left" w:pos="360"/>
        </w:tabs>
        <w:rPr>
          <w:sz w:val="22"/>
        </w:rPr>
      </w:pPr>
      <w:r w:rsidRPr="001E2AA9">
        <w:rPr>
          <w:i/>
          <w:sz w:val="22"/>
        </w:rPr>
        <w:t xml:space="preserve">Christophe Jose Folla v. His Majesty the King </w:t>
      </w:r>
      <w:r w:rsidRPr="001E2AA9">
        <w:rPr>
          <w:sz w:val="22"/>
        </w:rPr>
        <w:t>(Que.) (Criminal) (By Leave) (</w:t>
      </w:r>
      <w:hyperlink r:id="rId24" w:history="1">
        <w:r w:rsidRPr="001E2AA9">
          <w:rPr>
            <w:rStyle w:val="Hyperlink"/>
            <w:sz w:val="22"/>
          </w:rPr>
          <w:t>41234</w:t>
        </w:r>
      </w:hyperlink>
      <w:r w:rsidRPr="001E2AA9">
        <w:rPr>
          <w:sz w:val="22"/>
        </w:rPr>
        <w:t>)</w:t>
      </w:r>
    </w:p>
    <w:p w:rsidR="008326FA" w:rsidRPr="001E2AA9" w:rsidRDefault="008326FA" w:rsidP="008326FA">
      <w:pPr>
        <w:ind w:left="1440" w:hanging="1440"/>
        <w:rPr>
          <w:sz w:val="20"/>
        </w:rPr>
      </w:pPr>
    </w:p>
    <w:p w:rsidR="008326FA" w:rsidRPr="001E2AA9" w:rsidRDefault="008326FA" w:rsidP="008326FA">
      <w:pPr>
        <w:widowControl w:val="0"/>
        <w:jc w:val="both"/>
        <w:rPr>
          <w:sz w:val="20"/>
        </w:rPr>
      </w:pPr>
      <w:r w:rsidRPr="001E2AA9">
        <w:rPr>
          <w:sz w:val="20"/>
        </w:rPr>
        <w:t>The application for leave to appeal from the judgment of the Superior Court of Quebec, Number 700-36-001876-241, dated March 25, 2024, is dismissed.</w:t>
      </w:r>
    </w:p>
    <w:p w:rsidR="008326FA" w:rsidRPr="001E2AA9" w:rsidRDefault="008326FA" w:rsidP="008326FA">
      <w:pPr>
        <w:widowControl w:val="0"/>
        <w:rPr>
          <w:sz w:val="20"/>
        </w:rPr>
      </w:pPr>
    </w:p>
    <w:p w:rsidR="008326FA" w:rsidRPr="001E2AA9" w:rsidRDefault="001E2AA9" w:rsidP="008326FA">
      <w:pPr>
        <w:widowControl w:val="0"/>
        <w:rPr>
          <w:sz w:val="20"/>
          <w:lang w:val="fr-CA"/>
        </w:rPr>
      </w:pPr>
      <w:r w:rsidRPr="001E2AA9">
        <w:rPr>
          <w:sz w:val="20"/>
        </w:rPr>
        <w:pict>
          <v:rect id="_x0000_i1053"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tabs>
          <w:tab w:val="left" w:pos="360"/>
        </w:tabs>
        <w:rPr>
          <w:sz w:val="22"/>
        </w:rPr>
      </w:pPr>
      <w:r w:rsidRPr="001E2AA9">
        <w:rPr>
          <w:i/>
          <w:sz w:val="22"/>
        </w:rPr>
        <w:t>Stephan Wiener v. Paul Strickland and Siskinds LLP</w:t>
      </w:r>
      <w:r w:rsidRPr="001E2AA9">
        <w:rPr>
          <w:sz w:val="22"/>
        </w:rPr>
        <w:t xml:space="preserve"> (Ont.) (Civil) (By Leave) (</w:t>
      </w:r>
      <w:hyperlink r:id="rId25" w:history="1">
        <w:r w:rsidRPr="001E2AA9">
          <w:rPr>
            <w:rStyle w:val="Hyperlink"/>
            <w:sz w:val="22"/>
          </w:rPr>
          <w:t>41367</w:t>
        </w:r>
      </w:hyperlink>
      <w:r w:rsidRPr="001E2AA9">
        <w:rPr>
          <w:sz w:val="22"/>
        </w:rPr>
        <w:t>)</w:t>
      </w:r>
    </w:p>
    <w:p w:rsidR="008326FA" w:rsidRPr="001E2AA9" w:rsidRDefault="008326FA" w:rsidP="008326FA">
      <w:pPr>
        <w:ind w:left="357" w:hanging="357"/>
        <w:rPr>
          <w:sz w:val="20"/>
        </w:rPr>
      </w:pPr>
    </w:p>
    <w:p w:rsidR="008326FA" w:rsidRPr="001E2AA9" w:rsidRDefault="008326FA" w:rsidP="008326FA">
      <w:pPr>
        <w:jc w:val="both"/>
        <w:rPr>
          <w:sz w:val="20"/>
        </w:rPr>
      </w:pPr>
      <w:r w:rsidRPr="001E2AA9">
        <w:rPr>
          <w:sz w:val="20"/>
        </w:rPr>
        <w:t>The application for leave to appeal from the judgment of the Court of Appeal for Ontario, Number COA-23-CV-0693, 2024 ONCA 394, dated May 14, 2024, is dismissed with costs.</w:t>
      </w:r>
    </w:p>
    <w:p w:rsidR="008326FA" w:rsidRPr="001E2AA9" w:rsidRDefault="008326FA" w:rsidP="008326FA">
      <w:pPr>
        <w:ind w:left="357" w:hanging="357"/>
        <w:rPr>
          <w:sz w:val="20"/>
        </w:rPr>
      </w:pPr>
    </w:p>
    <w:p w:rsidR="008326FA" w:rsidRPr="001E2AA9" w:rsidRDefault="001E2AA9" w:rsidP="008326FA">
      <w:pPr>
        <w:rPr>
          <w:sz w:val="20"/>
        </w:rPr>
      </w:pPr>
      <w:r w:rsidRPr="001E2AA9">
        <w:rPr>
          <w:sz w:val="20"/>
        </w:rPr>
        <w:pict>
          <v:rect id="_x0000_i1054"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rPr>
          <w:sz w:val="22"/>
        </w:rPr>
      </w:pPr>
      <w:r w:rsidRPr="001E2AA9">
        <w:rPr>
          <w:i/>
          <w:sz w:val="22"/>
        </w:rPr>
        <w:t>His Majesty the King v. Roberto Gil Francisco</w:t>
      </w:r>
      <w:r w:rsidRPr="001E2AA9">
        <w:rPr>
          <w:rFonts w:ascii="Calibri" w:hAnsi="Calibri" w:cs="Calibri"/>
          <w:sz w:val="22"/>
        </w:rPr>
        <w:t xml:space="preserve"> </w:t>
      </w:r>
      <w:r w:rsidRPr="001E2AA9">
        <w:rPr>
          <w:sz w:val="22"/>
        </w:rPr>
        <w:t>(B.C.) (Criminal) (By Leave) (</w:t>
      </w:r>
      <w:hyperlink r:id="rId26" w:history="1">
        <w:r w:rsidRPr="001E2AA9">
          <w:rPr>
            <w:rStyle w:val="Hyperlink"/>
            <w:sz w:val="22"/>
          </w:rPr>
          <w:t>41038</w:t>
        </w:r>
      </w:hyperlink>
      <w:r w:rsidRPr="001E2AA9">
        <w:rPr>
          <w:sz w:val="22"/>
        </w:rPr>
        <w:t>)</w:t>
      </w:r>
    </w:p>
    <w:p w:rsidR="008326FA" w:rsidRPr="001E2AA9" w:rsidRDefault="008326FA" w:rsidP="008326FA">
      <w:pPr>
        <w:ind w:left="357" w:hanging="357"/>
        <w:rPr>
          <w:sz w:val="20"/>
        </w:rPr>
      </w:pPr>
    </w:p>
    <w:p w:rsidR="008326FA" w:rsidRPr="001E2AA9" w:rsidRDefault="008326FA" w:rsidP="008326FA">
      <w:pPr>
        <w:jc w:val="both"/>
        <w:rPr>
          <w:sz w:val="20"/>
        </w:rPr>
      </w:pPr>
      <w:r w:rsidRPr="001E2AA9">
        <w:rPr>
          <w:sz w:val="20"/>
        </w:rPr>
        <w:t>The motion to expedite the application for leave to appeal or for remand is dismissed. The application for leave to appeal from the judgment of the Court of Appeal for British Columbia (Vancouver), Number CA48955, 2023 BCCA 450, dated December 7, 2023, is dismissed.</w:t>
      </w:r>
    </w:p>
    <w:p w:rsidR="008326FA" w:rsidRPr="001E2AA9" w:rsidRDefault="008326FA" w:rsidP="008326FA">
      <w:pPr>
        <w:ind w:left="357" w:hanging="357"/>
        <w:rPr>
          <w:sz w:val="20"/>
        </w:rPr>
      </w:pPr>
    </w:p>
    <w:p w:rsidR="008326FA" w:rsidRPr="001E2AA9" w:rsidRDefault="001E2AA9" w:rsidP="008326FA">
      <w:pPr>
        <w:rPr>
          <w:sz w:val="20"/>
        </w:rPr>
      </w:pPr>
      <w:r w:rsidRPr="001E2AA9">
        <w:rPr>
          <w:sz w:val="20"/>
        </w:rPr>
        <w:pict>
          <v:rect id="_x0000_i1055"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pStyle w:val="SCCLsocParty"/>
        <w:jc w:val="left"/>
        <w:rPr>
          <w:i/>
          <w:sz w:val="22"/>
          <w:lang w:val="en-US"/>
        </w:rPr>
      </w:pPr>
      <w:bookmarkStart w:id="4" w:name="_Hlk165458636"/>
      <w:r w:rsidRPr="001E2AA9">
        <w:rPr>
          <w:i/>
          <w:sz w:val="22"/>
          <w:lang w:val="en-CA"/>
        </w:rPr>
        <w:t>Diana Colleen Marie Giesbrecht v. Corwin Scott Giesbrecht (also known as Corey Giesbrecht)</w:t>
      </w:r>
      <w:r w:rsidRPr="001E2AA9">
        <w:rPr>
          <w:sz w:val="22"/>
          <w:lang w:val="en-CA"/>
        </w:rPr>
        <w:t xml:space="preserve"> (Alta.) (Civil) (By Leave) (</w:t>
      </w:r>
      <w:hyperlink r:id="rId27" w:history="1">
        <w:r w:rsidRPr="001E2AA9">
          <w:rPr>
            <w:rStyle w:val="Hyperlink"/>
            <w:sz w:val="22"/>
            <w:lang w:val="en-CA"/>
          </w:rPr>
          <w:t>41225</w:t>
        </w:r>
      </w:hyperlink>
      <w:r w:rsidRPr="001E2AA9">
        <w:rPr>
          <w:sz w:val="22"/>
          <w:lang w:val="en-CA"/>
        </w:rPr>
        <w:t>)</w:t>
      </w:r>
    </w:p>
    <w:bookmarkEnd w:id="4"/>
    <w:p w:rsidR="008326FA" w:rsidRPr="001E2AA9" w:rsidRDefault="008326FA" w:rsidP="008326FA">
      <w:pPr>
        <w:ind w:left="1440" w:hanging="1440"/>
        <w:rPr>
          <w:sz w:val="20"/>
        </w:rPr>
      </w:pPr>
    </w:p>
    <w:p w:rsidR="008326FA" w:rsidRPr="001E2AA9" w:rsidRDefault="008326FA" w:rsidP="008326FA">
      <w:pPr>
        <w:jc w:val="both"/>
        <w:rPr>
          <w:sz w:val="20"/>
        </w:rPr>
      </w:pPr>
      <w:r w:rsidRPr="001E2AA9">
        <w:rPr>
          <w:sz w:val="20"/>
        </w:rPr>
        <w:t>The motion for an extension of time to serve and file the response to the application for leave to appeal is granted. The application for leave to appeal from the judgment of the Court of Appeal of Alberta (Calgary), Number 2301-0033AC, 2024 ABCA 67, dated February 15, 2024, is dismissed with costs.</w:t>
      </w:r>
    </w:p>
    <w:p w:rsidR="00D2683C" w:rsidRPr="001E2AA9" w:rsidRDefault="00D2683C" w:rsidP="00102792">
      <w:pPr>
        <w:jc w:val="both"/>
        <w:rPr>
          <w:sz w:val="20"/>
          <w:szCs w:val="20"/>
        </w:rPr>
      </w:pPr>
    </w:p>
    <w:p w:rsidR="008326FA" w:rsidRPr="001E2AA9" w:rsidRDefault="008326FA" w:rsidP="00102792">
      <w:pPr>
        <w:jc w:val="both"/>
        <w:rPr>
          <w:sz w:val="20"/>
          <w:szCs w:val="20"/>
        </w:rPr>
      </w:pPr>
    </w:p>
    <w:p w:rsidR="00D2683C" w:rsidRPr="001E2AA9" w:rsidRDefault="001E2AA9" w:rsidP="00102792">
      <w:pPr>
        <w:jc w:val="both"/>
        <w:rPr>
          <w:sz w:val="20"/>
          <w:szCs w:val="20"/>
        </w:rPr>
      </w:pPr>
      <w:r w:rsidRPr="001E2AA9">
        <w:rPr>
          <w:sz w:val="18"/>
          <w:szCs w:val="18"/>
        </w:rPr>
        <w:pict>
          <v:rect id="_x0000_i1056" style="width:272.25pt;height:1.5pt" o:hrpct="0" o:hralign="center" o:hrstd="t" o:hrnoshade="t" o:hr="t" fillcolor="black [3213]" stroked="f"/>
        </w:pict>
      </w:r>
    </w:p>
    <w:p w:rsidR="00D2683C" w:rsidRPr="001E2AA9" w:rsidRDefault="00D2683C" w:rsidP="00102792">
      <w:pPr>
        <w:jc w:val="both"/>
        <w:rPr>
          <w:sz w:val="20"/>
          <w:szCs w:val="20"/>
        </w:rPr>
      </w:pPr>
    </w:p>
    <w:p w:rsidR="00F77B6C" w:rsidRPr="001E2AA9" w:rsidRDefault="00F77B6C" w:rsidP="00102792">
      <w:pPr>
        <w:jc w:val="both"/>
        <w:rPr>
          <w:sz w:val="20"/>
          <w:szCs w:val="20"/>
        </w:rPr>
      </w:pPr>
    </w:p>
    <w:p w:rsidR="008326FA" w:rsidRPr="001E2AA9" w:rsidRDefault="008326FA">
      <w:pPr>
        <w:rPr>
          <w:b/>
          <w:sz w:val="20"/>
          <w:szCs w:val="20"/>
          <w:lang w:val="fr-CA"/>
        </w:rPr>
      </w:pPr>
      <w:r w:rsidRPr="001E2AA9">
        <w:rPr>
          <w:b/>
          <w:sz w:val="20"/>
          <w:szCs w:val="20"/>
          <w:lang w:val="fr-CA"/>
        </w:rPr>
        <w:br w:type="page"/>
      </w:r>
    </w:p>
    <w:p w:rsidR="00D2683C" w:rsidRPr="001E2AA9" w:rsidRDefault="00D2683C" w:rsidP="00D2683C">
      <w:pPr>
        <w:rPr>
          <w:b/>
          <w:sz w:val="20"/>
          <w:szCs w:val="20"/>
          <w:lang w:val="fr-CA"/>
        </w:rPr>
      </w:pPr>
      <w:r w:rsidRPr="001E2AA9">
        <w:rPr>
          <w:b/>
          <w:sz w:val="20"/>
          <w:szCs w:val="20"/>
          <w:lang w:val="fr-CA"/>
        </w:rPr>
        <w:t>Le</w:t>
      </w:r>
      <w:r w:rsidR="00345645" w:rsidRPr="001E2AA9">
        <w:rPr>
          <w:b/>
          <w:sz w:val="20"/>
          <w:szCs w:val="20"/>
          <w:lang w:val="fr-CA"/>
        </w:rPr>
        <w:t xml:space="preserve"> </w:t>
      </w:r>
      <w:r w:rsidR="00B614BE" w:rsidRPr="001E2AA9">
        <w:rPr>
          <w:b/>
          <w:sz w:val="20"/>
          <w:szCs w:val="20"/>
          <w:lang w:val="fr-CA"/>
        </w:rPr>
        <w:t>5</w:t>
      </w:r>
      <w:r w:rsidRPr="001E2AA9">
        <w:rPr>
          <w:b/>
          <w:sz w:val="20"/>
          <w:szCs w:val="20"/>
          <w:lang w:val="fr-CA"/>
        </w:rPr>
        <w:t xml:space="preserve"> </w:t>
      </w:r>
      <w:r w:rsidR="00B614BE" w:rsidRPr="001E2AA9">
        <w:rPr>
          <w:b/>
          <w:sz w:val="20"/>
          <w:szCs w:val="20"/>
          <w:lang w:val="fr-CA"/>
        </w:rPr>
        <w:t>décemb</w:t>
      </w:r>
      <w:r w:rsidR="008F5B23" w:rsidRPr="001E2AA9">
        <w:rPr>
          <w:b/>
          <w:sz w:val="20"/>
          <w:szCs w:val="20"/>
          <w:lang w:val="fr-CA"/>
        </w:rPr>
        <w:t>re</w:t>
      </w:r>
      <w:r w:rsidRPr="001E2AA9">
        <w:rPr>
          <w:b/>
          <w:sz w:val="20"/>
          <w:szCs w:val="20"/>
          <w:lang w:val="fr-CA"/>
        </w:rPr>
        <w:t xml:space="preserve"> 202</w:t>
      </w:r>
      <w:r w:rsidR="00345645" w:rsidRPr="001E2AA9">
        <w:rPr>
          <w:b/>
          <w:sz w:val="20"/>
          <w:szCs w:val="20"/>
          <w:lang w:val="fr-CA"/>
        </w:rPr>
        <w:t>4</w:t>
      </w:r>
    </w:p>
    <w:p w:rsidR="00D2683C" w:rsidRPr="001E2AA9" w:rsidRDefault="00D2683C" w:rsidP="00102792">
      <w:pPr>
        <w:jc w:val="both"/>
        <w:rPr>
          <w:sz w:val="20"/>
          <w:szCs w:val="20"/>
          <w:lang w:val="fr-CA"/>
        </w:rPr>
      </w:pPr>
    </w:p>
    <w:p w:rsidR="00D2683C" w:rsidRPr="001E2AA9" w:rsidRDefault="00D2683C" w:rsidP="00102792">
      <w:pPr>
        <w:jc w:val="both"/>
        <w:rPr>
          <w:sz w:val="20"/>
          <w:szCs w:val="20"/>
          <w:lang w:val="fr-CA"/>
        </w:rPr>
      </w:pPr>
    </w:p>
    <w:p w:rsidR="008326FA" w:rsidRPr="001E2AA9" w:rsidRDefault="008326FA" w:rsidP="008326FA">
      <w:pPr>
        <w:jc w:val="both"/>
        <w:rPr>
          <w:b/>
          <w:sz w:val="22"/>
          <w:lang w:val="fr-CA"/>
        </w:rPr>
      </w:pPr>
      <w:r w:rsidRPr="001E2AA9">
        <w:rPr>
          <w:b/>
          <w:sz w:val="22"/>
          <w:lang w:val="fr-CA"/>
        </w:rPr>
        <w:t>ACCORDÉE</w:t>
      </w:r>
    </w:p>
    <w:p w:rsidR="008326FA" w:rsidRPr="001E2AA9" w:rsidRDefault="008326FA" w:rsidP="008326FA">
      <w:pPr>
        <w:jc w:val="both"/>
        <w:rPr>
          <w:sz w:val="20"/>
          <w:lang w:val="fr-CA"/>
        </w:rPr>
      </w:pPr>
    </w:p>
    <w:p w:rsidR="008326FA" w:rsidRPr="001E2AA9" w:rsidRDefault="008326FA" w:rsidP="008326FA">
      <w:pPr>
        <w:rPr>
          <w:sz w:val="22"/>
          <w:lang w:val="fr-CA"/>
        </w:rPr>
      </w:pPr>
      <w:r w:rsidRPr="001E2AA9">
        <w:rPr>
          <w:i/>
          <w:sz w:val="22"/>
          <w:lang w:val="fr-CA"/>
        </w:rPr>
        <w:t>Patrick Street Holdings Limited c. 11368 NL Inc.</w:t>
      </w:r>
      <w:r w:rsidRPr="001E2AA9">
        <w:rPr>
          <w:sz w:val="22"/>
          <w:lang w:val="fr-CA"/>
        </w:rPr>
        <w:t xml:space="preserve"> (T.-N.-L.) (Civile) (Autorisation) (</w:t>
      </w:r>
      <w:hyperlink r:id="rId28" w:history="1">
        <w:r w:rsidRPr="001E2AA9">
          <w:rPr>
            <w:rStyle w:val="Hyperlink"/>
            <w:sz w:val="22"/>
            <w:lang w:val="fr-CA"/>
          </w:rPr>
          <w:t>41296</w:t>
        </w:r>
      </w:hyperlink>
      <w:r w:rsidRPr="001E2AA9">
        <w:rPr>
          <w:sz w:val="22"/>
          <w:lang w:val="fr-CA"/>
        </w:rPr>
        <w:t>)</w:t>
      </w:r>
    </w:p>
    <w:p w:rsidR="008326FA" w:rsidRPr="001E2AA9" w:rsidRDefault="008326FA" w:rsidP="008326FA">
      <w:pPr>
        <w:widowControl w:val="0"/>
        <w:rPr>
          <w:sz w:val="20"/>
          <w:lang w:val="fr-CA"/>
        </w:rPr>
      </w:pPr>
    </w:p>
    <w:p w:rsidR="008326FA" w:rsidRPr="001E2AA9" w:rsidRDefault="008326FA" w:rsidP="008326FA">
      <w:pPr>
        <w:widowControl w:val="0"/>
        <w:jc w:val="both"/>
        <w:rPr>
          <w:sz w:val="20"/>
          <w:lang w:val="fr-CA"/>
        </w:rPr>
      </w:pPr>
      <w:r w:rsidRPr="001E2AA9">
        <w:rPr>
          <w:sz w:val="20"/>
          <w:lang w:val="fr-CA"/>
        </w:rPr>
        <w:t>La demande d’autorisation d’appel de l’arrêt de la Cour d'appel de Terre-Neuve-et-Labrador, numéro 202001H0054, 2024 NLCA 11, daté du 28 mars 2024, est accueillie avec dépens suivant l’issue de la cause.</w:t>
      </w:r>
    </w:p>
    <w:p w:rsidR="008326FA" w:rsidRPr="001E2AA9" w:rsidRDefault="008326FA" w:rsidP="008326FA">
      <w:pPr>
        <w:widowControl w:val="0"/>
        <w:rPr>
          <w:sz w:val="20"/>
          <w:lang w:val="fr-CA"/>
        </w:rPr>
      </w:pPr>
    </w:p>
    <w:p w:rsidR="008326FA" w:rsidRPr="001E2AA9" w:rsidRDefault="001E2AA9" w:rsidP="008326FA">
      <w:pPr>
        <w:widowControl w:val="0"/>
        <w:rPr>
          <w:sz w:val="20"/>
          <w:lang w:val="fr-CA"/>
        </w:rPr>
      </w:pPr>
      <w:r w:rsidRPr="001E2AA9">
        <w:rPr>
          <w:sz w:val="20"/>
        </w:rPr>
        <w:pict>
          <v:rect id="_x0000_i1057" style="width:2in;height:1pt" o:hrpct="0" o:hralign="center" o:hrstd="t" o:hrnoshade="t" o:hr="t" fillcolor="black [3213]" stroked="f"/>
        </w:pict>
      </w:r>
    </w:p>
    <w:p w:rsidR="008326FA" w:rsidRPr="001E2AA9" w:rsidRDefault="008326FA" w:rsidP="008326FA">
      <w:pPr>
        <w:jc w:val="both"/>
        <w:rPr>
          <w:sz w:val="20"/>
          <w:lang w:val="fr-CA"/>
        </w:rPr>
      </w:pPr>
    </w:p>
    <w:p w:rsidR="008326FA" w:rsidRPr="001E2AA9" w:rsidRDefault="008326FA" w:rsidP="008326FA">
      <w:pPr>
        <w:jc w:val="both"/>
        <w:rPr>
          <w:b/>
          <w:sz w:val="22"/>
          <w:lang w:val="fr-CA"/>
        </w:rPr>
      </w:pPr>
      <w:r w:rsidRPr="001E2AA9">
        <w:rPr>
          <w:b/>
          <w:sz w:val="22"/>
          <w:lang w:val="fr-CA"/>
        </w:rPr>
        <w:t>REJETÉES</w:t>
      </w:r>
    </w:p>
    <w:p w:rsidR="008326FA" w:rsidRPr="001E2AA9" w:rsidRDefault="008326FA" w:rsidP="008326FA">
      <w:pPr>
        <w:jc w:val="both"/>
        <w:rPr>
          <w:sz w:val="20"/>
          <w:lang w:val="fr-CA"/>
        </w:rPr>
      </w:pPr>
    </w:p>
    <w:p w:rsidR="008326FA" w:rsidRPr="001E2AA9" w:rsidRDefault="008326FA" w:rsidP="008326FA">
      <w:pPr>
        <w:tabs>
          <w:tab w:val="left" w:pos="360"/>
        </w:tabs>
        <w:rPr>
          <w:sz w:val="22"/>
          <w:lang w:val="fr-CA"/>
        </w:rPr>
      </w:pPr>
      <w:r w:rsidRPr="001E2AA9">
        <w:rPr>
          <w:i/>
          <w:sz w:val="22"/>
          <w:lang w:val="fr-CA"/>
        </w:rPr>
        <w:t>James Mann c. Financement agricole Canada et 101258391 Saskatchewan Ltd. - et entre - James Mann c. Financement agricole Canada, 101258391 Saskatchewan Ltd. et Terry Lay</w:t>
      </w:r>
      <w:r w:rsidRPr="001E2AA9">
        <w:rPr>
          <w:sz w:val="22"/>
          <w:lang w:val="fr-CA"/>
        </w:rPr>
        <w:t xml:space="preserve"> (Sask.) (Civile) (Autorisation) (</w:t>
      </w:r>
      <w:hyperlink r:id="rId29" w:history="1">
        <w:r w:rsidRPr="001E2AA9">
          <w:rPr>
            <w:rStyle w:val="Hyperlink"/>
            <w:sz w:val="22"/>
            <w:lang w:val="fr-CA"/>
          </w:rPr>
          <w:t>41304</w:t>
        </w:r>
      </w:hyperlink>
      <w:r w:rsidRPr="001E2AA9">
        <w:rPr>
          <w:sz w:val="22"/>
          <w:lang w:val="fr-CA"/>
        </w:rPr>
        <w:t>)</w:t>
      </w:r>
    </w:p>
    <w:p w:rsidR="008326FA" w:rsidRPr="001E2AA9" w:rsidRDefault="008326FA" w:rsidP="008326FA">
      <w:pPr>
        <w:widowControl w:val="0"/>
        <w:rPr>
          <w:sz w:val="20"/>
          <w:lang w:val="fr-CA"/>
        </w:rPr>
      </w:pPr>
    </w:p>
    <w:p w:rsidR="008326FA" w:rsidRPr="001E2AA9" w:rsidRDefault="008326FA" w:rsidP="008326FA">
      <w:pPr>
        <w:widowControl w:val="0"/>
        <w:jc w:val="both"/>
        <w:rPr>
          <w:sz w:val="20"/>
          <w:lang w:val="fr-CA"/>
        </w:rPr>
      </w:pPr>
      <w:r w:rsidRPr="001E2AA9">
        <w:rPr>
          <w:sz w:val="20"/>
          <w:lang w:val="fr-CA"/>
        </w:rPr>
        <w:t xml:space="preserve">La demande d’autorisation d’appel de l’arrêt de la Cour d’appel de la Saskatchewan, numéro CACV4360, daté du 13 mai 2024, est cassée en vertu de l’art. 44 de la </w:t>
      </w:r>
      <w:r w:rsidRPr="001E2AA9">
        <w:rPr>
          <w:i/>
          <w:sz w:val="20"/>
          <w:lang w:val="fr-CA"/>
        </w:rPr>
        <w:t>Loi sur la Cour suprême</w:t>
      </w:r>
      <w:r w:rsidRPr="001E2AA9">
        <w:rPr>
          <w:sz w:val="20"/>
          <w:lang w:val="fr-CA"/>
        </w:rPr>
        <w:t>.</w:t>
      </w:r>
    </w:p>
    <w:p w:rsidR="008326FA" w:rsidRPr="001E2AA9" w:rsidRDefault="008326FA" w:rsidP="008326FA">
      <w:pPr>
        <w:widowControl w:val="0"/>
        <w:rPr>
          <w:sz w:val="20"/>
          <w:lang w:val="fr-CA"/>
        </w:rPr>
      </w:pPr>
    </w:p>
    <w:p w:rsidR="008326FA" w:rsidRPr="001E2AA9" w:rsidRDefault="001E2AA9" w:rsidP="008326FA">
      <w:pPr>
        <w:widowControl w:val="0"/>
        <w:rPr>
          <w:sz w:val="20"/>
          <w:lang w:val="fr-CA"/>
        </w:rPr>
      </w:pPr>
      <w:r w:rsidRPr="001E2AA9">
        <w:rPr>
          <w:sz w:val="20"/>
        </w:rPr>
        <w:pict>
          <v:rect id="_x0000_i1058"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rPr>
          <w:sz w:val="22"/>
          <w:lang w:val="fr-CA"/>
        </w:rPr>
      </w:pPr>
      <w:r w:rsidRPr="001E2AA9">
        <w:rPr>
          <w:i/>
          <w:sz w:val="22"/>
        </w:rPr>
        <w:t xml:space="preserve">Atlantic Sea Cucumber Ltd. c. Weihai Taiwei Haiyang Aquatic Food Co. Ltd. </w:t>
      </w:r>
      <w:proofErr w:type="gramStart"/>
      <w:r w:rsidRPr="001E2AA9">
        <w:rPr>
          <w:i/>
          <w:sz w:val="22"/>
        </w:rPr>
        <w:t>et</w:t>
      </w:r>
      <w:proofErr w:type="gramEnd"/>
      <w:r w:rsidRPr="001E2AA9">
        <w:rPr>
          <w:i/>
          <w:sz w:val="22"/>
        </w:rPr>
        <w:t xml:space="preserve"> msi Spergel Inc. </w:t>
      </w:r>
      <w:r w:rsidRPr="001E2AA9">
        <w:rPr>
          <w:sz w:val="22"/>
          <w:lang w:val="fr-CA"/>
        </w:rPr>
        <w:t>(N.-É.) (Civile) (Autorisation) (</w:t>
      </w:r>
      <w:hyperlink r:id="rId30" w:history="1">
        <w:r w:rsidRPr="001E2AA9">
          <w:rPr>
            <w:rStyle w:val="Hyperlink"/>
            <w:sz w:val="22"/>
            <w:lang w:val="fr-CA"/>
          </w:rPr>
          <w:t>41310</w:t>
        </w:r>
      </w:hyperlink>
      <w:r w:rsidRPr="001E2AA9">
        <w:rPr>
          <w:sz w:val="22"/>
          <w:lang w:val="fr-CA"/>
        </w:rPr>
        <w:t>)</w:t>
      </w:r>
    </w:p>
    <w:p w:rsidR="008326FA" w:rsidRPr="001E2AA9" w:rsidRDefault="008326FA" w:rsidP="008326FA">
      <w:pPr>
        <w:ind w:left="357" w:hanging="357"/>
        <w:rPr>
          <w:sz w:val="20"/>
          <w:lang w:val="fr-CA"/>
        </w:rPr>
      </w:pPr>
    </w:p>
    <w:p w:rsidR="008326FA" w:rsidRPr="001E2AA9" w:rsidRDefault="008326FA" w:rsidP="008326FA">
      <w:pPr>
        <w:jc w:val="both"/>
        <w:rPr>
          <w:sz w:val="20"/>
          <w:lang w:val="fr-CA"/>
        </w:rPr>
      </w:pPr>
      <w:r w:rsidRPr="001E2AA9">
        <w:rPr>
          <w:sz w:val="20"/>
          <w:lang w:val="fr-CA"/>
        </w:rPr>
        <w:t>La demande d’autorisation d’appel de l’arrêt de la Cour d’appel de la Nouvelle-Écosse, numéro CA 525584, 2024 NSCA 35, daté du 27 mars 2024, est rejetée avec dépens en faveur de Weihai Taiwei Haiyang Aquatic Food Co. Ltd.</w:t>
      </w:r>
    </w:p>
    <w:p w:rsidR="008326FA" w:rsidRPr="001E2AA9" w:rsidRDefault="008326FA" w:rsidP="008326FA">
      <w:pPr>
        <w:ind w:left="357" w:hanging="357"/>
        <w:rPr>
          <w:sz w:val="20"/>
          <w:lang w:val="fr-CA"/>
        </w:rPr>
      </w:pPr>
    </w:p>
    <w:p w:rsidR="008326FA" w:rsidRPr="001E2AA9" w:rsidRDefault="001E2AA9" w:rsidP="008326FA">
      <w:pPr>
        <w:rPr>
          <w:sz w:val="20"/>
        </w:rPr>
      </w:pPr>
      <w:r w:rsidRPr="001E2AA9">
        <w:rPr>
          <w:sz w:val="20"/>
        </w:rPr>
        <w:pict>
          <v:rect id="_x0000_i1059"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rPr>
          <w:sz w:val="22"/>
          <w:lang w:val="fr-CA"/>
        </w:rPr>
      </w:pPr>
      <w:r w:rsidRPr="001E2AA9">
        <w:rPr>
          <w:i/>
          <w:sz w:val="22"/>
          <w:lang w:val="fr-CA"/>
        </w:rPr>
        <w:t>Justice pour le Québec, Frédéric Bastien, Institut de recherche sur l’autodétermination des peuples et les indépendances nationales (IRAI), Daniel Turp, Association de défense des droits individuels et collectifs du Québec (ADDICQ) et Etienne-Alexis Boucher c. Procureur général du Canada et procureur général du Québec</w:t>
      </w:r>
      <w:r w:rsidRPr="001E2AA9">
        <w:rPr>
          <w:sz w:val="22"/>
          <w:lang w:val="fr-CA"/>
        </w:rPr>
        <w:t xml:space="preserve"> (Qc) (Civile) (Autorisation) (</w:t>
      </w:r>
      <w:hyperlink r:id="rId31" w:history="1">
        <w:r w:rsidRPr="001E2AA9">
          <w:rPr>
            <w:rStyle w:val="Hyperlink"/>
            <w:sz w:val="22"/>
            <w:lang w:val="fr-CA"/>
          </w:rPr>
          <w:t>41303</w:t>
        </w:r>
      </w:hyperlink>
      <w:r w:rsidRPr="001E2AA9">
        <w:rPr>
          <w:sz w:val="22"/>
          <w:lang w:val="fr-CA"/>
        </w:rPr>
        <w:t>)</w:t>
      </w:r>
    </w:p>
    <w:p w:rsidR="008326FA" w:rsidRPr="001E2AA9" w:rsidRDefault="008326FA" w:rsidP="008326FA">
      <w:pPr>
        <w:ind w:left="357" w:hanging="357"/>
        <w:rPr>
          <w:sz w:val="20"/>
          <w:lang w:val="fr-CA"/>
        </w:rPr>
      </w:pPr>
    </w:p>
    <w:p w:rsidR="008326FA" w:rsidRPr="001E2AA9" w:rsidRDefault="008326FA" w:rsidP="008326FA">
      <w:pPr>
        <w:jc w:val="both"/>
        <w:rPr>
          <w:sz w:val="20"/>
          <w:lang w:val="fr-CA"/>
        </w:rPr>
      </w:pPr>
      <w:r w:rsidRPr="001E2AA9">
        <w:rPr>
          <w:sz w:val="20"/>
          <w:lang w:val="fr-CA"/>
        </w:rPr>
        <w:t>La demande d’autorisation d’appel de l’arrêt de la Cour d’appel du Québec (Montréal), numéro 500-09-030708-234, 2024 QCCA 380, daté du 28 mars 2024, est rejetée avec dépens en faveur du procureur général du Canada.</w:t>
      </w:r>
    </w:p>
    <w:p w:rsidR="008326FA" w:rsidRPr="001E2AA9" w:rsidRDefault="008326FA" w:rsidP="008326FA">
      <w:pPr>
        <w:ind w:left="357" w:hanging="357"/>
        <w:rPr>
          <w:sz w:val="20"/>
          <w:lang w:val="fr-CA"/>
        </w:rPr>
      </w:pPr>
    </w:p>
    <w:p w:rsidR="008326FA" w:rsidRPr="001E2AA9" w:rsidRDefault="001E2AA9" w:rsidP="008326FA">
      <w:pPr>
        <w:rPr>
          <w:sz w:val="20"/>
        </w:rPr>
      </w:pPr>
      <w:r w:rsidRPr="001E2AA9">
        <w:rPr>
          <w:sz w:val="20"/>
        </w:rPr>
        <w:pict>
          <v:rect id="_x0000_i1060"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tabs>
          <w:tab w:val="left" w:pos="360"/>
        </w:tabs>
        <w:rPr>
          <w:sz w:val="22"/>
          <w:lang w:val="fr-CA"/>
        </w:rPr>
      </w:pPr>
      <w:r w:rsidRPr="001E2AA9">
        <w:rPr>
          <w:i/>
          <w:sz w:val="22"/>
          <w:lang w:val="fr-CA"/>
        </w:rPr>
        <w:t xml:space="preserve">Melissa Merritt c. Sa Majesté le Roi </w:t>
      </w:r>
      <w:r w:rsidRPr="001E2AA9">
        <w:rPr>
          <w:sz w:val="22"/>
          <w:lang w:val="fr-CA"/>
        </w:rPr>
        <w:t>(Ont.) (Criminelle) (Autorisation) (</w:t>
      </w:r>
      <w:hyperlink r:id="rId32" w:history="1">
        <w:r w:rsidRPr="001E2AA9">
          <w:rPr>
            <w:rStyle w:val="Hyperlink"/>
            <w:sz w:val="22"/>
            <w:lang w:val="fr-CA"/>
          </w:rPr>
          <w:t>41307</w:t>
        </w:r>
      </w:hyperlink>
      <w:r w:rsidRPr="001E2AA9">
        <w:rPr>
          <w:sz w:val="22"/>
          <w:lang w:val="fr-CA"/>
        </w:rPr>
        <w:t>)</w:t>
      </w:r>
    </w:p>
    <w:p w:rsidR="008326FA" w:rsidRPr="001E2AA9" w:rsidRDefault="008326FA" w:rsidP="008326FA">
      <w:pPr>
        <w:ind w:left="1440" w:hanging="1440"/>
        <w:rPr>
          <w:sz w:val="20"/>
          <w:lang w:val="fr-CA"/>
        </w:rPr>
      </w:pPr>
    </w:p>
    <w:p w:rsidR="008326FA" w:rsidRPr="001E2AA9" w:rsidRDefault="008326FA" w:rsidP="008326FA">
      <w:pPr>
        <w:jc w:val="both"/>
        <w:rPr>
          <w:sz w:val="20"/>
          <w:lang w:val="fr-CA"/>
        </w:rPr>
      </w:pPr>
      <w:r w:rsidRPr="001E2AA9">
        <w:rPr>
          <w:sz w:val="20"/>
          <w:lang w:val="fr-CA"/>
        </w:rPr>
        <w:t xml:space="preserve">La requête en prorogation du délai de signification et de dépôt de la demande d’autorisation d’appel est accueillie. La demande d’autorisation d’appel de l’arrêt de la Cour supérieure de justice de l’Ontario, numéro CR-16-00001459-0000, daté du 18 mars 2024, est cassée en vertu de l’art. 44 de la </w:t>
      </w:r>
      <w:r w:rsidRPr="001E2AA9">
        <w:rPr>
          <w:i/>
          <w:sz w:val="20"/>
          <w:lang w:val="fr-CA"/>
        </w:rPr>
        <w:t>Loi sur la Cour suprême</w:t>
      </w:r>
      <w:r w:rsidRPr="001E2AA9">
        <w:rPr>
          <w:sz w:val="20"/>
          <w:lang w:val="fr-CA"/>
        </w:rPr>
        <w:t>.</w:t>
      </w:r>
    </w:p>
    <w:p w:rsidR="008326FA" w:rsidRPr="001E2AA9" w:rsidRDefault="008326FA" w:rsidP="008326FA">
      <w:pPr>
        <w:widowControl w:val="0"/>
        <w:rPr>
          <w:sz w:val="20"/>
          <w:lang w:val="fr-CA"/>
        </w:rPr>
      </w:pPr>
    </w:p>
    <w:p w:rsidR="008326FA" w:rsidRPr="001E2AA9" w:rsidRDefault="001E2AA9" w:rsidP="008326FA">
      <w:pPr>
        <w:widowControl w:val="0"/>
        <w:rPr>
          <w:sz w:val="20"/>
          <w:lang w:val="fr-CA"/>
        </w:rPr>
      </w:pPr>
      <w:r w:rsidRPr="001E2AA9">
        <w:rPr>
          <w:sz w:val="20"/>
        </w:rPr>
        <w:pict>
          <v:rect id="_x0000_i1061"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pPr>
        <w:rPr>
          <w:i/>
          <w:sz w:val="22"/>
        </w:rPr>
      </w:pPr>
      <w:r w:rsidRPr="001E2AA9">
        <w:rPr>
          <w:i/>
          <w:sz w:val="22"/>
        </w:rPr>
        <w:br w:type="page"/>
      </w:r>
    </w:p>
    <w:p w:rsidR="008326FA" w:rsidRPr="001E2AA9" w:rsidRDefault="008326FA" w:rsidP="008326FA">
      <w:pPr>
        <w:tabs>
          <w:tab w:val="left" w:pos="360"/>
        </w:tabs>
        <w:rPr>
          <w:sz w:val="22"/>
          <w:lang w:val="fr-CA"/>
        </w:rPr>
      </w:pPr>
      <w:r w:rsidRPr="001E2AA9">
        <w:rPr>
          <w:i/>
          <w:sz w:val="22"/>
        </w:rPr>
        <w:t>KDM Constructors LP c. International Union of Operating Engineers, Local 870, procureur général de la Saskatchewan et Saskatchewan Labour Relations Board - et - Construction Labour Relations Association of Saskatchewan Inc., Saskatchewan Building Trades Council et Boilermaker Contractors’ Association</w:t>
      </w:r>
      <w:r w:rsidRPr="001E2AA9">
        <w:rPr>
          <w:sz w:val="22"/>
        </w:rPr>
        <w:t xml:space="preserve"> (Sask.) </w:t>
      </w:r>
      <w:r w:rsidRPr="001E2AA9">
        <w:rPr>
          <w:sz w:val="22"/>
          <w:lang w:val="fr-CA"/>
        </w:rPr>
        <w:t>(Civile) (Autorisation) (</w:t>
      </w:r>
      <w:hyperlink r:id="rId33" w:history="1">
        <w:r w:rsidRPr="001E2AA9">
          <w:rPr>
            <w:rStyle w:val="Hyperlink"/>
            <w:sz w:val="22"/>
            <w:lang w:val="fr-CA"/>
          </w:rPr>
          <w:t>41315</w:t>
        </w:r>
      </w:hyperlink>
      <w:r w:rsidRPr="001E2AA9">
        <w:rPr>
          <w:sz w:val="22"/>
          <w:lang w:val="fr-CA"/>
        </w:rPr>
        <w:t>)</w:t>
      </w:r>
    </w:p>
    <w:p w:rsidR="008326FA" w:rsidRPr="001E2AA9" w:rsidRDefault="008326FA" w:rsidP="008326FA">
      <w:pPr>
        <w:ind w:left="357" w:hanging="357"/>
        <w:rPr>
          <w:sz w:val="20"/>
          <w:lang w:val="fr-CA"/>
        </w:rPr>
      </w:pPr>
    </w:p>
    <w:p w:rsidR="008326FA" w:rsidRPr="001E2AA9" w:rsidRDefault="008326FA" w:rsidP="008326FA">
      <w:pPr>
        <w:jc w:val="both"/>
        <w:rPr>
          <w:sz w:val="20"/>
          <w:lang w:val="fr-CA"/>
        </w:rPr>
      </w:pPr>
      <w:r w:rsidRPr="001E2AA9">
        <w:rPr>
          <w:sz w:val="20"/>
          <w:lang w:val="fr-CA"/>
        </w:rPr>
        <w:t>La demande d’autorisation d’appel de l’arrêt de la Cour d’appel de la Saskatchewan, numéro CACV4073, 2024 SKCA 43, daté du 23 avril 2024, est rejetée avec dépens en faveur de l’International Union of Operating Engineers, Local 870.</w:t>
      </w:r>
    </w:p>
    <w:p w:rsidR="008326FA" w:rsidRPr="001E2AA9" w:rsidRDefault="008326FA" w:rsidP="008326FA">
      <w:pPr>
        <w:ind w:left="357" w:hanging="357"/>
        <w:rPr>
          <w:sz w:val="20"/>
          <w:lang w:val="fr-CA"/>
        </w:rPr>
      </w:pPr>
    </w:p>
    <w:p w:rsidR="008326FA" w:rsidRPr="001E2AA9" w:rsidRDefault="001E2AA9" w:rsidP="008326FA">
      <w:pPr>
        <w:rPr>
          <w:sz w:val="20"/>
        </w:rPr>
      </w:pPr>
      <w:r w:rsidRPr="001E2AA9">
        <w:rPr>
          <w:sz w:val="20"/>
        </w:rPr>
        <w:pict>
          <v:rect id="_x0000_i1062"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tabs>
          <w:tab w:val="left" w:pos="360"/>
        </w:tabs>
        <w:rPr>
          <w:sz w:val="22"/>
          <w:lang w:val="fr-CA"/>
        </w:rPr>
      </w:pPr>
      <w:r w:rsidRPr="001E2AA9">
        <w:rPr>
          <w:i/>
          <w:sz w:val="22"/>
          <w:lang w:val="fr-CA"/>
        </w:rPr>
        <w:t>Abdifatah Elmi c. Fasken Martineau DuMoulin LLP</w:t>
      </w:r>
      <w:r w:rsidRPr="001E2AA9">
        <w:rPr>
          <w:sz w:val="22"/>
          <w:lang w:val="fr-CA"/>
        </w:rPr>
        <w:t xml:space="preserve"> (Alb.) (Civile) (Autorisation) (</w:t>
      </w:r>
      <w:hyperlink r:id="rId34" w:history="1">
        <w:r w:rsidRPr="001E2AA9">
          <w:rPr>
            <w:rStyle w:val="Hyperlink"/>
            <w:sz w:val="22"/>
            <w:lang w:val="fr-CA"/>
          </w:rPr>
          <w:t>41403</w:t>
        </w:r>
      </w:hyperlink>
      <w:r w:rsidRPr="001E2AA9">
        <w:rPr>
          <w:sz w:val="22"/>
          <w:lang w:val="fr-CA"/>
        </w:rPr>
        <w:t>)</w:t>
      </w:r>
    </w:p>
    <w:p w:rsidR="008326FA" w:rsidRPr="001E2AA9" w:rsidRDefault="008326FA" w:rsidP="008326FA">
      <w:pPr>
        <w:ind w:left="357" w:hanging="357"/>
        <w:rPr>
          <w:sz w:val="20"/>
          <w:lang w:val="fr-CA"/>
        </w:rPr>
      </w:pPr>
    </w:p>
    <w:p w:rsidR="008326FA" w:rsidRPr="001E2AA9" w:rsidRDefault="008326FA" w:rsidP="008326FA">
      <w:pPr>
        <w:jc w:val="both"/>
        <w:rPr>
          <w:sz w:val="20"/>
          <w:lang w:val="fr-CA"/>
        </w:rPr>
      </w:pPr>
      <w:r w:rsidRPr="001E2AA9">
        <w:rPr>
          <w:sz w:val="20"/>
          <w:lang w:val="fr-CA"/>
        </w:rPr>
        <w:t xml:space="preserve">La requête en prorogation du délai de signification et de dépôt de la demande d’autorisation d’appel est accueillie. La demande d’autorisation d’appel de l’arrêt de la Cour du banc du Roi de l’Alberta, numéro 2301-11628, daté du 17 mai 2024, est rejetée </w:t>
      </w:r>
      <w:r w:rsidRPr="001E2AA9">
        <w:rPr>
          <w:color w:val="000000"/>
          <w:sz w:val="20"/>
          <w:lang w:val="fr-CA"/>
        </w:rPr>
        <w:t>avec dépens conformément au tarif des honoraires et débours établi à l’Annexe B des </w:t>
      </w:r>
      <w:r w:rsidRPr="001E2AA9">
        <w:rPr>
          <w:i/>
          <w:iCs/>
          <w:color w:val="000000"/>
          <w:sz w:val="20"/>
          <w:lang w:val="fr-CA"/>
        </w:rPr>
        <w:t>Règles de la Cour suprême du Canada</w:t>
      </w:r>
      <w:r w:rsidRPr="001E2AA9">
        <w:rPr>
          <w:color w:val="000000"/>
          <w:sz w:val="20"/>
          <w:lang w:val="fr-CA"/>
        </w:rPr>
        <w:t>.</w:t>
      </w:r>
    </w:p>
    <w:p w:rsidR="008326FA" w:rsidRPr="001E2AA9" w:rsidRDefault="008326FA" w:rsidP="008326FA">
      <w:pPr>
        <w:ind w:left="357" w:hanging="357"/>
        <w:rPr>
          <w:sz w:val="20"/>
          <w:lang w:val="fr-CA"/>
        </w:rPr>
      </w:pPr>
    </w:p>
    <w:p w:rsidR="008326FA" w:rsidRPr="001E2AA9" w:rsidRDefault="001E2AA9" w:rsidP="008326FA">
      <w:pPr>
        <w:rPr>
          <w:sz w:val="20"/>
        </w:rPr>
      </w:pPr>
      <w:r w:rsidRPr="001E2AA9">
        <w:rPr>
          <w:sz w:val="20"/>
        </w:rPr>
        <w:pict>
          <v:rect id="_x0000_i1063"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tabs>
          <w:tab w:val="left" w:pos="360"/>
        </w:tabs>
        <w:rPr>
          <w:sz w:val="22"/>
          <w:lang w:val="fr-CA"/>
        </w:rPr>
      </w:pPr>
      <w:r w:rsidRPr="001E2AA9">
        <w:rPr>
          <w:i/>
          <w:sz w:val="22"/>
          <w:lang w:val="fr-CA"/>
        </w:rPr>
        <w:t xml:space="preserve">Christophe Jose Folla c. Sa Majesté le Roi </w:t>
      </w:r>
      <w:r w:rsidRPr="001E2AA9">
        <w:rPr>
          <w:sz w:val="22"/>
          <w:lang w:val="fr-CA"/>
        </w:rPr>
        <w:t>(Qc) (Criminelle) (Autorisation) (</w:t>
      </w:r>
      <w:hyperlink r:id="rId35" w:history="1">
        <w:r w:rsidRPr="001E2AA9">
          <w:rPr>
            <w:rStyle w:val="Hyperlink"/>
            <w:sz w:val="22"/>
            <w:lang w:val="fr-CA"/>
          </w:rPr>
          <w:t>41234</w:t>
        </w:r>
      </w:hyperlink>
      <w:r w:rsidRPr="001E2AA9">
        <w:rPr>
          <w:sz w:val="22"/>
          <w:lang w:val="fr-CA"/>
        </w:rPr>
        <w:t>)</w:t>
      </w:r>
    </w:p>
    <w:p w:rsidR="008326FA" w:rsidRPr="001E2AA9" w:rsidRDefault="008326FA" w:rsidP="008326FA">
      <w:pPr>
        <w:ind w:left="1440" w:hanging="1440"/>
        <w:rPr>
          <w:sz w:val="20"/>
          <w:lang w:val="fr-CA"/>
        </w:rPr>
      </w:pPr>
    </w:p>
    <w:p w:rsidR="008326FA" w:rsidRPr="001E2AA9" w:rsidRDefault="008326FA" w:rsidP="008326FA">
      <w:pPr>
        <w:jc w:val="both"/>
        <w:rPr>
          <w:sz w:val="20"/>
          <w:lang w:val="fr-CA"/>
        </w:rPr>
      </w:pPr>
      <w:r w:rsidRPr="001E2AA9">
        <w:rPr>
          <w:sz w:val="20"/>
          <w:lang w:val="fr-CA"/>
        </w:rPr>
        <w:t>La demande d’autorisation d’appel de l’arrêt de la Cour supérieure du Québec, numéro 700-36-001876-241, daté du 25 mars 2024, est rejetée.</w:t>
      </w:r>
    </w:p>
    <w:p w:rsidR="008326FA" w:rsidRPr="001E2AA9" w:rsidRDefault="008326FA" w:rsidP="008326FA">
      <w:pPr>
        <w:widowControl w:val="0"/>
        <w:rPr>
          <w:sz w:val="20"/>
          <w:lang w:val="fr-CA"/>
        </w:rPr>
      </w:pPr>
    </w:p>
    <w:p w:rsidR="008326FA" w:rsidRPr="001E2AA9" w:rsidRDefault="001E2AA9" w:rsidP="008326FA">
      <w:pPr>
        <w:widowControl w:val="0"/>
        <w:rPr>
          <w:sz w:val="20"/>
          <w:lang w:val="fr-CA"/>
        </w:rPr>
      </w:pPr>
      <w:r w:rsidRPr="001E2AA9">
        <w:rPr>
          <w:sz w:val="20"/>
        </w:rPr>
        <w:pict>
          <v:rect id="_x0000_i1064"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tabs>
          <w:tab w:val="left" w:pos="360"/>
        </w:tabs>
        <w:rPr>
          <w:sz w:val="22"/>
          <w:lang w:val="fr-CA"/>
        </w:rPr>
      </w:pPr>
      <w:r w:rsidRPr="001E2AA9">
        <w:rPr>
          <w:i/>
          <w:sz w:val="22"/>
          <w:lang w:val="fr-CA"/>
        </w:rPr>
        <w:t>Stephan Wiener c. Paul Strickland et Siskinds, Desmeules, avocats s.e.n.c.r.l.</w:t>
      </w:r>
      <w:r w:rsidRPr="001E2AA9">
        <w:rPr>
          <w:sz w:val="22"/>
          <w:lang w:val="fr-CA"/>
        </w:rPr>
        <w:t xml:space="preserve"> (Ont.) (Civile) (Autorisation) (</w:t>
      </w:r>
      <w:hyperlink r:id="rId36" w:history="1">
        <w:r w:rsidRPr="001E2AA9">
          <w:rPr>
            <w:rStyle w:val="Hyperlink"/>
            <w:sz w:val="22"/>
            <w:lang w:val="fr-CA"/>
          </w:rPr>
          <w:t>41367</w:t>
        </w:r>
      </w:hyperlink>
      <w:r w:rsidRPr="001E2AA9">
        <w:rPr>
          <w:sz w:val="22"/>
          <w:lang w:val="fr-CA"/>
        </w:rPr>
        <w:t>)</w:t>
      </w:r>
    </w:p>
    <w:p w:rsidR="008326FA" w:rsidRPr="001E2AA9" w:rsidRDefault="008326FA" w:rsidP="008326FA">
      <w:pPr>
        <w:ind w:left="357" w:hanging="357"/>
        <w:rPr>
          <w:sz w:val="20"/>
          <w:lang w:val="fr-CA"/>
        </w:rPr>
      </w:pPr>
    </w:p>
    <w:p w:rsidR="008326FA" w:rsidRPr="001E2AA9" w:rsidRDefault="008326FA" w:rsidP="008326FA">
      <w:pPr>
        <w:jc w:val="both"/>
        <w:rPr>
          <w:sz w:val="20"/>
          <w:lang w:val="fr-CA"/>
        </w:rPr>
      </w:pPr>
      <w:r w:rsidRPr="001E2AA9">
        <w:rPr>
          <w:sz w:val="20"/>
          <w:lang w:val="fr-CA"/>
        </w:rPr>
        <w:t>La demande d’autorisation d’appel de l’arrêt de la Cour d’appel de l’Ontario, numéro COA-23-CV-0693, 2024 ONCA 394, daté du 14 mai 2024, est rejetée avec dépens.</w:t>
      </w:r>
    </w:p>
    <w:p w:rsidR="008326FA" w:rsidRPr="001E2AA9" w:rsidRDefault="008326FA" w:rsidP="008326FA">
      <w:pPr>
        <w:ind w:left="357" w:hanging="357"/>
        <w:rPr>
          <w:sz w:val="20"/>
          <w:lang w:val="fr-CA"/>
        </w:rPr>
      </w:pPr>
    </w:p>
    <w:p w:rsidR="008326FA" w:rsidRPr="001E2AA9" w:rsidRDefault="001E2AA9" w:rsidP="008326FA">
      <w:pPr>
        <w:rPr>
          <w:sz w:val="20"/>
        </w:rPr>
      </w:pPr>
      <w:r w:rsidRPr="001E2AA9">
        <w:rPr>
          <w:sz w:val="20"/>
        </w:rPr>
        <w:pict>
          <v:rect id="_x0000_i1065"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rPr>
          <w:sz w:val="22"/>
          <w:lang w:val="fr-CA"/>
        </w:rPr>
      </w:pPr>
      <w:r w:rsidRPr="001E2AA9">
        <w:rPr>
          <w:i/>
          <w:sz w:val="22"/>
          <w:lang w:val="fr-CA"/>
        </w:rPr>
        <w:t>Sa Majesté le Roi c. Roberto Gil Francisco</w:t>
      </w:r>
      <w:r w:rsidRPr="001E2AA9">
        <w:rPr>
          <w:rFonts w:ascii="Calibri" w:hAnsi="Calibri" w:cs="Calibri"/>
          <w:sz w:val="22"/>
          <w:lang w:val="fr-CA"/>
        </w:rPr>
        <w:t xml:space="preserve"> </w:t>
      </w:r>
      <w:r w:rsidRPr="001E2AA9">
        <w:rPr>
          <w:sz w:val="22"/>
          <w:lang w:val="fr-CA"/>
        </w:rPr>
        <w:t>(C.-B.) (Criminelle) (Autorisation) (</w:t>
      </w:r>
      <w:hyperlink r:id="rId37" w:history="1">
        <w:r w:rsidRPr="001E2AA9">
          <w:rPr>
            <w:rStyle w:val="Hyperlink"/>
            <w:sz w:val="22"/>
            <w:lang w:val="fr-CA"/>
          </w:rPr>
          <w:t>41038</w:t>
        </w:r>
      </w:hyperlink>
      <w:r w:rsidRPr="001E2AA9">
        <w:rPr>
          <w:sz w:val="22"/>
          <w:lang w:val="fr-CA"/>
        </w:rPr>
        <w:t>)</w:t>
      </w:r>
    </w:p>
    <w:p w:rsidR="008326FA" w:rsidRPr="001E2AA9" w:rsidRDefault="008326FA" w:rsidP="008326FA">
      <w:pPr>
        <w:ind w:left="357" w:hanging="357"/>
        <w:rPr>
          <w:sz w:val="20"/>
          <w:lang w:val="fr-CA"/>
        </w:rPr>
      </w:pPr>
    </w:p>
    <w:p w:rsidR="008326FA" w:rsidRPr="001E2AA9" w:rsidRDefault="008326FA" w:rsidP="008326FA">
      <w:pPr>
        <w:jc w:val="both"/>
        <w:rPr>
          <w:sz w:val="20"/>
          <w:lang w:val="fr-CA"/>
        </w:rPr>
      </w:pPr>
      <w:r w:rsidRPr="001E2AA9">
        <w:rPr>
          <w:sz w:val="20"/>
          <w:lang w:val="fr-CA"/>
        </w:rPr>
        <w:t>La requête visant à accélérer le traitement de la demande d’autorisation d’appel ou pour le renvoi est rejetée. La demande d’autorisation d’appel de l’arrêt de la Cour d’appel de la Colombie-Britannique (Vancouver), numéro CA48955, 2023 BCCA 450, daté du 7 décembre 2023, est rejetée.</w:t>
      </w:r>
    </w:p>
    <w:p w:rsidR="008326FA" w:rsidRPr="001E2AA9" w:rsidRDefault="008326FA" w:rsidP="008326FA">
      <w:pPr>
        <w:ind w:left="357" w:hanging="357"/>
        <w:rPr>
          <w:sz w:val="20"/>
          <w:lang w:val="fr-CA"/>
        </w:rPr>
      </w:pPr>
    </w:p>
    <w:p w:rsidR="008326FA" w:rsidRPr="001E2AA9" w:rsidRDefault="001E2AA9" w:rsidP="008326FA">
      <w:pPr>
        <w:rPr>
          <w:sz w:val="20"/>
        </w:rPr>
      </w:pPr>
      <w:r w:rsidRPr="001E2AA9">
        <w:rPr>
          <w:sz w:val="20"/>
        </w:rPr>
        <w:pict>
          <v:rect id="_x0000_i1066" style="width:2in;height:1pt" o:hrpct="0" o:hralign="center" o:hrstd="t" o:hrnoshade="t" o:hr="t" fillcolor="black [3213]" stroked="f"/>
        </w:pict>
      </w:r>
    </w:p>
    <w:p w:rsidR="008326FA" w:rsidRPr="001E2AA9" w:rsidRDefault="008326FA" w:rsidP="008326FA">
      <w:pPr>
        <w:ind w:left="357" w:hanging="357"/>
        <w:rPr>
          <w:sz w:val="20"/>
        </w:rPr>
      </w:pPr>
    </w:p>
    <w:p w:rsidR="008326FA" w:rsidRPr="001E2AA9" w:rsidRDefault="008326FA" w:rsidP="008326FA">
      <w:pPr>
        <w:pStyle w:val="SCCLsocParty"/>
        <w:jc w:val="left"/>
        <w:rPr>
          <w:i/>
          <w:sz w:val="22"/>
        </w:rPr>
      </w:pPr>
      <w:r w:rsidRPr="001E2AA9">
        <w:rPr>
          <w:i/>
          <w:sz w:val="22"/>
        </w:rPr>
        <w:t>Diana Colleen Marie Giesbrecht c. Corwin Scott Giesbrecht (aussi connu sous le nom de Corey Giesbrecht)</w:t>
      </w:r>
      <w:r w:rsidRPr="001E2AA9">
        <w:rPr>
          <w:sz w:val="22"/>
        </w:rPr>
        <w:t xml:space="preserve"> (Alb.) (Civile) (Autorisation) (</w:t>
      </w:r>
      <w:hyperlink r:id="rId38" w:history="1">
        <w:r w:rsidRPr="001E2AA9">
          <w:rPr>
            <w:rStyle w:val="Hyperlink"/>
            <w:sz w:val="22"/>
          </w:rPr>
          <w:t>41225</w:t>
        </w:r>
      </w:hyperlink>
      <w:r w:rsidRPr="001E2AA9">
        <w:rPr>
          <w:sz w:val="22"/>
        </w:rPr>
        <w:t>)</w:t>
      </w:r>
    </w:p>
    <w:p w:rsidR="008326FA" w:rsidRPr="001E2AA9" w:rsidRDefault="008326FA" w:rsidP="008326FA">
      <w:pPr>
        <w:ind w:left="1440" w:hanging="1440"/>
        <w:rPr>
          <w:sz w:val="20"/>
          <w:lang w:val="fr-CA"/>
        </w:rPr>
      </w:pPr>
    </w:p>
    <w:p w:rsidR="008326FA" w:rsidRPr="001E2AA9" w:rsidRDefault="008326FA" w:rsidP="008326FA">
      <w:pPr>
        <w:jc w:val="both"/>
        <w:rPr>
          <w:sz w:val="20"/>
          <w:lang w:val="fr-CA"/>
        </w:rPr>
      </w:pPr>
      <w:r w:rsidRPr="001E2AA9">
        <w:rPr>
          <w:sz w:val="20"/>
          <w:lang w:val="fr-CA"/>
        </w:rPr>
        <w:t>La requête en prorogation du délai de signification et de dépôt de la réponse à la demande d’autorisation d’appel est accueillie. La demande d’autorisation d’appel de l’arrêt de la Cour d’appel de l’Alberta (Calgary), numéro 2301-0033AC, 2024 ABCA 67, daté du 15 février 2024, est rejetée avec dépens.</w:t>
      </w:r>
    </w:p>
    <w:p w:rsidR="004B2E86" w:rsidRPr="001E2AA9" w:rsidRDefault="004B2E86" w:rsidP="004B2E86">
      <w:pPr>
        <w:jc w:val="both"/>
        <w:rPr>
          <w:sz w:val="20"/>
          <w:szCs w:val="20"/>
          <w:lang w:val="fr-CA"/>
        </w:rPr>
      </w:pPr>
    </w:p>
    <w:p w:rsidR="00102792" w:rsidRPr="001E2AA9" w:rsidRDefault="001E2AA9" w:rsidP="004B2E86">
      <w:pPr>
        <w:jc w:val="both"/>
        <w:rPr>
          <w:sz w:val="20"/>
          <w:szCs w:val="20"/>
          <w:lang w:val="fr-CA"/>
        </w:rPr>
      </w:pPr>
      <w:r w:rsidRPr="001E2AA9">
        <w:rPr>
          <w:sz w:val="20"/>
          <w:szCs w:val="20"/>
        </w:rPr>
        <w:pict>
          <v:rect id="_x0000_i1067" style="width:2in;height:1pt" o:hrpct="0" o:hralign="center" o:hrstd="t" o:hrnoshade="t" o:hr="t" fillcolor="black" stroked="f"/>
        </w:pict>
      </w:r>
    </w:p>
    <w:p w:rsidR="00E06F20" w:rsidRPr="001E2AA9" w:rsidRDefault="00E06F20" w:rsidP="00102792">
      <w:pPr>
        <w:jc w:val="both"/>
        <w:rPr>
          <w:sz w:val="20"/>
          <w:lang w:val="fr-CA"/>
        </w:rPr>
      </w:pPr>
    </w:p>
    <w:p w:rsidR="00890FEB" w:rsidRPr="001E2AA9" w:rsidRDefault="00890FEB" w:rsidP="008D292F">
      <w:pPr>
        <w:rPr>
          <w:sz w:val="20"/>
          <w:szCs w:val="20"/>
          <w:lang w:val="fr-CA"/>
        </w:rPr>
      </w:pPr>
    </w:p>
    <w:p w:rsidR="00890FEB" w:rsidRPr="001E2AA9" w:rsidRDefault="00890FEB" w:rsidP="008D292F">
      <w:pPr>
        <w:rPr>
          <w:b/>
          <w:sz w:val="20"/>
          <w:szCs w:val="20"/>
          <w:lang w:val="fr-CA"/>
        </w:rPr>
        <w:sectPr w:rsidR="00890FEB" w:rsidRPr="001E2AA9" w:rsidSect="008D292F">
          <w:headerReference w:type="even" r:id="rId39"/>
          <w:headerReference w:type="default" r:id="rId40"/>
          <w:footerReference w:type="even" r:id="rId41"/>
          <w:footerReference w:type="default" r:id="rId42"/>
          <w:headerReference w:type="first" r:id="rId43"/>
          <w:footerReference w:type="first" r:id="rId44"/>
          <w:pgSz w:w="12240" w:h="15840"/>
          <w:pgMar w:top="720" w:right="965" w:bottom="1080" w:left="1656" w:header="720" w:footer="965" w:gutter="0"/>
          <w:cols w:space="720"/>
          <w:titlePg/>
          <w:docGrid w:linePitch="326"/>
        </w:sectPr>
      </w:pPr>
    </w:p>
    <w:p w:rsidR="00693C38" w:rsidRPr="001E2AA9" w:rsidRDefault="00DD0BDC" w:rsidP="00567602">
      <w:pPr>
        <w:pStyle w:val="Header1StyleE"/>
        <w:pBdr>
          <w:bottom w:val="single" w:sz="12" w:space="1" w:color="auto"/>
        </w:pBdr>
        <w:rPr>
          <w:lang w:val="fr-CA"/>
        </w:rPr>
      </w:pPr>
      <w:bookmarkStart w:id="5" w:name="_Toc183779835"/>
      <w:r w:rsidRPr="001E2AA9">
        <w:rPr>
          <w:lang w:val="fr-CA"/>
        </w:rPr>
        <w:t>Motions</w:t>
      </w:r>
      <w:r w:rsidR="00271E1E" w:rsidRPr="001E2AA9">
        <w:rPr>
          <w:lang w:val="fr-CA"/>
        </w:rPr>
        <w:t xml:space="preserve"> / </w:t>
      </w:r>
      <w:r w:rsidR="00693C38" w:rsidRPr="001E2AA9">
        <w:rPr>
          <w:lang w:val="fr-CA"/>
        </w:rPr>
        <w:br/>
      </w:r>
      <w:r w:rsidRPr="001E2AA9">
        <w:rPr>
          <w:lang w:val="fr-CA"/>
        </w:rPr>
        <w:t>Requêtes</w:t>
      </w:r>
      <w:bookmarkEnd w:id="5"/>
    </w:p>
    <w:p w:rsidR="00890FEB" w:rsidRPr="001E2AA9" w:rsidRDefault="00890FEB" w:rsidP="00890FEB">
      <w:pPr>
        <w:rPr>
          <w:sz w:val="20"/>
          <w:szCs w:val="20"/>
          <w:lang w:val="fr-CA"/>
        </w:rPr>
      </w:pPr>
    </w:p>
    <w:p w:rsidR="008859F1" w:rsidRPr="001E2AA9" w:rsidRDefault="00F83851" w:rsidP="008859F1">
      <w:pPr>
        <w:rPr>
          <w:b/>
          <w:sz w:val="20"/>
          <w:szCs w:val="20"/>
          <w:lang w:val="fr-CA"/>
        </w:rPr>
      </w:pPr>
      <w:r w:rsidRPr="001E2AA9">
        <w:rPr>
          <w:b/>
          <w:sz w:val="20"/>
          <w:szCs w:val="20"/>
          <w:lang w:val="fr-CA"/>
        </w:rPr>
        <w:t>November</w:t>
      </w:r>
      <w:r w:rsidR="008859F1" w:rsidRPr="001E2AA9">
        <w:rPr>
          <w:b/>
          <w:sz w:val="20"/>
          <w:szCs w:val="20"/>
          <w:lang w:val="fr-CA"/>
        </w:rPr>
        <w:t xml:space="preserve"> </w:t>
      </w:r>
      <w:r w:rsidRPr="001E2AA9">
        <w:rPr>
          <w:b/>
          <w:sz w:val="20"/>
          <w:szCs w:val="20"/>
          <w:lang w:val="fr-CA"/>
        </w:rPr>
        <w:t>26</w:t>
      </w:r>
      <w:r w:rsidR="008859F1" w:rsidRPr="001E2AA9">
        <w:rPr>
          <w:b/>
          <w:sz w:val="20"/>
          <w:szCs w:val="20"/>
          <w:lang w:val="fr-CA"/>
        </w:rPr>
        <w:t>, 20</w:t>
      </w:r>
      <w:r w:rsidR="005967EF" w:rsidRPr="001E2AA9">
        <w:rPr>
          <w:b/>
          <w:sz w:val="20"/>
          <w:szCs w:val="20"/>
          <w:lang w:val="fr-CA"/>
        </w:rPr>
        <w:t>2</w:t>
      </w:r>
      <w:r w:rsidR="00345645" w:rsidRPr="001E2AA9">
        <w:rPr>
          <w:b/>
          <w:sz w:val="20"/>
          <w:szCs w:val="20"/>
          <w:lang w:val="fr-CA"/>
        </w:rPr>
        <w:t>4</w:t>
      </w:r>
      <w:r w:rsidR="008859F1" w:rsidRPr="001E2AA9">
        <w:rPr>
          <w:b/>
          <w:sz w:val="20"/>
          <w:szCs w:val="20"/>
          <w:lang w:val="fr-CA"/>
        </w:rPr>
        <w:t xml:space="preserve"> / L</w:t>
      </w:r>
      <w:r w:rsidR="009901B6" w:rsidRPr="001E2AA9">
        <w:rPr>
          <w:b/>
          <w:sz w:val="20"/>
          <w:szCs w:val="20"/>
          <w:lang w:val="fr-CA"/>
        </w:rPr>
        <w:t>e</w:t>
      </w:r>
      <w:r w:rsidR="008859F1" w:rsidRPr="001E2AA9">
        <w:rPr>
          <w:b/>
          <w:sz w:val="20"/>
          <w:szCs w:val="20"/>
          <w:lang w:val="fr-CA"/>
        </w:rPr>
        <w:t xml:space="preserve"> </w:t>
      </w:r>
      <w:r w:rsidRPr="001E2AA9">
        <w:rPr>
          <w:b/>
          <w:sz w:val="20"/>
          <w:szCs w:val="20"/>
          <w:lang w:val="fr-CA"/>
        </w:rPr>
        <w:t>26</w:t>
      </w:r>
      <w:r w:rsidR="008859F1" w:rsidRPr="001E2AA9">
        <w:rPr>
          <w:b/>
          <w:sz w:val="20"/>
          <w:szCs w:val="20"/>
          <w:lang w:val="fr-CA"/>
        </w:rPr>
        <w:t xml:space="preserve"> </w:t>
      </w:r>
      <w:r w:rsidRPr="001E2AA9">
        <w:rPr>
          <w:b/>
          <w:sz w:val="20"/>
          <w:szCs w:val="20"/>
          <w:lang w:val="fr-CA"/>
        </w:rPr>
        <w:t>novembre</w:t>
      </w:r>
      <w:r w:rsidR="008859F1" w:rsidRPr="001E2AA9">
        <w:rPr>
          <w:b/>
          <w:sz w:val="20"/>
          <w:szCs w:val="20"/>
          <w:lang w:val="fr-CA"/>
        </w:rPr>
        <w:t xml:space="preserve"> 20</w:t>
      </w:r>
      <w:r w:rsidR="005967EF" w:rsidRPr="001E2AA9">
        <w:rPr>
          <w:b/>
          <w:sz w:val="20"/>
          <w:szCs w:val="20"/>
          <w:lang w:val="fr-CA"/>
        </w:rPr>
        <w:t>2</w:t>
      </w:r>
      <w:r w:rsidR="00345645" w:rsidRPr="001E2AA9">
        <w:rPr>
          <w:b/>
          <w:sz w:val="20"/>
          <w:szCs w:val="20"/>
          <w:lang w:val="fr-CA"/>
        </w:rPr>
        <w:t>4</w:t>
      </w:r>
    </w:p>
    <w:p w:rsidR="00102792" w:rsidRPr="001E2AA9"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1E2AA9" w:rsidTr="00F77B6C">
        <w:trPr>
          <w:trHeight w:val="554"/>
        </w:trPr>
        <w:tc>
          <w:tcPr>
            <w:tcW w:w="4410" w:type="dxa"/>
            <w:tcBorders>
              <w:top w:val="nil"/>
              <w:left w:val="nil"/>
              <w:bottom w:val="nil"/>
              <w:right w:val="nil"/>
            </w:tcBorders>
          </w:tcPr>
          <w:p w:rsidR="00D93A6C" w:rsidRPr="001E2AA9" w:rsidRDefault="00F83851" w:rsidP="00691D1D">
            <w:pPr>
              <w:jc w:val="both"/>
              <w:rPr>
                <w:rFonts w:cs="Times New Roman"/>
                <w:b/>
                <w:bCs/>
                <w:sz w:val="20"/>
                <w:szCs w:val="20"/>
              </w:rPr>
            </w:pPr>
            <w:r w:rsidRPr="001E2AA9">
              <w:rPr>
                <w:rFonts w:eastAsia="Times New Roman" w:cs="Times New Roman"/>
                <w:b/>
                <w:bCs/>
                <w:sz w:val="20"/>
                <w:szCs w:val="20"/>
                <w:lang w:eastAsia="en-CA"/>
              </w:rPr>
              <w:t>Order on Motion for re-hearing</w:t>
            </w:r>
          </w:p>
        </w:tc>
        <w:tc>
          <w:tcPr>
            <w:tcW w:w="810" w:type="dxa"/>
            <w:tcBorders>
              <w:top w:val="nil"/>
              <w:left w:val="nil"/>
              <w:bottom w:val="nil"/>
              <w:right w:val="nil"/>
            </w:tcBorders>
          </w:tcPr>
          <w:p w:rsidR="00D93A6C" w:rsidRPr="001E2AA9"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1E2AA9" w:rsidRDefault="00F83851" w:rsidP="00691D1D">
            <w:pPr>
              <w:jc w:val="both"/>
              <w:rPr>
                <w:rFonts w:cs="Times New Roman"/>
                <w:b/>
                <w:bCs/>
                <w:sz w:val="20"/>
                <w:szCs w:val="20"/>
                <w:lang w:val="fr-CA"/>
              </w:rPr>
            </w:pPr>
            <w:r w:rsidRPr="001E2AA9">
              <w:rPr>
                <w:rFonts w:eastAsia="Times New Roman" w:cs="Times New Roman"/>
                <w:b/>
                <w:sz w:val="20"/>
                <w:szCs w:val="20"/>
                <w:lang w:val="fr-CA" w:eastAsia="en-CA"/>
              </w:rPr>
              <w:t>Ordonnance de la requête en re-audition</w:t>
            </w:r>
          </w:p>
        </w:tc>
      </w:tr>
    </w:tbl>
    <w:p w:rsidR="00D93A6C" w:rsidRPr="001E2AA9" w:rsidRDefault="00D93A6C" w:rsidP="00102792">
      <w:pPr>
        <w:tabs>
          <w:tab w:val="left" w:pos="-1440"/>
          <w:tab w:val="left" w:pos="-720"/>
        </w:tabs>
        <w:jc w:val="both"/>
        <w:rPr>
          <w:rFonts w:eastAsia="Times New Roman" w:cs="Times New Roman"/>
          <w:sz w:val="20"/>
          <w:szCs w:val="20"/>
          <w:lang w:val="fr-CA" w:eastAsia="en-CA"/>
        </w:rPr>
      </w:pPr>
    </w:p>
    <w:p w:rsidR="00F83851" w:rsidRPr="001E2AA9" w:rsidRDefault="00F83851" w:rsidP="00F83851">
      <w:pPr>
        <w:jc w:val="both"/>
        <w:rPr>
          <w:rFonts w:cs="Times New Roman"/>
          <w:b/>
          <w:bCs/>
          <w:sz w:val="20"/>
          <w:szCs w:val="20"/>
        </w:rPr>
      </w:pPr>
      <w:r w:rsidRPr="001E2AA9">
        <w:rPr>
          <w:rFonts w:cs="Times New Roman"/>
          <w:b/>
          <w:bCs/>
          <w:sz w:val="20"/>
          <w:szCs w:val="20"/>
        </w:rPr>
        <w:t>THALBINDER SINGH POONIAN AND SHAILU POONIAN v. BRITISH COLUMBIA SECURITIES COMMISSION</w:t>
      </w:r>
    </w:p>
    <w:p w:rsidR="00F83851" w:rsidRPr="001E2AA9" w:rsidRDefault="00F83851" w:rsidP="00F83851">
      <w:pPr>
        <w:rPr>
          <w:sz w:val="20"/>
          <w:szCs w:val="20"/>
          <w:lang w:val="en-US"/>
        </w:rPr>
      </w:pPr>
      <w:r w:rsidRPr="001E2AA9">
        <w:rPr>
          <w:sz w:val="20"/>
          <w:szCs w:val="20"/>
        </w:rPr>
        <w:t>(B.C.) (40396)</w:t>
      </w:r>
    </w:p>
    <w:p w:rsidR="00F83851" w:rsidRPr="001E2AA9" w:rsidRDefault="00F83851" w:rsidP="00F83851">
      <w:pPr>
        <w:rPr>
          <w:sz w:val="20"/>
          <w:szCs w:val="20"/>
          <w:lang w:val="en-US"/>
        </w:rPr>
      </w:pPr>
    </w:p>
    <w:p w:rsidR="00F83851" w:rsidRPr="001E2AA9" w:rsidRDefault="00F83851" w:rsidP="00F83851">
      <w:pPr>
        <w:spacing w:line="230" w:lineRule="auto"/>
        <w:ind w:left="1440" w:hanging="1440"/>
        <w:rPr>
          <w:bCs/>
          <w:smallCaps/>
          <w:sz w:val="20"/>
          <w:szCs w:val="20"/>
        </w:rPr>
      </w:pPr>
      <w:r w:rsidRPr="001E2AA9">
        <w:rPr>
          <w:b/>
          <w:bCs/>
          <w:smallCaps/>
          <w:sz w:val="20"/>
          <w:szCs w:val="20"/>
          <w:u w:val="single"/>
        </w:rPr>
        <w:t>THE COURT:</w:t>
      </w:r>
    </w:p>
    <w:p w:rsidR="00F83851" w:rsidRPr="001E2AA9" w:rsidRDefault="00F83851" w:rsidP="00F83851">
      <w:pPr>
        <w:rPr>
          <w:sz w:val="20"/>
          <w:szCs w:val="20"/>
        </w:rPr>
      </w:pPr>
    </w:p>
    <w:p w:rsidR="00F83851" w:rsidRPr="001E2AA9" w:rsidRDefault="00F83851" w:rsidP="00F83851">
      <w:pPr>
        <w:jc w:val="both"/>
        <w:rPr>
          <w:rFonts w:cs="Times New Roman"/>
          <w:color w:val="000000" w:themeColor="text1"/>
          <w:sz w:val="20"/>
          <w:szCs w:val="20"/>
        </w:rPr>
      </w:pPr>
      <w:r w:rsidRPr="001E2AA9">
        <w:rPr>
          <w:rFonts w:cs="Times New Roman"/>
          <w:b/>
          <w:sz w:val="20"/>
          <w:szCs w:val="20"/>
        </w:rPr>
        <w:t xml:space="preserve">UPON APPLICATION </w:t>
      </w:r>
      <w:r w:rsidRPr="001E2AA9">
        <w:rPr>
          <w:rFonts w:cs="Times New Roman"/>
          <w:sz w:val="20"/>
          <w:szCs w:val="20"/>
        </w:rPr>
        <w:t>by the appellants for an amendment of judgment or a re-hearing of the appeal;</w:t>
      </w:r>
      <w:r w:rsidRPr="001E2AA9">
        <w:rPr>
          <w:rFonts w:cs="Times New Roman"/>
          <w:bCs/>
          <w:sz w:val="20"/>
          <w:szCs w:val="20"/>
        </w:rPr>
        <w:t xml:space="preserve"> </w:t>
      </w:r>
    </w:p>
    <w:p w:rsidR="00F83851" w:rsidRPr="001E2AA9" w:rsidRDefault="00F83851" w:rsidP="00F83851">
      <w:pPr>
        <w:jc w:val="both"/>
        <w:rPr>
          <w:rFonts w:cs="Times New Roman"/>
          <w:sz w:val="20"/>
          <w:szCs w:val="20"/>
        </w:rPr>
      </w:pPr>
    </w:p>
    <w:p w:rsidR="00F83851" w:rsidRPr="001E2AA9" w:rsidRDefault="00F83851" w:rsidP="00F83851">
      <w:pPr>
        <w:jc w:val="both"/>
        <w:rPr>
          <w:rFonts w:cs="Times New Roman"/>
          <w:sz w:val="20"/>
          <w:szCs w:val="20"/>
        </w:rPr>
      </w:pPr>
      <w:r w:rsidRPr="001E2AA9">
        <w:rPr>
          <w:rFonts w:cs="Times New Roman"/>
          <w:b/>
          <w:sz w:val="20"/>
          <w:szCs w:val="20"/>
        </w:rPr>
        <w:t>AND THE MATERIAL FILED</w:t>
      </w:r>
      <w:r w:rsidRPr="001E2AA9">
        <w:rPr>
          <w:rFonts w:cs="Times New Roman"/>
          <w:sz w:val="20"/>
          <w:szCs w:val="20"/>
        </w:rPr>
        <w:t xml:space="preserve"> having been read;</w:t>
      </w:r>
    </w:p>
    <w:p w:rsidR="00F83851" w:rsidRPr="001E2AA9" w:rsidRDefault="00F83851" w:rsidP="00F83851">
      <w:pPr>
        <w:jc w:val="both"/>
        <w:rPr>
          <w:rFonts w:cs="Times New Roman"/>
          <w:sz w:val="20"/>
          <w:szCs w:val="20"/>
        </w:rPr>
      </w:pPr>
    </w:p>
    <w:p w:rsidR="00F83851" w:rsidRPr="001E2AA9" w:rsidRDefault="00F83851" w:rsidP="00F83851">
      <w:pPr>
        <w:jc w:val="both"/>
        <w:rPr>
          <w:rFonts w:cs="Times New Roman"/>
          <w:b/>
          <w:sz w:val="20"/>
          <w:szCs w:val="20"/>
        </w:rPr>
      </w:pPr>
      <w:r w:rsidRPr="001E2AA9">
        <w:rPr>
          <w:rFonts w:cs="Times New Roman"/>
          <w:b/>
          <w:sz w:val="20"/>
          <w:szCs w:val="20"/>
        </w:rPr>
        <w:t>IT IS HEREBY ORDERED THAT:</w:t>
      </w:r>
    </w:p>
    <w:p w:rsidR="00F83851" w:rsidRPr="001E2AA9" w:rsidRDefault="00F83851" w:rsidP="00F83851">
      <w:pPr>
        <w:jc w:val="both"/>
        <w:rPr>
          <w:rFonts w:cs="Times New Roman"/>
          <w:sz w:val="20"/>
          <w:szCs w:val="20"/>
        </w:rPr>
      </w:pPr>
    </w:p>
    <w:p w:rsidR="00F83851" w:rsidRPr="001E2AA9" w:rsidRDefault="00F83851" w:rsidP="00F83851">
      <w:pPr>
        <w:jc w:val="both"/>
        <w:rPr>
          <w:rFonts w:cs="Times New Roman"/>
          <w:sz w:val="20"/>
          <w:szCs w:val="20"/>
        </w:rPr>
      </w:pPr>
      <w:r w:rsidRPr="001E2AA9">
        <w:rPr>
          <w:rFonts w:cs="Times New Roman"/>
          <w:sz w:val="20"/>
          <w:szCs w:val="20"/>
        </w:rPr>
        <w:t>The motion is dismissed with costs to the respondent.</w:t>
      </w:r>
    </w:p>
    <w:p w:rsidR="00F83851" w:rsidRPr="001E2AA9" w:rsidRDefault="00F83851" w:rsidP="00F83851">
      <w:pPr>
        <w:rPr>
          <w:sz w:val="20"/>
          <w:szCs w:val="20"/>
        </w:rPr>
      </w:pPr>
    </w:p>
    <w:p w:rsidR="00F83851" w:rsidRPr="001E2AA9" w:rsidRDefault="00F83851" w:rsidP="00F83851">
      <w:pPr>
        <w:rPr>
          <w:sz w:val="20"/>
          <w:szCs w:val="20"/>
        </w:rPr>
      </w:pPr>
    </w:p>
    <w:p w:rsidR="00F83851" w:rsidRPr="001E2AA9" w:rsidRDefault="00F83851" w:rsidP="00F83851">
      <w:pPr>
        <w:jc w:val="both"/>
        <w:rPr>
          <w:sz w:val="20"/>
          <w:szCs w:val="20"/>
          <w:lang w:val="fr-CA"/>
        </w:rPr>
      </w:pPr>
      <w:r w:rsidRPr="001E2AA9">
        <w:rPr>
          <w:b/>
          <w:sz w:val="20"/>
          <w:szCs w:val="20"/>
          <w:lang w:val="fr-CA"/>
        </w:rPr>
        <w:t>À LA SUITE DE LA DEMANDE</w:t>
      </w:r>
      <w:r w:rsidRPr="001E2AA9">
        <w:rPr>
          <w:sz w:val="20"/>
          <w:szCs w:val="20"/>
          <w:lang w:val="fr-CA"/>
        </w:rPr>
        <w:t xml:space="preserve"> des appelants sollicitant la modification d’un jugement et une nouvelle audition du pourvoi;</w:t>
      </w:r>
    </w:p>
    <w:p w:rsidR="00F83851" w:rsidRPr="001E2AA9" w:rsidRDefault="00F83851" w:rsidP="00F83851">
      <w:pPr>
        <w:jc w:val="both"/>
        <w:rPr>
          <w:sz w:val="20"/>
          <w:szCs w:val="20"/>
          <w:lang w:val="fr-CA"/>
        </w:rPr>
      </w:pPr>
    </w:p>
    <w:p w:rsidR="00F83851" w:rsidRPr="001E2AA9" w:rsidRDefault="00F83851" w:rsidP="00F83851">
      <w:pPr>
        <w:jc w:val="both"/>
        <w:rPr>
          <w:sz w:val="20"/>
          <w:szCs w:val="20"/>
          <w:lang w:val="fr-CA"/>
        </w:rPr>
      </w:pPr>
      <w:r w:rsidRPr="001E2AA9">
        <w:rPr>
          <w:b/>
          <w:sz w:val="20"/>
          <w:szCs w:val="20"/>
          <w:lang w:val="fr-CA"/>
        </w:rPr>
        <w:t>ET APRÈS EXAMEN</w:t>
      </w:r>
      <w:r w:rsidRPr="001E2AA9">
        <w:rPr>
          <w:sz w:val="20"/>
          <w:szCs w:val="20"/>
          <w:lang w:val="fr-CA"/>
        </w:rPr>
        <w:t xml:space="preserve"> des documents déposés;</w:t>
      </w:r>
    </w:p>
    <w:p w:rsidR="00F83851" w:rsidRPr="001E2AA9" w:rsidRDefault="00F83851" w:rsidP="00F83851">
      <w:pPr>
        <w:jc w:val="both"/>
        <w:rPr>
          <w:sz w:val="20"/>
          <w:szCs w:val="20"/>
          <w:lang w:val="fr-CA"/>
        </w:rPr>
      </w:pPr>
    </w:p>
    <w:p w:rsidR="00F83851" w:rsidRPr="001E2AA9" w:rsidRDefault="00F83851" w:rsidP="00F83851">
      <w:pPr>
        <w:jc w:val="both"/>
        <w:rPr>
          <w:sz w:val="20"/>
          <w:szCs w:val="20"/>
          <w:lang w:val="fr-CA"/>
        </w:rPr>
      </w:pPr>
      <w:r w:rsidRPr="001E2AA9">
        <w:rPr>
          <w:b/>
          <w:sz w:val="20"/>
          <w:szCs w:val="20"/>
          <w:lang w:val="fr-CA"/>
        </w:rPr>
        <w:t>IL EST PAR LA PRÉSENTE ORDONNÉ QUE</w:t>
      </w:r>
      <w:r w:rsidRPr="001E2AA9">
        <w:rPr>
          <w:sz w:val="20"/>
          <w:szCs w:val="20"/>
          <w:lang w:val="fr-CA"/>
        </w:rPr>
        <w:t> :</w:t>
      </w:r>
    </w:p>
    <w:p w:rsidR="00F83851" w:rsidRPr="001E2AA9" w:rsidRDefault="00F83851" w:rsidP="00F83851">
      <w:pPr>
        <w:jc w:val="both"/>
        <w:rPr>
          <w:sz w:val="20"/>
          <w:szCs w:val="20"/>
          <w:lang w:val="fr-CA"/>
        </w:rPr>
      </w:pPr>
    </w:p>
    <w:p w:rsidR="00F83851" w:rsidRPr="001E2AA9" w:rsidRDefault="00F83851" w:rsidP="00F83851">
      <w:pPr>
        <w:jc w:val="both"/>
        <w:rPr>
          <w:sz w:val="20"/>
          <w:szCs w:val="20"/>
          <w:lang w:val="fr-CA"/>
        </w:rPr>
      </w:pPr>
      <w:r w:rsidRPr="001E2AA9">
        <w:rPr>
          <w:sz w:val="20"/>
          <w:szCs w:val="20"/>
          <w:lang w:val="fr-CA"/>
        </w:rPr>
        <w:t>La requête est rejetée avec dépens en faveur de l’intimée.</w:t>
      </w:r>
    </w:p>
    <w:p w:rsidR="00102792" w:rsidRPr="001E2AA9" w:rsidRDefault="00102792" w:rsidP="00102792">
      <w:pPr>
        <w:spacing w:line="232" w:lineRule="auto"/>
        <w:rPr>
          <w:rFonts w:cs="Times New Roman"/>
          <w:sz w:val="20"/>
          <w:lang w:val="fr-CA"/>
        </w:rPr>
      </w:pPr>
    </w:p>
    <w:p w:rsidR="00102792" w:rsidRPr="001E2AA9" w:rsidRDefault="001E2AA9" w:rsidP="00102792">
      <w:pPr>
        <w:widowControl w:val="0"/>
        <w:rPr>
          <w:rFonts w:eastAsia="Times New Roman" w:cs="Times New Roman"/>
          <w:sz w:val="20"/>
          <w:szCs w:val="20"/>
          <w:lang w:val="fr-CA" w:eastAsia="en-CA"/>
        </w:rPr>
      </w:pPr>
      <w:r w:rsidRPr="001E2AA9">
        <w:rPr>
          <w:rFonts w:eastAsia="Times New Roman" w:cs="Times New Roman"/>
          <w:sz w:val="20"/>
          <w:szCs w:val="20"/>
          <w:lang w:val="fr-CA" w:eastAsia="en-CA"/>
        </w:rPr>
        <w:pict>
          <v:rect id="_x0000_i1070" style="width:2in;height:1pt" o:hrpct="0" o:hralign="center" o:hrstd="t" o:hrnoshade="t" o:hr="t" fillcolor="black [3213]" stroked="f"/>
        </w:pict>
      </w:r>
    </w:p>
    <w:p w:rsidR="005967EF" w:rsidRPr="001E2AA9" w:rsidRDefault="005967EF" w:rsidP="00102792">
      <w:pPr>
        <w:rPr>
          <w:rFonts w:eastAsia="Times New Roman" w:cs="Times New Roman"/>
          <w:sz w:val="20"/>
          <w:szCs w:val="20"/>
          <w:lang w:val="fr-CA" w:eastAsia="en-CA"/>
        </w:rPr>
      </w:pPr>
    </w:p>
    <w:p w:rsidR="0041273B" w:rsidRPr="001E2AA9" w:rsidRDefault="0041273B">
      <w:pPr>
        <w:rPr>
          <w:sz w:val="20"/>
          <w:szCs w:val="20"/>
          <w:lang w:val="fr-CA"/>
        </w:rPr>
      </w:pPr>
      <w:r w:rsidRPr="001E2AA9">
        <w:rPr>
          <w:sz w:val="20"/>
          <w:szCs w:val="20"/>
          <w:lang w:val="fr-CA"/>
        </w:rPr>
        <w:br w:type="page"/>
      </w:r>
    </w:p>
    <w:p w:rsidR="0041273B" w:rsidRPr="001E2AA9" w:rsidRDefault="0041273B" w:rsidP="0041273B">
      <w:pPr>
        <w:rPr>
          <w:b/>
          <w:sz w:val="20"/>
          <w:szCs w:val="20"/>
          <w:lang w:val="fr-CA"/>
        </w:rPr>
      </w:pPr>
      <w:r w:rsidRPr="001E2AA9">
        <w:rPr>
          <w:b/>
          <w:sz w:val="20"/>
          <w:szCs w:val="20"/>
          <w:lang w:val="fr-CA"/>
        </w:rPr>
        <w:t>November 29, 2024 / Le 29 novembre 2024</w:t>
      </w:r>
    </w:p>
    <w:p w:rsidR="0041273B" w:rsidRPr="001E2AA9" w:rsidRDefault="0041273B" w:rsidP="0041273B">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41273B" w:rsidRPr="001E2AA9" w:rsidTr="00B2736F">
        <w:trPr>
          <w:trHeight w:val="554"/>
        </w:trPr>
        <w:tc>
          <w:tcPr>
            <w:tcW w:w="4410" w:type="dxa"/>
            <w:tcBorders>
              <w:top w:val="nil"/>
              <w:left w:val="nil"/>
              <w:bottom w:val="nil"/>
              <w:right w:val="nil"/>
            </w:tcBorders>
          </w:tcPr>
          <w:p w:rsidR="0041273B" w:rsidRPr="001E2AA9" w:rsidRDefault="0041273B" w:rsidP="00B2736F">
            <w:pPr>
              <w:jc w:val="both"/>
              <w:rPr>
                <w:rFonts w:cs="Times New Roman"/>
                <w:b/>
                <w:bCs/>
                <w:sz w:val="20"/>
                <w:szCs w:val="20"/>
              </w:rPr>
            </w:pPr>
            <w:r w:rsidRPr="001E2AA9">
              <w:rPr>
                <w:rFonts w:eastAsia="Times New Roman" w:cs="Times New Roman"/>
                <w:b/>
                <w:bCs/>
                <w:sz w:val="20"/>
                <w:szCs w:val="20"/>
                <w:lang w:eastAsia="en-CA"/>
              </w:rPr>
              <w:t>Order on Motion to adduce further evidence</w:t>
            </w:r>
          </w:p>
        </w:tc>
        <w:tc>
          <w:tcPr>
            <w:tcW w:w="810" w:type="dxa"/>
            <w:tcBorders>
              <w:top w:val="nil"/>
              <w:left w:val="nil"/>
              <w:bottom w:val="nil"/>
              <w:right w:val="nil"/>
            </w:tcBorders>
          </w:tcPr>
          <w:p w:rsidR="0041273B" w:rsidRPr="001E2AA9" w:rsidRDefault="0041273B" w:rsidP="00B2736F">
            <w:pPr>
              <w:jc w:val="both"/>
              <w:rPr>
                <w:rFonts w:cs="Times New Roman"/>
                <w:b/>
                <w:bCs/>
                <w:sz w:val="20"/>
                <w:szCs w:val="20"/>
                <w:lang w:val="en-US"/>
              </w:rPr>
            </w:pPr>
          </w:p>
        </w:tc>
        <w:tc>
          <w:tcPr>
            <w:tcW w:w="4399" w:type="dxa"/>
            <w:tcBorders>
              <w:top w:val="nil"/>
              <w:left w:val="nil"/>
              <w:bottom w:val="nil"/>
              <w:right w:val="nil"/>
            </w:tcBorders>
          </w:tcPr>
          <w:p w:rsidR="0041273B" w:rsidRPr="001E2AA9" w:rsidRDefault="0041273B" w:rsidP="00B2736F">
            <w:pPr>
              <w:jc w:val="both"/>
              <w:rPr>
                <w:rFonts w:cs="Times New Roman"/>
                <w:b/>
                <w:bCs/>
                <w:sz w:val="20"/>
                <w:szCs w:val="20"/>
                <w:lang w:val="fr-CA"/>
              </w:rPr>
            </w:pPr>
            <w:r w:rsidRPr="001E2AA9">
              <w:rPr>
                <w:rFonts w:eastAsia="Times New Roman" w:cs="Times New Roman"/>
                <w:b/>
                <w:sz w:val="20"/>
                <w:szCs w:val="20"/>
                <w:lang w:val="fr-CA" w:eastAsia="en-CA"/>
              </w:rPr>
              <w:t>Ordonnance pour déposer d’autres éléments de preuve</w:t>
            </w:r>
          </w:p>
        </w:tc>
      </w:tr>
    </w:tbl>
    <w:p w:rsidR="0041273B" w:rsidRPr="001E2AA9" w:rsidRDefault="0041273B" w:rsidP="0041273B">
      <w:pPr>
        <w:tabs>
          <w:tab w:val="left" w:pos="-1440"/>
          <w:tab w:val="left" w:pos="-720"/>
        </w:tabs>
        <w:jc w:val="both"/>
        <w:rPr>
          <w:rFonts w:eastAsia="Times New Roman" w:cs="Times New Roman"/>
          <w:sz w:val="20"/>
          <w:szCs w:val="20"/>
          <w:lang w:val="fr-CA" w:eastAsia="en-CA"/>
        </w:rPr>
      </w:pPr>
    </w:p>
    <w:p w:rsidR="0041273B" w:rsidRPr="001E2AA9" w:rsidRDefault="0041273B" w:rsidP="0041273B">
      <w:pPr>
        <w:pStyle w:val="SCCSsoc"/>
        <w:rPr>
          <w:b/>
          <w:i w:val="0"/>
          <w:caps/>
          <w:smallCaps/>
          <w:sz w:val="20"/>
          <w:szCs w:val="20"/>
        </w:rPr>
      </w:pPr>
      <w:r w:rsidRPr="001E2AA9">
        <w:rPr>
          <w:b/>
          <w:i w:val="0"/>
          <w:caps/>
          <w:sz w:val="20"/>
          <w:szCs w:val="20"/>
        </w:rPr>
        <w:t>Mohawk Council of Kanesatake</w:t>
      </w:r>
      <w:r w:rsidRPr="001E2AA9">
        <w:rPr>
          <w:b/>
          <w:i w:val="0"/>
          <w:sz w:val="20"/>
          <w:szCs w:val="20"/>
        </w:rPr>
        <w:t xml:space="preserve"> v. </w:t>
      </w:r>
      <w:r w:rsidRPr="001E2AA9">
        <w:rPr>
          <w:b/>
          <w:i w:val="0"/>
          <w:caps/>
          <w:sz w:val="20"/>
          <w:szCs w:val="20"/>
        </w:rPr>
        <w:t>Louis-Victor Sylvestre, et al.</w:t>
      </w:r>
    </w:p>
    <w:p w:rsidR="0041273B" w:rsidRPr="001E2AA9" w:rsidRDefault="0041273B" w:rsidP="0041273B">
      <w:pPr>
        <w:rPr>
          <w:sz w:val="20"/>
          <w:szCs w:val="20"/>
          <w:lang w:val="en-US"/>
        </w:rPr>
      </w:pPr>
      <w:r w:rsidRPr="001E2AA9">
        <w:rPr>
          <w:sz w:val="20"/>
          <w:szCs w:val="20"/>
        </w:rPr>
        <w:t>(Que.) (41131)</w:t>
      </w:r>
    </w:p>
    <w:p w:rsidR="0041273B" w:rsidRPr="001E2AA9" w:rsidRDefault="0041273B" w:rsidP="0041273B">
      <w:pPr>
        <w:rPr>
          <w:sz w:val="20"/>
          <w:szCs w:val="20"/>
          <w:lang w:val="en-US"/>
        </w:rPr>
      </w:pPr>
    </w:p>
    <w:p w:rsidR="0041273B" w:rsidRPr="001E2AA9" w:rsidRDefault="0041273B" w:rsidP="0041273B">
      <w:pPr>
        <w:rPr>
          <w:sz w:val="20"/>
          <w:szCs w:val="20"/>
        </w:rPr>
      </w:pPr>
      <w:r w:rsidRPr="001E2AA9">
        <w:rPr>
          <w:b/>
          <w:sz w:val="20"/>
          <w:szCs w:val="20"/>
          <w:u w:val="single"/>
        </w:rPr>
        <w:t>KARAKATSANIS J.</w:t>
      </w:r>
      <w:r w:rsidRPr="001E2AA9">
        <w:rPr>
          <w:sz w:val="20"/>
          <w:szCs w:val="20"/>
        </w:rPr>
        <w:t xml:space="preserve">: </w:t>
      </w:r>
    </w:p>
    <w:p w:rsidR="0041273B" w:rsidRPr="001E2AA9" w:rsidRDefault="0041273B" w:rsidP="0041273B">
      <w:pPr>
        <w:rPr>
          <w:sz w:val="20"/>
          <w:szCs w:val="20"/>
        </w:rPr>
      </w:pPr>
    </w:p>
    <w:p w:rsidR="0041273B" w:rsidRPr="001E2AA9" w:rsidRDefault="0041273B" w:rsidP="0041273B">
      <w:pPr>
        <w:jc w:val="both"/>
        <w:rPr>
          <w:rFonts w:eastAsia="Times New Roman" w:cs="Times New Roman"/>
          <w:color w:val="000000"/>
          <w:sz w:val="20"/>
          <w:szCs w:val="20"/>
          <w:lang w:val="en-US"/>
        </w:rPr>
      </w:pPr>
      <w:r w:rsidRPr="001E2AA9">
        <w:rPr>
          <w:rFonts w:eastAsia="Times New Roman" w:cs="Times New Roman"/>
          <w:b/>
          <w:bCs/>
          <w:color w:val="000000"/>
          <w:sz w:val="20"/>
          <w:szCs w:val="20"/>
          <w:lang w:val="en-US"/>
        </w:rPr>
        <w:t>UPON APPLICATION</w:t>
      </w:r>
      <w:r w:rsidRPr="001E2AA9">
        <w:rPr>
          <w:rFonts w:eastAsia="Times New Roman" w:cs="Times New Roman"/>
          <w:color w:val="000000"/>
          <w:sz w:val="20"/>
          <w:szCs w:val="20"/>
          <w:lang w:val="en-US"/>
        </w:rPr>
        <w:t> by the appellant for an order granting </w:t>
      </w:r>
      <w:r w:rsidRPr="001E2AA9">
        <w:rPr>
          <w:rFonts w:eastAsia="Times New Roman" w:cs="Times New Roman"/>
          <w:color w:val="000000" w:themeColor="text1"/>
          <w:sz w:val="20"/>
          <w:szCs w:val="20"/>
          <w:shd w:val="clear" w:color="auto" w:fill="FFFFFF" w:themeFill="background1"/>
          <w:lang w:val="en-US"/>
        </w:rPr>
        <w:t>leave to adduce</w:t>
      </w:r>
      <w:r w:rsidRPr="001E2AA9">
        <w:rPr>
          <w:rFonts w:eastAsia="Times New Roman" w:cs="Times New Roman"/>
          <w:color w:val="000000"/>
          <w:sz w:val="20"/>
          <w:szCs w:val="20"/>
          <w:lang w:val="en-US"/>
        </w:rPr>
        <w:t> further evidence;</w:t>
      </w:r>
    </w:p>
    <w:p w:rsidR="0041273B" w:rsidRPr="001E2AA9" w:rsidRDefault="0041273B" w:rsidP="0041273B">
      <w:pPr>
        <w:jc w:val="both"/>
        <w:rPr>
          <w:rFonts w:eastAsia="Times New Roman" w:cs="Times New Roman"/>
          <w:color w:val="000000"/>
          <w:sz w:val="20"/>
          <w:szCs w:val="20"/>
          <w:lang w:val="en-US"/>
        </w:rPr>
      </w:pPr>
    </w:p>
    <w:p w:rsidR="0041273B" w:rsidRPr="001E2AA9" w:rsidRDefault="0041273B" w:rsidP="0041273B">
      <w:pPr>
        <w:jc w:val="both"/>
        <w:rPr>
          <w:rFonts w:eastAsia="Times New Roman" w:cs="Times New Roman"/>
          <w:color w:val="000000"/>
          <w:sz w:val="20"/>
          <w:szCs w:val="20"/>
          <w:lang w:val="en-US"/>
        </w:rPr>
      </w:pPr>
      <w:r w:rsidRPr="001E2AA9">
        <w:rPr>
          <w:rFonts w:eastAsia="Times New Roman" w:cs="Times New Roman"/>
          <w:b/>
          <w:bCs/>
          <w:color w:val="000000"/>
          <w:sz w:val="20"/>
          <w:szCs w:val="20"/>
          <w:lang w:val="en-US"/>
        </w:rPr>
        <w:t>AND THE MATERIAL FILED</w:t>
      </w:r>
      <w:r w:rsidRPr="001E2AA9">
        <w:rPr>
          <w:rFonts w:eastAsia="Times New Roman" w:cs="Times New Roman"/>
          <w:color w:val="000000"/>
          <w:sz w:val="20"/>
          <w:szCs w:val="20"/>
          <w:lang w:val="en-US"/>
        </w:rPr>
        <w:t> having been read;</w:t>
      </w:r>
    </w:p>
    <w:p w:rsidR="0041273B" w:rsidRPr="001E2AA9" w:rsidRDefault="0041273B" w:rsidP="0041273B">
      <w:pPr>
        <w:jc w:val="both"/>
        <w:rPr>
          <w:sz w:val="20"/>
          <w:szCs w:val="20"/>
          <w:lang w:val="en-US"/>
        </w:rPr>
      </w:pPr>
    </w:p>
    <w:p w:rsidR="0041273B" w:rsidRPr="001E2AA9" w:rsidRDefault="0041273B" w:rsidP="0041273B">
      <w:pPr>
        <w:jc w:val="both"/>
        <w:rPr>
          <w:sz w:val="20"/>
          <w:szCs w:val="20"/>
        </w:rPr>
      </w:pPr>
      <w:r w:rsidRPr="001E2AA9">
        <w:rPr>
          <w:sz w:val="20"/>
          <w:szCs w:val="20"/>
        </w:rPr>
        <w:t xml:space="preserve">The motion is granted. </w:t>
      </w:r>
    </w:p>
    <w:p w:rsidR="0041273B" w:rsidRPr="001E2AA9" w:rsidRDefault="0041273B" w:rsidP="0041273B">
      <w:pPr>
        <w:jc w:val="both"/>
        <w:rPr>
          <w:sz w:val="20"/>
          <w:szCs w:val="20"/>
        </w:rPr>
      </w:pPr>
    </w:p>
    <w:p w:rsidR="0041273B" w:rsidRPr="001E2AA9" w:rsidRDefault="0041273B" w:rsidP="0041273B">
      <w:pPr>
        <w:jc w:val="both"/>
        <w:rPr>
          <w:sz w:val="20"/>
          <w:szCs w:val="20"/>
        </w:rPr>
      </w:pPr>
      <w:r w:rsidRPr="001E2AA9">
        <w:rPr>
          <w:sz w:val="20"/>
          <w:szCs w:val="20"/>
        </w:rPr>
        <w:t>The appellant may adduce as supplementary evidence pages 1 to 6, 83 to 86, and 99 to 102 of the transcript of the post-judgment examination of Grand Chief Serge Simon, held June 28, 2016, being Exhibit A to the Affidavit of Julie Gay, affirmed October 31, 2024.</w:t>
      </w:r>
    </w:p>
    <w:p w:rsidR="0041273B" w:rsidRPr="001E2AA9" w:rsidRDefault="0041273B" w:rsidP="0041273B">
      <w:pPr>
        <w:rPr>
          <w:sz w:val="20"/>
          <w:szCs w:val="20"/>
        </w:rPr>
      </w:pPr>
    </w:p>
    <w:p w:rsidR="0041273B" w:rsidRPr="001E2AA9" w:rsidRDefault="0041273B" w:rsidP="0041273B">
      <w:pPr>
        <w:rPr>
          <w:sz w:val="20"/>
          <w:szCs w:val="20"/>
        </w:rPr>
      </w:pPr>
    </w:p>
    <w:p w:rsidR="00781934" w:rsidRPr="001E2AA9" w:rsidRDefault="00781934" w:rsidP="00781934">
      <w:pPr>
        <w:jc w:val="both"/>
        <w:rPr>
          <w:sz w:val="20"/>
          <w:szCs w:val="20"/>
          <w:lang w:val="fr-CA"/>
        </w:rPr>
      </w:pPr>
      <w:r w:rsidRPr="001E2AA9">
        <w:rPr>
          <w:b/>
          <w:sz w:val="20"/>
          <w:szCs w:val="20"/>
          <w:lang w:val="fr-CA"/>
        </w:rPr>
        <w:t>À LA SUITE DE LA DEMANDE</w:t>
      </w:r>
      <w:r w:rsidRPr="001E2AA9">
        <w:rPr>
          <w:sz w:val="20"/>
          <w:szCs w:val="20"/>
          <w:lang w:val="fr-CA"/>
        </w:rPr>
        <w:t xml:space="preserve"> de l’appelant en autorisation de produire de nouveaux éléments de preuve;</w:t>
      </w:r>
    </w:p>
    <w:p w:rsidR="00781934" w:rsidRPr="001E2AA9" w:rsidRDefault="00781934" w:rsidP="00781934">
      <w:pPr>
        <w:jc w:val="both"/>
        <w:rPr>
          <w:sz w:val="20"/>
          <w:szCs w:val="20"/>
          <w:lang w:val="fr-CA"/>
        </w:rPr>
      </w:pPr>
    </w:p>
    <w:p w:rsidR="00781934" w:rsidRPr="001E2AA9" w:rsidRDefault="00781934" w:rsidP="00781934">
      <w:pPr>
        <w:jc w:val="both"/>
        <w:rPr>
          <w:sz w:val="20"/>
          <w:szCs w:val="20"/>
          <w:lang w:val="fr-CA"/>
        </w:rPr>
      </w:pPr>
      <w:r w:rsidRPr="001E2AA9">
        <w:rPr>
          <w:b/>
          <w:sz w:val="20"/>
          <w:szCs w:val="20"/>
          <w:lang w:val="fr-CA"/>
        </w:rPr>
        <w:t>ET APRÈS EXAMEN</w:t>
      </w:r>
      <w:r w:rsidRPr="001E2AA9">
        <w:rPr>
          <w:sz w:val="20"/>
          <w:szCs w:val="20"/>
          <w:lang w:val="fr-CA"/>
        </w:rPr>
        <w:t xml:space="preserve"> des documents déposés;</w:t>
      </w:r>
    </w:p>
    <w:p w:rsidR="00781934" w:rsidRPr="001E2AA9" w:rsidRDefault="00781934" w:rsidP="00781934">
      <w:pPr>
        <w:jc w:val="both"/>
        <w:rPr>
          <w:sz w:val="20"/>
          <w:szCs w:val="20"/>
          <w:lang w:val="fr-CA"/>
        </w:rPr>
      </w:pPr>
    </w:p>
    <w:p w:rsidR="00781934" w:rsidRPr="001E2AA9" w:rsidRDefault="00781934" w:rsidP="00781934">
      <w:pPr>
        <w:jc w:val="both"/>
        <w:rPr>
          <w:sz w:val="20"/>
          <w:szCs w:val="20"/>
          <w:lang w:val="fr-CA"/>
        </w:rPr>
      </w:pPr>
      <w:r w:rsidRPr="001E2AA9">
        <w:rPr>
          <w:sz w:val="20"/>
          <w:szCs w:val="20"/>
          <w:lang w:val="fr-CA"/>
        </w:rPr>
        <w:t>La requête est accueillie.</w:t>
      </w:r>
    </w:p>
    <w:p w:rsidR="00781934" w:rsidRPr="001E2AA9" w:rsidRDefault="00781934" w:rsidP="00781934">
      <w:pPr>
        <w:jc w:val="both"/>
        <w:rPr>
          <w:sz w:val="20"/>
          <w:szCs w:val="20"/>
          <w:lang w:val="fr-CA"/>
        </w:rPr>
      </w:pPr>
    </w:p>
    <w:p w:rsidR="00781934" w:rsidRPr="001E2AA9" w:rsidRDefault="00781934" w:rsidP="00781934">
      <w:pPr>
        <w:jc w:val="both"/>
        <w:rPr>
          <w:sz w:val="20"/>
          <w:szCs w:val="20"/>
          <w:lang w:val="fr-CA"/>
        </w:rPr>
      </w:pPr>
      <w:r w:rsidRPr="001E2AA9">
        <w:rPr>
          <w:sz w:val="20"/>
          <w:szCs w:val="20"/>
          <w:lang w:val="fr-CA"/>
        </w:rPr>
        <w:t>L’appelant est autorisé à produire à titre d’éléments de preuve supplémentaires les pages 1 à 6, 83 à 86 et 99 à 102 de la transcription de l’interrogatoire du grand chef Serge Simon mené après le prononcé du jugement, soit le 28 juin 2016, constituant la pièce A jointe à l’affidavit de Julie Gay souscrit le 31 octobre 2024.</w:t>
      </w:r>
    </w:p>
    <w:p w:rsidR="0041273B" w:rsidRPr="001E2AA9" w:rsidRDefault="0041273B" w:rsidP="0041273B">
      <w:pPr>
        <w:spacing w:line="232" w:lineRule="auto"/>
        <w:rPr>
          <w:rFonts w:cs="Times New Roman"/>
          <w:sz w:val="20"/>
          <w:lang w:val="fr-CA"/>
        </w:rPr>
      </w:pPr>
    </w:p>
    <w:p w:rsidR="0041273B" w:rsidRPr="001E2AA9" w:rsidRDefault="001E2AA9" w:rsidP="0041273B">
      <w:pPr>
        <w:widowControl w:val="0"/>
        <w:rPr>
          <w:rFonts w:eastAsia="Times New Roman" w:cs="Times New Roman"/>
          <w:sz w:val="20"/>
          <w:szCs w:val="20"/>
          <w:lang w:val="fr-CA" w:eastAsia="en-CA"/>
        </w:rPr>
      </w:pPr>
      <w:r w:rsidRPr="001E2AA9">
        <w:rPr>
          <w:rFonts w:eastAsia="Times New Roman" w:cs="Times New Roman"/>
          <w:sz w:val="20"/>
          <w:szCs w:val="20"/>
          <w:lang w:val="fr-CA" w:eastAsia="en-CA"/>
        </w:rPr>
        <w:pict>
          <v:rect id="_x0000_i1071" style="width:2in;height:1pt" o:hrpct="0" o:hralign="center" o:hrstd="t" o:hrnoshade="t" o:hr="t" fillcolor="black [3213]" stroked="f"/>
        </w:pict>
      </w:r>
    </w:p>
    <w:p w:rsidR="0041273B" w:rsidRPr="001E2AA9" w:rsidRDefault="0041273B" w:rsidP="0041273B">
      <w:pPr>
        <w:rPr>
          <w:rFonts w:eastAsia="Times New Roman" w:cs="Times New Roman"/>
          <w:sz w:val="20"/>
          <w:szCs w:val="20"/>
          <w:lang w:val="fr-CA" w:eastAsia="en-CA"/>
        </w:rPr>
      </w:pPr>
    </w:p>
    <w:p w:rsidR="0041273B" w:rsidRPr="001E2AA9" w:rsidRDefault="0041273B" w:rsidP="0010587F">
      <w:pPr>
        <w:tabs>
          <w:tab w:val="left" w:pos="-1440"/>
          <w:tab w:val="left" w:pos="-720"/>
        </w:tabs>
        <w:jc w:val="both"/>
        <w:rPr>
          <w:sz w:val="20"/>
          <w:szCs w:val="20"/>
          <w:lang w:val="fr-CA"/>
        </w:rPr>
      </w:pPr>
    </w:p>
    <w:p w:rsidR="00890FEB" w:rsidRPr="001E2AA9" w:rsidRDefault="00890FEB" w:rsidP="00831CA9">
      <w:pPr>
        <w:jc w:val="both"/>
        <w:rPr>
          <w:sz w:val="20"/>
          <w:szCs w:val="20"/>
          <w:lang w:val="fr-CA"/>
        </w:rPr>
      </w:pPr>
    </w:p>
    <w:p w:rsidR="00831CA9" w:rsidRPr="001E2AA9" w:rsidRDefault="00831CA9" w:rsidP="00831CA9">
      <w:pPr>
        <w:jc w:val="both"/>
        <w:rPr>
          <w:sz w:val="20"/>
          <w:szCs w:val="20"/>
          <w:lang w:val="fr-CA"/>
        </w:rPr>
        <w:sectPr w:rsidR="00831CA9" w:rsidRPr="001E2AA9" w:rsidSect="00831CA9">
          <w:headerReference w:type="even" r:id="rId45"/>
          <w:headerReference w:type="default" r:id="rId46"/>
          <w:footerReference w:type="even" r:id="rId47"/>
          <w:footerReference w:type="default" r:id="rId48"/>
          <w:headerReference w:type="first" r:id="rId49"/>
          <w:footerReference w:type="first" r:id="rId50"/>
          <w:pgSz w:w="12240" w:h="15840"/>
          <w:pgMar w:top="720" w:right="965" w:bottom="1080" w:left="1656" w:header="720" w:footer="965" w:gutter="0"/>
          <w:cols w:space="720"/>
          <w:titlePg/>
          <w:docGrid w:linePitch="326"/>
        </w:sectPr>
      </w:pPr>
    </w:p>
    <w:p w:rsidR="00567602" w:rsidRPr="001E2AA9" w:rsidRDefault="001434B9" w:rsidP="00567602">
      <w:pPr>
        <w:pStyle w:val="Header1StyleE"/>
        <w:pBdr>
          <w:bottom w:val="single" w:sz="12" w:space="1" w:color="auto"/>
        </w:pBdr>
        <w:rPr>
          <w:sz w:val="20"/>
          <w:lang w:val="en-US"/>
        </w:rPr>
      </w:pPr>
      <w:bookmarkStart w:id="6" w:name="_Toc183779836"/>
      <w:r w:rsidRPr="001E2AA9">
        <w:t>Notices of appeal filed since the last issue</w:t>
      </w:r>
      <w:r w:rsidR="00271E1E" w:rsidRPr="001E2AA9">
        <w:t xml:space="preserve"> / </w:t>
      </w:r>
      <w:r w:rsidR="00567602" w:rsidRPr="001E2AA9">
        <w:br/>
      </w:r>
      <w:r w:rsidRPr="001E2AA9">
        <w:rPr>
          <w:lang w:val="fr-CA"/>
        </w:rPr>
        <w:t>Avis d’appel déposés depuis la dernière parution</w:t>
      </w:r>
      <w:bookmarkEnd w:id="6"/>
    </w:p>
    <w:p w:rsidR="00FB1DB6" w:rsidRPr="001E2AA9"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1E2AA9" w:rsidTr="005F1ED8">
        <w:trPr>
          <w:cantSplit/>
        </w:trPr>
        <w:tc>
          <w:tcPr>
            <w:tcW w:w="2206" w:type="pct"/>
            <w:tcMar>
              <w:left w:w="0" w:type="dxa"/>
              <w:right w:w="0" w:type="dxa"/>
            </w:tcMar>
          </w:tcPr>
          <w:p w:rsidR="0086340B" w:rsidRPr="001E2AA9" w:rsidRDefault="00F83851" w:rsidP="005F1ED8">
            <w:pPr>
              <w:rPr>
                <w:sz w:val="20"/>
                <w:szCs w:val="20"/>
              </w:rPr>
            </w:pPr>
            <w:r w:rsidRPr="001E2AA9">
              <w:rPr>
                <w:sz w:val="20"/>
                <w:szCs w:val="20"/>
              </w:rPr>
              <w:t>November</w:t>
            </w:r>
            <w:r w:rsidR="008859F1" w:rsidRPr="001E2AA9">
              <w:rPr>
                <w:sz w:val="20"/>
                <w:szCs w:val="20"/>
              </w:rPr>
              <w:t xml:space="preserve"> </w:t>
            </w:r>
            <w:r w:rsidRPr="001E2AA9">
              <w:rPr>
                <w:sz w:val="20"/>
                <w:szCs w:val="20"/>
              </w:rPr>
              <w:t>26</w:t>
            </w:r>
            <w:r w:rsidR="008859F1" w:rsidRPr="001E2AA9">
              <w:rPr>
                <w:sz w:val="20"/>
                <w:szCs w:val="20"/>
              </w:rPr>
              <w:t>, 20</w:t>
            </w:r>
            <w:r w:rsidR="005967EF" w:rsidRPr="001E2AA9">
              <w:rPr>
                <w:sz w:val="20"/>
                <w:szCs w:val="20"/>
              </w:rPr>
              <w:t>2</w:t>
            </w:r>
            <w:r w:rsidR="00345645" w:rsidRPr="001E2AA9">
              <w:rPr>
                <w:sz w:val="20"/>
                <w:szCs w:val="20"/>
              </w:rPr>
              <w:t>4</w:t>
            </w:r>
          </w:p>
          <w:p w:rsidR="0034657E" w:rsidRPr="001E2AA9" w:rsidRDefault="0034657E" w:rsidP="005F1ED8">
            <w:pPr>
              <w:rPr>
                <w:sz w:val="20"/>
                <w:szCs w:val="20"/>
              </w:rPr>
            </w:pPr>
          </w:p>
          <w:p w:rsidR="0086340B" w:rsidRPr="001E2AA9" w:rsidRDefault="00F83851" w:rsidP="005F1ED8">
            <w:pPr>
              <w:rPr>
                <w:b/>
                <w:sz w:val="20"/>
                <w:szCs w:val="20"/>
              </w:rPr>
            </w:pPr>
            <w:r w:rsidRPr="001E2AA9">
              <w:rPr>
                <w:b/>
                <w:sz w:val="20"/>
                <w:szCs w:val="20"/>
              </w:rPr>
              <w:t>His Majesty the King</w:t>
            </w:r>
          </w:p>
          <w:p w:rsidR="0086340B" w:rsidRPr="001E2AA9" w:rsidRDefault="0086340B" w:rsidP="005F1ED8">
            <w:pPr>
              <w:rPr>
                <w:sz w:val="20"/>
                <w:szCs w:val="20"/>
              </w:rPr>
            </w:pPr>
          </w:p>
          <w:p w:rsidR="0086340B" w:rsidRPr="001E2AA9" w:rsidRDefault="0086340B" w:rsidP="005F1ED8">
            <w:pPr>
              <w:rPr>
                <w:b/>
                <w:sz w:val="20"/>
                <w:szCs w:val="20"/>
              </w:rPr>
            </w:pPr>
            <w:r w:rsidRPr="001E2AA9">
              <w:rPr>
                <w:b/>
                <w:sz w:val="20"/>
                <w:szCs w:val="20"/>
              </w:rPr>
              <w:tab/>
              <w:t>v. (</w:t>
            </w:r>
            <w:r w:rsidR="00F83851" w:rsidRPr="001E2AA9">
              <w:rPr>
                <w:b/>
                <w:sz w:val="20"/>
                <w:szCs w:val="20"/>
              </w:rPr>
              <w:t>41567</w:t>
            </w:r>
            <w:r w:rsidRPr="001E2AA9">
              <w:rPr>
                <w:b/>
                <w:sz w:val="20"/>
                <w:szCs w:val="20"/>
              </w:rPr>
              <w:t>)</w:t>
            </w:r>
          </w:p>
          <w:p w:rsidR="0086340B" w:rsidRPr="001E2AA9" w:rsidRDefault="0086340B" w:rsidP="005F1ED8">
            <w:pPr>
              <w:rPr>
                <w:sz w:val="20"/>
                <w:szCs w:val="20"/>
              </w:rPr>
            </w:pPr>
          </w:p>
          <w:p w:rsidR="0086340B" w:rsidRPr="001E2AA9" w:rsidRDefault="00F83851" w:rsidP="005F1ED8">
            <w:pPr>
              <w:rPr>
                <w:b/>
                <w:sz w:val="20"/>
                <w:szCs w:val="20"/>
              </w:rPr>
            </w:pPr>
            <w:r w:rsidRPr="001E2AA9">
              <w:rPr>
                <w:b/>
                <w:sz w:val="20"/>
                <w:szCs w:val="20"/>
              </w:rPr>
              <w:t xml:space="preserve">Dylon Saddleback </w:t>
            </w:r>
            <w:r w:rsidR="0086340B" w:rsidRPr="001E2AA9">
              <w:rPr>
                <w:b/>
                <w:sz w:val="20"/>
                <w:szCs w:val="20"/>
              </w:rPr>
              <w:t>(</w:t>
            </w:r>
            <w:r w:rsidRPr="001E2AA9">
              <w:rPr>
                <w:b/>
                <w:sz w:val="20"/>
                <w:szCs w:val="20"/>
              </w:rPr>
              <w:t>Alta</w:t>
            </w:r>
            <w:r w:rsidR="0086340B" w:rsidRPr="001E2AA9">
              <w:rPr>
                <w:b/>
                <w:sz w:val="20"/>
                <w:szCs w:val="20"/>
              </w:rPr>
              <w:t>.)</w:t>
            </w:r>
          </w:p>
          <w:p w:rsidR="0086340B" w:rsidRPr="001E2AA9" w:rsidRDefault="0086340B" w:rsidP="005F1ED8">
            <w:pPr>
              <w:rPr>
                <w:sz w:val="20"/>
                <w:szCs w:val="20"/>
              </w:rPr>
            </w:pPr>
          </w:p>
          <w:p w:rsidR="0086340B" w:rsidRPr="001E2AA9" w:rsidRDefault="0086340B" w:rsidP="005F1ED8">
            <w:pPr>
              <w:rPr>
                <w:sz w:val="20"/>
                <w:szCs w:val="20"/>
              </w:rPr>
            </w:pPr>
            <w:r w:rsidRPr="001E2AA9">
              <w:rPr>
                <w:sz w:val="20"/>
                <w:szCs w:val="20"/>
              </w:rPr>
              <w:t>(</w:t>
            </w:r>
            <w:r w:rsidR="00F83851" w:rsidRPr="001E2AA9">
              <w:rPr>
                <w:sz w:val="20"/>
                <w:szCs w:val="20"/>
              </w:rPr>
              <w:t>As of Right</w:t>
            </w:r>
            <w:r w:rsidRPr="001E2AA9">
              <w:rPr>
                <w:sz w:val="20"/>
                <w:szCs w:val="20"/>
              </w:rPr>
              <w:t>)</w:t>
            </w:r>
          </w:p>
          <w:p w:rsidR="0086340B" w:rsidRPr="001E2AA9" w:rsidRDefault="0086340B" w:rsidP="005F1ED8">
            <w:pPr>
              <w:rPr>
                <w:sz w:val="20"/>
                <w:szCs w:val="20"/>
              </w:rPr>
            </w:pPr>
          </w:p>
          <w:p w:rsidR="0086340B" w:rsidRPr="001E2AA9" w:rsidRDefault="001E2AA9" w:rsidP="005F1ED8">
            <w:pPr>
              <w:rPr>
                <w:sz w:val="20"/>
                <w:szCs w:val="20"/>
                <w:lang w:val="fr-CA"/>
              </w:rPr>
            </w:pPr>
            <w:r w:rsidRPr="001E2AA9">
              <w:rPr>
                <w:sz w:val="20"/>
                <w:szCs w:val="20"/>
                <w:lang w:val="fr-CA"/>
              </w:rPr>
              <w:pict>
                <v:rect id="_x0000_i1074" style="width:106.1pt;height:1pt" o:hrpct="500" o:hrstd="t" o:hrnoshade="t" o:hr="t" fillcolor="black [3213]" stroked="f"/>
              </w:pict>
            </w:r>
          </w:p>
        </w:tc>
        <w:tc>
          <w:tcPr>
            <w:tcW w:w="588" w:type="pct"/>
          </w:tcPr>
          <w:p w:rsidR="0086340B" w:rsidRPr="001E2AA9" w:rsidRDefault="0086340B" w:rsidP="005F1ED8">
            <w:pPr>
              <w:jc w:val="center"/>
              <w:rPr>
                <w:sz w:val="20"/>
                <w:szCs w:val="20"/>
              </w:rPr>
            </w:pPr>
          </w:p>
          <w:p w:rsidR="0086340B" w:rsidRPr="001E2AA9" w:rsidRDefault="0086340B" w:rsidP="005F1ED8">
            <w:pPr>
              <w:jc w:val="center"/>
              <w:rPr>
                <w:sz w:val="20"/>
                <w:szCs w:val="20"/>
              </w:rPr>
            </w:pPr>
          </w:p>
          <w:p w:rsidR="0086340B" w:rsidRPr="001E2AA9" w:rsidRDefault="0086340B" w:rsidP="005F1ED8">
            <w:pPr>
              <w:jc w:val="center"/>
              <w:rPr>
                <w:sz w:val="20"/>
                <w:szCs w:val="20"/>
              </w:rPr>
            </w:pPr>
          </w:p>
          <w:p w:rsidR="0086340B" w:rsidRPr="001E2AA9" w:rsidRDefault="0086340B" w:rsidP="005F1ED8">
            <w:pPr>
              <w:jc w:val="center"/>
              <w:rPr>
                <w:sz w:val="20"/>
                <w:szCs w:val="20"/>
              </w:rPr>
            </w:pPr>
          </w:p>
          <w:p w:rsidR="0086340B" w:rsidRPr="001E2AA9" w:rsidRDefault="0086340B" w:rsidP="005F1ED8">
            <w:pPr>
              <w:jc w:val="center"/>
              <w:rPr>
                <w:sz w:val="20"/>
                <w:szCs w:val="20"/>
              </w:rPr>
            </w:pPr>
          </w:p>
          <w:p w:rsidR="0086340B" w:rsidRPr="001E2AA9" w:rsidRDefault="0086340B" w:rsidP="005F1ED8">
            <w:pPr>
              <w:jc w:val="center"/>
              <w:rPr>
                <w:sz w:val="20"/>
                <w:szCs w:val="20"/>
              </w:rPr>
            </w:pPr>
          </w:p>
          <w:p w:rsidR="0086340B" w:rsidRPr="001E2AA9" w:rsidRDefault="0086340B" w:rsidP="005F1ED8">
            <w:pPr>
              <w:jc w:val="center"/>
              <w:rPr>
                <w:sz w:val="20"/>
                <w:szCs w:val="20"/>
              </w:rPr>
            </w:pPr>
          </w:p>
          <w:p w:rsidR="0086340B" w:rsidRPr="001E2AA9" w:rsidRDefault="0086340B" w:rsidP="005F1ED8">
            <w:pPr>
              <w:jc w:val="center"/>
              <w:rPr>
                <w:sz w:val="20"/>
                <w:szCs w:val="20"/>
              </w:rPr>
            </w:pPr>
          </w:p>
          <w:p w:rsidR="0086340B" w:rsidRPr="001E2AA9" w:rsidRDefault="0086340B" w:rsidP="005F1ED8">
            <w:pPr>
              <w:jc w:val="center"/>
              <w:rPr>
                <w:sz w:val="20"/>
                <w:szCs w:val="20"/>
              </w:rPr>
            </w:pPr>
          </w:p>
          <w:p w:rsidR="0086340B" w:rsidRPr="001E2AA9" w:rsidRDefault="0086340B" w:rsidP="005F1ED8">
            <w:pPr>
              <w:jc w:val="center"/>
              <w:rPr>
                <w:sz w:val="20"/>
                <w:szCs w:val="20"/>
              </w:rPr>
            </w:pPr>
          </w:p>
          <w:p w:rsidR="00E06F20" w:rsidRPr="001E2AA9" w:rsidRDefault="00E06F20" w:rsidP="005F1ED8">
            <w:pPr>
              <w:jc w:val="center"/>
              <w:rPr>
                <w:sz w:val="20"/>
                <w:szCs w:val="20"/>
              </w:rPr>
            </w:pPr>
          </w:p>
          <w:p w:rsidR="0086340B" w:rsidRPr="001E2AA9" w:rsidRDefault="0086340B" w:rsidP="005F1ED8">
            <w:pPr>
              <w:jc w:val="center"/>
              <w:rPr>
                <w:sz w:val="20"/>
                <w:szCs w:val="20"/>
              </w:rPr>
            </w:pPr>
          </w:p>
        </w:tc>
        <w:tc>
          <w:tcPr>
            <w:tcW w:w="2206" w:type="pct"/>
          </w:tcPr>
          <w:p w:rsidR="00F83851" w:rsidRPr="001E2AA9" w:rsidRDefault="00F83851" w:rsidP="00F83851">
            <w:pPr>
              <w:rPr>
                <w:sz w:val="20"/>
                <w:szCs w:val="20"/>
              </w:rPr>
            </w:pPr>
            <w:r w:rsidRPr="001E2AA9">
              <w:rPr>
                <w:sz w:val="20"/>
                <w:szCs w:val="20"/>
              </w:rPr>
              <w:t>November 28, 2024</w:t>
            </w:r>
          </w:p>
          <w:p w:rsidR="00F83851" w:rsidRPr="001E2AA9" w:rsidRDefault="00F83851" w:rsidP="00F83851">
            <w:pPr>
              <w:rPr>
                <w:sz w:val="20"/>
                <w:szCs w:val="20"/>
              </w:rPr>
            </w:pPr>
          </w:p>
          <w:p w:rsidR="00F83851" w:rsidRPr="001E2AA9" w:rsidRDefault="00F83851" w:rsidP="00F83851">
            <w:pPr>
              <w:rPr>
                <w:b/>
                <w:sz w:val="20"/>
                <w:szCs w:val="20"/>
              </w:rPr>
            </w:pPr>
            <w:r w:rsidRPr="001E2AA9">
              <w:rPr>
                <w:b/>
                <w:sz w:val="20"/>
                <w:szCs w:val="20"/>
              </w:rPr>
              <w:t>His Majesty the King, et al.</w:t>
            </w:r>
          </w:p>
          <w:p w:rsidR="00F83851" w:rsidRPr="001E2AA9" w:rsidRDefault="00F83851" w:rsidP="00F83851">
            <w:pPr>
              <w:rPr>
                <w:sz w:val="20"/>
                <w:szCs w:val="20"/>
              </w:rPr>
            </w:pPr>
          </w:p>
          <w:p w:rsidR="00F83851" w:rsidRPr="001E2AA9" w:rsidRDefault="00F83851" w:rsidP="00F83851">
            <w:pPr>
              <w:rPr>
                <w:b/>
                <w:sz w:val="20"/>
                <w:szCs w:val="20"/>
                <w:lang w:val="fr-CA"/>
              </w:rPr>
            </w:pPr>
            <w:r w:rsidRPr="001E2AA9">
              <w:rPr>
                <w:b/>
                <w:sz w:val="20"/>
                <w:szCs w:val="20"/>
              </w:rPr>
              <w:tab/>
            </w:r>
            <w:r w:rsidRPr="001E2AA9">
              <w:rPr>
                <w:b/>
                <w:sz w:val="20"/>
                <w:szCs w:val="20"/>
                <w:lang w:val="fr-CA"/>
              </w:rPr>
              <w:t>v. (41420)</w:t>
            </w:r>
          </w:p>
          <w:p w:rsidR="00F83851" w:rsidRPr="001E2AA9" w:rsidRDefault="00F83851" w:rsidP="00F83851">
            <w:pPr>
              <w:rPr>
                <w:sz w:val="20"/>
                <w:szCs w:val="20"/>
                <w:lang w:val="fr-CA"/>
              </w:rPr>
            </w:pPr>
          </w:p>
          <w:p w:rsidR="00F83851" w:rsidRPr="001E2AA9" w:rsidRDefault="00F83851" w:rsidP="00F83851">
            <w:pPr>
              <w:rPr>
                <w:b/>
                <w:sz w:val="20"/>
                <w:szCs w:val="20"/>
                <w:lang w:val="fr-CA"/>
              </w:rPr>
            </w:pPr>
            <w:r w:rsidRPr="001E2AA9">
              <w:rPr>
                <w:b/>
                <w:sz w:val="20"/>
                <w:szCs w:val="20"/>
                <w:lang w:val="fr-CA"/>
              </w:rPr>
              <w:t>B.F., et al. (Ont.)</w:t>
            </w:r>
          </w:p>
          <w:p w:rsidR="00F83851" w:rsidRPr="001E2AA9" w:rsidRDefault="00F83851" w:rsidP="00F83851">
            <w:pPr>
              <w:rPr>
                <w:sz w:val="20"/>
                <w:szCs w:val="20"/>
                <w:lang w:val="fr-CA"/>
              </w:rPr>
            </w:pPr>
          </w:p>
          <w:p w:rsidR="00F83851" w:rsidRPr="001E2AA9" w:rsidRDefault="00F83851" w:rsidP="00F83851">
            <w:pPr>
              <w:rPr>
                <w:sz w:val="20"/>
                <w:szCs w:val="20"/>
              </w:rPr>
            </w:pPr>
            <w:r w:rsidRPr="001E2AA9">
              <w:rPr>
                <w:sz w:val="20"/>
                <w:szCs w:val="20"/>
              </w:rPr>
              <w:t>(By Leave)</w:t>
            </w:r>
          </w:p>
          <w:p w:rsidR="00F83851" w:rsidRPr="001E2AA9" w:rsidRDefault="00F83851" w:rsidP="00F83851">
            <w:pPr>
              <w:rPr>
                <w:sz w:val="20"/>
                <w:szCs w:val="20"/>
              </w:rPr>
            </w:pPr>
          </w:p>
          <w:p w:rsidR="0086340B" w:rsidRPr="001E2AA9" w:rsidRDefault="001E2AA9" w:rsidP="00F83851">
            <w:pPr>
              <w:rPr>
                <w:sz w:val="20"/>
                <w:szCs w:val="20"/>
              </w:rPr>
            </w:pPr>
            <w:r w:rsidRPr="001E2AA9">
              <w:rPr>
                <w:sz w:val="20"/>
                <w:szCs w:val="20"/>
                <w:lang w:val="fr-CA"/>
              </w:rPr>
              <w:pict>
                <v:rect id="_x0000_i1075" style="width:106.1pt;height:1pt" o:hrpct="500" o:hrstd="t" o:hrnoshade="t" o:hr="t" fillcolor="black [3213]" stroked="f"/>
              </w:pict>
            </w:r>
          </w:p>
        </w:tc>
      </w:tr>
    </w:tbl>
    <w:p w:rsidR="008277C4" w:rsidRPr="001E2AA9" w:rsidRDefault="008277C4" w:rsidP="00F40249">
      <w:pPr>
        <w:rPr>
          <w:sz w:val="20"/>
          <w:szCs w:val="20"/>
        </w:rPr>
      </w:pPr>
    </w:p>
    <w:p w:rsidR="008277C4" w:rsidRPr="001E2AA9" w:rsidRDefault="008277C4" w:rsidP="00F40249">
      <w:pPr>
        <w:rPr>
          <w:sz w:val="20"/>
          <w:szCs w:val="20"/>
        </w:rPr>
      </w:pPr>
    </w:p>
    <w:p w:rsidR="0010587F" w:rsidRPr="001E2AA9" w:rsidRDefault="0010587F" w:rsidP="00F40249">
      <w:pPr>
        <w:rPr>
          <w:sz w:val="20"/>
          <w:szCs w:val="20"/>
        </w:rPr>
      </w:pPr>
    </w:p>
    <w:p w:rsidR="00EB2B90" w:rsidRPr="001E2AA9" w:rsidRDefault="00EB2B90" w:rsidP="00F40249">
      <w:pPr>
        <w:rPr>
          <w:sz w:val="20"/>
          <w:szCs w:val="20"/>
        </w:rPr>
        <w:sectPr w:rsidR="00EB2B90" w:rsidRPr="001E2AA9" w:rsidSect="00F40249">
          <w:headerReference w:type="even" r:id="rId51"/>
          <w:headerReference w:type="default" r:id="rId52"/>
          <w:footerReference w:type="even" r:id="rId53"/>
          <w:footerReference w:type="default" r:id="rId54"/>
          <w:headerReference w:type="first" r:id="rId55"/>
          <w:footerReference w:type="first" r:id="rId56"/>
          <w:pgSz w:w="12240" w:h="15840"/>
          <w:pgMar w:top="720" w:right="965" w:bottom="1080" w:left="1656" w:header="720" w:footer="965" w:gutter="0"/>
          <w:cols w:space="720"/>
          <w:titlePg/>
          <w:docGrid w:linePitch="326"/>
        </w:sectPr>
      </w:pPr>
    </w:p>
    <w:p w:rsidR="00567602" w:rsidRPr="001E2AA9" w:rsidRDefault="001434B9" w:rsidP="00567602">
      <w:pPr>
        <w:pStyle w:val="Header1StyleE"/>
        <w:pBdr>
          <w:bottom w:val="single" w:sz="12" w:space="1" w:color="auto"/>
        </w:pBdr>
        <w:rPr>
          <w:lang w:val="fr-CA"/>
        </w:rPr>
      </w:pPr>
      <w:bookmarkStart w:id="7" w:name="_Toc183779837"/>
      <w:r w:rsidRPr="001E2AA9">
        <w:rPr>
          <w:lang w:val="fr-CA"/>
        </w:rPr>
        <w:t>Notices of discontinuance filed since the last issue</w:t>
      </w:r>
      <w:r w:rsidR="00271E1E" w:rsidRPr="001E2AA9">
        <w:rPr>
          <w:lang w:val="fr-CA"/>
        </w:rPr>
        <w:t xml:space="preserve"> / </w:t>
      </w:r>
      <w:r w:rsidR="00567602" w:rsidRPr="001E2AA9">
        <w:rPr>
          <w:lang w:val="fr-CA"/>
        </w:rPr>
        <w:br/>
      </w:r>
      <w:r w:rsidRPr="001E2AA9">
        <w:rPr>
          <w:lang w:val="fr-CA"/>
        </w:rPr>
        <w:t>Avis de désistement déposés depuis la dernière parution</w:t>
      </w:r>
      <w:bookmarkEnd w:id="7"/>
    </w:p>
    <w:p w:rsidR="00BB15A8" w:rsidRPr="001E2AA9" w:rsidRDefault="00BB15A8" w:rsidP="00567602">
      <w:pPr>
        <w:rPr>
          <w:szCs w:val="24"/>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1042"/>
        <w:gridCol w:w="4326"/>
      </w:tblGrid>
      <w:tr w:rsidR="00802863" w:rsidRPr="001E2AA9" w:rsidTr="00E8544A">
        <w:trPr>
          <w:cantSplit/>
        </w:trPr>
        <w:tc>
          <w:tcPr>
            <w:tcW w:w="4251" w:type="dxa"/>
            <w:shd w:val="clear" w:color="auto" w:fill="auto"/>
          </w:tcPr>
          <w:p w:rsidR="00C1697B" w:rsidRPr="001E2AA9" w:rsidRDefault="007050BB" w:rsidP="00C1697B">
            <w:pPr>
              <w:rPr>
                <w:sz w:val="20"/>
                <w:szCs w:val="20"/>
              </w:rPr>
            </w:pPr>
            <w:r w:rsidRPr="001E2AA9">
              <w:rPr>
                <w:sz w:val="20"/>
                <w:szCs w:val="20"/>
              </w:rPr>
              <w:t>December</w:t>
            </w:r>
            <w:r w:rsidR="00717608" w:rsidRPr="001E2AA9">
              <w:rPr>
                <w:sz w:val="20"/>
                <w:szCs w:val="20"/>
              </w:rPr>
              <w:t xml:space="preserve"> </w:t>
            </w:r>
            <w:r w:rsidRPr="001E2AA9">
              <w:rPr>
                <w:sz w:val="20"/>
                <w:szCs w:val="20"/>
              </w:rPr>
              <w:t>2</w:t>
            </w:r>
            <w:r w:rsidR="00717608" w:rsidRPr="001E2AA9">
              <w:rPr>
                <w:sz w:val="20"/>
                <w:szCs w:val="20"/>
              </w:rPr>
              <w:t>, 20</w:t>
            </w:r>
            <w:r w:rsidR="005967EF" w:rsidRPr="001E2AA9">
              <w:rPr>
                <w:sz w:val="20"/>
                <w:szCs w:val="20"/>
              </w:rPr>
              <w:t>2</w:t>
            </w:r>
            <w:r w:rsidR="00345645" w:rsidRPr="001E2AA9">
              <w:rPr>
                <w:sz w:val="20"/>
                <w:szCs w:val="20"/>
              </w:rPr>
              <w:t>4</w:t>
            </w:r>
          </w:p>
          <w:p w:rsidR="00C1697B" w:rsidRPr="001E2AA9" w:rsidRDefault="00C1697B" w:rsidP="00C1697B">
            <w:pPr>
              <w:rPr>
                <w:sz w:val="20"/>
                <w:szCs w:val="20"/>
              </w:rPr>
            </w:pPr>
          </w:p>
          <w:p w:rsidR="00C1697B" w:rsidRPr="001E2AA9" w:rsidRDefault="007050BB" w:rsidP="00C1697B">
            <w:pPr>
              <w:rPr>
                <w:b/>
                <w:sz w:val="20"/>
                <w:szCs w:val="20"/>
              </w:rPr>
            </w:pPr>
            <w:r w:rsidRPr="001E2AA9">
              <w:rPr>
                <w:b/>
                <w:sz w:val="20"/>
                <w:szCs w:val="20"/>
              </w:rPr>
              <w:t>Honeywell International Inc.</w:t>
            </w:r>
          </w:p>
          <w:p w:rsidR="00C1697B" w:rsidRPr="001E2AA9" w:rsidRDefault="00C1697B" w:rsidP="00C1697B">
            <w:pPr>
              <w:rPr>
                <w:sz w:val="20"/>
                <w:szCs w:val="20"/>
              </w:rPr>
            </w:pPr>
          </w:p>
          <w:p w:rsidR="00C1697B" w:rsidRPr="001E2AA9" w:rsidRDefault="00C1697B" w:rsidP="00C1697B">
            <w:pPr>
              <w:rPr>
                <w:b/>
                <w:sz w:val="20"/>
                <w:szCs w:val="20"/>
              </w:rPr>
            </w:pPr>
            <w:r w:rsidRPr="001E2AA9">
              <w:rPr>
                <w:b/>
                <w:sz w:val="20"/>
                <w:szCs w:val="20"/>
              </w:rPr>
              <w:tab/>
              <w:t>v. (</w:t>
            </w:r>
            <w:r w:rsidR="007050BB" w:rsidRPr="001E2AA9">
              <w:rPr>
                <w:b/>
                <w:sz w:val="20"/>
                <w:szCs w:val="20"/>
              </w:rPr>
              <w:t>41196</w:t>
            </w:r>
            <w:r w:rsidRPr="001E2AA9">
              <w:rPr>
                <w:b/>
                <w:sz w:val="20"/>
                <w:szCs w:val="20"/>
              </w:rPr>
              <w:t>)</w:t>
            </w:r>
          </w:p>
          <w:p w:rsidR="00C1697B" w:rsidRPr="001E2AA9" w:rsidRDefault="00C1697B" w:rsidP="00C1697B">
            <w:pPr>
              <w:rPr>
                <w:sz w:val="20"/>
                <w:szCs w:val="20"/>
              </w:rPr>
            </w:pPr>
          </w:p>
          <w:p w:rsidR="00C1697B" w:rsidRPr="001E2AA9" w:rsidRDefault="007050BB" w:rsidP="00C1697B">
            <w:pPr>
              <w:rPr>
                <w:b/>
                <w:sz w:val="20"/>
                <w:szCs w:val="20"/>
              </w:rPr>
            </w:pPr>
            <w:r w:rsidRPr="001E2AA9">
              <w:rPr>
                <w:b/>
                <w:sz w:val="20"/>
                <w:szCs w:val="20"/>
              </w:rPr>
              <w:t xml:space="preserve">Bombardier Inc. </w:t>
            </w:r>
            <w:r w:rsidR="00C1697B" w:rsidRPr="001E2AA9">
              <w:rPr>
                <w:b/>
                <w:sz w:val="20"/>
                <w:szCs w:val="20"/>
              </w:rPr>
              <w:t>(</w:t>
            </w:r>
            <w:r w:rsidRPr="001E2AA9">
              <w:rPr>
                <w:b/>
                <w:sz w:val="20"/>
                <w:szCs w:val="20"/>
              </w:rPr>
              <w:t>Que.)</w:t>
            </w:r>
          </w:p>
          <w:p w:rsidR="00C1697B" w:rsidRPr="001E2AA9" w:rsidRDefault="00C1697B" w:rsidP="00C1697B">
            <w:pPr>
              <w:rPr>
                <w:sz w:val="20"/>
                <w:szCs w:val="20"/>
              </w:rPr>
            </w:pPr>
          </w:p>
          <w:p w:rsidR="00C1697B" w:rsidRPr="001E2AA9" w:rsidRDefault="00C1697B" w:rsidP="00C1697B">
            <w:pPr>
              <w:rPr>
                <w:sz w:val="20"/>
                <w:szCs w:val="20"/>
              </w:rPr>
            </w:pPr>
            <w:r w:rsidRPr="001E2AA9">
              <w:rPr>
                <w:sz w:val="20"/>
                <w:szCs w:val="20"/>
              </w:rPr>
              <w:t>(By Leave)</w:t>
            </w:r>
          </w:p>
          <w:p w:rsidR="00802863" w:rsidRPr="001E2AA9" w:rsidRDefault="00802863" w:rsidP="00697C62">
            <w:pPr>
              <w:rPr>
                <w:sz w:val="20"/>
                <w:szCs w:val="20"/>
              </w:rPr>
            </w:pPr>
          </w:p>
          <w:p w:rsidR="00802863" w:rsidRPr="001E2AA9" w:rsidRDefault="001E2AA9" w:rsidP="00697C62">
            <w:pPr>
              <w:rPr>
                <w:sz w:val="20"/>
                <w:szCs w:val="20"/>
                <w:lang w:val="fr-CA"/>
              </w:rPr>
            </w:pPr>
            <w:r w:rsidRPr="001E2AA9">
              <w:rPr>
                <w:sz w:val="20"/>
                <w:szCs w:val="20"/>
                <w:lang w:val="fr-CA"/>
              </w:rPr>
              <w:pict>
                <v:rect id="_x0000_i1078" style="width:108pt;height:1pt" o:hrpct="0" o:hrstd="t" o:hrnoshade="t" o:hr="t" fillcolor="black [3213]" stroked="f"/>
              </w:pict>
            </w:r>
          </w:p>
        </w:tc>
        <w:tc>
          <w:tcPr>
            <w:tcW w:w="1042" w:type="dxa"/>
            <w:shd w:val="clear" w:color="auto" w:fill="auto"/>
          </w:tcPr>
          <w:p w:rsidR="00802863" w:rsidRPr="001E2AA9" w:rsidRDefault="00802863" w:rsidP="00802863">
            <w:pPr>
              <w:jc w:val="center"/>
              <w:rPr>
                <w:sz w:val="20"/>
                <w:szCs w:val="20"/>
                <w:lang w:val="fr-CA"/>
              </w:rPr>
            </w:pPr>
          </w:p>
          <w:p w:rsidR="003B3977" w:rsidRPr="001E2AA9" w:rsidRDefault="003B3977" w:rsidP="00802863">
            <w:pPr>
              <w:jc w:val="center"/>
              <w:rPr>
                <w:sz w:val="20"/>
                <w:szCs w:val="20"/>
                <w:lang w:val="fr-CA"/>
              </w:rPr>
            </w:pPr>
          </w:p>
          <w:p w:rsidR="003B3977" w:rsidRPr="001E2AA9" w:rsidRDefault="003B3977" w:rsidP="00802863">
            <w:pPr>
              <w:jc w:val="center"/>
              <w:rPr>
                <w:sz w:val="20"/>
                <w:szCs w:val="20"/>
                <w:lang w:val="fr-CA"/>
              </w:rPr>
            </w:pPr>
          </w:p>
          <w:p w:rsidR="003B3977" w:rsidRPr="001E2AA9" w:rsidRDefault="003B3977" w:rsidP="00802863">
            <w:pPr>
              <w:jc w:val="center"/>
              <w:rPr>
                <w:sz w:val="20"/>
                <w:szCs w:val="20"/>
                <w:lang w:val="fr-CA"/>
              </w:rPr>
            </w:pPr>
          </w:p>
          <w:p w:rsidR="003B3977" w:rsidRPr="001E2AA9" w:rsidRDefault="003B3977" w:rsidP="00802863">
            <w:pPr>
              <w:jc w:val="center"/>
              <w:rPr>
                <w:sz w:val="20"/>
                <w:szCs w:val="20"/>
                <w:lang w:val="fr-CA"/>
              </w:rPr>
            </w:pPr>
          </w:p>
          <w:p w:rsidR="003B3977" w:rsidRPr="001E2AA9" w:rsidRDefault="003B3977" w:rsidP="00802863">
            <w:pPr>
              <w:jc w:val="center"/>
              <w:rPr>
                <w:sz w:val="20"/>
                <w:szCs w:val="20"/>
                <w:lang w:val="fr-CA"/>
              </w:rPr>
            </w:pPr>
          </w:p>
          <w:p w:rsidR="003B3977" w:rsidRPr="001E2AA9" w:rsidRDefault="003B3977" w:rsidP="00802863">
            <w:pPr>
              <w:jc w:val="center"/>
              <w:rPr>
                <w:sz w:val="20"/>
                <w:szCs w:val="20"/>
                <w:lang w:val="fr-CA"/>
              </w:rPr>
            </w:pPr>
          </w:p>
          <w:p w:rsidR="003B3977" w:rsidRPr="001E2AA9" w:rsidRDefault="003B3977" w:rsidP="00802863">
            <w:pPr>
              <w:jc w:val="center"/>
              <w:rPr>
                <w:sz w:val="20"/>
                <w:szCs w:val="20"/>
                <w:lang w:val="fr-CA"/>
              </w:rPr>
            </w:pPr>
          </w:p>
          <w:p w:rsidR="003B3977" w:rsidRPr="001E2AA9" w:rsidRDefault="003B3977" w:rsidP="00802863">
            <w:pPr>
              <w:jc w:val="center"/>
              <w:rPr>
                <w:sz w:val="20"/>
                <w:szCs w:val="20"/>
                <w:lang w:val="fr-CA"/>
              </w:rPr>
            </w:pPr>
          </w:p>
          <w:p w:rsidR="003B3977" w:rsidRPr="001E2AA9" w:rsidRDefault="003B3977" w:rsidP="00802863">
            <w:pPr>
              <w:jc w:val="center"/>
              <w:rPr>
                <w:sz w:val="20"/>
                <w:szCs w:val="20"/>
                <w:lang w:val="fr-CA"/>
              </w:rPr>
            </w:pPr>
          </w:p>
          <w:p w:rsidR="003B3977" w:rsidRPr="001E2AA9" w:rsidRDefault="003B3977" w:rsidP="00802863">
            <w:pPr>
              <w:jc w:val="center"/>
              <w:rPr>
                <w:sz w:val="20"/>
                <w:szCs w:val="20"/>
                <w:lang w:val="fr-CA"/>
              </w:rPr>
            </w:pPr>
          </w:p>
          <w:p w:rsidR="003B3977" w:rsidRPr="001E2AA9" w:rsidRDefault="003B3977" w:rsidP="00802863">
            <w:pPr>
              <w:jc w:val="center"/>
              <w:rPr>
                <w:sz w:val="20"/>
                <w:szCs w:val="20"/>
                <w:lang w:val="fr-CA"/>
              </w:rPr>
            </w:pPr>
          </w:p>
        </w:tc>
        <w:tc>
          <w:tcPr>
            <w:tcW w:w="4326" w:type="dxa"/>
            <w:shd w:val="clear" w:color="auto" w:fill="auto"/>
          </w:tcPr>
          <w:p w:rsidR="00802863" w:rsidRPr="001E2AA9" w:rsidRDefault="00802863" w:rsidP="00802863">
            <w:pPr>
              <w:rPr>
                <w:sz w:val="20"/>
                <w:szCs w:val="20"/>
                <w:lang w:val="fr-CA"/>
              </w:rPr>
            </w:pPr>
          </w:p>
        </w:tc>
      </w:tr>
    </w:tbl>
    <w:p w:rsidR="00802863" w:rsidRPr="001E2AA9" w:rsidRDefault="00802863" w:rsidP="00802863">
      <w:pPr>
        <w:rPr>
          <w:sz w:val="20"/>
          <w:szCs w:val="20"/>
          <w:lang w:val="fr-CA"/>
        </w:rPr>
      </w:pPr>
    </w:p>
    <w:p w:rsidR="00E8544A" w:rsidRPr="001E2AA9" w:rsidRDefault="00E8544A" w:rsidP="00802863">
      <w:pPr>
        <w:rPr>
          <w:sz w:val="20"/>
          <w:szCs w:val="20"/>
          <w:lang w:val="fr-CA"/>
        </w:rPr>
      </w:pPr>
    </w:p>
    <w:p w:rsidR="00D94028" w:rsidRPr="001E2AA9" w:rsidRDefault="00D94028" w:rsidP="00802863">
      <w:pPr>
        <w:rPr>
          <w:sz w:val="20"/>
          <w:szCs w:val="20"/>
          <w:lang w:val="fr-CA"/>
        </w:rPr>
      </w:pPr>
    </w:p>
    <w:p w:rsidR="00802863" w:rsidRPr="001E2AA9" w:rsidRDefault="00802863" w:rsidP="00802863">
      <w:pPr>
        <w:rPr>
          <w:sz w:val="20"/>
          <w:szCs w:val="20"/>
        </w:rPr>
      </w:pPr>
    </w:p>
    <w:p w:rsidR="00802863" w:rsidRPr="001E2AA9" w:rsidRDefault="00802863" w:rsidP="00831CA9">
      <w:pPr>
        <w:jc w:val="both"/>
        <w:rPr>
          <w:sz w:val="20"/>
          <w:szCs w:val="20"/>
        </w:rPr>
        <w:sectPr w:rsidR="00802863" w:rsidRPr="001E2AA9" w:rsidSect="00802863">
          <w:headerReference w:type="even" r:id="rId57"/>
          <w:headerReference w:type="default" r:id="rId58"/>
          <w:footerReference w:type="even" r:id="rId59"/>
          <w:footerReference w:type="default" r:id="rId60"/>
          <w:headerReference w:type="first" r:id="rId61"/>
          <w:footerReference w:type="first" r:id="rId62"/>
          <w:pgSz w:w="12240" w:h="15840"/>
          <w:pgMar w:top="720" w:right="965" w:bottom="1080" w:left="1656" w:header="720" w:footer="965" w:gutter="0"/>
          <w:cols w:space="720"/>
          <w:titlePg/>
          <w:docGrid w:linePitch="272"/>
        </w:sectPr>
      </w:pPr>
    </w:p>
    <w:p w:rsidR="00567602" w:rsidRPr="001E2AA9" w:rsidRDefault="001434B9" w:rsidP="00567602">
      <w:pPr>
        <w:pStyle w:val="Header1StyleE"/>
        <w:pBdr>
          <w:bottom w:val="single" w:sz="12" w:space="1" w:color="auto"/>
        </w:pBdr>
        <w:rPr>
          <w:lang w:val="fr-CA"/>
        </w:rPr>
      </w:pPr>
      <w:bookmarkStart w:id="8" w:name="_Toc183779838"/>
      <w:r w:rsidRPr="001E2AA9">
        <w:rPr>
          <w:lang w:val="fr-CA"/>
        </w:rPr>
        <w:t>Appeals heard since the last issue and disposition</w:t>
      </w:r>
      <w:r w:rsidR="00271E1E" w:rsidRPr="001E2AA9">
        <w:rPr>
          <w:lang w:val="fr-CA"/>
        </w:rPr>
        <w:t xml:space="preserve"> / </w:t>
      </w:r>
      <w:r w:rsidR="00567602" w:rsidRPr="001E2AA9">
        <w:rPr>
          <w:lang w:val="fr-CA"/>
        </w:rPr>
        <w:br/>
      </w:r>
      <w:r w:rsidRPr="001E2AA9">
        <w:rPr>
          <w:lang w:val="fr-CA"/>
        </w:rPr>
        <w:t>Appels entendus depuis la dernière parution et résultat</w:t>
      </w:r>
      <w:bookmarkEnd w:id="8"/>
    </w:p>
    <w:p w:rsidR="00567602" w:rsidRPr="001E2AA9" w:rsidRDefault="00567602" w:rsidP="009B36BA">
      <w:pPr>
        <w:widowControl w:val="0"/>
        <w:jc w:val="both"/>
        <w:rPr>
          <w:sz w:val="20"/>
          <w:szCs w:val="20"/>
          <w:lang w:val="fr-CA"/>
        </w:rPr>
      </w:pPr>
    </w:p>
    <w:p w:rsidR="00717608" w:rsidRPr="001E2AA9" w:rsidRDefault="00B614BE" w:rsidP="00717608">
      <w:pPr>
        <w:rPr>
          <w:b/>
          <w:sz w:val="20"/>
          <w:szCs w:val="20"/>
        </w:rPr>
      </w:pPr>
      <w:r w:rsidRPr="001E2AA9">
        <w:rPr>
          <w:b/>
          <w:sz w:val="20"/>
          <w:szCs w:val="20"/>
        </w:rPr>
        <w:t>December</w:t>
      </w:r>
      <w:r w:rsidR="00717608" w:rsidRPr="001E2AA9">
        <w:rPr>
          <w:b/>
          <w:sz w:val="20"/>
          <w:szCs w:val="20"/>
        </w:rPr>
        <w:t xml:space="preserve"> </w:t>
      </w:r>
      <w:r w:rsidRPr="001E2AA9">
        <w:rPr>
          <w:b/>
          <w:sz w:val="20"/>
          <w:szCs w:val="20"/>
        </w:rPr>
        <w:t>3</w:t>
      </w:r>
      <w:r w:rsidR="00717608" w:rsidRPr="001E2AA9">
        <w:rPr>
          <w:b/>
          <w:sz w:val="20"/>
          <w:szCs w:val="20"/>
        </w:rPr>
        <w:t>, 20</w:t>
      </w:r>
      <w:r w:rsidR="00172473" w:rsidRPr="001E2AA9">
        <w:rPr>
          <w:b/>
          <w:sz w:val="20"/>
          <w:szCs w:val="20"/>
        </w:rPr>
        <w:t>2</w:t>
      </w:r>
      <w:r w:rsidR="00345645" w:rsidRPr="001E2AA9">
        <w:rPr>
          <w:b/>
          <w:sz w:val="20"/>
          <w:szCs w:val="20"/>
        </w:rPr>
        <w:t>4</w:t>
      </w:r>
    </w:p>
    <w:p w:rsidR="00172473" w:rsidRPr="001E2AA9" w:rsidRDefault="00172473" w:rsidP="00717608">
      <w:pPr>
        <w:rPr>
          <w:sz w:val="20"/>
          <w:szCs w:val="20"/>
        </w:rPr>
      </w:pPr>
    </w:p>
    <w:p w:rsidR="00B614BE" w:rsidRPr="001E2AA9" w:rsidRDefault="00B614BE" w:rsidP="00B614BE">
      <w:pPr>
        <w:widowControl w:val="0"/>
        <w:rPr>
          <w:iCs/>
          <w:sz w:val="20"/>
          <w:szCs w:val="20"/>
        </w:rPr>
      </w:pPr>
      <w:r w:rsidRPr="001E2AA9">
        <w:rPr>
          <w:b/>
          <w:iCs/>
          <w:sz w:val="20"/>
          <w:szCs w:val="20"/>
        </w:rPr>
        <w:t>J.W. v. His Majesty the King</w:t>
      </w:r>
      <w:r w:rsidRPr="001E2AA9">
        <w:rPr>
          <w:i/>
          <w:iCs/>
          <w:sz w:val="20"/>
          <w:szCs w:val="20"/>
        </w:rPr>
        <w:t> </w:t>
      </w:r>
      <w:r w:rsidRPr="001E2AA9">
        <w:rPr>
          <w:iCs/>
          <w:sz w:val="20"/>
          <w:szCs w:val="20"/>
        </w:rPr>
        <w:t>(Ont.) (Criminal) (By Leave) (</w:t>
      </w:r>
      <w:hyperlink r:id="rId63" w:history="1">
        <w:r w:rsidRPr="001E2AA9">
          <w:rPr>
            <w:rStyle w:val="Hyperlink"/>
            <w:iCs/>
            <w:sz w:val="20"/>
            <w:szCs w:val="20"/>
          </w:rPr>
          <w:t>40956</w:t>
        </w:r>
      </w:hyperlink>
      <w:r w:rsidRPr="001E2AA9">
        <w:rPr>
          <w:iCs/>
          <w:sz w:val="20"/>
          <w:szCs w:val="20"/>
        </w:rPr>
        <w:t>)</w:t>
      </w:r>
    </w:p>
    <w:p w:rsidR="00E8642A" w:rsidRPr="001E2AA9" w:rsidRDefault="00E8642A" w:rsidP="00E8642A">
      <w:pPr>
        <w:widowControl w:val="0"/>
        <w:ind w:left="1109" w:hanging="1109"/>
        <w:rPr>
          <w:sz w:val="20"/>
          <w:szCs w:val="20"/>
        </w:rPr>
      </w:pPr>
    </w:p>
    <w:p w:rsidR="00E8642A" w:rsidRPr="001E2AA9" w:rsidRDefault="00E8642A" w:rsidP="00E8642A">
      <w:pPr>
        <w:widowControl w:val="0"/>
        <w:ind w:left="1109" w:hanging="1109"/>
        <w:rPr>
          <w:sz w:val="20"/>
          <w:szCs w:val="20"/>
        </w:rPr>
      </w:pPr>
      <w:r w:rsidRPr="001E2AA9">
        <w:rPr>
          <w:sz w:val="20"/>
          <w:szCs w:val="20"/>
        </w:rPr>
        <w:t xml:space="preserve">Coram: </w:t>
      </w:r>
      <w:r w:rsidRPr="001E2AA9">
        <w:rPr>
          <w:sz w:val="20"/>
          <w:szCs w:val="20"/>
        </w:rPr>
        <w:tab/>
      </w:r>
      <w:r w:rsidR="008F5B23" w:rsidRPr="001E2AA9">
        <w:rPr>
          <w:sz w:val="20"/>
          <w:szCs w:val="20"/>
        </w:rPr>
        <w:t>Wagner C.J. and Karakatsanis, Côté, Rowe, Martin, Kasirer, Jamal, O’Bonsawin and Moreau JJ.</w:t>
      </w:r>
    </w:p>
    <w:p w:rsidR="00102792" w:rsidRPr="001E2AA9" w:rsidRDefault="00102792" w:rsidP="00102792">
      <w:pPr>
        <w:ind w:left="1109" w:hanging="1109"/>
        <w:rPr>
          <w:color w:val="000000"/>
          <w:sz w:val="20"/>
          <w:szCs w:val="20"/>
        </w:rPr>
      </w:pPr>
    </w:p>
    <w:p w:rsidR="00102792" w:rsidRPr="001E2AA9" w:rsidRDefault="006C221F" w:rsidP="00102792">
      <w:pPr>
        <w:ind w:left="1109" w:hanging="1109"/>
        <w:rPr>
          <w:b/>
          <w:bCs/>
          <w:color w:val="000000"/>
          <w:sz w:val="20"/>
          <w:szCs w:val="20"/>
        </w:rPr>
      </w:pPr>
      <w:r w:rsidRPr="001E2AA9">
        <w:rPr>
          <w:b/>
          <w:bCs/>
          <w:color w:val="000000"/>
          <w:sz w:val="20"/>
          <w:szCs w:val="20"/>
        </w:rPr>
        <w:t>RESERVED</w:t>
      </w:r>
    </w:p>
    <w:p w:rsidR="00E06F20" w:rsidRPr="001E2AA9" w:rsidRDefault="00E06F20" w:rsidP="00102792">
      <w:pPr>
        <w:ind w:left="1109" w:hanging="1109"/>
        <w:rPr>
          <w:bCs/>
          <w:color w:val="000000"/>
          <w:sz w:val="20"/>
          <w:szCs w:val="27"/>
        </w:rPr>
      </w:pPr>
    </w:p>
    <w:p w:rsidR="00E06F20" w:rsidRPr="001E2AA9" w:rsidRDefault="001E2AA9" w:rsidP="00281DA2">
      <w:pPr>
        <w:jc w:val="center"/>
        <w:rPr>
          <w:color w:val="000000"/>
          <w:sz w:val="20"/>
          <w:szCs w:val="27"/>
        </w:rPr>
      </w:pPr>
      <w:r w:rsidRPr="001E2AA9">
        <w:rPr>
          <w:sz w:val="20"/>
          <w:szCs w:val="20"/>
        </w:rPr>
        <w:pict>
          <v:rect id="_x0000_i1081" style="width:2in;height:1pt" o:hrpct="0" o:hralign="center" o:hrstd="t" o:hrnoshade="t" o:hr="t" fillcolor="black [3213]" stroked="f"/>
        </w:pict>
      </w:r>
    </w:p>
    <w:p w:rsidR="00102792" w:rsidRPr="001E2AA9" w:rsidRDefault="00102792" w:rsidP="00102792">
      <w:pPr>
        <w:widowControl w:val="0"/>
        <w:rPr>
          <w:sz w:val="20"/>
          <w:szCs w:val="20"/>
        </w:rPr>
      </w:pPr>
    </w:p>
    <w:p w:rsidR="00B614BE" w:rsidRPr="001E2AA9" w:rsidRDefault="00B614BE" w:rsidP="00B614BE">
      <w:pPr>
        <w:rPr>
          <w:b/>
          <w:sz w:val="20"/>
          <w:szCs w:val="20"/>
        </w:rPr>
      </w:pPr>
      <w:r w:rsidRPr="001E2AA9">
        <w:rPr>
          <w:b/>
          <w:sz w:val="20"/>
          <w:szCs w:val="20"/>
        </w:rPr>
        <w:t>December 4, 2024</w:t>
      </w:r>
    </w:p>
    <w:p w:rsidR="00B614BE" w:rsidRPr="001E2AA9" w:rsidRDefault="00B614BE" w:rsidP="00B614BE">
      <w:pPr>
        <w:rPr>
          <w:sz w:val="20"/>
          <w:szCs w:val="20"/>
        </w:rPr>
      </w:pPr>
    </w:p>
    <w:p w:rsidR="00C01537" w:rsidRPr="001E2AA9" w:rsidRDefault="00C01537" w:rsidP="00C01537">
      <w:pPr>
        <w:widowControl w:val="0"/>
        <w:rPr>
          <w:iCs/>
          <w:sz w:val="20"/>
          <w:szCs w:val="20"/>
        </w:rPr>
      </w:pPr>
      <w:r w:rsidRPr="001E2AA9">
        <w:rPr>
          <w:b/>
          <w:iCs/>
          <w:sz w:val="20"/>
          <w:szCs w:val="20"/>
        </w:rPr>
        <w:t>Dorinela Pepa v. Minister of Citizenship and Immigration</w:t>
      </w:r>
      <w:r w:rsidRPr="001E2AA9">
        <w:rPr>
          <w:i/>
          <w:iCs/>
          <w:sz w:val="20"/>
          <w:szCs w:val="20"/>
        </w:rPr>
        <w:t> </w:t>
      </w:r>
      <w:r w:rsidRPr="001E2AA9">
        <w:rPr>
          <w:iCs/>
          <w:sz w:val="20"/>
          <w:szCs w:val="20"/>
        </w:rPr>
        <w:t>(Fed.) (Civil) (By Leave) (</w:t>
      </w:r>
      <w:hyperlink r:id="rId64" w:history="1">
        <w:r w:rsidRPr="001E2AA9">
          <w:rPr>
            <w:rStyle w:val="Hyperlink"/>
            <w:iCs/>
            <w:sz w:val="20"/>
            <w:szCs w:val="20"/>
          </w:rPr>
          <w:t>40840</w:t>
        </w:r>
      </w:hyperlink>
      <w:r w:rsidRPr="001E2AA9">
        <w:rPr>
          <w:iCs/>
          <w:sz w:val="20"/>
          <w:szCs w:val="20"/>
        </w:rPr>
        <w:t>)</w:t>
      </w:r>
    </w:p>
    <w:p w:rsidR="00B614BE" w:rsidRPr="001E2AA9" w:rsidRDefault="00B614BE" w:rsidP="00B614BE">
      <w:pPr>
        <w:widowControl w:val="0"/>
        <w:ind w:left="1109" w:hanging="1109"/>
        <w:rPr>
          <w:sz w:val="20"/>
          <w:szCs w:val="20"/>
        </w:rPr>
      </w:pPr>
    </w:p>
    <w:p w:rsidR="00B614BE" w:rsidRPr="001E2AA9" w:rsidRDefault="00B614BE" w:rsidP="00B614BE">
      <w:pPr>
        <w:widowControl w:val="0"/>
        <w:ind w:left="1109" w:hanging="1109"/>
        <w:rPr>
          <w:sz w:val="20"/>
          <w:szCs w:val="20"/>
        </w:rPr>
      </w:pPr>
      <w:r w:rsidRPr="001E2AA9">
        <w:rPr>
          <w:sz w:val="20"/>
          <w:szCs w:val="20"/>
        </w:rPr>
        <w:t xml:space="preserve">Coram: </w:t>
      </w:r>
      <w:r w:rsidRPr="001E2AA9">
        <w:rPr>
          <w:sz w:val="20"/>
          <w:szCs w:val="20"/>
        </w:rPr>
        <w:tab/>
        <w:t>Wagner C.J. and Karakatsanis, Côté, Rowe, Martin, Kasirer, Jamal, O’Bonsawin and Moreau JJ.</w:t>
      </w:r>
    </w:p>
    <w:p w:rsidR="00B614BE" w:rsidRPr="001E2AA9" w:rsidRDefault="00B614BE" w:rsidP="00B614BE">
      <w:pPr>
        <w:ind w:left="1109" w:hanging="1109"/>
        <w:rPr>
          <w:color w:val="000000"/>
          <w:sz w:val="20"/>
          <w:szCs w:val="20"/>
        </w:rPr>
      </w:pPr>
    </w:p>
    <w:p w:rsidR="00B614BE" w:rsidRPr="001E2AA9" w:rsidRDefault="00B614BE" w:rsidP="00B614BE">
      <w:pPr>
        <w:ind w:left="1109" w:hanging="1109"/>
        <w:rPr>
          <w:b/>
          <w:bCs/>
          <w:color w:val="000000"/>
          <w:sz w:val="20"/>
          <w:szCs w:val="20"/>
        </w:rPr>
      </w:pPr>
      <w:r w:rsidRPr="001E2AA9">
        <w:rPr>
          <w:b/>
          <w:bCs/>
          <w:color w:val="000000"/>
          <w:sz w:val="20"/>
          <w:szCs w:val="20"/>
        </w:rPr>
        <w:t>RESERVED</w:t>
      </w:r>
    </w:p>
    <w:p w:rsidR="00E06F20" w:rsidRPr="001E2AA9" w:rsidRDefault="00E06F20" w:rsidP="00A234E1">
      <w:pPr>
        <w:jc w:val="both"/>
        <w:rPr>
          <w:sz w:val="20"/>
        </w:rPr>
      </w:pPr>
    </w:p>
    <w:p w:rsidR="00B614BE" w:rsidRPr="001E2AA9" w:rsidRDefault="001E2AA9" w:rsidP="00A234E1">
      <w:pPr>
        <w:jc w:val="both"/>
        <w:rPr>
          <w:sz w:val="20"/>
        </w:rPr>
      </w:pPr>
      <w:r w:rsidRPr="001E2AA9">
        <w:rPr>
          <w:sz w:val="20"/>
          <w:szCs w:val="20"/>
        </w:rPr>
        <w:pict>
          <v:rect id="_x0000_i1082" style="width:2in;height:1pt" o:hrpct="0" o:hralign="center" o:hrstd="t" o:hrnoshade="t" o:hr="t" fillcolor="black [3213]" stroked="f"/>
        </w:pict>
      </w:r>
    </w:p>
    <w:p w:rsidR="00B614BE" w:rsidRPr="001E2AA9" w:rsidRDefault="00B614BE" w:rsidP="00A234E1">
      <w:pPr>
        <w:jc w:val="both"/>
        <w:rPr>
          <w:sz w:val="20"/>
        </w:rPr>
      </w:pPr>
    </w:p>
    <w:p w:rsidR="00B614BE" w:rsidRPr="001E2AA9" w:rsidRDefault="00B614BE" w:rsidP="00B614BE">
      <w:pPr>
        <w:rPr>
          <w:b/>
          <w:sz w:val="20"/>
          <w:szCs w:val="20"/>
        </w:rPr>
      </w:pPr>
      <w:r w:rsidRPr="001E2AA9">
        <w:rPr>
          <w:b/>
          <w:sz w:val="20"/>
          <w:szCs w:val="20"/>
        </w:rPr>
        <w:t>December 5, 2024</w:t>
      </w:r>
    </w:p>
    <w:p w:rsidR="00B614BE" w:rsidRPr="001E2AA9" w:rsidRDefault="00B614BE" w:rsidP="00B614BE">
      <w:pPr>
        <w:rPr>
          <w:sz w:val="20"/>
          <w:szCs w:val="20"/>
        </w:rPr>
      </w:pPr>
    </w:p>
    <w:p w:rsidR="00C01537" w:rsidRPr="001E2AA9" w:rsidRDefault="00C01537" w:rsidP="00C01537">
      <w:pPr>
        <w:widowControl w:val="0"/>
        <w:rPr>
          <w:iCs/>
          <w:sz w:val="20"/>
          <w:szCs w:val="20"/>
        </w:rPr>
      </w:pPr>
      <w:r w:rsidRPr="001E2AA9">
        <w:rPr>
          <w:b/>
          <w:iCs/>
          <w:sz w:val="20"/>
          <w:szCs w:val="20"/>
        </w:rPr>
        <w:t>Dustin Kinamore v. His Majesty the King</w:t>
      </w:r>
      <w:r w:rsidRPr="001E2AA9">
        <w:rPr>
          <w:i/>
          <w:iCs/>
          <w:sz w:val="20"/>
          <w:szCs w:val="20"/>
        </w:rPr>
        <w:t> </w:t>
      </w:r>
      <w:r w:rsidRPr="001E2AA9">
        <w:rPr>
          <w:iCs/>
          <w:sz w:val="20"/>
          <w:szCs w:val="20"/>
        </w:rPr>
        <w:t>(B.C.) (Criminal) (By Leave) (</w:t>
      </w:r>
      <w:hyperlink r:id="rId65" w:history="1">
        <w:r w:rsidRPr="001E2AA9">
          <w:rPr>
            <w:rStyle w:val="Hyperlink"/>
            <w:iCs/>
            <w:sz w:val="20"/>
            <w:szCs w:val="20"/>
          </w:rPr>
          <w:t>40964</w:t>
        </w:r>
      </w:hyperlink>
      <w:r w:rsidRPr="001E2AA9">
        <w:rPr>
          <w:iCs/>
          <w:sz w:val="20"/>
          <w:szCs w:val="20"/>
        </w:rPr>
        <w:t>)</w:t>
      </w:r>
    </w:p>
    <w:p w:rsidR="00B614BE" w:rsidRPr="001E2AA9" w:rsidRDefault="00B614BE" w:rsidP="00B614BE">
      <w:pPr>
        <w:widowControl w:val="0"/>
        <w:ind w:left="1109" w:hanging="1109"/>
        <w:rPr>
          <w:sz w:val="20"/>
          <w:szCs w:val="20"/>
        </w:rPr>
      </w:pPr>
    </w:p>
    <w:p w:rsidR="00B614BE" w:rsidRPr="001E2AA9" w:rsidRDefault="00B614BE" w:rsidP="00B614BE">
      <w:pPr>
        <w:widowControl w:val="0"/>
        <w:ind w:left="1109" w:hanging="1109"/>
        <w:rPr>
          <w:sz w:val="20"/>
          <w:szCs w:val="20"/>
        </w:rPr>
      </w:pPr>
      <w:r w:rsidRPr="001E2AA9">
        <w:rPr>
          <w:sz w:val="20"/>
          <w:szCs w:val="20"/>
        </w:rPr>
        <w:t xml:space="preserve">Coram: </w:t>
      </w:r>
      <w:r w:rsidRPr="001E2AA9">
        <w:rPr>
          <w:sz w:val="20"/>
          <w:szCs w:val="20"/>
        </w:rPr>
        <w:tab/>
        <w:t>Wagner C.J. and Karakatsanis, Côté, Rowe, Martin, Kasirer, Jamal, O’Bonsawin and Moreau JJ.</w:t>
      </w:r>
    </w:p>
    <w:p w:rsidR="00B614BE" w:rsidRPr="001E2AA9" w:rsidRDefault="00B614BE" w:rsidP="00B614BE">
      <w:pPr>
        <w:ind w:left="1109" w:hanging="1109"/>
        <w:rPr>
          <w:color w:val="000000"/>
          <w:sz w:val="20"/>
          <w:szCs w:val="20"/>
        </w:rPr>
      </w:pPr>
    </w:p>
    <w:p w:rsidR="00B614BE" w:rsidRPr="001E2AA9" w:rsidRDefault="00B614BE" w:rsidP="00B614BE">
      <w:pPr>
        <w:ind w:left="1109" w:hanging="1109"/>
        <w:rPr>
          <w:b/>
          <w:bCs/>
          <w:color w:val="000000"/>
          <w:sz w:val="20"/>
          <w:szCs w:val="20"/>
        </w:rPr>
      </w:pPr>
      <w:r w:rsidRPr="001E2AA9">
        <w:rPr>
          <w:b/>
          <w:bCs/>
          <w:color w:val="000000"/>
          <w:sz w:val="20"/>
          <w:szCs w:val="20"/>
        </w:rPr>
        <w:t>RESERVED</w:t>
      </w:r>
    </w:p>
    <w:p w:rsidR="00B614BE" w:rsidRPr="001E2AA9" w:rsidRDefault="00B614BE" w:rsidP="00B614BE">
      <w:pPr>
        <w:jc w:val="both"/>
        <w:rPr>
          <w:sz w:val="20"/>
        </w:rPr>
      </w:pPr>
    </w:p>
    <w:p w:rsidR="00B614BE" w:rsidRPr="001E2AA9" w:rsidRDefault="001E2AA9" w:rsidP="00B614BE">
      <w:pPr>
        <w:jc w:val="both"/>
        <w:rPr>
          <w:sz w:val="20"/>
        </w:rPr>
      </w:pPr>
      <w:r w:rsidRPr="001E2AA9">
        <w:rPr>
          <w:sz w:val="20"/>
          <w:szCs w:val="20"/>
        </w:rPr>
        <w:pict>
          <v:rect id="_x0000_i1083" style="width:2in;height:1pt" o:hrpct="0" o:hralign="center" o:hrstd="t" o:hrnoshade="t" o:hr="t" fillcolor="black [3213]" stroked="f"/>
        </w:pict>
      </w:r>
    </w:p>
    <w:p w:rsidR="00B614BE" w:rsidRPr="001E2AA9" w:rsidRDefault="00B614BE" w:rsidP="00A234E1">
      <w:pPr>
        <w:jc w:val="both"/>
        <w:rPr>
          <w:sz w:val="20"/>
        </w:rPr>
      </w:pPr>
    </w:p>
    <w:p w:rsidR="00B614BE" w:rsidRPr="001E2AA9" w:rsidRDefault="00B614BE" w:rsidP="00B614BE">
      <w:pPr>
        <w:rPr>
          <w:b/>
          <w:sz w:val="20"/>
          <w:szCs w:val="20"/>
        </w:rPr>
      </w:pPr>
      <w:r w:rsidRPr="001E2AA9">
        <w:rPr>
          <w:b/>
          <w:sz w:val="20"/>
          <w:szCs w:val="20"/>
        </w:rPr>
        <w:t>December 6, 2024</w:t>
      </w:r>
    </w:p>
    <w:p w:rsidR="00B614BE" w:rsidRPr="001E2AA9" w:rsidRDefault="00B614BE" w:rsidP="00B614BE">
      <w:pPr>
        <w:rPr>
          <w:sz w:val="20"/>
          <w:szCs w:val="20"/>
        </w:rPr>
      </w:pPr>
    </w:p>
    <w:p w:rsidR="00C01537" w:rsidRPr="001E2AA9" w:rsidRDefault="00C01537" w:rsidP="00C01537">
      <w:pPr>
        <w:widowControl w:val="0"/>
        <w:rPr>
          <w:iCs/>
          <w:sz w:val="20"/>
          <w:szCs w:val="20"/>
        </w:rPr>
      </w:pPr>
      <w:r w:rsidRPr="001E2AA9">
        <w:rPr>
          <w:b/>
          <w:iCs/>
          <w:sz w:val="20"/>
          <w:szCs w:val="20"/>
        </w:rPr>
        <w:t>Pascal Varennes v. His Majesty the King</w:t>
      </w:r>
      <w:r w:rsidRPr="001E2AA9">
        <w:rPr>
          <w:iCs/>
          <w:sz w:val="20"/>
          <w:szCs w:val="20"/>
        </w:rPr>
        <w:t> (Que.) (Criminal) (By Leave) (</w:t>
      </w:r>
      <w:hyperlink r:id="rId66" w:history="1">
        <w:r w:rsidRPr="001E2AA9">
          <w:rPr>
            <w:rStyle w:val="Hyperlink"/>
            <w:iCs/>
            <w:sz w:val="20"/>
            <w:szCs w:val="20"/>
          </w:rPr>
          <w:t>40662</w:t>
        </w:r>
      </w:hyperlink>
      <w:r w:rsidRPr="001E2AA9">
        <w:rPr>
          <w:iCs/>
          <w:sz w:val="20"/>
          <w:szCs w:val="20"/>
        </w:rPr>
        <w:t>)</w:t>
      </w:r>
    </w:p>
    <w:p w:rsidR="00B614BE" w:rsidRPr="001E2AA9" w:rsidRDefault="00B614BE" w:rsidP="00B614BE">
      <w:pPr>
        <w:widowControl w:val="0"/>
        <w:ind w:left="1109" w:hanging="1109"/>
        <w:rPr>
          <w:sz w:val="20"/>
          <w:szCs w:val="20"/>
        </w:rPr>
      </w:pPr>
    </w:p>
    <w:p w:rsidR="00B614BE" w:rsidRPr="001E2AA9" w:rsidRDefault="00B614BE" w:rsidP="00B614BE">
      <w:pPr>
        <w:widowControl w:val="0"/>
        <w:ind w:left="1109" w:hanging="1109"/>
        <w:rPr>
          <w:sz w:val="20"/>
          <w:szCs w:val="20"/>
        </w:rPr>
      </w:pPr>
      <w:r w:rsidRPr="001E2AA9">
        <w:rPr>
          <w:sz w:val="20"/>
          <w:szCs w:val="20"/>
        </w:rPr>
        <w:t xml:space="preserve">Coram: </w:t>
      </w:r>
      <w:r w:rsidRPr="001E2AA9">
        <w:rPr>
          <w:sz w:val="20"/>
          <w:szCs w:val="20"/>
        </w:rPr>
        <w:tab/>
      </w:r>
      <w:r w:rsidR="0092340C" w:rsidRPr="001E2AA9">
        <w:rPr>
          <w:sz w:val="20"/>
          <w:szCs w:val="20"/>
        </w:rPr>
        <w:t>Karakatsanis, Côté, Rowe, Martin, Kasirer, O’Bonsawin and Moreau JJ.</w:t>
      </w:r>
    </w:p>
    <w:p w:rsidR="00B614BE" w:rsidRPr="001E2AA9" w:rsidRDefault="00B614BE" w:rsidP="00B614BE">
      <w:pPr>
        <w:ind w:left="1109" w:hanging="1109"/>
        <w:rPr>
          <w:color w:val="000000"/>
          <w:sz w:val="20"/>
          <w:szCs w:val="20"/>
        </w:rPr>
      </w:pPr>
    </w:p>
    <w:p w:rsidR="00B614BE" w:rsidRPr="001E2AA9" w:rsidRDefault="00B614BE" w:rsidP="00B614BE">
      <w:pPr>
        <w:ind w:left="1109" w:hanging="1109"/>
        <w:rPr>
          <w:b/>
          <w:bCs/>
          <w:color w:val="000000"/>
          <w:sz w:val="20"/>
          <w:szCs w:val="20"/>
        </w:rPr>
      </w:pPr>
      <w:r w:rsidRPr="001E2AA9">
        <w:rPr>
          <w:b/>
          <w:bCs/>
          <w:color w:val="000000"/>
          <w:sz w:val="20"/>
          <w:szCs w:val="20"/>
        </w:rPr>
        <w:t>RESERVED</w:t>
      </w:r>
    </w:p>
    <w:p w:rsidR="00B614BE" w:rsidRPr="001E2AA9" w:rsidRDefault="00B614BE" w:rsidP="00A234E1">
      <w:pPr>
        <w:jc w:val="both"/>
        <w:rPr>
          <w:sz w:val="20"/>
        </w:rPr>
      </w:pPr>
    </w:p>
    <w:p w:rsidR="008E30C2" w:rsidRPr="001E2AA9" w:rsidRDefault="008E30C2" w:rsidP="008E30C2">
      <w:pPr>
        <w:widowControl w:val="0"/>
        <w:rPr>
          <w:sz w:val="20"/>
          <w:szCs w:val="20"/>
        </w:rPr>
      </w:pPr>
    </w:p>
    <w:p w:rsidR="008E30C2" w:rsidRPr="001E2AA9" w:rsidRDefault="001E2AA9" w:rsidP="008E30C2">
      <w:pPr>
        <w:widowControl w:val="0"/>
        <w:rPr>
          <w:sz w:val="20"/>
          <w:szCs w:val="20"/>
        </w:rPr>
      </w:pPr>
      <w:r w:rsidRPr="001E2AA9">
        <w:rPr>
          <w:sz w:val="20"/>
          <w:szCs w:val="20"/>
        </w:rPr>
        <w:pict>
          <v:rect id="_x0000_i1084" style="width:272.25pt;height:1.5pt" o:hrpct="0" o:hralign="center" o:hrstd="t" o:hrnoshade="t" o:hr="t" fillcolor="black [3213]" stroked="f"/>
        </w:pict>
      </w:r>
    </w:p>
    <w:p w:rsidR="008E30C2" w:rsidRPr="001E2AA9" w:rsidRDefault="008E30C2" w:rsidP="008E30C2">
      <w:pPr>
        <w:widowControl w:val="0"/>
        <w:rPr>
          <w:sz w:val="20"/>
          <w:szCs w:val="20"/>
        </w:rPr>
      </w:pPr>
    </w:p>
    <w:p w:rsidR="006C221F" w:rsidRPr="001E2AA9" w:rsidRDefault="006C221F" w:rsidP="008E30C2">
      <w:pPr>
        <w:widowControl w:val="0"/>
        <w:rPr>
          <w:sz w:val="20"/>
          <w:szCs w:val="20"/>
        </w:rPr>
      </w:pPr>
    </w:p>
    <w:p w:rsidR="008E30C2" w:rsidRPr="001E2AA9" w:rsidRDefault="006C221F" w:rsidP="008E30C2">
      <w:pPr>
        <w:widowControl w:val="0"/>
        <w:rPr>
          <w:b/>
          <w:sz w:val="20"/>
          <w:szCs w:val="20"/>
          <w:lang w:val="fr-CA"/>
        </w:rPr>
      </w:pPr>
      <w:r w:rsidRPr="001E2AA9">
        <w:rPr>
          <w:b/>
          <w:sz w:val="20"/>
          <w:szCs w:val="20"/>
          <w:lang w:val="fr-CA"/>
        </w:rPr>
        <w:t>L</w:t>
      </w:r>
      <w:r w:rsidR="00276C52" w:rsidRPr="001E2AA9">
        <w:rPr>
          <w:b/>
          <w:sz w:val="20"/>
          <w:szCs w:val="20"/>
          <w:lang w:val="fr-CA"/>
        </w:rPr>
        <w:t>e</w:t>
      </w:r>
      <w:r w:rsidRPr="001E2AA9">
        <w:rPr>
          <w:b/>
          <w:sz w:val="20"/>
          <w:szCs w:val="20"/>
          <w:lang w:val="fr-CA"/>
        </w:rPr>
        <w:t xml:space="preserve"> </w:t>
      </w:r>
      <w:r w:rsidR="00B614BE" w:rsidRPr="001E2AA9">
        <w:rPr>
          <w:b/>
          <w:sz w:val="20"/>
          <w:szCs w:val="20"/>
          <w:lang w:val="fr-CA"/>
        </w:rPr>
        <w:t>3</w:t>
      </w:r>
      <w:r w:rsidRPr="001E2AA9">
        <w:rPr>
          <w:b/>
          <w:sz w:val="20"/>
          <w:szCs w:val="20"/>
          <w:lang w:val="fr-CA"/>
        </w:rPr>
        <w:t xml:space="preserve"> </w:t>
      </w:r>
      <w:r w:rsidR="00B614BE" w:rsidRPr="001E2AA9">
        <w:rPr>
          <w:b/>
          <w:sz w:val="20"/>
          <w:szCs w:val="20"/>
          <w:lang w:val="fr-CA"/>
        </w:rPr>
        <w:t>décembre</w:t>
      </w:r>
      <w:r w:rsidRPr="001E2AA9">
        <w:rPr>
          <w:b/>
          <w:sz w:val="20"/>
          <w:szCs w:val="20"/>
          <w:lang w:val="fr-CA"/>
        </w:rPr>
        <w:t xml:space="preserve"> 202</w:t>
      </w:r>
      <w:r w:rsidR="00345645" w:rsidRPr="001E2AA9">
        <w:rPr>
          <w:b/>
          <w:sz w:val="20"/>
          <w:szCs w:val="20"/>
          <w:lang w:val="fr-CA"/>
        </w:rPr>
        <w:t>4</w:t>
      </w:r>
    </w:p>
    <w:p w:rsidR="006C221F" w:rsidRPr="001E2AA9" w:rsidRDefault="006C221F" w:rsidP="008E30C2">
      <w:pPr>
        <w:widowControl w:val="0"/>
        <w:rPr>
          <w:sz w:val="20"/>
          <w:szCs w:val="20"/>
          <w:lang w:val="fr-CA"/>
        </w:rPr>
      </w:pPr>
    </w:p>
    <w:p w:rsidR="00B614BE" w:rsidRPr="001E2AA9" w:rsidRDefault="00B614BE" w:rsidP="00B614BE">
      <w:pPr>
        <w:widowControl w:val="0"/>
        <w:rPr>
          <w:sz w:val="20"/>
          <w:szCs w:val="20"/>
          <w:lang w:val="fr-CA"/>
        </w:rPr>
      </w:pPr>
      <w:r w:rsidRPr="001E2AA9">
        <w:rPr>
          <w:b/>
          <w:iCs/>
          <w:sz w:val="20"/>
          <w:szCs w:val="20"/>
          <w:lang w:val="fr-CA"/>
        </w:rPr>
        <w:t>J.W. c. Sa Majesté le Roi</w:t>
      </w:r>
      <w:r w:rsidRPr="001E2AA9">
        <w:rPr>
          <w:i/>
          <w:iCs/>
          <w:sz w:val="20"/>
          <w:szCs w:val="20"/>
          <w:lang w:val="fr-CA"/>
        </w:rPr>
        <w:t> </w:t>
      </w:r>
      <w:r w:rsidRPr="001E2AA9">
        <w:rPr>
          <w:iCs/>
          <w:sz w:val="20"/>
          <w:szCs w:val="20"/>
          <w:lang w:val="fr-CA"/>
        </w:rPr>
        <w:t>(Ont.) (Criminelle) (Autorisation) (</w:t>
      </w:r>
      <w:hyperlink r:id="rId67" w:history="1">
        <w:r w:rsidRPr="001E2AA9">
          <w:rPr>
            <w:rStyle w:val="Hyperlink"/>
            <w:iCs/>
            <w:sz w:val="20"/>
            <w:szCs w:val="20"/>
            <w:lang w:val="fr-CA"/>
          </w:rPr>
          <w:t>40956</w:t>
        </w:r>
      </w:hyperlink>
      <w:r w:rsidRPr="001E2AA9">
        <w:rPr>
          <w:iCs/>
          <w:sz w:val="20"/>
          <w:szCs w:val="20"/>
          <w:lang w:val="fr-CA"/>
        </w:rPr>
        <w:t>)</w:t>
      </w:r>
    </w:p>
    <w:p w:rsidR="008E30C2" w:rsidRPr="001E2AA9" w:rsidRDefault="008E30C2" w:rsidP="008E30C2">
      <w:pPr>
        <w:widowControl w:val="0"/>
        <w:ind w:left="1109" w:hanging="1109"/>
        <w:rPr>
          <w:sz w:val="20"/>
          <w:szCs w:val="20"/>
          <w:lang w:val="fr-CA"/>
        </w:rPr>
      </w:pPr>
    </w:p>
    <w:p w:rsidR="008E30C2" w:rsidRPr="001E2AA9" w:rsidRDefault="008E30C2" w:rsidP="008E30C2">
      <w:pPr>
        <w:widowControl w:val="0"/>
        <w:ind w:left="1109" w:hanging="1109"/>
        <w:rPr>
          <w:sz w:val="20"/>
          <w:szCs w:val="20"/>
          <w:lang w:val="fr-CA"/>
        </w:rPr>
      </w:pPr>
      <w:r w:rsidRPr="001E2AA9">
        <w:rPr>
          <w:sz w:val="20"/>
          <w:szCs w:val="20"/>
          <w:lang w:val="fr-CA"/>
        </w:rPr>
        <w:t xml:space="preserve">Coram: </w:t>
      </w:r>
      <w:r w:rsidRPr="001E2AA9">
        <w:rPr>
          <w:sz w:val="20"/>
          <w:szCs w:val="20"/>
          <w:lang w:val="fr-CA"/>
        </w:rPr>
        <w:tab/>
      </w:r>
      <w:r w:rsidR="008F5B23" w:rsidRPr="001E2AA9">
        <w:rPr>
          <w:sz w:val="20"/>
          <w:szCs w:val="20"/>
          <w:lang w:val="fr-CA"/>
        </w:rPr>
        <w:t>Le juge en chef Wagner et les juges Karakatsanis, Côté, Rowe, Martin, Kasirer, Jamal, O’Bonsawin et Moreau</w:t>
      </w:r>
    </w:p>
    <w:p w:rsidR="008E30C2" w:rsidRPr="001E2AA9" w:rsidRDefault="008E30C2" w:rsidP="008E30C2">
      <w:pPr>
        <w:widowControl w:val="0"/>
        <w:tabs>
          <w:tab w:val="left" w:pos="720"/>
          <w:tab w:val="left" w:pos="1440"/>
          <w:tab w:val="left" w:pos="2851"/>
          <w:tab w:val="left" w:pos="4320"/>
          <w:tab w:val="left" w:pos="10224"/>
          <w:tab w:val="left" w:pos="11376"/>
        </w:tabs>
        <w:rPr>
          <w:sz w:val="20"/>
          <w:szCs w:val="20"/>
          <w:lang w:val="fr-CA"/>
        </w:rPr>
      </w:pPr>
    </w:p>
    <w:p w:rsidR="006C221F" w:rsidRPr="001E2AA9" w:rsidRDefault="006C221F" w:rsidP="006C221F">
      <w:pPr>
        <w:ind w:left="1109" w:hanging="1109"/>
        <w:rPr>
          <w:b/>
          <w:bCs/>
          <w:color w:val="000000"/>
          <w:sz w:val="20"/>
          <w:szCs w:val="20"/>
        </w:rPr>
      </w:pPr>
      <w:r w:rsidRPr="001E2AA9">
        <w:rPr>
          <w:b/>
          <w:bCs/>
          <w:color w:val="000000"/>
          <w:sz w:val="20"/>
          <w:szCs w:val="20"/>
        </w:rPr>
        <w:t>EN DÉLIBÉRÉ</w:t>
      </w:r>
    </w:p>
    <w:p w:rsidR="006C221F" w:rsidRPr="001E2AA9" w:rsidRDefault="006C221F" w:rsidP="008E30C2">
      <w:pPr>
        <w:widowControl w:val="0"/>
        <w:tabs>
          <w:tab w:val="left" w:pos="720"/>
          <w:tab w:val="left" w:pos="1440"/>
          <w:tab w:val="left" w:pos="2851"/>
          <w:tab w:val="left" w:pos="4320"/>
          <w:tab w:val="left" w:pos="10224"/>
          <w:tab w:val="left" w:pos="11376"/>
        </w:tabs>
        <w:rPr>
          <w:sz w:val="20"/>
          <w:szCs w:val="20"/>
          <w:lang w:val="fr-CA"/>
        </w:rPr>
      </w:pPr>
    </w:p>
    <w:p w:rsidR="008E30C2" w:rsidRPr="001E2AA9" w:rsidRDefault="001E2AA9" w:rsidP="008E30C2">
      <w:pPr>
        <w:widowControl w:val="0"/>
        <w:tabs>
          <w:tab w:val="left" w:pos="720"/>
          <w:tab w:val="left" w:pos="1440"/>
          <w:tab w:val="left" w:pos="2851"/>
          <w:tab w:val="left" w:pos="4320"/>
          <w:tab w:val="left" w:pos="10224"/>
          <w:tab w:val="left" w:pos="11376"/>
        </w:tabs>
        <w:rPr>
          <w:sz w:val="20"/>
          <w:szCs w:val="20"/>
          <w:lang w:val="fr-CA"/>
        </w:rPr>
      </w:pPr>
      <w:r w:rsidRPr="001E2AA9">
        <w:rPr>
          <w:sz w:val="20"/>
          <w:szCs w:val="20"/>
        </w:rPr>
        <w:pict>
          <v:rect id="_x0000_i1085" style="width:2in;height:1pt" o:hrpct="0" o:hralign="center" o:hrstd="t" o:hrnoshade="t" o:hr="t" fillcolor="black [3213]" stroked="f"/>
        </w:pict>
      </w:r>
    </w:p>
    <w:p w:rsidR="008E30C2" w:rsidRPr="001E2AA9" w:rsidRDefault="008E30C2" w:rsidP="008E30C2">
      <w:pPr>
        <w:widowControl w:val="0"/>
        <w:tabs>
          <w:tab w:val="left" w:pos="720"/>
          <w:tab w:val="left" w:pos="1440"/>
          <w:tab w:val="left" w:pos="2851"/>
          <w:tab w:val="left" w:pos="4320"/>
          <w:tab w:val="left" w:pos="10224"/>
          <w:tab w:val="left" w:pos="11376"/>
        </w:tabs>
        <w:rPr>
          <w:sz w:val="20"/>
          <w:szCs w:val="20"/>
          <w:lang w:val="fr-CA"/>
        </w:rPr>
      </w:pPr>
    </w:p>
    <w:p w:rsidR="00B614BE" w:rsidRPr="001E2AA9" w:rsidRDefault="00B614BE" w:rsidP="00B614BE">
      <w:pPr>
        <w:widowControl w:val="0"/>
        <w:rPr>
          <w:sz w:val="20"/>
          <w:szCs w:val="20"/>
        </w:rPr>
      </w:pPr>
    </w:p>
    <w:p w:rsidR="00B614BE" w:rsidRPr="001E2AA9" w:rsidRDefault="00B614BE" w:rsidP="00B614BE">
      <w:pPr>
        <w:widowControl w:val="0"/>
        <w:rPr>
          <w:b/>
          <w:sz w:val="20"/>
          <w:szCs w:val="20"/>
          <w:lang w:val="fr-CA"/>
        </w:rPr>
      </w:pPr>
      <w:r w:rsidRPr="001E2AA9">
        <w:rPr>
          <w:b/>
          <w:sz w:val="20"/>
          <w:szCs w:val="20"/>
          <w:lang w:val="fr-CA"/>
        </w:rPr>
        <w:t>Le 4 décembre 2024</w:t>
      </w:r>
    </w:p>
    <w:p w:rsidR="00B614BE" w:rsidRPr="001E2AA9" w:rsidRDefault="00B614BE" w:rsidP="00B614BE">
      <w:pPr>
        <w:widowControl w:val="0"/>
        <w:rPr>
          <w:sz w:val="20"/>
          <w:szCs w:val="20"/>
          <w:lang w:val="fr-CA"/>
        </w:rPr>
      </w:pPr>
    </w:p>
    <w:p w:rsidR="00C01537" w:rsidRPr="001E2AA9" w:rsidRDefault="00C01537" w:rsidP="00C01537">
      <w:pPr>
        <w:widowControl w:val="0"/>
        <w:rPr>
          <w:sz w:val="20"/>
          <w:szCs w:val="20"/>
          <w:lang w:val="fr-CA"/>
        </w:rPr>
      </w:pPr>
      <w:r w:rsidRPr="001E2AA9">
        <w:rPr>
          <w:b/>
          <w:iCs/>
          <w:sz w:val="20"/>
          <w:szCs w:val="20"/>
          <w:lang w:val="fr-CA"/>
        </w:rPr>
        <w:t>Dorinela Pepa c. Ministre de la Citoyenneté et de l’Immigration</w:t>
      </w:r>
      <w:r w:rsidRPr="001E2AA9">
        <w:rPr>
          <w:i/>
          <w:iCs/>
          <w:sz w:val="20"/>
          <w:szCs w:val="20"/>
          <w:lang w:val="fr-CA"/>
        </w:rPr>
        <w:t> </w:t>
      </w:r>
      <w:r w:rsidRPr="001E2AA9">
        <w:rPr>
          <w:iCs/>
          <w:sz w:val="20"/>
          <w:szCs w:val="20"/>
          <w:lang w:val="fr-CA"/>
        </w:rPr>
        <w:t>(Féd.) (Civile) (Autorisation) (</w:t>
      </w:r>
      <w:hyperlink r:id="rId68" w:history="1">
        <w:r w:rsidRPr="001E2AA9">
          <w:rPr>
            <w:rStyle w:val="Hyperlink"/>
            <w:iCs/>
            <w:sz w:val="20"/>
            <w:szCs w:val="20"/>
            <w:lang w:val="fr-CA"/>
          </w:rPr>
          <w:t>40840</w:t>
        </w:r>
      </w:hyperlink>
      <w:r w:rsidRPr="001E2AA9">
        <w:rPr>
          <w:iCs/>
          <w:sz w:val="20"/>
          <w:szCs w:val="20"/>
          <w:lang w:val="fr-CA"/>
        </w:rPr>
        <w:t>)</w:t>
      </w:r>
    </w:p>
    <w:p w:rsidR="00B614BE" w:rsidRPr="001E2AA9" w:rsidRDefault="00B614BE" w:rsidP="00B614BE">
      <w:pPr>
        <w:widowControl w:val="0"/>
        <w:ind w:left="1109" w:hanging="1109"/>
        <w:rPr>
          <w:sz w:val="20"/>
          <w:szCs w:val="20"/>
          <w:lang w:val="fr-CA"/>
        </w:rPr>
      </w:pPr>
    </w:p>
    <w:p w:rsidR="00B614BE" w:rsidRPr="001E2AA9" w:rsidRDefault="00B614BE" w:rsidP="00B614BE">
      <w:pPr>
        <w:widowControl w:val="0"/>
        <w:ind w:left="1109" w:hanging="1109"/>
        <w:rPr>
          <w:sz w:val="20"/>
          <w:szCs w:val="20"/>
          <w:lang w:val="fr-CA"/>
        </w:rPr>
      </w:pPr>
      <w:r w:rsidRPr="001E2AA9">
        <w:rPr>
          <w:sz w:val="20"/>
          <w:szCs w:val="20"/>
          <w:lang w:val="fr-CA"/>
        </w:rPr>
        <w:t xml:space="preserve">Coram: </w:t>
      </w:r>
      <w:r w:rsidRPr="001E2AA9">
        <w:rPr>
          <w:sz w:val="20"/>
          <w:szCs w:val="20"/>
          <w:lang w:val="fr-CA"/>
        </w:rPr>
        <w:tab/>
        <w:t>Le juge en chef Wagner et les juges Karakatsanis, Côté, Rowe, Martin, Kasirer, Jamal, O’Bonsawin et Moreau</w:t>
      </w:r>
    </w:p>
    <w:p w:rsidR="00B614BE" w:rsidRPr="001E2AA9" w:rsidRDefault="00B614BE" w:rsidP="00B614BE">
      <w:pPr>
        <w:widowControl w:val="0"/>
        <w:tabs>
          <w:tab w:val="left" w:pos="720"/>
          <w:tab w:val="left" w:pos="1440"/>
          <w:tab w:val="left" w:pos="2851"/>
          <w:tab w:val="left" w:pos="4320"/>
          <w:tab w:val="left" w:pos="10224"/>
          <w:tab w:val="left" w:pos="11376"/>
        </w:tabs>
        <w:rPr>
          <w:sz w:val="20"/>
          <w:szCs w:val="20"/>
          <w:lang w:val="fr-CA"/>
        </w:rPr>
      </w:pPr>
    </w:p>
    <w:p w:rsidR="00B614BE" w:rsidRPr="001E2AA9" w:rsidRDefault="00B614BE" w:rsidP="00B614BE">
      <w:pPr>
        <w:ind w:left="1109" w:hanging="1109"/>
        <w:rPr>
          <w:b/>
          <w:bCs/>
          <w:color w:val="000000"/>
          <w:sz w:val="20"/>
          <w:szCs w:val="20"/>
        </w:rPr>
      </w:pPr>
      <w:r w:rsidRPr="001E2AA9">
        <w:rPr>
          <w:b/>
          <w:bCs/>
          <w:color w:val="000000"/>
          <w:sz w:val="20"/>
          <w:szCs w:val="20"/>
        </w:rPr>
        <w:t>EN DÉLIBÉRÉ</w:t>
      </w:r>
    </w:p>
    <w:p w:rsidR="00B614BE" w:rsidRPr="001E2AA9" w:rsidRDefault="00B614BE" w:rsidP="00B614BE">
      <w:pPr>
        <w:widowControl w:val="0"/>
        <w:tabs>
          <w:tab w:val="left" w:pos="720"/>
          <w:tab w:val="left" w:pos="1440"/>
          <w:tab w:val="left" w:pos="2851"/>
          <w:tab w:val="left" w:pos="4320"/>
          <w:tab w:val="left" w:pos="10224"/>
          <w:tab w:val="left" w:pos="11376"/>
        </w:tabs>
        <w:rPr>
          <w:sz w:val="20"/>
          <w:szCs w:val="20"/>
          <w:lang w:val="fr-CA"/>
        </w:rPr>
      </w:pPr>
    </w:p>
    <w:p w:rsidR="008E30C2" w:rsidRPr="001E2AA9" w:rsidRDefault="001E2AA9" w:rsidP="00B614BE">
      <w:pPr>
        <w:widowControl w:val="0"/>
        <w:rPr>
          <w:sz w:val="20"/>
          <w:szCs w:val="20"/>
        </w:rPr>
      </w:pPr>
      <w:r w:rsidRPr="001E2AA9">
        <w:rPr>
          <w:sz w:val="20"/>
          <w:szCs w:val="20"/>
        </w:rPr>
        <w:pict>
          <v:rect id="_x0000_i1086" style="width:2in;height:1pt" o:hrpct="0" o:hralign="center" o:hrstd="t" o:hrnoshade="t" o:hr="t" fillcolor="black [3213]" stroked="f"/>
        </w:pict>
      </w:r>
    </w:p>
    <w:p w:rsidR="00B614BE" w:rsidRPr="001E2AA9" w:rsidRDefault="00B614BE" w:rsidP="00B614BE">
      <w:pPr>
        <w:widowControl w:val="0"/>
        <w:rPr>
          <w:sz w:val="20"/>
          <w:szCs w:val="20"/>
        </w:rPr>
      </w:pPr>
    </w:p>
    <w:p w:rsidR="00B614BE" w:rsidRPr="001E2AA9" w:rsidRDefault="00B614BE" w:rsidP="00B614BE">
      <w:pPr>
        <w:widowControl w:val="0"/>
        <w:rPr>
          <w:b/>
          <w:sz w:val="20"/>
          <w:szCs w:val="20"/>
          <w:lang w:val="fr-CA"/>
        </w:rPr>
      </w:pPr>
      <w:r w:rsidRPr="001E2AA9">
        <w:rPr>
          <w:b/>
          <w:sz w:val="20"/>
          <w:szCs w:val="20"/>
          <w:lang w:val="fr-CA"/>
        </w:rPr>
        <w:t>Le 5 décembre 2024</w:t>
      </w:r>
    </w:p>
    <w:p w:rsidR="00B614BE" w:rsidRPr="001E2AA9" w:rsidRDefault="00B614BE" w:rsidP="00B614BE">
      <w:pPr>
        <w:widowControl w:val="0"/>
        <w:rPr>
          <w:sz w:val="20"/>
          <w:szCs w:val="20"/>
          <w:lang w:val="fr-CA"/>
        </w:rPr>
      </w:pPr>
    </w:p>
    <w:p w:rsidR="00C01537" w:rsidRPr="001E2AA9" w:rsidRDefault="00C01537" w:rsidP="00C01537">
      <w:pPr>
        <w:widowControl w:val="0"/>
        <w:rPr>
          <w:sz w:val="20"/>
          <w:szCs w:val="20"/>
          <w:lang w:val="fr-CA"/>
        </w:rPr>
      </w:pPr>
      <w:r w:rsidRPr="001E2AA9">
        <w:rPr>
          <w:b/>
          <w:iCs/>
          <w:sz w:val="20"/>
          <w:szCs w:val="20"/>
          <w:lang w:val="fr-CA"/>
        </w:rPr>
        <w:t>Dustin Kinamore c. Sa Majesté le Roi</w:t>
      </w:r>
      <w:r w:rsidRPr="001E2AA9">
        <w:rPr>
          <w:i/>
          <w:iCs/>
          <w:sz w:val="20"/>
          <w:szCs w:val="20"/>
          <w:lang w:val="fr-CA"/>
        </w:rPr>
        <w:t> </w:t>
      </w:r>
      <w:r w:rsidRPr="001E2AA9">
        <w:rPr>
          <w:iCs/>
          <w:sz w:val="20"/>
          <w:szCs w:val="20"/>
          <w:lang w:val="fr-CA"/>
        </w:rPr>
        <w:t>(C.-B.) (Criminelle) (Autorisation) (</w:t>
      </w:r>
      <w:hyperlink r:id="rId69" w:history="1">
        <w:r w:rsidRPr="001E2AA9">
          <w:rPr>
            <w:rStyle w:val="Hyperlink"/>
            <w:iCs/>
            <w:sz w:val="20"/>
            <w:szCs w:val="20"/>
            <w:lang w:val="fr-CA"/>
          </w:rPr>
          <w:t>40964</w:t>
        </w:r>
      </w:hyperlink>
      <w:r w:rsidRPr="001E2AA9">
        <w:rPr>
          <w:iCs/>
          <w:sz w:val="20"/>
          <w:szCs w:val="20"/>
          <w:lang w:val="fr-CA"/>
        </w:rPr>
        <w:t>)</w:t>
      </w:r>
    </w:p>
    <w:p w:rsidR="00B614BE" w:rsidRPr="001E2AA9" w:rsidRDefault="00B614BE" w:rsidP="00B614BE">
      <w:pPr>
        <w:widowControl w:val="0"/>
        <w:ind w:left="1109" w:hanging="1109"/>
        <w:rPr>
          <w:sz w:val="20"/>
          <w:szCs w:val="20"/>
          <w:lang w:val="fr-CA"/>
        </w:rPr>
      </w:pPr>
    </w:p>
    <w:p w:rsidR="00B614BE" w:rsidRPr="001E2AA9" w:rsidRDefault="00B614BE" w:rsidP="00B614BE">
      <w:pPr>
        <w:widowControl w:val="0"/>
        <w:ind w:left="1109" w:hanging="1109"/>
        <w:rPr>
          <w:sz w:val="20"/>
          <w:szCs w:val="20"/>
          <w:lang w:val="fr-CA"/>
        </w:rPr>
      </w:pPr>
      <w:r w:rsidRPr="001E2AA9">
        <w:rPr>
          <w:sz w:val="20"/>
          <w:szCs w:val="20"/>
          <w:lang w:val="fr-CA"/>
        </w:rPr>
        <w:t xml:space="preserve">Coram: </w:t>
      </w:r>
      <w:r w:rsidRPr="001E2AA9">
        <w:rPr>
          <w:sz w:val="20"/>
          <w:szCs w:val="20"/>
          <w:lang w:val="fr-CA"/>
        </w:rPr>
        <w:tab/>
        <w:t>Le juge en chef Wagner et les juges Karakatsanis, Côté, Rowe, Martin, Kasirer, Jamal, O’Bonsawin et Moreau</w:t>
      </w:r>
    </w:p>
    <w:p w:rsidR="00B614BE" w:rsidRPr="001E2AA9" w:rsidRDefault="00B614BE" w:rsidP="00B614BE">
      <w:pPr>
        <w:widowControl w:val="0"/>
        <w:tabs>
          <w:tab w:val="left" w:pos="720"/>
          <w:tab w:val="left" w:pos="1440"/>
          <w:tab w:val="left" w:pos="2851"/>
          <w:tab w:val="left" w:pos="4320"/>
          <w:tab w:val="left" w:pos="10224"/>
          <w:tab w:val="left" w:pos="11376"/>
        </w:tabs>
        <w:rPr>
          <w:sz w:val="20"/>
          <w:szCs w:val="20"/>
          <w:lang w:val="fr-CA"/>
        </w:rPr>
      </w:pPr>
    </w:p>
    <w:p w:rsidR="00B614BE" w:rsidRPr="001E2AA9" w:rsidRDefault="00B614BE" w:rsidP="00B614BE">
      <w:pPr>
        <w:ind w:left="1109" w:hanging="1109"/>
        <w:rPr>
          <w:b/>
          <w:bCs/>
          <w:color w:val="000000"/>
          <w:sz w:val="20"/>
          <w:szCs w:val="20"/>
        </w:rPr>
      </w:pPr>
      <w:r w:rsidRPr="001E2AA9">
        <w:rPr>
          <w:b/>
          <w:bCs/>
          <w:color w:val="000000"/>
          <w:sz w:val="20"/>
          <w:szCs w:val="20"/>
        </w:rPr>
        <w:t>EN DÉLIBÉRÉ</w:t>
      </w:r>
    </w:p>
    <w:p w:rsidR="00B614BE" w:rsidRPr="001E2AA9" w:rsidRDefault="00B614BE" w:rsidP="00B614BE">
      <w:pPr>
        <w:widowControl w:val="0"/>
        <w:tabs>
          <w:tab w:val="left" w:pos="720"/>
          <w:tab w:val="left" w:pos="1440"/>
          <w:tab w:val="left" w:pos="2851"/>
          <w:tab w:val="left" w:pos="4320"/>
          <w:tab w:val="left" w:pos="10224"/>
          <w:tab w:val="left" w:pos="11376"/>
        </w:tabs>
        <w:rPr>
          <w:sz w:val="20"/>
          <w:szCs w:val="20"/>
          <w:lang w:val="fr-CA"/>
        </w:rPr>
      </w:pPr>
    </w:p>
    <w:p w:rsidR="00B614BE" w:rsidRPr="001E2AA9" w:rsidRDefault="001E2AA9" w:rsidP="00B614BE">
      <w:pPr>
        <w:widowControl w:val="0"/>
        <w:rPr>
          <w:sz w:val="20"/>
          <w:szCs w:val="20"/>
        </w:rPr>
      </w:pPr>
      <w:r w:rsidRPr="001E2AA9">
        <w:rPr>
          <w:sz w:val="20"/>
          <w:szCs w:val="20"/>
        </w:rPr>
        <w:pict>
          <v:rect id="_x0000_i1087" style="width:2in;height:1pt" o:hrpct="0" o:hralign="center" o:hrstd="t" o:hrnoshade="t" o:hr="t" fillcolor="black [3213]" stroked="f"/>
        </w:pict>
      </w:r>
    </w:p>
    <w:p w:rsidR="00B614BE" w:rsidRPr="001E2AA9" w:rsidRDefault="00B614BE" w:rsidP="00B614BE">
      <w:pPr>
        <w:widowControl w:val="0"/>
        <w:rPr>
          <w:sz w:val="20"/>
          <w:szCs w:val="20"/>
        </w:rPr>
      </w:pPr>
    </w:p>
    <w:p w:rsidR="00B614BE" w:rsidRPr="001E2AA9" w:rsidRDefault="00B614BE" w:rsidP="00B614BE">
      <w:pPr>
        <w:widowControl w:val="0"/>
        <w:rPr>
          <w:b/>
          <w:sz w:val="20"/>
          <w:szCs w:val="20"/>
          <w:lang w:val="fr-CA"/>
        </w:rPr>
      </w:pPr>
      <w:r w:rsidRPr="001E2AA9">
        <w:rPr>
          <w:b/>
          <w:sz w:val="20"/>
          <w:szCs w:val="20"/>
          <w:lang w:val="fr-CA"/>
        </w:rPr>
        <w:t>Le 6 décembre 2024</w:t>
      </w:r>
    </w:p>
    <w:p w:rsidR="00B614BE" w:rsidRPr="001E2AA9" w:rsidRDefault="00B614BE" w:rsidP="00B614BE">
      <w:pPr>
        <w:widowControl w:val="0"/>
        <w:rPr>
          <w:sz w:val="20"/>
          <w:szCs w:val="20"/>
          <w:lang w:val="fr-CA"/>
        </w:rPr>
      </w:pPr>
    </w:p>
    <w:p w:rsidR="00C01537" w:rsidRPr="001E2AA9" w:rsidRDefault="00C01537" w:rsidP="00C01537">
      <w:pPr>
        <w:widowControl w:val="0"/>
        <w:rPr>
          <w:sz w:val="20"/>
          <w:szCs w:val="20"/>
          <w:lang w:val="fr-CA"/>
        </w:rPr>
      </w:pPr>
      <w:r w:rsidRPr="001E2AA9">
        <w:rPr>
          <w:b/>
          <w:iCs/>
          <w:sz w:val="20"/>
          <w:szCs w:val="20"/>
          <w:lang w:val="fr-CA"/>
        </w:rPr>
        <w:t>Pascal Varennes c. Sa Majesté le Roi</w:t>
      </w:r>
      <w:r w:rsidRPr="001E2AA9">
        <w:rPr>
          <w:i/>
          <w:iCs/>
          <w:sz w:val="20"/>
          <w:szCs w:val="20"/>
          <w:lang w:val="fr-CA"/>
        </w:rPr>
        <w:t> </w:t>
      </w:r>
      <w:r w:rsidRPr="001E2AA9">
        <w:rPr>
          <w:iCs/>
          <w:sz w:val="20"/>
          <w:szCs w:val="20"/>
          <w:lang w:val="fr-CA"/>
        </w:rPr>
        <w:t>(Qc) (Criminelle) (Autorisation) (</w:t>
      </w:r>
      <w:hyperlink r:id="rId70" w:history="1">
        <w:r w:rsidRPr="001E2AA9">
          <w:rPr>
            <w:rStyle w:val="Hyperlink"/>
            <w:iCs/>
            <w:sz w:val="20"/>
            <w:szCs w:val="20"/>
            <w:lang w:val="fr-CA"/>
          </w:rPr>
          <w:t>40662</w:t>
        </w:r>
      </w:hyperlink>
      <w:r w:rsidRPr="001E2AA9">
        <w:rPr>
          <w:iCs/>
          <w:sz w:val="20"/>
          <w:szCs w:val="20"/>
          <w:lang w:val="fr-CA"/>
        </w:rPr>
        <w:t>)</w:t>
      </w:r>
    </w:p>
    <w:p w:rsidR="00B614BE" w:rsidRPr="001E2AA9" w:rsidRDefault="00B614BE" w:rsidP="00B614BE">
      <w:pPr>
        <w:widowControl w:val="0"/>
        <w:ind w:left="1109" w:hanging="1109"/>
        <w:rPr>
          <w:sz w:val="20"/>
          <w:szCs w:val="20"/>
          <w:lang w:val="fr-CA"/>
        </w:rPr>
      </w:pPr>
    </w:p>
    <w:p w:rsidR="00B614BE" w:rsidRPr="001E2AA9" w:rsidRDefault="0092340C" w:rsidP="00B614BE">
      <w:pPr>
        <w:widowControl w:val="0"/>
        <w:ind w:left="1109" w:hanging="1109"/>
        <w:rPr>
          <w:sz w:val="20"/>
          <w:szCs w:val="20"/>
          <w:lang w:val="fr-CA"/>
        </w:rPr>
      </w:pPr>
      <w:r w:rsidRPr="001E2AA9">
        <w:rPr>
          <w:sz w:val="20"/>
          <w:szCs w:val="20"/>
          <w:lang w:val="fr-CA"/>
        </w:rPr>
        <w:t xml:space="preserve">Coram: </w:t>
      </w:r>
      <w:r w:rsidRPr="001E2AA9">
        <w:rPr>
          <w:sz w:val="20"/>
          <w:szCs w:val="20"/>
          <w:lang w:val="fr-CA"/>
        </w:rPr>
        <w:tab/>
        <w:t>Les juges Karakatsanis, Côté, Rowe, Martin, Kasirer, O’Bonsawin et Moreau</w:t>
      </w:r>
    </w:p>
    <w:p w:rsidR="00B614BE" w:rsidRPr="001E2AA9" w:rsidRDefault="00B614BE" w:rsidP="00B614BE">
      <w:pPr>
        <w:widowControl w:val="0"/>
        <w:tabs>
          <w:tab w:val="left" w:pos="720"/>
          <w:tab w:val="left" w:pos="1440"/>
          <w:tab w:val="left" w:pos="2851"/>
          <w:tab w:val="left" w:pos="4320"/>
          <w:tab w:val="left" w:pos="10224"/>
          <w:tab w:val="left" w:pos="11376"/>
        </w:tabs>
        <w:rPr>
          <w:sz w:val="20"/>
          <w:szCs w:val="20"/>
          <w:lang w:val="fr-CA"/>
        </w:rPr>
      </w:pPr>
    </w:p>
    <w:p w:rsidR="00B614BE" w:rsidRPr="001E2AA9" w:rsidRDefault="00B614BE" w:rsidP="00B614BE">
      <w:pPr>
        <w:ind w:left="1109" w:hanging="1109"/>
        <w:rPr>
          <w:b/>
          <w:bCs/>
          <w:color w:val="000000"/>
          <w:sz w:val="20"/>
          <w:szCs w:val="20"/>
        </w:rPr>
      </w:pPr>
      <w:r w:rsidRPr="001E2AA9">
        <w:rPr>
          <w:b/>
          <w:bCs/>
          <w:color w:val="000000"/>
          <w:sz w:val="20"/>
          <w:szCs w:val="20"/>
        </w:rPr>
        <w:t>EN DÉLIBÉRÉ</w:t>
      </w:r>
    </w:p>
    <w:p w:rsidR="00B614BE" w:rsidRPr="001E2AA9" w:rsidRDefault="00B614BE" w:rsidP="00B614BE">
      <w:pPr>
        <w:widowControl w:val="0"/>
        <w:tabs>
          <w:tab w:val="left" w:pos="720"/>
          <w:tab w:val="left" w:pos="1440"/>
          <w:tab w:val="left" w:pos="2851"/>
          <w:tab w:val="left" w:pos="4320"/>
          <w:tab w:val="left" w:pos="10224"/>
          <w:tab w:val="left" w:pos="11376"/>
        </w:tabs>
        <w:rPr>
          <w:sz w:val="20"/>
          <w:szCs w:val="20"/>
          <w:lang w:val="fr-CA"/>
        </w:rPr>
      </w:pPr>
    </w:p>
    <w:p w:rsidR="00172473" w:rsidRPr="001E2AA9" w:rsidRDefault="001E2AA9" w:rsidP="00732DB7">
      <w:pPr>
        <w:widowControl w:val="0"/>
        <w:rPr>
          <w:sz w:val="20"/>
          <w:szCs w:val="20"/>
          <w:lang w:val="fr-CA"/>
        </w:rPr>
      </w:pPr>
      <w:r w:rsidRPr="001E2AA9">
        <w:rPr>
          <w:sz w:val="20"/>
          <w:szCs w:val="20"/>
        </w:rPr>
        <w:pict>
          <v:rect id="_x0000_i1088" style="width:2in;height:1pt" o:hrpct="0" o:hralign="center" o:hrstd="t" o:hrnoshade="t" o:hr="t" fillcolor="black [3213]" stroked="f"/>
        </w:pict>
      </w:r>
    </w:p>
    <w:p w:rsidR="00732DB7" w:rsidRPr="001E2AA9" w:rsidRDefault="00732DB7" w:rsidP="00732DB7">
      <w:pPr>
        <w:widowControl w:val="0"/>
        <w:rPr>
          <w:sz w:val="20"/>
          <w:szCs w:val="20"/>
          <w:lang w:val="fr-CA"/>
        </w:rPr>
      </w:pPr>
    </w:p>
    <w:p w:rsidR="00B614BE" w:rsidRPr="001E2AA9" w:rsidRDefault="00B614BE" w:rsidP="00732DB7">
      <w:pPr>
        <w:widowControl w:val="0"/>
        <w:rPr>
          <w:sz w:val="20"/>
          <w:szCs w:val="20"/>
          <w:lang w:val="fr-CA"/>
        </w:rPr>
      </w:pPr>
    </w:p>
    <w:p w:rsidR="006C221F" w:rsidRPr="001E2AA9" w:rsidRDefault="006C221F" w:rsidP="00732DB7">
      <w:pPr>
        <w:widowControl w:val="0"/>
        <w:rPr>
          <w:sz w:val="20"/>
          <w:szCs w:val="20"/>
          <w:lang w:val="fr-CA"/>
        </w:rPr>
      </w:pPr>
    </w:p>
    <w:p w:rsidR="00732DB7" w:rsidRPr="001E2AA9" w:rsidRDefault="00732DB7" w:rsidP="00732DB7">
      <w:pPr>
        <w:widowControl w:val="0"/>
        <w:rPr>
          <w:sz w:val="20"/>
          <w:szCs w:val="20"/>
          <w:lang w:val="fr-CA"/>
        </w:rPr>
        <w:sectPr w:rsidR="00732DB7" w:rsidRPr="001E2AA9" w:rsidSect="00732DB7">
          <w:headerReference w:type="even" r:id="rId71"/>
          <w:headerReference w:type="default" r:id="rId72"/>
          <w:footerReference w:type="even" r:id="rId73"/>
          <w:footerReference w:type="default" r:id="rId74"/>
          <w:headerReference w:type="first" r:id="rId75"/>
          <w:footerReference w:type="first" r:id="rId76"/>
          <w:pgSz w:w="12240" w:h="15840"/>
          <w:pgMar w:top="720" w:right="965" w:bottom="1080" w:left="1656" w:header="720" w:footer="960" w:gutter="0"/>
          <w:cols w:space="720"/>
          <w:titlePg/>
          <w:docGrid w:linePitch="326"/>
        </w:sectPr>
      </w:pPr>
    </w:p>
    <w:p w:rsidR="00567602" w:rsidRPr="001E2AA9" w:rsidRDefault="001434B9" w:rsidP="00567602">
      <w:pPr>
        <w:pStyle w:val="Header1StyleE"/>
        <w:pBdr>
          <w:bottom w:val="single" w:sz="12" w:space="1" w:color="auto"/>
        </w:pBdr>
        <w:rPr>
          <w:lang w:val="fr-CA"/>
        </w:rPr>
      </w:pPr>
      <w:bookmarkStart w:id="9" w:name="_Toc183779839"/>
      <w:r w:rsidRPr="001E2AA9">
        <w:rPr>
          <w:lang w:val="fr-CA"/>
        </w:rPr>
        <w:t>Pronouncements of reserved</w:t>
      </w:r>
      <w:r w:rsidR="00271E1E" w:rsidRPr="001E2AA9">
        <w:rPr>
          <w:lang w:val="fr-CA"/>
        </w:rPr>
        <w:t xml:space="preserve"> appeals / </w:t>
      </w:r>
      <w:r w:rsidR="00567602" w:rsidRPr="001E2AA9">
        <w:rPr>
          <w:lang w:val="fr-CA"/>
        </w:rPr>
        <w:br/>
      </w:r>
      <w:r w:rsidRPr="001E2AA9">
        <w:rPr>
          <w:lang w:val="fr-CA"/>
        </w:rPr>
        <w:t>Jugements rendus sur les appels en délibéré</w:t>
      </w:r>
      <w:bookmarkEnd w:id="9"/>
    </w:p>
    <w:p w:rsidR="00FF6EEC" w:rsidRPr="001E2AA9" w:rsidRDefault="00FF6EEC" w:rsidP="00FF6EEC">
      <w:pPr>
        <w:rPr>
          <w:sz w:val="20"/>
          <w:szCs w:val="20"/>
          <w:lang w:val="fr-CA"/>
        </w:rPr>
      </w:pPr>
    </w:p>
    <w:p w:rsidR="00102792" w:rsidRPr="001E2AA9" w:rsidRDefault="00863ABE" w:rsidP="00102792">
      <w:pPr>
        <w:rPr>
          <w:b/>
          <w:sz w:val="20"/>
          <w:szCs w:val="20"/>
          <w:lang w:val="en-US"/>
        </w:rPr>
      </w:pPr>
      <w:r w:rsidRPr="001E2AA9">
        <w:rPr>
          <w:b/>
          <w:sz w:val="20"/>
          <w:szCs w:val="20"/>
          <w:lang w:val="en-US"/>
        </w:rPr>
        <w:t>December</w:t>
      </w:r>
      <w:r w:rsidR="00102792" w:rsidRPr="001E2AA9">
        <w:rPr>
          <w:b/>
          <w:sz w:val="20"/>
          <w:szCs w:val="20"/>
          <w:lang w:val="en-US"/>
        </w:rPr>
        <w:t xml:space="preserve"> </w:t>
      </w:r>
      <w:r w:rsidRPr="001E2AA9">
        <w:rPr>
          <w:b/>
          <w:sz w:val="20"/>
          <w:szCs w:val="20"/>
          <w:lang w:val="en-US"/>
        </w:rPr>
        <w:t>5</w:t>
      </w:r>
      <w:r w:rsidR="00102792" w:rsidRPr="001E2AA9">
        <w:rPr>
          <w:b/>
          <w:sz w:val="20"/>
          <w:szCs w:val="20"/>
          <w:lang w:val="en-US"/>
        </w:rPr>
        <w:t xml:space="preserve">, </w:t>
      </w:r>
      <w:r w:rsidR="0034657E" w:rsidRPr="001E2AA9">
        <w:rPr>
          <w:b/>
          <w:sz w:val="20"/>
          <w:szCs w:val="20"/>
          <w:lang w:val="en-US"/>
        </w:rPr>
        <w:t>20</w:t>
      </w:r>
      <w:r w:rsidR="00172473" w:rsidRPr="001E2AA9">
        <w:rPr>
          <w:b/>
          <w:sz w:val="20"/>
          <w:szCs w:val="20"/>
          <w:lang w:val="en-US"/>
        </w:rPr>
        <w:t>2</w:t>
      </w:r>
      <w:r w:rsidR="00345645" w:rsidRPr="001E2AA9">
        <w:rPr>
          <w:b/>
          <w:sz w:val="20"/>
          <w:szCs w:val="20"/>
          <w:lang w:val="en-US"/>
        </w:rPr>
        <w:t>4</w:t>
      </w:r>
    </w:p>
    <w:p w:rsidR="00102792" w:rsidRPr="001E2AA9" w:rsidRDefault="00102792" w:rsidP="00102792">
      <w:pPr>
        <w:rPr>
          <w:sz w:val="20"/>
          <w:szCs w:val="20"/>
          <w:lang w:val="en-US"/>
        </w:rPr>
      </w:pPr>
    </w:p>
    <w:p w:rsidR="00102792" w:rsidRPr="001E2AA9" w:rsidRDefault="00960E85" w:rsidP="00102792">
      <w:pPr>
        <w:ind w:left="1440" w:hanging="1440"/>
        <w:jc w:val="both"/>
        <w:rPr>
          <w:rFonts w:eastAsia="Times New Roman" w:cs="Times New Roman"/>
          <w:color w:val="000000"/>
          <w:sz w:val="20"/>
          <w:szCs w:val="20"/>
          <w:lang w:val="en-US"/>
        </w:rPr>
      </w:pPr>
      <w:r w:rsidRPr="001E2AA9">
        <w:rPr>
          <w:rFonts w:eastAsia="Times New Roman" w:cs="Times New Roman"/>
          <w:b/>
          <w:bCs/>
          <w:color w:val="000000"/>
          <w:sz w:val="20"/>
          <w:szCs w:val="20"/>
          <w:lang w:val="en-US"/>
        </w:rPr>
        <w:t>4</w:t>
      </w:r>
      <w:r w:rsidR="00863ABE" w:rsidRPr="001E2AA9">
        <w:rPr>
          <w:rFonts w:eastAsia="Times New Roman" w:cs="Times New Roman"/>
          <w:b/>
          <w:bCs/>
          <w:color w:val="000000"/>
          <w:sz w:val="20"/>
          <w:szCs w:val="20"/>
          <w:lang w:val="en-US"/>
        </w:rPr>
        <w:t>1269</w:t>
      </w:r>
      <w:r w:rsidR="00172473" w:rsidRPr="001E2AA9">
        <w:rPr>
          <w:rFonts w:eastAsia="Times New Roman" w:cs="Times New Roman"/>
          <w:b/>
          <w:bCs/>
          <w:color w:val="000000"/>
          <w:sz w:val="20"/>
          <w:szCs w:val="20"/>
          <w:lang w:val="en-US"/>
        </w:rPr>
        <w:tab/>
      </w:r>
      <w:r w:rsidR="00863ABE" w:rsidRPr="001E2AA9">
        <w:rPr>
          <w:b/>
          <w:sz w:val="20"/>
        </w:rPr>
        <w:t xml:space="preserve">Thomas Stevenson v. His Majesty </w:t>
      </w:r>
      <w:proofErr w:type="gramStart"/>
      <w:r w:rsidR="00863ABE" w:rsidRPr="001E2AA9">
        <w:rPr>
          <w:b/>
          <w:sz w:val="20"/>
        </w:rPr>
        <w:t>The</w:t>
      </w:r>
      <w:proofErr w:type="gramEnd"/>
      <w:r w:rsidR="00863ABE" w:rsidRPr="001E2AA9">
        <w:rPr>
          <w:b/>
          <w:sz w:val="20"/>
        </w:rPr>
        <w:t xml:space="preserve"> King - and - Independent Criminal Defence Advocacy Society </w:t>
      </w:r>
      <w:r w:rsidR="00863ABE" w:rsidRPr="001E2AA9">
        <w:rPr>
          <w:iCs/>
          <w:sz w:val="20"/>
        </w:rPr>
        <w:t>(Sask.)</w:t>
      </w:r>
    </w:p>
    <w:p w:rsidR="00102792" w:rsidRPr="001E2AA9" w:rsidRDefault="00102792" w:rsidP="00102792">
      <w:pPr>
        <w:ind w:left="1440"/>
        <w:jc w:val="both"/>
        <w:rPr>
          <w:rFonts w:eastAsia="Times New Roman" w:cs="Times New Roman"/>
          <w:color w:val="000000"/>
          <w:sz w:val="20"/>
          <w:szCs w:val="20"/>
          <w:lang w:val="en-US"/>
        </w:rPr>
      </w:pPr>
      <w:r w:rsidRPr="001E2AA9">
        <w:rPr>
          <w:rFonts w:eastAsia="Times New Roman" w:cs="Times New Roman"/>
          <w:b/>
          <w:bCs/>
          <w:color w:val="000000"/>
          <w:sz w:val="20"/>
          <w:szCs w:val="20"/>
          <w:lang w:val="en-US"/>
        </w:rPr>
        <w:t>20</w:t>
      </w:r>
      <w:r w:rsidR="00172473" w:rsidRPr="001E2AA9">
        <w:rPr>
          <w:rFonts w:eastAsia="Times New Roman" w:cs="Times New Roman"/>
          <w:b/>
          <w:bCs/>
          <w:color w:val="000000"/>
          <w:sz w:val="20"/>
          <w:szCs w:val="20"/>
          <w:lang w:val="en-US"/>
        </w:rPr>
        <w:t>2</w:t>
      </w:r>
      <w:r w:rsidR="00345645" w:rsidRPr="001E2AA9">
        <w:rPr>
          <w:rFonts w:eastAsia="Times New Roman" w:cs="Times New Roman"/>
          <w:b/>
          <w:bCs/>
          <w:color w:val="000000"/>
          <w:sz w:val="20"/>
          <w:szCs w:val="20"/>
          <w:lang w:val="en-US"/>
        </w:rPr>
        <w:t>4</w:t>
      </w:r>
      <w:r w:rsidRPr="001E2AA9">
        <w:rPr>
          <w:rFonts w:eastAsia="Times New Roman" w:cs="Times New Roman"/>
          <w:b/>
          <w:bCs/>
          <w:color w:val="000000"/>
          <w:sz w:val="20"/>
          <w:szCs w:val="20"/>
          <w:lang w:val="en-US"/>
        </w:rPr>
        <w:t xml:space="preserve"> SCC </w:t>
      </w:r>
      <w:r w:rsidR="00422A8D" w:rsidRPr="001E2AA9">
        <w:rPr>
          <w:rFonts w:eastAsia="Times New Roman" w:cs="Times New Roman"/>
          <w:b/>
          <w:bCs/>
          <w:color w:val="000000"/>
          <w:sz w:val="20"/>
          <w:szCs w:val="20"/>
          <w:lang w:val="en-US"/>
        </w:rPr>
        <w:t>41</w:t>
      </w:r>
    </w:p>
    <w:p w:rsidR="00102792" w:rsidRPr="001E2AA9" w:rsidRDefault="00102792" w:rsidP="00102792">
      <w:pPr>
        <w:jc w:val="both"/>
        <w:rPr>
          <w:rFonts w:eastAsia="Times New Roman" w:cs="Times New Roman"/>
          <w:color w:val="000000"/>
          <w:sz w:val="20"/>
          <w:szCs w:val="20"/>
          <w:lang w:val="en-US"/>
        </w:rPr>
      </w:pPr>
    </w:p>
    <w:p w:rsidR="00102792" w:rsidRPr="001E2AA9" w:rsidRDefault="00172473" w:rsidP="00102792">
      <w:pPr>
        <w:ind w:left="1440" w:hanging="1440"/>
        <w:rPr>
          <w:rFonts w:eastAsia="Times New Roman" w:cs="Times New Roman"/>
          <w:color w:val="000000"/>
          <w:sz w:val="20"/>
          <w:szCs w:val="20"/>
          <w:lang w:val="en-US"/>
        </w:rPr>
      </w:pPr>
      <w:r w:rsidRPr="001E2AA9">
        <w:rPr>
          <w:rFonts w:eastAsia="Times New Roman" w:cs="Times New Roman"/>
          <w:color w:val="000000"/>
          <w:sz w:val="20"/>
          <w:szCs w:val="20"/>
          <w:lang w:val="en-US"/>
        </w:rPr>
        <w:t>Coram:</w:t>
      </w:r>
      <w:r w:rsidRPr="001E2AA9">
        <w:rPr>
          <w:rFonts w:eastAsia="Times New Roman" w:cs="Times New Roman"/>
          <w:color w:val="000000"/>
          <w:sz w:val="20"/>
          <w:szCs w:val="20"/>
          <w:lang w:val="en-US"/>
        </w:rPr>
        <w:tab/>
      </w:r>
      <w:r w:rsidR="00863ABE" w:rsidRPr="001E2AA9">
        <w:rPr>
          <w:rFonts w:eastAsia="Times New Roman" w:cs="Times New Roman"/>
          <w:color w:val="000000"/>
          <w:sz w:val="20"/>
          <w:szCs w:val="20"/>
          <w:lang w:val="en-US"/>
        </w:rPr>
        <w:t>Rowe, Martin, Kasirer, Jamal and O’Bonsawin JJ.</w:t>
      </w:r>
    </w:p>
    <w:p w:rsidR="00863ABE" w:rsidRPr="001E2AA9" w:rsidRDefault="00863ABE" w:rsidP="00102792">
      <w:pPr>
        <w:ind w:left="1440" w:hanging="1440"/>
        <w:rPr>
          <w:rFonts w:eastAsia="Times New Roman" w:cs="Times New Roman"/>
          <w:color w:val="000000"/>
          <w:sz w:val="20"/>
          <w:szCs w:val="20"/>
          <w:lang w:val="en-US"/>
        </w:rPr>
      </w:pPr>
    </w:p>
    <w:p w:rsidR="00863ABE" w:rsidRPr="001E2AA9" w:rsidRDefault="00863ABE" w:rsidP="00863ABE">
      <w:pPr>
        <w:rPr>
          <w:rStyle w:val="SCCSsocChar0"/>
          <w:b/>
          <w:i w:val="0"/>
          <w:sz w:val="20"/>
        </w:rPr>
      </w:pPr>
      <w:r w:rsidRPr="001E2AA9">
        <w:rPr>
          <w:b/>
          <w:sz w:val="20"/>
        </w:rPr>
        <w:t>REASONS RELEASED</w:t>
      </w:r>
    </w:p>
    <w:p w:rsidR="00102792" w:rsidRPr="001E2AA9" w:rsidRDefault="00102792" w:rsidP="00102792">
      <w:pPr>
        <w:tabs>
          <w:tab w:val="left" w:pos="1440"/>
        </w:tabs>
        <w:jc w:val="both"/>
        <w:rPr>
          <w:rFonts w:eastAsia="Times New Roman" w:cs="Times New Roman"/>
          <w:color w:val="000000"/>
          <w:sz w:val="20"/>
          <w:szCs w:val="20"/>
          <w:lang w:val="en-US"/>
        </w:rPr>
      </w:pPr>
    </w:p>
    <w:p w:rsidR="00102792" w:rsidRPr="001E2AA9" w:rsidRDefault="001E2AA9" w:rsidP="00102792">
      <w:pPr>
        <w:rPr>
          <w:sz w:val="20"/>
          <w:szCs w:val="20"/>
        </w:rPr>
      </w:pPr>
      <w:hyperlink r:id="rId77" w:history="1">
        <w:r w:rsidR="00506BE1" w:rsidRPr="001E2AA9">
          <w:rPr>
            <w:rStyle w:val="Hyperlink"/>
            <w:sz w:val="20"/>
            <w:szCs w:val="20"/>
          </w:rPr>
          <w:t xml:space="preserve">LINK TO </w:t>
        </w:r>
        <w:r w:rsidR="00D82BFF" w:rsidRPr="001E2AA9">
          <w:rPr>
            <w:rStyle w:val="Hyperlink"/>
            <w:sz w:val="20"/>
            <w:szCs w:val="20"/>
          </w:rPr>
          <w:t>REASONS</w:t>
        </w:r>
      </w:hyperlink>
    </w:p>
    <w:p w:rsidR="00960E85" w:rsidRPr="001E2AA9" w:rsidRDefault="00960E85" w:rsidP="00102792">
      <w:pPr>
        <w:rPr>
          <w:sz w:val="20"/>
          <w:szCs w:val="20"/>
        </w:rPr>
      </w:pPr>
    </w:p>
    <w:p w:rsidR="00863ABE" w:rsidRPr="001E2AA9" w:rsidRDefault="001E2AA9" w:rsidP="00102792">
      <w:pPr>
        <w:rPr>
          <w:sz w:val="20"/>
          <w:szCs w:val="20"/>
          <w:lang w:val="fr-CA"/>
        </w:rPr>
      </w:pPr>
      <w:r w:rsidRPr="001E2AA9">
        <w:rPr>
          <w:sz w:val="20"/>
        </w:rPr>
        <w:pict>
          <v:rect id="_x0000_i1091" style="width:2in;height:1pt" o:hrpct="0" o:hralign="center" o:hrstd="t" o:hrnoshade="t" o:hr="t" fillcolor="black [3213]" stroked="f"/>
        </w:pict>
      </w:r>
    </w:p>
    <w:p w:rsidR="00863ABE" w:rsidRPr="001E2AA9" w:rsidRDefault="00863ABE" w:rsidP="00863ABE">
      <w:pPr>
        <w:rPr>
          <w:sz w:val="20"/>
          <w:szCs w:val="20"/>
          <w:lang w:val="fr-CA"/>
        </w:rPr>
      </w:pPr>
    </w:p>
    <w:p w:rsidR="00863ABE" w:rsidRPr="001E2AA9" w:rsidRDefault="00863ABE" w:rsidP="00863ABE">
      <w:pPr>
        <w:rPr>
          <w:b/>
          <w:sz w:val="20"/>
          <w:szCs w:val="20"/>
          <w:lang w:val="en-US"/>
        </w:rPr>
      </w:pPr>
      <w:r w:rsidRPr="001E2AA9">
        <w:rPr>
          <w:b/>
          <w:sz w:val="20"/>
          <w:szCs w:val="20"/>
          <w:lang w:val="en-US"/>
        </w:rPr>
        <w:t>December 6, 2024</w:t>
      </w:r>
    </w:p>
    <w:p w:rsidR="00863ABE" w:rsidRPr="001E2AA9" w:rsidRDefault="00863ABE" w:rsidP="00863ABE">
      <w:pPr>
        <w:rPr>
          <w:sz w:val="20"/>
          <w:szCs w:val="20"/>
          <w:lang w:val="en-US"/>
        </w:rPr>
      </w:pPr>
    </w:p>
    <w:p w:rsidR="00863ABE" w:rsidRPr="001E2AA9" w:rsidRDefault="00863ABE" w:rsidP="00863ABE">
      <w:pPr>
        <w:ind w:left="1440" w:hanging="1440"/>
        <w:jc w:val="both"/>
        <w:rPr>
          <w:rFonts w:eastAsia="Times New Roman" w:cs="Times New Roman"/>
          <w:color w:val="000000"/>
          <w:sz w:val="20"/>
          <w:szCs w:val="20"/>
          <w:lang w:val="en-US"/>
        </w:rPr>
      </w:pPr>
      <w:r w:rsidRPr="001E2AA9">
        <w:rPr>
          <w:rFonts w:eastAsia="Times New Roman" w:cs="Times New Roman"/>
          <w:b/>
          <w:bCs/>
          <w:color w:val="000000"/>
          <w:sz w:val="20"/>
          <w:szCs w:val="20"/>
          <w:lang w:val="en-US"/>
        </w:rPr>
        <w:t>40465</w:t>
      </w:r>
      <w:r w:rsidRPr="001E2AA9">
        <w:rPr>
          <w:rFonts w:eastAsia="Times New Roman" w:cs="Times New Roman"/>
          <w:b/>
          <w:bCs/>
          <w:color w:val="000000"/>
          <w:sz w:val="20"/>
          <w:szCs w:val="20"/>
          <w:lang w:val="en-US"/>
        </w:rPr>
        <w:tab/>
      </w:r>
      <w:r w:rsidRPr="001E2AA9">
        <w:rPr>
          <w:b/>
          <w:sz w:val="20"/>
        </w:rPr>
        <w:t xml:space="preserve">Dwayne Alexander Campbell v. His Majesty The King - and - </w:t>
      </w:r>
      <w:r w:rsidR="00DF420F" w:rsidRPr="001E2AA9">
        <w:rPr>
          <w:b/>
          <w:sz w:val="20"/>
        </w:rPr>
        <w:t>Attorney General of Ontario, Director of Criminal and Penal Prosecutions, Attorney General of Alberta, National Council of Canadian Muslims, Criminal Lawyers’ Association (Ontario), Canadian Civil Liberties Association, Criminal Trial Lawyers’ Association, British Columbia Civil Liberties Association, Trial Lawyers Association of British Columbia and Independent Criminal Defence Advocacy Society</w:t>
      </w:r>
      <w:r w:rsidR="00DF420F" w:rsidRPr="001E2AA9">
        <w:rPr>
          <w:b/>
          <w:iCs/>
          <w:sz w:val="20"/>
        </w:rPr>
        <w:t xml:space="preserve"> </w:t>
      </w:r>
      <w:r w:rsidRPr="001E2AA9">
        <w:rPr>
          <w:iCs/>
          <w:sz w:val="20"/>
        </w:rPr>
        <w:t>(Ont.)</w:t>
      </w:r>
    </w:p>
    <w:p w:rsidR="00863ABE" w:rsidRPr="001E2AA9" w:rsidRDefault="00863ABE" w:rsidP="00863ABE">
      <w:pPr>
        <w:ind w:left="1440"/>
        <w:jc w:val="both"/>
        <w:rPr>
          <w:rFonts w:eastAsia="Times New Roman" w:cs="Times New Roman"/>
          <w:color w:val="000000"/>
          <w:sz w:val="20"/>
          <w:szCs w:val="20"/>
          <w:lang w:val="en-US"/>
        </w:rPr>
      </w:pPr>
      <w:r w:rsidRPr="001E2AA9">
        <w:rPr>
          <w:rFonts w:eastAsia="Times New Roman" w:cs="Times New Roman"/>
          <w:b/>
          <w:bCs/>
          <w:color w:val="000000"/>
          <w:sz w:val="20"/>
          <w:szCs w:val="20"/>
          <w:lang w:val="en-US"/>
        </w:rPr>
        <w:t xml:space="preserve">2024 SCC </w:t>
      </w:r>
      <w:r w:rsidR="00422A8D" w:rsidRPr="001E2AA9">
        <w:rPr>
          <w:rFonts w:eastAsia="Times New Roman" w:cs="Times New Roman"/>
          <w:b/>
          <w:bCs/>
          <w:color w:val="000000"/>
          <w:sz w:val="20"/>
          <w:szCs w:val="20"/>
          <w:lang w:val="en-US"/>
        </w:rPr>
        <w:t>42</w:t>
      </w:r>
    </w:p>
    <w:p w:rsidR="00863ABE" w:rsidRPr="001E2AA9" w:rsidRDefault="00863ABE" w:rsidP="00863ABE">
      <w:pPr>
        <w:jc w:val="both"/>
        <w:rPr>
          <w:rFonts w:eastAsia="Times New Roman" w:cs="Times New Roman"/>
          <w:color w:val="000000"/>
          <w:sz w:val="20"/>
          <w:szCs w:val="20"/>
          <w:lang w:val="en-US"/>
        </w:rPr>
      </w:pPr>
    </w:p>
    <w:p w:rsidR="00863ABE" w:rsidRPr="001E2AA9" w:rsidRDefault="00863ABE" w:rsidP="00863ABE">
      <w:pPr>
        <w:ind w:left="1440" w:hanging="1440"/>
        <w:rPr>
          <w:rFonts w:eastAsia="Times New Roman" w:cs="Times New Roman"/>
          <w:color w:val="000000"/>
          <w:sz w:val="20"/>
          <w:szCs w:val="20"/>
          <w:lang w:val="en-US"/>
        </w:rPr>
      </w:pPr>
      <w:r w:rsidRPr="001E2AA9">
        <w:rPr>
          <w:rFonts w:eastAsia="Times New Roman" w:cs="Times New Roman"/>
          <w:color w:val="000000"/>
          <w:sz w:val="20"/>
          <w:szCs w:val="20"/>
          <w:lang w:val="en-US"/>
        </w:rPr>
        <w:t>Coram:</w:t>
      </w:r>
      <w:r w:rsidRPr="001E2AA9">
        <w:rPr>
          <w:rFonts w:eastAsia="Times New Roman" w:cs="Times New Roman"/>
          <w:color w:val="000000"/>
          <w:sz w:val="20"/>
          <w:szCs w:val="20"/>
          <w:lang w:val="en-US"/>
        </w:rPr>
        <w:tab/>
        <w:t xml:space="preserve">Wagner C.J. and Karakatsanis, Côté, Rowe, Martin, Kasirer, Jamal, </w:t>
      </w:r>
      <w:r w:rsidRPr="001E2AA9">
        <w:rPr>
          <w:sz w:val="20"/>
          <w:szCs w:val="20"/>
        </w:rPr>
        <w:t>O’Bonsawin</w:t>
      </w:r>
      <w:r w:rsidRPr="001E2AA9">
        <w:rPr>
          <w:rFonts w:eastAsia="Times New Roman" w:cs="Times New Roman"/>
          <w:color w:val="000000"/>
          <w:sz w:val="20"/>
          <w:szCs w:val="20"/>
          <w:lang w:val="en-US"/>
        </w:rPr>
        <w:t xml:space="preserve"> and Moreau JJ.</w:t>
      </w:r>
    </w:p>
    <w:p w:rsidR="00863ABE" w:rsidRPr="001E2AA9" w:rsidRDefault="00863ABE" w:rsidP="00863ABE">
      <w:pPr>
        <w:ind w:left="1440" w:hanging="1440"/>
        <w:rPr>
          <w:rFonts w:eastAsia="Times New Roman" w:cs="Times New Roman"/>
          <w:color w:val="000000"/>
          <w:sz w:val="20"/>
          <w:szCs w:val="20"/>
          <w:lang w:val="en-US"/>
        </w:rPr>
      </w:pPr>
    </w:p>
    <w:p w:rsidR="00DF420F" w:rsidRPr="001E2AA9" w:rsidRDefault="00DF420F" w:rsidP="00DF420F">
      <w:pPr>
        <w:jc w:val="both"/>
        <w:rPr>
          <w:sz w:val="20"/>
          <w:szCs w:val="20"/>
        </w:rPr>
      </w:pPr>
      <w:r w:rsidRPr="001E2AA9">
        <w:rPr>
          <w:sz w:val="20"/>
          <w:szCs w:val="20"/>
        </w:rPr>
        <w:t xml:space="preserve">The appeal from the judgment of the Court of Appeal for Ontario, Number C68759, 2022 ONCA 666, dated September 27, 2022, heard on March 21, 2024, is dismissed. Karakatsanis, Martin and Moreau JJ. </w:t>
      </w:r>
      <w:proofErr w:type="gramStart"/>
      <w:r w:rsidRPr="001E2AA9">
        <w:rPr>
          <w:sz w:val="20"/>
          <w:szCs w:val="20"/>
        </w:rPr>
        <w:t>dissent</w:t>
      </w:r>
      <w:proofErr w:type="gramEnd"/>
      <w:r w:rsidRPr="001E2AA9">
        <w:rPr>
          <w:sz w:val="20"/>
          <w:szCs w:val="20"/>
        </w:rPr>
        <w:t>.</w:t>
      </w:r>
    </w:p>
    <w:p w:rsidR="00863ABE" w:rsidRPr="001E2AA9" w:rsidRDefault="00863ABE" w:rsidP="00863ABE">
      <w:pPr>
        <w:tabs>
          <w:tab w:val="left" w:pos="1440"/>
        </w:tabs>
        <w:jc w:val="both"/>
        <w:rPr>
          <w:rFonts w:eastAsia="Times New Roman" w:cs="Times New Roman"/>
          <w:color w:val="000000"/>
          <w:sz w:val="20"/>
          <w:szCs w:val="20"/>
          <w:lang w:val="en-US"/>
        </w:rPr>
      </w:pPr>
    </w:p>
    <w:p w:rsidR="00863ABE" w:rsidRPr="001E2AA9" w:rsidRDefault="001E2AA9" w:rsidP="00863ABE">
      <w:pPr>
        <w:rPr>
          <w:sz w:val="20"/>
          <w:szCs w:val="20"/>
          <w:lang w:val="fr-CA"/>
        </w:rPr>
      </w:pPr>
      <w:hyperlink r:id="rId78" w:history="1">
        <w:r w:rsidR="00863ABE" w:rsidRPr="001E2AA9">
          <w:rPr>
            <w:rStyle w:val="Hyperlink"/>
            <w:sz w:val="20"/>
            <w:szCs w:val="20"/>
            <w:lang w:val="fr-CA"/>
          </w:rPr>
          <w:t>LINK TO REASONS</w:t>
        </w:r>
      </w:hyperlink>
    </w:p>
    <w:p w:rsidR="00863ABE" w:rsidRPr="001E2AA9" w:rsidRDefault="00863ABE" w:rsidP="00863ABE">
      <w:pPr>
        <w:rPr>
          <w:sz w:val="20"/>
          <w:szCs w:val="20"/>
          <w:lang w:val="fr-CA"/>
        </w:rPr>
      </w:pPr>
    </w:p>
    <w:p w:rsidR="00D2683C" w:rsidRPr="001E2AA9" w:rsidRDefault="00D2683C" w:rsidP="00102792">
      <w:pPr>
        <w:rPr>
          <w:sz w:val="20"/>
          <w:szCs w:val="20"/>
          <w:lang w:val="fr-CA"/>
        </w:rPr>
      </w:pPr>
    </w:p>
    <w:p w:rsidR="00D004FC" w:rsidRPr="001E2AA9" w:rsidRDefault="001E2AA9" w:rsidP="00102792">
      <w:pPr>
        <w:jc w:val="both"/>
        <w:rPr>
          <w:rFonts w:cs="Times New Roman"/>
          <w:b/>
          <w:sz w:val="20"/>
          <w:szCs w:val="20"/>
        </w:rPr>
      </w:pPr>
      <w:r w:rsidRPr="001E2AA9">
        <w:rPr>
          <w:sz w:val="18"/>
          <w:szCs w:val="18"/>
        </w:rPr>
        <w:pict>
          <v:rect id="_x0000_i1092" style="width:272.25pt;height:1.5pt" o:hrpct="0" o:hralign="center" o:hrstd="t" o:hrnoshade="t" o:hr="t" fillcolor="black [3213]" stroked="f"/>
        </w:pict>
      </w:r>
    </w:p>
    <w:p w:rsidR="00D2683C" w:rsidRPr="001E2AA9" w:rsidRDefault="00D2683C" w:rsidP="00D004FC">
      <w:pPr>
        <w:jc w:val="both"/>
        <w:rPr>
          <w:rFonts w:cs="Times New Roman"/>
          <w:sz w:val="20"/>
          <w:szCs w:val="20"/>
        </w:rPr>
      </w:pPr>
    </w:p>
    <w:p w:rsidR="00D2683C" w:rsidRPr="001E2AA9" w:rsidRDefault="00D2683C" w:rsidP="00D004FC">
      <w:pPr>
        <w:jc w:val="both"/>
        <w:rPr>
          <w:rFonts w:cs="Times New Roman"/>
          <w:sz w:val="20"/>
          <w:szCs w:val="20"/>
        </w:rPr>
      </w:pPr>
    </w:p>
    <w:p w:rsidR="00D2683C" w:rsidRPr="001E2AA9" w:rsidRDefault="00987E32" w:rsidP="00D2683C">
      <w:pPr>
        <w:widowControl w:val="0"/>
        <w:rPr>
          <w:sz w:val="20"/>
          <w:szCs w:val="20"/>
          <w:lang w:val="fr-CA"/>
        </w:rPr>
      </w:pPr>
      <w:r w:rsidRPr="001E2AA9">
        <w:rPr>
          <w:b/>
          <w:sz w:val="20"/>
          <w:szCs w:val="20"/>
          <w:lang w:val="fr-CA"/>
        </w:rPr>
        <w:t>L</w:t>
      </w:r>
      <w:r w:rsidR="00276C52" w:rsidRPr="001E2AA9">
        <w:rPr>
          <w:b/>
          <w:sz w:val="20"/>
          <w:szCs w:val="20"/>
          <w:lang w:val="fr-CA"/>
        </w:rPr>
        <w:t>e</w:t>
      </w:r>
      <w:r w:rsidRPr="001E2AA9">
        <w:rPr>
          <w:b/>
          <w:sz w:val="20"/>
          <w:szCs w:val="20"/>
          <w:lang w:val="fr-CA"/>
        </w:rPr>
        <w:t xml:space="preserve"> </w:t>
      </w:r>
      <w:r w:rsidR="00863ABE" w:rsidRPr="001E2AA9">
        <w:rPr>
          <w:b/>
          <w:sz w:val="20"/>
          <w:szCs w:val="20"/>
          <w:lang w:val="fr-CA"/>
        </w:rPr>
        <w:t>5</w:t>
      </w:r>
      <w:r w:rsidR="008F5B23" w:rsidRPr="001E2AA9">
        <w:rPr>
          <w:b/>
          <w:sz w:val="20"/>
          <w:szCs w:val="20"/>
          <w:lang w:val="fr-CA"/>
        </w:rPr>
        <w:t xml:space="preserve"> </w:t>
      </w:r>
      <w:r w:rsidR="00863ABE" w:rsidRPr="001E2AA9">
        <w:rPr>
          <w:b/>
          <w:sz w:val="20"/>
          <w:szCs w:val="20"/>
          <w:lang w:val="fr-CA"/>
        </w:rPr>
        <w:t>décembre</w:t>
      </w:r>
      <w:r w:rsidRPr="001E2AA9">
        <w:rPr>
          <w:b/>
          <w:sz w:val="20"/>
          <w:szCs w:val="20"/>
          <w:lang w:val="fr-CA"/>
        </w:rPr>
        <w:t xml:space="preserve"> 202</w:t>
      </w:r>
      <w:r w:rsidR="00345645" w:rsidRPr="001E2AA9">
        <w:rPr>
          <w:b/>
          <w:sz w:val="20"/>
          <w:szCs w:val="20"/>
          <w:lang w:val="fr-CA"/>
        </w:rPr>
        <w:t>4</w:t>
      </w:r>
    </w:p>
    <w:p w:rsidR="00D2683C" w:rsidRPr="001E2AA9" w:rsidRDefault="00D2683C" w:rsidP="00D2683C">
      <w:pPr>
        <w:jc w:val="both"/>
        <w:outlineLvl w:val="0"/>
        <w:rPr>
          <w:sz w:val="20"/>
          <w:szCs w:val="20"/>
          <w:lang w:val="fr-CA"/>
        </w:rPr>
      </w:pPr>
    </w:p>
    <w:p w:rsidR="00D2683C" w:rsidRPr="001E2AA9" w:rsidRDefault="00D2683C" w:rsidP="00D2683C">
      <w:pPr>
        <w:ind w:left="1440" w:hanging="1440"/>
        <w:jc w:val="both"/>
        <w:rPr>
          <w:sz w:val="20"/>
          <w:szCs w:val="20"/>
          <w:lang w:val="fr-CA"/>
        </w:rPr>
      </w:pPr>
      <w:r w:rsidRPr="001E2AA9">
        <w:rPr>
          <w:b/>
          <w:sz w:val="20"/>
          <w:szCs w:val="20"/>
        </w:rPr>
        <w:fldChar w:fldCharType="begin"/>
      </w:r>
      <w:r w:rsidRPr="001E2AA9">
        <w:rPr>
          <w:b/>
          <w:sz w:val="20"/>
          <w:szCs w:val="20"/>
          <w:lang w:val="fr-CA"/>
        </w:rPr>
        <w:instrText xml:space="preserve"> SEQ CHAPTER \h \r 1</w:instrText>
      </w:r>
      <w:r w:rsidRPr="001E2AA9">
        <w:rPr>
          <w:b/>
          <w:sz w:val="20"/>
          <w:szCs w:val="20"/>
        </w:rPr>
        <w:fldChar w:fldCharType="end"/>
      </w:r>
      <w:r w:rsidR="00E049C0" w:rsidRPr="001E2AA9">
        <w:rPr>
          <w:b/>
          <w:sz w:val="20"/>
          <w:szCs w:val="20"/>
          <w:lang w:val="fr-CA"/>
        </w:rPr>
        <w:t>4</w:t>
      </w:r>
      <w:r w:rsidR="00863ABE" w:rsidRPr="001E2AA9">
        <w:rPr>
          <w:b/>
          <w:sz w:val="20"/>
          <w:szCs w:val="20"/>
          <w:lang w:val="fr-CA"/>
        </w:rPr>
        <w:t>1269</w:t>
      </w:r>
      <w:r w:rsidRPr="001E2AA9">
        <w:rPr>
          <w:color w:val="FF0000"/>
          <w:sz w:val="20"/>
          <w:szCs w:val="20"/>
          <w:lang w:val="fr-CA"/>
        </w:rPr>
        <w:tab/>
      </w:r>
      <w:r w:rsidR="00863ABE" w:rsidRPr="001E2AA9">
        <w:rPr>
          <w:b/>
          <w:sz w:val="20"/>
          <w:lang w:val="fr-CA"/>
        </w:rPr>
        <w:t>Thomas Stevenson c. Sa Majesté le Roi</w:t>
      </w:r>
      <w:r w:rsidR="00863ABE" w:rsidRPr="001E2AA9">
        <w:rPr>
          <w:b/>
          <w:iCs/>
          <w:sz w:val="20"/>
          <w:lang w:val="fr-CA"/>
        </w:rPr>
        <w:t xml:space="preserve"> - et - Independent Criminal Defence Advocacy Society </w:t>
      </w:r>
      <w:r w:rsidR="00863ABE" w:rsidRPr="001E2AA9">
        <w:rPr>
          <w:iCs/>
          <w:sz w:val="20"/>
          <w:lang w:val="fr-CA"/>
        </w:rPr>
        <w:t>(Sask.)</w:t>
      </w:r>
    </w:p>
    <w:p w:rsidR="00D2683C" w:rsidRPr="001E2AA9" w:rsidRDefault="00D2683C" w:rsidP="00D2683C">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1E2AA9">
        <w:rPr>
          <w:b/>
          <w:sz w:val="20"/>
          <w:szCs w:val="20"/>
          <w:lang w:val="fr-CA"/>
        </w:rPr>
        <w:t>202</w:t>
      </w:r>
      <w:r w:rsidR="00345645" w:rsidRPr="001E2AA9">
        <w:rPr>
          <w:b/>
          <w:sz w:val="20"/>
          <w:szCs w:val="20"/>
          <w:lang w:val="fr-CA"/>
        </w:rPr>
        <w:t>4</w:t>
      </w:r>
      <w:r w:rsidRPr="001E2AA9">
        <w:rPr>
          <w:b/>
          <w:sz w:val="20"/>
          <w:szCs w:val="20"/>
          <w:lang w:val="fr-CA"/>
        </w:rPr>
        <w:t xml:space="preserve"> CSC </w:t>
      </w:r>
      <w:r w:rsidR="00422A8D" w:rsidRPr="001E2AA9">
        <w:rPr>
          <w:b/>
          <w:sz w:val="20"/>
          <w:szCs w:val="20"/>
          <w:lang w:val="fr-CA"/>
        </w:rPr>
        <w:t>41</w:t>
      </w:r>
    </w:p>
    <w:p w:rsidR="00D2683C" w:rsidRPr="001E2AA9" w:rsidRDefault="00D2683C" w:rsidP="00D2683C">
      <w:pPr>
        <w:ind w:left="1440" w:hanging="1440"/>
        <w:jc w:val="both"/>
        <w:rPr>
          <w:sz w:val="20"/>
          <w:szCs w:val="20"/>
          <w:lang w:val="fr-CA"/>
        </w:rPr>
      </w:pPr>
    </w:p>
    <w:p w:rsidR="00D2683C" w:rsidRPr="001E2AA9" w:rsidRDefault="00D2683C" w:rsidP="00863ABE">
      <w:pPr>
        <w:ind w:left="1440" w:hanging="1440"/>
        <w:rPr>
          <w:sz w:val="20"/>
          <w:szCs w:val="20"/>
          <w:lang w:val="fr-CA"/>
        </w:rPr>
      </w:pPr>
      <w:r w:rsidRPr="001E2AA9">
        <w:rPr>
          <w:sz w:val="20"/>
          <w:szCs w:val="20"/>
          <w:lang w:val="fr-CA"/>
        </w:rPr>
        <w:t>Coram:</w:t>
      </w:r>
      <w:r w:rsidRPr="001E2AA9">
        <w:rPr>
          <w:sz w:val="20"/>
          <w:szCs w:val="20"/>
          <w:lang w:val="fr-CA"/>
        </w:rPr>
        <w:tab/>
      </w:r>
      <w:r w:rsidR="00863ABE" w:rsidRPr="001E2AA9">
        <w:rPr>
          <w:sz w:val="20"/>
          <w:szCs w:val="20"/>
          <w:lang w:val="fr-CA"/>
        </w:rPr>
        <w:t>Les juges Rowe, Martin, Kasirer, Jamal et O’Bonsawin</w:t>
      </w:r>
    </w:p>
    <w:p w:rsidR="00863ABE" w:rsidRPr="001E2AA9" w:rsidRDefault="00863ABE" w:rsidP="00863ABE">
      <w:pPr>
        <w:ind w:left="1440" w:hanging="1440"/>
        <w:rPr>
          <w:sz w:val="20"/>
          <w:szCs w:val="20"/>
          <w:lang w:val="fr-CA"/>
        </w:rPr>
      </w:pPr>
    </w:p>
    <w:p w:rsidR="00863ABE" w:rsidRPr="001E2AA9" w:rsidRDefault="00863ABE" w:rsidP="00863ABE">
      <w:pPr>
        <w:rPr>
          <w:rStyle w:val="SCCSsocChar0"/>
          <w:b/>
          <w:i w:val="0"/>
          <w:sz w:val="20"/>
          <w:lang w:val="fr-CA"/>
        </w:rPr>
      </w:pPr>
      <w:r w:rsidRPr="001E2AA9">
        <w:rPr>
          <w:b/>
          <w:sz w:val="20"/>
          <w:lang w:val="fr-CA"/>
        </w:rPr>
        <w:t>MOTIFS DÉPOSÉS</w:t>
      </w:r>
    </w:p>
    <w:p w:rsidR="00D2683C" w:rsidRPr="001E2AA9" w:rsidRDefault="00D2683C" w:rsidP="00D2683C">
      <w:pPr>
        <w:widowControl w:val="0"/>
        <w:jc w:val="both"/>
        <w:outlineLvl w:val="0"/>
        <w:rPr>
          <w:sz w:val="20"/>
          <w:lang w:val="fr-CA"/>
        </w:rPr>
      </w:pPr>
    </w:p>
    <w:p w:rsidR="00987E32" w:rsidRPr="001E2AA9" w:rsidRDefault="001E2AA9" w:rsidP="00D2683C">
      <w:pPr>
        <w:widowControl w:val="0"/>
        <w:jc w:val="both"/>
        <w:outlineLvl w:val="0"/>
        <w:rPr>
          <w:sz w:val="20"/>
          <w:lang w:val="fr-CA"/>
        </w:rPr>
      </w:pPr>
      <w:hyperlink r:id="rId79" w:history="1">
        <w:bookmarkStart w:id="10" w:name="_Toc146877630"/>
        <w:bookmarkStart w:id="11" w:name="_Toc164254966"/>
        <w:bookmarkStart w:id="12" w:name="_Toc164255491"/>
        <w:bookmarkStart w:id="13" w:name="_Toc164257549"/>
        <w:bookmarkStart w:id="14" w:name="_Toc183506932"/>
        <w:bookmarkStart w:id="15" w:name="_Toc183779840"/>
        <w:r w:rsidR="00987E32" w:rsidRPr="001E2AA9">
          <w:rPr>
            <w:rStyle w:val="Hyperlink"/>
            <w:sz w:val="20"/>
            <w:szCs w:val="20"/>
            <w:lang w:val="fr-CA"/>
          </w:rPr>
          <w:t>LIEN VERS LES MOTIFS</w:t>
        </w:r>
        <w:bookmarkEnd w:id="10"/>
        <w:bookmarkEnd w:id="11"/>
        <w:bookmarkEnd w:id="12"/>
        <w:bookmarkEnd w:id="13"/>
        <w:bookmarkEnd w:id="14"/>
        <w:bookmarkEnd w:id="15"/>
      </w:hyperlink>
    </w:p>
    <w:p w:rsidR="00987E32" w:rsidRPr="001E2AA9" w:rsidRDefault="00987E32" w:rsidP="00D2683C">
      <w:pPr>
        <w:widowControl w:val="0"/>
        <w:jc w:val="both"/>
        <w:outlineLvl w:val="0"/>
        <w:rPr>
          <w:sz w:val="20"/>
          <w:lang w:val="fr-CA"/>
        </w:rPr>
      </w:pPr>
    </w:p>
    <w:p w:rsidR="00D2683C" w:rsidRPr="001E2AA9" w:rsidRDefault="001E2AA9" w:rsidP="00D2683C">
      <w:pPr>
        <w:jc w:val="both"/>
        <w:rPr>
          <w:rFonts w:cs="Times New Roman"/>
          <w:sz w:val="20"/>
          <w:szCs w:val="20"/>
        </w:rPr>
      </w:pPr>
      <w:r w:rsidRPr="001E2AA9">
        <w:rPr>
          <w:sz w:val="20"/>
        </w:rPr>
        <w:pict>
          <v:rect id="_x0000_i1093" style="width:2in;height:1pt" o:hrpct="0" o:hralign="center" o:hrstd="t" o:hrnoshade="t" o:hr="t" fillcolor="black [3213]" stroked="f"/>
        </w:pict>
      </w:r>
    </w:p>
    <w:p w:rsidR="00D2683C" w:rsidRPr="001E2AA9" w:rsidRDefault="00D2683C" w:rsidP="00D004FC">
      <w:pPr>
        <w:jc w:val="both"/>
        <w:rPr>
          <w:rFonts w:cs="Times New Roman"/>
          <w:sz w:val="20"/>
          <w:szCs w:val="20"/>
        </w:rPr>
      </w:pPr>
    </w:p>
    <w:p w:rsidR="00863ABE" w:rsidRPr="001E2AA9" w:rsidRDefault="00863ABE">
      <w:pPr>
        <w:rPr>
          <w:b/>
          <w:sz w:val="20"/>
          <w:szCs w:val="20"/>
          <w:lang w:val="en-US"/>
        </w:rPr>
      </w:pPr>
      <w:r w:rsidRPr="001E2AA9">
        <w:rPr>
          <w:b/>
          <w:sz w:val="20"/>
          <w:szCs w:val="20"/>
          <w:lang w:val="en-US"/>
        </w:rPr>
        <w:br w:type="page"/>
      </w:r>
    </w:p>
    <w:p w:rsidR="00863ABE" w:rsidRPr="001E2AA9" w:rsidRDefault="00863ABE" w:rsidP="00863ABE">
      <w:pPr>
        <w:widowControl w:val="0"/>
        <w:rPr>
          <w:sz w:val="20"/>
          <w:szCs w:val="20"/>
          <w:lang w:val="fr-CA"/>
        </w:rPr>
      </w:pPr>
      <w:r w:rsidRPr="001E2AA9">
        <w:rPr>
          <w:b/>
          <w:sz w:val="20"/>
          <w:szCs w:val="20"/>
          <w:lang w:val="fr-CA"/>
        </w:rPr>
        <w:t>Le 6 décembre 2024</w:t>
      </w:r>
    </w:p>
    <w:p w:rsidR="00863ABE" w:rsidRPr="001E2AA9" w:rsidRDefault="00863ABE" w:rsidP="00863ABE">
      <w:pPr>
        <w:jc w:val="both"/>
        <w:outlineLvl w:val="0"/>
        <w:rPr>
          <w:sz w:val="20"/>
          <w:szCs w:val="20"/>
          <w:lang w:val="fr-CA"/>
        </w:rPr>
      </w:pPr>
    </w:p>
    <w:p w:rsidR="00863ABE" w:rsidRPr="001E2AA9" w:rsidRDefault="00863ABE" w:rsidP="00863ABE">
      <w:pPr>
        <w:ind w:left="1440" w:hanging="1440"/>
        <w:jc w:val="both"/>
        <w:rPr>
          <w:sz w:val="20"/>
          <w:szCs w:val="20"/>
          <w:lang w:val="fr-CA"/>
        </w:rPr>
      </w:pPr>
      <w:r w:rsidRPr="001E2AA9">
        <w:rPr>
          <w:b/>
          <w:sz w:val="20"/>
          <w:szCs w:val="20"/>
        </w:rPr>
        <w:fldChar w:fldCharType="begin"/>
      </w:r>
      <w:r w:rsidRPr="001E2AA9">
        <w:rPr>
          <w:b/>
          <w:sz w:val="20"/>
          <w:szCs w:val="20"/>
          <w:lang w:val="fr-CA"/>
        </w:rPr>
        <w:instrText xml:space="preserve"> SEQ CHAPTER \h \r 1</w:instrText>
      </w:r>
      <w:r w:rsidRPr="001E2AA9">
        <w:rPr>
          <w:b/>
          <w:sz w:val="20"/>
          <w:szCs w:val="20"/>
        </w:rPr>
        <w:fldChar w:fldCharType="end"/>
      </w:r>
      <w:r w:rsidRPr="001E2AA9">
        <w:rPr>
          <w:b/>
          <w:sz w:val="20"/>
          <w:szCs w:val="20"/>
          <w:lang w:val="fr-CA"/>
        </w:rPr>
        <w:t>40465</w:t>
      </w:r>
      <w:r w:rsidRPr="001E2AA9">
        <w:rPr>
          <w:color w:val="FF0000"/>
          <w:sz w:val="20"/>
          <w:szCs w:val="20"/>
          <w:lang w:val="fr-CA"/>
        </w:rPr>
        <w:tab/>
      </w:r>
      <w:r w:rsidRPr="001E2AA9">
        <w:rPr>
          <w:b/>
          <w:sz w:val="20"/>
          <w:lang w:val="fr-CA"/>
        </w:rPr>
        <w:t xml:space="preserve">Dwayne Alexander Campbell c. Sa Majesté le Roi - et - </w:t>
      </w:r>
      <w:r w:rsidR="00DF420F" w:rsidRPr="001E2AA9">
        <w:rPr>
          <w:b/>
          <w:sz w:val="20"/>
          <w:lang w:val="fr-CA"/>
        </w:rPr>
        <w:t>Procureur général de l’Ontario, directeur des poursuites criminelles et pénales, procureur général de l’Alberta, Conseil national des musulmans canadiens, Criminal Lawyers’ Association (Ontario), Association canadienne des libertés civiles, Criminal Trial Lawyers’ Association, British Columbia Civil Liberties Association, Trial Lawyers Association of British Columbia et Independent Criminal Defence Advocacy Society</w:t>
      </w:r>
      <w:r w:rsidR="00DF420F" w:rsidRPr="001E2AA9">
        <w:rPr>
          <w:b/>
          <w:iCs/>
          <w:sz w:val="20"/>
          <w:lang w:val="fr-CA"/>
        </w:rPr>
        <w:t xml:space="preserve"> </w:t>
      </w:r>
      <w:r w:rsidRPr="001E2AA9">
        <w:rPr>
          <w:iCs/>
          <w:sz w:val="20"/>
          <w:lang w:val="fr-CA"/>
        </w:rPr>
        <w:t>(Ont.)</w:t>
      </w:r>
    </w:p>
    <w:p w:rsidR="00863ABE" w:rsidRPr="001E2AA9" w:rsidRDefault="00863ABE" w:rsidP="00863ABE">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1E2AA9">
        <w:rPr>
          <w:b/>
          <w:sz w:val="20"/>
          <w:szCs w:val="20"/>
          <w:lang w:val="fr-CA"/>
        </w:rPr>
        <w:t xml:space="preserve">2024 CSC </w:t>
      </w:r>
      <w:r w:rsidR="00422A8D" w:rsidRPr="001E2AA9">
        <w:rPr>
          <w:b/>
          <w:sz w:val="20"/>
          <w:szCs w:val="20"/>
          <w:lang w:val="fr-CA"/>
        </w:rPr>
        <w:t>42</w:t>
      </w:r>
    </w:p>
    <w:p w:rsidR="00863ABE" w:rsidRPr="001E2AA9" w:rsidRDefault="00863ABE" w:rsidP="00863ABE">
      <w:pPr>
        <w:ind w:left="1440" w:hanging="1440"/>
        <w:jc w:val="both"/>
        <w:rPr>
          <w:sz w:val="20"/>
          <w:szCs w:val="20"/>
          <w:lang w:val="fr-CA"/>
        </w:rPr>
      </w:pPr>
    </w:p>
    <w:p w:rsidR="00863ABE" w:rsidRPr="001E2AA9" w:rsidRDefault="00863ABE" w:rsidP="00863ABE">
      <w:pPr>
        <w:ind w:left="1440" w:hanging="1440"/>
        <w:rPr>
          <w:sz w:val="20"/>
          <w:szCs w:val="20"/>
          <w:lang w:val="fr-CA"/>
        </w:rPr>
      </w:pPr>
      <w:r w:rsidRPr="001E2AA9">
        <w:rPr>
          <w:sz w:val="20"/>
          <w:szCs w:val="20"/>
          <w:lang w:val="fr-CA"/>
        </w:rPr>
        <w:t>Coram:</w:t>
      </w:r>
      <w:r w:rsidRPr="001E2AA9">
        <w:rPr>
          <w:sz w:val="20"/>
          <w:szCs w:val="20"/>
          <w:lang w:val="fr-CA"/>
        </w:rPr>
        <w:tab/>
        <w:t>Le juge en chef Wagner et les juges Karakatsanis, Côté, Rowe, Martin, Kasirer, Jamal, O’Bonsawin et Moreau</w:t>
      </w:r>
    </w:p>
    <w:p w:rsidR="00863ABE" w:rsidRPr="001E2AA9" w:rsidRDefault="00863ABE" w:rsidP="00863ABE">
      <w:pPr>
        <w:rPr>
          <w:sz w:val="20"/>
          <w:szCs w:val="20"/>
          <w:lang w:val="fr-CA"/>
        </w:rPr>
      </w:pPr>
    </w:p>
    <w:p w:rsidR="00DF420F" w:rsidRPr="001E2AA9" w:rsidRDefault="00DF420F" w:rsidP="00DF420F">
      <w:pPr>
        <w:jc w:val="both"/>
        <w:rPr>
          <w:sz w:val="20"/>
          <w:szCs w:val="20"/>
          <w:lang w:val="fr-CA"/>
        </w:rPr>
      </w:pPr>
      <w:r w:rsidRPr="001E2AA9">
        <w:rPr>
          <w:sz w:val="20"/>
          <w:szCs w:val="20"/>
          <w:lang w:val="fr-CA"/>
        </w:rPr>
        <w:t>L’appel interjeté contre l’arrêt de la Cour d’appel de l’Ontario, numéro C68759, 2022 ONCA 666, daté du 27 septembre 2022, entendu le 21 mars 2024, est rejeté. Les juges Karakatsanis, Martin et Moreau sont dissidentes.</w:t>
      </w:r>
    </w:p>
    <w:p w:rsidR="00863ABE" w:rsidRPr="001E2AA9" w:rsidRDefault="00863ABE" w:rsidP="00863ABE">
      <w:pPr>
        <w:widowControl w:val="0"/>
        <w:jc w:val="both"/>
        <w:outlineLvl w:val="0"/>
        <w:rPr>
          <w:sz w:val="20"/>
          <w:lang w:val="fr-CA"/>
        </w:rPr>
      </w:pPr>
    </w:p>
    <w:p w:rsidR="00863ABE" w:rsidRPr="001E2AA9" w:rsidRDefault="001E2AA9" w:rsidP="00863ABE">
      <w:pPr>
        <w:widowControl w:val="0"/>
        <w:jc w:val="both"/>
        <w:outlineLvl w:val="0"/>
        <w:rPr>
          <w:sz w:val="20"/>
          <w:lang w:val="fr-CA"/>
        </w:rPr>
      </w:pPr>
      <w:hyperlink r:id="rId80" w:history="1">
        <w:bookmarkStart w:id="16" w:name="_Toc183506933"/>
        <w:bookmarkStart w:id="17" w:name="_Toc183779841"/>
        <w:r w:rsidR="00863ABE" w:rsidRPr="001E2AA9">
          <w:rPr>
            <w:rStyle w:val="Hyperlink"/>
            <w:sz w:val="20"/>
            <w:szCs w:val="20"/>
            <w:lang w:val="fr-CA"/>
          </w:rPr>
          <w:t>LIEN VERS LES MOTIFS</w:t>
        </w:r>
        <w:bookmarkEnd w:id="16"/>
        <w:bookmarkEnd w:id="17"/>
      </w:hyperlink>
    </w:p>
    <w:p w:rsidR="00863ABE" w:rsidRPr="001E2AA9" w:rsidRDefault="00863ABE" w:rsidP="00D004FC">
      <w:pPr>
        <w:jc w:val="both"/>
        <w:rPr>
          <w:rFonts w:cs="Times New Roman"/>
          <w:sz w:val="20"/>
          <w:szCs w:val="20"/>
          <w:lang w:val="fr-CA"/>
        </w:rPr>
      </w:pPr>
    </w:p>
    <w:p w:rsidR="00863ABE" w:rsidRPr="001E2AA9" w:rsidRDefault="001E2AA9" w:rsidP="00D004FC">
      <w:pPr>
        <w:jc w:val="both"/>
        <w:rPr>
          <w:rFonts w:cs="Times New Roman"/>
          <w:sz w:val="20"/>
          <w:szCs w:val="20"/>
        </w:rPr>
      </w:pPr>
      <w:r w:rsidRPr="001E2AA9">
        <w:rPr>
          <w:sz w:val="20"/>
        </w:rPr>
        <w:pict>
          <v:rect id="_x0000_i1094" style="width:2in;height:1pt" o:hrpct="0" o:hralign="center" o:hrstd="t" o:hrnoshade="t" o:hr="t" fillcolor="black [3213]" stroked="f"/>
        </w:pict>
      </w:r>
    </w:p>
    <w:p w:rsidR="00863ABE" w:rsidRPr="001E2AA9" w:rsidRDefault="00863ABE" w:rsidP="00D004FC">
      <w:pPr>
        <w:jc w:val="both"/>
        <w:rPr>
          <w:rFonts w:cs="Times New Roman"/>
          <w:sz w:val="20"/>
          <w:szCs w:val="20"/>
        </w:rPr>
      </w:pPr>
    </w:p>
    <w:p w:rsidR="0056248C" w:rsidRPr="001E2AA9" w:rsidRDefault="0056248C" w:rsidP="00091BA6">
      <w:pPr>
        <w:rPr>
          <w:sz w:val="20"/>
          <w:szCs w:val="20"/>
          <w:lang w:val="fr-CA"/>
        </w:rPr>
      </w:pPr>
    </w:p>
    <w:p w:rsidR="00102926" w:rsidRPr="001E2AA9" w:rsidRDefault="00102926" w:rsidP="00782AE4">
      <w:pPr>
        <w:jc w:val="both"/>
        <w:rPr>
          <w:sz w:val="20"/>
          <w:szCs w:val="20"/>
        </w:rPr>
        <w:sectPr w:rsidR="00102926" w:rsidRPr="001E2AA9" w:rsidSect="00782AE4">
          <w:headerReference w:type="even" r:id="rId81"/>
          <w:headerReference w:type="default" r:id="rId82"/>
          <w:footerReference w:type="even" r:id="rId83"/>
          <w:footerReference w:type="default" r:id="rId84"/>
          <w:headerReference w:type="first" r:id="rId85"/>
          <w:footerReference w:type="first" r:id="rId86"/>
          <w:pgSz w:w="12240" w:h="15840"/>
          <w:pgMar w:top="720" w:right="965" w:bottom="1080" w:left="1656" w:header="576" w:footer="960" w:gutter="0"/>
          <w:cols w:space="720"/>
          <w:titlePg/>
          <w:docGrid w:linePitch="272"/>
        </w:sectPr>
      </w:pPr>
    </w:p>
    <w:p w:rsidR="006F6A77" w:rsidRPr="001E2AA9" w:rsidRDefault="006F6A77" w:rsidP="006F6A77">
      <w:pPr>
        <w:tabs>
          <w:tab w:val="center" w:pos="5220"/>
          <w:tab w:val="right" w:pos="10800"/>
        </w:tabs>
        <w:jc w:val="center"/>
        <w:rPr>
          <w:rFonts w:ascii="Arial" w:hAnsi="Arial" w:cs="Arial"/>
          <w:szCs w:val="24"/>
          <w:lang w:val="fr-CA"/>
        </w:rPr>
      </w:pPr>
      <w:bookmarkStart w:id="18" w:name="1"/>
      <w:bookmarkStart w:id="19" w:name="QuickMark"/>
      <w:bookmarkEnd w:id="18"/>
      <w:bookmarkEnd w:id="19"/>
      <w:r w:rsidRPr="001E2AA9">
        <w:rPr>
          <w:rFonts w:ascii="Arial" w:hAnsi="Arial" w:cs="Arial"/>
          <w:b/>
          <w:szCs w:val="24"/>
          <w:lang w:val="fr-FR"/>
        </w:rPr>
        <w:t>- 2024 -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6F6A77" w:rsidRPr="001E2AA9" w:rsidTr="00E60CE2">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lang w:val="fr-FR"/>
              </w:rPr>
            </w:pPr>
            <w:r w:rsidRPr="001E2AA9">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lang w:val="fr-FR"/>
              </w:rPr>
            </w:pPr>
            <w:r w:rsidRPr="001E2AA9">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lang w:val="fr-FR"/>
              </w:rPr>
            </w:pPr>
            <w:r w:rsidRPr="001E2AA9">
              <w:rPr>
                <w:rFonts w:ascii="Arial" w:eastAsia="Arial" w:hAnsi="Arial"/>
                <w:b/>
                <w:color w:val="000000"/>
                <w:sz w:val="13"/>
              </w:rPr>
              <w:t>DECEMBER – DÉCEMBRE</w:t>
            </w:r>
          </w:p>
        </w:tc>
      </w:tr>
      <w:tr w:rsidR="006F6A77" w:rsidRPr="001E2AA9" w:rsidTr="00E60CE2">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b/>
                <w:color w:val="000000"/>
                <w:sz w:val="13"/>
                <w:szCs w:val="13"/>
              </w:rPr>
            </w:pPr>
            <w:r w:rsidRPr="001E2AA9">
              <w:rPr>
                <w:rFonts w:ascii="Arial" w:eastAsia="Arial" w:hAnsi="Arial"/>
                <w:b/>
                <w:color w:val="000000"/>
                <w:sz w:val="13"/>
                <w:szCs w:val="13"/>
              </w:rPr>
              <w:t>S</w:t>
            </w:r>
          </w:p>
          <w:p w:rsidR="006F6A77" w:rsidRPr="001E2AA9" w:rsidRDefault="006F6A77" w:rsidP="00E60CE2">
            <w:pPr>
              <w:jc w:val="center"/>
              <w:textAlignment w:val="baseline"/>
              <w:rPr>
                <w:rFonts w:ascii="Arial" w:eastAsia="Arial" w:hAnsi="Arial"/>
                <w:b/>
                <w:color w:val="000000"/>
                <w:sz w:val="13"/>
                <w:szCs w:val="13"/>
              </w:rPr>
            </w:pPr>
            <w:r w:rsidRPr="001E2AA9">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b/>
                <w:color w:val="000000"/>
                <w:sz w:val="13"/>
                <w:szCs w:val="13"/>
              </w:rPr>
            </w:pPr>
            <w:r w:rsidRPr="001E2AA9">
              <w:rPr>
                <w:rFonts w:ascii="Arial" w:eastAsia="Arial" w:hAnsi="Arial"/>
                <w:b/>
                <w:color w:val="000000"/>
                <w:sz w:val="13"/>
                <w:szCs w:val="13"/>
              </w:rPr>
              <w:t>M</w:t>
            </w:r>
          </w:p>
          <w:p w:rsidR="006F6A77" w:rsidRPr="001E2AA9" w:rsidRDefault="006F6A77" w:rsidP="00E60CE2">
            <w:pPr>
              <w:jc w:val="center"/>
              <w:textAlignment w:val="baseline"/>
              <w:rPr>
                <w:rFonts w:ascii="Arial" w:eastAsia="Arial" w:hAnsi="Arial"/>
                <w:b/>
                <w:color w:val="000000"/>
                <w:sz w:val="13"/>
                <w:szCs w:val="13"/>
              </w:rPr>
            </w:pPr>
            <w:r w:rsidRPr="001E2AA9">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b/>
                <w:color w:val="000000"/>
                <w:sz w:val="13"/>
                <w:szCs w:val="13"/>
              </w:rPr>
            </w:pPr>
            <w:r w:rsidRPr="001E2AA9">
              <w:rPr>
                <w:rFonts w:ascii="Arial" w:eastAsia="Arial" w:hAnsi="Arial"/>
                <w:b/>
                <w:color w:val="000000"/>
                <w:sz w:val="13"/>
                <w:szCs w:val="13"/>
              </w:rPr>
              <w:t>T</w:t>
            </w:r>
          </w:p>
          <w:p w:rsidR="006F6A77" w:rsidRPr="001E2AA9" w:rsidRDefault="006F6A77" w:rsidP="00E60CE2">
            <w:pPr>
              <w:jc w:val="center"/>
              <w:textAlignment w:val="baseline"/>
              <w:rPr>
                <w:rFonts w:ascii="Arial" w:eastAsia="Arial" w:hAnsi="Arial"/>
                <w:b/>
                <w:color w:val="000000"/>
                <w:sz w:val="13"/>
                <w:szCs w:val="13"/>
              </w:rPr>
            </w:pPr>
            <w:r w:rsidRPr="001E2AA9">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b/>
                <w:color w:val="000000"/>
                <w:sz w:val="13"/>
                <w:szCs w:val="13"/>
              </w:rPr>
            </w:pPr>
            <w:r w:rsidRPr="001E2AA9">
              <w:rPr>
                <w:rFonts w:ascii="Arial" w:eastAsia="Arial" w:hAnsi="Arial"/>
                <w:b/>
                <w:color w:val="000000"/>
                <w:sz w:val="13"/>
                <w:szCs w:val="13"/>
              </w:rPr>
              <w:t>W</w:t>
            </w:r>
          </w:p>
          <w:p w:rsidR="006F6A77" w:rsidRPr="001E2AA9" w:rsidRDefault="006F6A77" w:rsidP="00E60CE2">
            <w:pPr>
              <w:jc w:val="center"/>
              <w:textAlignment w:val="baseline"/>
              <w:rPr>
                <w:rFonts w:ascii="Arial" w:eastAsia="Arial" w:hAnsi="Arial"/>
                <w:b/>
                <w:color w:val="000000"/>
                <w:sz w:val="13"/>
                <w:szCs w:val="13"/>
              </w:rPr>
            </w:pPr>
            <w:r w:rsidRPr="001E2AA9">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b/>
                <w:color w:val="000000"/>
                <w:sz w:val="13"/>
                <w:szCs w:val="13"/>
              </w:rPr>
            </w:pPr>
            <w:r w:rsidRPr="001E2AA9">
              <w:rPr>
                <w:rFonts w:ascii="Arial" w:eastAsia="Arial" w:hAnsi="Arial"/>
                <w:b/>
                <w:color w:val="000000"/>
                <w:sz w:val="13"/>
                <w:szCs w:val="13"/>
              </w:rPr>
              <w:t>T</w:t>
            </w:r>
          </w:p>
          <w:p w:rsidR="006F6A77" w:rsidRPr="001E2AA9" w:rsidRDefault="006F6A77" w:rsidP="00E60CE2">
            <w:pPr>
              <w:jc w:val="center"/>
              <w:textAlignment w:val="baseline"/>
              <w:rPr>
                <w:rFonts w:ascii="Arial" w:eastAsia="Arial" w:hAnsi="Arial"/>
                <w:b/>
                <w:color w:val="000000"/>
                <w:sz w:val="13"/>
                <w:szCs w:val="13"/>
              </w:rPr>
            </w:pPr>
            <w:r w:rsidRPr="001E2AA9">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b/>
                <w:color w:val="000000"/>
                <w:sz w:val="13"/>
                <w:szCs w:val="13"/>
              </w:rPr>
            </w:pPr>
            <w:r w:rsidRPr="001E2AA9">
              <w:rPr>
                <w:rFonts w:ascii="Arial" w:eastAsia="Arial" w:hAnsi="Arial"/>
                <w:b/>
                <w:color w:val="000000"/>
                <w:sz w:val="13"/>
                <w:szCs w:val="13"/>
              </w:rPr>
              <w:t>F</w:t>
            </w:r>
          </w:p>
          <w:p w:rsidR="006F6A77" w:rsidRPr="001E2AA9" w:rsidRDefault="006F6A77" w:rsidP="00E60CE2">
            <w:pPr>
              <w:jc w:val="center"/>
              <w:textAlignment w:val="baseline"/>
              <w:rPr>
                <w:rFonts w:ascii="Arial" w:eastAsia="Arial" w:hAnsi="Arial"/>
                <w:b/>
                <w:color w:val="000000"/>
                <w:sz w:val="13"/>
                <w:szCs w:val="13"/>
              </w:rPr>
            </w:pPr>
            <w:r w:rsidRPr="001E2AA9">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b/>
                <w:color w:val="000000"/>
                <w:sz w:val="13"/>
                <w:szCs w:val="13"/>
              </w:rPr>
            </w:pPr>
            <w:r w:rsidRPr="001E2AA9">
              <w:rPr>
                <w:rFonts w:ascii="Arial" w:eastAsia="Arial" w:hAnsi="Arial"/>
                <w:b/>
                <w:color w:val="000000"/>
                <w:sz w:val="13"/>
                <w:szCs w:val="13"/>
              </w:rPr>
              <w:t>S</w:t>
            </w:r>
          </w:p>
          <w:p w:rsidR="006F6A77" w:rsidRPr="001E2AA9" w:rsidRDefault="006F6A77" w:rsidP="00E60CE2">
            <w:pPr>
              <w:jc w:val="center"/>
              <w:textAlignment w:val="baseline"/>
              <w:rPr>
                <w:rFonts w:ascii="Arial" w:eastAsia="Arial" w:hAnsi="Arial"/>
                <w:b/>
                <w:color w:val="000000"/>
                <w:sz w:val="13"/>
                <w:szCs w:val="13"/>
              </w:rPr>
            </w:pPr>
            <w:r w:rsidRPr="001E2AA9">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S</w:t>
            </w:r>
          </w:p>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M</w:t>
            </w:r>
          </w:p>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T</w:t>
            </w:r>
          </w:p>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W</w:t>
            </w:r>
          </w:p>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T</w:t>
            </w:r>
          </w:p>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F</w:t>
            </w:r>
          </w:p>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S</w:t>
            </w:r>
          </w:p>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S</w:t>
            </w:r>
          </w:p>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M</w:t>
            </w:r>
          </w:p>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T</w:t>
            </w:r>
          </w:p>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W</w:t>
            </w:r>
          </w:p>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T</w:t>
            </w:r>
          </w:p>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F</w:t>
            </w:r>
          </w:p>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S</w:t>
            </w:r>
          </w:p>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S</w:t>
            </w:r>
          </w:p>
        </w:tc>
      </w:tr>
      <w:tr w:rsidR="006F6A77" w:rsidRPr="001E2AA9" w:rsidTr="00E60CE2">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RH</w:t>
            </w:r>
          </w:p>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RH</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Times New Roman" w:hAnsi="Arial" w:cs="Arial"/>
                <w:color w:val="000000"/>
                <w:sz w:val="13"/>
                <w:szCs w:val="13"/>
              </w:rPr>
              <w:t>4</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5</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2</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1</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CC</w:t>
            </w:r>
          </w:p>
          <w:p w:rsidR="006F6A77" w:rsidRPr="001E2AA9" w:rsidRDefault="006F6A77" w:rsidP="00E60CE2">
            <w:pPr>
              <w:jc w:val="center"/>
              <w:rPr>
                <w:rFonts w:ascii="Arial" w:hAnsi="Arial" w:cs="Arial"/>
                <w:sz w:val="13"/>
                <w:szCs w:val="13"/>
              </w:rPr>
            </w:pPr>
            <w:r w:rsidRPr="001E2AA9">
              <w:rPr>
                <w:rFonts w:ascii="Arial" w:eastAsia="Arial"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6</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7</w:t>
            </w:r>
          </w:p>
        </w:tc>
      </w:tr>
      <w:tr w:rsidR="006F6A77" w:rsidRPr="001E2AA9" w:rsidTr="00E60CE2">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6</w:t>
            </w:r>
          </w:p>
        </w:tc>
        <w:tc>
          <w:tcPr>
            <w:tcW w:w="224"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CC</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7</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10</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11</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YK</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Times New Roman" w:hAnsi="Arial" w:cs="Arial"/>
                <w:color w:val="000000"/>
                <w:sz w:val="13"/>
                <w:szCs w:val="13"/>
              </w:rPr>
              <w:t>12</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CC</w:t>
            </w:r>
          </w:p>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8</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9</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8</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13</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14</w:t>
            </w:r>
          </w:p>
        </w:tc>
      </w:tr>
      <w:tr w:rsidR="006F6A77" w:rsidRPr="001E2AA9" w:rsidTr="00E60CE2">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13</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H</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14</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18</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19</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double" w:sz="4"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10</w:t>
            </w:r>
          </w:p>
        </w:tc>
        <w:tc>
          <w:tcPr>
            <w:tcW w:w="225"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rPr>
            </w:pPr>
            <w:r w:rsidRPr="001E2AA9">
              <w:rPr>
                <w:rFonts w:ascii="Arial" w:eastAsia="Arial" w:hAnsi="Arial" w:cs="Arial"/>
                <w:b/>
                <w:color w:val="000000"/>
                <w:sz w:val="13"/>
              </w:rPr>
              <w:t>H</w:t>
            </w:r>
          </w:p>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11</w:t>
            </w:r>
          </w:p>
        </w:tc>
        <w:tc>
          <w:tcPr>
            <w:tcW w:w="225" w:type="pct"/>
            <w:tcBorders>
              <w:top w:val="single" w:sz="4" w:space="0" w:color="000000" w:themeColor="text1"/>
              <w:left w:val="double" w:sz="4" w:space="0" w:color="auto"/>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15</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16</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18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20</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21</w:t>
            </w:r>
          </w:p>
        </w:tc>
      </w:tr>
      <w:tr w:rsidR="006F6A77" w:rsidRPr="001E2AA9" w:rsidTr="00E60CE2">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20</w:t>
            </w:r>
          </w:p>
        </w:tc>
        <w:tc>
          <w:tcPr>
            <w:tcW w:w="224"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25</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26</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17</w:t>
            </w:r>
          </w:p>
        </w:tc>
        <w:tc>
          <w:tcPr>
            <w:tcW w:w="225"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23</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24</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spacing w:before="91" w:line="148" w:lineRule="exact"/>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H</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spacing w:before="91" w:line="148" w:lineRule="exact"/>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H</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27</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rPr>
                <w:rFonts w:ascii="Arial" w:hAnsi="Arial" w:cs="Arial"/>
                <w:sz w:val="13"/>
                <w:szCs w:val="13"/>
              </w:rPr>
            </w:pPr>
            <w:r w:rsidRPr="001E2AA9">
              <w:rPr>
                <w:rFonts w:ascii="Arial" w:hAnsi="Arial" w:cs="Arial"/>
                <w:sz w:val="13"/>
                <w:szCs w:val="13"/>
              </w:rPr>
              <w:t>28</w:t>
            </w:r>
          </w:p>
        </w:tc>
      </w:tr>
      <w:tr w:rsidR="006F6A77" w:rsidRPr="001E2AA9" w:rsidTr="00E60CE2">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30</w:t>
            </w: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31</w:t>
            </w: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24</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25</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rPr>
            </w:pPr>
            <w:r w:rsidRPr="001E2AA9">
              <w:rPr>
                <w:rFonts w:ascii="Arial" w:eastAsia="Arial" w:hAnsi="Arial" w:cs="Arial"/>
                <w:color w:val="000000"/>
                <w:sz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30</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31</w:t>
            </w: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r>
    </w:tbl>
    <w:p w:rsidR="006F6A77" w:rsidRPr="001E2AA9" w:rsidRDefault="006F6A77" w:rsidP="006F6A77">
      <w:pPr>
        <w:tabs>
          <w:tab w:val="center" w:pos="5220"/>
          <w:tab w:val="right" w:pos="10440"/>
        </w:tabs>
        <w:spacing w:before="120"/>
        <w:jc w:val="center"/>
        <w:rPr>
          <w:rFonts w:ascii="Arial" w:hAnsi="Arial" w:cs="Arial"/>
          <w:szCs w:val="24"/>
        </w:rPr>
      </w:pPr>
      <w:r w:rsidRPr="001E2AA9">
        <w:rPr>
          <w:rFonts w:ascii="Arial" w:hAnsi="Arial" w:cs="Arial"/>
          <w:b/>
          <w:szCs w:val="24"/>
        </w:rPr>
        <w:t>- 2025 -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6F6A77" w:rsidRPr="001E2AA9" w:rsidTr="00E60CE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MARCH – MARS</w:t>
            </w:r>
          </w:p>
        </w:tc>
      </w:tr>
      <w:tr w:rsidR="006F6A77" w:rsidRPr="001E2AA9" w:rsidTr="00E60CE2">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W</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F</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W</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F</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W</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F</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tc>
      </w:tr>
      <w:tr w:rsidR="006F6A77" w:rsidRPr="001E2AA9" w:rsidTr="00E60CE2">
        <w:trPr>
          <w:trHeight w:val="319"/>
        </w:trPr>
        <w:tc>
          <w:tcPr>
            <w:tcW w:w="222"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6F6A77" w:rsidRPr="001E2AA9" w:rsidRDefault="006F6A77" w:rsidP="00E60CE2">
            <w:pPr>
              <w:spacing w:before="91" w:line="148" w:lineRule="exact"/>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H</w:t>
            </w:r>
          </w:p>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Arial" w:hAnsi="Arial" w:cs="Arial"/>
                <w:color w:val="000000"/>
                <w:sz w:val="13"/>
                <w:szCs w:val="13"/>
              </w:rPr>
              <w:t>1</w:t>
            </w:r>
          </w:p>
        </w:tc>
        <w:tc>
          <w:tcPr>
            <w:tcW w:w="222" w:type="pct"/>
            <w:gridSpan w:val="2"/>
            <w:tcBorders>
              <w:top w:val="single" w:sz="4" w:space="0" w:color="auto"/>
              <w:left w:val="doub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1E2AA9" w:rsidRDefault="006F6A77" w:rsidP="00E60CE2">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1E2AA9" w:rsidRDefault="006F6A77" w:rsidP="00E60CE2">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w:t>
            </w:r>
          </w:p>
        </w:tc>
      </w:tr>
      <w:tr w:rsidR="006F6A77" w:rsidRPr="001E2AA9" w:rsidTr="00E60CE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spacing w:before="241" w:after="34" w:line="147" w:lineRule="exact"/>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spacing w:before="2" w:after="34" w:line="147" w:lineRule="exact"/>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7</w:t>
            </w:r>
          </w:p>
        </w:tc>
        <w:tc>
          <w:tcPr>
            <w:tcW w:w="222"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8</w:t>
            </w:r>
          </w:p>
        </w:tc>
      </w:tr>
      <w:tr w:rsidR="006F6A77" w:rsidRPr="001E2AA9" w:rsidTr="00E60CE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spacing w:before="240" w:after="30" w:line="147" w:lineRule="exact"/>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CC</w:t>
            </w:r>
          </w:p>
          <w:p w:rsidR="006F6A77" w:rsidRPr="001E2AA9" w:rsidRDefault="006F6A77" w:rsidP="00E60CE2">
            <w:pPr>
              <w:spacing w:before="1" w:after="30" w:line="147" w:lineRule="exact"/>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18</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CC</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9</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15</w:t>
            </w:r>
          </w:p>
        </w:tc>
      </w:tr>
      <w:tr w:rsidR="006F6A77" w:rsidRPr="001E2AA9" w:rsidTr="00E60CE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spacing w:before="212" w:after="30" w:line="147" w:lineRule="exact"/>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spacing w:before="212" w:after="30" w:line="147" w:lineRule="exact"/>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25</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19</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CC</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NR</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22</w:t>
            </w:r>
          </w:p>
        </w:tc>
      </w:tr>
      <w:tr w:rsidR="006F6A77" w:rsidRPr="001E2AA9" w:rsidTr="00E60CE2">
        <w:trPr>
          <w:trHeight w:val="116"/>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1E2AA9" w:rsidRDefault="006F6A77" w:rsidP="00E60CE2">
            <w:pPr>
              <w:spacing w:before="39" w:after="30" w:line="147" w:lineRule="exact"/>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26</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spacing w:before="39" w:after="30" w:line="147" w:lineRule="exact"/>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29</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31</w:t>
            </w: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23</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26</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27</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28</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24</w:t>
            </w:r>
          </w:p>
        </w:tc>
        <w:tc>
          <w:tcPr>
            <w:tcW w:w="205"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25</w:t>
            </w:r>
          </w:p>
        </w:tc>
        <w:tc>
          <w:tcPr>
            <w:tcW w:w="178"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26</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27</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28</w:t>
            </w:r>
          </w:p>
        </w:tc>
        <w:tc>
          <w:tcPr>
            <w:tcW w:w="214"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29</w:t>
            </w:r>
          </w:p>
        </w:tc>
      </w:tr>
      <w:tr w:rsidR="006F6A77" w:rsidRPr="001E2AA9" w:rsidTr="00E60CE2">
        <w:trPr>
          <w:trHeight w:val="115"/>
        </w:trPr>
        <w:tc>
          <w:tcPr>
            <w:tcW w:w="222"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tcBorders>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31</w:t>
            </w:r>
          </w:p>
        </w:tc>
        <w:tc>
          <w:tcPr>
            <w:tcW w:w="205"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178"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r>
      <w:tr w:rsidR="006F6A77" w:rsidRPr="001E2AA9" w:rsidTr="00E60CE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JUNE – JUIN</w:t>
            </w:r>
          </w:p>
        </w:tc>
      </w:tr>
      <w:tr w:rsidR="006F6A77" w:rsidRPr="001E2AA9" w:rsidTr="00E60CE2">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W</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F</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W</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F</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W</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F</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tc>
      </w:tr>
      <w:tr w:rsidR="006F6A77" w:rsidRPr="001E2AA9" w:rsidTr="00E60CE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4</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1</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2</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7</w:t>
            </w:r>
          </w:p>
        </w:tc>
      </w:tr>
      <w:tr w:rsidR="006F6A77" w:rsidRPr="001E2AA9" w:rsidTr="00E60CE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7</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9</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10</w:t>
            </w:r>
          </w:p>
        </w:tc>
        <w:tc>
          <w:tcPr>
            <w:tcW w:w="222"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11</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8</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b/>
                <w:color w:val="000000"/>
                <w:sz w:val="13"/>
              </w:rPr>
            </w:pPr>
            <w:r w:rsidRPr="001E2AA9">
              <w:rPr>
                <w:rFonts w:ascii="Arial" w:eastAsia="Arial" w:hAnsi="Arial"/>
                <w:b/>
                <w:color w:val="000000"/>
                <w:sz w:val="13"/>
              </w:rPr>
              <w:t>CC</w:t>
            </w:r>
          </w:p>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14</w:t>
            </w:r>
          </w:p>
        </w:tc>
      </w:tr>
      <w:tr w:rsidR="006F6A77" w:rsidRPr="001E2AA9" w:rsidTr="00E60CE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13</w:t>
            </w:r>
          </w:p>
        </w:tc>
        <w:tc>
          <w:tcPr>
            <w:tcW w:w="222"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CC</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16</w:t>
            </w:r>
          </w:p>
        </w:tc>
        <w:tc>
          <w:tcPr>
            <w:tcW w:w="222" w:type="pct"/>
            <w:gridSpan w:val="2"/>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17</w:t>
            </w:r>
          </w:p>
        </w:tc>
        <w:tc>
          <w:tcPr>
            <w:tcW w:w="222" w:type="pct"/>
            <w:gridSpan w:val="2"/>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H / OR</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18</w:t>
            </w:r>
          </w:p>
        </w:tc>
        <w:tc>
          <w:tcPr>
            <w:tcW w:w="228" w:type="pct"/>
            <w:tcBorders>
              <w:top w:val="single" w:sz="4" w:space="0" w:color="000000" w:themeColor="text1"/>
              <w:left w:val="doub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CC</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15</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16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17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21</w:t>
            </w:r>
          </w:p>
        </w:tc>
      </w:tr>
      <w:tr w:rsidR="006F6A77" w:rsidRPr="001E2AA9" w:rsidTr="00E60CE2">
        <w:trPr>
          <w:trHeight w:val="319"/>
        </w:trPr>
        <w:tc>
          <w:tcPr>
            <w:tcW w:w="222" w:type="pct"/>
            <w:tcBorders>
              <w:top w:val="single" w:sz="4" w:space="0" w:color="000000" w:themeColor="text1"/>
              <w:left w:val="double" w:sz="6"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OR</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20</w:t>
            </w:r>
          </w:p>
        </w:tc>
        <w:tc>
          <w:tcPr>
            <w:tcW w:w="222"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H / OR</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b/>
                <w:color w:val="000000"/>
                <w:sz w:val="13"/>
                <w:szCs w:val="13"/>
              </w:rPr>
              <w:t>RV</w:t>
            </w:r>
            <w:r w:rsidRPr="001E2AA9">
              <w:rPr>
                <w:rFonts w:ascii="Arial" w:eastAsia="Arial" w:hAnsi="Arial" w:cs="Arial"/>
                <w:color w:val="000000"/>
                <w:sz w:val="13"/>
                <w:szCs w:val="13"/>
              </w:rPr>
              <w:t xml:space="preserve"> 21</w:t>
            </w:r>
          </w:p>
        </w:tc>
        <w:tc>
          <w:tcPr>
            <w:tcW w:w="222" w:type="pct"/>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23</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24</w:t>
            </w:r>
          </w:p>
        </w:tc>
        <w:tc>
          <w:tcPr>
            <w:tcW w:w="222"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25</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18</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H</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19</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22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27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olor w:val="000000"/>
                <w:sz w:val="13"/>
              </w:rPr>
            </w:pPr>
            <w:r w:rsidRPr="001E2AA9">
              <w:rPr>
                <w:rFonts w:ascii="Arial" w:eastAsia="Arial" w:hAnsi="Arial"/>
                <w:color w:val="000000"/>
                <w:sz w:val="13"/>
              </w:rPr>
              <w:t>28</w:t>
            </w:r>
          </w:p>
        </w:tc>
      </w:tr>
      <w:tr w:rsidR="006F6A77" w:rsidRPr="001E2AA9" w:rsidTr="00E60CE2">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27</w:t>
            </w:r>
          </w:p>
        </w:tc>
        <w:tc>
          <w:tcPr>
            <w:tcW w:w="222" w:type="pct"/>
            <w:tcBorders>
              <w:top w:val="doub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30</w:t>
            </w: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25</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30</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29</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30</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r>
      <w:tr w:rsidR="006F6A77" w:rsidRPr="001E2AA9" w:rsidTr="00E60CE2">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SEPTEMBER – SEPTEMBRE</w:t>
            </w:r>
          </w:p>
        </w:tc>
      </w:tr>
      <w:tr w:rsidR="006F6A77" w:rsidRPr="001E2AA9" w:rsidTr="00E60CE2">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6"/>
                <w:szCs w:val="16"/>
              </w:rPr>
            </w:pPr>
            <w:r w:rsidRPr="001E2AA9">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L</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W</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F</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W</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F</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1E2AA9" w:rsidRDefault="006F6A77" w:rsidP="00E60CE2">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W</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T</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F</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p w:rsidR="006F6A77" w:rsidRPr="001E2AA9" w:rsidRDefault="006F6A77" w:rsidP="00E60CE2">
            <w:pPr>
              <w:tabs>
                <w:tab w:val="center" w:pos="5220"/>
                <w:tab w:val="right" w:pos="10440"/>
              </w:tabs>
              <w:jc w:val="center"/>
              <w:rPr>
                <w:rFonts w:ascii="Arial" w:hAnsi="Arial" w:cs="Arial"/>
                <w:b/>
                <w:sz w:val="13"/>
                <w:szCs w:val="13"/>
              </w:rPr>
            </w:pPr>
            <w:r w:rsidRPr="001E2AA9">
              <w:rPr>
                <w:rFonts w:ascii="Arial" w:hAnsi="Arial" w:cs="Arial"/>
                <w:b/>
                <w:sz w:val="13"/>
                <w:szCs w:val="13"/>
              </w:rPr>
              <w:t>S</w:t>
            </w:r>
          </w:p>
        </w:tc>
      </w:tr>
      <w:tr w:rsidR="006F6A77" w:rsidRPr="001E2AA9" w:rsidTr="00E60CE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tcPr>
          <w:p w:rsidR="006F6A77" w:rsidRPr="001E2AA9" w:rsidRDefault="006F6A77" w:rsidP="00E60CE2">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doub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H</w:t>
            </w:r>
          </w:p>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Arial" w:hAnsi="Arial" w:cs="Arial"/>
                <w:color w:val="000000"/>
                <w:sz w:val="13"/>
                <w:szCs w:val="13"/>
              </w:rPr>
              <w:t>1</w:t>
            </w:r>
          </w:p>
        </w:tc>
        <w:tc>
          <w:tcPr>
            <w:tcW w:w="222" w:type="pct"/>
            <w:tcBorders>
              <w:top w:val="single" w:sz="4" w:space="0" w:color="auto"/>
              <w:left w:val="doub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1E2AA9" w:rsidRDefault="006F6A77" w:rsidP="00E60CE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6F6A77" w:rsidRPr="001E2AA9" w:rsidRDefault="006F6A77" w:rsidP="00E60CE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H</w:t>
            </w:r>
          </w:p>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Arial" w:hAnsi="Arial" w:cs="Arial"/>
                <w:color w:val="000000"/>
                <w:sz w:val="13"/>
                <w:szCs w:val="13"/>
              </w:rPr>
              <w:t>1</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6</w:t>
            </w:r>
          </w:p>
        </w:tc>
      </w:tr>
      <w:tr w:rsidR="006F6A77" w:rsidRPr="001E2AA9" w:rsidTr="00E60CE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8</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10</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11</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H</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4</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6</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8</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7</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13</w:t>
            </w:r>
          </w:p>
        </w:tc>
      </w:tr>
      <w:tr w:rsidR="006F6A77" w:rsidRPr="001E2AA9" w:rsidTr="00E60CE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10</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13</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14</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15</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16</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19</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20</w:t>
            </w:r>
          </w:p>
        </w:tc>
      </w:tr>
      <w:tr w:rsidR="006F6A77" w:rsidRPr="001E2AA9" w:rsidTr="00E60CE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20</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21</w:t>
            </w:r>
          </w:p>
        </w:tc>
        <w:tc>
          <w:tcPr>
            <w:tcW w:w="291"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22</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RH</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RH</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27</w:t>
            </w:r>
          </w:p>
        </w:tc>
      </w:tr>
      <w:tr w:rsidR="006F6A77" w:rsidRPr="001E2AA9" w:rsidTr="00E60CE2">
        <w:trPr>
          <w:trHeight w:val="133"/>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29</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31</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26</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27</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28</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29</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r w:rsidRPr="001E2AA9">
              <w:rPr>
                <w:rFonts w:ascii="Arial" w:eastAsia="Times New Roman" w:hAnsi="Arial" w:cs="Arial"/>
                <w:color w:val="000000"/>
                <w:sz w:val="13"/>
                <w:szCs w:val="13"/>
              </w:rPr>
              <w:t>30</w:t>
            </w: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vMerge w:val="restart"/>
            <w:tcBorders>
              <w:top w:val="single" w:sz="4" w:space="0" w:color="000000" w:themeColor="text1"/>
              <w:left w:val="double" w:sz="6" w:space="0" w:color="auto"/>
              <w:right w:val="single" w:sz="4"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28</w:t>
            </w:r>
          </w:p>
        </w:tc>
        <w:tc>
          <w:tcPr>
            <w:tcW w:w="291" w:type="pct"/>
            <w:vMerge w:val="restart"/>
            <w:tcBorders>
              <w:top w:val="single" w:sz="4" w:space="0" w:color="auto"/>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29</w:t>
            </w:r>
          </w:p>
        </w:tc>
        <w:tc>
          <w:tcPr>
            <w:tcW w:w="205" w:type="pct"/>
            <w:vMerge w:val="restar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r w:rsidRPr="001E2AA9">
              <w:rPr>
                <w:rFonts w:ascii="Arial" w:eastAsia="Arial" w:hAnsi="Arial" w:cs="Arial"/>
                <w:b/>
                <w:color w:val="000000"/>
                <w:sz w:val="13"/>
                <w:szCs w:val="13"/>
              </w:rPr>
              <w:t>H</w:t>
            </w:r>
          </w:p>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30</w:t>
            </w:r>
          </w:p>
        </w:tc>
        <w:tc>
          <w:tcPr>
            <w:tcW w:w="178" w:type="pct"/>
            <w:vMerge w:val="restart"/>
            <w:tcBorders>
              <w:top w:val="single" w:sz="4" w:space="0" w:color="000000" w:themeColor="text1"/>
              <w:left w:val="doub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14" w:type="pct"/>
            <w:vMerge w:val="restart"/>
            <w:tcBorders>
              <w:top w:val="single" w:sz="4" w:space="0" w:color="000000" w:themeColor="text1"/>
              <w:left w:val="single" w:sz="4" w:space="0" w:color="000000" w:themeColor="text1"/>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r>
      <w:tr w:rsidR="006F6A77" w:rsidRPr="001E2AA9" w:rsidTr="00E60CE2">
        <w:trPr>
          <w:trHeight w:val="133"/>
        </w:trPr>
        <w:tc>
          <w:tcPr>
            <w:tcW w:w="222" w:type="pct"/>
            <w:vMerge/>
            <w:tcBorders>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r w:rsidRPr="001E2AA9">
              <w:rPr>
                <w:rFonts w:ascii="Arial" w:eastAsia="Arial" w:hAnsi="Arial" w:cs="Arial"/>
                <w:color w:val="000000"/>
                <w:sz w:val="13"/>
                <w:szCs w:val="13"/>
              </w:rPr>
              <w:t>31</w:t>
            </w: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1E2AA9" w:rsidRDefault="006F6A77" w:rsidP="00E60CE2">
            <w:pPr>
              <w:tabs>
                <w:tab w:val="center" w:pos="5220"/>
                <w:tab w:val="right" w:pos="10440"/>
              </w:tabs>
              <w:jc w:val="center"/>
              <w:rPr>
                <w:rFonts w:ascii="Arial" w:hAnsi="Arial" w:cs="Arial"/>
                <w:sz w:val="13"/>
                <w:szCs w:val="13"/>
              </w:rPr>
            </w:pPr>
          </w:p>
        </w:tc>
        <w:tc>
          <w:tcPr>
            <w:tcW w:w="224" w:type="pct"/>
            <w:vMerge/>
            <w:tcBorders>
              <w:left w:val="double" w:sz="6" w:space="0" w:color="auto"/>
              <w:bottom w:val="double" w:sz="6" w:space="0" w:color="auto"/>
              <w:right w:val="single" w:sz="4" w:space="0" w:color="auto"/>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91" w:type="pct"/>
            <w:vMerge/>
            <w:tcBorders>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b/>
                <w:color w:val="000000"/>
                <w:sz w:val="13"/>
                <w:szCs w:val="13"/>
              </w:rPr>
            </w:pPr>
          </w:p>
        </w:tc>
        <w:tc>
          <w:tcPr>
            <w:tcW w:w="205" w:type="pct"/>
            <w:vMerge/>
            <w:tcBorders>
              <w:top w:val="nil"/>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178" w:type="pct"/>
            <w:vMerge/>
            <w:tcBorders>
              <w:left w:val="doub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6F6A77" w:rsidRPr="001E2AA9" w:rsidRDefault="006F6A77" w:rsidP="00E60CE2">
            <w:pPr>
              <w:jc w:val="center"/>
              <w:textAlignment w:val="baseline"/>
              <w:rPr>
                <w:rFonts w:ascii="Arial" w:eastAsia="Times New Roman" w:hAnsi="Arial" w:cs="Arial"/>
                <w:color w:val="000000"/>
                <w:sz w:val="13"/>
                <w:szCs w:val="13"/>
              </w:rPr>
            </w:pPr>
          </w:p>
        </w:tc>
      </w:tr>
      <w:tr w:rsidR="006F6A77" w:rsidRPr="001E2AA9" w:rsidTr="00E6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6F6A77" w:rsidRPr="001E2AA9" w:rsidRDefault="006F6A77" w:rsidP="00E60CE2">
            <w:pPr>
              <w:spacing w:before="40"/>
              <w:jc w:val="right"/>
              <w:rPr>
                <w:rFonts w:ascii="Arial" w:hAnsi="Arial" w:cs="Arial"/>
                <w:b/>
                <w:sz w:val="13"/>
                <w:szCs w:val="13"/>
              </w:rPr>
            </w:pPr>
            <w:r w:rsidRPr="001E2AA9">
              <w:rPr>
                <w:rFonts w:ascii="Arial" w:hAnsi="Arial" w:cs="Arial"/>
                <w:b/>
                <w:sz w:val="13"/>
                <w:szCs w:val="13"/>
              </w:rPr>
              <w:t>Sitting of the Court /</w:t>
            </w:r>
          </w:p>
          <w:p w:rsidR="006F6A77" w:rsidRPr="001E2AA9" w:rsidRDefault="006F6A77" w:rsidP="00E60CE2">
            <w:pPr>
              <w:jc w:val="right"/>
              <w:rPr>
                <w:rFonts w:ascii="Arial" w:hAnsi="Arial" w:cs="Arial"/>
                <w:b/>
                <w:sz w:val="13"/>
                <w:szCs w:val="13"/>
              </w:rPr>
            </w:pPr>
            <w:r w:rsidRPr="001E2AA9">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6F6A77" w:rsidRPr="001E2AA9" w:rsidRDefault="006F6A77" w:rsidP="00E60CE2">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6F6A77" w:rsidRPr="001E2AA9" w:rsidRDefault="006F6A77" w:rsidP="00E60CE2">
            <w:pPr>
              <w:tabs>
                <w:tab w:val="left" w:pos="203"/>
              </w:tabs>
              <w:spacing w:before="40" w:after="120"/>
              <w:rPr>
                <w:rFonts w:ascii="Arial" w:hAnsi="Arial" w:cs="Arial"/>
                <w:b/>
                <w:sz w:val="13"/>
                <w:szCs w:val="13"/>
                <w:lang w:val="fr-CA"/>
              </w:rPr>
            </w:pPr>
            <w:r w:rsidRPr="001E2AA9">
              <w:rPr>
                <w:rFonts w:ascii="Arial" w:hAnsi="Arial" w:cs="Arial"/>
                <w:b/>
                <w:sz w:val="13"/>
                <w:szCs w:val="13"/>
                <w:lang w:val="fr-CA"/>
              </w:rPr>
              <w:t>18</w:t>
            </w:r>
            <w:r w:rsidRPr="001E2AA9">
              <w:rPr>
                <w:rFonts w:ascii="Arial" w:hAnsi="Arial" w:cs="Arial"/>
                <w:b/>
                <w:sz w:val="13"/>
                <w:szCs w:val="13"/>
                <w:lang w:val="fr-CA"/>
              </w:rPr>
              <w:tab/>
              <w:t xml:space="preserve"> sitting weeks / semaines séances de la Cour</w:t>
            </w:r>
          </w:p>
          <w:p w:rsidR="006F6A77" w:rsidRPr="001E2AA9" w:rsidRDefault="006F6A77" w:rsidP="00E60CE2">
            <w:pPr>
              <w:tabs>
                <w:tab w:val="left" w:pos="203"/>
              </w:tabs>
              <w:rPr>
                <w:rFonts w:ascii="Arial" w:hAnsi="Arial" w:cs="Arial"/>
                <w:b/>
                <w:sz w:val="13"/>
                <w:szCs w:val="13"/>
                <w:lang w:val="fr-CA"/>
              </w:rPr>
            </w:pPr>
            <w:r w:rsidRPr="001E2AA9">
              <w:rPr>
                <w:rFonts w:ascii="Arial" w:hAnsi="Arial" w:cs="Arial"/>
                <w:b/>
                <w:sz w:val="13"/>
                <w:szCs w:val="13"/>
                <w:lang w:val="fr-CA"/>
              </w:rPr>
              <w:t>85</w:t>
            </w:r>
            <w:r w:rsidRPr="001E2AA9">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6F6A77" w:rsidRPr="001E2AA9" w:rsidRDefault="006F6A77" w:rsidP="00E60CE2">
            <w:pPr>
              <w:spacing w:before="40" w:after="120"/>
              <w:jc w:val="right"/>
              <w:rPr>
                <w:rFonts w:ascii="Arial" w:hAnsi="Arial" w:cs="Arial"/>
                <w:b/>
                <w:sz w:val="13"/>
                <w:szCs w:val="13"/>
                <w:lang w:val="fr-FR"/>
              </w:rPr>
            </w:pPr>
            <w:r w:rsidRPr="001E2AA9">
              <w:rPr>
                <w:rFonts w:ascii="Arial" w:hAnsi="Arial" w:cs="Arial"/>
                <w:b/>
                <w:sz w:val="13"/>
                <w:szCs w:val="13"/>
                <w:lang w:val="fr-FR"/>
              </w:rPr>
              <w:t>Rosh Hashanah / Nouvel An juif</w:t>
            </w:r>
          </w:p>
          <w:p w:rsidR="006F6A77" w:rsidRPr="001E2AA9" w:rsidRDefault="006F6A77" w:rsidP="00E60CE2">
            <w:pPr>
              <w:jc w:val="right"/>
              <w:rPr>
                <w:rFonts w:ascii="Arial" w:hAnsi="Arial" w:cs="Arial"/>
                <w:b/>
                <w:sz w:val="13"/>
                <w:szCs w:val="13"/>
                <w:lang w:val="fr-CA"/>
              </w:rPr>
            </w:pPr>
            <w:r w:rsidRPr="001E2AA9">
              <w:rPr>
                <w:rFonts w:ascii="Arial" w:hAnsi="Arial" w:cs="Arial"/>
                <w:b/>
                <w:sz w:val="13"/>
                <w:szCs w:val="13"/>
                <w:lang w:val="fr-FR"/>
              </w:rPr>
              <w:t>Yom Kippur / Yom Kippour</w:t>
            </w:r>
          </w:p>
        </w:tc>
        <w:tc>
          <w:tcPr>
            <w:tcW w:w="205" w:type="pct"/>
            <w:tcBorders>
              <w:top w:val="double" w:sz="4" w:space="0" w:color="000000" w:themeColor="text1"/>
            </w:tcBorders>
            <w:hideMark/>
          </w:tcPr>
          <w:p w:rsidR="006F6A77" w:rsidRPr="001E2AA9" w:rsidRDefault="006F6A77" w:rsidP="00E60CE2">
            <w:pPr>
              <w:spacing w:before="40" w:after="120"/>
              <w:jc w:val="center"/>
              <w:rPr>
                <w:rFonts w:ascii="Arial" w:hAnsi="Arial" w:cs="Arial"/>
                <w:b/>
                <w:sz w:val="13"/>
                <w:szCs w:val="13"/>
                <w:lang w:val="fr-CA"/>
              </w:rPr>
            </w:pPr>
            <w:r w:rsidRPr="001E2AA9">
              <w:rPr>
                <w:rFonts w:ascii="Arial" w:hAnsi="Arial" w:cs="Arial"/>
                <w:b/>
                <w:sz w:val="13"/>
                <w:szCs w:val="13"/>
                <w:lang w:val="fr-CA"/>
              </w:rPr>
              <w:t>RH</w:t>
            </w:r>
          </w:p>
          <w:p w:rsidR="006F6A77" w:rsidRPr="001E2AA9" w:rsidRDefault="006F6A77" w:rsidP="00E60CE2">
            <w:pPr>
              <w:jc w:val="center"/>
              <w:rPr>
                <w:rFonts w:ascii="Arial" w:hAnsi="Arial" w:cs="Arial"/>
                <w:b/>
                <w:sz w:val="13"/>
                <w:szCs w:val="13"/>
                <w:lang w:val="fr-CA"/>
              </w:rPr>
            </w:pPr>
            <w:r w:rsidRPr="001E2AA9">
              <w:rPr>
                <w:rFonts w:ascii="Arial" w:hAnsi="Arial" w:cs="Arial"/>
                <w:b/>
                <w:sz w:val="13"/>
                <w:szCs w:val="13"/>
                <w:lang w:val="fr-CA"/>
              </w:rPr>
              <w:t>YK</w:t>
            </w:r>
          </w:p>
        </w:tc>
      </w:tr>
      <w:tr w:rsidR="006F6A77" w:rsidRPr="001E2AA9" w:rsidTr="00E6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6F6A77" w:rsidRPr="001E2AA9" w:rsidRDefault="006F6A77" w:rsidP="00E60CE2">
            <w:pPr>
              <w:jc w:val="right"/>
              <w:rPr>
                <w:rFonts w:ascii="Arial" w:hAnsi="Arial" w:cs="Arial"/>
                <w:b/>
                <w:sz w:val="13"/>
                <w:szCs w:val="13"/>
                <w:lang w:val="fr-CA"/>
              </w:rPr>
            </w:pPr>
            <w:r w:rsidRPr="001E2AA9">
              <w:rPr>
                <w:rFonts w:ascii="Arial" w:hAnsi="Arial" w:cs="Arial"/>
                <w:b/>
                <w:sz w:val="13"/>
                <w:szCs w:val="13"/>
                <w:lang w:val="fr-CA"/>
              </w:rPr>
              <w:t>Court conference /</w:t>
            </w:r>
          </w:p>
          <w:p w:rsidR="006F6A77" w:rsidRPr="001E2AA9" w:rsidRDefault="006F6A77" w:rsidP="00E60CE2">
            <w:pPr>
              <w:jc w:val="right"/>
              <w:rPr>
                <w:rFonts w:ascii="Arial" w:hAnsi="Arial" w:cs="Arial"/>
                <w:b/>
                <w:sz w:val="13"/>
                <w:szCs w:val="13"/>
                <w:lang w:val="fr-CA"/>
              </w:rPr>
            </w:pPr>
            <w:r w:rsidRPr="001E2AA9">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A77" w:rsidRPr="001E2AA9" w:rsidRDefault="006F6A77" w:rsidP="00E60CE2">
            <w:pPr>
              <w:jc w:val="center"/>
              <w:rPr>
                <w:rFonts w:ascii="Arial" w:hAnsi="Arial" w:cs="Arial"/>
                <w:b/>
                <w:sz w:val="13"/>
                <w:szCs w:val="13"/>
                <w:lang w:val="fr-FR"/>
              </w:rPr>
            </w:pPr>
            <w:r w:rsidRPr="001E2AA9">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6F6A77" w:rsidRPr="001E2AA9" w:rsidRDefault="006F6A77" w:rsidP="00E60CE2">
            <w:pPr>
              <w:tabs>
                <w:tab w:val="left" w:pos="203"/>
              </w:tabs>
              <w:rPr>
                <w:rFonts w:ascii="Arial" w:hAnsi="Arial" w:cs="Arial"/>
                <w:b/>
                <w:sz w:val="13"/>
                <w:szCs w:val="13"/>
                <w:lang w:val="fr-CA"/>
              </w:rPr>
            </w:pPr>
            <w:r w:rsidRPr="001E2AA9">
              <w:rPr>
                <w:rFonts w:ascii="Arial" w:hAnsi="Arial" w:cs="Arial"/>
                <w:b/>
                <w:sz w:val="13"/>
                <w:szCs w:val="13"/>
                <w:lang w:val="fr-CA"/>
              </w:rPr>
              <w:t>9</w:t>
            </w:r>
            <w:r w:rsidRPr="001E2AA9">
              <w:rPr>
                <w:rFonts w:ascii="Arial" w:hAnsi="Arial" w:cs="Arial"/>
                <w:b/>
                <w:sz w:val="13"/>
                <w:szCs w:val="13"/>
                <w:lang w:val="fr-CA"/>
              </w:rPr>
              <w:tab/>
              <w:t>Court conference days /</w:t>
            </w:r>
          </w:p>
          <w:p w:rsidR="006F6A77" w:rsidRPr="001E2AA9" w:rsidRDefault="006F6A77" w:rsidP="00E60CE2">
            <w:pPr>
              <w:tabs>
                <w:tab w:val="left" w:pos="203"/>
              </w:tabs>
              <w:rPr>
                <w:rFonts w:ascii="Arial" w:hAnsi="Arial" w:cs="Arial"/>
                <w:b/>
                <w:sz w:val="13"/>
                <w:szCs w:val="13"/>
                <w:lang w:val="fr-CA"/>
              </w:rPr>
            </w:pPr>
            <w:r w:rsidRPr="001E2AA9">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6F6A77" w:rsidRPr="001E2AA9" w:rsidRDefault="006F6A77" w:rsidP="00E60CE2">
            <w:pPr>
              <w:spacing w:before="40" w:after="120"/>
              <w:jc w:val="right"/>
              <w:rPr>
                <w:rFonts w:ascii="Arial" w:hAnsi="Arial" w:cs="Arial"/>
                <w:b/>
                <w:sz w:val="13"/>
                <w:szCs w:val="13"/>
                <w:lang w:val="en-US"/>
              </w:rPr>
            </w:pPr>
            <w:r w:rsidRPr="001E2AA9">
              <w:rPr>
                <w:rFonts w:ascii="Arial" w:hAnsi="Arial" w:cs="Arial"/>
                <w:b/>
                <w:sz w:val="13"/>
                <w:szCs w:val="13"/>
                <w:lang w:val="en-US"/>
              </w:rPr>
              <w:t>Orthodox Easter / Pâques orthodoxe</w:t>
            </w:r>
          </w:p>
          <w:p w:rsidR="006F6A77" w:rsidRPr="001E2AA9" w:rsidRDefault="006F6A77" w:rsidP="00E60CE2">
            <w:pPr>
              <w:jc w:val="right"/>
              <w:rPr>
                <w:rFonts w:ascii="Arial" w:hAnsi="Arial" w:cs="Arial"/>
                <w:b/>
                <w:sz w:val="13"/>
                <w:szCs w:val="13"/>
                <w:lang w:val="en-US"/>
              </w:rPr>
            </w:pPr>
            <w:r w:rsidRPr="001E2AA9">
              <w:rPr>
                <w:rFonts w:ascii="Arial" w:hAnsi="Arial" w:cs="Arial"/>
                <w:b/>
                <w:sz w:val="13"/>
                <w:szCs w:val="13"/>
                <w:lang w:val="en-US"/>
              </w:rPr>
              <w:t>Naw-Rúz</w:t>
            </w:r>
          </w:p>
        </w:tc>
        <w:tc>
          <w:tcPr>
            <w:tcW w:w="205" w:type="pct"/>
          </w:tcPr>
          <w:p w:rsidR="006F6A77" w:rsidRPr="001E2AA9" w:rsidRDefault="006F6A77" w:rsidP="00E60CE2">
            <w:pPr>
              <w:spacing w:before="40" w:after="120"/>
              <w:jc w:val="center"/>
              <w:rPr>
                <w:rFonts w:ascii="Arial" w:hAnsi="Arial" w:cs="Arial"/>
                <w:b/>
                <w:sz w:val="13"/>
                <w:szCs w:val="13"/>
                <w:lang w:val="fr-CA"/>
              </w:rPr>
            </w:pPr>
            <w:r w:rsidRPr="001E2AA9">
              <w:rPr>
                <w:rFonts w:ascii="Arial" w:hAnsi="Arial" w:cs="Arial"/>
                <w:b/>
                <w:sz w:val="13"/>
                <w:szCs w:val="13"/>
                <w:lang w:val="fr-CA"/>
              </w:rPr>
              <w:t>OR</w:t>
            </w:r>
          </w:p>
          <w:p w:rsidR="006F6A77" w:rsidRPr="001E2AA9" w:rsidRDefault="006F6A77" w:rsidP="00E60CE2">
            <w:pPr>
              <w:jc w:val="center"/>
              <w:rPr>
                <w:rFonts w:ascii="Arial" w:hAnsi="Arial" w:cs="Arial"/>
                <w:b/>
                <w:sz w:val="13"/>
                <w:szCs w:val="13"/>
                <w:lang w:val="fr-CA"/>
              </w:rPr>
            </w:pPr>
            <w:r w:rsidRPr="001E2AA9">
              <w:rPr>
                <w:rFonts w:ascii="Arial" w:hAnsi="Arial" w:cs="Arial"/>
                <w:b/>
                <w:sz w:val="13"/>
                <w:szCs w:val="13"/>
                <w:lang w:val="fr-CA"/>
              </w:rPr>
              <w:t>NR</w:t>
            </w:r>
          </w:p>
        </w:tc>
      </w:tr>
      <w:tr w:rsidR="006F6A77" w:rsidTr="00E6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6F6A77" w:rsidRPr="001E2AA9" w:rsidRDefault="006F6A77" w:rsidP="00E60CE2">
            <w:pPr>
              <w:jc w:val="right"/>
              <w:rPr>
                <w:rFonts w:ascii="Arial" w:hAnsi="Arial" w:cs="Arial"/>
                <w:b/>
                <w:sz w:val="13"/>
                <w:szCs w:val="13"/>
              </w:rPr>
            </w:pPr>
            <w:r w:rsidRPr="001E2AA9">
              <w:rPr>
                <w:rFonts w:ascii="Arial" w:hAnsi="Arial" w:cs="Arial"/>
                <w:b/>
                <w:sz w:val="13"/>
                <w:szCs w:val="13"/>
              </w:rPr>
              <w:t xml:space="preserve">Holiday / </w:t>
            </w:r>
            <w:r w:rsidRPr="001E2AA9">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6F6A77" w:rsidRPr="001E2AA9" w:rsidRDefault="006F6A77" w:rsidP="00E60CE2">
            <w:pPr>
              <w:jc w:val="center"/>
              <w:rPr>
                <w:rFonts w:ascii="Arial" w:hAnsi="Arial" w:cs="Arial"/>
                <w:b/>
                <w:sz w:val="13"/>
                <w:szCs w:val="13"/>
              </w:rPr>
            </w:pPr>
            <w:r w:rsidRPr="001E2AA9">
              <w:rPr>
                <w:rFonts w:ascii="Arial" w:hAnsi="Arial" w:cs="Arial"/>
                <w:b/>
                <w:sz w:val="13"/>
                <w:szCs w:val="13"/>
              </w:rPr>
              <w:t>H</w:t>
            </w:r>
          </w:p>
        </w:tc>
        <w:tc>
          <w:tcPr>
            <w:tcW w:w="1629" w:type="pct"/>
            <w:gridSpan w:val="8"/>
            <w:tcBorders>
              <w:top w:val="nil"/>
              <w:left w:val="single" w:sz="4" w:space="0" w:color="auto"/>
              <w:bottom w:val="nil"/>
              <w:right w:val="nil"/>
            </w:tcBorders>
            <w:hideMark/>
          </w:tcPr>
          <w:p w:rsidR="006F6A77" w:rsidRPr="001E2AA9" w:rsidRDefault="006F6A77" w:rsidP="00E60CE2">
            <w:pPr>
              <w:tabs>
                <w:tab w:val="left" w:pos="203"/>
              </w:tabs>
              <w:rPr>
                <w:rFonts w:ascii="Arial" w:hAnsi="Arial" w:cs="Arial"/>
                <w:b/>
                <w:sz w:val="13"/>
                <w:szCs w:val="13"/>
              </w:rPr>
            </w:pPr>
            <w:r w:rsidRPr="001E2AA9">
              <w:rPr>
                <w:rFonts w:ascii="Arial" w:hAnsi="Arial" w:cs="Arial"/>
                <w:b/>
                <w:sz w:val="13"/>
                <w:szCs w:val="13"/>
              </w:rPr>
              <w:t>5</w:t>
            </w:r>
            <w:r w:rsidRPr="001E2AA9">
              <w:rPr>
                <w:rFonts w:ascii="Arial" w:hAnsi="Arial" w:cs="Arial"/>
                <w:b/>
                <w:sz w:val="13"/>
                <w:szCs w:val="13"/>
              </w:rPr>
              <w:tab/>
              <w:t xml:space="preserve">holidays during sitting days / </w:t>
            </w:r>
          </w:p>
          <w:p w:rsidR="006F6A77" w:rsidRPr="001E2AA9" w:rsidRDefault="006F6A77" w:rsidP="00E60CE2">
            <w:pPr>
              <w:tabs>
                <w:tab w:val="left" w:pos="203"/>
              </w:tabs>
              <w:rPr>
                <w:rFonts w:ascii="Arial" w:hAnsi="Arial" w:cs="Arial"/>
                <w:b/>
                <w:sz w:val="13"/>
                <w:szCs w:val="13"/>
                <w:lang w:val="fr-CA"/>
              </w:rPr>
            </w:pPr>
            <w:r w:rsidRPr="001E2AA9">
              <w:rPr>
                <w:rFonts w:ascii="Arial" w:hAnsi="Arial" w:cs="Arial"/>
                <w:b/>
                <w:sz w:val="13"/>
                <w:szCs w:val="13"/>
              </w:rPr>
              <w:tab/>
            </w:r>
            <w:r w:rsidRPr="001E2AA9">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6F6A77" w:rsidRPr="001E2AA9" w:rsidRDefault="006F6A77" w:rsidP="00E60CE2">
            <w:pPr>
              <w:spacing w:before="40" w:after="120"/>
              <w:jc w:val="right"/>
              <w:rPr>
                <w:rFonts w:ascii="Arial" w:hAnsi="Arial" w:cs="Arial"/>
                <w:b/>
                <w:sz w:val="13"/>
                <w:szCs w:val="13"/>
                <w:lang w:val="fr-FR"/>
              </w:rPr>
            </w:pPr>
            <w:r w:rsidRPr="001E2AA9">
              <w:rPr>
                <w:rFonts w:ascii="Arial" w:hAnsi="Arial" w:cs="Arial"/>
                <w:b/>
                <w:sz w:val="13"/>
                <w:szCs w:val="13"/>
                <w:lang w:val="fr-FR"/>
              </w:rPr>
              <w:t>Ridván</w:t>
            </w:r>
          </w:p>
        </w:tc>
        <w:tc>
          <w:tcPr>
            <w:tcW w:w="205" w:type="pct"/>
          </w:tcPr>
          <w:p w:rsidR="006F6A77" w:rsidRPr="00D104F9" w:rsidRDefault="006F6A77" w:rsidP="00E60CE2">
            <w:pPr>
              <w:spacing w:before="40" w:after="120"/>
              <w:jc w:val="center"/>
              <w:rPr>
                <w:rFonts w:ascii="Arial" w:hAnsi="Arial" w:cs="Arial"/>
                <w:b/>
                <w:sz w:val="13"/>
                <w:szCs w:val="13"/>
                <w:lang w:val="fr-FR"/>
              </w:rPr>
            </w:pPr>
            <w:r w:rsidRPr="001E2AA9">
              <w:rPr>
                <w:rFonts w:ascii="Arial" w:hAnsi="Arial" w:cs="Arial"/>
                <w:b/>
                <w:sz w:val="13"/>
                <w:szCs w:val="13"/>
                <w:lang w:val="fr-FR"/>
              </w:rPr>
              <w:t>RV</w:t>
            </w:r>
            <w:bookmarkStart w:id="20" w:name="_GoBack"/>
            <w:bookmarkEnd w:id="20"/>
          </w:p>
        </w:tc>
      </w:tr>
    </w:tbl>
    <w:p w:rsidR="006F6A77" w:rsidRPr="0022323B" w:rsidRDefault="006F6A77" w:rsidP="006F6A77">
      <w:pPr>
        <w:tabs>
          <w:tab w:val="center" w:pos="5220"/>
          <w:tab w:val="right" w:pos="10800"/>
        </w:tabs>
        <w:rPr>
          <w:lang w:val="fr-CA"/>
        </w:rPr>
      </w:pPr>
    </w:p>
    <w:p w:rsidR="002410B8" w:rsidRPr="0022323B" w:rsidRDefault="002410B8" w:rsidP="006F6A77">
      <w:pPr>
        <w:tabs>
          <w:tab w:val="center" w:pos="5220"/>
          <w:tab w:val="right" w:pos="10800"/>
        </w:tabs>
        <w:jc w:val="center"/>
        <w:rPr>
          <w:lang w:val="fr-CA"/>
        </w:rPr>
      </w:pPr>
    </w:p>
    <w:sectPr w:rsidR="002410B8" w:rsidRPr="0022323B" w:rsidSect="00B4618C">
      <w:headerReference w:type="default" r:id="rId87"/>
      <w:footerReference w:type="default" r:id="rId88"/>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22" w:rsidRDefault="001D2822" w:rsidP="00A87207">
      <w:r>
        <w:separator/>
      </w:r>
    </w:p>
  </w:endnote>
  <w:endnote w:type="continuationSeparator" w:id="0">
    <w:p w:rsidR="001D2822" w:rsidRDefault="001D2822"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E2AA9" w:rsidP="00A87207">
    <w:pPr>
      <w:pStyle w:val="Footer"/>
    </w:pPr>
    <w:r>
      <w:pict>
        <v:rect id="_x0000_i1044" style="width:480.95pt;height:1pt" o:hralign="center" o:hrstd="t" o:hrnoshade="t" o:hr="t" fillcolor="black [3213]" stroked="f"/>
      </w:pict>
    </w:r>
  </w:p>
  <w:p w:rsidR="001D2822" w:rsidRPr="00B7374B" w:rsidRDefault="001D2822"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1E2AA9">
      <w:rPr>
        <w:noProof/>
        <w:szCs w:val="24"/>
      </w:rPr>
      <w:t>4</w:t>
    </w:r>
    <w:r w:rsidRPr="00954D22">
      <w:rPr>
        <w:szCs w:val="24"/>
      </w:rPr>
      <w:fldChar w:fldCharType="end"/>
    </w:r>
    <w:r w:rsidRPr="00954D22">
      <w:rPr>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E2A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76" style="width:480.95pt;height:1pt" o:hralign="center" o:hrstd="t" o:hrnoshade="t" o:hr="t" fillcolor="black [3213]" stroked="f"/>
      </w:pict>
    </w:r>
  </w:p>
  <w:p w:rsidR="001D2822" w:rsidRDefault="001D2822"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E2AA9">
    <w:pPr>
      <w:pStyle w:val="Footer"/>
      <w:rPr>
        <w:lang w:val="fr-CA"/>
      </w:rPr>
    </w:pPr>
    <w:r>
      <w:rPr>
        <w:lang w:val="fr-CA"/>
      </w:rPr>
      <w:pict>
        <v:rect id="_x0000_i1077" style="width:480.95pt;height:1pt" o:hralign="center" o:hrstd="t" o:hrnoshade="t" o:hr="t" fillcolor="black [3213]" stroked="f"/>
      </w:pict>
    </w:r>
  </w:p>
  <w:p w:rsidR="001D2822" w:rsidRDefault="001D2822" w:rsidP="00EB2B90">
    <w:pPr>
      <w:tabs>
        <w:tab w:val="center" w:pos="4680"/>
      </w:tabs>
    </w:pPr>
    <w:r>
      <w:tab/>
      <w:t xml:space="preserve">- </w:t>
    </w:r>
    <w:r>
      <w:fldChar w:fldCharType="begin"/>
    </w:r>
    <w:r>
      <w:instrText xml:space="preserve"> PAGE   \* MERGEFORMAT </w:instrText>
    </w:r>
    <w:r>
      <w:fldChar w:fldCharType="separate"/>
    </w:r>
    <w:r w:rsidR="001E2AA9">
      <w:rPr>
        <w:noProof/>
      </w:rPr>
      <w:t>11</w:t>
    </w:r>
    <w:r>
      <w:rPr>
        <w:noProof/>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D282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1D2822" w:rsidRDefault="001D282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D2822" w:rsidRDefault="001D2822">
    <w:pPr>
      <w:widowControl w:val="0"/>
      <w:tabs>
        <w:tab w:val="center" w:pos="4740"/>
      </w:tabs>
    </w:pPr>
    <w:r>
      <w:tab/>
      <w:t xml:space="preserve">- </w:t>
    </w:r>
    <w:r>
      <w:pgNum/>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E2A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79" style="width:480.95pt;height:1pt" o:hralign="center" o:hrstd="t" o:hrnoshade="t" o:hr="t" fillcolor="black [3213]" stroked="f"/>
      </w:pict>
    </w:r>
  </w:p>
  <w:p w:rsidR="001D2822" w:rsidRDefault="001D2822" w:rsidP="00697C62">
    <w:pPr>
      <w:tabs>
        <w:tab w:val="center" w:pos="4680"/>
      </w:tabs>
    </w:pPr>
    <w:r>
      <w:tab/>
      <w:t xml:space="preserve">- </w:t>
    </w:r>
    <w:r w:rsidRPr="00B74FED">
      <w:rPr>
        <w:szCs w:val="24"/>
      </w:rPr>
      <w:fldChar w:fldCharType="begin"/>
    </w:r>
    <w:r w:rsidRPr="00B74FED">
      <w:rPr>
        <w:szCs w:val="24"/>
      </w:rPr>
      <w:instrText xml:space="preserve"> PAGE   \* MERGEFORMAT </w:instrText>
    </w:r>
    <w:r w:rsidRPr="00B74FED">
      <w:rPr>
        <w:szCs w:val="24"/>
      </w:rPr>
      <w:fldChar w:fldCharType="separate"/>
    </w:r>
    <w:r>
      <w:rPr>
        <w:noProof/>
        <w:szCs w:val="24"/>
      </w:rPr>
      <w:t>528</w:t>
    </w:r>
    <w:r w:rsidRPr="00B74FED">
      <w:rPr>
        <w:szCs w:val="24"/>
      </w:rPr>
      <w:fldChar w:fldCharType="end"/>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E2AA9" w:rsidP="00802863">
    <w:pPr>
      <w:widowControl w:val="0"/>
      <w:tabs>
        <w:tab w:val="left" w:pos="-1440"/>
        <w:tab w:val="left" w:pos="-720"/>
      </w:tabs>
    </w:pPr>
    <w:r>
      <w:rPr>
        <w:lang w:val="fr-CA"/>
      </w:rPr>
      <w:pict>
        <v:rect id="_x0000_i1080" style="width:480.95pt;height:1pt" o:hralign="center" o:hrstd="t" o:hrnoshade="t" o:hr="t" fillcolor="black [3213]" stroked="f"/>
      </w:pict>
    </w:r>
  </w:p>
  <w:p w:rsidR="001D2822" w:rsidRPr="00180897" w:rsidRDefault="001D2822" w:rsidP="00697C62">
    <w:pPr>
      <w:tabs>
        <w:tab w:val="center" w:pos="4680"/>
      </w:tabs>
    </w:pPr>
    <w:r>
      <w:tab/>
      <w:t xml:space="preserve">- </w:t>
    </w:r>
    <w:r w:rsidRPr="00B74FED">
      <w:rPr>
        <w:szCs w:val="24"/>
      </w:rPr>
      <w:fldChar w:fldCharType="begin"/>
    </w:r>
    <w:r w:rsidRPr="00B74FED">
      <w:rPr>
        <w:szCs w:val="24"/>
      </w:rPr>
      <w:instrText xml:space="preserve"> PAGE   \* MERGEFORMAT </w:instrText>
    </w:r>
    <w:r w:rsidRPr="00B74FED">
      <w:rPr>
        <w:szCs w:val="24"/>
      </w:rPr>
      <w:fldChar w:fldCharType="separate"/>
    </w:r>
    <w:r w:rsidR="001E2AA9">
      <w:rPr>
        <w:noProof/>
        <w:szCs w:val="24"/>
      </w:rPr>
      <w:t>12</w:t>
    </w:r>
    <w:r w:rsidRPr="00B74FED">
      <w:rPr>
        <w:szCs w:val="24"/>
      </w:rPr>
      <w:fldChar w:fldCharType="end"/>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1D282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D2822" w:rsidRDefault="001D2822">
    <w:pPr>
      <w:tabs>
        <w:tab w:val="center" w:pos="4740"/>
      </w:tabs>
    </w:pPr>
    <w:r>
      <w:tab/>
      <w:t xml:space="preserve">- </w:t>
    </w:r>
    <w:r>
      <w:pgNum/>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E2AA9" w:rsidP="00732DB7">
    <w:r>
      <w:pict>
        <v:rect id="_x0000_i1089" style="width:480.95pt;height:1pt" o:hralign="center" o:hrstd="t" o:hrnoshade="t" o:hr="t" fillcolor="black" stroked="f"/>
      </w:pict>
    </w:r>
  </w:p>
  <w:p w:rsidR="001D2822" w:rsidRDefault="001D2822">
    <w:pPr>
      <w:tabs>
        <w:tab w:val="center" w:pos="4740"/>
      </w:tabs>
      <w:spacing w:line="0" w:lineRule="atLeast"/>
    </w:pPr>
    <w:r>
      <w:tab/>
      <w:t xml:space="preserve">- </w:t>
    </w:r>
    <w:r>
      <w:pgNum/>
    </w: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E2AA9">
    <w:pPr>
      <w:pStyle w:val="Footer"/>
    </w:pPr>
    <w:r>
      <w:pict>
        <v:rect id="_x0000_i1090" style="width:480.95pt;height:1pt" o:hralign="center" o:hrstd="t" o:hrnoshade="t" o:hr="t" fillcolor="black" stroked="f"/>
      </w:pict>
    </w:r>
  </w:p>
  <w:p w:rsidR="001D2822" w:rsidRPr="00283C52" w:rsidRDefault="001D2822">
    <w:pPr>
      <w:pStyle w:val="Footer"/>
    </w:pPr>
    <w:r>
      <w:tab/>
    </w:r>
    <w:r w:rsidRPr="00283C52">
      <w:t xml:space="preserve">- </w:t>
    </w:r>
    <w:r w:rsidRPr="00283C52">
      <w:pgNum/>
    </w:r>
    <w:r w:rsidRPr="00283C52">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1D282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D2822" w:rsidRDefault="001D2822">
    <w:pPr>
      <w:tabs>
        <w:tab w:val="center" w:pos="4740"/>
      </w:tabs>
    </w:pPr>
    <w:r>
      <w:tab/>
      <w:t xml:space="preserve">- </w:t>
    </w:r>
    <w:r>
      <w:pgNum/>
    </w:r>
    <w: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1D2822" w:rsidRDefault="001E2A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95" style="width:480.95pt;height:1pt" o:hralign="center" o:hrstd="t" o:hrnoshade="t" o:hr="t" fillcolor="black [3213]" stroked="f"/>
      </w:pict>
    </w:r>
  </w:p>
  <w:p w:rsidR="001D2822" w:rsidRDefault="001D2822"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1E2AA9">
      <w:rPr>
        <w:noProof/>
        <w:szCs w:val="24"/>
      </w:rPr>
      <w:t>16</w:t>
    </w:r>
    <w:r w:rsidRPr="001775C1">
      <w:rPr>
        <w:szCs w:val="24"/>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E2AA9" w:rsidP="00755F22">
    <w:pPr>
      <w:tabs>
        <w:tab w:val="left" w:pos="-1440"/>
        <w:tab w:val="left" w:pos="-720"/>
      </w:tabs>
    </w:pPr>
    <w:r>
      <w:pict>
        <v:rect id="_x0000_i1045" style="width:480.95pt;height:1pt" o:hralign="center" o:hrstd="t" o:hrnoshade="t" o:hr="t" fillcolor="black [3213]" stroked="f"/>
      </w:pict>
    </w:r>
  </w:p>
  <w:p w:rsidR="001D2822" w:rsidRPr="00954D22" w:rsidRDefault="001D2822"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1E2AA9">
      <w:rPr>
        <w:noProof/>
        <w:szCs w:val="24"/>
      </w:rPr>
      <w:t>1</w:t>
    </w:r>
    <w:r>
      <w:rPr>
        <w:szCs w:val="24"/>
      </w:rPr>
      <w:fldChar w:fldCharType="end"/>
    </w:r>
    <w:r w:rsidRPr="00954D22">
      <w:rPr>
        <w:szCs w:val="24"/>
      </w:rPr>
      <w:t xml:space="preserve"> -</w:t>
    </w:r>
  </w:p>
  <w:p w:rsidR="001D2822" w:rsidRDefault="001D2822">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E2AA9" w:rsidP="00782AE4">
    <w:pPr>
      <w:tabs>
        <w:tab w:val="center" w:pos="4680"/>
      </w:tabs>
    </w:pPr>
    <w:r>
      <w:pict>
        <v:rect id="_x0000_i1096" style="width:480.95pt;height:1pt" o:hralign="center" o:hrstd="t" o:hrnoshade="t" o:hr="t" fillcolor="black [3213]" stroked="f"/>
      </w:pict>
    </w:r>
  </w:p>
  <w:p w:rsidR="001D2822" w:rsidRDefault="001D2822"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1E2AA9">
      <w:rPr>
        <w:noProof/>
        <w:szCs w:val="24"/>
      </w:rPr>
      <w:t>15</w:t>
    </w:r>
    <w:r w:rsidRPr="001775C1">
      <w:rPr>
        <w:szCs w:val="24"/>
      </w:rPr>
      <w:fldChar w:fldCharType="end"/>
    </w:r>
    <w: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Pr="00924065" w:rsidRDefault="001D2822" w:rsidP="00924065">
    <w:pPr>
      <w:pStyle w:val="Footer"/>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1D282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D2822" w:rsidRDefault="001D2822">
    <w:pPr>
      <w:tabs>
        <w:tab w:val="center" w:pos="4740"/>
      </w:tabs>
    </w:pPr>
    <w:r>
      <w:tab/>
      <w:t xml:space="preserve">- </w:t>
    </w:r>
    <w:r>
      <w:pgNum/>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E2A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68" style="width:480.95pt;height:1pt" o:hralign="center" o:hrstd="t" o:hrnoshade="t" o:hr="t" fillcolor="black [3213]" stroked="f"/>
      </w:pict>
    </w:r>
  </w:p>
  <w:p w:rsidR="001D2822" w:rsidRPr="0009648D" w:rsidRDefault="001D2822" w:rsidP="00ED7E83">
    <w:pPr>
      <w:tabs>
        <w:tab w:val="center" w:pos="4680"/>
      </w:tabs>
    </w:pPr>
    <w:r>
      <w:tab/>
    </w:r>
    <w:r w:rsidRPr="0009648D">
      <w:t xml:space="preserve">- </w:t>
    </w:r>
    <w:r>
      <w:fldChar w:fldCharType="begin"/>
    </w:r>
    <w:r>
      <w:instrText xml:space="preserve"> PAGE   \* MERGEFORMAT </w:instrText>
    </w:r>
    <w:r>
      <w:fldChar w:fldCharType="separate"/>
    </w:r>
    <w:r w:rsidR="001E2AA9">
      <w:rPr>
        <w:noProof/>
      </w:rPr>
      <w:t>8</w:t>
    </w:r>
    <w:r>
      <w:rPr>
        <w:noProof/>
      </w:rPr>
      <w:fldChar w:fldCharType="end"/>
    </w:r>
    <w:r w:rsidRPr="0009648D">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E2AA9">
    <w:pPr>
      <w:pStyle w:val="Footer"/>
      <w:rPr>
        <w:lang w:val="fr-CA"/>
      </w:rPr>
    </w:pPr>
    <w:r>
      <w:rPr>
        <w:lang w:val="fr-CA"/>
      </w:rPr>
      <w:pict>
        <v:rect id="_x0000_i1069" style="width:480.95pt;height:1pt" o:hralign="center" o:hrstd="t" o:hrnoshade="t" o:hr="t" fillcolor="black [3213]" stroked="f"/>
      </w:pict>
    </w:r>
  </w:p>
  <w:p w:rsidR="001D2822" w:rsidRDefault="001D2822" w:rsidP="00245129">
    <w:pPr>
      <w:tabs>
        <w:tab w:val="center" w:pos="4680"/>
      </w:tabs>
    </w:pPr>
    <w:r>
      <w:tab/>
    </w:r>
    <w:r w:rsidRPr="0009648D">
      <w:t xml:space="preserve">- </w:t>
    </w:r>
    <w:r>
      <w:fldChar w:fldCharType="begin"/>
    </w:r>
    <w:r>
      <w:instrText xml:space="preserve"> PAGE   \* MERGEFORMAT </w:instrText>
    </w:r>
    <w:r>
      <w:fldChar w:fldCharType="separate"/>
    </w:r>
    <w:r w:rsidR="001E2AA9">
      <w:rPr>
        <w:noProof/>
      </w:rPr>
      <w:t>5</w:t>
    </w:r>
    <w:r>
      <w:rPr>
        <w:noProof/>
      </w:rPr>
      <w:fldChar w:fldCharType="end"/>
    </w:r>
    <w:r w:rsidRPr="0009648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1D282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D2822" w:rsidRDefault="001D2822">
    <w:pPr>
      <w:tabs>
        <w:tab w:val="center" w:pos="4740"/>
      </w:tabs>
    </w:pPr>
    <w:r>
      <w:tab/>
      <w:t xml:space="preserve">- </w:t>
    </w:r>
    <w:r>
      <w:pgNum/>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E2AA9" w:rsidP="00755F22">
    <w:pPr>
      <w:tabs>
        <w:tab w:val="left" w:pos="-1440"/>
        <w:tab w:val="left" w:pos="-720"/>
      </w:tabs>
    </w:pPr>
    <w:r>
      <w:pict>
        <v:rect id="_x0000_i1072" style="width:480.95pt;height:1pt" o:hralign="center" o:hrstd="t" o:hrnoshade="t" o:hr="t" fillcolor="black [3213]" stroked="f"/>
      </w:pict>
    </w:r>
  </w:p>
  <w:p w:rsidR="001D2822" w:rsidRDefault="001D2822" w:rsidP="00EB2B90">
    <w:pPr>
      <w:tabs>
        <w:tab w:val="center" w:pos="4680"/>
      </w:tabs>
    </w:pPr>
    <w:r>
      <w:tab/>
      <w:t xml:space="preserve">- </w:t>
    </w:r>
    <w:r>
      <w:fldChar w:fldCharType="begin"/>
    </w:r>
    <w:r>
      <w:instrText xml:space="preserve"> PAGE   \* MERGEFORMAT </w:instrText>
    </w:r>
    <w:r>
      <w:fldChar w:fldCharType="separate"/>
    </w:r>
    <w:r w:rsidR="001E2AA9">
      <w:rPr>
        <w:noProof/>
      </w:rPr>
      <w:t>10</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E2AA9" w:rsidP="00EB2B90">
    <w:pPr>
      <w:tabs>
        <w:tab w:val="center" w:pos="4680"/>
      </w:tabs>
    </w:pPr>
    <w:r>
      <w:pict>
        <v:rect id="_x0000_i1073" style="width:480.95pt;height:1pt" o:hralign="center" o:hrstd="t" o:hrnoshade="t" o:hr="t" fillcolor="black [3213]" stroked="f"/>
      </w:pict>
    </w:r>
  </w:p>
  <w:p w:rsidR="001D2822" w:rsidRPr="0031432F" w:rsidRDefault="001D2822" w:rsidP="00EB2B90">
    <w:pPr>
      <w:tabs>
        <w:tab w:val="center" w:pos="4680"/>
      </w:tabs>
    </w:pPr>
    <w:r>
      <w:tab/>
      <w:t xml:space="preserve">- </w:t>
    </w:r>
    <w:r>
      <w:fldChar w:fldCharType="begin"/>
    </w:r>
    <w:r>
      <w:instrText xml:space="preserve"> PAGE   \* MERGEFORMAT </w:instrText>
    </w:r>
    <w:r>
      <w:fldChar w:fldCharType="separate"/>
    </w:r>
    <w:r w:rsidR="001E2AA9">
      <w:rPr>
        <w:noProof/>
      </w:rPr>
      <w:t>9</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1D282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D2822" w:rsidRDefault="001D2822">
    <w:pPr>
      <w:tabs>
        <w:tab w:val="center" w:pos="4740"/>
      </w:tabs>
    </w:pPr>
    <w:r>
      <w:tab/>
      <w:t xml:space="preserve">- </w:t>
    </w:r>
    <w:r>
      <w:pgNum/>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22" w:rsidRDefault="001D2822" w:rsidP="00A87207">
      <w:r>
        <w:separator/>
      </w:r>
    </w:p>
  </w:footnote>
  <w:footnote w:type="continuationSeparator" w:id="0">
    <w:p w:rsidR="001D2822" w:rsidRDefault="001D2822"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1D2822" w:rsidRPr="0044776A" w:rsidTr="00245129">
      <w:tc>
        <w:tcPr>
          <w:tcW w:w="4290" w:type="dxa"/>
          <w:tcMar>
            <w:left w:w="0" w:type="dxa"/>
            <w:right w:w="0" w:type="dxa"/>
          </w:tcMar>
        </w:tcPr>
        <w:p w:rsidR="001D2822" w:rsidRPr="00D31809" w:rsidRDefault="001D2822" w:rsidP="00D31809">
          <w:pPr>
            <w:keepNext/>
            <w:keepLines/>
            <w:rPr>
              <w:sz w:val="20"/>
              <w:szCs w:val="20"/>
              <w:lang w:val="en-US"/>
            </w:rPr>
          </w:pPr>
          <w:r w:rsidRPr="00D31809">
            <w:rPr>
              <w:sz w:val="20"/>
              <w:szCs w:val="20"/>
              <w:lang w:val="en-US"/>
            </w:rPr>
            <w:t>Applications for leave to appeal filed</w:t>
          </w:r>
        </w:p>
        <w:p w:rsidR="001D2822" w:rsidRPr="00D31809" w:rsidRDefault="001D2822" w:rsidP="00D31809">
          <w:pPr>
            <w:keepNext/>
            <w:keepLines/>
            <w:rPr>
              <w:sz w:val="20"/>
              <w:szCs w:val="20"/>
            </w:rPr>
          </w:pPr>
        </w:p>
      </w:tc>
      <w:tc>
        <w:tcPr>
          <w:tcW w:w="1200" w:type="dxa"/>
          <w:tcMar>
            <w:left w:w="0" w:type="dxa"/>
            <w:right w:w="0" w:type="dxa"/>
          </w:tcMar>
        </w:tcPr>
        <w:p w:rsidR="001D2822" w:rsidRPr="00D31809" w:rsidRDefault="001D2822" w:rsidP="002E2327">
          <w:pPr>
            <w:keepNext/>
            <w:keepLines/>
            <w:tabs>
              <w:tab w:val="left" w:pos="-1440"/>
              <w:tab w:val="left" w:pos="-720"/>
            </w:tabs>
            <w:jc w:val="center"/>
            <w:rPr>
              <w:sz w:val="20"/>
              <w:szCs w:val="20"/>
            </w:rPr>
          </w:pPr>
        </w:p>
      </w:tc>
      <w:tc>
        <w:tcPr>
          <w:tcW w:w="4320" w:type="dxa"/>
          <w:tcMar>
            <w:left w:w="0" w:type="dxa"/>
            <w:right w:w="0" w:type="dxa"/>
          </w:tcMar>
        </w:tcPr>
        <w:p w:rsidR="001D2822" w:rsidRPr="00D31809" w:rsidRDefault="001D2822" w:rsidP="002E2327">
          <w:pPr>
            <w:keepLines/>
            <w:rPr>
              <w:sz w:val="20"/>
              <w:szCs w:val="20"/>
              <w:lang w:val="fr-CA"/>
            </w:rPr>
          </w:pPr>
          <w:r w:rsidRPr="00D31809">
            <w:rPr>
              <w:sz w:val="20"/>
              <w:szCs w:val="20"/>
              <w:lang w:val="fr-CA"/>
            </w:rPr>
            <w:t>Demandes d’autorisation d’appel déposées</w:t>
          </w:r>
        </w:p>
      </w:tc>
    </w:tr>
  </w:tbl>
  <w:p w:rsidR="001D2822" w:rsidRDefault="001D282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1D2822" w:rsidRPr="00DF420F" w:rsidTr="00245129">
      <w:tc>
        <w:tcPr>
          <w:tcW w:w="4200" w:type="dxa"/>
          <w:tcMar>
            <w:left w:w="0" w:type="dxa"/>
            <w:right w:w="0" w:type="dxa"/>
          </w:tcMar>
        </w:tcPr>
        <w:p w:rsidR="001D2822" w:rsidRPr="00F40249" w:rsidRDefault="001D2822"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1D2822" w:rsidRDefault="001D2822" w:rsidP="00102926">
          <w:pPr>
            <w:keepNext/>
            <w:keepLines/>
            <w:tabs>
              <w:tab w:val="left" w:pos="-1440"/>
              <w:tab w:val="left" w:pos="-720"/>
            </w:tabs>
            <w:jc w:val="center"/>
            <w:rPr>
              <w:sz w:val="20"/>
              <w:szCs w:val="20"/>
            </w:rPr>
          </w:pPr>
        </w:p>
        <w:p w:rsidR="001D2822" w:rsidRDefault="001D2822" w:rsidP="00102926">
          <w:pPr>
            <w:keepNext/>
            <w:keepLines/>
            <w:tabs>
              <w:tab w:val="left" w:pos="-1440"/>
              <w:tab w:val="left" w:pos="-720"/>
            </w:tabs>
            <w:jc w:val="center"/>
            <w:rPr>
              <w:sz w:val="20"/>
              <w:szCs w:val="20"/>
            </w:rPr>
          </w:pPr>
        </w:p>
        <w:p w:rsidR="001D2822" w:rsidRPr="00F40249" w:rsidRDefault="001D2822" w:rsidP="00102926">
          <w:pPr>
            <w:keepNext/>
            <w:keepLines/>
            <w:tabs>
              <w:tab w:val="left" w:pos="-1440"/>
              <w:tab w:val="left" w:pos="-720"/>
            </w:tabs>
            <w:jc w:val="center"/>
            <w:rPr>
              <w:sz w:val="20"/>
              <w:szCs w:val="20"/>
            </w:rPr>
          </w:pPr>
        </w:p>
      </w:tc>
      <w:tc>
        <w:tcPr>
          <w:tcW w:w="4230" w:type="dxa"/>
          <w:tcMar>
            <w:left w:w="0" w:type="dxa"/>
            <w:right w:w="0" w:type="dxa"/>
          </w:tcMar>
        </w:tcPr>
        <w:p w:rsidR="001D2822" w:rsidRPr="00F40249" w:rsidRDefault="001D2822"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1D2822" w:rsidRPr="00B01A03" w:rsidRDefault="001D2822"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D282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1D2822" w:rsidRPr="00DF420F">
      <w:tc>
        <w:tcPr>
          <w:tcW w:w="4200" w:type="dxa"/>
          <w:tcMar>
            <w:left w:w="0" w:type="dxa"/>
            <w:right w:w="0" w:type="dxa"/>
          </w:tcMar>
        </w:tcPr>
        <w:p w:rsidR="001D2822" w:rsidRDefault="001D282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DISCONTINUANCE FILED SINCE LAST ISSUE</w:t>
          </w:r>
        </w:p>
        <w:p w:rsidR="001D2822" w:rsidRDefault="001D282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200" w:type="dxa"/>
          <w:tcMar>
            <w:left w:w="0" w:type="dxa"/>
            <w:right w:w="0" w:type="dxa"/>
          </w:tcMar>
        </w:tcPr>
        <w:p w:rsidR="001D2822" w:rsidRDefault="001D282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1D2822" w:rsidRPr="009256DC" w:rsidRDefault="001D2822">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9256DC">
            <w:rPr>
              <w:lang w:val="fr-CA"/>
            </w:rPr>
            <w:t>AVIS DE DÉSISTEMENT DÉPOSÉS DEPUIS LA DERNIÈRE PARUTION</w:t>
          </w:r>
        </w:p>
        <w:p w:rsidR="001D2822" w:rsidRPr="009256DC" w:rsidRDefault="001D282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1D2822" w:rsidRPr="009256DC" w:rsidRDefault="001D282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rPr>
        <w:lang w:val="fr-CA"/>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1D2822" w:rsidRPr="00DF420F" w:rsidTr="00245129">
      <w:tc>
        <w:tcPr>
          <w:tcW w:w="4200" w:type="dxa"/>
          <w:tcMar>
            <w:left w:w="0" w:type="dxa"/>
            <w:right w:w="0" w:type="dxa"/>
          </w:tcMar>
        </w:tcPr>
        <w:p w:rsidR="001D2822" w:rsidRPr="00802863" w:rsidRDefault="001D2822" w:rsidP="00697C6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02863">
            <w:rPr>
              <w:sz w:val="20"/>
              <w:szCs w:val="20"/>
            </w:rPr>
            <w:t>NOTICE OF DISCONTINUANCE FILED SINCE LAST ISSUE</w:t>
          </w:r>
        </w:p>
      </w:tc>
      <w:tc>
        <w:tcPr>
          <w:tcW w:w="1200" w:type="dxa"/>
          <w:tcMar>
            <w:left w:w="0" w:type="dxa"/>
            <w:right w:w="0" w:type="dxa"/>
          </w:tcMar>
        </w:tcPr>
        <w:p w:rsidR="001D2822" w:rsidRPr="00802863" w:rsidRDefault="001D2822" w:rsidP="00802863">
          <w:pPr>
            <w:keepNext/>
            <w:keepLines/>
            <w:widowControl w:val="0"/>
            <w:tabs>
              <w:tab w:val="left" w:pos="-1440"/>
              <w:tab w:val="left" w:pos="-720"/>
            </w:tabs>
            <w:jc w:val="center"/>
            <w:rPr>
              <w:sz w:val="20"/>
              <w:szCs w:val="20"/>
            </w:rPr>
          </w:pPr>
        </w:p>
        <w:p w:rsidR="001D2822" w:rsidRPr="00802863" w:rsidRDefault="001D2822" w:rsidP="00802863">
          <w:pPr>
            <w:keepNext/>
            <w:keepLines/>
            <w:widowControl w:val="0"/>
            <w:tabs>
              <w:tab w:val="left" w:pos="-1440"/>
              <w:tab w:val="left" w:pos="-720"/>
            </w:tabs>
            <w:jc w:val="center"/>
            <w:rPr>
              <w:sz w:val="20"/>
              <w:szCs w:val="20"/>
            </w:rPr>
          </w:pPr>
        </w:p>
        <w:p w:rsidR="001D2822" w:rsidRPr="00802863" w:rsidRDefault="001D2822" w:rsidP="00802863">
          <w:pPr>
            <w:keepNext/>
            <w:keepLines/>
            <w:widowControl w:val="0"/>
            <w:tabs>
              <w:tab w:val="left" w:pos="-1440"/>
              <w:tab w:val="left" w:pos="-720"/>
            </w:tabs>
            <w:jc w:val="center"/>
            <w:rPr>
              <w:sz w:val="20"/>
              <w:szCs w:val="20"/>
            </w:rPr>
          </w:pPr>
        </w:p>
      </w:tc>
      <w:tc>
        <w:tcPr>
          <w:tcW w:w="4080" w:type="dxa"/>
          <w:tcMar>
            <w:left w:w="0" w:type="dxa"/>
            <w:right w:w="0" w:type="dxa"/>
          </w:tcMar>
        </w:tcPr>
        <w:p w:rsidR="001D2822" w:rsidRPr="00802863" w:rsidRDefault="001D2822" w:rsidP="00697C62">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802863">
            <w:rPr>
              <w:sz w:val="20"/>
              <w:szCs w:val="20"/>
              <w:lang w:val="fr-CA"/>
            </w:rPr>
            <w:t>AVIS DE DÉSISTEMENT DÉPOSÉS DEPUIS LA DERNIÈRE PARUTION</w:t>
          </w:r>
        </w:p>
      </w:tc>
    </w:tr>
  </w:tbl>
  <w:p w:rsidR="001D2822" w:rsidRPr="009256DC" w:rsidRDefault="001D2822" w:rsidP="00697C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fr-CA"/>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D282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1D2822" w:rsidRPr="00DF420F">
      <w:tc>
        <w:tcPr>
          <w:tcW w:w="4200" w:type="dxa"/>
          <w:tcMar>
            <w:left w:w="0" w:type="dxa"/>
            <w:right w:w="0" w:type="dxa"/>
          </w:tcMar>
        </w:tcPr>
        <w:p w:rsidR="001D2822" w:rsidRDefault="001D282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APPEALS HEARD SINCE LAST ISSUE AND DISPOSITION</w:t>
          </w:r>
        </w:p>
      </w:tc>
      <w:tc>
        <w:tcPr>
          <w:tcW w:w="1200" w:type="dxa"/>
          <w:tcMar>
            <w:left w:w="0" w:type="dxa"/>
            <w:right w:w="0" w:type="dxa"/>
          </w:tcMar>
        </w:tcPr>
        <w:p w:rsidR="001D2822" w:rsidRDefault="001D282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1D2822" w:rsidRPr="00283C52" w:rsidRDefault="001D282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283C52">
            <w:rPr>
              <w:lang w:val="fr-CA"/>
            </w:rPr>
            <w:t>APPELS ENTENDUS DEPUIS LA DERNIÈRE PARUTION ET RÉSULTAT</w:t>
          </w:r>
        </w:p>
        <w:p w:rsidR="001D2822" w:rsidRPr="00283C5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1D2822" w:rsidRPr="00283C5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1D2822" w:rsidRPr="00DF420F" w:rsidTr="00245129">
      <w:tc>
        <w:tcPr>
          <w:tcW w:w="4200" w:type="dxa"/>
          <w:tcMar>
            <w:left w:w="0" w:type="dxa"/>
            <w:right w:w="0" w:type="dxa"/>
          </w:tcMar>
        </w:tcPr>
        <w:p w:rsidR="001D2822" w:rsidRPr="00732DB7" w:rsidRDefault="001D2822" w:rsidP="00732DB7">
          <w:pPr>
            <w:keepNext/>
            <w:keepLines/>
            <w:tabs>
              <w:tab w:val="left" w:pos="-1440"/>
              <w:tab w:val="left" w:pos="-720"/>
            </w:tabs>
            <w:rPr>
              <w:sz w:val="20"/>
              <w:szCs w:val="20"/>
            </w:rPr>
          </w:pPr>
          <w:r w:rsidRPr="00732DB7">
            <w:rPr>
              <w:sz w:val="20"/>
              <w:szCs w:val="20"/>
            </w:rPr>
            <w:t>APPEALS HEARD SINCE</w:t>
          </w:r>
          <w:r>
            <w:rPr>
              <w:sz w:val="20"/>
              <w:szCs w:val="20"/>
            </w:rPr>
            <w:t xml:space="preserve"> THE</w:t>
          </w:r>
          <w:r w:rsidRPr="00732DB7">
            <w:rPr>
              <w:sz w:val="20"/>
              <w:szCs w:val="20"/>
            </w:rPr>
            <w:t xml:space="preserve"> LAST ISSUE AND DISPOSITION</w:t>
          </w:r>
        </w:p>
      </w:tc>
      <w:tc>
        <w:tcPr>
          <w:tcW w:w="1200" w:type="dxa"/>
          <w:tcMar>
            <w:left w:w="0" w:type="dxa"/>
            <w:right w:w="0" w:type="dxa"/>
          </w:tcMar>
        </w:tcPr>
        <w:p w:rsidR="001D2822" w:rsidRPr="00732DB7" w:rsidRDefault="001D2822" w:rsidP="00732DB7">
          <w:pPr>
            <w:keepNext/>
            <w:keepLines/>
            <w:tabs>
              <w:tab w:val="left" w:pos="-1440"/>
              <w:tab w:val="left" w:pos="-720"/>
            </w:tabs>
            <w:jc w:val="center"/>
            <w:rPr>
              <w:sz w:val="20"/>
              <w:szCs w:val="20"/>
            </w:rPr>
          </w:pPr>
        </w:p>
        <w:p w:rsidR="001D2822" w:rsidRPr="00732DB7" w:rsidRDefault="001D2822" w:rsidP="00732DB7">
          <w:pPr>
            <w:keepNext/>
            <w:keepLines/>
            <w:tabs>
              <w:tab w:val="left" w:pos="-1440"/>
              <w:tab w:val="left" w:pos="-720"/>
            </w:tabs>
            <w:jc w:val="center"/>
            <w:rPr>
              <w:sz w:val="20"/>
              <w:szCs w:val="20"/>
            </w:rPr>
          </w:pPr>
        </w:p>
        <w:p w:rsidR="001D2822" w:rsidRPr="00732DB7" w:rsidRDefault="001D2822" w:rsidP="00732DB7">
          <w:pPr>
            <w:keepNext/>
            <w:keepLines/>
            <w:tabs>
              <w:tab w:val="left" w:pos="-1440"/>
              <w:tab w:val="left" w:pos="-720"/>
            </w:tabs>
            <w:jc w:val="center"/>
            <w:rPr>
              <w:sz w:val="20"/>
              <w:szCs w:val="20"/>
            </w:rPr>
          </w:pPr>
        </w:p>
      </w:tc>
      <w:tc>
        <w:tcPr>
          <w:tcW w:w="4080" w:type="dxa"/>
          <w:tcMar>
            <w:left w:w="0" w:type="dxa"/>
            <w:right w:w="0" w:type="dxa"/>
          </w:tcMar>
        </w:tcPr>
        <w:p w:rsidR="001D2822" w:rsidRPr="00732DB7" w:rsidRDefault="001D2822" w:rsidP="00732DB7">
          <w:pPr>
            <w:keepLines/>
            <w:tabs>
              <w:tab w:val="left" w:pos="-1440"/>
              <w:tab w:val="left" w:pos="-720"/>
            </w:tabs>
            <w:rPr>
              <w:sz w:val="20"/>
              <w:szCs w:val="20"/>
              <w:lang w:val="fr-CA"/>
            </w:rPr>
          </w:pPr>
          <w:r w:rsidRPr="00732DB7">
            <w:rPr>
              <w:sz w:val="20"/>
              <w:szCs w:val="20"/>
              <w:lang w:val="fr-CA"/>
            </w:rPr>
            <w:t>APPELS ENTENDUS DEPUIS LA DERNIÈRE PARUTION ET RÉSULTAT</w:t>
          </w:r>
        </w:p>
      </w:tc>
    </w:tr>
  </w:tbl>
  <w:p w:rsidR="001D2822" w:rsidRPr="00283C52" w:rsidRDefault="001D2822" w:rsidP="00732D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D2822">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1D2822">
      <w:tc>
        <w:tcPr>
          <w:tcW w:w="4230" w:type="dxa"/>
          <w:tcMar>
            <w:left w:w="0" w:type="dxa"/>
            <w:right w:w="0" w:type="dxa"/>
          </w:tcMar>
        </w:tcPr>
        <w:p w:rsidR="001D2822" w:rsidRDefault="001D282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1D2822" w:rsidRDefault="001D282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1D2822" w:rsidRDefault="001D282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1D2822" w:rsidRDefault="001D282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1D2822" w:rsidRDefault="001D282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1D2822" w:rsidRDefault="001D282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1D282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1D282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1D2822" w:rsidRPr="00DF420F" w:rsidTr="00245129">
      <w:tc>
        <w:tcPr>
          <w:tcW w:w="4230" w:type="dxa"/>
          <w:tcMar>
            <w:left w:w="0" w:type="dxa"/>
            <w:right w:w="0" w:type="dxa"/>
          </w:tcMar>
        </w:tcPr>
        <w:p w:rsidR="001D2822" w:rsidRPr="00782AE4" w:rsidRDefault="001D282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7602">
            <w:rPr>
              <w:lang w:val="fr-CA"/>
            </w:rPr>
            <w:t>Pronouncements of reserved</w:t>
          </w:r>
          <w:r>
            <w:rPr>
              <w:lang w:val="fr-CA"/>
            </w:rPr>
            <w:t xml:space="preserve"> appeals</w:t>
          </w:r>
        </w:p>
      </w:tc>
      <w:tc>
        <w:tcPr>
          <w:tcW w:w="1170" w:type="dxa"/>
          <w:tcMar>
            <w:left w:w="0" w:type="dxa"/>
            <w:right w:w="0" w:type="dxa"/>
          </w:tcMar>
        </w:tcPr>
        <w:p w:rsidR="001D2822" w:rsidRDefault="001D2822" w:rsidP="00102926">
          <w:pPr>
            <w:keepNext/>
            <w:keepLines/>
            <w:tabs>
              <w:tab w:val="left" w:pos="-1440"/>
              <w:tab w:val="left" w:pos="-720"/>
            </w:tabs>
            <w:jc w:val="center"/>
            <w:rPr>
              <w:sz w:val="20"/>
              <w:szCs w:val="20"/>
            </w:rPr>
          </w:pPr>
        </w:p>
        <w:p w:rsidR="001D2822" w:rsidRDefault="001D2822" w:rsidP="00102926">
          <w:pPr>
            <w:keepNext/>
            <w:keepLines/>
            <w:tabs>
              <w:tab w:val="left" w:pos="-1440"/>
              <w:tab w:val="left" w:pos="-720"/>
            </w:tabs>
            <w:jc w:val="center"/>
            <w:rPr>
              <w:sz w:val="20"/>
              <w:szCs w:val="20"/>
            </w:rPr>
          </w:pPr>
        </w:p>
        <w:p w:rsidR="001D2822" w:rsidRPr="00782AE4" w:rsidRDefault="001D2822" w:rsidP="00102926">
          <w:pPr>
            <w:keepNext/>
            <w:keepLines/>
            <w:tabs>
              <w:tab w:val="left" w:pos="-1440"/>
              <w:tab w:val="left" w:pos="-720"/>
            </w:tabs>
            <w:jc w:val="center"/>
            <w:rPr>
              <w:sz w:val="20"/>
              <w:szCs w:val="20"/>
            </w:rPr>
          </w:pPr>
        </w:p>
      </w:tc>
      <w:tc>
        <w:tcPr>
          <w:tcW w:w="4080" w:type="dxa"/>
          <w:tcMar>
            <w:left w:w="0" w:type="dxa"/>
            <w:right w:w="0" w:type="dxa"/>
          </w:tcMar>
        </w:tcPr>
        <w:p w:rsidR="001D2822" w:rsidRPr="008F5B23" w:rsidRDefault="001D2822" w:rsidP="00102926">
          <w:pPr>
            <w:keepLines/>
            <w:tabs>
              <w:tab w:val="left" w:pos="-1440"/>
              <w:tab w:val="left" w:pos="-720"/>
            </w:tabs>
            <w:rPr>
              <w:sz w:val="20"/>
              <w:szCs w:val="20"/>
              <w:lang w:val="fr-CA"/>
            </w:rPr>
          </w:pPr>
          <w:r>
            <w:rPr>
              <w:lang w:val="fr-CA"/>
            </w:rPr>
            <w:t>J</w:t>
          </w:r>
          <w:r w:rsidRPr="00C1697B">
            <w:rPr>
              <w:lang w:val="fr-CA"/>
            </w:rPr>
            <w:t>ugements rendus sur les appels en délibéré</w:t>
          </w:r>
        </w:p>
      </w:tc>
    </w:tr>
  </w:tbl>
  <w:p w:rsidR="001D2822" w:rsidRPr="008F5B23" w:rsidRDefault="001D2822"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D282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D2822">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D28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1D2822" w:rsidRPr="00DF420F">
      <w:tc>
        <w:tcPr>
          <w:tcW w:w="4200" w:type="dxa"/>
          <w:tcMar>
            <w:left w:w="0" w:type="dxa"/>
            <w:right w:w="0" w:type="dxa"/>
          </w:tcMar>
        </w:tcPr>
        <w:p w:rsidR="001D2822" w:rsidRDefault="001D282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1D2822" w:rsidRDefault="001D282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1D2822" w:rsidRDefault="001D282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1D2822" w:rsidRPr="00FF6BA5" w:rsidRDefault="001D282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1D2822" w:rsidRPr="00FF6BA5"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1D2822" w:rsidRPr="00FF6BA5"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1D2822" w:rsidRPr="00FF6BA5"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1D2822" w:rsidRPr="00D2683C" w:rsidTr="00245129">
      <w:tc>
        <w:tcPr>
          <w:tcW w:w="4200" w:type="dxa"/>
          <w:tcMar>
            <w:left w:w="0" w:type="dxa"/>
            <w:right w:w="0" w:type="dxa"/>
          </w:tcMar>
        </w:tcPr>
        <w:p w:rsidR="001D2822" w:rsidRPr="00634F42" w:rsidRDefault="001D2822"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Pr>
              <w:sz w:val="20"/>
              <w:szCs w:val="20"/>
              <w:lang w:val="en-US"/>
            </w:rPr>
            <w:t>leave</w:t>
          </w:r>
          <w:r w:rsidRPr="00634F42">
            <w:rPr>
              <w:sz w:val="20"/>
              <w:szCs w:val="20"/>
              <w:lang w:val="en-US"/>
            </w:rPr>
            <w:t xml:space="preserve"> </w:t>
          </w:r>
          <w:r>
            <w:rPr>
              <w:sz w:val="20"/>
              <w:szCs w:val="20"/>
              <w:lang w:val="en-US"/>
            </w:rPr>
            <w:t>applications</w:t>
          </w:r>
        </w:p>
      </w:tc>
      <w:tc>
        <w:tcPr>
          <w:tcW w:w="1200" w:type="dxa"/>
          <w:tcMar>
            <w:left w:w="0" w:type="dxa"/>
            <w:right w:w="0" w:type="dxa"/>
          </w:tcMar>
        </w:tcPr>
        <w:p w:rsidR="001D2822" w:rsidRPr="00755F22" w:rsidRDefault="001D2822"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1D2822" w:rsidRPr="00755F22" w:rsidRDefault="001D2822"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1D2822" w:rsidRPr="00755F22" w:rsidRDefault="001D2822"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1D2822" w:rsidRPr="00FF6BA5" w:rsidRDefault="001D2822" w:rsidP="00755F22">
    <w:pPr>
      <w:tabs>
        <w:tab w:val="left" w:pos="-1440"/>
        <w:tab w:val="left" w:pos="-720"/>
      </w:tabs>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D28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1D2822">
      <w:tc>
        <w:tcPr>
          <w:tcW w:w="4230" w:type="dxa"/>
          <w:tcMar>
            <w:left w:w="0" w:type="dxa"/>
            <w:right w:w="0" w:type="dxa"/>
          </w:tcMar>
        </w:tcPr>
        <w:p w:rsidR="001D2822" w:rsidRDefault="001D282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1D2822" w:rsidRDefault="001D282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1D2822" w:rsidRDefault="001D282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1D2822">
      <w:trPr>
        <w:gridAfter w:val="2"/>
        <w:wAfter w:w="5250" w:type="dxa"/>
      </w:trPr>
      <w:tc>
        <w:tcPr>
          <w:tcW w:w="4230" w:type="dxa"/>
          <w:tcMar>
            <w:left w:w="0" w:type="dxa"/>
            <w:right w:w="0" w:type="dxa"/>
          </w:tcMar>
        </w:tcPr>
        <w:p w:rsidR="001D282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1D2822"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1D2822" w:rsidRPr="00755F22" w:rsidTr="00245129">
      <w:tc>
        <w:tcPr>
          <w:tcW w:w="4230" w:type="dxa"/>
          <w:tcMar>
            <w:left w:w="0" w:type="dxa"/>
            <w:right w:w="0" w:type="dxa"/>
          </w:tcMar>
        </w:tcPr>
        <w:p w:rsidR="001D2822" w:rsidRPr="00755F22" w:rsidRDefault="001D2822" w:rsidP="00831CA9">
          <w:pPr>
            <w:keepNext/>
            <w:keepLines/>
            <w:rPr>
              <w:sz w:val="20"/>
              <w:szCs w:val="20"/>
            </w:rPr>
          </w:pPr>
          <w:r w:rsidRPr="00755F22">
            <w:rPr>
              <w:sz w:val="20"/>
              <w:szCs w:val="20"/>
            </w:rPr>
            <w:t>Motions</w:t>
          </w:r>
        </w:p>
      </w:tc>
      <w:tc>
        <w:tcPr>
          <w:tcW w:w="1170" w:type="dxa"/>
          <w:tcMar>
            <w:left w:w="0" w:type="dxa"/>
            <w:right w:w="0" w:type="dxa"/>
          </w:tcMar>
        </w:tcPr>
        <w:p w:rsidR="001D2822" w:rsidRPr="00755F22" w:rsidRDefault="001D2822" w:rsidP="00831CA9">
          <w:pPr>
            <w:keepLines/>
            <w:jc w:val="center"/>
            <w:rPr>
              <w:sz w:val="20"/>
              <w:szCs w:val="20"/>
            </w:rPr>
          </w:pPr>
        </w:p>
        <w:p w:rsidR="001D2822" w:rsidRPr="00755F22" w:rsidRDefault="001D2822" w:rsidP="00831CA9">
          <w:pPr>
            <w:keepLines/>
            <w:tabs>
              <w:tab w:val="left" w:pos="-1440"/>
              <w:tab w:val="left" w:pos="-720"/>
            </w:tabs>
            <w:jc w:val="center"/>
            <w:rPr>
              <w:sz w:val="20"/>
              <w:szCs w:val="20"/>
            </w:rPr>
          </w:pPr>
        </w:p>
      </w:tc>
      <w:tc>
        <w:tcPr>
          <w:tcW w:w="4080" w:type="dxa"/>
          <w:tcMar>
            <w:left w:w="0" w:type="dxa"/>
            <w:right w:w="0" w:type="dxa"/>
          </w:tcMar>
        </w:tcPr>
        <w:p w:rsidR="001D2822" w:rsidRPr="00BA6468" w:rsidRDefault="001D2822" w:rsidP="00BA6468">
          <w:pPr>
            <w:keepLines/>
            <w:rPr>
              <w:sz w:val="20"/>
              <w:szCs w:val="20"/>
              <w:lang w:val="fr-CA"/>
            </w:rPr>
          </w:pPr>
          <w:r w:rsidRPr="00BA6468">
            <w:rPr>
              <w:sz w:val="20"/>
              <w:szCs w:val="20"/>
              <w:lang w:val="fr-CA"/>
            </w:rPr>
            <w:t>Requêtes</w:t>
          </w:r>
        </w:p>
      </w:tc>
    </w:tr>
  </w:tbl>
  <w:p w:rsidR="001D2822" w:rsidRDefault="001D2822" w:rsidP="00831CA9">
    <w:pP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22" w:rsidRDefault="001D282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1D2822" w:rsidRPr="00DF420F">
      <w:tc>
        <w:tcPr>
          <w:tcW w:w="4200" w:type="dxa"/>
          <w:tcMar>
            <w:left w:w="0" w:type="dxa"/>
            <w:right w:w="0" w:type="dxa"/>
          </w:tcMar>
        </w:tcPr>
        <w:p w:rsidR="001D2822" w:rsidRDefault="001D282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1D2822" w:rsidRDefault="001D282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1D2822" w:rsidRPr="00B01A03" w:rsidRDefault="001D282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1D2822" w:rsidRPr="00B01A03"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1D2822" w:rsidRPr="00B01A03" w:rsidRDefault="001D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327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C2"/>
    <w:rsid w:val="00002704"/>
    <w:rsid w:val="00015984"/>
    <w:rsid w:val="00016B68"/>
    <w:rsid w:val="00020DC3"/>
    <w:rsid w:val="0003223B"/>
    <w:rsid w:val="000327B2"/>
    <w:rsid w:val="00033A57"/>
    <w:rsid w:val="0004528B"/>
    <w:rsid w:val="00045DE3"/>
    <w:rsid w:val="00064FBA"/>
    <w:rsid w:val="00067908"/>
    <w:rsid w:val="00091BA6"/>
    <w:rsid w:val="00091FA6"/>
    <w:rsid w:val="0009686C"/>
    <w:rsid w:val="00096BD9"/>
    <w:rsid w:val="000B3C9A"/>
    <w:rsid w:val="000B40A2"/>
    <w:rsid w:val="000B4624"/>
    <w:rsid w:val="000C0ACD"/>
    <w:rsid w:val="000C0D2A"/>
    <w:rsid w:val="000C1764"/>
    <w:rsid w:val="000C1D9D"/>
    <w:rsid w:val="000C5CE8"/>
    <w:rsid w:val="000E27A5"/>
    <w:rsid w:val="000E2959"/>
    <w:rsid w:val="000F0B60"/>
    <w:rsid w:val="000F2CA3"/>
    <w:rsid w:val="00102792"/>
    <w:rsid w:val="00102926"/>
    <w:rsid w:val="0010587F"/>
    <w:rsid w:val="00111C6B"/>
    <w:rsid w:val="00113336"/>
    <w:rsid w:val="00115ABB"/>
    <w:rsid w:val="0012102B"/>
    <w:rsid w:val="00124D41"/>
    <w:rsid w:val="00125B8F"/>
    <w:rsid w:val="00130147"/>
    <w:rsid w:val="0013369E"/>
    <w:rsid w:val="0013595D"/>
    <w:rsid w:val="001434B9"/>
    <w:rsid w:val="00143EF6"/>
    <w:rsid w:val="00146F22"/>
    <w:rsid w:val="00152E76"/>
    <w:rsid w:val="00164E6D"/>
    <w:rsid w:val="0016538E"/>
    <w:rsid w:val="00172473"/>
    <w:rsid w:val="00180CBA"/>
    <w:rsid w:val="00183454"/>
    <w:rsid w:val="0019203D"/>
    <w:rsid w:val="001934AC"/>
    <w:rsid w:val="00195F99"/>
    <w:rsid w:val="001B157C"/>
    <w:rsid w:val="001B1994"/>
    <w:rsid w:val="001B4006"/>
    <w:rsid w:val="001B5C23"/>
    <w:rsid w:val="001D0D5F"/>
    <w:rsid w:val="001D2822"/>
    <w:rsid w:val="001D6B8C"/>
    <w:rsid w:val="001E2AA9"/>
    <w:rsid w:val="001F1F83"/>
    <w:rsid w:val="001F40DF"/>
    <w:rsid w:val="001F43F8"/>
    <w:rsid w:val="001F6B2D"/>
    <w:rsid w:val="002021A9"/>
    <w:rsid w:val="002139A7"/>
    <w:rsid w:val="00215574"/>
    <w:rsid w:val="00215F7C"/>
    <w:rsid w:val="00217FDD"/>
    <w:rsid w:val="00221DEF"/>
    <w:rsid w:val="0022323B"/>
    <w:rsid w:val="002410B8"/>
    <w:rsid w:val="00242AEE"/>
    <w:rsid w:val="00245129"/>
    <w:rsid w:val="00245879"/>
    <w:rsid w:val="00253236"/>
    <w:rsid w:val="002534CE"/>
    <w:rsid w:val="00267FD5"/>
    <w:rsid w:val="00271E1E"/>
    <w:rsid w:val="00274D34"/>
    <w:rsid w:val="00276297"/>
    <w:rsid w:val="00276C52"/>
    <w:rsid w:val="00281DA2"/>
    <w:rsid w:val="00283AFF"/>
    <w:rsid w:val="00283ED8"/>
    <w:rsid w:val="002868D0"/>
    <w:rsid w:val="0028760B"/>
    <w:rsid w:val="002A008C"/>
    <w:rsid w:val="002A1BA5"/>
    <w:rsid w:val="002A27D1"/>
    <w:rsid w:val="002A4AFA"/>
    <w:rsid w:val="002B2610"/>
    <w:rsid w:val="002B516C"/>
    <w:rsid w:val="002B5D82"/>
    <w:rsid w:val="002C13E1"/>
    <w:rsid w:val="002C4FA4"/>
    <w:rsid w:val="002D72EB"/>
    <w:rsid w:val="002E2327"/>
    <w:rsid w:val="002E3583"/>
    <w:rsid w:val="002E5576"/>
    <w:rsid w:val="0030050B"/>
    <w:rsid w:val="003008F5"/>
    <w:rsid w:val="00304081"/>
    <w:rsid w:val="003308AA"/>
    <w:rsid w:val="00331B52"/>
    <w:rsid w:val="00333403"/>
    <w:rsid w:val="003359D3"/>
    <w:rsid w:val="00345645"/>
    <w:rsid w:val="0034657E"/>
    <w:rsid w:val="00351475"/>
    <w:rsid w:val="00355967"/>
    <w:rsid w:val="00382C47"/>
    <w:rsid w:val="00384384"/>
    <w:rsid w:val="003866AE"/>
    <w:rsid w:val="00393AB2"/>
    <w:rsid w:val="003B3977"/>
    <w:rsid w:val="003C291C"/>
    <w:rsid w:val="003D49B1"/>
    <w:rsid w:val="003E1D4C"/>
    <w:rsid w:val="003E5F3E"/>
    <w:rsid w:val="003F414B"/>
    <w:rsid w:val="00407C5D"/>
    <w:rsid w:val="0041245B"/>
    <w:rsid w:val="0041273B"/>
    <w:rsid w:val="004137A0"/>
    <w:rsid w:val="00422A8D"/>
    <w:rsid w:val="00422D9A"/>
    <w:rsid w:val="004317DE"/>
    <w:rsid w:val="00432989"/>
    <w:rsid w:val="004342A0"/>
    <w:rsid w:val="00440E24"/>
    <w:rsid w:val="0044776A"/>
    <w:rsid w:val="00460AFC"/>
    <w:rsid w:val="0047471F"/>
    <w:rsid w:val="004B195E"/>
    <w:rsid w:val="004B2E86"/>
    <w:rsid w:val="004B66B4"/>
    <w:rsid w:val="004B7F60"/>
    <w:rsid w:val="004C1AAC"/>
    <w:rsid w:val="004C1C35"/>
    <w:rsid w:val="004E1E0A"/>
    <w:rsid w:val="004E44A7"/>
    <w:rsid w:val="004E5524"/>
    <w:rsid w:val="004F090E"/>
    <w:rsid w:val="00501F3C"/>
    <w:rsid w:val="00506BE1"/>
    <w:rsid w:val="00520F9E"/>
    <w:rsid w:val="0052229C"/>
    <w:rsid w:val="00527CC7"/>
    <w:rsid w:val="005405ED"/>
    <w:rsid w:val="00560452"/>
    <w:rsid w:val="00560DF1"/>
    <w:rsid w:val="0056248C"/>
    <w:rsid w:val="00564B09"/>
    <w:rsid w:val="00567602"/>
    <w:rsid w:val="00567680"/>
    <w:rsid w:val="00571CA4"/>
    <w:rsid w:val="00573AF2"/>
    <w:rsid w:val="00582136"/>
    <w:rsid w:val="005967EF"/>
    <w:rsid w:val="005B2EA9"/>
    <w:rsid w:val="005B6826"/>
    <w:rsid w:val="005C6840"/>
    <w:rsid w:val="005F1ED8"/>
    <w:rsid w:val="005F263E"/>
    <w:rsid w:val="00600252"/>
    <w:rsid w:val="00612A40"/>
    <w:rsid w:val="0062714A"/>
    <w:rsid w:val="00634F42"/>
    <w:rsid w:val="00645947"/>
    <w:rsid w:val="006615F4"/>
    <w:rsid w:val="00675479"/>
    <w:rsid w:val="00680709"/>
    <w:rsid w:val="00681F61"/>
    <w:rsid w:val="00684F23"/>
    <w:rsid w:val="00691D1D"/>
    <w:rsid w:val="00693C38"/>
    <w:rsid w:val="00696BF9"/>
    <w:rsid w:val="00697C62"/>
    <w:rsid w:val="006A0BC8"/>
    <w:rsid w:val="006A329B"/>
    <w:rsid w:val="006A7EB8"/>
    <w:rsid w:val="006B6926"/>
    <w:rsid w:val="006C221F"/>
    <w:rsid w:val="006C3F47"/>
    <w:rsid w:val="006C5F7A"/>
    <w:rsid w:val="006D3D3B"/>
    <w:rsid w:val="006E06AF"/>
    <w:rsid w:val="006E1CB0"/>
    <w:rsid w:val="006F350F"/>
    <w:rsid w:val="006F6A77"/>
    <w:rsid w:val="007050BB"/>
    <w:rsid w:val="00717608"/>
    <w:rsid w:val="00727571"/>
    <w:rsid w:val="00732DB7"/>
    <w:rsid w:val="007356C2"/>
    <w:rsid w:val="0074238B"/>
    <w:rsid w:val="00745EF7"/>
    <w:rsid w:val="00751643"/>
    <w:rsid w:val="00755F22"/>
    <w:rsid w:val="00766E4A"/>
    <w:rsid w:val="00781934"/>
    <w:rsid w:val="007820CE"/>
    <w:rsid w:val="00782AE4"/>
    <w:rsid w:val="007941B5"/>
    <w:rsid w:val="0079724F"/>
    <w:rsid w:val="007A3EAE"/>
    <w:rsid w:val="007B09D6"/>
    <w:rsid w:val="007B4DFF"/>
    <w:rsid w:val="007C04FC"/>
    <w:rsid w:val="007C3D5F"/>
    <w:rsid w:val="007C3DB0"/>
    <w:rsid w:val="007C47C2"/>
    <w:rsid w:val="007D3E0F"/>
    <w:rsid w:val="007E4282"/>
    <w:rsid w:val="007F387B"/>
    <w:rsid w:val="00802863"/>
    <w:rsid w:val="008112A9"/>
    <w:rsid w:val="0081473A"/>
    <w:rsid w:val="00815B3C"/>
    <w:rsid w:val="0081610A"/>
    <w:rsid w:val="008277C4"/>
    <w:rsid w:val="0082783A"/>
    <w:rsid w:val="00831CA9"/>
    <w:rsid w:val="008326FA"/>
    <w:rsid w:val="00842B6B"/>
    <w:rsid w:val="00844E40"/>
    <w:rsid w:val="00845C2A"/>
    <w:rsid w:val="00850E1F"/>
    <w:rsid w:val="0085476B"/>
    <w:rsid w:val="00860D45"/>
    <w:rsid w:val="00861034"/>
    <w:rsid w:val="0086340B"/>
    <w:rsid w:val="00863ABE"/>
    <w:rsid w:val="00873743"/>
    <w:rsid w:val="00877592"/>
    <w:rsid w:val="008859F1"/>
    <w:rsid w:val="008902B1"/>
    <w:rsid w:val="00890FEB"/>
    <w:rsid w:val="00893449"/>
    <w:rsid w:val="00895E7E"/>
    <w:rsid w:val="008961FD"/>
    <w:rsid w:val="008A55AF"/>
    <w:rsid w:val="008A5C1A"/>
    <w:rsid w:val="008B5C69"/>
    <w:rsid w:val="008C2318"/>
    <w:rsid w:val="008C2D9E"/>
    <w:rsid w:val="008D085E"/>
    <w:rsid w:val="008D292F"/>
    <w:rsid w:val="008D3D4B"/>
    <w:rsid w:val="008E03DC"/>
    <w:rsid w:val="008E30C2"/>
    <w:rsid w:val="008F0B14"/>
    <w:rsid w:val="008F5B23"/>
    <w:rsid w:val="00902E51"/>
    <w:rsid w:val="009058B9"/>
    <w:rsid w:val="00917795"/>
    <w:rsid w:val="0092340C"/>
    <w:rsid w:val="00924065"/>
    <w:rsid w:val="00930B8A"/>
    <w:rsid w:val="00930D68"/>
    <w:rsid w:val="00932DB4"/>
    <w:rsid w:val="00941A4B"/>
    <w:rsid w:val="00946242"/>
    <w:rsid w:val="0095096B"/>
    <w:rsid w:val="009516B5"/>
    <w:rsid w:val="00955827"/>
    <w:rsid w:val="00957556"/>
    <w:rsid w:val="00960E85"/>
    <w:rsid w:val="00961C83"/>
    <w:rsid w:val="00970CD3"/>
    <w:rsid w:val="009723FA"/>
    <w:rsid w:val="00984546"/>
    <w:rsid w:val="00987E32"/>
    <w:rsid w:val="009901B6"/>
    <w:rsid w:val="009921E9"/>
    <w:rsid w:val="00996510"/>
    <w:rsid w:val="009A0A35"/>
    <w:rsid w:val="009A75CF"/>
    <w:rsid w:val="009B36BA"/>
    <w:rsid w:val="009C4E23"/>
    <w:rsid w:val="009D1F15"/>
    <w:rsid w:val="009D555E"/>
    <w:rsid w:val="009D5F03"/>
    <w:rsid w:val="009E354D"/>
    <w:rsid w:val="009F3024"/>
    <w:rsid w:val="009F39BA"/>
    <w:rsid w:val="00A0355E"/>
    <w:rsid w:val="00A067B5"/>
    <w:rsid w:val="00A234E1"/>
    <w:rsid w:val="00A242F4"/>
    <w:rsid w:val="00A375D1"/>
    <w:rsid w:val="00A41D2B"/>
    <w:rsid w:val="00A51D10"/>
    <w:rsid w:val="00A52A83"/>
    <w:rsid w:val="00A61252"/>
    <w:rsid w:val="00A6552C"/>
    <w:rsid w:val="00A744AF"/>
    <w:rsid w:val="00A760C7"/>
    <w:rsid w:val="00A81DCF"/>
    <w:rsid w:val="00A87207"/>
    <w:rsid w:val="00A935AA"/>
    <w:rsid w:val="00A956D3"/>
    <w:rsid w:val="00AB2201"/>
    <w:rsid w:val="00AB2F8C"/>
    <w:rsid w:val="00AC3CBD"/>
    <w:rsid w:val="00AD1D34"/>
    <w:rsid w:val="00AD3259"/>
    <w:rsid w:val="00AE043C"/>
    <w:rsid w:val="00AF1715"/>
    <w:rsid w:val="00AF21C3"/>
    <w:rsid w:val="00AF3904"/>
    <w:rsid w:val="00B00A0B"/>
    <w:rsid w:val="00B010C0"/>
    <w:rsid w:val="00B15CBE"/>
    <w:rsid w:val="00B40FD9"/>
    <w:rsid w:val="00B4618C"/>
    <w:rsid w:val="00B4740D"/>
    <w:rsid w:val="00B614BE"/>
    <w:rsid w:val="00B61629"/>
    <w:rsid w:val="00B635E0"/>
    <w:rsid w:val="00B67395"/>
    <w:rsid w:val="00B7374B"/>
    <w:rsid w:val="00B90DC0"/>
    <w:rsid w:val="00B91DFE"/>
    <w:rsid w:val="00BA116A"/>
    <w:rsid w:val="00BA5582"/>
    <w:rsid w:val="00BA6468"/>
    <w:rsid w:val="00BB15A8"/>
    <w:rsid w:val="00BB1D44"/>
    <w:rsid w:val="00BC680C"/>
    <w:rsid w:val="00BD06DA"/>
    <w:rsid w:val="00BD264E"/>
    <w:rsid w:val="00BD4217"/>
    <w:rsid w:val="00BD4DC3"/>
    <w:rsid w:val="00BE34F7"/>
    <w:rsid w:val="00BE5B3E"/>
    <w:rsid w:val="00BF25F3"/>
    <w:rsid w:val="00C01537"/>
    <w:rsid w:val="00C01FCB"/>
    <w:rsid w:val="00C1697B"/>
    <w:rsid w:val="00C21644"/>
    <w:rsid w:val="00C21CB5"/>
    <w:rsid w:val="00C257CD"/>
    <w:rsid w:val="00C27015"/>
    <w:rsid w:val="00C406CA"/>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A2DEA"/>
    <w:rsid w:val="00CB3520"/>
    <w:rsid w:val="00CB43D5"/>
    <w:rsid w:val="00CB6E48"/>
    <w:rsid w:val="00CC4D84"/>
    <w:rsid w:val="00CE198A"/>
    <w:rsid w:val="00CF08C8"/>
    <w:rsid w:val="00D004FC"/>
    <w:rsid w:val="00D04577"/>
    <w:rsid w:val="00D110E5"/>
    <w:rsid w:val="00D22BC0"/>
    <w:rsid w:val="00D2683C"/>
    <w:rsid w:val="00D31809"/>
    <w:rsid w:val="00D6331A"/>
    <w:rsid w:val="00D64901"/>
    <w:rsid w:val="00D76BDF"/>
    <w:rsid w:val="00D812DE"/>
    <w:rsid w:val="00D818B6"/>
    <w:rsid w:val="00D82A57"/>
    <w:rsid w:val="00D82BFF"/>
    <w:rsid w:val="00D8443D"/>
    <w:rsid w:val="00D862C1"/>
    <w:rsid w:val="00D93A6C"/>
    <w:rsid w:val="00D93B50"/>
    <w:rsid w:val="00D94028"/>
    <w:rsid w:val="00D94504"/>
    <w:rsid w:val="00D94670"/>
    <w:rsid w:val="00DA1D48"/>
    <w:rsid w:val="00DA46F6"/>
    <w:rsid w:val="00DA756F"/>
    <w:rsid w:val="00DB4684"/>
    <w:rsid w:val="00DC0577"/>
    <w:rsid w:val="00DC6B2E"/>
    <w:rsid w:val="00DD0B49"/>
    <w:rsid w:val="00DD0BDC"/>
    <w:rsid w:val="00DD67F7"/>
    <w:rsid w:val="00DE0502"/>
    <w:rsid w:val="00DE349D"/>
    <w:rsid w:val="00DE3FE4"/>
    <w:rsid w:val="00DE7417"/>
    <w:rsid w:val="00DF420F"/>
    <w:rsid w:val="00E0270C"/>
    <w:rsid w:val="00E049C0"/>
    <w:rsid w:val="00E06DFA"/>
    <w:rsid w:val="00E06F20"/>
    <w:rsid w:val="00E20A0A"/>
    <w:rsid w:val="00E240C2"/>
    <w:rsid w:val="00E272A5"/>
    <w:rsid w:val="00E3230E"/>
    <w:rsid w:val="00E356C7"/>
    <w:rsid w:val="00E414CA"/>
    <w:rsid w:val="00E41A5A"/>
    <w:rsid w:val="00E45FE4"/>
    <w:rsid w:val="00E60CE2"/>
    <w:rsid w:val="00E64FA7"/>
    <w:rsid w:val="00E65960"/>
    <w:rsid w:val="00E664DA"/>
    <w:rsid w:val="00E670F7"/>
    <w:rsid w:val="00E71254"/>
    <w:rsid w:val="00E75CFD"/>
    <w:rsid w:val="00E770CB"/>
    <w:rsid w:val="00E80D6C"/>
    <w:rsid w:val="00E8544A"/>
    <w:rsid w:val="00E8642A"/>
    <w:rsid w:val="00E903A1"/>
    <w:rsid w:val="00E92A37"/>
    <w:rsid w:val="00E940EB"/>
    <w:rsid w:val="00E942C2"/>
    <w:rsid w:val="00E9703F"/>
    <w:rsid w:val="00E97984"/>
    <w:rsid w:val="00EB2B90"/>
    <w:rsid w:val="00EC6816"/>
    <w:rsid w:val="00ED078F"/>
    <w:rsid w:val="00ED7E83"/>
    <w:rsid w:val="00EE091F"/>
    <w:rsid w:val="00EF4B63"/>
    <w:rsid w:val="00F0068D"/>
    <w:rsid w:val="00F0576D"/>
    <w:rsid w:val="00F138C1"/>
    <w:rsid w:val="00F14E6D"/>
    <w:rsid w:val="00F15EA8"/>
    <w:rsid w:val="00F16063"/>
    <w:rsid w:val="00F16C8D"/>
    <w:rsid w:val="00F253CC"/>
    <w:rsid w:val="00F26C61"/>
    <w:rsid w:val="00F31CC5"/>
    <w:rsid w:val="00F33CCE"/>
    <w:rsid w:val="00F40249"/>
    <w:rsid w:val="00F526C8"/>
    <w:rsid w:val="00F52AA5"/>
    <w:rsid w:val="00F554B5"/>
    <w:rsid w:val="00F663FF"/>
    <w:rsid w:val="00F75954"/>
    <w:rsid w:val="00F761A3"/>
    <w:rsid w:val="00F77B6C"/>
    <w:rsid w:val="00F83851"/>
    <w:rsid w:val="00F86535"/>
    <w:rsid w:val="00F91660"/>
    <w:rsid w:val="00F9272D"/>
    <w:rsid w:val="00F9518C"/>
    <w:rsid w:val="00FA316E"/>
    <w:rsid w:val="00FA3373"/>
    <w:rsid w:val="00FA59EF"/>
    <w:rsid w:val="00FA7B17"/>
    <w:rsid w:val="00FB19A2"/>
    <w:rsid w:val="00FB1DB6"/>
    <w:rsid w:val="00FB4A2E"/>
    <w:rsid w:val="00FC7090"/>
    <w:rsid w:val="00FD053D"/>
    <w:rsid w:val="00FE3E77"/>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 w:type="character" w:customStyle="1" w:styleId="SCCSsocChar0">
    <w:name w:val="SCC.Ssoc Char"/>
    <w:basedOn w:val="DefaultParagraphFont"/>
    <w:link w:val="SCCSsoc"/>
    <w:locked/>
    <w:rsid w:val="00863ABE"/>
    <w:rPr>
      <w:i/>
      <w:iCs/>
    </w:rPr>
  </w:style>
  <w:style w:type="paragraph" w:customStyle="1" w:styleId="SCCSsoc">
    <w:name w:val="SCC.Ssoc"/>
    <w:basedOn w:val="Normal"/>
    <w:link w:val="SCCSsocChar0"/>
    <w:rsid w:val="00863ABE"/>
    <w:rPr>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scc-csc.ca/case-dossier/info/sum-som-eng.aspx?cas=41304" TargetMode="External"/><Relationship Id="rId26" Type="http://schemas.openxmlformats.org/officeDocument/2006/relationships/hyperlink" Target="https://www.scc-csc.ca/case-dossier/info/sum-som-eng.aspx?cas=41038" TargetMode="External"/><Relationship Id="rId39" Type="http://schemas.openxmlformats.org/officeDocument/2006/relationships/header" Target="header3.xml"/><Relationship Id="rId21" Type="http://schemas.openxmlformats.org/officeDocument/2006/relationships/hyperlink" Target="https://www.scc-csc.ca/case-dossier/info/sum-som-eng.aspx?cas=41307" TargetMode="External"/><Relationship Id="rId34" Type="http://schemas.openxmlformats.org/officeDocument/2006/relationships/hyperlink" Target="https://www.scc-csc.ca/case-dossier/info/sum-som-fra.aspx?cas=41403" TargetMode="External"/><Relationship Id="rId42" Type="http://schemas.openxmlformats.org/officeDocument/2006/relationships/footer" Target="footer4.xml"/><Relationship Id="rId47" Type="http://schemas.openxmlformats.org/officeDocument/2006/relationships/footer" Target="footer6.xml"/><Relationship Id="rId50" Type="http://schemas.openxmlformats.org/officeDocument/2006/relationships/footer" Target="footer8.xml"/><Relationship Id="rId55" Type="http://schemas.openxmlformats.org/officeDocument/2006/relationships/header" Target="header11.xml"/><Relationship Id="rId63" Type="http://schemas.openxmlformats.org/officeDocument/2006/relationships/hyperlink" Target="https://www.scc-csc.ca/case-dossier/info/sum-som-eng.aspx?cas=40956" TargetMode="External"/><Relationship Id="rId68" Type="http://schemas.openxmlformats.org/officeDocument/2006/relationships/hyperlink" Target="https://www.scc-csc.ca/case-dossier/info/sum-som-fra.aspx?cas=40840" TargetMode="External"/><Relationship Id="rId76" Type="http://schemas.openxmlformats.org/officeDocument/2006/relationships/footer" Target="footer17.xml"/><Relationship Id="rId84" Type="http://schemas.openxmlformats.org/officeDocument/2006/relationships/footer" Target="footer19.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scc-csc.ca/case-dossier/info/sum-som-fra.aspx?cas=41304" TargetMode="External"/><Relationship Id="rId11" Type="http://schemas.openxmlformats.org/officeDocument/2006/relationships/hyperlink" Target="https://www.scc-csc.ca" TargetMode="External"/><Relationship Id="rId24" Type="http://schemas.openxmlformats.org/officeDocument/2006/relationships/hyperlink" Target="https://www.scc-csc.ca/case-dossier/info/sum-som-eng.aspx?cas=41234" TargetMode="External"/><Relationship Id="rId32" Type="http://schemas.openxmlformats.org/officeDocument/2006/relationships/hyperlink" Target="https://www.scc-csc.ca/case-dossier/info/sum-som-fra.aspx?cas=41307" TargetMode="External"/><Relationship Id="rId37" Type="http://schemas.openxmlformats.org/officeDocument/2006/relationships/hyperlink" Target="https://www.scc-csc.ca/case-dossier/info/sum-som-fra.aspx?cas=41038" TargetMode="External"/><Relationship Id="rId40" Type="http://schemas.openxmlformats.org/officeDocument/2006/relationships/header" Target="header4.xml"/><Relationship Id="rId45" Type="http://schemas.openxmlformats.org/officeDocument/2006/relationships/header" Target="header6.xml"/><Relationship Id="rId53" Type="http://schemas.openxmlformats.org/officeDocument/2006/relationships/footer" Target="footer9.xml"/><Relationship Id="rId58" Type="http://schemas.openxmlformats.org/officeDocument/2006/relationships/header" Target="header13.xml"/><Relationship Id="rId66" Type="http://schemas.openxmlformats.org/officeDocument/2006/relationships/hyperlink" Target="https://www.scc-csc.ca/case-dossier/info/sum-som-eng.aspx?cas=40662" TargetMode="External"/><Relationship Id="rId74" Type="http://schemas.openxmlformats.org/officeDocument/2006/relationships/footer" Target="footer16.xml"/><Relationship Id="rId79" Type="http://schemas.openxmlformats.org/officeDocument/2006/relationships/hyperlink" Target="https://decisions.scc-csc.ca/scc-csc/scc-csc/fr/item/20732/index.do" TargetMode="External"/><Relationship Id="rId87" Type="http://schemas.openxmlformats.org/officeDocument/2006/relationships/header" Target="header21.xml"/><Relationship Id="rId5" Type="http://schemas.openxmlformats.org/officeDocument/2006/relationships/webSettings" Target="webSettings.xml"/><Relationship Id="rId61" Type="http://schemas.openxmlformats.org/officeDocument/2006/relationships/header" Target="header14.xml"/><Relationship Id="rId82" Type="http://schemas.openxmlformats.org/officeDocument/2006/relationships/header" Target="header19.xml"/><Relationship Id="rId90" Type="http://schemas.openxmlformats.org/officeDocument/2006/relationships/theme" Target="theme/theme1.xml"/><Relationship Id="rId19" Type="http://schemas.openxmlformats.org/officeDocument/2006/relationships/hyperlink" Target="https://www.scc-csc.ca/case-dossier/info/sum-som-eng.aspx?cas=41310" TargetMode="Externa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4" Type="http://schemas.openxmlformats.org/officeDocument/2006/relationships/footer" Target="footer1.xml"/><Relationship Id="rId22" Type="http://schemas.openxmlformats.org/officeDocument/2006/relationships/hyperlink" Target="https://www.scc-csc.ca/case-dossier/info/sum-som-eng.aspx?cas=41315" TargetMode="External"/><Relationship Id="rId27" Type="http://schemas.openxmlformats.org/officeDocument/2006/relationships/hyperlink" Target="https://www.scc-csc.ca/case-dossier/info/sum-som-eng.aspx?cas=41225" TargetMode="External"/><Relationship Id="rId30" Type="http://schemas.openxmlformats.org/officeDocument/2006/relationships/hyperlink" Target="https://www.scc-csc.ca/case-dossier/info/sum-som-fra.aspx?cas=41310" TargetMode="External"/><Relationship Id="rId35" Type="http://schemas.openxmlformats.org/officeDocument/2006/relationships/hyperlink" Target="https://www.scc-csc.ca/case-dossier/info/sum-som-fra.aspx?cas=41234" TargetMode="External"/><Relationship Id="rId43" Type="http://schemas.openxmlformats.org/officeDocument/2006/relationships/header" Target="header5.xml"/><Relationship Id="rId48" Type="http://schemas.openxmlformats.org/officeDocument/2006/relationships/footer" Target="footer7.xml"/><Relationship Id="rId56" Type="http://schemas.openxmlformats.org/officeDocument/2006/relationships/footer" Target="footer11.xml"/><Relationship Id="rId64" Type="http://schemas.openxmlformats.org/officeDocument/2006/relationships/hyperlink" Target="https://www.scc-csc.ca/case-dossier/info/sum-som-eng.aspx?cas=40840" TargetMode="External"/><Relationship Id="rId69" Type="http://schemas.openxmlformats.org/officeDocument/2006/relationships/hyperlink" Target="https://www.scc-csc.ca/case-dossier/info/sum-som-fra.aspx?cas=40964" TargetMode="External"/><Relationship Id="rId77" Type="http://schemas.openxmlformats.org/officeDocument/2006/relationships/hyperlink" Target="https://decisions.scc-csc.ca/scc-csc/scc-csc/en/item/20732/index.do" TargetMode="External"/><Relationship Id="rId8" Type="http://schemas.openxmlformats.org/officeDocument/2006/relationships/image" Target="media/image1.png"/><Relationship Id="rId51" Type="http://schemas.openxmlformats.org/officeDocument/2006/relationships/header" Target="header9.xml"/><Relationship Id="rId72" Type="http://schemas.openxmlformats.org/officeDocument/2006/relationships/header" Target="header16.xml"/><Relationship Id="rId80" Type="http://schemas.openxmlformats.org/officeDocument/2006/relationships/hyperlink" Target="https://decisions.scc-csc.ca/scc-csc/scc-csc/fr/item/20772/index.do" TargetMode="External"/><Relationship Id="rId85" Type="http://schemas.openxmlformats.org/officeDocument/2006/relationships/header" Target="header20.xml"/><Relationship Id="rId3" Type="http://schemas.openxmlformats.org/officeDocument/2006/relationships/styles" Target="styl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296" TargetMode="External"/><Relationship Id="rId25" Type="http://schemas.openxmlformats.org/officeDocument/2006/relationships/hyperlink" Target="https://www.scc-csc.ca/case-dossier/info/sum-som-eng.aspx?cas=41367" TargetMode="External"/><Relationship Id="rId33" Type="http://schemas.openxmlformats.org/officeDocument/2006/relationships/hyperlink" Target="https://www.scc-csc.ca/case-dossier/info/sum-som-fra.aspx?cas=41315" TargetMode="External"/><Relationship Id="rId38" Type="http://schemas.openxmlformats.org/officeDocument/2006/relationships/hyperlink" Target="https://www.scc-csc.ca/case-dossier/info/sum-som-fra.aspx?cas=41225" TargetMode="External"/><Relationship Id="rId46" Type="http://schemas.openxmlformats.org/officeDocument/2006/relationships/header" Target="header7.xml"/><Relationship Id="rId59" Type="http://schemas.openxmlformats.org/officeDocument/2006/relationships/footer" Target="footer12.xml"/><Relationship Id="rId67" Type="http://schemas.openxmlformats.org/officeDocument/2006/relationships/hyperlink" Target="https://www.scc-csc.ca/case-dossier/info/sum-som-fra.aspx?cas=40956" TargetMode="External"/><Relationship Id="rId20" Type="http://schemas.openxmlformats.org/officeDocument/2006/relationships/hyperlink" Target="https://www.scc-csc.ca/case-dossier/info/sum-som-eng.aspx?cas=41303" TargetMode="External"/><Relationship Id="rId41" Type="http://schemas.openxmlformats.org/officeDocument/2006/relationships/footer" Target="footer3.xml"/><Relationship Id="rId54" Type="http://schemas.openxmlformats.org/officeDocument/2006/relationships/footer" Target="footer10.xml"/><Relationship Id="rId62" Type="http://schemas.openxmlformats.org/officeDocument/2006/relationships/footer" Target="footer14.xml"/><Relationship Id="rId70" Type="http://schemas.openxmlformats.org/officeDocument/2006/relationships/hyperlink" Target="https://www.scc-csc.ca/case-dossier/info/sum-som-fra.aspx?cas=40662" TargetMode="External"/><Relationship Id="rId75" Type="http://schemas.openxmlformats.org/officeDocument/2006/relationships/header" Target="header17.xml"/><Relationship Id="rId83" Type="http://schemas.openxmlformats.org/officeDocument/2006/relationships/footer" Target="footer18.xml"/><Relationship Id="rId88"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scc-csc.ca/case-dossier/info/sum-som-eng.aspx?cas=41403" TargetMode="External"/><Relationship Id="rId28" Type="http://schemas.openxmlformats.org/officeDocument/2006/relationships/hyperlink" Target="https://www.scc-csc.ca/case-dossier/info/sum-som-fra.aspx?cas=41296" TargetMode="External"/><Relationship Id="rId36" Type="http://schemas.openxmlformats.org/officeDocument/2006/relationships/hyperlink" Target="https://www.scc-csc.ca/case-dossier/info/sum-som-fra.aspx?cas=41367" TargetMode="External"/><Relationship Id="rId49" Type="http://schemas.openxmlformats.org/officeDocument/2006/relationships/header" Target="header8.xml"/><Relationship Id="rId57" Type="http://schemas.openxmlformats.org/officeDocument/2006/relationships/header" Target="header12.xml"/><Relationship Id="rId10" Type="http://schemas.openxmlformats.org/officeDocument/2006/relationships/hyperlink" Target="https://www.scc-csc.ca/case-dossier/rec-doc/request-demande-fra.aspx" TargetMode="External"/><Relationship Id="rId31" Type="http://schemas.openxmlformats.org/officeDocument/2006/relationships/hyperlink" Target="https://www.scc-csc.ca/case-dossier/info/sum-som-fra.aspx?cas=41303" TargetMode="External"/><Relationship Id="rId44" Type="http://schemas.openxmlformats.org/officeDocument/2006/relationships/footer" Target="footer5.xml"/><Relationship Id="rId52" Type="http://schemas.openxmlformats.org/officeDocument/2006/relationships/header" Target="header10.xml"/><Relationship Id="rId60" Type="http://schemas.openxmlformats.org/officeDocument/2006/relationships/footer" Target="footer13.xml"/><Relationship Id="rId65" Type="http://schemas.openxmlformats.org/officeDocument/2006/relationships/hyperlink" Target="https://www.scc-csc.ca/case-dossier/info/sum-som-eng.aspx?cas=40964" TargetMode="External"/><Relationship Id="rId73" Type="http://schemas.openxmlformats.org/officeDocument/2006/relationships/footer" Target="footer15.xml"/><Relationship Id="rId78" Type="http://schemas.openxmlformats.org/officeDocument/2006/relationships/hyperlink" Target="https://decisions.scc-csc.ca/scc-csc/scc-csc/en/item/20772/index.do" TargetMode="External"/><Relationship Id="rId81" Type="http://schemas.openxmlformats.org/officeDocument/2006/relationships/header" Target="header18.xml"/><Relationship Id="rId86" Type="http://schemas.openxmlformats.org/officeDocument/2006/relationships/footer" Target="foot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C997A-583B-4627-A912-5B43A2FE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19</Pages>
  <Words>4183</Words>
  <Characters>23847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2024-10-07T18:45:00Z</dcterms:created>
  <dcterms:modified xsi:type="dcterms:W3CDTF">2024-12-06T15:17:00Z</dcterms:modified>
</cp:coreProperties>
</file>