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7436F7" w:rsidRDefault="00382C47" w:rsidP="00C7556C">
      <w:pPr>
        <w:jc w:val="center"/>
        <w:rPr>
          <w:sz w:val="20"/>
          <w:szCs w:val="20"/>
        </w:rPr>
      </w:pPr>
      <w:r w:rsidRPr="007436F7">
        <w:rPr>
          <w:noProof/>
          <w:sz w:val="20"/>
          <w:szCs w:val="20"/>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7436F7" w:rsidRDefault="00384384" w:rsidP="00BF25F3">
      <w:pPr>
        <w:tabs>
          <w:tab w:val="left" w:pos="6075"/>
        </w:tabs>
        <w:rPr>
          <w:sz w:val="20"/>
          <w:szCs w:val="20"/>
        </w:rPr>
      </w:pPr>
    </w:p>
    <w:tbl>
      <w:tblPr>
        <w:tblW w:w="0" w:type="auto"/>
        <w:tblLook w:val="04A0" w:firstRow="1" w:lastRow="0" w:firstColumn="1" w:lastColumn="0" w:noHBand="0" w:noVBand="1"/>
      </w:tblPr>
      <w:tblGrid>
        <w:gridCol w:w="4518"/>
        <w:gridCol w:w="630"/>
        <w:gridCol w:w="4428"/>
      </w:tblGrid>
      <w:tr w:rsidR="00BF25F3" w:rsidRPr="007436F7" w:rsidTr="002E5576">
        <w:tc>
          <w:tcPr>
            <w:tcW w:w="4518" w:type="dxa"/>
          </w:tcPr>
          <w:p w:rsidR="00BF25F3" w:rsidRPr="007436F7" w:rsidRDefault="00BF25F3" w:rsidP="00BF25F3">
            <w:pPr>
              <w:tabs>
                <w:tab w:val="left" w:pos="6075"/>
              </w:tabs>
              <w:jc w:val="center"/>
              <w:rPr>
                <w:b/>
                <w:sz w:val="20"/>
                <w:szCs w:val="20"/>
              </w:rPr>
            </w:pPr>
            <w:r w:rsidRPr="007436F7">
              <w:rPr>
                <w:b/>
                <w:sz w:val="20"/>
                <w:szCs w:val="20"/>
              </w:rPr>
              <w:t>SUPREME COURT OF CANADA</w:t>
            </w:r>
          </w:p>
        </w:tc>
        <w:tc>
          <w:tcPr>
            <w:tcW w:w="630" w:type="dxa"/>
          </w:tcPr>
          <w:p w:rsidR="00BF25F3" w:rsidRPr="007436F7" w:rsidRDefault="00BF25F3" w:rsidP="00BF25F3">
            <w:pPr>
              <w:tabs>
                <w:tab w:val="left" w:pos="6075"/>
              </w:tabs>
              <w:jc w:val="center"/>
              <w:rPr>
                <w:sz w:val="20"/>
                <w:szCs w:val="20"/>
              </w:rPr>
            </w:pPr>
          </w:p>
        </w:tc>
        <w:tc>
          <w:tcPr>
            <w:tcW w:w="4428" w:type="dxa"/>
          </w:tcPr>
          <w:p w:rsidR="00BF25F3" w:rsidRPr="007436F7" w:rsidRDefault="00BF25F3" w:rsidP="00BF25F3">
            <w:pPr>
              <w:tabs>
                <w:tab w:val="left" w:pos="6075"/>
              </w:tabs>
              <w:jc w:val="center"/>
              <w:rPr>
                <w:b/>
                <w:sz w:val="20"/>
                <w:szCs w:val="20"/>
                <w:lang w:val="fr-CA"/>
              </w:rPr>
            </w:pPr>
            <w:r w:rsidRPr="007436F7">
              <w:rPr>
                <w:b/>
                <w:sz w:val="20"/>
                <w:szCs w:val="20"/>
                <w:lang w:val="fr-CA"/>
              </w:rPr>
              <w:t>COUR SUPRÊME DU CANADA</w:t>
            </w:r>
          </w:p>
        </w:tc>
      </w:tr>
      <w:tr w:rsidR="00BF25F3" w:rsidRPr="007436F7" w:rsidTr="002E5576">
        <w:tc>
          <w:tcPr>
            <w:tcW w:w="4518" w:type="dxa"/>
          </w:tcPr>
          <w:p w:rsidR="00BF25F3" w:rsidRPr="007436F7" w:rsidRDefault="00BF25F3" w:rsidP="00BF25F3">
            <w:pPr>
              <w:tabs>
                <w:tab w:val="left" w:pos="6075"/>
              </w:tabs>
              <w:rPr>
                <w:sz w:val="20"/>
                <w:szCs w:val="20"/>
              </w:rPr>
            </w:pPr>
          </w:p>
          <w:p w:rsidR="001B5C23" w:rsidRPr="007436F7" w:rsidRDefault="001B5C23" w:rsidP="00BF25F3">
            <w:pPr>
              <w:tabs>
                <w:tab w:val="left" w:pos="6075"/>
              </w:tabs>
              <w:rPr>
                <w:sz w:val="20"/>
                <w:szCs w:val="20"/>
              </w:rPr>
            </w:pPr>
          </w:p>
          <w:p w:rsidR="001B5C23" w:rsidRPr="007436F7" w:rsidRDefault="001B5C23" w:rsidP="00BF25F3">
            <w:pPr>
              <w:tabs>
                <w:tab w:val="left" w:pos="6075"/>
              </w:tabs>
              <w:rPr>
                <w:sz w:val="20"/>
                <w:szCs w:val="20"/>
              </w:rPr>
            </w:pPr>
          </w:p>
        </w:tc>
        <w:tc>
          <w:tcPr>
            <w:tcW w:w="630" w:type="dxa"/>
          </w:tcPr>
          <w:p w:rsidR="00BF25F3" w:rsidRPr="007436F7" w:rsidRDefault="00BF25F3" w:rsidP="00BF25F3">
            <w:pPr>
              <w:tabs>
                <w:tab w:val="left" w:pos="6075"/>
              </w:tabs>
              <w:rPr>
                <w:sz w:val="20"/>
                <w:szCs w:val="20"/>
              </w:rPr>
            </w:pPr>
          </w:p>
        </w:tc>
        <w:tc>
          <w:tcPr>
            <w:tcW w:w="4428" w:type="dxa"/>
          </w:tcPr>
          <w:p w:rsidR="00BF25F3" w:rsidRPr="007436F7" w:rsidRDefault="00BF25F3" w:rsidP="00BF25F3">
            <w:pPr>
              <w:tabs>
                <w:tab w:val="left" w:pos="6075"/>
              </w:tabs>
              <w:rPr>
                <w:sz w:val="20"/>
                <w:szCs w:val="20"/>
                <w:lang w:val="fr-CA"/>
              </w:rPr>
            </w:pPr>
          </w:p>
        </w:tc>
      </w:tr>
      <w:tr w:rsidR="00BF25F3" w:rsidRPr="007436F7" w:rsidTr="002E5576">
        <w:tc>
          <w:tcPr>
            <w:tcW w:w="4518" w:type="dxa"/>
          </w:tcPr>
          <w:p w:rsidR="001B5C23" w:rsidRPr="007436F7" w:rsidRDefault="00BF25F3" w:rsidP="00BF25F3">
            <w:pPr>
              <w:tabs>
                <w:tab w:val="left" w:pos="6075"/>
              </w:tabs>
              <w:jc w:val="center"/>
              <w:rPr>
                <w:sz w:val="20"/>
                <w:szCs w:val="20"/>
              </w:rPr>
            </w:pPr>
            <w:r w:rsidRPr="007436F7">
              <w:rPr>
                <w:sz w:val="20"/>
                <w:szCs w:val="20"/>
              </w:rPr>
              <w:t>BULLETIN OF</w:t>
            </w:r>
          </w:p>
          <w:p w:rsidR="00BF25F3" w:rsidRPr="007436F7" w:rsidRDefault="00BF25F3" w:rsidP="00BF25F3">
            <w:pPr>
              <w:tabs>
                <w:tab w:val="left" w:pos="6075"/>
              </w:tabs>
              <w:jc w:val="center"/>
              <w:rPr>
                <w:sz w:val="20"/>
                <w:szCs w:val="20"/>
              </w:rPr>
            </w:pPr>
            <w:r w:rsidRPr="007436F7">
              <w:rPr>
                <w:sz w:val="20"/>
                <w:szCs w:val="20"/>
              </w:rPr>
              <w:t xml:space="preserve"> PROCEEDINGS</w:t>
            </w:r>
          </w:p>
        </w:tc>
        <w:tc>
          <w:tcPr>
            <w:tcW w:w="630" w:type="dxa"/>
          </w:tcPr>
          <w:p w:rsidR="00BF25F3" w:rsidRPr="007436F7" w:rsidRDefault="00BF25F3" w:rsidP="00BF25F3">
            <w:pPr>
              <w:tabs>
                <w:tab w:val="left" w:pos="6075"/>
              </w:tabs>
              <w:rPr>
                <w:sz w:val="20"/>
                <w:szCs w:val="20"/>
              </w:rPr>
            </w:pPr>
          </w:p>
        </w:tc>
        <w:tc>
          <w:tcPr>
            <w:tcW w:w="4428" w:type="dxa"/>
          </w:tcPr>
          <w:p w:rsidR="001B5C23" w:rsidRPr="007436F7" w:rsidRDefault="00BF25F3" w:rsidP="00BF25F3">
            <w:pPr>
              <w:tabs>
                <w:tab w:val="left" w:pos="6075"/>
              </w:tabs>
              <w:jc w:val="center"/>
              <w:rPr>
                <w:sz w:val="20"/>
                <w:szCs w:val="20"/>
                <w:lang w:val="fr-CA"/>
              </w:rPr>
            </w:pPr>
            <w:r w:rsidRPr="007436F7">
              <w:rPr>
                <w:sz w:val="20"/>
                <w:szCs w:val="20"/>
                <w:lang w:val="fr-CA"/>
              </w:rPr>
              <w:t>BULLETIN DES</w:t>
            </w:r>
          </w:p>
          <w:p w:rsidR="00BF25F3" w:rsidRPr="007436F7" w:rsidRDefault="00BF25F3" w:rsidP="00BF25F3">
            <w:pPr>
              <w:tabs>
                <w:tab w:val="left" w:pos="6075"/>
              </w:tabs>
              <w:jc w:val="center"/>
              <w:rPr>
                <w:sz w:val="20"/>
                <w:szCs w:val="20"/>
                <w:lang w:val="fr-CA"/>
              </w:rPr>
            </w:pPr>
            <w:r w:rsidRPr="007436F7">
              <w:rPr>
                <w:sz w:val="20"/>
                <w:szCs w:val="20"/>
                <w:lang w:val="fr-CA"/>
              </w:rPr>
              <w:t xml:space="preserve"> PROCÉDURES</w:t>
            </w:r>
          </w:p>
        </w:tc>
      </w:tr>
      <w:tr w:rsidR="00BF25F3" w:rsidRPr="007436F7" w:rsidTr="002E5576">
        <w:tc>
          <w:tcPr>
            <w:tcW w:w="4518" w:type="dxa"/>
          </w:tcPr>
          <w:p w:rsidR="00BF25F3" w:rsidRPr="007436F7" w:rsidRDefault="00BF25F3" w:rsidP="00BF25F3">
            <w:pPr>
              <w:tabs>
                <w:tab w:val="left" w:pos="6075"/>
              </w:tabs>
              <w:rPr>
                <w:sz w:val="20"/>
                <w:szCs w:val="20"/>
              </w:rPr>
            </w:pPr>
          </w:p>
          <w:p w:rsidR="001B5C23" w:rsidRPr="007436F7" w:rsidRDefault="001B5C23" w:rsidP="00BF25F3">
            <w:pPr>
              <w:tabs>
                <w:tab w:val="left" w:pos="6075"/>
              </w:tabs>
              <w:rPr>
                <w:sz w:val="20"/>
                <w:szCs w:val="20"/>
              </w:rPr>
            </w:pPr>
          </w:p>
        </w:tc>
        <w:tc>
          <w:tcPr>
            <w:tcW w:w="630" w:type="dxa"/>
          </w:tcPr>
          <w:p w:rsidR="00BF25F3" w:rsidRPr="007436F7" w:rsidRDefault="00BF25F3" w:rsidP="00BF25F3">
            <w:pPr>
              <w:tabs>
                <w:tab w:val="left" w:pos="6075"/>
              </w:tabs>
              <w:rPr>
                <w:sz w:val="20"/>
                <w:szCs w:val="20"/>
              </w:rPr>
            </w:pPr>
          </w:p>
        </w:tc>
        <w:tc>
          <w:tcPr>
            <w:tcW w:w="4428" w:type="dxa"/>
          </w:tcPr>
          <w:p w:rsidR="00BF25F3" w:rsidRPr="007436F7" w:rsidRDefault="00BF25F3" w:rsidP="00BF25F3">
            <w:pPr>
              <w:tabs>
                <w:tab w:val="left" w:pos="6075"/>
              </w:tabs>
              <w:rPr>
                <w:sz w:val="20"/>
                <w:szCs w:val="20"/>
                <w:lang w:val="fr-CA"/>
              </w:rPr>
            </w:pPr>
          </w:p>
        </w:tc>
      </w:tr>
      <w:tr w:rsidR="00BF25F3" w:rsidRPr="00326ADB" w:rsidTr="002E5576">
        <w:tc>
          <w:tcPr>
            <w:tcW w:w="4518" w:type="dxa"/>
          </w:tcPr>
          <w:p w:rsidR="00BF25F3" w:rsidRPr="007436F7" w:rsidRDefault="00BF25F3" w:rsidP="00BF25F3">
            <w:pPr>
              <w:tabs>
                <w:tab w:val="left" w:pos="6075"/>
              </w:tabs>
              <w:jc w:val="both"/>
              <w:rPr>
                <w:rFonts w:ascii="Arial" w:hAnsi="Arial" w:cs="Arial"/>
                <w:i/>
                <w:sz w:val="20"/>
                <w:szCs w:val="20"/>
              </w:rPr>
            </w:pPr>
            <w:r w:rsidRPr="007436F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7436F7" w:rsidRDefault="00BF25F3" w:rsidP="00BF25F3">
            <w:pPr>
              <w:tabs>
                <w:tab w:val="left" w:pos="6075"/>
              </w:tabs>
              <w:jc w:val="both"/>
              <w:rPr>
                <w:rFonts w:ascii="Arial" w:hAnsi="Arial" w:cs="Arial"/>
                <w:i/>
                <w:sz w:val="20"/>
                <w:szCs w:val="20"/>
              </w:rPr>
            </w:pPr>
          </w:p>
        </w:tc>
        <w:tc>
          <w:tcPr>
            <w:tcW w:w="4428" w:type="dxa"/>
          </w:tcPr>
          <w:p w:rsidR="00BF25F3" w:rsidRPr="007436F7" w:rsidRDefault="00BF25F3" w:rsidP="00BF25F3">
            <w:pPr>
              <w:tabs>
                <w:tab w:val="left" w:pos="6075"/>
              </w:tabs>
              <w:jc w:val="both"/>
              <w:rPr>
                <w:rFonts w:ascii="Arial" w:hAnsi="Arial" w:cs="Arial"/>
                <w:i/>
                <w:sz w:val="20"/>
                <w:szCs w:val="20"/>
                <w:lang w:val="fr-CA"/>
              </w:rPr>
            </w:pPr>
            <w:r w:rsidRPr="007436F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26ADB" w:rsidTr="002E5576">
        <w:tc>
          <w:tcPr>
            <w:tcW w:w="4518" w:type="dxa"/>
          </w:tcPr>
          <w:p w:rsidR="00BF25F3" w:rsidRPr="007436F7" w:rsidRDefault="00BF25F3" w:rsidP="00BF25F3">
            <w:pPr>
              <w:tabs>
                <w:tab w:val="left" w:pos="6075"/>
              </w:tabs>
              <w:rPr>
                <w:sz w:val="20"/>
                <w:szCs w:val="20"/>
                <w:lang w:val="fr-CA"/>
              </w:rPr>
            </w:pPr>
          </w:p>
          <w:p w:rsidR="00D862C1" w:rsidRPr="007436F7" w:rsidRDefault="00D862C1" w:rsidP="00BF25F3">
            <w:pPr>
              <w:tabs>
                <w:tab w:val="left" w:pos="6075"/>
              </w:tabs>
              <w:rPr>
                <w:sz w:val="20"/>
                <w:szCs w:val="20"/>
                <w:lang w:val="fr-CA"/>
              </w:rPr>
            </w:pPr>
          </w:p>
        </w:tc>
        <w:tc>
          <w:tcPr>
            <w:tcW w:w="630" w:type="dxa"/>
          </w:tcPr>
          <w:p w:rsidR="00BF25F3" w:rsidRPr="007436F7" w:rsidRDefault="00BF25F3" w:rsidP="00BF25F3">
            <w:pPr>
              <w:tabs>
                <w:tab w:val="left" w:pos="6075"/>
              </w:tabs>
              <w:rPr>
                <w:sz w:val="20"/>
                <w:szCs w:val="20"/>
                <w:lang w:val="fr-CA"/>
              </w:rPr>
            </w:pPr>
          </w:p>
        </w:tc>
        <w:tc>
          <w:tcPr>
            <w:tcW w:w="4428" w:type="dxa"/>
          </w:tcPr>
          <w:p w:rsidR="00BF25F3" w:rsidRPr="007436F7" w:rsidRDefault="00BF25F3" w:rsidP="00BF25F3">
            <w:pPr>
              <w:tabs>
                <w:tab w:val="left" w:pos="6075"/>
              </w:tabs>
              <w:rPr>
                <w:sz w:val="20"/>
                <w:szCs w:val="20"/>
                <w:lang w:val="fr-CA"/>
              </w:rPr>
            </w:pPr>
          </w:p>
        </w:tc>
      </w:tr>
      <w:tr w:rsidR="00BF25F3" w:rsidRPr="00326ADB" w:rsidTr="002E5576">
        <w:tc>
          <w:tcPr>
            <w:tcW w:w="4518" w:type="dxa"/>
          </w:tcPr>
          <w:p w:rsidR="00BF25F3" w:rsidRPr="007436F7" w:rsidRDefault="00BF25F3" w:rsidP="009F3024">
            <w:pPr>
              <w:tabs>
                <w:tab w:val="left" w:pos="6075"/>
              </w:tabs>
              <w:jc w:val="both"/>
              <w:rPr>
                <w:rFonts w:ascii="Arial" w:hAnsi="Arial" w:cs="Arial"/>
                <w:i/>
                <w:sz w:val="20"/>
                <w:szCs w:val="20"/>
              </w:rPr>
            </w:pPr>
            <w:r w:rsidRPr="007436F7">
              <w:rPr>
                <w:rFonts w:ascii="Arial" w:hAnsi="Arial" w:cs="Arial"/>
                <w:i/>
                <w:sz w:val="20"/>
                <w:szCs w:val="20"/>
              </w:rPr>
              <w:t>During Court sessions</w:t>
            </w:r>
            <w:r w:rsidR="00845C2A" w:rsidRPr="007436F7">
              <w:rPr>
                <w:rFonts w:ascii="Arial" w:hAnsi="Arial" w:cs="Arial"/>
                <w:i/>
                <w:sz w:val="20"/>
                <w:szCs w:val="20"/>
              </w:rPr>
              <w:t>,</w:t>
            </w:r>
            <w:r w:rsidRPr="007436F7">
              <w:rPr>
                <w:rFonts w:ascii="Arial" w:hAnsi="Arial" w:cs="Arial"/>
                <w:i/>
                <w:sz w:val="20"/>
                <w:szCs w:val="20"/>
              </w:rPr>
              <w:t xml:space="preserve"> </w:t>
            </w:r>
            <w:r w:rsidR="009F3024" w:rsidRPr="007436F7">
              <w:rPr>
                <w:rFonts w:ascii="Arial" w:hAnsi="Arial" w:cs="Arial"/>
                <w:i/>
                <w:sz w:val="20"/>
                <w:szCs w:val="20"/>
              </w:rPr>
              <w:t xml:space="preserve">the Bulletin </w:t>
            </w:r>
            <w:r w:rsidRPr="007436F7">
              <w:rPr>
                <w:rFonts w:ascii="Arial" w:hAnsi="Arial" w:cs="Arial"/>
                <w:i/>
                <w:sz w:val="20"/>
                <w:szCs w:val="20"/>
              </w:rPr>
              <w:t>is usually issued weekly.</w:t>
            </w:r>
          </w:p>
        </w:tc>
        <w:tc>
          <w:tcPr>
            <w:tcW w:w="630" w:type="dxa"/>
          </w:tcPr>
          <w:p w:rsidR="00BF25F3" w:rsidRPr="007436F7" w:rsidRDefault="00BF25F3" w:rsidP="00BF25F3">
            <w:pPr>
              <w:tabs>
                <w:tab w:val="left" w:pos="6075"/>
              </w:tabs>
              <w:jc w:val="both"/>
              <w:rPr>
                <w:rFonts w:ascii="Arial" w:hAnsi="Arial" w:cs="Arial"/>
                <w:i/>
                <w:sz w:val="20"/>
                <w:szCs w:val="20"/>
              </w:rPr>
            </w:pPr>
          </w:p>
        </w:tc>
        <w:tc>
          <w:tcPr>
            <w:tcW w:w="4428" w:type="dxa"/>
          </w:tcPr>
          <w:p w:rsidR="00BF25F3" w:rsidRPr="007436F7" w:rsidRDefault="00BF25F3" w:rsidP="00BF25F3">
            <w:pPr>
              <w:tabs>
                <w:tab w:val="left" w:pos="6075"/>
              </w:tabs>
              <w:jc w:val="both"/>
              <w:rPr>
                <w:rFonts w:ascii="Arial" w:hAnsi="Arial" w:cs="Arial"/>
                <w:i/>
                <w:sz w:val="20"/>
                <w:szCs w:val="20"/>
                <w:lang w:val="fr-CA"/>
              </w:rPr>
            </w:pPr>
            <w:r w:rsidRPr="007436F7">
              <w:rPr>
                <w:rFonts w:ascii="Arial" w:hAnsi="Arial" w:cs="Arial"/>
                <w:i/>
                <w:sz w:val="20"/>
                <w:szCs w:val="20"/>
                <w:lang w:val="fr-CA"/>
              </w:rPr>
              <w:t>Le Bulletin paraît en principe toutes les semaines pendant les sessions de la Cour.</w:t>
            </w:r>
          </w:p>
        </w:tc>
      </w:tr>
      <w:tr w:rsidR="00BF25F3" w:rsidRPr="00326ADB" w:rsidTr="002E5576">
        <w:tc>
          <w:tcPr>
            <w:tcW w:w="4518" w:type="dxa"/>
          </w:tcPr>
          <w:p w:rsidR="00BF25F3" w:rsidRPr="007436F7" w:rsidRDefault="00BF25F3" w:rsidP="00BF25F3">
            <w:pPr>
              <w:tabs>
                <w:tab w:val="left" w:pos="6075"/>
              </w:tabs>
              <w:rPr>
                <w:sz w:val="20"/>
                <w:szCs w:val="20"/>
                <w:lang w:val="fr-CA"/>
              </w:rPr>
            </w:pPr>
          </w:p>
          <w:p w:rsidR="00D862C1" w:rsidRPr="007436F7" w:rsidRDefault="00D862C1" w:rsidP="00BF25F3">
            <w:pPr>
              <w:tabs>
                <w:tab w:val="left" w:pos="6075"/>
              </w:tabs>
              <w:rPr>
                <w:sz w:val="20"/>
                <w:szCs w:val="20"/>
                <w:lang w:val="fr-CA"/>
              </w:rPr>
            </w:pPr>
          </w:p>
        </w:tc>
        <w:tc>
          <w:tcPr>
            <w:tcW w:w="630" w:type="dxa"/>
          </w:tcPr>
          <w:p w:rsidR="00BF25F3" w:rsidRPr="007436F7" w:rsidRDefault="00BF25F3" w:rsidP="00BF25F3">
            <w:pPr>
              <w:tabs>
                <w:tab w:val="left" w:pos="6075"/>
              </w:tabs>
              <w:rPr>
                <w:sz w:val="20"/>
                <w:szCs w:val="20"/>
                <w:lang w:val="fr-CA"/>
              </w:rPr>
            </w:pPr>
          </w:p>
        </w:tc>
        <w:tc>
          <w:tcPr>
            <w:tcW w:w="4428" w:type="dxa"/>
          </w:tcPr>
          <w:p w:rsidR="00BF25F3" w:rsidRPr="007436F7" w:rsidRDefault="00BF25F3" w:rsidP="00BF25F3">
            <w:pPr>
              <w:tabs>
                <w:tab w:val="left" w:pos="6075"/>
              </w:tabs>
              <w:rPr>
                <w:sz w:val="20"/>
                <w:szCs w:val="20"/>
                <w:lang w:val="fr-CA"/>
              </w:rPr>
            </w:pPr>
          </w:p>
        </w:tc>
      </w:tr>
      <w:tr w:rsidR="00BF25F3" w:rsidRPr="00326ADB" w:rsidTr="002E5576">
        <w:tc>
          <w:tcPr>
            <w:tcW w:w="4518" w:type="dxa"/>
          </w:tcPr>
          <w:p w:rsidR="00BF25F3" w:rsidRPr="007436F7" w:rsidRDefault="000E27A5" w:rsidP="00BF25F3">
            <w:pPr>
              <w:tabs>
                <w:tab w:val="left" w:pos="6075"/>
              </w:tabs>
              <w:jc w:val="both"/>
              <w:rPr>
                <w:rFonts w:ascii="Arial" w:hAnsi="Arial" w:cs="Arial"/>
                <w:i/>
                <w:sz w:val="20"/>
                <w:szCs w:val="20"/>
              </w:rPr>
            </w:pPr>
            <w:r w:rsidRPr="007436F7">
              <w:rPr>
                <w:rFonts w:ascii="Arial" w:hAnsi="Arial" w:cs="Arial"/>
                <w:i/>
                <w:sz w:val="20"/>
                <w:szCs w:val="20"/>
              </w:rPr>
              <w:fldChar w:fldCharType="begin"/>
            </w:r>
            <w:r w:rsidR="00BF25F3" w:rsidRPr="007436F7">
              <w:rPr>
                <w:rFonts w:ascii="Arial" w:hAnsi="Arial" w:cs="Arial"/>
                <w:i/>
                <w:sz w:val="20"/>
                <w:szCs w:val="20"/>
              </w:rPr>
              <w:instrText xml:space="preserve"> SEQ CHAPTER \h \r 1</w:instrText>
            </w:r>
            <w:r w:rsidRPr="007436F7">
              <w:rPr>
                <w:rFonts w:ascii="Arial" w:hAnsi="Arial" w:cs="Arial"/>
                <w:i/>
                <w:sz w:val="20"/>
                <w:szCs w:val="20"/>
              </w:rPr>
              <w:fldChar w:fldCharType="end"/>
            </w:r>
            <w:r w:rsidR="00BF25F3" w:rsidRPr="007436F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7436F7" w:rsidRDefault="00BF25F3" w:rsidP="00BF25F3">
            <w:pPr>
              <w:tabs>
                <w:tab w:val="left" w:pos="6075"/>
              </w:tabs>
              <w:jc w:val="both"/>
              <w:rPr>
                <w:rFonts w:ascii="Arial" w:hAnsi="Arial" w:cs="Arial"/>
                <w:i/>
                <w:sz w:val="20"/>
                <w:szCs w:val="20"/>
              </w:rPr>
            </w:pPr>
          </w:p>
        </w:tc>
        <w:tc>
          <w:tcPr>
            <w:tcW w:w="4428" w:type="dxa"/>
          </w:tcPr>
          <w:p w:rsidR="00BF25F3" w:rsidRPr="007436F7" w:rsidRDefault="000E27A5" w:rsidP="00BF25F3">
            <w:pPr>
              <w:tabs>
                <w:tab w:val="left" w:pos="6075"/>
              </w:tabs>
              <w:jc w:val="both"/>
              <w:rPr>
                <w:rFonts w:ascii="Arial" w:hAnsi="Arial" w:cs="Arial"/>
                <w:i/>
                <w:sz w:val="20"/>
                <w:szCs w:val="20"/>
                <w:lang w:val="fr-CA"/>
              </w:rPr>
            </w:pPr>
            <w:r w:rsidRPr="007436F7">
              <w:rPr>
                <w:rFonts w:ascii="Arial" w:hAnsi="Arial" w:cs="Arial"/>
                <w:i/>
                <w:sz w:val="20"/>
                <w:szCs w:val="20"/>
                <w:lang w:val="fr-CA"/>
              </w:rPr>
              <w:fldChar w:fldCharType="begin"/>
            </w:r>
            <w:r w:rsidR="00BF25F3" w:rsidRPr="007436F7">
              <w:rPr>
                <w:rFonts w:ascii="Arial" w:hAnsi="Arial" w:cs="Arial"/>
                <w:i/>
                <w:sz w:val="20"/>
                <w:szCs w:val="20"/>
                <w:lang w:val="fr-CA"/>
              </w:rPr>
              <w:instrText xml:space="preserve"> SEQ CHAPTER \h \r 1</w:instrText>
            </w:r>
            <w:r w:rsidRPr="007436F7">
              <w:rPr>
                <w:rFonts w:ascii="Arial" w:hAnsi="Arial" w:cs="Arial"/>
                <w:i/>
                <w:sz w:val="20"/>
                <w:szCs w:val="20"/>
                <w:lang w:val="fr-CA"/>
              </w:rPr>
              <w:fldChar w:fldCharType="end"/>
            </w:r>
            <w:r w:rsidR="00BF25F3" w:rsidRPr="007436F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26ADB" w:rsidTr="002E5576">
        <w:tc>
          <w:tcPr>
            <w:tcW w:w="4518" w:type="dxa"/>
          </w:tcPr>
          <w:p w:rsidR="009F3024" w:rsidRPr="007436F7" w:rsidRDefault="009F3024" w:rsidP="009F3024">
            <w:pPr>
              <w:tabs>
                <w:tab w:val="left" w:pos="6075"/>
              </w:tabs>
              <w:rPr>
                <w:rFonts w:cs="Times New Roman"/>
                <w:sz w:val="20"/>
                <w:szCs w:val="20"/>
                <w:lang w:val="fr-CA"/>
              </w:rPr>
            </w:pPr>
          </w:p>
          <w:p w:rsidR="009F3024" w:rsidRPr="007436F7" w:rsidRDefault="009F3024" w:rsidP="009F3024">
            <w:pPr>
              <w:tabs>
                <w:tab w:val="left" w:pos="6075"/>
              </w:tabs>
              <w:rPr>
                <w:rFonts w:cs="Times New Roman"/>
                <w:sz w:val="20"/>
                <w:szCs w:val="20"/>
                <w:lang w:val="fr-CA"/>
              </w:rPr>
            </w:pPr>
          </w:p>
        </w:tc>
        <w:tc>
          <w:tcPr>
            <w:tcW w:w="630" w:type="dxa"/>
          </w:tcPr>
          <w:p w:rsidR="009F3024" w:rsidRPr="007436F7" w:rsidRDefault="009F3024" w:rsidP="009F3024">
            <w:pPr>
              <w:tabs>
                <w:tab w:val="left" w:pos="6075"/>
              </w:tabs>
              <w:rPr>
                <w:rFonts w:cs="Times New Roman"/>
                <w:sz w:val="20"/>
                <w:szCs w:val="20"/>
                <w:lang w:val="fr-CA"/>
              </w:rPr>
            </w:pPr>
          </w:p>
        </w:tc>
        <w:tc>
          <w:tcPr>
            <w:tcW w:w="4428" w:type="dxa"/>
          </w:tcPr>
          <w:p w:rsidR="009F3024" w:rsidRPr="007436F7" w:rsidRDefault="009F3024" w:rsidP="009F3024">
            <w:pPr>
              <w:tabs>
                <w:tab w:val="left" w:pos="6075"/>
              </w:tabs>
              <w:rPr>
                <w:rFonts w:cs="Times New Roman"/>
                <w:sz w:val="20"/>
                <w:szCs w:val="20"/>
                <w:lang w:val="fr-CA"/>
              </w:rPr>
            </w:pPr>
          </w:p>
        </w:tc>
      </w:tr>
      <w:tr w:rsidR="009F3024" w:rsidRPr="00326ADB" w:rsidTr="002E5576">
        <w:tc>
          <w:tcPr>
            <w:tcW w:w="4518" w:type="dxa"/>
          </w:tcPr>
          <w:p w:rsidR="009F3024" w:rsidRPr="007436F7" w:rsidRDefault="00845C2A" w:rsidP="00845C2A">
            <w:pPr>
              <w:tabs>
                <w:tab w:val="left" w:pos="6075"/>
              </w:tabs>
              <w:jc w:val="both"/>
              <w:rPr>
                <w:rFonts w:ascii="Arial" w:hAnsi="Arial" w:cs="Arial"/>
                <w:i/>
                <w:sz w:val="20"/>
                <w:szCs w:val="20"/>
              </w:rPr>
            </w:pPr>
            <w:r w:rsidRPr="007436F7">
              <w:rPr>
                <w:rFonts w:ascii="Arial" w:hAnsi="Arial" w:cs="Arial"/>
                <w:i/>
                <w:sz w:val="20"/>
                <w:szCs w:val="20"/>
                <w:lang w:val="en-US"/>
              </w:rPr>
              <w:t>Please c</w:t>
            </w:r>
            <w:proofErr w:type="spellStart"/>
            <w:r w:rsidR="009F3024" w:rsidRPr="007436F7">
              <w:rPr>
                <w:rFonts w:ascii="Arial" w:hAnsi="Arial" w:cs="Arial"/>
                <w:i/>
                <w:sz w:val="20"/>
                <w:szCs w:val="20"/>
              </w:rPr>
              <w:t>onsult</w:t>
            </w:r>
            <w:proofErr w:type="spellEnd"/>
            <w:r w:rsidR="009F3024" w:rsidRPr="007436F7">
              <w:rPr>
                <w:rFonts w:ascii="Arial" w:hAnsi="Arial" w:cs="Arial"/>
                <w:i/>
                <w:sz w:val="20"/>
                <w:szCs w:val="20"/>
              </w:rPr>
              <w:t xml:space="preserve"> the Supreme Court of Canada website at </w:t>
            </w:r>
            <w:hyperlink r:id="rId9" w:history="1">
              <w:r w:rsidR="00E414CA" w:rsidRPr="007436F7">
                <w:rPr>
                  <w:rStyle w:val="Hyperlink"/>
                  <w:rFonts w:ascii="Arial" w:hAnsi="Arial" w:cs="Arial"/>
                  <w:i/>
                  <w:sz w:val="20"/>
                  <w:szCs w:val="20"/>
                </w:rPr>
                <w:t>www.scc-csc.ca</w:t>
              </w:r>
            </w:hyperlink>
            <w:r w:rsidR="009F3024" w:rsidRPr="007436F7">
              <w:rPr>
                <w:rFonts w:ascii="Arial" w:hAnsi="Arial" w:cs="Arial"/>
                <w:i/>
                <w:sz w:val="20"/>
                <w:szCs w:val="20"/>
              </w:rPr>
              <w:t xml:space="preserve"> for more information.</w:t>
            </w:r>
          </w:p>
        </w:tc>
        <w:tc>
          <w:tcPr>
            <w:tcW w:w="630" w:type="dxa"/>
          </w:tcPr>
          <w:p w:rsidR="009F3024" w:rsidRPr="007436F7" w:rsidRDefault="009F3024" w:rsidP="00BF25F3">
            <w:pPr>
              <w:tabs>
                <w:tab w:val="left" w:pos="6075"/>
              </w:tabs>
              <w:jc w:val="both"/>
              <w:rPr>
                <w:rFonts w:ascii="Arial" w:hAnsi="Arial" w:cs="Arial"/>
                <w:i/>
                <w:sz w:val="20"/>
                <w:szCs w:val="20"/>
              </w:rPr>
            </w:pPr>
          </w:p>
        </w:tc>
        <w:tc>
          <w:tcPr>
            <w:tcW w:w="4428" w:type="dxa"/>
          </w:tcPr>
          <w:p w:rsidR="009F3024" w:rsidRPr="007436F7" w:rsidRDefault="009F3024" w:rsidP="00E414CA">
            <w:pPr>
              <w:tabs>
                <w:tab w:val="left" w:pos="6075"/>
              </w:tabs>
              <w:jc w:val="both"/>
              <w:rPr>
                <w:rFonts w:ascii="Arial" w:hAnsi="Arial" w:cs="Arial"/>
                <w:i/>
                <w:sz w:val="20"/>
                <w:szCs w:val="20"/>
                <w:lang w:val="fr-CA"/>
              </w:rPr>
            </w:pPr>
            <w:r w:rsidRPr="007436F7">
              <w:rPr>
                <w:rFonts w:ascii="Arial" w:hAnsi="Arial" w:cs="Arial"/>
                <w:i/>
                <w:sz w:val="20"/>
                <w:szCs w:val="20"/>
                <w:lang w:val="fr-CA"/>
              </w:rPr>
              <w:t xml:space="preserve">Pour de plus amples informations, </w:t>
            </w:r>
            <w:r w:rsidR="00845C2A" w:rsidRPr="007436F7">
              <w:rPr>
                <w:rFonts w:ascii="Arial" w:hAnsi="Arial" w:cs="Arial"/>
                <w:i/>
                <w:sz w:val="20"/>
                <w:szCs w:val="20"/>
                <w:lang w:val="fr-CA"/>
              </w:rPr>
              <w:t xml:space="preserve">veuillez </w:t>
            </w:r>
            <w:r w:rsidRPr="007436F7">
              <w:rPr>
                <w:rFonts w:ascii="Arial" w:hAnsi="Arial" w:cs="Arial"/>
                <w:i/>
                <w:sz w:val="20"/>
                <w:szCs w:val="20"/>
                <w:lang w:val="fr-CA"/>
              </w:rPr>
              <w:t xml:space="preserve">consulter le site Web de la Cour suprême du Canada à l’adresse suivante : </w:t>
            </w:r>
            <w:hyperlink r:id="rId10" w:history="1">
              <w:r w:rsidR="0081473A" w:rsidRPr="007436F7">
                <w:rPr>
                  <w:rStyle w:val="Hyperlink"/>
                  <w:rFonts w:ascii="Arial" w:hAnsi="Arial" w:cs="Arial"/>
                  <w:i/>
                  <w:sz w:val="20"/>
                  <w:szCs w:val="20"/>
                  <w:lang w:val="fr-CA"/>
                </w:rPr>
                <w:t>www.scc-csc.ca</w:t>
              </w:r>
            </w:hyperlink>
            <w:r w:rsidRPr="007436F7">
              <w:rPr>
                <w:rFonts w:ascii="Arial" w:hAnsi="Arial" w:cs="Arial"/>
                <w:i/>
                <w:sz w:val="20"/>
                <w:szCs w:val="20"/>
                <w:lang w:val="fr-CA"/>
              </w:rPr>
              <w:t xml:space="preserve"> </w:t>
            </w:r>
          </w:p>
        </w:tc>
      </w:tr>
    </w:tbl>
    <w:p w:rsidR="00BF25F3" w:rsidRPr="007436F7" w:rsidRDefault="00BF25F3" w:rsidP="00BF25F3">
      <w:pPr>
        <w:tabs>
          <w:tab w:val="left" w:pos="6075"/>
        </w:tabs>
        <w:rPr>
          <w:sz w:val="20"/>
          <w:szCs w:val="20"/>
          <w:lang w:val="fr-CA"/>
        </w:rPr>
      </w:pPr>
    </w:p>
    <w:p w:rsidR="00440E24" w:rsidRPr="007436F7" w:rsidRDefault="00440E24" w:rsidP="00440E24">
      <w:pPr>
        <w:pBdr>
          <w:bottom w:val="single" w:sz="6" w:space="1" w:color="auto"/>
        </w:pBdr>
        <w:tabs>
          <w:tab w:val="left" w:pos="6075"/>
        </w:tabs>
        <w:rPr>
          <w:sz w:val="20"/>
          <w:szCs w:val="20"/>
          <w:lang w:val="fr-CA"/>
        </w:rPr>
      </w:pPr>
    </w:p>
    <w:p w:rsidR="00440E24" w:rsidRPr="007436F7" w:rsidRDefault="00440E24" w:rsidP="00440E24">
      <w:pPr>
        <w:rPr>
          <w:sz w:val="20"/>
          <w:szCs w:val="20"/>
          <w:lang w:val="fr-CA"/>
        </w:rPr>
      </w:pPr>
    </w:p>
    <w:p w:rsidR="00600252" w:rsidRPr="007436F7" w:rsidRDefault="00055787" w:rsidP="00F0068D">
      <w:pPr>
        <w:pBdr>
          <w:bottom w:val="single" w:sz="6" w:space="1" w:color="auto"/>
        </w:pBdr>
        <w:tabs>
          <w:tab w:val="center" w:pos="4680"/>
          <w:tab w:val="right" w:pos="9360"/>
        </w:tabs>
        <w:rPr>
          <w:sz w:val="20"/>
          <w:szCs w:val="20"/>
          <w:lang w:val="fr-CA"/>
        </w:rPr>
      </w:pPr>
      <w:proofErr w:type="spellStart"/>
      <w:r w:rsidRPr="007436F7">
        <w:rPr>
          <w:sz w:val="20"/>
          <w:szCs w:val="20"/>
          <w:lang w:val="fr-CA"/>
        </w:rPr>
        <w:t>November</w:t>
      </w:r>
      <w:proofErr w:type="spellEnd"/>
      <w:r w:rsidRPr="007436F7">
        <w:rPr>
          <w:sz w:val="20"/>
          <w:szCs w:val="20"/>
          <w:lang w:val="fr-CA"/>
        </w:rPr>
        <w:t xml:space="preserve"> 23</w:t>
      </w:r>
      <w:r w:rsidR="00440E24" w:rsidRPr="007436F7">
        <w:rPr>
          <w:sz w:val="20"/>
          <w:szCs w:val="20"/>
          <w:lang w:val="fr-CA"/>
        </w:rPr>
        <w:t>, 20</w:t>
      </w:r>
      <w:r w:rsidRPr="007436F7">
        <w:rPr>
          <w:sz w:val="20"/>
          <w:szCs w:val="20"/>
          <w:lang w:val="fr-CA"/>
        </w:rPr>
        <w:t>07</w:t>
      </w:r>
      <w:r w:rsidR="00F0068D" w:rsidRPr="007436F7">
        <w:rPr>
          <w:sz w:val="20"/>
          <w:szCs w:val="20"/>
          <w:lang w:val="fr-CA"/>
        </w:rPr>
        <w:tab/>
        <w:t>1</w:t>
      </w:r>
      <w:r w:rsidR="00326ADB">
        <w:rPr>
          <w:sz w:val="20"/>
          <w:szCs w:val="20"/>
          <w:lang w:val="fr-CA"/>
        </w:rPr>
        <w:t>667</w:t>
      </w:r>
      <w:bookmarkStart w:id="0" w:name="_GoBack"/>
      <w:bookmarkEnd w:id="0"/>
      <w:r w:rsidR="00F0068D" w:rsidRPr="007436F7">
        <w:rPr>
          <w:sz w:val="20"/>
          <w:szCs w:val="20"/>
          <w:lang w:val="fr-CA"/>
        </w:rPr>
        <w:t xml:space="preserve"> - </w:t>
      </w:r>
      <w:r w:rsidR="00326ADB">
        <w:rPr>
          <w:sz w:val="20"/>
          <w:szCs w:val="20"/>
          <w:lang w:val="fr-CA"/>
        </w:rPr>
        <w:t>1713</w:t>
      </w:r>
      <w:r w:rsidR="00440E24" w:rsidRPr="007436F7">
        <w:rPr>
          <w:sz w:val="20"/>
          <w:szCs w:val="20"/>
          <w:lang w:val="fr-CA"/>
        </w:rPr>
        <w:tab/>
        <w:t>Le</w:t>
      </w:r>
      <w:r w:rsidR="00C73D06" w:rsidRPr="007436F7">
        <w:rPr>
          <w:sz w:val="20"/>
          <w:szCs w:val="20"/>
          <w:lang w:val="fr-CA"/>
        </w:rPr>
        <w:t xml:space="preserve"> </w:t>
      </w:r>
      <w:r w:rsidRPr="007436F7">
        <w:rPr>
          <w:sz w:val="20"/>
          <w:szCs w:val="20"/>
          <w:lang w:val="fr-CA"/>
        </w:rPr>
        <w:t>23</w:t>
      </w:r>
      <w:r w:rsidR="00C73D06" w:rsidRPr="007436F7">
        <w:rPr>
          <w:sz w:val="20"/>
          <w:szCs w:val="20"/>
          <w:lang w:val="fr-CA"/>
        </w:rPr>
        <w:t xml:space="preserve"> </w:t>
      </w:r>
      <w:r w:rsidRPr="007436F7">
        <w:rPr>
          <w:sz w:val="20"/>
          <w:szCs w:val="20"/>
          <w:lang w:val="fr-CA"/>
        </w:rPr>
        <w:t>novembre 2007</w:t>
      </w:r>
    </w:p>
    <w:p w:rsidR="00440E24" w:rsidRPr="007436F7" w:rsidRDefault="00440E24" w:rsidP="00440E24">
      <w:pPr>
        <w:pBdr>
          <w:bottom w:val="single" w:sz="6" w:space="1" w:color="auto"/>
        </w:pBdr>
        <w:tabs>
          <w:tab w:val="right" w:pos="9360"/>
        </w:tabs>
        <w:rPr>
          <w:sz w:val="20"/>
          <w:szCs w:val="20"/>
          <w:lang w:val="fr-CA"/>
        </w:rPr>
      </w:pPr>
    </w:p>
    <w:p w:rsidR="00440E24" w:rsidRPr="007436F7" w:rsidRDefault="00440E24" w:rsidP="00440E24">
      <w:pPr>
        <w:pBdr>
          <w:bottom w:val="single" w:sz="6" w:space="1" w:color="auto"/>
        </w:pBdr>
        <w:tabs>
          <w:tab w:val="right" w:pos="9360"/>
        </w:tabs>
        <w:rPr>
          <w:sz w:val="20"/>
          <w:szCs w:val="20"/>
          <w:lang w:val="fr-CA"/>
        </w:rPr>
      </w:pPr>
      <w:r w:rsidRPr="007436F7">
        <w:rPr>
          <w:sz w:val="20"/>
          <w:szCs w:val="20"/>
          <w:lang w:val="fr-CA"/>
        </w:rPr>
        <w:t xml:space="preserve">© </w:t>
      </w:r>
      <w:proofErr w:type="spellStart"/>
      <w:r w:rsidRPr="007436F7">
        <w:rPr>
          <w:sz w:val="20"/>
          <w:szCs w:val="20"/>
          <w:lang w:val="fr-CA"/>
        </w:rPr>
        <w:t>Supreme</w:t>
      </w:r>
      <w:proofErr w:type="spellEnd"/>
      <w:r w:rsidRPr="007436F7">
        <w:rPr>
          <w:sz w:val="20"/>
          <w:szCs w:val="20"/>
          <w:lang w:val="fr-CA"/>
        </w:rPr>
        <w:t xml:space="preserve"> Court of Canada (</w:t>
      </w:r>
      <w:r w:rsidR="00055787" w:rsidRPr="007436F7">
        <w:rPr>
          <w:sz w:val="20"/>
          <w:szCs w:val="20"/>
          <w:lang w:val="fr-CA"/>
        </w:rPr>
        <w:t>2007</w:t>
      </w:r>
      <w:r w:rsidRPr="007436F7">
        <w:rPr>
          <w:sz w:val="20"/>
          <w:szCs w:val="20"/>
          <w:lang w:val="fr-CA"/>
        </w:rPr>
        <w:t>)</w:t>
      </w:r>
      <w:r w:rsidRPr="007436F7">
        <w:rPr>
          <w:sz w:val="20"/>
          <w:szCs w:val="20"/>
          <w:lang w:val="fr-CA"/>
        </w:rPr>
        <w:tab/>
        <w:t>© Cour suprême du Canada (</w:t>
      </w:r>
      <w:r w:rsidR="00055787" w:rsidRPr="007436F7">
        <w:rPr>
          <w:sz w:val="20"/>
          <w:szCs w:val="20"/>
          <w:lang w:val="fr-CA"/>
        </w:rPr>
        <w:t>2007</w:t>
      </w:r>
      <w:r w:rsidRPr="007436F7">
        <w:rPr>
          <w:sz w:val="20"/>
          <w:szCs w:val="20"/>
          <w:lang w:val="fr-CA"/>
        </w:rPr>
        <w:t>)</w:t>
      </w:r>
    </w:p>
    <w:p w:rsidR="00440E24" w:rsidRPr="007436F7" w:rsidRDefault="00440E24" w:rsidP="00440E24">
      <w:pPr>
        <w:pBdr>
          <w:bottom w:val="single" w:sz="6" w:space="1" w:color="auto"/>
        </w:pBdr>
        <w:tabs>
          <w:tab w:val="right" w:pos="9360"/>
        </w:tabs>
        <w:rPr>
          <w:sz w:val="20"/>
          <w:szCs w:val="20"/>
          <w:lang w:val="fr-CA"/>
        </w:rPr>
      </w:pPr>
      <w:r w:rsidRPr="007436F7">
        <w:rPr>
          <w:sz w:val="20"/>
          <w:szCs w:val="20"/>
          <w:lang w:val="fr-CA"/>
        </w:rPr>
        <w:t>ISSN 1918-8358 (Online)</w:t>
      </w:r>
      <w:r w:rsidRPr="007436F7">
        <w:rPr>
          <w:sz w:val="20"/>
          <w:szCs w:val="20"/>
          <w:lang w:val="fr-CA"/>
        </w:rPr>
        <w:tab/>
        <w:t>ISSN 1918-8358 (En ligne)</w:t>
      </w:r>
    </w:p>
    <w:p w:rsidR="00600252" w:rsidRPr="007436F7" w:rsidRDefault="00600252" w:rsidP="00BF25F3">
      <w:pPr>
        <w:pBdr>
          <w:bottom w:val="single" w:sz="6" w:space="1" w:color="auto"/>
        </w:pBdr>
        <w:tabs>
          <w:tab w:val="left" w:pos="6075"/>
        </w:tabs>
        <w:rPr>
          <w:sz w:val="20"/>
          <w:szCs w:val="20"/>
          <w:lang w:val="fr-CA"/>
        </w:rPr>
      </w:pPr>
    </w:p>
    <w:p w:rsidR="0030050B" w:rsidRPr="007436F7" w:rsidRDefault="0030050B" w:rsidP="00BF25F3">
      <w:pPr>
        <w:pBdr>
          <w:bottom w:val="single" w:sz="6" w:space="1" w:color="auto"/>
        </w:pBdr>
        <w:tabs>
          <w:tab w:val="left" w:pos="6075"/>
        </w:tabs>
        <w:rPr>
          <w:sz w:val="20"/>
          <w:szCs w:val="20"/>
          <w:lang w:val="fr-CA"/>
        </w:rPr>
      </w:pPr>
    </w:p>
    <w:p w:rsidR="003C1724" w:rsidRDefault="003C1724">
      <w:pPr>
        <w:rPr>
          <w:sz w:val="20"/>
          <w:szCs w:val="20"/>
          <w:lang w:val="fr-CA"/>
        </w:rPr>
      </w:pPr>
      <w:r>
        <w:rPr>
          <w:sz w:val="20"/>
          <w:szCs w:val="20"/>
          <w:lang w:val="fr-CA"/>
        </w:rPr>
        <w:br w:type="page"/>
      </w:r>
    </w:p>
    <w:p w:rsidR="00560DF1" w:rsidRPr="007436F7" w:rsidRDefault="00560DF1" w:rsidP="0095096B">
      <w:pPr>
        <w:tabs>
          <w:tab w:val="right" w:pos="9360"/>
        </w:tabs>
        <w:rPr>
          <w:sz w:val="20"/>
          <w:szCs w:val="20"/>
          <w:lang w:val="fr-CA"/>
        </w:rPr>
      </w:pPr>
    </w:p>
    <w:sdt>
      <w:sdtPr>
        <w:rPr>
          <w:rFonts w:ascii="Times New Roman" w:eastAsiaTheme="minorHAnsi" w:hAnsi="Times New Roman" w:cs="Times New Roman"/>
          <w:spacing w:val="0"/>
          <w:kern w:val="0"/>
          <w:sz w:val="20"/>
          <w:szCs w:val="20"/>
        </w:rPr>
        <w:id w:val="-563333492"/>
        <w:docPartObj>
          <w:docPartGallery w:val="Table of Contents"/>
          <w:docPartUnique/>
        </w:docPartObj>
      </w:sdtPr>
      <w:sdtEndPr>
        <w:rPr>
          <w:rFonts w:cstheme="minorBidi"/>
          <w:b/>
          <w:bCs/>
          <w:noProof/>
        </w:rPr>
      </w:sdtEndPr>
      <w:sdtContent>
        <w:p w:rsidR="00560DF1" w:rsidRPr="007436F7" w:rsidRDefault="00DC6B2E" w:rsidP="00693C38">
          <w:pPr>
            <w:pStyle w:val="Title"/>
            <w:jc w:val="center"/>
            <w:rPr>
              <w:rFonts w:ascii="Times New Roman" w:hAnsi="Times New Roman" w:cs="Times New Roman"/>
              <w:b/>
              <w:sz w:val="20"/>
              <w:szCs w:val="20"/>
              <w:lang w:val="fr-CA"/>
            </w:rPr>
          </w:pPr>
          <w:r w:rsidRPr="007436F7">
            <w:rPr>
              <w:rFonts w:ascii="Times New Roman" w:hAnsi="Times New Roman" w:cs="Times New Roman"/>
              <w:b/>
              <w:sz w:val="20"/>
              <w:szCs w:val="20"/>
              <w:lang w:val="fr-CA"/>
            </w:rPr>
            <w:t>Contents</w:t>
          </w:r>
        </w:p>
        <w:p w:rsidR="00693C38" w:rsidRPr="007436F7" w:rsidRDefault="00DC6B2E" w:rsidP="00693C38">
          <w:pPr>
            <w:jc w:val="center"/>
            <w:rPr>
              <w:b/>
              <w:sz w:val="20"/>
              <w:szCs w:val="20"/>
              <w:lang w:val="fr-CA"/>
            </w:rPr>
          </w:pPr>
          <w:r w:rsidRPr="007436F7">
            <w:rPr>
              <w:b/>
              <w:sz w:val="20"/>
              <w:szCs w:val="20"/>
              <w:lang w:val="fr-CA"/>
            </w:rPr>
            <w:t>Table des matières</w:t>
          </w:r>
        </w:p>
        <w:p w:rsidR="00693C38" w:rsidRPr="007436F7" w:rsidRDefault="00693C38" w:rsidP="00693C38">
          <w:pPr>
            <w:rPr>
              <w:sz w:val="20"/>
              <w:szCs w:val="20"/>
              <w:lang w:val="fr-CA"/>
            </w:rPr>
          </w:pPr>
        </w:p>
        <w:p w:rsidR="00BC13C8" w:rsidRDefault="00DC6B2E">
          <w:pPr>
            <w:pStyle w:val="TOC1"/>
            <w:tabs>
              <w:tab w:val="right" w:leader="dot" w:pos="9638"/>
            </w:tabs>
            <w:rPr>
              <w:rFonts w:asciiTheme="minorHAnsi" w:eastAsiaTheme="minorEastAsia" w:hAnsiTheme="minorHAnsi"/>
              <w:noProof/>
              <w:sz w:val="22"/>
              <w:lang w:val="en-US"/>
            </w:rPr>
          </w:pPr>
          <w:r w:rsidRPr="007436F7">
            <w:rPr>
              <w:b/>
              <w:bCs/>
              <w:noProof/>
              <w:szCs w:val="20"/>
            </w:rPr>
            <w:fldChar w:fldCharType="begin"/>
          </w:r>
          <w:r w:rsidRPr="007436F7">
            <w:rPr>
              <w:b/>
              <w:bCs/>
              <w:noProof/>
              <w:szCs w:val="20"/>
            </w:rPr>
            <w:instrText xml:space="preserve"> TOC \o "1-3" \h \z \u </w:instrText>
          </w:r>
          <w:r w:rsidRPr="007436F7">
            <w:rPr>
              <w:b/>
              <w:bCs/>
              <w:noProof/>
              <w:szCs w:val="20"/>
            </w:rPr>
            <w:fldChar w:fldCharType="separate"/>
          </w:r>
          <w:hyperlink w:anchor="_Toc2149656" w:history="1">
            <w:r w:rsidR="00BC13C8" w:rsidRPr="00AF56B1">
              <w:rPr>
                <w:rStyle w:val="Hyperlink"/>
                <w:noProof/>
                <w:lang w:val="fr-CA"/>
              </w:rPr>
              <w:t>Applications for leave to appeal filed /  Demandes d’autorisation d’appel déposées</w:t>
            </w:r>
            <w:r w:rsidR="00BC13C8">
              <w:rPr>
                <w:noProof/>
                <w:webHidden/>
              </w:rPr>
              <w:tab/>
            </w:r>
            <w:r w:rsidR="00BC13C8">
              <w:rPr>
                <w:noProof/>
                <w:webHidden/>
              </w:rPr>
              <w:fldChar w:fldCharType="begin"/>
            </w:r>
            <w:r w:rsidR="00BC13C8">
              <w:rPr>
                <w:noProof/>
                <w:webHidden/>
              </w:rPr>
              <w:instrText xml:space="preserve"> PAGEREF _Toc2149656 \h </w:instrText>
            </w:r>
            <w:r w:rsidR="00BC13C8">
              <w:rPr>
                <w:noProof/>
                <w:webHidden/>
              </w:rPr>
            </w:r>
            <w:r w:rsidR="00BC13C8">
              <w:rPr>
                <w:noProof/>
                <w:webHidden/>
              </w:rPr>
              <w:fldChar w:fldCharType="separate"/>
            </w:r>
            <w:r w:rsidR="00BC13C8">
              <w:rPr>
                <w:noProof/>
                <w:webHidden/>
              </w:rPr>
              <w:t>1667</w:t>
            </w:r>
            <w:r w:rsidR="00BC13C8">
              <w:rPr>
                <w:noProof/>
                <w:webHidden/>
              </w:rPr>
              <w:fldChar w:fldCharType="end"/>
            </w:r>
          </w:hyperlink>
        </w:p>
        <w:p w:rsidR="00BC13C8" w:rsidRDefault="00326ADB">
          <w:pPr>
            <w:pStyle w:val="TOC1"/>
            <w:tabs>
              <w:tab w:val="right" w:leader="dot" w:pos="9638"/>
            </w:tabs>
            <w:rPr>
              <w:rFonts w:asciiTheme="minorHAnsi" w:eastAsiaTheme="minorEastAsia" w:hAnsiTheme="minorHAnsi"/>
              <w:noProof/>
              <w:sz w:val="22"/>
              <w:lang w:val="en-US"/>
            </w:rPr>
          </w:pPr>
          <w:hyperlink w:anchor="_Toc2149657" w:history="1">
            <w:r w:rsidR="00BC13C8" w:rsidRPr="00AF56B1">
              <w:rPr>
                <w:rStyle w:val="Hyperlink"/>
                <w:noProof/>
                <w:lang w:val="fr-CA"/>
              </w:rPr>
              <w:t>Applications for leave submitted to the Court since the last issue /  Demandes soumises à la Cour depuis la dernière parution</w:t>
            </w:r>
            <w:r w:rsidR="00BC13C8">
              <w:rPr>
                <w:noProof/>
                <w:webHidden/>
              </w:rPr>
              <w:tab/>
            </w:r>
            <w:r w:rsidR="00BC13C8">
              <w:rPr>
                <w:noProof/>
                <w:webHidden/>
              </w:rPr>
              <w:fldChar w:fldCharType="begin"/>
            </w:r>
            <w:r w:rsidR="00BC13C8">
              <w:rPr>
                <w:noProof/>
                <w:webHidden/>
              </w:rPr>
              <w:instrText xml:space="preserve"> PAGEREF _Toc2149657 \h </w:instrText>
            </w:r>
            <w:r w:rsidR="00BC13C8">
              <w:rPr>
                <w:noProof/>
                <w:webHidden/>
              </w:rPr>
            </w:r>
            <w:r w:rsidR="00BC13C8">
              <w:rPr>
                <w:noProof/>
                <w:webHidden/>
              </w:rPr>
              <w:fldChar w:fldCharType="separate"/>
            </w:r>
            <w:r w:rsidR="00BC13C8">
              <w:rPr>
                <w:noProof/>
                <w:webHidden/>
              </w:rPr>
              <w:t>1670</w:t>
            </w:r>
            <w:r w:rsidR="00BC13C8">
              <w:rPr>
                <w:noProof/>
                <w:webHidden/>
              </w:rPr>
              <w:fldChar w:fldCharType="end"/>
            </w:r>
          </w:hyperlink>
        </w:p>
        <w:p w:rsidR="00BC13C8" w:rsidRDefault="00326ADB">
          <w:pPr>
            <w:pStyle w:val="TOC1"/>
            <w:tabs>
              <w:tab w:val="right" w:leader="dot" w:pos="9638"/>
            </w:tabs>
            <w:rPr>
              <w:rFonts w:asciiTheme="minorHAnsi" w:eastAsiaTheme="minorEastAsia" w:hAnsiTheme="minorHAnsi"/>
              <w:noProof/>
              <w:sz w:val="22"/>
              <w:lang w:val="en-US"/>
            </w:rPr>
          </w:pPr>
          <w:hyperlink w:anchor="_Toc2149658" w:history="1">
            <w:r w:rsidR="00BC13C8" w:rsidRPr="00AF56B1">
              <w:rPr>
                <w:rStyle w:val="Hyperlink"/>
                <w:noProof/>
                <w:lang w:val="fr-CA"/>
              </w:rPr>
              <w:t>Judgments on applications for leave /  Jugements rendus sur les demandes d’autorisation</w:t>
            </w:r>
            <w:r w:rsidR="00BC13C8">
              <w:rPr>
                <w:noProof/>
                <w:webHidden/>
              </w:rPr>
              <w:tab/>
            </w:r>
            <w:r w:rsidR="00BC13C8">
              <w:rPr>
                <w:noProof/>
                <w:webHidden/>
              </w:rPr>
              <w:fldChar w:fldCharType="begin"/>
            </w:r>
            <w:r w:rsidR="00BC13C8">
              <w:rPr>
                <w:noProof/>
                <w:webHidden/>
              </w:rPr>
              <w:instrText xml:space="preserve"> PAGEREF _Toc2149658 \h </w:instrText>
            </w:r>
            <w:r w:rsidR="00BC13C8">
              <w:rPr>
                <w:noProof/>
                <w:webHidden/>
              </w:rPr>
            </w:r>
            <w:r w:rsidR="00BC13C8">
              <w:rPr>
                <w:noProof/>
                <w:webHidden/>
              </w:rPr>
              <w:fldChar w:fldCharType="separate"/>
            </w:r>
            <w:r w:rsidR="00BC13C8">
              <w:rPr>
                <w:noProof/>
                <w:webHidden/>
              </w:rPr>
              <w:t>1671</w:t>
            </w:r>
            <w:r w:rsidR="00BC13C8">
              <w:rPr>
                <w:noProof/>
                <w:webHidden/>
              </w:rPr>
              <w:fldChar w:fldCharType="end"/>
            </w:r>
          </w:hyperlink>
        </w:p>
        <w:p w:rsidR="00BC13C8" w:rsidRDefault="00326ADB">
          <w:pPr>
            <w:pStyle w:val="TOC1"/>
            <w:tabs>
              <w:tab w:val="right" w:leader="dot" w:pos="9638"/>
            </w:tabs>
            <w:rPr>
              <w:rFonts w:asciiTheme="minorHAnsi" w:eastAsiaTheme="minorEastAsia" w:hAnsiTheme="minorHAnsi"/>
              <w:noProof/>
              <w:sz w:val="22"/>
              <w:lang w:val="en-US"/>
            </w:rPr>
          </w:pPr>
          <w:hyperlink w:anchor="_Toc2149659" w:history="1">
            <w:r w:rsidR="00BC13C8" w:rsidRPr="00AF56B1">
              <w:rPr>
                <w:rStyle w:val="Hyperlink"/>
                <w:noProof/>
                <w:lang w:val="fr-CA"/>
              </w:rPr>
              <w:t>Motions /  Requêtes</w:t>
            </w:r>
            <w:r w:rsidR="00BC13C8">
              <w:rPr>
                <w:noProof/>
                <w:webHidden/>
              </w:rPr>
              <w:tab/>
            </w:r>
            <w:r w:rsidR="00BC13C8">
              <w:rPr>
                <w:noProof/>
                <w:webHidden/>
              </w:rPr>
              <w:fldChar w:fldCharType="begin"/>
            </w:r>
            <w:r w:rsidR="00BC13C8">
              <w:rPr>
                <w:noProof/>
                <w:webHidden/>
              </w:rPr>
              <w:instrText xml:space="preserve"> PAGEREF _Toc2149659 \h </w:instrText>
            </w:r>
            <w:r w:rsidR="00BC13C8">
              <w:rPr>
                <w:noProof/>
                <w:webHidden/>
              </w:rPr>
            </w:r>
            <w:r w:rsidR="00BC13C8">
              <w:rPr>
                <w:noProof/>
                <w:webHidden/>
              </w:rPr>
              <w:fldChar w:fldCharType="separate"/>
            </w:r>
            <w:r w:rsidR="00BC13C8">
              <w:rPr>
                <w:noProof/>
                <w:webHidden/>
              </w:rPr>
              <w:t>1675</w:t>
            </w:r>
            <w:r w:rsidR="00BC13C8">
              <w:rPr>
                <w:noProof/>
                <w:webHidden/>
              </w:rPr>
              <w:fldChar w:fldCharType="end"/>
            </w:r>
          </w:hyperlink>
        </w:p>
        <w:p w:rsidR="00BC13C8" w:rsidRDefault="00326ADB">
          <w:pPr>
            <w:pStyle w:val="TOC1"/>
            <w:tabs>
              <w:tab w:val="right" w:leader="dot" w:pos="9638"/>
            </w:tabs>
            <w:rPr>
              <w:rFonts w:asciiTheme="minorHAnsi" w:eastAsiaTheme="minorEastAsia" w:hAnsiTheme="minorHAnsi"/>
              <w:noProof/>
              <w:sz w:val="22"/>
              <w:lang w:val="en-US"/>
            </w:rPr>
          </w:pPr>
          <w:hyperlink w:anchor="_Toc2149660" w:history="1">
            <w:r w:rsidR="00BC13C8" w:rsidRPr="00AF56B1">
              <w:rPr>
                <w:rStyle w:val="Hyperlink"/>
                <w:noProof/>
              </w:rPr>
              <w:t xml:space="preserve">Notices of appeal filed since the last issue /  </w:t>
            </w:r>
            <w:r w:rsidR="00BC13C8" w:rsidRPr="00AF56B1">
              <w:rPr>
                <w:rStyle w:val="Hyperlink"/>
                <w:noProof/>
                <w:lang w:val="fr-CA"/>
              </w:rPr>
              <w:t>Avis d’appel déposés depuis la dernière parution</w:t>
            </w:r>
            <w:r w:rsidR="00BC13C8">
              <w:rPr>
                <w:noProof/>
                <w:webHidden/>
              </w:rPr>
              <w:tab/>
            </w:r>
            <w:r w:rsidR="00BC13C8">
              <w:rPr>
                <w:noProof/>
                <w:webHidden/>
              </w:rPr>
              <w:fldChar w:fldCharType="begin"/>
            </w:r>
            <w:r w:rsidR="00BC13C8">
              <w:rPr>
                <w:noProof/>
                <w:webHidden/>
              </w:rPr>
              <w:instrText xml:space="preserve"> PAGEREF _Toc2149660 \h </w:instrText>
            </w:r>
            <w:r w:rsidR="00BC13C8">
              <w:rPr>
                <w:noProof/>
                <w:webHidden/>
              </w:rPr>
            </w:r>
            <w:r w:rsidR="00BC13C8">
              <w:rPr>
                <w:noProof/>
                <w:webHidden/>
              </w:rPr>
              <w:fldChar w:fldCharType="separate"/>
            </w:r>
            <w:r w:rsidR="00BC13C8">
              <w:rPr>
                <w:noProof/>
                <w:webHidden/>
              </w:rPr>
              <w:t>1685</w:t>
            </w:r>
            <w:r w:rsidR="00BC13C8">
              <w:rPr>
                <w:noProof/>
                <w:webHidden/>
              </w:rPr>
              <w:fldChar w:fldCharType="end"/>
            </w:r>
          </w:hyperlink>
        </w:p>
        <w:p w:rsidR="00BC13C8" w:rsidRDefault="00326ADB">
          <w:pPr>
            <w:pStyle w:val="TOC1"/>
            <w:tabs>
              <w:tab w:val="right" w:leader="dot" w:pos="9638"/>
            </w:tabs>
            <w:rPr>
              <w:rFonts w:asciiTheme="minorHAnsi" w:eastAsiaTheme="minorEastAsia" w:hAnsiTheme="minorHAnsi"/>
              <w:noProof/>
              <w:sz w:val="22"/>
              <w:lang w:val="en-US"/>
            </w:rPr>
          </w:pPr>
          <w:hyperlink w:anchor="_Toc2149661" w:history="1">
            <w:r w:rsidR="00BC13C8" w:rsidRPr="00AF56B1">
              <w:rPr>
                <w:rStyle w:val="Hyperlink"/>
                <w:noProof/>
                <w:lang w:val="fr-CA"/>
              </w:rPr>
              <w:t>Notices of intervention filed since the last issue /  Avis d’intervention déposés depuis la dernière parution</w:t>
            </w:r>
            <w:r w:rsidR="00BC13C8">
              <w:rPr>
                <w:noProof/>
                <w:webHidden/>
              </w:rPr>
              <w:tab/>
            </w:r>
            <w:r w:rsidR="00BC13C8">
              <w:rPr>
                <w:noProof/>
                <w:webHidden/>
              </w:rPr>
              <w:fldChar w:fldCharType="begin"/>
            </w:r>
            <w:r w:rsidR="00BC13C8">
              <w:rPr>
                <w:noProof/>
                <w:webHidden/>
              </w:rPr>
              <w:instrText xml:space="preserve"> PAGEREF _Toc2149661 \h </w:instrText>
            </w:r>
            <w:r w:rsidR="00BC13C8">
              <w:rPr>
                <w:noProof/>
                <w:webHidden/>
              </w:rPr>
            </w:r>
            <w:r w:rsidR="00BC13C8">
              <w:rPr>
                <w:noProof/>
                <w:webHidden/>
              </w:rPr>
              <w:fldChar w:fldCharType="separate"/>
            </w:r>
            <w:r w:rsidR="00BC13C8">
              <w:rPr>
                <w:noProof/>
                <w:webHidden/>
              </w:rPr>
              <w:t>1686</w:t>
            </w:r>
            <w:r w:rsidR="00BC13C8">
              <w:rPr>
                <w:noProof/>
                <w:webHidden/>
              </w:rPr>
              <w:fldChar w:fldCharType="end"/>
            </w:r>
          </w:hyperlink>
        </w:p>
        <w:p w:rsidR="00BC13C8" w:rsidRDefault="00326ADB">
          <w:pPr>
            <w:pStyle w:val="TOC1"/>
            <w:tabs>
              <w:tab w:val="right" w:leader="dot" w:pos="9638"/>
            </w:tabs>
            <w:rPr>
              <w:rFonts w:asciiTheme="minorHAnsi" w:eastAsiaTheme="minorEastAsia" w:hAnsiTheme="minorHAnsi"/>
              <w:noProof/>
              <w:sz w:val="22"/>
              <w:lang w:val="en-US"/>
            </w:rPr>
          </w:pPr>
          <w:hyperlink w:anchor="_Toc2149662" w:history="1">
            <w:r w:rsidR="00BC13C8" w:rsidRPr="00AF56B1">
              <w:rPr>
                <w:rStyle w:val="Hyperlink"/>
                <w:noProof/>
                <w:lang w:val="fr-CA"/>
              </w:rPr>
              <w:t>Appeals heard since the last issue and disposition /  Appels entendus depuis la dernière parution et résultat</w:t>
            </w:r>
            <w:r w:rsidR="00BC13C8">
              <w:rPr>
                <w:noProof/>
                <w:webHidden/>
              </w:rPr>
              <w:tab/>
            </w:r>
            <w:r w:rsidR="00BC13C8">
              <w:rPr>
                <w:noProof/>
                <w:webHidden/>
              </w:rPr>
              <w:fldChar w:fldCharType="begin"/>
            </w:r>
            <w:r w:rsidR="00BC13C8">
              <w:rPr>
                <w:noProof/>
                <w:webHidden/>
              </w:rPr>
              <w:instrText xml:space="preserve"> PAGEREF _Toc2149662 \h </w:instrText>
            </w:r>
            <w:r w:rsidR="00BC13C8">
              <w:rPr>
                <w:noProof/>
                <w:webHidden/>
              </w:rPr>
            </w:r>
            <w:r w:rsidR="00BC13C8">
              <w:rPr>
                <w:noProof/>
                <w:webHidden/>
              </w:rPr>
              <w:fldChar w:fldCharType="separate"/>
            </w:r>
            <w:r w:rsidR="00BC13C8">
              <w:rPr>
                <w:noProof/>
                <w:webHidden/>
              </w:rPr>
              <w:t>1687</w:t>
            </w:r>
            <w:r w:rsidR="00BC13C8">
              <w:rPr>
                <w:noProof/>
                <w:webHidden/>
              </w:rPr>
              <w:fldChar w:fldCharType="end"/>
            </w:r>
          </w:hyperlink>
        </w:p>
        <w:p w:rsidR="00BC13C8" w:rsidRDefault="00326ADB">
          <w:pPr>
            <w:pStyle w:val="TOC1"/>
            <w:tabs>
              <w:tab w:val="right" w:leader="dot" w:pos="9638"/>
            </w:tabs>
            <w:rPr>
              <w:rFonts w:asciiTheme="minorHAnsi" w:eastAsiaTheme="minorEastAsia" w:hAnsiTheme="minorHAnsi"/>
              <w:noProof/>
              <w:sz w:val="22"/>
              <w:lang w:val="en-US"/>
            </w:rPr>
          </w:pPr>
          <w:hyperlink w:anchor="_Toc2149663" w:history="1">
            <w:r w:rsidR="00BC13C8" w:rsidRPr="00AF56B1">
              <w:rPr>
                <w:rStyle w:val="Hyperlink"/>
                <w:noProof/>
                <w:lang w:val="fr-CA"/>
              </w:rPr>
              <w:t>Pronouncements of reserved appeals /  Jugements rendus sur les appels en délibéré</w:t>
            </w:r>
            <w:r w:rsidR="00BC13C8">
              <w:rPr>
                <w:noProof/>
                <w:webHidden/>
              </w:rPr>
              <w:tab/>
            </w:r>
            <w:r w:rsidR="00BC13C8">
              <w:rPr>
                <w:noProof/>
                <w:webHidden/>
              </w:rPr>
              <w:fldChar w:fldCharType="begin"/>
            </w:r>
            <w:r w:rsidR="00BC13C8">
              <w:rPr>
                <w:noProof/>
                <w:webHidden/>
              </w:rPr>
              <w:instrText xml:space="preserve"> PAGEREF _Toc2149663 \h </w:instrText>
            </w:r>
            <w:r w:rsidR="00BC13C8">
              <w:rPr>
                <w:noProof/>
                <w:webHidden/>
              </w:rPr>
            </w:r>
            <w:r w:rsidR="00BC13C8">
              <w:rPr>
                <w:noProof/>
                <w:webHidden/>
              </w:rPr>
              <w:fldChar w:fldCharType="separate"/>
            </w:r>
            <w:r w:rsidR="00BC13C8">
              <w:rPr>
                <w:noProof/>
                <w:webHidden/>
              </w:rPr>
              <w:t>1688</w:t>
            </w:r>
            <w:r w:rsidR="00BC13C8">
              <w:rPr>
                <w:noProof/>
                <w:webHidden/>
              </w:rPr>
              <w:fldChar w:fldCharType="end"/>
            </w:r>
          </w:hyperlink>
        </w:p>
        <w:p w:rsidR="00BC13C8" w:rsidRDefault="00326ADB">
          <w:pPr>
            <w:pStyle w:val="TOC1"/>
            <w:tabs>
              <w:tab w:val="right" w:leader="dot" w:pos="9638"/>
            </w:tabs>
            <w:rPr>
              <w:rFonts w:asciiTheme="minorHAnsi" w:eastAsiaTheme="minorEastAsia" w:hAnsiTheme="minorHAnsi"/>
              <w:noProof/>
              <w:sz w:val="22"/>
              <w:lang w:val="en-US"/>
            </w:rPr>
          </w:pPr>
          <w:hyperlink w:anchor="_Toc2149664" w:history="1">
            <w:r w:rsidR="00BC13C8" w:rsidRPr="00AF56B1">
              <w:rPr>
                <w:rStyle w:val="Hyperlink"/>
                <w:noProof/>
                <w:lang w:val="fr-CA"/>
              </w:rPr>
              <w:t>Headnotes of recent judgments /  Somaires de jugements récents</w:t>
            </w:r>
            <w:r w:rsidR="00BC13C8">
              <w:rPr>
                <w:noProof/>
                <w:webHidden/>
              </w:rPr>
              <w:tab/>
            </w:r>
            <w:r w:rsidR="00BC13C8">
              <w:rPr>
                <w:noProof/>
                <w:webHidden/>
              </w:rPr>
              <w:fldChar w:fldCharType="begin"/>
            </w:r>
            <w:r w:rsidR="00BC13C8">
              <w:rPr>
                <w:noProof/>
                <w:webHidden/>
              </w:rPr>
              <w:instrText xml:space="preserve"> PAGEREF _Toc2149664 \h </w:instrText>
            </w:r>
            <w:r w:rsidR="00BC13C8">
              <w:rPr>
                <w:noProof/>
                <w:webHidden/>
              </w:rPr>
            </w:r>
            <w:r w:rsidR="00BC13C8">
              <w:rPr>
                <w:noProof/>
                <w:webHidden/>
              </w:rPr>
              <w:fldChar w:fldCharType="separate"/>
            </w:r>
            <w:r w:rsidR="00BC13C8">
              <w:rPr>
                <w:noProof/>
                <w:webHidden/>
              </w:rPr>
              <w:t>1690</w:t>
            </w:r>
            <w:r w:rsidR="00BC13C8">
              <w:rPr>
                <w:noProof/>
                <w:webHidden/>
              </w:rPr>
              <w:fldChar w:fldCharType="end"/>
            </w:r>
          </w:hyperlink>
        </w:p>
        <w:p w:rsidR="00BC13C8" w:rsidRDefault="00326ADB">
          <w:pPr>
            <w:pStyle w:val="TOC1"/>
            <w:tabs>
              <w:tab w:val="right" w:leader="dot" w:pos="9638"/>
            </w:tabs>
            <w:rPr>
              <w:rFonts w:asciiTheme="minorHAnsi" w:eastAsiaTheme="minorEastAsia" w:hAnsiTheme="minorHAnsi"/>
              <w:noProof/>
              <w:sz w:val="22"/>
              <w:lang w:val="en-US"/>
            </w:rPr>
          </w:pPr>
          <w:hyperlink w:anchor="_Toc2149665" w:history="1">
            <w:r w:rsidR="00BC13C8" w:rsidRPr="00AF56B1">
              <w:rPr>
                <w:rStyle w:val="Hyperlink"/>
                <w:noProof/>
                <w:lang w:val="fr-CA"/>
              </w:rPr>
              <w:t>Agenda and case summaries for December 2007 /  Calendrier et sommaires des causes de décembre 2007</w:t>
            </w:r>
            <w:r w:rsidR="00BC13C8">
              <w:rPr>
                <w:noProof/>
                <w:webHidden/>
              </w:rPr>
              <w:tab/>
            </w:r>
            <w:r w:rsidR="00BC13C8">
              <w:rPr>
                <w:noProof/>
                <w:webHidden/>
              </w:rPr>
              <w:fldChar w:fldCharType="begin"/>
            </w:r>
            <w:r w:rsidR="00BC13C8">
              <w:rPr>
                <w:noProof/>
                <w:webHidden/>
              </w:rPr>
              <w:instrText xml:space="preserve"> PAGEREF _Toc2149665 \h </w:instrText>
            </w:r>
            <w:r w:rsidR="00BC13C8">
              <w:rPr>
                <w:noProof/>
                <w:webHidden/>
              </w:rPr>
            </w:r>
            <w:r w:rsidR="00BC13C8">
              <w:rPr>
                <w:noProof/>
                <w:webHidden/>
              </w:rPr>
              <w:fldChar w:fldCharType="separate"/>
            </w:r>
            <w:r w:rsidR="00BC13C8">
              <w:rPr>
                <w:noProof/>
                <w:webHidden/>
              </w:rPr>
              <w:t>1697</w:t>
            </w:r>
            <w:r w:rsidR="00BC13C8">
              <w:rPr>
                <w:noProof/>
                <w:webHidden/>
              </w:rPr>
              <w:fldChar w:fldCharType="end"/>
            </w:r>
          </w:hyperlink>
        </w:p>
        <w:p w:rsidR="00560DF1" w:rsidRPr="007436F7" w:rsidRDefault="00DC6B2E">
          <w:pPr>
            <w:rPr>
              <w:sz w:val="20"/>
              <w:szCs w:val="20"/>
            </w:rPr>
          </w:pPr>
          <w:r w:rsidRPr="007436F7">
            <w:rPr>
              <w:b/>
              <w:bCs/>
              <w:noProof/>
              <w:sz w:val="20"/>
              <w:szCs w:val="20"/>
            </w:rPr>
            <w:fldChar w:fldCharType="end"/>
          </w:r>
        </w:p>
      </w:sdtContent>
    </w:sdt>
    <w:p w:rsidR="00560DF1" w:rsidRPr="007436F7" w:rsidRDefault="00560DF1" w:rsidP="0095096B">
      <w:pPr>
        <w:tabs>
          <w:tab w:val="right" w:pos="9360"/>
        </w:tabs>
        <w:rPr>
          <w:sz w:val="20"/>
          <w:szCs w:val="20"/>
        </w:rPr>
      </w:pPr>
    </w:p>
    <w:tbl>
      <w:tblPr>
        <w:tblW w:w="0" w:type="auto"/>
        <w:tblLook w:val="04A0" w:firstRow="1" w:lastRow="0" w:firstColumn="1" w:lastColumn="0" w:noHBand="0" w:noVBand="1"/>
      </w:tblPr>
      <w:tblGrid>
        <w:gridCol w:w="9576"/>
      </w:tblGrid>
      <w:tr w:rsidR="0079724F" w:rsidRPr="00326ADB" w:rsidTr="0079724F">
        <w:tc>
          <w:tcPr>
            <w:tcW w:w="9576" w:type="dxa"/>
          </w:tcPr>
          <w:p w:rsidR="0079724F" w:rsidRPr="007436F7" w:rsidRDefault="0079724F" w:rsidP="00215F7C">
            <w:pPr>
              <w:keepNext/>
              <w:tabs>
                <w:tab w:val="right" w:pos="9360"/>
              </w:tabs>
              <w:jc w:val="center"/>
              <w:rPr>
                <w:sz w:val="20"/>
                <w:szCs w:val="20"/>
              </w:rPr>
            </w:pPr>
            <w:r w:rsidRPr="007436F7">
              <w:rPr>
                <w:sz w:val="20"/>
                <w:szCs w:val="20"/>
              </w:rPr>
              <w:t>NOTICE</w:t>
            </w:r>
          </w:p>
          <w:p w:rsidR="0079724F" w:rsidRPr="007436F7" w:rsidRDefault="0079724F" w:rsidP="00215F7C">
            <w:pPr>
              <w:keepNext/>
              <w:tabs>
                <w:tab w:val="right" w:pos="9360"/>
              </w:tabs>
              <w:rPr>
                <w:sz w:val="20"/>
                <w:szCs w:val="20"/>
              </w:rPr>
            </w:pPr>
          </w:p>
          <w:p w:rsidR="0079724F" w:rsidRPr="007436F7" w:rsidRDefault="0079724F" w:rsidP="00215F7C">
            <w:pPr>
              <w:keepNext/>
              <w:tabs>
                <w:tab w:val="right" w:pos="9360"/>
              </w:tabs>
              <w:jc w:val="both"/>
              <w:rPr>
                <w:sz w:val="20"/>
                <w:szCs w:val="20"/>
              </w:rPr>
            </w:pPr>
            <w:r w:rsidRPr="007436F7">
              <w:rPr>
                <w:sz w:val="20"/>
                <w:szCs w:val="20"/>
              </w:rPr>
              <w:t>Case summaries included in the Bulletin are prepared by the Office of the Registrar of the Supreme Court of Canada (Law Branch) for information purposes only.</w:t>
            </w:r>
          </w:p>
          <w:p w:rsidR="0079724F" w:rsidRPr="007436F7" w:rsidRDefault="0079724F" w:rsidP="00215F7C">
            <w:pPr>
              <w:keepNext/>
              <w:tabs>
                <w:tab w:val="right" w:pos="9360"/>
              </w:tabs>
              <w:rPr>
                <w:sz w:val="20"/>
                <w:szCs w:val="20"/>
              </w:rPr>
            </w:pPr>
          </w:p>
          <w:p w:rsidR="0079724F" w:rsidRPr="007436F7" w:rsidRDefault="0079724F" w:rsidP="00215F7C">
            <w:pPr>
              <w:keepNext/>
              <w:tabs>
                <w:tab w:val="right" w:pos="9360"/>
              </w:tabs>
              <w:rPr>
                <w:sz w:val="20"/>
                <w:szCs w:val="20"/>
              </w:rPr>
            </w:pPr>
          </w:p>
          <w:p w:rsidR="0079724F" w:rsidRPr="007436F7" w:rsidRDefault="0079724F" w:rsidP="00215F7C">
            <w:pPr>
              <w:keepNext/>
              <w:tabs>
                <w:tab w:val="right" w:pos="9360"/>
              </w:tabs>
              <w:jc w:val="center"/>
              <w:rPr>
                <w:sz w:val="20"/>
                <w:szCs w:val="20"/>
                <w:lang w:val="fr-CA"/>
              </w:rPr>
            </w:pPr>
            <w:r w:rsidRPr="007436F7">
              <w:rPr>
                <w:sz w:val="20"/>
                <w:szCs w:val="20"/>
                <w:lang w:val="fr-CA"/>
              </w:rPr>
              <w:t>AVIS</w:t>
            </w:r>
          </w:p>
          <w:p w:rsidR="0079724F" w:rsidRPr="007436F7" w:rsidRDefault="0079724F" w:rsidP="00215F7C">
            <w:pPr>
              <w:keepNext/>
              <w:tabs>
                <w:tab w:val="right" w:pos="9360"/>
              </w:tabs>
              <w:rPr>
                <w:sz w:val="20"/>
                <w:szCs w:val="20"/>
                <w:lang w:val="fr-CA"/>
              </w:rPr>
            </w:pPr>
          </w:p>
          <w:p w:rsidR="0079724F" w:rsidRPr="007436F7" w:rsidRDefault="0079724F" w:rsidP="004E44A7">
            <w:pPr>
              <w:keepNext/>
              <w:tabs>
                <w:tab w:val="right" w:pos="9360"/>
              </w:tabs>
              <w:jc w:val="both"/>
              <w:rPr>
                <w:sz w:val="20"/>
                <w:szCs w:val="20"/>
                <w:lang w:val="fr-CA"/>
              </w:rPr>
            </w:pPr>
            <w:r w:rsidRPr="007436F7">
              <w:rPr>
                <w:sz w:val="20"/>
                <w:szCs w:val="20"/>
                <w:lang w:val="fr-CA"/>
              </w:rPr>
              <w:t>Les résumés de</w:t>
            </w:r>
            <w:r w:rsidR="004E44A7" w:rsidRPr="007436F7">
              <w:rPr>
                <w:sz w:val="20"/>
                <w:szCs w:val="20"/>
                <w:lang w:val="fr-CA"/>
              </w:rPr>
              <w:t>s</w:t>
            </w:r>
            <w:r w:rsidRPr="007436F7">
              <w:rPr>
                <w:sz w:val="20"/>
                <w:szCs w:val="20"/>
                <w:lang w:val="fr-CA"/>
              </w:rPr>
              <w:t xml:space="preserve"> </w:t>
            </w:r>
            <w:r w:rsidR="004E44A7" w:rsidRPr="007436F7">
              <w:rPr>
                <w:sz w:val="20"/>
                <w:szCs w:val="20"/>
                <w:lang w:val="fr-CA"/>
              </w:rPr>
              <w:t>causes</w:t>
            </w:r>
            <w:r w:rsidRPr="007436F7">
              <w:rPr>
                <w:sz w:val="20"/>
                <w:szCs w:val="20"/>
                <w:lang w:val="fr-CA"/>
              </w:rPr>
              <w:t xml:space="preserve"> publiés dans le bulletin sont préparés par le Bureau du registraire (Direction générale du droit) uniquement à titre d’information.</w:t>
            </w:r>
          </w:p>
        </w:tc>
      </w:tr>
    </w:tbl>
    <w:p w:rsidR="0095096B" w:rsidRPr="007436F7" w:rsidRDefault="0095096B" w:rsidP="0095096B">
      <w:pPr>
        <w:tabs>
          <w:tab w:val="right" w:pos="9360"/>
        </w:tabs>
        <w:rPr>
          <w:sz w:val="20"/>
          <w:szCs w:val="20"/>
          <w:lang w:val="fr-CA"/>
        </w:rPr>
      </w:pPr>
    </w:p>
    <w:p w:rsidR="00C01FCB" w:rsidRPr="007436F7" w:rsidRDefault="00C01FCB" w:rsidP="0095096B">
      <w:pPr>
        <w:tabs>
          <w:tab w:val="right" w:pos="9360"/>
        </w:tabs>
        <w:rPr>
          <w:sz w:val="20"/>
          <w:szCs w:val="20"/>
          <w:lang w:val="fr-CA"/>
        </w:rPr>
      </w:pPr>
    </w:p>
    <w:p w:rsidR="00A87207" w:rsidRPr="007436F7" w:rsidRDefault="00A87207" w:rsidP="0095096B">
      <w:pPr>
        <w:tabs>
          <w:tab w:val="right" w:pos="9360"/>
        </w:tabs>
        <w:rPr>
          <w:sz w:val="20"/>
          <w:szCs w:val="20"/>
          <w:lang w:val="fr-CA"/>
        </w:rPr>
        <w:sectPr w:rsidR="00A87207" w:rsidRPr="007436F7" w:rsidSect="0044776A">
          <w:pgSz w:w="12240" w:h="15840"/>
          <w:pgMar w:top="720" w:right="1152" w:bottom="1080" w:left="1440" w:header="706" w:footer="706" w:gutter="0"/>
          <w:cols w:space="708"/>
          <w:titlePg/>
          <w:docGrid w:linePitch="360"/>
        </w:sectPr>
      </w:pPr>
    </w:p>
    <w:p w:rsidR="00560DF1" w:rsidRPr="007436F7" w:rsidRDefault="00DD0BDC" w:rsidP="00567602">
      <w:pPr>
        <w:pStyle w:val="Header1StyleE"/>
        <w:pBdr>
          <w:bottom w:val="single" w:sz="12" w:space="1" w:color="auto"/>
        </w:pBdr>
        <w:rPr>
          <w:sz w:val="20"/>
          <w:lang w:val="fr-CA"/>
        </w:rPr>
      </w:pPr>
      <w:bookmarkStart w:id="1" w:name="_Toc2149656"/>
      <w:r w:rsidRPr="007436F7">
        <w:rPr>
          <w:sz w:val="20"/>
          <w:lang w:val="fr-CA"/>
        </w:rPr>
        <w:lastRenderedPageBreak/>
        <w:t xml:space="preserve">Applications for </w:t>
      </w:r>
      <w:proofErr w:type="spellStart"/>
      <w:r w:rsidRPr="007436F7">
        <w:rPr>
          <w:sz w:val="20"/>
          <w:lang w:val="fr-CA"/>
        </w:rPr>
        <w:t>leave</w:t>
      </w:r>
      <w:proofErr w:type="spellEnd"/>
      <w:r w:rsidRPr="007436F7">
        <w:rPr>
          <w:sz w:val="20"/>
          <w:lang w:val="fr-CA"/>
        </w:rPr>
        <w:t xml:space="preserve"> to </w:t>
      </w:r>
      <w:proofErr w:type="spellStart"/>
      <w:r w:rsidRPr="007436F7">
        <w:rPr>
          <w:sz w:val="20"/>
          <w:lang w:val="fr-CA"/>
        </w:rPr>
        <w:t>appeal</w:t>
      </w:r>
      <w:proofErr w:type="spellEnd"/>
      <w:r w:rsidRPr="007436F7">
        <w:rPr>
          <w:sz w:val="20"/>
          <w:lang w:val="fr-CA"/>
        </w:rPr>
        <w:t xml:space="preserve"> </w:t>
      </w:r>
      <w:proofErr w:type="spellStart"/>
      <w:r w:rsidRPr="007436F7">
        <w:rPr>
          <w:sz w:val="20"/>
          <w:lang w:val="fr-CA"/>
        </w:rPr>
        <w:t>filed</w:t>
      </w:r>
      <w:proofErr w:type="spellEnd"/>
      <w:r w:rsidR="00271E1E" w:rsidRPr="007436F7">
        <w:rPr>
          <w:sz w:val="20"/>
          <w:lang w:val="fr-CA"/>
        </w:rPr>
        <w:t xml:space="preserve"> / </w:t>
      </w:r>
      <w:r w:rsidR="00727571" w:rsidRPr="007436F7">
        <w:rPr>
          <w:sz w:val="20"/>
          <w:lang w:val="fr-CA"/>
        </w:rPr>
        <w:br/>
      </w:r>
      <w:r w:rsidRPr="007436F7">
        <w:rPr>
          <w:sz w:val="20"/>
          <w:lang w:val="fr-CA"/>
        </w:rPr>
        <w:t>Demandes d’autorisation d’appel déposées</w:t>
      </w:r>
      <w:bookmarkEnd w:id="1"/>
    </w:p>
    <w:p w:rsidR="00FB1DB6" w:rsidRPr="007436F7" w:rsidRDefault="00FB1DB6" w:rsidP="0095096B">
      <w:pPr>
        <w:tabs>
          <w:tab w:val="right" w:pos="9360"/>
        </w:tabs>
        <w:rPr>
          <w:sz w:val="20"/>
          <w:szCs w:val="20"/>
          <w:lang w:val="fr-CA"/>
        </w:rPr>
      </w:pPr>
    </w:p>
    <w:tbl>
      <w:tblPr>
        <w:tblW w:w="9821" w:type="dxa"/>
        <w:tblLook w:val="04A0" w:firstRow="1" w:lastRow="0" w:firstColumn="1" w:lastColumn="0" w:noHBand="0" w:noVBand="1"/>
      </w:tblPr>
      <w:tblGrid>
        <w:gridCol w:w="4320"/>
        <w:gridCol w:w="1181"/>
        <w:gridCol w:w="4320"/>
      </w:tblGrid>
      <w:tr w:rsidR="00C21644" w:rsidRPr="007436F7" w:rsidTr="003B3977">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Timothy Middleton</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Gregory Lafontaine</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Lafontaine &amp; Associates</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v.  (32138)</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Her Majesty the Queen (Ont.)</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 xml:space="preserve">Andrew </w:t>
            </w:r>
            <w:proofErr w:type="spellStart"/>
            <w:r w:rsidRPr="007436F7">
              <w:rPr>
                <w:sz w:val="20"/>
                <w:szCs w:val="20"/>
                <w:lang w:val="en-GB"/>
              </w:rPr>
              <w:t>Cappell</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A.G. of Ontario</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FILING DATE: 01.10.2007</w:t>
            </w:r>
          </w:p>
          <w:p w:rsidR="00C21644" w:rsidRPr="007436F7" w:rsidRDefault="00326ADB" w:rsidP="005F1ED8">
            <w:pPr>
              <w:rPr>
                <w:sz w:val="20"/>
                <w:szCs w:val="20"/>
              </w:rPr>
            </w:pPr>
            <w:r>
              <w:rPr>
                <w:sz w:val="20"/>
                <w:szCs w:val="20"/>
              </w:rPr>
              <w:pict>
                <v:rect id="_x0000_i1025" style="width:2in;height:1pt" o:hrpct="0" o:hralign="center" o:hrstd="t" o:hrnoshade="t" o:hr="t" fillcolor="black [3213]" stroked="f"/>
              </w:pict>
            </w:r>
          </w:p>
        </w:tc>
        <w:tc>
          <w:tcPr>
            <w:tcW w:w="1181" w:type="dxa"/>
            <w:shd w:val="clear" w:color="auto" w:fill="auto"/>
          </w:tcPr>
          <w:p w:rsidR="00C21644" w:rsidRPr="007436F7" w:rsidRDefault="00C21644" w:rsidP="00242AEE">
            <w:pPr>
              <w:jc w:val="center"/>
              <w:rPr>
                <w:sz w:val="20"/>
                <w:szCs w:val="20"/>
              </w:rPr>
            </w:pPr>
          </w:p>
          <w:p w:rsidR="00C21644" w:rsidRPr="007436F7" w:rsidRDefault="00C21644" w:rsidP="00242AEE">
            <w:pPr>
              <w:jc w:val="center"/>
              <w:rPr>
                <w:sz w:val="20"/>
                <w:szCs w:val="20"/>
              </w:rPr>
            </w:pPr>
          </w:p>
          <w:p w:rsidR="00C21644" w:rsidRPr="007436F7" w:rsidRDefault="00C21644" w:rsidP="00242AEE">
            <w:pPr>
              <w:jc w:val="center"/>
              <w:rPr>
                <w:sz w:val="20"/>
                <w:szCs w:val="20"/>
              </w:rPr>
            </w:pPr>
          </w:p>
          <w:p w:rsidR="00C21644" w:rsidRPr="007436F7" w:rsidRDefault="00C21644" w:rsidP="00242AEE">
            <w:pPr>
              <w:jc w:val="center"/>
              <w:rPr>
                <w:sz w:val="20"/>
                <w:szCs w:val="20"/>
              </w:rPr>
            </w:pPr>
          </w:p>
          <w:p w:rsidR="00C21644" w:rsidRPr="007436F7" w:rsidRDefault="00C21644" w:rsidP="00242AEE">
            <w:pPr>
              <w:jc w:val="center"/>
              <w:rPr>
                <w:sz w:val="20"/>
                <w:szCs w:val="20"/>
              </w:rPr>
            </w:pPr>
          </w:p>
          <w:p w:rsidR="00C21644" w:rsidRPr="007436F7" w:rsidRDefault="00C21644" w:rsidP="00242AEE">
            <w:pPr>
              <w:jc w:val="center"/>
              <w:rPr>
                <w:sz w:val="20"/>
                <w:szCs w:val="20"/>
              </w:rPr>
            </w:pPr>
          </w:p>
          <w:p w:rsidR="00C21644" w:rsidRPr="007436F7" w:rsidRDefault="00C21644" w:rsidP="00242AEE">
            <w:pPr>
              <w:jc w:val="center"/>
              <w:rPr>
                <w:sz w:val="20"/>
                <w:szCs w:val="20"/>
              </w:rPr>
            </w:pPr>
          </w:p>
          <w:p w:rsidR="00C21644" w:rsidRPr="007436F7" w:rsidRDefault="00C21644" w:rsidP="00242AEE">
            <w:pPr>
              <w:jc w:val="center"/>
              <w:rPr>
                <w:sz w:val="20"/>
                <w:szCs w:val="20"/>
              </w:rPr>
            </w:pPr>
          </w:p>
          <w:p w:rsidR="00C21644" w:rsidRPr="007436F7" w:rsidRDefault="00C21644" w:rsidP="00242AEE">
            <w:pPr>
              <w:jc w:val="center"/>
              <w:rPr>
                <w:sz w:val="20"/>
                <w:szCs w:val="20"/>
              </w:rPr>
            </w:pPr>
          </w:p>
          <w:p w:rsidR="00C21644" w:rsidRPr="007436F7" w:rsidRDefault="00C21644" w:rsidP="00242AEE">
            <w:pPr>
              <w:jc w:val="center"/>
              <w:rPr>
                <w:sz w:val="20"/>
                <w:szCs w:val="20"/>
              </w:rPr>
            </w:pPr>
          </w:p>
          <w:p w:rsidR="00C21644" w:rsidRPr="007436F7" w:rsidRDefault="00C21644" w:rsidP="00242AEE">
            <w:pPr>
              <w:jc w:val="center"/>
              <w:rPr>
                <w:sz w:val="20"/>
                <w:szCs w:val="20"/>
              </w:rPr>
            </w:pPr>
          </w:p>
          <w:p w:rsidR="00C21644" w:rsidRPr="007436F7" w:rsidRDefault="00C21644" w:rsidP="00242AEE">
            <w:pPr>
              <w:jc w:val="center"/>
              <w:rPr>
                <w:sz w:val="20"/>
                <w:szCs w:val="20"/>
              </w:rPr>
            </w:pPr>
          </w:p>
          <w:p w:rsidR="00C21644" w:rsidRPr="007436F7" w:rsidRDefault="00C21644" w:rsidP="00242AEE">
            <w:pPr>
              <w:jc w:val="center"/>
              <w:rPr>
                <w:sz w:val="20"/>
                <w:szCs w:val="20"/>
              </w:rPr>
            </w:pPr>
          </w:p>
        </w:tc>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7436F7">
              <w:rPr>
                <w:b/>
                <w:bCs/>
                <w:sz w:val="20"/>
                <w:szCs w:val="20"/>
                <w:lang w:val="fr-CA"/>
              </w:rPr>
              <w:t>Syndicat de la copropriété Les Cours Mont-Royal (Tour Sud) et autre</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Alfred A. Bélisle</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Godard, Bélisle, St-Jean &amp; Associés</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c.  (32305)</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roofErr w:type="spellStart"/>
            <w:r w:rsidRPr="007436F7">
              <w:rPr>
                <w:b/>
                <w:bCs/>
                <w:sz w:val="20"/>
                <w:szCs w:val="20"/>
                <w:lang w:val="fr-CA"/>
              </w:rPr>
              <w:t>Soltron</w:t>
            </w:r>
            <w:proofErr w:type="spellEnd"/>
            <w:r w:rsidRPr="007436F7">
              <w:rPr>
                <w:b/>
                <w:bCs/>
                <w:sz w:val="20"/>
                <w:szCs w:val="20"/>
                <w:lang w:val="fr-CA"/>
              </w:rPr>
              <w:t xml:space="preserve"> </w:t>
            </w:r>
            <w:proofErr w:type="spellStart"/>
            <w:r w:rsidRPr="007436F7">
              <w:rPr>
                <w:b/>
                <w:bCs/>
                <w:sz w:val="20"/>
                <w:szCs w:val="20"/>
                <w:lang w:val="fr-CA"/>
              </w:rPr>
              <w:t>Realty</w:t>
            </w:r>
            <w:proofErr w:type="spellEnd"/>
            <w:r w:rsidRPr="007436F7">
              <w:rPr>
                <w:b/>
                <w:bCs/>
                <w:sz w:val="20"/>
                <w:szCs w:val="20"/>
                <w:lang w:val="fr-CA"/>
              </w:rPr>
              <w:t xml:space="preserve"> Inc. et autre (</w:t>
            </w:r>
            <w:proofErr w:type="spellStart"/>
            <w:r w:rsidRPr="007436F7">
              <w:rPr>
                <w:b/>
                <w:bCs/>
                <w:sz w:val="20"/>
                <w:szCs w:val="20"/>
                <w:lang w:val="fr-CA"/>
              </w:rPr>
              <w:t>Qc</w:t>
            </w:r>
            <w:proofErr w:type="spellEnd"/>
            <w:r w:rsidRPr="007436F7">
              <w:rPr>
                <w:b/>
                <w:bCs/>
                <w:sz w:val="20"/>
                <w:szCs w:val="20"/>
                <w:lang w:val="fr-CA"/>
              </w:rPr>
              <w:t>)</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 xml:space="preserve">Éric </w:t>
            </w:r>
            <w:proofErr w:type="spellStart"/>
            <w:r w:rsidRPr="007436F7">
              <w:rPr>
                <w:sz w:val="20"/>
                <w:szCs w:val="20"/>
                <w:lang w:val="fr-CA"/>
              </w:rPr>
              <w:t>Mongeau</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proofErr w:type="spellStart"/>
            <w:r w:rsidRPr="007436F7">
              <w:rPr>
                <w:sz w:val="20"/>
                <w:szCs w:val="20"/>
                <w:lang w:val="fr-CA"/>
              </w:rPr>
              <w:t>Stikeman</w:t>
            </w:r>
            <w:proofErr w:type="spellEnd"/>
            <w:r w:rsidRPr="007436F7">
              <w:rPr>
                <w:sz w:val="20"/>
                <w:szCs w:val="20"/>
                <w:lang w:val="fr-CA"/>
              </w:rPr>
              <w:t>, Elliott</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sz w:val="20"/>
                <w:szCs w:val="20"/>
                <w:lang w:val="fr-CA"/>
              </w:rPr>
              <w:t>DATE DE PRODUCTION: 12.10.2007</w:t>
            </w:r>
          </w:p>
          <w:p w:rsidR="00075188" w:rsidRPr="007436F7" w:rsidRDefault="00326ADB"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rPr>
              <w:pict>
                <v:rect id="_x0000_i1026" style="width:2in;height:1pt" o:hrpct="0" o:hralign="center" o:hrstd="t" o:hrnoshade="t" o:hr="t" fillcolor="black [3213]" stroked="f"/>
              </w:pict>
            </w:r>
          </w:p>
          <w:p w:rsidR="00C21644" w:rsidRPr="007436F7" w:rsidRDefault="00C21644" w:rsidP="00E8544A">
            <w:pPr>
              <w:rPr>
                <w:sz w:val="20"/>
                <w:szCs w:val="20"/>
                <w:lang w:val="fr-CA"/>
              </w:rPr>
            </w:pPr>
          </w:p>
        </w:tc>
      </w:tr>
      <w:tr w:rsidR="00C21644" w:rsidRPr="007436F7" w:rsidTr="003B3977">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City Sand and Gravel Limited, et al.</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 xml:space="preserve">Ronald S. </w:t>
            </w:r>
            <w:proofErr w:type="spellStart"/>
            <w:r w:rsidRPr="007436F7">
              <w:rPr>
                <w:sz w:val="20"/>
                <w:szCs w:val="20"/>
                <w:lang w:val="en-GB"/>
              </w:rPr>
              <w:t>Noseworthy</w:t>
            </w:r>
            <w:proofErr w:type="spellEnd"/>
            <w:r w:rsidRPr="007436F7">
              <w:rPr>
                <w:sz w:val="20"/>
                <w:szCs w:val="20"/>
                <w:lang w:val="en-GB"/>
              </w:rPr>
              <w:t>, Q.C.</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 xml:space="preserve">French, </w:t>
            </w:r>
            <w:proofErr w:type="spellStart"/>
            <w:r w:rsidRPr="007436F7">
              <w:rPr>
                <w:sz w:val="20"/>
                <w:szCs w:val="20"/>
                <w:lang w:val="en-GB"/>
              </w:rPr>
              <w:t>Noseworthy</w:t>
            </w:r>
            <w:proofErr w:type="spellEnd"/>
            <w:r w:rsidRPr="007436F7">
              <w:rPr>
                <w:sz w:val="20"/>
                <w:szCs w:val="20"/>
                <w:lang w:val="en-GB"/>
              </w:rPr>
              <w:t xml:space="preserve"> &amp; Associates</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v. (32302)</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Her Majesty the Queen in Right of Newfoundland, as represented by The Honourable The Minister of Municipal and Provincial Affairs (N.L.)</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Thomas Mills</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A.G. of Newfoundland and Labrador</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FILING DATE: 11.10.2007</w:t>
            </w:r>
          </w:p>
          <w:p w:rsidR="00C21644" w:rsidRPr="007436F7" w:rsidRDefault="00326ADB" w:rsidP="00684F23">
            <w:pPr>
              <w:rPr>
                <w:sz w:val="20"/>
                <w:szCs w:val="20"/>
                <w:lang w:val="fr-CA"/>
              </w:rPr>
            </w:pPr>
            <w:r>
              <w:rPr>
                <w:sz w:val="20"/>
                <w:szCs w:val="20"/>
              </w:rPr>
              <w:pict>
                <v:rect id="_x0000_i1027" style="width:2in;height:1pt" o:hrpct="0" o:hralign="center" o:hrstd="t" o:hrnoshade="t" o:hr="t" fillcolor="black [3213]" stroked="f"/>
              </w:pict>
            </w:r>
          </w:p>
        </w:tc>
        <w:tc>
          <w:tcPr>
            <w:tcW w:w="1181" w:type="dxa"/>
            <w:shd w:val="clear" w:color="auto" w:fill="auto"/>
          </w:tcPr>
          <w:p w:rsidR="00C21644" w:rsidRPr="007436F7" w:rsidRDefault="00C21644" w:rsidP="00242AEE">
            <w:pPr>
              <w:jc w:val="center"/>
              <w:rPr>
                <w:sz w:val="20"/>
                <w:szCs w:val="20"/>
                <w:lang w:val="fr-CA"/>
              </w:rPr>
            </w:pPr>
          </w:p>
        </w:tc>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roofErr w:type="spellStart"/>
            <w:r w:rsidRPr="007436F7">
              <w:rPr>
                <w:b/>
                <w:bCs/>
                <w:sz w:val="20"/>
                <w:szCs w:val="20"/>
                <w:lang w:val="en-GB"/>
              </w:rPr>
              <w:t>Télécommunications</w:t>
            </w:r>
            <w:proofErr w:type="spellEnd"/>
            <w:r w:rsidRPr="007436F7">
              <w:rPr>
                <w:b/>
                <w:bCs/>
                <w:sz w:val="20"/>
                <w:szCs w:val="20"/>
                <w:lang w:val="en-GB"/>
              </w:rPr>
              <w:t xml:space="preserve"> Workers Union, et al.</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 xml:space="preserve">Morley D. </w:t>
            </w:r>
            <w:proofErr w:type="spellStart"/>
            <w:r w:rsidRPr="007436F7">
              <w:rPr>
                <w:sz w:val="20"/>
                <w:szCs w:val="20"/>
                <w:lang w:val="en-GB"/>
              </w:rPr>
              <w:t>Shortt</w:t>
            </w:r>
            <w:proofErr w:type="spellEnd"/>
            <w:r w:rsidRPr="007436F7">
              <w:rPr>
                <w:sz w:val="20"/>
                <w:szCs w:val="20"/>
                <w:lang w:val="en-GB"/>
              </w:rPr>
              <w:t>, Q.C.</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 xml:space="preserve">Shortt, Arsenault &amp; </w:t>
            </w:r>
            <w:proofErr w:type="spellStart"/>
            <w:r w:rsidRPr="007436F7">
              <w:rPr>
                <w:sz w:val="20"/>
                <w:szCs w:val="20"/>
                <w:lang w:val="fr-CA"/>
              </w:rPr>
              <w:t>Bobert</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v.  (32307)</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roofErr w:type="spellStart"/>
            <w:r w:rsidRPr="007436F7">
              <w:rPr>
                <w:b/>
                <w:bCs/>
                <w:sz w:val="20"/>
                <w:szCs w:val="20"/>
                <w:lang w:val="fr-CA"/>
              </w:rPr>
              <w:t>Telus</w:t>
            </w:r>
            <w:proofErr w:type="spellEnd"/>
            <w:r w:rsidRPr="007436F7">
              <w:rPr>
                <w:b/>
                <w:bCs/>
                <w:sz w:val="20"/>
                <w:szCs w:val="20"/>
                <w:lang w:val="fr-CA"/>
              </w:rPr>
              <w:t xml:space="preserve"> Communications Inc., et al. </w:t>
            </w:r>
            <w:r w:rsidRPr="007436F7">
              <w:rPr>
                <w:b/>
                <w:bCs/>
                <w:sz w:val="20"/>
                <w:szCs w:val="20"/>
                <w:lang w:val="en-GB"/>
              </w:rPr>
              <w:t>(B.C.)</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 xml:space="preserve">George K. </w:t>
            </w:r>
            <w:proofErr w:type="spellStart"/>
            <w:r w:rsidRPr="007436F7">
              <w:rPr>
                <w:sz w:val="20"/>
                <w:szCs w:val="20"/>
                <w:lang w:val="en-GB"/>
              </w:rPr>
              <w:t>Macinthosh</w:t>
            </w:r>
            <w:proofErr w:type="spellEnd"/>
            <w:r w:rsidRPr="007436F7">
              <w:rPr>
                <w:sz w:val="20"/>
                <w:szCs w:val="20"/>
                <w:lang w:val="en-GB"/>
              </w:rPr>
              <w:t>, Q.C.</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Farris, Vaughan, Wills &amp; Murphy</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FILING DATE: 12.10.2007</w:t>
            </w:r>
          </w:p>
          <w:p w:rsidR="00C21644" w:rsidRPr="007436F7" w:rsidRDefault="00326ADB" w:rsidP="00E8544A">
            <w:pPr>
              <w:rPr>
                <w:sz w:val="20"/>
                <w:szCs w:val="20"/>
                <w:lang w:val="en-GB"/>
              </w:rPr>
            </w:pPr>
            <w:r>
              <w:rPr>
                <w:sz w:val="20"/>
                <w:szCs w:val="20"/>
              </w:rPr>
              <w:pict>
                <v:rect id="_x0000_i1028" style="width:2in;height:1pt" o:hrpct="0" o:hralign="center" o:hrstd="t" o:hrnoshade="t" o:hr="t" fillcolor="black [3213]" stroked="f"/>
              </w:pict>
            </w:r>
          </w:p>
        </w:tc>
      </w:tr>
      <w:tr w:rsidR="00C21644" w:rsidRPr="007436F7" w:rsidTr="003B3977">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Corporate Aircraft Turnkey Services (P.V.) Inc.</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 xml:space="preserve">Jacques </w:t>
            </w:r>
            <w:proofErr w:type="spellStart"/>
            <w:r w:rsidRPr="007436F7">
              <w:rPr>
                <w:sz w:val="20"/>
                <w:szCs w:val="20"/>
                <w:lang w:val="fr-CA"/>
              </w:rPr>
              <w:t>Jeansonne</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 xml:space="preserve">Deslauriers, </w:t>
            </w:r>
            <w:proofErr w:type="spellStart"/>
            <w:r w:rsidRPr="007436F7">
              <w:rPr>
                <w:sz w:val="20"/>
                <w:szCs w:val="20"/>
                <w:lang w:val="fr-CA"/>
              </w:rPr>
              <w:t>Jeansonne</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fr-CA"/>
              </w:rPr>
              <w:t xml:space="preserve">v.  </w:t>
            </w:r>
            <w:r w:rsidRPr="007436F7">
              <w:rPr>
                <w:sz w:val="20"/>
                <w:szCs w:val="20"/>
                <w:lang w:val="en-GB"/>
              </w:rPr>
              <w:t>(32304)</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roofErr w:type="spellStart"/>
            <w:r w:rsidRPr="007436F7">
              <w:rPr>
                <w:b/>
                <w:bCs/>
                <w:sz w:val="20"/>
                <w:szCs w:val="20"/>
                <w:lang w:val="en-GB"/>
              </w:rPr>
              <w:t>Innotech</w:t>
            </w:r>
            <w:proofErr w:type="spellEnd"/>
            <w:r w:rsidRPr="007436F7">
              <w:rPr>
                <w:b/>
                <w:bCs/>
                <w:sz w:val="20"/>
                <w:szCs w:val="20"/>
                <w:lang w:val="en-GB"/>
              </w:rPr>
              <w:t xml:space="preserve"> Aviation Limited (Que.)</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 xml:space="preserve">Guy </w:t>
            </w:r>
            <w:proofErr w:type="spellStart"/>
            <w:r w:rsidRPr="007436F7">
              <w:rPr>
                <w:sz w:val="20"/>
                <w:szCs w:val="20"/>
                <w:lang w:val="en-GB"/>
              </w:rPr>
              <w:t>Dupont</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 xml:space="preserve">Davis, Ward, Phillips &amp; </w:t>
            </w:r>
            <w:proofErr w:type="spellStart"/>
            <w:r w:rsidRPr="007436F7">
              <w:rPr>
                <w:sz w:val="20"/>
                <w:szCs w:val="20"/>
                <w:lang w:val="en-GB"/>
              </w:rPr>
              <w:t>Wineberg</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FILING DATE: 15.10.2007</w:t>
            </w:r>
          </w:p>
          <w:p w:rsidR="00C21644" w:rsidRPr="007436F7" w:rsidRDefault="00326ADB" w:rsidP="005F1ED8">
            <w:pPr>
              <w:rPr>
                <w:sz w:val="20"/>
                <w:szCs w:val="20"/>
                <w:lang w:val="en-US"/>
              </w:rPr>
            </w:pPr>
            <w:r>
              <w:rPr>
                <w:sz w:val="20"/>
                <w:szCs w:val="20"/>
              </w:rPr>
              <w:pict>
                <v:rect id="_x0000_i1029" style="width:2in;height:1pt" o:hrpct="0" o:hralign="center" o:hrstd="t" o:hrnoshade="t" o:hr="t" fillcolor="black [3213]" stroked="f"/>
              </w:pict>
            </w:r>
          </w:p>
        </w:tc>
        <w:tc>
          <w:tcPr>
            <w:tcW w:w="1181" w:type="dxa"/>
            <w:shd w:val="clear" w:color="auto" w:fill="auto"/>
          </w:tcPr>
          <w:p w:rsidR="00C21644" w:rsidRPr="007436F7" w:rsidRDefault="00C21644" w:rsidP="00242AEE">
            <w:pPr>
              <w:jc w:val="center"/>
              <w:rPr>
                <w:sz w:val="20"/>
                <w:szCs w:val="20"/>
                <w:lang w:val="en-US"/>
              </w:rPr>
            </w:pPr>
          </w:p>
        </w:tc>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7436F7">
              <w:rPr>
                <w:b/>
                <w:bCs/>
                <w:sz w:val="20"/>
                <w:szCs w:val="20"/>
                <w:lang w:val="fr-CA"/>
              </w:rPr>
              <w:t>Aviva Canada Inc.</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 xml:space="preserve">Guy </w:t>
            </w:r>
            <w:proofErr w:type="spellStart"/>
            <w:r w:rsidRPr="007436F7">
              <w:rPr>
                <w:sz w:val="20"/>
                <w:szCs w:val="20"/>
                <w:lang w:val="fr-CA"/>
              </w:rPr>
              <w:t>Pepin</w:t>
            </w:r>
            <w:proofErr w:type="spellEnd"/>
            <w:r w:rsidRPr="007436F7">
              <w:rPr>
                <w:sz w:val="20"/>
                <w:szCs w:val="20"/>
                <w:lang w:val="fr-CA"/>
              </w:rPr>
              <w:t xml:space="preserve">, </w:t>
            </w:r>
            <w:proofErr w:type="spellStart"/>
            <w:r w:rsidRPr="007436F7">
              <w:rPr>
                <w:sz w:val="20"/>
                <w:szCs w:val="20"/>
                <w:lang w:val="fr-CA"/>
              </w:rPr>
              <w:t>c.r</w:t>
            </w:r>
            <w:proofErr w:type="spellEnd"/>
            <w:r w:rsidRPr="007436F7">
              <w:rPr>
                <w:sz w:val="20"/>
                <w:szCs w:val="20"/>
                <w:lang w:val="fr-CA"/>
              </w:rPr>
              <w:t>.</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Bélanger, Sauvé</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c.  (32306)</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7436F7">
              <w:rPr>
                <w:b/>
                <w:bCs/>
                <w:sz w:val="20"/>
                <w:szCs w:val="20"/>
                <w:lang w:val="fr-CA"/>
              </w:rPr>
              <w:t>René Dubé et autre (</w:t>
            </w:r>
            <w:proofErr w:type="spellStart"/>
            <w:r w:rsidRPr="007436F7">
              <w:rPr>
                <w:b/>
                <w:bCs/>
                <w:sz w:val="20"/>
                <w:szCs w:val="20"/>
                <w:lang w:val="fr-CA"/>
              </w:rPr>
              <w:t>Qc</w:t>
            </w:r>
            <w:proofErr w:type="spellEnd"/>
            <w:r w:rsidRPr="007436F7">
              <w:rPr>
                <w:b/>
                <w:bCs/>
                <w:sz w:val="20"/>
                <w:szCs w:val="20"/>
                <w:lang w:val="fr-CA"/>
              </w:rPr>
              <w:t>)</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roofErr w:type="spellStart"/>
            <w:r w:rsidRPr="007436F7">
              <w:rPr>
                <w:sz w:val="20"/>
                <w:szCs w:val="20"/>
                <w:lang w:val="en-GB"/>
              </w:rPr>
              <w:t>Brahm</w:t>
            </w:r>
            <w:proofErr w:type="spellEnd"/>
            <w:r w:rsidRPr="007436F7">
              <w:rPr>
                <w:sz w:val="20"/>
                <w:szCs w:val="20"/>
                <w:lang w:val="en-GB"/>
              </w:rPr>
              <w:t xml:space="preserve"> L. Campbell</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 xml:space="preserve">Campbell, Cohen, </w:t>
            </w:r>
            <w:proofErr w:type="spellStart"/>
            <w:r w:rsidRPr="007436F7">
              <w:rPr>
                <w:sz w:val="20"/>
                <w:szCs w:val="20"/>
                <w:lang w:val="en-GB"/>
              </w:rPr>
              <w:t>Worsoff</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DATE DE PRODUCTION: 15.10.2007</w:t>
            </w:r>
          </w:p>
          <w:p w:rsidR="00C21644" w:rsidRPr="007436F7" w:rsidRDefault="00326ADB" w:rsidP="005F1ED8">
            <w:pPr>
              <w:rPr>
                <w:sz w:val="20"/>
                <w:szCs w:val="20"/>
              </w:rPr>
            </w:pPr>
            <w:r>
              <w:rPr>
                <w:sz w:val="20"/>
                <w:szCs w:val="20"/>
              </w:rPr>
              <w:pict>
                <v:rect id="_x0000_i1030" style="width:2in;height:1pt" o:hrpct="0" o:hralign="center" o:hrstd="t" o:hrnoshade="t" o:hr="t" fillcolor="black [3213]" stroked="f"/>
              </w:pict>
            </w:r>
          </w:p>
          <w:p w:rsidR="00075188" w:rsidRPr="007436F7" w:rsidRDefault="00075188" w:rsidP="005F1ED8">
            <w:pPr>
              <w:rPr>
                <w:sz w:val="20"/>
                <w:szCs w:val="20"/>
                <w:lang w:val="en-US"/>
              </w:rPr>
            </w:pPr>
          </w:p>
        </w:tc>
      </w:tr>
      <w:tr w:rsidR="00075188" w:rsidRPr="007436F7" w:rsidTr="003B3977">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De Trang, et al.</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 xml:space="preserve">Nathan J. </w:t>
            </w:r>
            <w:proofErr w:type="spellStart"/>
            <w:r w:rsidRPr="007436F7">
              <w:rPr>
                <w:sz w:val="20"/>
                <w:szCs w:val="20"/>
                <w:lang w:val="en-GB"/>
              </w:rPr>
              <w:t>Whitling</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roofErr w:type="spellStart"/>
            <w:r w:rsidRPr="007436F7">
              <w:rPr>
                <w:sz w:val="20"/>
                <w:szCs w:val="20"/>
                <w:lang w:val="en-GB"/>
              </w:rPr>
              <w:t>Parlee</w:t>
            </w:r>
            <w:proofErr w:type="spellEnd"/>
            <w:r w:rsidRPr="007436F7">
              <w:rPr>
                <w:sz w:val="20"/>
                <w:szCs w:val="20"/>
                <w:lang w:val="en-GB"/>
              </w:rPr>
              <w:t xml:space="preserve">, </w:t>
            </w:r>
            <w:proofErr w:type="spellStart"/>
            <w:r w:rsidRPr="007436F7">
              <w:rPr>
                <w:sz w:val="20"/>
                <w:szCs w:val="20"/>
                <w:lang w:val="en-GB"/>
              </w:rPr>
              <w:t>McLaws</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v.  (32310)</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Director of the Edmonton Remand Centre, et al.  (Alta.)</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 xml:space="preserve">P. Jonathan </w:t>
            </w:r>
            <w:proofErr w:type="spellStart"/>
            <w:r w:rsidRPr="007436F7">
              <w:rPr>
                <w:sz w:val="20"/>
                <w:szCs w:val="20"/>
                <w:lang w:val="en-GB"/>
              </w:rPr>
              <w:t>Faulds</w:t>
            </w:r>
            <w:proofErr w:type="spellEnd"/>
            <w:r w:rsidRPr="007436F7">
              <w:rPr>
                <w:sz w:val="20"/>
                <w:szCs w:val="20"/>
                <w:lang w:val="en-GB"/>
              </w:rPr>
              <w:t>, Q.C.</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Field</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FILING DATE: 15.10.2007</w:t>
            </w:r>
          </w:p>
          <w:p w:rsidR="00075188" w:rsidRPr="007436F7" w:rsidRDefault="00326ADB"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rPr>
              <w:lastRenderedPageBreak/>
              <w:pict>
                <v:rect id="_x0000_i1031" style="width:2in;height:1pt" o:hrpct="0" o:hralign="center" o:hrstd="t" o:hrnoshade="t" o:hr="t" fillcolor="black [3213]" stroked="f"/>
              </w:pict>
            </w:r>
          </w:p>
          <w:p w:rsidR="00075188" w:rsidRPr="007436F7" w:rsidRDefault="00075188" w:rsidP="005F1ED8">
            <w:pPr>
              <w:rPr>
                <w:sz w:val="20"/>
                <w:szCs w:val="20"/>
                <w:lang w:val="en-US"/>
              </w:rPr>
            </w:pPr>
          </w:p>
        </w:tc>
        <w:tc>
          <w:tcPr>
            <w:tcW w:w="1181" w:type="dxa"/>
            <w:shd w:val="clear" w:color="auto" w:fill="auto"/>
          </w:tcPr>
          <w:p w:rsidR="00075188" w:rsidRPr="007436F7" w:rsidRDefault="00075188" w:rsidP="00242AEE">
            <w:pPr>
              <w:jc w:val="center"/>
              <w:rPr>
                <w:sz w:val="20"/>
                <w:szCs w:val="20"/>
                <w:lang w:val="en-US"/>
              </w:rPr>
            </w:pPr>
          </w:p>
        </w:tc>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 xml:space="preserve">John </w:t>
            </w:r>
            <w:proofErr w:type="spellStart"/>
            <w:r w:rsidRPr="007436F7">
              <w:rPr>
                <w:b/>
                <w:bCs/>
                <w:sz w:val="20"/>
                <w:szCs w:val="20"/>
                <w:lang w:val="en-GB"/>
              </w:rPr>
              <w:t>Bezeredi</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Robert S. Anderson</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Farris, Vaughan, Wills &amp; Murphy</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v.  (32311)</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Minister of Justice, et al.  (B.C.)</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Deborah J. Strachan</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A.G. of Canada</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sz w:val="20"/>
                <w:szCs w:val="20"/>
                <w:lang w:val="fr-CA"/>
              </w:rPr>
              <w:t>FILING DATE: 16.10.2007</w:t>
            </w:r>
          </w:p>
          <w:p w:rsidR="00075188" w:rsidRPr="007436F7" w:rsidRDefault="00326ADB"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rPr>
              <w:pict>
                <v:rect id="_x0000_i1032" style="width:2in;height:1pt" o:hrpct="0" o:hralign="center" o:hrstd="t" o:hrnoshade="t" o:hr="t" fillcolor="black [3213]" stroked="f"/>
              </w:pict>
            </w:r>
          </w:p>
          <w:p w:rsidR="00075188" w:rsidRPr="007436F7" w:rsidRDefault="00075188" w:rsidP="005F1ED8">
            <w:pPr>
              <w:rPr>
                <w:sz w:val="20"/>
                <w:szCs w:val="20"/>
                <w:lang w:val="en-US"/>
              </w:rPr>
            </w:pPr>
          </w:p>
        </w:tc>
      </w:tr>
      <w:tr w:rsidR="00075188" w:rsidRPr="007436F7" w:rsidTr="003B3977">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7436F7">
              <w:rPr>
                <w:b/>
                <w:bCs/>
                <w:sz w:val="20"/>
                <w:szCs w:val="20"/>
                <w:lang w:val="fr-CA"/>
              </w:rPr>
              <w:lastRenderedPageBreak/>
              <w:t>Syndicat de professionnelles et professionnels du gouvernement du Québec</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fr-CA"/>
              </w:rPr>
            </w:pPr>
            <w:r w:rsidRPr="007436F7">
              <w:rPr>
                <w:sz w:val="20"/>
                <w:szCs w:val="20"/>
                <w:lang w:val="fr-CA"/>
              </w:rPr>
              <w:t>Johanne Drolet</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proofErr w:type="spellStart"/>
            <w:r w:rsidRPr="007436F7">
              <w:rPr>
                <w:sz w:val="20"/>
                <w:szCs w:val="20"/>
                <w:lang w:val="fr-CA"/>
              </w:rPr>
              <w:t>Melançon</w:t>
            </w:r>
            <w:proofErr w:type="spellEnd"/>
            <w:r w:rsidRPr="007436F7">
              <w:rPr>
                <w:sz w:val="20"/>
                <w:szCs w:val="20"/>
                <w:lang w:val="fr-CA"/>
              </w:rPr>
              <w:t xml:space="preserve">, Marceau, Grenier et </w:t>
            </w:r>
            <w:proofErr w:type="spellStart"/>
            <w:r w:rsidRPr="007436F7">
              <w:rPr>
                <w:sz w:val="20"/>
                <w:szCs w:val="20"/>
                <w:lang w:val="fr-CA"/>
              </w:rPr>
              <w:t>Sciortino</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c.  (32318)</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7436F7">
              <w:rPr>
                <w:b/>
                <w:bCs/>
                <w:sz w:val="20"/>
                <w:szCs w:val="20"/>
                <w:lang w:val="fr-CA"/>
              </w:rPr>
              <w:t>Commission de la santé et de la sécurité du travail  (</w:t>
            </w:r>
            <w:proofErr w:type="spellStart"/>
            <w:r w:rsidRPr="007436F7">
              <w:rPr>
                <w:b/>
                <w:bCs/>
                <w:sz w:val="20"/>
                <w:szCs w:val="20"/>
                <w:lang w:val="fr-CA"/>
              </w:rPr>
              <w:t>Qc</w:t>
            </w:r>
            <w:proofErr w:type="spellEnd"/>
            <w:r w:rsidRPr="007436F7">
              <w:rPr>
                <w:b/>
                <w:bCs/>
                <w:sz w:val="20"/>
                <w:szCs w:val="20"/>
                <w:lang w:val="fr-CA"/>
              </w:rPr>
              <w:t>)</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Éric Bédard</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proofErr w:type="spellStart"/>
            <w:r w:rsidRPr="007436F7">
              <w:rPr>
                <w:sz w:val="20"/>
                <w:szCs w:val="20"/>
                <w:lang w:val="fr-CA"/>
              </w:rPr>
              <w:t>Fasken</w:t>
            </w:r>
            <w:proofErr w:type="spellEnd"/>
            <w:r w:rsidRPr="007436F7">
              <w:rPr>
                <w:sz w:val="20"/>
                <w:szCs w:val="20"/>
                <w:lang w:val="fr-CA"/>
              </w:rPr>
              <w:t xml:space="preserve">, Martineau, </w:t>
            </w:r>
            <w:proofErr w:type="spellStart"/>
            <w:r w:rsidRPr="007436F7">
              <w:rPr>
                <w:sz w:val="20"/>
                <w:szCs w:val="20"/>
                <w:lang w:val="fr-CA"/>
              </w:rPr>
              <w:t>DuMoulin</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sz w:val="20"/>
                <w:szCs w:val="20"/>
                <w:lang w:val="fr-CA"/>
              </w:rPr>
              <w:t>DATE DE PRODUCTION: 16.10.2007</w:t>
            </w:r>
          </w:p>
          <w:p w:rsidR="00075188" w:rsidRPr="007436F7" w:rsidRDefault="00326ADB" w:rsidP="005F1ED8">
            <w:pPr>
              <w:rPr>
                <w:sz w:val="20"/>
                <w:szCs w:val="20"/>
                <w:lang w:val="fr-CA"/>
              </w:rPr>
            </w:pPr>
            <w:r>
              <w:rPr>
                <w:sz w:val="20"/>
                <w:szCs w:val="20"/>
              </w:rPr>
              <w:pict>
                <v:rect id="_x0000_i1033" style="width:2in;height:1pt" o:hrpct="0" o:hralign="center" o:hrstd="t" o:hrnoshade="t" o:hr="t" fillcolor="black [3213]" stroked="f"/>
              </w:pict>
            </w:r>
          </w:p>
        </w:tc>
        <w:tc>
          <w:tcPr>
            <w:tcW w:w="1181" w:type="dxa"/>
            <w:shd w:val="clear" w:color="auto" w:fill="auto"/>
          </w:tcPr>
          <w:p w:rsidR="00075188" w:rsidRPr="007436F7" w:rsidRDefault="00075188" w:rsidP="00242AEE">
            <w:pPr>
              <w:jc w:val="center"/>
              <w:rPr>
                <w:sz w:val="20"/>
                <w:szCs w:val="20"/>
                <w:lang w:val="fr-CA"/>
              </w:rPr>
            </w:pPr>
          </w:p>
        </w:tc>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Her Majesty the Queen in Right of the Province of British Columbia</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 xml:space="preserve">Karen A. </w:t>
            </w:r>
            <w:proofErr w:type="spellStart"/>
            <w:r w:rsidRPr="007436F7">
              <w:rPr>
                <w:sz w:val="20"/>
                <w:szCs w:val="20"/>
                <w:lang w:val="en-GB"/>
              </w:rPr>
              <w:t>Horsman</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A.G. of British Columbia</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v.  (32312)</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 xml:space="preserve">Robert Brent </w:t>
            </w:r>
            <w:proofErr w:type="spellStart"/>
            <w:r w:rsidRPr="007436F7">
              <w:rPr>
                <w:b/>
                <w:bCs/>
                <w:sz w:val="20"/>
                <w:szCs w:val="20"/>
                <w:lang w:val="en-GB"/>
              </w:rPr>
              <w:t>Loveridge</w:t>
            </w:r>
            <w:proofErr w:type="spellEnd"/>
            <w:r w:rsidRPr="007436F7">
              <w:rPr>
                <w:b/>
                <w:bCs/>
                <w:sz w:val="20"/>
                <w:szCs w:val="20"/>
                <w:lang w:val="en-GB"/>
              </w:rPr>
              <w:t xml:space="preserve"> (B.C.)</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Megan Ellis</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Megan Ellis &amp; Company</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FILING DATE: 17.10.2007</w:t>
            </w:r>
          </w:p>
          <w:p w:rsidR="00075188" w:rsidRPr="007436F7" w:rsidRDefault="00326ADB" w:rsidP="005F1ED8">
            <w:pPr>
              <w:rPr>
                <w:sz w:val="20"/>
                <w:szCs w:val="20"/>
                <w:lang w:val="en-GB"/>
              </w:rPr>
            </w:pPr>
            <w:r>
              <w:rPr>
                <w:sz w:val="20"/>
                <w:szCs w:val="20"/>
              </w:rPr>
              <w:pict>
                <v:rect id="_x0000_i1034" style="width:2in;height:1pt" o:hrpct="0" o:hralign="center" o:hrstd="t" o:hrnoshade="t" o:hr="t" fillcolor="black [3213]" stroked="f"/>
              </w:pict>
            </w:r>
          </w:p>
        </w:tc>
      </w:tr>
      <w:tr w:rsidR="00075188" w:rsidRPr="007436F7" w:rsidTr="003B3977">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roofErr w:type="spellStart"/>
            <w:r w:rsidRPr="007436F7">
              <w:rPr>
                <w:b/>
                <w:bCs/>
                <w:sz w:val="20"/>
                <w:szCs w:val="20"/>
                <w:lang w:val="en-GB"/>
              </w:rPr>
              <w:t>Dilshad</w:t>
            </w:r>
            <w:proofErr w:type="spellEnd"/>
            <w:r w:rsidRPr="007436F7">
              <w:rPr>
                <w:b/>
                <w:bCs/>
                <w:sz w:val="20"/>
                <w:szCs w:val="20"/>
                <w:lang w:val="en-GB"/>
              </w:rPr>
              <w:t xml:space="preserve"> </w:t>
            </w:r>
            <w:proofErr w:type="spellStart"/>
            <w:r w:rsidRPr="007436F7">
              <w:rPr>
                <w:b/>
                <w:bCs/>
                <w:sz w:val="20"/>
                <w:szCs w:val="20"/>
                <w:lang w:val="en-GB"/>
              </w:rPr>
              <w:t>Laljee</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roofErr w:type="spellStart"/>
            <w:r w:rsidRPr="007436F7">
              <w:rPr>
                <w:sz w:val="20"/>
                <w:szCs w:val="20"/>
                <w:lang w:val="en-GB"/>
              </w:rPr>
              <w:t>Dilshad</w:t>
            </w:r>
            <w:proofErr w:type="spellEnd"/>
            <w:r w:rsidRPr="007436F7">
              <w:rPr>
                <w:sz w:val="20"/>
                <w:szCs w:val="20"/>
                <w:lang w:val="en-GB"/>
              </w:rPr>
              <w:t xml:space="preserve"> </w:t>
            </w:r>
            <w:proofErr w:type="spellStart"/>
            <w:r w:rsidRPr="007436F7">
              <w:rPr>
                <w:sz w:val="20"/>
                <w:szCs w:val="20"/>
                <w:lang w:val="en-GB"/>
              </w:rPr>
              <w:t>Laljee</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v.  (32328)</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Her Majesty the Queen (Ont.)</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 xml:space="preserve">Frederick B. </w:t>
            </w:r>
            <w:proofErr w:type="spellStart"/>
            <w:r w:rsidRPr="007436F7">
              <w:rPr>
                <w:sz w:val="20"/>
                <w:szCs w:val="20"/>
                <w:lang w:val="en-GB"/>
              </w:rPr>
              <w:t>Bagg</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A.G. of Ontario</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sz w:val="20"/>
                <w:szCs w:val="20"/>
                <w:lang w:val="fr-CA"/>
              </w:rPr>
              <w:t>FILING DATE: 18.10.2007</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326ADB"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Pr>
                <w:sz w:val="20"/>
                <w:szCs w:val="20"/>
              </w:rPr>
              <w:pict>
                <v:rect id="_x0000_i1035" style="width:2in;height:1pt" o:hrpct="0" o:hralign="center" o:hrstd="t" o:hrnoshade="t" o:hr="t" fillcolor="black [3213]" stroked="f"/>
              </w:pict>
            </w:r>
            <w:r w:rsidR="00075188" w:rsidRPr="007436F7">
              <w:rPr>
                <w:noProof/>
                <w:sz w:val="20"/>
                <w:szCs w:val="20"/>
                <w:lang w:val="en-US"/>
              </w:rPr>
              <mc:AlternateContent>
                <mc:Choice Requires="wps">
                  <w:drawing>
                    <wp:anchor distT="0" distB="0" distL="114300" distR="114300" simplePos="0" relativeHeight="251659264" behindDoc="1" locked="1" layoutInCell="0" allowOverlap="1">
                      <wp:simplePos x="0" y="0"/>
                      <wp:positionH relativeFrom="page">
                        <wp:posOffset>1333500</wp:posOffset>
                      </wp:positionH>
                      <wp:positionV relativeFrom="paragraph">
                        <wp:posOffset>0</wp:posOffset>
                      </wp:positionV>
                      <wp:extent cx="1371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AD44" id="Rectangle 1" o:spid="_x0000_s1026" style="position:absolute;margin-left:105pt;margin-top:0;width:10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wm6w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" o:allowincell="f" fillcolor="black" stroked="f" strokeweight="0">
                      <w10:wrap anchorx="page"/>
                      <w10:anchorlock/>
                    </v:rect>
                  </w:pict>
                </mc:Fallback>
              </mc:AlternateContent>
            </w:r>
          </w:p>
        </w:tc>
        <w:tc>
          <w:tcPr>
            <w:tcW w:w="1181" w:type="dxa"/>
            <w:shd w:val="clear" w:color="auto" w:fill="auto"/>
          </w:tcPr>
          <w:p w:rsidR="00075188" w:rsidRPr="007436F7" w:rsidRDefault="00075188" w:rsidP="00242AEE">
            <w:pPr>
              <w:jc w:val="center"/>
              <w:rPr>
                <w:sz w:val="20"/>
                <w:szCs w:val="20"/>
                <w:lang w:val="fr-CA"/>
              </w:rPr>
            </w:pPr>
          </w:p>
        </w:tc>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7436F7">
              <w:rPr>
                <w:b/>
                <w:bCs/>
                <w:sz w:val="20"/>
                <w:szCs w:val="20"/>
                <w:lang w:val="fr-CA"/>
              </w:rPr>
              <w:t>Ministre de l’éducation, du loisir et du sport et autre</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Benoît Belleau</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Bernard, Roy et Associés</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c.  (32229)</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7436F7">
              <w:rPr>
                <w:b/>
                <w:bCs/>
                <w:sz w:val="20"/>
                <w:szCs w:val="20"/>
                <w:lang w:val="fr-CA"/>
              </w:rPr>
              <w:t>Hong Ha Nguyen et autres (</w:t>
            </w:r>
            <w:proofErr w:type="spellStart"/>
            <w:r w:rsidRPr="007436F7">
              <w:rPr>
                <w:b/>
                <w:bCs/>
                <w:sz w:val="20"/>
                <w:szCs w:val="20"/>
                <w:lang w:val="fr-CA"/>
              </w:rPr>
              <w:t>Qc</w:t>
            </w:r>
            <w:proofErr w:type="spellEnd"/>
            <w:r w:rsidRPr="007436F7">
              <w:rPr>
                <w:b/>
                <w:bCs/>
                <w:sz w:val="20"/>
                <w:szCs w:val="20"/>
                <w:lang w:val="fr-CA"/>
              </w:rPr>
              <w:t>)</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Brent D. Tyler</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sz w:val="20"/>
                <w:szCs w:val="20"/>
                <w:lang w:val="fr-CA"/>
              </w:rPr>
              <w:t>DATE DE PRODUCTION: 19.10.2007</w:t>
            </w:r>
          </w:p>
          <w:p w:rsidR="00075188" w:rsidRPr="007436F7" w:rsidRDefault="00326ADB"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rPr>
              <w:pict>
                <v:rect id="_x0000_i1036" style="width:2in;height:1pt" o:hrpct="0" o:hralign="center" o:hrstd="t" o:hrnoshade="t" o:hr="t" fillcolor="black [3213]" stroked="f"/>
              </w:pic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fr-CA"/>
              </w:rPr>
            </w:pPr>
            <w:r w:rsidRPr="007436F7">
              <w:rPr>
                <w:noProof/>
                <w:sz w:val="20"/>
                <w:szCs w:val="20"/>
                <w:lang w:val="en-US"/>
              </w:rPr>
              <mc:AlternateContent>
                <mc:Choice Requires="wps">
                  <w:drawing>
                    <wp:anchor distT="0" distB="0" distL="114300" distR="114300" simplePos="0" relativeHeight="251661312" behindDoc="1" locked="1" layoutInCell="0" allowOverlap="1">
                      <wp:simplePos x="0" y="0"/>
                      <wp:positionH relativeFrom="page">
                        <wp:posOffset>4724400</wp:posOffset>
                      </wp:positionH>
                      <wp:positionV relativeFrom="paragraph">
                        <wp:posOffset>0</wp:posOffset>
                      </wp:positionV>
                      <wp:extent cx="1371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872E1" id="Rectangle 3" o:spid="_x0000_s1026" style="position:absolute;margin-left:372pt;margin-top:0;width:10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4Q7QIAADs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" o:allowincell="f" fillcolor="black" stroked="f" strokeweight="0">
                      <w10:wrap anchorx="page"/>
                      <w10:anchorlock/>
                    </v:rect>
                  </w:pict>
                </mc:Fallback>
              </mc:AlternateConten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tc>
      </w:tr>
      <w:tr w:rsidR="00075188" w:rsidRPr="007436F7" w:rsidTr="003B3977">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7436F7">
              <w:rPr>
                <w:b/>
                <w:bCs/>
                <w:sz w:val="20"/>
                <w:szCs w:val="20"/>
                <w:lang w:val="fr-CA"/>
              </w:rPr>
              <w:t>Ministre de l’éducation, du loisir et du sport et autre</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Benoît Belleau</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Bernard, Roy et Associés</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c.  (32319)</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roofErr w:type="spellStart"/>
            <w:r w:rsidRPr="007436F7">
              <w:rPr>
                <w:b/>
                <w:bCs/>
                <w:sz w:val="20"/>
                <w:szCs w:val="20"/>
                <w:lang w:val="fr-CA"/>
              </w:rPr>
              <w:t>Talwinder</w:t>
            </w:r>
            <w:proofErr w:type="spellEnd"/>
            <w:r w:rsidRPr="007436F7">
              <w:rPr>
                <w:b/>
                <w:bCs/>
                <w:sz w:val="20"/>
                <w:szCs w:val="20"/>
                <w:lang w:val="fr-CA"/>
              </w:rPr>
              <w:t xml:space="preserve"> </w:t>
            </w:r>
            <w:proofErr w:type="spellStart"/>
            <w:r w:rsidRPr="007436F7">
              <w:rPr>
                <w:b/>
                <w:bCs/>
                <w:sz w:val="20"/>
                <w:szCs w:val="20"/>
                <w:lang w:val="fr-CA"/>
              </w:rPr>
              <w:t>Bindra</w:t>
            </w:r>
            <w:proofErr w:type="spellEnd"/>
            <w:r w:rsidRPr="007436F7">
              <w:rPr>
                <w:b/>
                <w:bCs/>
                <w:sz w:val="20"/>
                <w:szCs w:val="20"/>
                <w:lang w:val="fr-CA"/>
              </w:rPr>
              <w:t xml:space="preserve"> (</w:t>
            </w:r>
            <w:proofErr w:type="spellStart"/>
            <w:r w:rsidRPr="007436F7">
              <w:rPr>
                <w:b/>
                <w:bCs/>
                <w:sz w:val="20"/>
                <w:szCs w:val="20"/>
                <w:lang w:val="fr-CA"/>
              </w:rPr>
              <w:t>Qc</w:t>
            </w:r>
            <w:proofErr w:type="spellEnd"/>
            <w:r w:rsidRPr="007436F7">
              <w:rPr>
                <w:b/>
                <w:bCs/>
                <w:sz w:val="20"/>
                <w:szCs w:val="20"/>
                <w:lang w:val="fr-CA"/>
              </w:rPr>
              <w:t>)</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fr-CA"/>
              </w:rPr>
            </w:pPr>
            <w:r w:rsidRPr="007436F7">
              <w:rPr>
                <w:sz w:val="20"/>
                <w:szCs w:val="20"/>
                <w:lang w:val="fr-CA"/>
              </w:rPr>
              <w:t>Brent D. Tyler</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sz w:val="20"/>
                <w:szCs w:val="20"/>
                <w:lang w:val="fr-CA"/>
              </w:rPr>
              <w:t>DATE DE PRODUCTION: 19.10.2007</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326ADB"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sz w:val="20"/>
                <w:szCs w:val="20"/>
              </w:rPr>
              <w:pict>
                <v:rect id="_x0000_i1037" style="width:2in;height:1pt" o:hrpct="0" o:hralign="center" o:hrstd="t" o:hrnoshade="t" o:hr="t" fillcolor="black [3213]" stroked="f"/>
              </w:pict>
            </w:r>
          </w:p>
        </w:tc>
        <w:tc>
          <w:tcPr>
            <w:tcW w:w="1181" w:type="dxa"/>
            <w:shd w:val="clear" w:color="auto" w:fill="auto"/>
          </w:tcPr>
          <w:p w:rsidR="00075188" w:rsidRPr="007436F7" w:rsidRDefault="00075188" w:rsidP="00242AEE">
            <w:pPr>
              <w:jc w:val="center"/>
              <w:rPr>
                <w:sz w:val="20"/>
                <w:szCs w:val="20"/>
                <w:lang w:val="fr-CA"/>
              </w:rPr>
            </w:pPr>
          </w:p>
        </w:tc>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US"/>
              </w:rPr>
            </w:pPr>
            <w:r w:rsidRPr="007436F7">
              <w:rPr>
                <w:b/>
                <w:bCs/>
                <w:sz w:val="20"/>
                <w:szCs w:val="20"/>
                <w:lang w:val="en-US"/>
              </w:rPr>
              <w:t>Michael Connors</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US"/>
              </w:rPr>
            </w:pPr>
            <w:r w:rsidRPr="007436F7">
              <w:rPr>
                <w:sz w:val="20"/>
                <w:szCs w:val="20"/>
                <w:lang w:val="en-US"/>
              </w:rPr>
              <w:t>Derek J. Hogan</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The Newfoundland Legal Aid Commission</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v.  (32321)</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Her Majesty the Queen (N.L.)</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Stephen R. Dawson</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A.G. of Newfoundland and Labrador</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FILING DATE: 22.10.2007</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326ADB"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rPr>
              <w:pict>
                <v:rect id="_x0000_i1038" style="width:2in;height:1pt" o:hrpct="0" o:hralign="center" o:hrstd="t" o:hrnoshade="t" o:hr="t" fillcolor="black [3213]" stroked="f"/>
              </w:pic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tc>
      </w:tr>
      <w:tr w:rsidR="00075188" w:rsidRPr="007436F7" w:rsidTr="003B3977">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 xml:space="preserve">Chief Denton George, in his personal capacity and on behalf of the </w:t>
            </w:r>
            <w:proofErr w:type="spellStart"/>
            <w:r w:rsidRPr="007436F7">
              <w:rPr>
                <w:b/>
                <w:bCs/>
                <w:sz w:val="20"/>
                <w:szCs w:val="20"/>
                <w:lang w:val="en-GB"/>
              </w:rPr>
              <w:t>Ochapowace</w:t>
            </w:r>
            <w:proofErr w:type="spellEnd"/>
            <w:r w:rsidRPr="007436F7">
              <w:rPr>
                <w:b/>
                <w:bCs/>
                <w:sz w:val="20"/>
                <w:szCs w:val="20"/>
                <w:lang w:val="en-GB"/>
              </w:rPr>
              <w:t xml:space="preserve"> Indian Band, et al.</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Mervin C. Phillips</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Phillips &amp; Co.</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v.  (32322)</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lastRenderedPageBreak/>
              <w:t>Her Majesty the Queen as represented by the Minister of Justice of Saskatchewan, et al.  (Sask.)</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Richard James Fyfe</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A.G. of Saskatchewan</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FILING DATE: 22.10.2007</w:t>
            </w:r>
          </w:p>
          <w:p w:rsidR="00075188" w:rsidRPr="007436F7" w:rsidRDefault="00326ADB"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sz w:val="20"/>
                <w:szCs w:val="20"/>
              </w:rPr>
              <w:pict>
                <v:rect id="_x0000_i1039" style="width:2in;height:1pt" o:hrpct="0" o:hralign="center" o:hrstd="t" o:hrnoshade="t" o:hr="t" fillcolor="black [3213]" stroked="f"/>
              </w:pict>
            </w:r>
          </w:p>
        </w:tc>
        <w:tc>
          <w:tcPr>
            <w:tcW w:w="1181" w:type="dxa"/>
            <w:shd w:val="clear" w:color="auto" w:fill="auto"/>
          </w:tcPr>
          <w:p w:rsidR="00075188" w:rsidRPr="007436F7" w:rsidRDefault="00075188" w:rsidP="00242AEE">
            <w:pPr>
              <w:jc w:val="center"/>
              <w:rPr>
                <w:sz w:val="20"/>
                <w:szCs w:val="20"/>
                <w:lang w:val="en-US"/>
              </w:rPr>
            </w:pPr>
          </w:p>
        </w:tc>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 xml:space="preserve">Sarah </w:t>
            </w:r>
            <w:proofErr w:type="spellStart"/>
            <w:r w:rsidRPr="007436F7">
              <w:rPr>
                <w:b/>
                <w:bCs/>
                <w:sz w:val="20"/>
                <w:szCs w:val="20"/>
                <w:lang w:val="en-GB"/>
              </w:rPr>
              <w:t>Shokri-Razaghi</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 xml:space="preserve">Sarah </w:t>
            </w:r>
            <w:proofErr w:type="spellStart"/>
            <w:r w:rsidRPr="007436F7">
              <w:rPr>
                <w:sz w:val="20"/>
                <w:szCs w:val="20"/>
                <w:lang w:val="en-GB"/>
              </w:rPr>
              <w:t>Shokri-Razaghi</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v.  (32331)</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roofErr w:type="spellStart"/>
            <w:r w:rsidRPr="007436F7">
              <w:rPr>
                <w:b/>
                <w:bCs/>
                <w:sz w:val="20"/>
                <w:szCs w:val="20"/>
                <w:lang w:val="fr-CA"/>
              </w:rPr>
              <w:t>Metrohousing</w:t>
            </w:r>
            <w:proofErr w:type="spellEnd"/>
            <w:r w:rsidRPr="007436F7">
              <w:rPr>
                <w:b/>
                <w:bCs/>
                <w:sz w:val="20"/>
                <w:szCs w:val="20"/>
                <w:lang w:val="fr-CA"/>
              </w:rPr>
              <w:t>, et al.  (Ont.)</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Michelle Wong</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Toronto Community Housing Corporation</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FILING DATE: 22.10.2007</w:t>
            </w:r>
          </w:p>
          <w:p w:rsidR="00075188" w:rsidRPr="007436F7" w:rsidRDefault="00326ADB"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rPr>
              <w:lastRenderedPageBreak/>
              <w:pict>
                <v:rect id="_x0000_i1040" style="width:2in;height:1pt" o:hrpct="0" o:hralign="center" o:hrstd="t" o:hrnoshade="t" o:hr="t" fillcolor="black [3213]" stroked="f"/>
              </w:pic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US"/>
              </w:rPr>
            </w:pPr>
          </w:p>
        </w:tc>
      </w:tr>
      <w:tr w:rsidR="00075188" w:rsidRPr="007436F7" w:rsidTr="003B3977">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lastRenderedPageBreak/>
              <w:t>Anne E. Williams</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roofErr w:type="spellStart"/>
            <w:r w:rsidRPr="007436F7">
              <w:rPr>
                <w:sz w:val="20"/>
                <w:szCs w:val="20"/>
                <w:lang w:val="en-GB"/>
              </w:rPr>
              <w:t>Chesley</w:t>
            </w:r>
            <w:proofErr w:type="spellEnd"/>
            <w:r w:rsidRPr="007436F7">
              <w:rPr>
                <w:sz w:val="20"/>
                <w:szCs w:val="20"/>
                <w:lang w:val="en-GB"/>
              </w:rPr>
              <w:t xml:space="preserve"> F. Crosbie, Q.C.</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roofErr w:type="spellStart"/>
            <w:r w:rsidRPr="007436F7">
              <w:rPr>
                <w:sz w:val="20"/>
                <w:szCs w:val="20"/>
                <w:lang w:val="en-GB"/>
              </w:rPr>
              <w:t>Ches</w:t>
            </w:r>
            <w:proofErr w:type="spellEnd"/>
            <w:r w:rsidRPr="007436F7">
              <w:rPr>
                <w:sz w:val="20"/>
                <w:szCs w:val="20"/>
                <w:lang w:val="en-GB"/>
              </w:rPr>
              <w:t>, Crosbie Barristers</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v.  (32326)</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Thomas Development (1989) Corporation, et al.  (N.L.)</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Lewis B. Andrews, Q.C.</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 xml:space="preserve">Stewart, </w:t>
            </w:r>
            <w:proofErr w:type="spellStart"/>
            <w:r w:rsidRPr="007436F7">
              <w:rPr>
                <w:sz w:val="20"/>
                <w:szCs w:val="20"/>
                <w:lang w:val="en-GB"/>
              </w:rPr>
              <w:t>McKelvey</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FILING DATE: 26.10.2007</w:t>
            </w:r>
          </w:p>
          <w:p w:rsidR="00075188" w:rsidRPr="007436F7" w:rsidRDefault="00326ADB"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sz w:val="20"/>
                <w:szCs w:val="20"/>
              </w:rPr>
              <w:pict>
                <v:rect id="_x0000_i1041" style="width:2in;height:1pt" o:hrpct="0" o:hralign="center" o:hrstd="t" o:hrnoshade="t" o:hr="t" fillcolor="black [3213]" stroked="f"/>
              </w:pict>
            </w:r>
          </w:p>
        </w:tc>
        <w:tc>
          <w:tcPr>
            <w:tcW w:w="1181" w:type="dxa"/>
            <w:shd w:val="clear" w:color="auto" w:fill="auto"/>
          </w:tcPr>
          <w:p w:rsidR="00075188" w:rsidRPr="007436F7" w:rsidRDefault="00075188" w:rsidP="00242AEE">
            <w:pPr>
              <w:jc w:val="center"/>
              <w:rPr>
                <w:sz w:val="20"/>
                <w:szCs w:val="20"/>
                <w:lang w:val="en-US"/>
              </w:rPr>
            </w:pPr>
          </w:p>
        </w:tc>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Moresby Explorers Ltd., et al.</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Christopher Harvey, Q.C.</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MacKenzie, Fujisawa</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v.  (32327)</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Attorney General of Canada, et al. (F.C.)</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roofErr w:type="spellStart"/>
            <w:r w:rsidRPr="007436F7">
              <w:rPr>
                <w:sz w:val="20"/>
                <w:szCs w:val="20"/>
                <w:lang w:val="en-GB"/>
              </w:rPr>
              <w:t>Donnaree</w:t>
            </w:r>
            <w:proofErr w:type="spellEnd"/>
            <w:r w:rsidRPr="007436F7">
              <w:rPr>
                <w:sz w:val="20"/>
                <w:szCs w:val="20"/>
                <w:lang w:val="en-GB"/>
              </w:rPr>
              <w:t xml:space="preserve"> </w:t>
            </w:r>
            <w:proofErr w:type="spellStart"/>
            <w:r w:rsidRPr="007436F7">
              <w:rPr>
                <w:sz w:val="20"/>
                <w:szCs w:val="20"/>
                <w:lang w:val="en-GB"/>
              </w:rPr>
              <w:t>Nygard</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A.G. of Canada</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FILING DATE: 29.10.2007</w:t>
            </w:r>
          </w:p>
          <w:p w:rsidR="00075188" w:rsidRPr="007436F7" w:rsidRDefault="00326ADB"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rPr>
              <w:pict>
                <v:rect id="_x0000_i1042" style="width:2in;height:1pt" o:hrpct="0" o:hralign="center" o:hrstd="t" o:hrnoshade="t" o:hr="t" fillcolor="black [3213]" stroked="f"/>
              </w:pic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tc>
      </w:tr>
      <w:tr w:rsidR="00075188" w:rsidRPr="007436F7" w:rsidTr="003B3977">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7436F7">
              <w:rPr>
                <w:b/>
                <w:bCs/>
                <w:sz w:val="20"/>
                <w:szCs w:val="20"/>
                <w:lang w:val="fr-CA"/>
              </w:rPr>
              <w:t xml:space="preserve">Vladimir </w:t>
            </w:r>
            <w:proofErr w:type="spellStart"/>
            <w:r w:rsidRPr="007436F7">
              <w:rPr>
                <w:b/>
                <w:bCs/>
                <w:sz w:val="20"/>
                <w:szCs w:val="20"/>
                <w:lang w:val="fr-CA"/>
              </w:rPr>
              <w:t>Volzhenin</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 xml:space="preserve">Vladimir </w:t>
            </w:r>
            <w:proofErr w:type="spellStart"/>
            <w:r w:rsidRPr="007436F7">
              <w:rPr>
                <w:sz w:val="20"/>
                <w:szCs w:val="20"/>
                <w:lang w:val="fr-CA"/>
              </w:rPr>
              <w:t>Volzhenin</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fr-CA"/>
              </w:rPr>
              <w:t xml:space="preserve">v.  </w:t>
            </w:r>
            <w:r w:rsidRPr="007436F7">
              <w:rPr>
                <w:sz w:val="20"/>
                <w:szCs w:val="20"/>
                <w:lang w:val="en-GB"/>
              </w:rPr>
              <w:t>(32227)</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roofErr w:type="spellStart"/>
            <w:r w:rsidRPr="007436F7">
              <w:rPr>
                <w:b/>
                <w:bCs/>
                <w:sz w:val="20"/>
                <w:szCs w:val="20"/>
                <w:lang w:val="en-GB"/>
              </w:rPr>
              <w:t>Bruk</w:t>
            </w:r>
            <w:proofErr w:type="spellEnd"/>
            <w:r w:rsidRPr="007436F7">
              <w:rPr>
                <w:b/>
                <w:bCs/>
                <w:sz w:val="20"/>
                <w:szCs w:val="20"/>
                <w:lang w:val="en-GB"/>
              </w:rPr>
              <w:t xml:space="preserve"> </w:t>
            </w:r>
            <w:proofErr w:type="spellStart"/>
            <w:r w:rsidRPr="007436F7">
              <w:rPr>
                <w:b/>
                <w:bCs/>
                <w:sz w:val="20"/>
                <w:szCs w:val="20"/>
                <w:lang w:val="en-GB"/>
              </w:rPr>
              <w:t>Tekabe</w:t>
            </w:r>
            <w:proofErr w:type="spellEnd"/>
            <w:r w:rsidRPr="007436F7">
              <w:rPr>
                <w:b/>
                <w:bCs/>
                <w:sz w:val="20"/>
                <w:szCs w:val="20"/>
                <w:lang w:val="en-GB"/>
              </w:rPr>
              <w:t xml:space="preserve"> Haile (B.C.)</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Grant L. Ritchey</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 xml:space="preserve">Quinlan, </w:t>
            </w:r>
            <w:proofErr w:type="spellStart"/>
            <w:r w:rsidRPr="007436F7">
              <w:rPr>
                <w:sz w:val="20"/>
                <w:szCs w:val="20"/>
                <w:lang w:val="en-GB"/>
              </w:rPr>
              <w:t>Abrioux</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FILING DATE: 31.10.2007</w:t>
            </w:r>
          </w:p>
          <w:p w:rsidR="00075188" w:rsidRPr="007436F7" w:rsidRDefault="00326ADB"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sz w:val="20"/>
                <w:szCs w:val="20"/>
              </w:rPr>
              <w:pict>
                <v:rect id="_x0000_i1043" style="width:2in;height:1pt" o:hrpct="0" o:hralign="center" o:hrstd="t" o:hrnoshade="t" o:hr="t" fillcolor="black [3213]" stroked="f"/>
              </w:pict>
            </w:r>
          </w:p>
        </w:tc>
        <w:tc>
          <w:tcPr>
            <w:tcW w:w="1181" w:type="dxa"/>
            <w:shd w:val="clear" w:color="auto" w:fill="auto"/>
          </w:tcPr>
          <w:p w:rsidR="00075188" w:rsidRPr="007436F7" w:rsidRDefault="00075188" w:rsidP="00242AEE">
            <w:pPr>
              <w:jc w:val="center"/>
              <w:rPr>
                <w:sz w:val="20"/>
                <w:szCs w:val="20"/>
                <w:lang w:val="en-US"/>
              </w:rPr>
            </w:pPr>
          </w:p>
        </w:tc>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7436F7">
              <w:rPr>
                <w:b/>
                <w:bCs/>
                <w:sz w:val="20"/>
                <w:szCs w:val="20"/>
                <w:lang w:val="fr-CA"/>
              </w:rPr>
              <w:t xml:space="preserve">James Robert </w:t>
            </w:r>
            <w:proofErr w:type="spellStart"/>
            <w:r w:rsidRPr="007436F7">
              <w:rPr>
                <w:b/>
                <w:bCs/>
                <w:sz w:val="20"/>
                <w:szCs w:val="20"/>
                <w:lang w:val="fr-CA"/>
              </w:rPr>
              <w:t>Harnum</w:t>
            </w:r>
            <w:proofErr w:type="spellEnd"/>
            <w:r w:rsidRPr="007436F7">
              <w:rPr>
                <w:b/>
                <w:bCs/>
                <w:sz w:val="20"/>
                <w:szCs w:val="20"/>
                <w:lang w:val="fr-CA"/>
              </w:rPr>
              <w:t>, et al.</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 xml:space="preserve">James Robert </w:t>
            </w:r>
            <w:proofErr w:type="spellStart"/>
            <w:r w:rsidRPr="007436F7">
              <w:rPr>
                <w:sz w:val="20"/>
                <w:szCs w:val="20"/>
                <w:lang w:val="en-GB"/>
              </w:rPr>
              <w:t>Harnum</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v.  (32334)</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Charles Green (N.L.)</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Corwin Mills, Q.C.</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Mills, Hussey and Pittman</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FILING DATE: 01.11.2007</w:t>
            </w:r>
          </w:p>
          <w:p w:rsidR="00075188" w:rsidRPr="007436F7" w:rsidRDefault="00326ADB"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sz w:val="20"/>
                <w:szCs w:val="20"/>
              </w:rPr>
              <w:pict>
                <v:rect id="_x0000_i1044" style="width:2in;height:1pt" o:hrpct="0" o:hralign="center" o:hrstd="t" o:hrnoshade="t" o:hr="t" fillcolor="black [3213]" stroked="f"/>
              </w:pict>
            </w:r>
          </w:p>
        </w:tc>
      </w:tr>
      <w:tr w:rsidR="00075188" w:rsidRPr="007436F7" w:rsidTr="003B3977">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roofErr w:type="spellStart"/>
            <w:r w:rsidRPr="007436F7">
              <w:rPr>
                <w:b/>
                <w:bCs/>
                <w:sz w:val="20"/>
                <w:szCs w:val="20"/>
                <w:lang w:val="en-GB"/>
              </w:rPr>
              <w:t>Morneau</w:t>
            </w:r>
            <w:proofErr w:type="spellEnd"/>
            <w:r w:rsidRPr="007436F7">
              <w:rPr>
                <w:b/>
                <w:bCs/>
                <w:sz w:val="20"/>
                <w:szCs w:val="20"/>
                <w:lang w:val="en-GB"/>
              </w:rPr>
              <w:t xml:space="preserve"> </w:t>
            </w:r>
            <w:proofErr w:type="spellStart"/>
            <w:r w:rsidRPr="007436F7">
              <w:rPr>
                <w:b/>
                <w:bCs/>
                <w:sz w:val="20"/>
                <w:szCs w:val="20"/>
                <w:lang w:val="en-GB"/>
              </w:rPr>
              <w:t>Sobeco</w:t>
            </w:r>
            <w:proofErr w:type="spellEnd"/>
            <w:r w:rsidRPr="007436F7">
              <w:rPr>
                <w:b/>
                <w:bCs/>
                <w:sz w:val="20"/>
                <w:szCs w:val="20"/>
                <w:lang w:val="en-GB"/>
              </w:rPr>
              <w:t xml:space="preserve"> Limited Partnership, in its capacity as pension plan administrator of two pension plans sponsored by General Chemical Canada Ltd, a bankrupt, et al.</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 xml:space="preserve">Mark </w:t>
            </w:r>
            <w:proofErr w:type="spellStart"/>
            <w:r w:rsidRPr="007436F7">
              <w:rPr>
                <w:sz w:val="20"/>
                <w:szCs w:val="20"/>
                <w:lang w:val="en-GB"/>
              </w:rPr>
              <w:t>Zigler</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roofErr w:type="spellStart"/>
            <w:r w:rsidRPr="007436F7">
              <w:rPr>
                <w:sz w:val="20"/>
                <w:szCs w:val="20"/>
                <w:lang w:val="en-GB"/>
              </w:rPr>
              <w:t>Koskie</w:t>
            </w:r>
            <w:proofErr w:type="spellEnd"/>
            <w:r w:rsidRPr="007436F7">
              <w:rPr>
                <w:sz w:val="20"/>
                <w:szCs w:val="20"/>
                <w:lang w:val="en-GB"/>
              </w:rPr>
              <w:t>, Minsky</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v.  (32335)</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roofErr w:type="spellStart"/>
            <w:r w:rsidRPr="007436F7">
              <w:rPr>
                <w:b/>
                <w:bCs/>
                <w:sz w:val="20"/>
                <w:szCs w:val="20"/>
                <w:lang w:val="en-GB"/>
              </w:rPr>
              <w:t>Harbert</w:t>
            </w:r>
            <w:proofErr w:type="spellEnd"/>
            <w:r w:rsidRPr="007436F7">
              <w:rPr>
                <w:b/>
                <w:bCs/>
                <w:sz w:val="20"/>
                <w:szCs w:val="20"/>
                <w:lang w:val="en-GB"/>
              </w:rPr>
              <w:t xml:space="preserve"> Distressed Investment Fund, L.P., et al.  </w:t>
            </w:r>
            <w:r w:rsidRPr="007436F7">
              <w:rPr>
                <w:b/>
                <w:bCs/>
                <w:sz w:val="20"/>
                <w:szCs w:val="20"/>
                <w:lang w:val="fr-CA"/>
              </w:rPr>
              <w:t>(Ont.)</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Robert W. Staley</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7436F7">
              <w:rPr>
                <w:sz w:val="20"/>
                <w:szCs w:val="20"/>
                <w:lang w:val="fr-CA"/>
              </w:rPr>
              <w:t>Bennett, Jones</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FILING DATE: 05.11.2007</w:t>
            </w:r>
          </w:p>
          <w:p w:rsidR="00075188" w:rsidRPr="007436F7" w:rsidRDefault="00326ADB"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Pr>
                <w:sz w:val="20"/>
                <w:szCs w:val="20"/>
              </w:rPr>
              <w:pict>
                <v:rect id="_x0000_i1045" style="width:2in;height:1pt" o:hrpct="0" o:hralign="center" o:hrstd="t" o:hrnoshade="t" o:hr="t" fillcolor="black [3213]" stroked="f"/>
              </w:pict>
            </w:r>
          </w:p>
        </w:tc>
        <w:tc>
          <w:tcPr>
            <w:tcW w:w="1181" w:type="dxa"/>
            <w:shd w:val="clear" w:color="auto" w:fill="auto"/>
          </w:tcPr>
          <w:p w:rsidR="00075188" w:rsidRPr="007436F7" w:rsidRDefault="00075188" w:rsidP="00242AEE">
            <w:pPr>
              <w:jc w:val="center"/>
              <w:rPr>
                <w:sz w:val="20"/>
                <w:szCs w:val="20"/>
                <w:lang w:val="en-US"/>
              </w:rPr>
            </w:pPr>
          </w:p>
        </w:tc>
        <w:tc>
          <w:tcPr>
            <w:tcW w:w="4320" w:type="dxa"/>
            <w:shd w:val="clear" w:color="auto" w:fill="auto"/>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Oswald Duncan Macleod</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Oswald Duncan Macleod</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v.  (32339)</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Alternative Recoveries, et al.  (Alta.)</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Leslie G. Morris</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Law Emporium</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FILING DATE: 05.11.2007</w:t>
            </w:r>
          </w:p>
          <w:p w:rsidR="00075188" w:rsidRPr="007436F7" w:rsidRDefault="00326ADB"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sz w:val="20"/>
                <w:szCs w:val="20"/>
              </w:rPr>
              <w:pict>
                <v:rect id="_x0000_i1046" style="width:2in;height:1pt" o:hrpct="0" o:hralign="center" o:hrstd="t" o:hrnoshade="t" o:hr="t" fillcolor="black [3213]" stroked="f"/>
              </w:pict>
            </w:r>
          </w:p>
        </w:tc>
      </w:tr>
    </w:tbl>
    <w:p w:rsidR="00242AEE" w:rsidRPr="007436F7" w:rsidRDefault="00242AEE" w:rsidP="0095096B">
      <w:pPr>
        <w:tabs>
          <w:tab w:val="right" w:pos="9360"/>
        </w:tabs>
        <w:rPr>
          <w:sz w:val="20"/>
          <w:szCs w:val="20"/>
          <w:lang w:val="en-US"/>
        </w:rPr>
      </w:pPr>
    </w:p>
    <w:p w:rsidR="00C01FCB" w:rsidRPr="007436F7" w:rsidRDefault="00C01FCB" w:rsidP="0095096B">
      <w:pPr>
        <w:tabs>
          <w:tab w:val="right" w:pos="9360"/>
        </w:tabs>
        <w:rPr>
          <w:sz w:val="20"/>
          <w:szCs w:val="20"/>
          <w:lang w:val="en-US"/>
        </w:rPr>
      </w:pPr>
    </w:p>
    <w:p w:rsidR="00C01FCB" w:rsidRPr="007436F7" w:rsidRDefault="00C01FCB" w:rsidP="0095096B">
      <w:pPr>
        <w:tabs>
          <w:tab w:val="right" w:pos="9360"/>
        </w:tabs>
        <w:rPr>
          <w:sz w:val="20"/>
          <w:szCs w:val="20"/>
          <w:lang w:val="en-US"/>
        </w:rPr>
      </w:pPr>
    </w:p>
    <w:p w:rsidR="00242AEE" w:rsidRPr="007436F7" w:rsidRDefault="00242AEE" w:rsidP="0095096B">
      <w:pPr>
        <w:tabs>
          <w:tab w:val="right" w:pos="9360"/>
        </w:tabs>
        <w:rPr>
          <w:sz w:val="20"/>
          <w:szCs w:val="20"/>
          <w:lang w:val="en-US"/>
        </w:rPr>
        <w:sectPr w:rsidR="00242AEE" w:rsidRPr="007436F7" w:rsidSect="00BC13C8">
          <w:headerReference w:type="default" r:id="rId11"/>
          <w:footerReference w:type="default" r:id="rId12"/>
          <w:headerReference w:type="first" r:id="rId13"/>
          <w:footerReference w:type="first" r:id="rId14"/>
          <w:pgSz w:w="12240" w:h="15840"/>
          <w:pgMar w:top="720" w:right="965" w:bottom="1080" w:left="1656" w:header="706" w:footer="706" w:gutter="0"/>
          <w:pgNumType w:start="1667"/>
          <w:cols w:space="708"/>
          <w:titlePg/>
          <w:docGrid w:linePitch="360"/>
        </w:sectPr>
      </w:pPr>
    </w:p>
    <w:p w:rsidR="00693C38" w:rsidRPr="00326ADB" w:rsidRDefault="00DD0BDC" w:rsidP="00567602">
      <w:pPr>
        <w:pStyle w:val="Header1StyleE"/>
        <w:pBdr>
          <w:bottom w:val="single" w:sz="12" w:space="1" w:color="auto"/>
        </w:pBdr>
        <w:rPr>
          <w:sz w:val="20"/>
          <w:lang w:val="en-US"/>
        </w:rPr>
      </w:pPr>
      <w:bookmarkStart w:id="2" w:name="_Toc2149657"/>
      <w:r w:rsidRPr="00326ADB">
        <w:rPr>
          <w:sz w:val="20"/>
          <w:lang w:val="en-US"/>
        </w:rPr>
        <w:lastRenderedPageBreak/>
        <w:t>Applications for leave submitted to the Court</w:t>
      </w:r>
      <w:r w:rsidR="000F2CA3" w:rsidRPr="00326ADB">
        <w:rPr>
          <w:sz w:val="20"/>
          <w:lang w:val="en-US"/>
        </w:rPr>
        <w:t xml:space="preserve"> </w:t>
      </w:r>
      <w:r w:rsidRPr="00326ADB">
        <w:rPr>
          <w:sz w:val="20"/>
          <w:lang w:val="en-US"/>
        </w:rPr>
        <w:t>since the last issue</w:t>
      </w:r>
      <w:r w:rsidR="000F2CA3" w:rsidRPr="00326ADB">
        <w:rPr>
          <w:sz w:val="20"/>
          <w:lang w:val="en-US"/>
        </w:rPr>
        <w:t xml:space="preserve"> </w:t>
      </w:r>
      <w:r w:rsidR="00271E1E" w:rsidRPr="00326ADB">
        <w:rPr>
          <w:sz w:val="20"/>
          <w:lang w:val="en-US"/>
        </w:rPr>
        <w:t xml:space="preserve">/ </w:t>
      </w:r>
      <w:r w:rsidRPr="00326ADB">
        <w:rPr>
          <w:sz w:val="20"/>
          <w:lang w:val="en-US"/>
        </w:rPr>
        <w:br/>
      </w:r>
      <w:proofErr w:type="spellStart"/>
      <w:r w:rsidRPr="00326ADB">
        <w:rPr>
          <w:sz w:val="20"/>
          <w:lang w:val="en-US"/>
        </w:rPr>
        <w:t>Demandes</w:t>
      </w:r>
      <w:proofErr w:type="spellEnd"/>
      <w:r w:rsidRPr="00326ADB">
        <w:rPr>
          <w:sz w:val="20"/>
          <w:lang w:val="en-US"/>
        </w:rPr>
        <w:t xml:space="preserve"> </w:t>
      </w:r>
      <w:proofErr w:type="spellStart"/>
      <w:r w:rsidRPr="00326ADB">
        <w:rPr>
          <w:sz w:val="20"/>
          <w:lang w:val="en-US"/>
        </w:rPr>
        <w:t>soumises</w:t>
      </w:r>
      <w:proofErr w:type="spellEnd"/>
      <w:r w:rsidRPr="00326ADB">
        <w:rPr>
          <w:sz w:val="20"/>
          <w:lang w:val="en-US"/>
        </w:rPr>
        <w:t xml:space="preserve"> à la </w:t>
      </w:r>
      <w:proofErr w:type="spellStart"/>
      <w:r w:rsidR="000C1D9D" w:rsidRPr="00326ADB">
        <w:rPr>
          <w:sz w:val="20"/>
          <w:lang w:val="en-US"/>
        </w:rPr>
        <w:t>C</w:t>
      </w:r>
      <w:r w:rsidRPr="00326ADB">
        <w:rPr>
          <w:sz w:val="20"/>
          <w:lang w:val="en-US"/>
        </w:rPr>
        <w:t>our</w:t>
      </w:r>
      <w:proofErr w:type="spellEnd"/>
      <w:r w:rsidRPr="00326ADB">
        <w:rPr>
          <w:sz w:val="20"/>
          <w:lang w:val="en-US"/>
        </w:rPr>
        <w:t xml:space="preserve"> </w:t>
      </w:r>
      <w:proofErr w:type="spellStart"/>
      <w:r w:rsidRPr="00326ADB">
        <w:rPr>
          <w:sz w:val="20"/>
          <w:lang w:val="en-US"/>
        </w:rPr>
        <w:t>depuis</w:t>
      </w:r>
      <w:proofErr w:type="spellEnd"/>
      <w:r w:rsidRPr="00326ADB">
        <w:rPr>
          <w:sz w:val="20"/>
          <w:lang w:val="en-US"/>
        </w:rPr>
        <w:t xml:space="preserve"> la </w:t>
      </w:r>
      <w:proofErr w:type="spellStart"/>
      <w:r w:rsidRPr="00326ADB">
        <w:rPr>
          <w:sz w:val="20"/>
          <w:lang w:val="en-US"/>
        </w:rPr>
        <w:t>dernière</w:t>
      </w:r>
      <w:proofErr w:type="spellEnd"/>
      <w:r w:rsidRPr="00326ADB">
        <w:rPr>
          <w:sz w:val="20"/>
          <w:lang w:val="en-US"/>
        </w:rPr>
        <w:t xml:space="preserve"> </w:t>
      </w:r>
      <w:proofErr w:type="spellStart"/>
      <w:r w:rsidRPr="00326ADB">
        <w:rPr>
          <w:sz w:val="20"/>
          <w:lang w:val="en-US"/>
        </w:rPr>
        <w:t>parution</w:t>
      </w:r>
      <w:bookmarkEnd w:id="2"/>
      <w:proofErr w:type="spellEnd"/>
    </w:p>
    <w:p w:rsidR="00FB1DB6" w:rsidRPr="00326ADB" w:rsidRDefault="00FB1DB6" w:rsidP="00FB1DB6">
      <w:pPr>
        <w:rPr>
          <w:sz w:val="20"/>
          <w:szCs w:val="20"/>
          <w:lang w:val="en-US" w:eastAsia="en-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NOVEMBER 19, 2007 / LE 19 NOVEMBRE 2007</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sidRPr="007436F7">
        <w:rPr>
          <w:b/>
          <w:bCs/>
          <w:sz w:val="20"/>
          <w:szCs w:val="20"/>
          <w:lang w:val="en-GB"/>
        </w:rPr>
        <w:t>CORAM:  Chief Justice McLachlin and Fish and Rothstein JJ.</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fr-CA"/>
        </w:rPr>
      </w:pPr>
      <w:r w:rsidRPr="007436F7">
        <w:rPr>
          <w:b/>
          <w:bCs/>
          <w:sz w:val="20"/>
          <w:szCs w:val="20"/>
          <w:lang w:val="fr-CA"/>
        </w:rPr>
        <w:t xml:space="preserve">La juge en chef McLachlin et les juges Fish et </w:t>
      </w:r>
      <w:proofErr w:type="spellStart"/>
      <w:r w:rsidRPr="007436F7">
        <w:rPr>
          <w:b/>
          <w:bCs/>
          <w:sz w:val="20"/>
          <w:szCs w:val="20"/>
          <w:lang w:val="fr-CA"/>
        </w:rPr>
        <w:t>Rothstein</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lang w:val="en-GB"/>
        </w:rPr>
      </w:pPr>
      <w:r w:rsidRPr="007436F7">
        <w:rPr>
          <w:sz w:val="20"/>
          <w:szCs w:val="20"/>
          <w:lang w:val="en-GB"/>
        </w:rPr>
        <w:t>1.</w:t>
      </w:r>
      <w:r w:rsidRPr="007436F7">
        <w:rPr>
          <w:i/>
          <w:iCs/>
          <w:sz w:val="20"/>
          <w:szCs w:val="20"/>
          <w:lang w:val="en-GB"/>
        </w:rPr>
        <w:tab/>
        <w:t xml:space="preserve">Her Majesty the Queen v. Kenneth Paul </w:t>
      </w:r>
      <w:proofErr w:type="spellStart"/>
      <w:r w:rsidRPr="007436F7">
        <w:rPr>
          <w:i/>
          <w:iCs/>
          <w:sz w:val="20"/>
          <w:szCs w:val="20"/>
          <w:lang w:val="en-GB"/>
        </w:rPr>
        <w:t>Spittel</w:t>
      </w:r>
      <w:proofErr w:type="spellEnd"/>
      <w:r w:rsidRPr="007436F7">
        <w:rPr>
          <w:i/>
          <w:iCs/>
          <w:sz w:val="20"/>
          <w:szCs w:val="20"/>
          <w:lang w:val="en-GB"/>
        </w:rPr>
        <w:t xml:space="preserve"> </w:t>
      </w:r>
      <w:r w:rsidRPr="007436F7">
        <w:rPr>
          <w:sz w:val="20"/>
          <w:szCs w:val="20"/>
          <w:lang w:val="en-GB"/>
        </w:rPr>
        <w:t>(B.C.) (Crim.) (By Leave) (32261)</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lang w:val="en-GB"/>
        </w:rPr>
      </w:pPr>
      <w:r w:rsidRPr="007436F7">
        <w:rPr>
          <w:sz w:val="20"/>
          <w:szCs w:val="20"/>
          <w:lang w:val="en-GB"/>
        </w:rPr>
        <w:t>2.</w:t>
      </w:r>
      <w:r w:rsidRPr="007436F7">
        <w:rPr>
          <w:sz w:val="20"/>
          <w:szCs w:val="20"/>
          <w:lang w:val="en-GB"/>
        </w:rPr>
        <w:tab/>
      </w:r>
      <w:r w:rsidRPr="007436F7">
        <w:rPr>
          <w:i/>
          <w:iCs/>
          <w:sz w:val="20"/>
          <w:szCs w:val="20"/>
          <w:lang w:val="en-GB"/>
        </w:rPr>
        <w:t>Consumers' Association of Canada, et al. v. Coca</w:t>
      </w:r>
      <w:r w:rsidRPr="007436F7">
        <w:rPr>
          <w:i/>
          <w:iCs/>
          <w:sz w:val="20"/>
          <w:szCs w:val="20"/>
          <w:lang w:val="en-GB"/>
        </w:rPr>
        <w:noBreakHyphen/>
        <w:t xml:space="preserve">Cola Bottling Company, et al. </w:t>
      </w:r>
      <w:r w:rsidRPr="007436F7">
        <w:rPr>
          <w:sz w:val="20"/>
          <w:szCs w:val="20"/>
          <w:lang w:val="en-GB"/>
        </w:rPr>
        <w:t>(B.C.) (Civil) (By Leave) (32248)</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rsidR="00075188" w:rsidRPr="00326ADB"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lang w:val="en-US"/>
        </w:rPr>
      </w:pPr>
      <w:r w:rsidRPr="00326ADB">
        <w:rPr>
          <w:sz w:val="20"/>
          <w:szCs w:val="20"/>
          <w:lang w:val="en-US"/>
        </w:rPr>
        <w:t>3.</w:t>
      </w:r>
      <w:r w:rsidRPr="00326ADB">
        <w:rPr>
          <w:sz w:val="20"/>
          <w:szCs w:val="20"/>
          <w:lang w:val="en-US"/>
        </w:rPr>
        <w:tab/>
      </w:r>
      <w:r w:rsidRPr="00326ADB">
        <w:rPr>
          <w:i/>
          <w:iCs/>
          <w:sz w:val="20"/>
          <w:szCs w:val="20"/>
          <w:lang w:val="en-US"/>
        </w:rPr>
        <w:t xml:space="preserve">IMA Exploration Inc., et al. v. </w:t>
      </w:r>
      <w:proofErr w:type="spellStart"/>
      <w:r w:rsidRPr="00326ADB">
        <w:rPr>
          <w:i/>
          <w:iCs/>
          <w:sz w:val="20"/>
          <w:szCs w:val="20"/>
          <w:lang w:val="en-US"/>
        </w:rPr>
        <w:t>Minera</w:t>
      </w:r>
      <w:proofErr w:type="spellEnd"/>
      <w:r w:rsidRPr="00326ADB">
        <w:rPr>
          <w:i/>
          <w:iCs/>
          <w:sz w:val="20"/>
          <w:szCs w:val="20"/>
          <w:lang w:val="en-US"/>
        </w:rPr>
        <w:t xml:space="preserve"> Aquiline Argentina SA </w:t>
      </w:r>
      <w:r w:rsidRPr="00326ADB">
        <w:rPr>
          <w:sz w:val="20"/>
          <w:szCs w:val="20"/>
          <w:lang w:val="en-US"/>
        </w:rPr>
        <w:t>(B.C.) (Civil) (By Leave) (32211)</w:t>
      </w:r>
    </w:p>
    <w:p w:rsidR="00075188" w:rsidRPr="00326ADB"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US"/>
        </w:rPr>
      </w:pPr>
    </w:p>
    <w:p w:rsidR="00075188" w:rsidRPr="00326ADB"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US"/>
        </w:rPr>
      </w:pPr>
    </w:p>
    <w:p w:rsidR="00075188" w:rsidRPr="00326ADB"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US"/>
        </w:rPr>
      </w:pPr>
      <w:r w:rsidRPr="00326ADB">
        <w:rPr>
          <w:b/>
          <w:bCs/>
          <w:sz w:val="20"/>
          <w:szCs w:val="20"/>
          <w:lang w:val="en-US"/>
        </w:rPr>
        <w:t xml:space="preserve">CORAM: </w:t>
      </w:r>
      <w:proofErr w:type="spellStart"/>
      <w:r w:rsidRPr="00326ADB">
        <w:rPr>
          <w:b/>
          <w:bCs/>
          <w:sz w:val="20"/>
          <w:szCs w:val="20"/>
          <w:lang w:val="en-US"/>
        </w:rPr>
        <w:t>Bastarache</w:t>
      </w:r>
      <w:proofErr w:type="spellEnd"/>
      <w:r w:rsidRPr="00326ADB">
        <w:rPr>
          <w:b/>
          <w:bCs/>
          <w:sz w:val="20"/>
          <w:szCs w:val="20"/>
          <w:lang w:val="en-US"/>
        </w:rPr>
        <w:t xml:space="preserve">, Abella and </w:t>
      </w:r>
      <w:proofErr w:type="spellStart"/>
      <w:r w:rsidRPr="00326ADB">
        <w:rPr>
          <w:b/>
          <w:bCs/>
          <w:sz w:val="20"/>
          <w:szCs w:val="20"/>
          <w:lang w:val="en-US"/>
        </w:rPr>
        <w:t>Charron</w:t>
      </w:r>
      <w:proofErr w:type="spellEnd"/>
      <w:r w:rsidRPr="00326ADB">
        <w:rPr>
          <w:b/>
          <w:bCs/>
          <w:sz w:val="20"/>
          <w:szCs w:val="20"/>
          <w:lang w:val="en-US"/>
        </w:rPr>
        <w:t xml:space="preserve"> JJ.</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r w:rsidRPr="007436F7">
        <w:rPr>
          <w:b/>
          <w:bCs/>
          <w:sz w:val="20"/>
          <w:szCs w:val="20"/>
          <w:lang w:val="fr-CA"/>
        </w:rPr>
        <w:t xml:space="preserve">Les juges </w:t>
      </w:r>
      <w:proofErr w:type="spellStart"/>
      <w:r w:rsidRPr="007436F7">
        <w:rPr>
          <w:b/>
          <w:bCs/>
          <w:sz w:val="20"/>
          <w:szCs w:val="20"/>
          <w:lang w:val="fr-CA"/>
        </w:rPr>
        <w:t>Bastarache</w:t>
      </w:r>
      <w:proofErr w:type="spellEnd"/>
      <w:r w:rsidRPr="007436F7">
        <w:rPr>
          <w:b/>
          <w:bCs/>
          <w:sz w:val="20"/>
          <w:szCs w:val="20"/>
          <w:lang w:val="fr-CA"/>
        </w:rPr>
        <w:t>, Abella et Charron</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sidRPr="00326ADB">
        <w:rPr>
          <w:sz w:val="20"/>
          <w:szCs w:val="20"/>
          <w:lang w:val="en-US"/>
        </w:rPr>
        <w:t xml:space="preserve">4. </w:t>
      </w:r>
      <w:r w:rsidRPr="00326ADB">
        <w:rPr>
          <w:sz w:val="20"/>
          <w:szCs w:val="20"/>
          <w:lang w:val="en-US"/>
        </w:rPr>
        <w:tab/>
      </w:r>
      <w:r w:rsidRPr="00326ADB">
        <w:rPr>
          <w:i/>
          <w:iCs/>
          <w:sz w:val="20"/>
          <w:szCs w:val="20"/>
          <w:lang w:val="en-US"/>
        </w:rPr>
        <w:t xml:space="preserve">Daniel Elwood Martel v. Her Majesty the Queen </w:t>
      </w:r>
      <w:r w:rsidRPr="00326ADB">
        <w:rPr>
          <w:sz w:val="20"/>
          <w:szCs w:val="20"/>
          <w:lang w:val="en-US"/>
        </w:rPr>
        <w:t xml:space="preserve">(Que.) </w:t>
      </w:r>
      <w:r w:rsidRPr="007436F7">
        <w:rPr>
          <w:sz w:val="20"/>
          <w:szCs w:val="20"/>
          <w:lang w:val="en-GB"/>
        </w:rPr>
        <w:t>(Crim.) (By Leave) (32232)</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sidRPr="007436F7">
        <w:rPr>
          <w:sz w:val="20"/>
          <w:szCs w:val="20"/>
          <w:lang w:val="en-GB"/>
        </w:rPr>
        <w:t>5.</w:t>
      </w:r>
      <w:r w:rsidRPr="007436F7">
        <w:rPr>
          <w:sz w:val="20"/>
          <w:szCs w:val="20"/>
          <w:lang w:val="en-GB"/>
        </w:rPr>
        <w:tab/>
      </w:r>
      <w:r w:rsidRPr="007436F7">
        <w:rPr>
          <w:i/>
          <w:iCs/>
          <w:sz w:val="20"/>
          <w:szCs w:val="20"/>
          <w:lang w:val="en-GB"/>
        </w:rPr>
        <w:t xml:space="preserve">Dominion of Canada General Insurance Company v. Michael McKenzie </w:t>
      </w:r>
      <w:r w:rsidRPr="007436F7">
        <w:rPr>
          <w:sz w:val="20"/>
          <w:szCs w:val="20"/>
          <w:lang w:val="en-GB"/>
        </w:rPr>
        <w:t>(Ont.) (Civil) (By Leave) (32259)</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sidRPr="007436F7">
        <w:rPr>
          <w:sz w:val="20"/>
          <w:szCs w:val="20"/>
          <w:lang w:val="en-GB"/>
        </w:rPr>
        <w:t>6.</w:t>
      </w:r>
      <w:r w:rsidRPr="007436F7">
        <w:rPr>
          <w:sz w:val="20"/>
          <w:szCs w:val="20"/>
          <w:lang w:val="en-GB"/>
        </w:rPr>
        <w:tab/>
      </w:r>
      <w:r w:rsidRPr="007436F7">
        <w:rPr>
          <w:i/>
          <w:iCs/>
          <w:sz w:val="20"/>
          <w:szCs w:val="20"/>
          <w:lang w:val="en-GB"/>
        </w:rPr>
        <w:t>Cindy</w:t>
      </w:r>
      <w:r w:rsidRPr="007436F7">
        <w:rPr>
          <w:i/>
          <w:iCs/>
          <w:sz w:val="20"/>
          <w:szCs w:val="20"/>
          <w:lang w:val="en-GB"/>
        </w:rPr>
        <w:noBreakHyphen/>
        <w:t xml:space="preserve">Lou Davis, et al. v. </w:t>
      </w:r>
      <w:proofErr w:type="spellStart"/>
      <w:r w:rsidRPr="007436F7">
        <w:rPr>
          <w:i/>
          <w:iCs/>
          <w:sz w:val="20"/>
          <w:szCs w:val="20"/>
          <w:lang w:val="en-GB"/>
        </w:rPr>
        <w:t>Clarica</w:t>
      </w:r>
      <w:proofErr w:type="spellEnd"/>
      <w:r w:rsidRPr="007436F7">
        <w:rPr>
          <w:i/>
          <w:iCs/>
          <w:sz w:val="20"/>
          <w:szCs w:val="20"/>
          <w:lang w:val="en-GB"/>
        </w:rPr>
        <w:t xml:space="preserve"> Life Insurance Company </w:t>
      </w:r>
      <w:r w:rsidRPr="007436F7">
        <w:rPr>
          <w:sz w:val="20"/>
          <w:szCs w:val="20"/>
          <w:lang w:val="en-GB"/>
        </w:rPr>
        <w:t>(Ont.) (Civil) (By Leave) (32258)</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sidRPr="007436F7">
        <w:rPr>
          <w:b/>
          <w:bCs/>
          <w:sz w:val="20"/>
          <w:szCs w:val="20"/>
          <w:lang w:val="en-GB"/>
        </w:rPr>
        <w:t xml:space="preserve">CORAM: Binnie, </w:t>
      </w:r>
      <w:proofErr w:type="spellStart"/>
      <w:r w:rsidRPr="007436F7">
        <w:rPr>
          <w:b/>
          <w:bCs/>
          <w:sz w:val="20"/>
          <w:szCs w:val="20"/>
          <w:lang w:val="en-GB"/>
        </w:rPr>
        <w:t>LeBel</w:t>
      </w:r>
      <w:proofErr w:type="spellEnd"/>
      <w:r w:rsidRPr="007436F7">
        <w:rPr>
          <w:b/>
          <w:bCs/>
          <w:sz w:val="20"/>
          <w:szCs w:val="20"/>
          <w:lang w:val="en-GB"/>
        </w:rPr>
        <w:t xml:space="preserve"> and </w:t>
      </w:r>
      <w:proofErr w:type="spellStart"/>
      <w:r w:rsidRPr="007436F7">
        <w:rPr>
          <w:b/>
          <w:bCs/>
          <w:sz w:val="20"/>
          <w:szCs w:val="20"/>
          <w:lang w:val="en-GB"/>
        </w:rPr>
        <w:t>Deschamps</w:t>
      </w:r>
      <w:proofErr w:type="spellEnd"/>
      <w:r w:rsidRPr="007436F7">
        <w:rPr>
          <w:b/>
          <w:bCs/>
          <w:sz w:val="20"/>
          <w:szCs w:val="20"/>
          <w:lang w:val="en-GB"/>
        </w:rPr>
        <w:t xml:space="preserve"> JJ.</w:t>
      </w:r>
    </w:p>
    <w:p w:rsidR="00075188" w:rsidRPr="00326ADB"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r w:rsidRPr="00326ADB">
        <w:rPr>
          <w:b/>
          <w:bCs/>
          <w:sz w:val="20"/>
          <w:szCs w:val="20"/>
          <w:lang w:val="fr-CA"/>
        </w:rPr>
        <w:t xml:space="preserve">Les juges </w:t>
      </w:r>
      <w:proofErr w:type="spellStart"/>
      <w:r w:rsidRPr="00326ADB">
        <w:rPr>
          <w:b/>
          <w:bCs/>
          <w:sz w:val="20"/>
          <w:szCs w:val="20"/>
          <w:lang w:val="fr-CA"/>
        </w:rPr>
        <w:t>Binnie</w:t>
      </w:r>
      <w:proofErr w:type="spellEnd"/>
      <w:r w:rsidRPr="00326ADB">
        <w:rPr>
          <w:b/>
          <w:bCs/>
          <w:sz w:val="20"/>
          <w:szCs w:val="20"/>
          <w:lang w:val="fr-CA"/>
        </w:rPr>
        <w:t xml:space="preserve">, </w:t>
      </w:r>
      <w:proofErr w:type="spellStart"/>
      <w:r w:rsidRPr="00326ADB">
        <w:rPr>
          <w:b/>
          <w:bCs/>
          <w:sz w:val="20"/>
          <w:szCs w:val="20"/>
          <w:lang w:val="fr-CA"/>
        </w:rPr>
        <w:t>LeBel</w:t>
      </w:r>
      <w:proofErr w:type="spellEnd"/>
      <w:r w:rsidRPr="00326ADB">
        <w:rPr>
          <w:b/>
          <w:bCs/>
          <w:sz w:val="20"/>
          <w:szCs w:val="20"/>
          <w:lang w:val="fr-CA"/>
        </w:rPr>
        <w:t xml:space="preserve"> et Deschamps</w:t>
      </w:r>
    </w:p>
    <w:p w:rsidR="00075188" w:rsidRPr="00326ADB"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075188" w:rsidRPr="00326ADB"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sidRPr="007436F7">
        <w:rPr>
          <w:sz w:val="20"/>
          <w:szCs w:val="20"/>
          <w:lang w:val="en-GB"/>
        </w:rPr>
        <w:t>7.</w:t>
      </w:r>
      <w:r w:rsidRPr="007436F7">
        <w:rPr>
          <w:sz w:val="20"/>
          <w:szCs w:val="20"/>
          <w:lang w:val="en-GB"/>
        </w:rPr>
        <w:tab/>
      </w:r>
      <w:r w:rsidRPr="007436F7">
        <w:rPr>
          <w:i/>
          <w:iCs/>
          <w:sz w:val="20"/>
          <w:szCs w:val="20"/>
          <w:lang w:val="en-GB"/>
        </w:rPr>
        <w:t xml:space="preserve">Reddy </w:t>
      </w:r>
      <w:proofErr w:type="spellStart"/>
      <w:r w:rsidRPr="007436F7">
        <w:rPr>
          <w:i/>
          <w:iCs/>
          <w:sz w:val="20"/>
          <w:szCs w:val="20"/>
          <w:lang w:val="en-GB"/>
        </w:rPr>
        <w:t>Krishnaveni</w:t>
      </w:r>
      <w:proofErr w:type="spellEnd"/>
      <w:r w:rsidRPr="007436F7">
        <w:rPr>
          <w:i/>
          <w:iCs/>
          <w:sz w:val="20"/>
          <w:szCs w:val="20"/>
          <w:lang w:val="en-GB"/>
        </w:rPr>
        <w:t xml:space="preserve"> </w:t>
      </w:r>
      <w:proofErr w:type="spellStart"/>
      <w:r w:rsidRPr="007436F7">
        <w:rPr>
          <w:i/>
          <w:iCs/>
          <w:sz w:val="20"/>
          <w:szCs w:val="20"/>
          <w:lang w:val="en-GB"/>
        </w:rPr>
        <w:t>Chavali</w:t>
      </w:r>
      <w:proofErr w:type="spellEnd"/>
      <w:r w:rsidRPr="007436F7">
        <w:rPr>
          <w:i/>
          <w:iCs/>
          <w:sz w:val="20"/>
          <w:szCs w:val="20"/>
          <w:lang w:val="en-GB"/>
        </w:rPr>
        <w:t xml:space="preserve">, et al. v. Corporation of the Village of </w:t>
      </w:r>
      <w:proofErr w:type="spellStart"/>
      <w:r w:rsidRPr="007436F7">
        <w:rPr>
          <w:i/>
          <w:iCs/>
          <w:sz w:val="20"/>
          <w:szCs w:val="20"/>
          <w:lang w:val="en-GB"/>
        </w:rPr>
        <w:t>Rockliffe</w:t>
      </w:r>
      <w:proofErr w:type="spellEnd"/>
      <w:r w:rsidRPr="007436F7">
        <w:rPr>
          <w:i/>
          <w:iCs/>
          <w:sz w:val="20"/>
          <w:szCs w:val="20"/>
          <w:lang w:val="en-GB"/>
        </w:rPr>
        <w:t xml:space="preserve"> Park (City of Ottawa) </w:t>
      </w:r>
      <w:r w:rsidRPr="007436F7">
        <w:rPr>
          <w:sz w:val="20"/>
          <w:szCs w:val="20"/>
          <w:lang w:val="en-GB"/>
        </w:rPr>
        <w:t>(Ont.) (Civil) (By Leave) (32249)</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fr-CA"/>
        </w:rPr>
      </w:pPr>
      <w:r w:rsidRPr="007436F7">
        <w:rPr>
          <w:sz w:val="20"/>
          <w:szCs w:val="20"/>
          <w:lang w:val="en-GB"/>
        </w:rPr>
        <w:t xml:space="preserve">8. </w:t>
      </w:r>
      <w:r w:rsidRPr="007436F7">
        <w:rPr>
          <w:sz w:val="20"/>
          <w:szCs w:val="20"/>
          <w:lang w:val="en-GB"/>
        </w:rPr>
        <w:tab/>
      </w:r>
      <w:r w:rsidRPr="007436F7">
        <w:rPr>
          <w:i/>
          <w:iCs/>
          <w:sz w:val="20"/>
          <w:szCs w:val="20"/>
          <w:lang w:val="en-GB"/>
        </w:rPr>
        <w:t xml:space="preserve">Reddy </w:t>
      </w:r>
      <w:proofErr w:type="spellStart"/>
      <w:r w:rsidRPr="007436F7">
        <w:rPr>
          <w:i/>
          <w:iCs/>
          <w:sz w:val="20"/>
          <w:szCs w:val="20"/>
          <w:lang w:val="en-GB"/>
        </w:rPr>
        <w:t>Rajagopal</w:t>
      </w:r>
      <w:proofErr w:type="spellEnd"/>
      <w:r w:rsidRPr="007436F7">
        <w:rPr>
          <w:i/>
          <w:iCs/>
          <w:sz w:val="20"/>
          <w:szCs w:val="20"/>
          <w:lang w:val="en-GB"/>
        </w:rPr>
        <w:t xml:space="preserve"> </w:t>
      </w:r>
      <w:proofErr w:type="spellStart"/>
      <w:r w:rsidRPr="007436F7">
        <w:rPr>
          <w:i/>
          <w:iCs/>
          <w:sz w:val="20"/>
          <w:szCs w:val="20"/>
          <w:lang w:val="en-GB"/>
        </w:rPr>
        <w:t>Chavali</w:t>
      </w:r>
      <w:proofErr w:type="spellEnd"/>
      <w:r w:rsidRPr="007436F7">
        <w:rPr>
          <w:i/>
          <w:iCs/>
          <w:sz w:val="20"/>
          <w:szCs w:val="20"/>
          <w:lang w:val="en-GB"/>
        </w:rPr>
        <w:t xml:space="preserve">, et al. v. Law Society of Upper Canada and Lawyer's Professional Indemnity Company, et al. </w:t>
      </w:r>
      <w:r w:rsidRPr="007436F7">
        <w:rPr>
          <w:sz w:val="20"/>
          <w:szCs w:val="20"/>
          <w:lang w:val="fr-CA"/>
        </w:rPr>
        <w:t xml:space="preserve">(Ont.) (Civil) (By </w:t>
      </w:r>
      <w:proofErr w:type="spellStart"/>
      <w:r w:rsidRPr="007436F7">
        <w:rPr>
          <w:sz w:val="20"/>
          <w:szCs w:val="20"/>
          <w:lang w:val="fr-CA"/>
        </w:rPr>
        <w:t>Leave</w:t>
      </w:r>
      <w:proofErr w:type="spellEnd"/>
      <w:r w:rsidRPr="007436F7">
        <w:rPr>
          <w:sz w:val="20"/>
          <w:szCs w:val="20"/>
          <w:lang w:val="fr-CA"/>
        </w:rPr>
        <w:t>) (32253)</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sidRPr="007436F7">
        <w:rPr>
          <w:sz w:val="20"/>
          <w:szCs w:val="20"/>
          <w:lang w:val="fr-CA"/>
        </w:rPr>
        <w:t>9.</w:t>
      </w:r>
      <w:r w:rsidRPr="007436F7">
        <w:rPr>
          <w:sz w:val="20"/>
          <w:szCs w:val="20"/>
          <w:lang w:val="fr-CA"/>
        </w:rPr>
        <w:tab/>
      </w:r>
      <w:r w:rsidRPr="007436F7">
        <w:rPr>
          <w:i/>
          <w:iCs/>
          <w:sz w:val="20"/>
          <w:szCs w:val="20"/>
          <w:lang w:val="fr-CA"/>
        </w:rPr>
        <w:t>Circuit Québec Ste</w:t>
      </w:r>
      <w:r w:rsidRPr="007436F7">
        <w:rPr>
          <w:i/>
          <w:iCs/>
          <w:sz w:val="20"/>
          <w:szCs w:val="20"/>
          <w:lang w:val="fr-CA"/>
        </w:rPr>
        <w:noBreakHyphen/>
        <w:t>Croix (1985) Inc. c. 2617</w:t>
      </w:r>
      <w:r w:rsidRPr="007436F7">
        <w:rPr>
          <w:i/>
          <w:iCs/>
          <w:sz w:val="20"/>
          <w:szCs w:val="20"/>
          <w:lang w:val="fr-CA"/>
        </w:rPr>
        <w:noBreakHyphen/>
        <w:t xml:space="preserve">6800 Québec Inc. </w:t>
      </w:r>
      <w:r w:rsidRPr="007436F7">
        <w:rPr>
          <w:sz w:val="20"/>
          <w:szCs w:val="20"/>
          <w:lang w:val="en-GB"/>
        </w:rPr>
        <w:t>(Qc) (</w:t>
      </w:r>
      <w:proofErr w:type="spellStart"/>
      <w:r w:rsidRPr="007436F7">
        <w:rPr>
          <w:sz w:val="20"/>
          <w:szCs w:val="20"/>
          <w:lang w:val="en-GB"/>
        </w:rPr>
        <w:t>Civile</w:t>
      </w:r>
      <w:proofErr w:type="spellEnd"/>
      <w:r w:rsidRPr="007436F7">
        <w:rPr>
          <w:sz w:val="20"/>
          <w:szCs w:val="20"/>
          <w:lang w:val="en-GB"/>
        </w:rPr>
        <w:t>) (</w:t>
      </w:r>
      <w:proofErr w:type="spellStart"/>
      <w:r w:rsidRPr="007436F7">
        <w:rPr>
          <w:sz w:val="20"/>
          <w:szCs w:val="20"/>
          <w:lang w:val="en-GB"/>
        </w:rPr>
        <w:t>Autorisation</w:t>
      </w:r>
      <w:proofErr w:type="spellEnd"/>
      <w:r w:rsidRPr="007436F7">
        <w:rPr>
          <w:sz w:val="20"/>
          <w:szCs w:val="20"/>
          <w:lang w:val="en-GB"/>
        </w:rPr>
        <w:t>) (32217)</w:t>
      </w:r>
    </w:p>
    <w:p w:rsidR="00D94028" w:rsidRPr="007436F7" w:rsidRDefault="00D94028" w:rsidP="002E2327">
      <w:pPr>
        <w:widowControl w:val="0"/>
        <w:rPr>
          <w:sz w:val="20"/>
          <w:szCs w:val="20"/>
        </w:rPr>
      </w:pPr>
    </w:p>
    <w:p w:rsidR="00075188" w:rsidRPr="007436F7" w:rsidRDefault="00326ADB" w:rsidP="002E2327">
      <w:pPr>
        <w:widowControl w:val="0"/>
        <w:rPr>
          <w:sz w:val="20"/>
          <w:szCs w:val="20"/>
        </w:rPr>
      </w:pPr>
      <w:r>
        <w:rPr>
          <w:sz w:val="20"/>
          <w:szCs w:val="20"/>
          <w:lang w:val="fr-CA"/>
        </w:rPr>
        <w:pict>
          <v:rect id="_x0000_i1049" style="width:2in;height:1pt" o:hrpct="0" o:hralign="center" o:hrstd="t" o:hrnoshade="t" o:hr="t" fillcolor="black [3213]" stroked="f"/>
        </w:pict>
      </w:r>
    </w:p>
    <w:p w:rsidR="00075188" w:rsidRPr="007436F7" w:rsidRDefault="00075188" w:rsidP="002E2327">
      <w:pPr>
        <w:widowControl w:val="0"/>
        <w:rPr>
          <w:sz w:val="20"/>
          <w:szCs w:val="20"/>
        </w:rPr>
      </w:pPr>
    </w:p>
    <w:p w:rsidR="00075188" w:rsidRPr="007436F7" w:rsidRDefault="00075188" w:rsidP="002E2327">
      <w:pPr>
        <w:widowControl w:val="0"/>
        <w:rPr>
          <w:sz w:val="20"/>
          <w:szCs w:val="20"/>
        </w:rPr>
      </w:pPr>
    </w:p>
    <w:p w:rsidR="0044776A" w:rsidRPr="007436F7" w:rsidRDefault="0044776A" w:rsidP="002E2327">
      <w:pPr>
        <w:widowControl w:val="0"/>
        <w:spacing w:line="0" w:lineRule="atLeast"/>
        <w:rPr>
          <w:sz w:val="20"/>
          <w:szCs w:val="20"/>
        </w:rPr>
        <w:sectPr w:rsidR="0044776A" w:rsidRPr="007436F7"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7436F7" w:rsidRDefault="00DD0BDC" w:rsidP="00567602">
      <w:pPr>
        <w:pStyle w:val="Header1StyleE"/>
        <w:pBdr>
          <w:bottom w:val="single" w:sz="12" w:space="1" w:color="auto"/>
        </w:pBdr>
        <w:rPr>
          <w:sz w:val="20"/>
          <w:lang w:val="fr-CA"/>
        </w:rPr>
      </w:pPr>
      <w:bookmarkStart w:id="3" w:name="QuickMark_1"/>
      <w:bookmarkStart w:id="4" w:name="_Toc2149658"/>
      <w:bookmarkEnd w:id="3"/>
      <w:proofErr w:type="spellStart"/>
      <w:r w:rsidRPr="007436F7">
        <w:rPr>
          <w:sz w:val="20"/>
          <w:lang w:val="fr-CA"/>
        </w:rPr>
        <w:lastRenderedPageBreak/>
        <w:t>Judgments</w:t>
      </w:r>
      <w:proofErr w:type="spellEnd"/>
      <w:r w:rsidRPr="007436F7">
        <w:rPr>
          <w:sz w:val="20"/>
          <w:lang w:val="fr-CA"/>
        </w:rPr>
        <w:t xml:space="preserve"> on applications</w:t>
      </w:r>
      <w:r w:rsidR="000C1D9D" w:rsidRPr="007436F7">
        <w:rPr>
          <w:sz w:val="20"/>
          <w:lang w:val="fr-CA"/>
        </w:rPr>
        <w:t xml:space="preserve"> </w:t>
      </w:r>
      <w:r w:rsidRPr="007436F7">
        <w:rPr>
          <w:sz w:val="20"/>
          <w:lang w:val="fr-CA"/>
        </w:rPr>
        <w:t xml:space="preserve">for </w:t>
      </w:r>
      <w:proofErr w:type="spellStart"/>
      <w:r w:rsidRPr="007436F7">
        <w:rPr>
          <w:sz w:val="20"/>
          <w:lang w:val="fr-CA"/>
        </w:rPr>
        <w:t>leave</w:t>
      </w:r>
      <w:proofErr w:type="spellEnd"/>
      <w:r w:rsidR="00693C38" w:rsidRPr="007436F7">
        <w:rPr>
          <w:noProof/>
          <w:sz w:val="20"/>
          <w:lang w:val="fr-CA"/>
        </w:rPr>
        <w:t xml:space="preserve"> </w:t>
      </w:r>
      <w:r w:rsidR="00271E1E" w:rsidRPr="007436F7">
        <w:rPr>
          <w:noProof/>
          <w:sz w:val="20"/>
          <w:lang w:val="fr-CA"/>
        </w:rPr>
        <w:t xml:space="preserve">/ </w:t>
      </w:r>
      <w:r w:rsidR="00693C38" w:rsidRPr="007436F7">
        <w:rPr>
          <w:noProof/>
          <w:sz w:val="20"/>
          <w:lang w:val="fr-CA"/>
        </w:rPr>
        <w:br/>
      </w:r>
      <w:r w:rsidRPr="007436F7">
        <w:rPr>
          <w:sz w:val="20"/>
          <w:lang w:val="fr-CA"/>
        </w:rPr>
        <w:t>Jugements rendus sur les demandes d’autorisation</w:t>
      </w:r>
      <w:bookmarkEnd w:id="4"/>
    </w:p>
    <w:p w:rsidR="00FB1DB6" w:rsidRPr="007436F7" w:rsidRDefault="00FB1DB6" w:rsidP="00693C38">
      <w:pPr>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7436F7">
        <w:rPr>
          <w:b/>
          <w:bCs/>
          <w:sz w:val="20"/>
          <w:szCs w:val="20"/>
          <w:lang w:val="fr-CA"/>
        </w:rPr>
        <w:t>NOVEMBER 22, 2007 / LE 22 NOVEMBRE 2007</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075188" w:rsidRPr="007436F7" w:rsidRDefault="00075188" w:rsidP="00075188">
      <w:pPr>
        <w:tabs>
          <w:tab w:val="left" w:pos="1080"/>
          <w:tab w:val="left" w:pos="1800"/>
          <w:tab w:val="left" w:pos="2520"/>
          <w:tab w:val="left" w:pos="4680"/>
        </w:tabs>
        <w:ind w:left="1080" w:hanging="1080"/>
        <w:jc w:val="both"/>
        <w:rPr>
          <w:sz w:val="20"/>
          <w:szCs w:val="20"/>
          <w:lang w:val="fr-CA"/>
        </w:rPr>
      </w:pPr>
      <w:r w:rsidRPr="007436F7">
        <w:rPr>
          <w:b/>
          <w:bCs/>
          <w:sz w:val="20"/>
          <w:szCs w:val="20"/>
          <w:lang w:val="fr-CA"/>
        </w:rPr>
        <w:t>32067</w:t>
      </w:r>
      <w:r w:rsidRPr="007436F7">
        <w:rPr>
          <w:sz w:val="20"/>
          <w:szCs w:val="20"/>
          <w:lang w:val="fr-CA"/>
        </w:rPr>
        <w:tab/>
      </w:r>
      <w:r w:rsidRPr="007436F7">
        <w:rPr>
          <w:b/>
          <w:bCs/>
          <w:sz w:val="20"/>
          <w:szCs w:val="20"/>
          <w:u w:val="single"/>
          <w:lang w:val="fr-CA"/>
        </w:rPr>
        <w:t>Michel Bérubé c. Sa Majesté la Reine</w:t>
      </w:r>
      <w:r w:rsidRPr="007436F7">
        <w:rPr>
          <w:sz w:val="20"/>
          <w:szCs w:val="20"/>
          <w:lang w:val="fr-CA"/>
        </w:rPr>
        <w:t xml:space="preserve"> (</w:t>
      </w:r>
      <w:proofErr w:type="spellStart"/>
      <w:r w:rsidRPr="007436F7">
        <w:rPr>
          <w:sz w:val="20"/>
          <w:szCs w:val="20"/>
          <w:lang w:val="fr-CA"/>
        </w:rPr>
        <w:t>Qc</w:t>
      </w:r>
      <w:proofErr w:type="spellEnd"/>
      <w:r w:rsidRPr="007436F7">
        <w:rPr>
          <w:sz w:val="20"/>
          <w:szCs w:val="20"/>
          <w:lang w:val="fr-CA"/>
        </w:rPr>
        <w:t>) (Criminelle) (Autorisation)</w:t>
      </w:r>
    </w:p>
    <w:p w:rsidR="00075188" w:rsidRPr="007436F7" w:rsidRDefault="00075188" w:rsidP="00075188">
      <w:pPr>
        <w:tabs>
          <w:tab w:val="left" w:pos="1080"/>
          <w:tab w:val="left" w:pos="1800"/>
          <w:tab w:val="left" w:pos="2520"/>
          <w:tab w:val="left" w:pos="4680"/>
        </w:tabs>
        <w:ind w:left="180" w:firstLine="540"/>
        <w:jc w:val="both"/>
        <w:rPr>
          <w:sz w:val="20"/>
          <w:szCs w:val="20"/>
          <w:lang w:val="fr-CA"/>
        </w:rPr>
      </w:pPr>
    </w:p>
    <w:p w:rsidR="00075188" w:rsidRPr="007436F7" w:rsidRDefault="00075188" w:rsidP="00075188">
      <w:pPr>
        <w:tabs>
          <w:tab w:val="left" w:pos="1080"/>
          <w:tab w:val="left" w:pos="1800"/>
          <w:tab w:val="left" w:pos="2520"/>
          <w:tab w:val="left" w:pos="4680"/>
        </w:tabs>
        <w:ind w:left="1080" w:hanging="1080"/>
        <w:jc w:val="both"/>
        <w:rPr>
          <w:sz w:val="20"/>
          <w:szCs w:val="20"/>
          <w:lang w:val="fr-CA"/>
        </w:rPr>
      </w:pPr>
      <w:r w:rsidRPr="007436F7">
        <w:rPr>
          <w:sz w:val="20"/>
          <w:szCs w:val="20"/>
          <w:lang w:val="fr-CA"/>
        </w:rPr>
        <w:t>Coram :</w:t>
      </w:r>
      <w:r w:rsidRPr="007436F7">
        <w:rPr>
          <w:sz w:val="20"/>
          <w:szCs w:val="20"/>
          <w:lang w:val="fr-CA"/>
        </w:rPr>
        <w:tab/>
      </w:r>
      <w:r w:rsidRPr="007436F7">
        <w:rPr>
          <w:sz w:val="20"/>
          <w:szCs w:val="20"/>
          <w:u w:val="single"/>
          <w:lang w:val="fr-CA"/>
        </w:rPr>
        <w:t xml:space="preserve">Les juges </w:t>
      </w:r>
      <w:proofErr w:type="spellStart"/>
      <w:r w:rsidRPr="007436F7">
        <w:rPr>
          <w:sz w:val="20"/>
          <w:szCs w:val="20"/>
          <w:u w:val="single"/>
          <w:lang w:val="fr-CA"/>
        </w:rPr>
        <w:t>Binnie</w:t>
      </w:r>
      <w:proofErr w:type="spellEnd"/>
      <w:r w:rsidRPr="007436F7">
        <w:rPr>
          <w:sz w:val="20"/>
          <w:szCs w:val="20"/>
          <w:u w:val="single"/>
          <w:lang w:val="fr-CA"/>
        </w:rPr>
        <w:t xml:space="preserve">, </w:t>
      </w:r>
      <w:proofErr w:type="spellStart"/>
      <w:r w:rsidRPr="007436F7">
        <w:rPr>
          <w:sz w:val="20"/>
          <w:szCs w:val="20"/>
          <w:u w:val="single"/>
          <w:lang w:val="fr-CA"/>
        </w:rPr>
        <w:t>LeBel</w:t>
      </w:r>
      <w:proofErr w:type="spellEnd"/>
      <w:r w:rsidRPr="007436F7">
        <w:rPr>
          <w:sz w:val="20"/>
          <w:szCs w:val="20"/>
          <w:u w:val="single"/>
          <w:lang w:val="fr-CA"/>
        </w:rPr>
        <w:t xml:space="preserve"> et Deschamps</w:t>
      </w:r>
    </w:p>
    <w:p w:rsidR="00075188" w:rsidRPr="007436F7" w:rsidRDefault="00075188" w:rsidP="00075188">
      <w:pPr>
        <w:tabs>
          <w:tab w:val="left" w:pos="1080"/>
          <w:tab w:val="left" w:pos="1800"/>
          <w:tab w:val="left" w:pos="2520"/>
          <w:tab w:val="left" w:pos="4680"/>
        </w:tabs>
        <w:jc w:val="both"/>
        <w:rPr>
          <w:sz w:val="20"/>
          <w:szCs w:val="20"/>
          <w:lang w:val="fr-CA"/>
        </w:rPr>
      </w:pPr>
    </w:p>
    <w:p w:rsidR="00075188" w:rsidRPr="007436F7" w:rsidRDefault="00075188" w:rsidP="00075188">
      <w:pPr>
        <w:tabs>
          <w:tab w:val="left" w:pos="1080"/>
          <w:tab w:val="left" w:pos="1800"/>
          <w:tab w:val="left" w:pos="2520"/>
          <w:tab w:val="left" w:pos="4680"/>
        </w:tabs>
        <w:ind w:firstLine="1080"/>
        <w:jc w:val="both"/>
        <w:rPr>
          <w:sz w:val="20"/>
          <w:szCs w:val="20"/>
          <w:lang w:val="fr-CA"/>
        </w:rPr>
      </w:pPr>
      <w:r w:rsidRPr="007436F7">
        <w:rPr>
          <w:sz w:val="20"/>
          <w:szCs w:val="20"/>
          <w:lang w:val="fr-CA"/>
        </w:rPr>
        <w:t xml:space="preserve"> La demande d’autorisation d’appel de l’arrêt de la Cour d’appel du Québec (Montréal), numéro 500</w:t>
      </w:r>
      <w:r w:rsidRPr="007436F7">
        <w:rPr>
          <w:sz w:val="20"/>
          <w:szCs w:val="20"/>
          <w:lang w:val="fr-CA"/>
        </w:rPr>
        <w:noBreakHyphen/>
        <w:t>10</w:t>
      </w:r>
      <w:r w:rsidRPr="007436F7">
        <w:rPr>
          <w:sz w:val="20"/>
          <w:szCs w:val="20"/>
          <w:lang w:val="fr-CA"/>
        </w:rPr>
        <w:noBreakHyphen/>
        <w:t>003115</w:t>
      </w:r>
      <w:r w:rsidRPr="007436F7">
        <w:rPr>
          <w:sz w:val="20"/>
          <w:szCs w:val="20"/>
          <w:lang w:val="fr-CA"/>
        </w:rPr>
        <w:noBreakHyphen/>
        <w:t>050, daté du 2 avril 2007, est rejetée.</w:t>
      </w:r>
    </w:p>
    <w:p w:rsidR="00075188" w:rsidRPr="007436F7" w:rsidRDefault="00075188" w:rsidP="00075188">
      <w:pPr>
        <w:tabs>
          <w:tab w:val="left" w:pos="1080"/>
          <w:tab w:val="left" w:pos="1800"/>
          <w:tab w:val="left" w:pos="2520"/>
          <w:tab w:val="left" w:pos="4680"/>
        </w:tabs>
        <w:jc w:val="both"/>
        <w:rPr>
          <w:sz w:val="20"/>
          <w:szCs w:val="20"/>
          <w:lang w:val="fr-CA"/>
        </w:rPr>
      </w:pPr>
    </w:p>
    <w:p w:rsidR="00075188" w:rsidRPr="007436F7" w:rsidRDefault="00075188" w:rsidP="00075188">
      <w:pPr>
        <w:tabs>
          <w:tab w:val="left" w:pos="1080"/>
          <w:tab w:val="left" w:pos="1800"/>
          <w:tab w:val="left" w:pos="2520"/>
          <w:tab w:val="left" w:pos="4680"/>
        </w:tabs>
        <w:ind w:firstLine="1080"/>
        <w:jc w:val="both"/>
        <w:rPr>
          <w:sz w:val="20"/>
          <w:szCs w:val="20"/>
          <w:lang w:val="en-GB"/>
        </w:rPr>
      </w:pPr>
      <w:r w:rsidRPr="007436F7">
        <w:rPr>
          <w:sz w:val="20"/>
          <w:szCs w:val="20"/>
          <w:lang w:val="fr-CA"/>
        </w:rPr>
        <w:t xml:space="preserve"> </w:t>
      </w:r>
      <w:r w:rsidRPr="007436F7">
        <w:rPr>
          <w:sz w:val="20"/>
          <w:szCs w:val="20"/>
          <w:lang w:val="en-GB"/>
        </w:rPr>
        <w:t>The application for leave to appeal from the judgment of the Court of Appeal of Quebec (Montréal), Number 500</w:t>
      </w:r>
      <w:r w:rsidRPr="007436F7">
        <w:rPr>
          <w:sz w:val="20"/>
          <w:szCs w:val="20"/>
          <w:lang w:val="en-GB"/>
        </w:rPr>
        <w:noBreakHyphen/>
        <w:t>10</w:t>
      </w:r>
      <w:r w:rsidRPr="007436F7">
        <w:rPr>
          <w:sz w:val="20"/>
          <w:szCs w:val="20"/>
          <w:lang w:val="en-GB"/>
        </w:rPr>
        <w:noBreakHyphen/>
        <w:t>003115</w:t>
      </w:r>
      <w:r w:rsidRPr="007436F7">
        <w:rPr>
          <w:sz w:val="20"/>
          <w:szCs w:val="20"/>
          <w:lang w:val="en-GB"/>
        </w:rPr>
        <w:noBreakHyphen/>
        <w:t xml:space="preserve">050, dated April 2, 2007, is dismissed. </w:t>
      </w:r>
    </w:p>
    <w:p w:rsidR="00075188" w:rsidRPr="007436F7" w:rsidRDefault="00075188" w:rsidP="00075188">
      <w:pPr>
        <w:tabs>
          <w:tab w:val="left" w:pos="1080"/>
          <w:tab w:val="left" w:pos="1800"/>
          <w:tab w:val="left" w:pos="2520"/>
          <w:tab w:val="left" w:pos="4680"/>
        </w:tabs>
        <w:jc w:val="both"/>
        <w:rPr>
          <w:sz w:val="20"/>
          <w:szCs w:val="20"/>
          <w:lang w:val="en-GB"/>
        </w:rPr>
      </w:pPr>
    </w:p>
    <w:p w:rsidR="00075188" w:rsidRPr="007436F7" w:rsidRDefault="00075188" w:rsidP="00075188">
      <w:pPr>
        <w:tabs>
          <w:tab w:val="left" w:pos="1080"/>
          <w:tab w:val="left" w:pos="1800"/>
          <w:tab w:val="left" w:pos="2520"/>
          <w:tab w:val="left" w:pos="4680"/>
        </w:tabs>
        <w:jc w:val="both"/>
        <w:rPr>
          <w:sz w:val="20"/>
          <w:szCs w:val="20"/>
          <w:lang w:val="en-GB"/>
        </w:rPr>
      </w:pPr>
      <w:r w:rsidRPr="007436F7">
        <w:rPr>
          <w:sz w:val="20"/>
          <w:szCs w:val="20"/>
          <w:u w:val="single"/>
          <w:lang w:val="en-GB"/>
        </w:rPr>
        <w:t>CASE SUMMARY</w:t>
      </w:r>
    </w:p>
    <w:p w:rsidR="00075188" w:rsidRPr="007436F7" w:rsidRDefault="00075188" w:rsidP="00075188">
      <w:pPr>
        <w:tabs>
          <w:tab w:val="left" w:pos="1080"/>
          <w:tab w:val="left" w:pos="1800"/>
          <w:tab w:val="left" w:pos="2520"/>
          <w:tab w:val="left" w:pos="4680"/>
        </w:tabs>
        <w:jc w:val="both"/>
        <w:rPr>
          <w:sz w:val="20"/>
          <w:szCs w:val="20"/>
          <w:lang w:val="en-GB"/>
        </w:rPr>
      </w:pPr>
    </w:p>
    <w:p w:rsidR="00075188" w:rsidRPr="007436F7" w:rsidRDefault="00075188" w:rsidP="00075188">
      <w:pPr>
        <w:tabs>
          <w:tab w:val="left" w:pos="1080"/>
          <w:tab w:val="left" w:pos="1800"/>
          <w:tab w:val="left" w:pos="2520"/>
          <w:tab w:val="left" w:pos="4680"/>
        </w:tabs>
        <w:jc w:val="both"/>
        <w:rPr>
          <w:sz w:val="20"/>
          <w:szCs w:val="20"/>
          <w:lang w:val="en-GB"/>
        </w:rPr>
      </w:pPr>
      <w:r w:rsidRPr="007436F7">
        <w:rPr>
          <w:sz w:val="20"/>
          <w:szCs w:val="20"/>
          <w:lang w:val="en-GB"/>
        </w:rPr>
        <w:t xml:space="preserve">Criminal law – Appeals – Interventions by trial judge – Whether Court of Appeal erred in concluding  multiple interventions by trial judge did not affect fairness of trial – Whether Court of Appeal erred in concluding intervention by trial judge regarding autopsy photographs did not affect fairness of trial, in part because of position adopted by counsel for accused – Whether Court of Appeal erred in concluding trial judge correct to send jurors back to deliberate without agreeing to their request to hear certain witnesses’ testimony again. </w:t>
      </w:r>
    </w:p>
    <w:p w:rsidR="00075188" w:rsidRPr="007436F7" w:rsidRDefault="00075188" w:rsidP="00075188">
      <w:pPr>
        <w:tabs>
          <w:tab w:val="left" w:pos="1080"/>
          <w:tab w:val="left" w:pos="1800"/>
          <w:tab w:val="left" w:pos="2520"/>
          <w:tab w:val="left" w:pos="4680"/>
        </w:tabs>
        <w:jc w:val="both"/>
        <w:rPr>
          <w:sz w:val="20"/>
          <w:szCs w:val="20"/>
          <w:lang w:val="en-GB"/>
        </w:rPr>
      </w:pPr>
    </w:p>
    <w:p w:rsidR="00075188" w:rsidRPr="007436F7" w:rsidRDefault="00075188" w:rsidP="00075188">
      <w:pPr>
        <w:tabs>
          <w:tab w:val="left" w:pos="1080"/>
          <w:tab w:val="left" w:pos="1800"/>
          <w:tab w:val="left" w:pos="2520"/>
          <w:tab w:val="left" w:pos="4680"/>
        </w:tabs>
        <w:jc w:val="both"/>
        <w:rPr>
          <w:sz w:val="20"/>
          <w:szCs w:val="20"/>
          <w:lang w:val="en-GB"/>
        </w:rPr>
      </w:pPr>
      <w:r w:rsidRPr="007436F7">
        <w:rPr>
          <w:sz w:val="20"/>
          <w:szCs w:val="20"/>
          <w:lang w:val="en-GB"/>
        </w:rPr>
        <w:t xml:space="preserve">Michel </w:t>
      </w:r>
      <w:proofErr w:type="spellStart"/>
      <w:r w:rsidRPr="007436F7">
        <w:rPr>
          <w:sz w:val="20"/>
          <w:szCs w:val="20"/>
          <w:lang w:val="en-GB"/>
        </w:rPr>
        <w:t>Bérubé</w:t>
      </w:r>
      <w:proofErr w:type="spellEnd"/>
      <w:r w:rsidRPr="007436F7">
        <w:rPr>
          <w:sz w:val="20"/>
          <w:szCs w:val="20"/>
          <w:lang w:val="en-GB"/>
        </w:rPr>
        <w:t xml:space="preserve"> was charged with murdering his spouse.  Shortly after she told him that she wanted to leave him, she was found hanged.  Bruises and scratches were noted on her body.  </w:t>
      </w:r>
      <w:proofErr w:type="spellStart"/>
      <w:r w:rsidRPr="007436F7">
        <w:rPr>
          <w:sz w:val="20"/>
          <w:szCs w:val="20"/>
          <w:lang w:val="en-GB"/>
        </w:rPr>
        <w:t>Bérubé</w:t>
      </w:r>
      <w:proofErr w:type="spellEnd"/>
      <w:r w:rsidRPr="007436F7">
        <w:rPr>
          <w:sz w:val="20"/>
          <w:szCs w:val="20"/>
          <w:lang w:val="en-GB"/>
        </w:rPr>
        <w:t xml:space="preserve">, too, had facial injuries.  </w:t>
      </w:r>
      <w:proofErr w:type="spellStart"/>
      <w:r w:rsidRPr="007436F7">
        <w:rPr>
          <w:sz w:val="20"/>
          <w:szCs w:val="20"/>
          <w:lang w:val="en-GB"/>
        </w:rPr>
        <w:t>Bérubé</w:t>
      </w:r>
      <w:proofErr w:type="spellEnd"/>
      <w:r w:rsidRPr="007436F7">
        <w:rPr>
          <w:sz w:val="20"/>
          <w:szCs w:val="20"/>
          <w:lang w:val="en-GB"/>
        </w:rPr>
        <w:t xml:space="preserve"> was convicted of first degree murder. The appeal is based on interventions by the trial judge that occurred during the trial.</w:t>
      </w:r>
    </w:p>
    <w:p w:rsidR="00075188" w:rsidRPr="007436F7" w:rsidRDefault="00075188" w:rsidP="00075188">
      <w:pPr>
        <w:tabs>
          <w:tab w:val="left" w:pos="1080"/>
          <w:tab w:val="left" w:pos="1800"/>
          <w:tab w:val="left" w:pos="2520"/>
          <w:tab w:val="left" w:pos="4680"/>
        </w:tabs>
        <w:jc w:val="both"/>
        <w:rPr>
          <w:sz w:val="20"/>
          <w:szCs w:val="20"/>
          <w:lang w:val="en-GB"/>
        </w:rPr>
      </w:pPr>
      <w:r w:rsidRPr="007436F7">
        <w:rPr>
          <w:sz w:val="20"/>
          <w:szCs w:val="20"/>
          <w:lang w:val="en-GB"/>
        </w:rPr>
        <w:t xml:space="preserve"> </w:t>
      </w:r>
    </w:p>
    <w:tbl>
      <w:tblPr>
        <w:tblW w:w="0" w:type="auto"/>
        <w:tblLayout w:type="fixed"/>
        <w:tblCellMar>
          <w:left w:w="0" w:type="dxa"/>
          <w:right w:w="0" w:type="dxa"/>
        </w:tblCellMar>
        <w:tblLook w:val="0000" w:firstRow="0" w:lastRow="0" w:firstColumn="0" w:lastColumn="0" w:noHBand="0" w:noVBand="0"/>
      </w:tblPr>
      <w:tblGrid>
        <w:gridCol w:w="4536"/>
        <w:gridCol w:w="60"/>
        <w:gridCol w:w="228"/>
        <w:gridCol w:w="60"/>
        <w:gridCol w:w="4476"/>
        <w:gridCol w:w="120"/>
      </w:tblGrid>
      <w:tr w:rsidR="00075188" w:rsidRPr="007436F7" w:rsidTr="00075188">
        <w:tc>
          <w:tcPr>
            <w:tcW w:w="4596" w:type="dxa"/>
            <w:gridSpan w:val="2"/>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March 4, 2005</w:t>
            </w:r>
          </w:p>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Quebec Superior Court</w:t>
            </w:r>
          </w:p>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(Paul J.)</w:t>
            </w:r>
          </w:p>
        </w:tc>
        <w:tc>
          <w:tcPr>
            <w:tcW w:w="288" w:type="dxa"/>
            <w:gridSpan w:val="2"/>
            <w:tcBorders>
              <w:top w:val="nil"/>
              <w:left w:val="nil"/>
              <w:bottom w:val="nil"/>
              <w:right w:val="nil"/>
            </w:tcBorders>
          </w:tcPr>
          <w:p w:rsidR="00075188" w:rsidRPr="007436F7" w:rsidRDefault="00075188" w:rsidP="00075188">
            <w:pPr>
              <w:rPr>
                <w:sz w:val="20"/>
                <w:szCs w:val="20"/>
                <w:lang w:val="en-GB"/>
              </w:rPr>
            </w:pPr>
          </w:p>
        </w:tc>
        <w:tc>
          <w:tcPr>
            <w:tcW w:w="4596" w:type="dxa"/>
            <w:gridSpan w:val="2"/>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roofErr w:type="spellStart"/>
            <w:r w:rsidRPr="007436F7">
              <w:rPr>
                <w:sz w:val="20"/>
                <w:szCs w:val="20"/>
                <w:lang w:val="en-GB"/>
              </w:rPr>
              <w:t>Bérubé</w:t>
            </w:r>
            <w:proofErr w:type="spellEnd"/>
            <w:r w:rsidRPr="007436F7">
              <w:rPr>
                <w:sz w:val="20"/>
                <w:szCs w:val="20"/>
                <w:lang w:val="en-GB"/>
              </w:rPr>
              <w:t xml:space="preserve"> convicted of first degree murder</w:t>
            </w:r>
          </w:p>
        </w:tc>
      </w:tr>
      <w:tr w:rsidR="00075188" w:rsidRPr="007436F7" w:rsidTr="00075188">
        <w:tc>
          <w:tcPr>
            <w:tcW w:w="4596" w:type="dxa"/>
            <w:gridSpan w:val="2"/>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288" w:type="dxa"/>
            <w:gridSpan w:val="2"/>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4596" w:type="dxa"/>
            <w:gridSpan w:val="2"/>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r>
      <w:tr w:rsidR="00075188" w:rsidRPr="007436F7" w:rsidTr="00075188">
        <w:trPr>
          <w:gridAfter w:val="1"/>
          <w:wAfter w:w="120" w:type="dxa"/>
        </w:trPr>
        <w:tc>
          <w:tcPr>
            <w:tcW w:w="453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April 2, 2007</w:t>
            </w:r>
          </w:p>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Quebec Court of Appeal (Montréal)</w:t>
            </w:r>
          </w:p>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 xml:space="preserve">(Doyon, </w:t>
            </w:r>
            <w:proofErr w:type="spellStart"/>
            <w:r w:rsidRPr="007436F7">
              <w:rPr>
                <w:sz w:val="20"/>
                <w:szCs w:val="20"/>
                <w:lang w:val="en-GB"/>
              </w:rPr>
              <w:t>Vézina</w:t>
            </w:r>
            <w:proofErr w:type="spellEnd"/>
            <w:r w:rsidRPr="007436F7">
              <w:rPr>
                <w:sz w:val="20"/>
                <w:szCs w:val="20"/>
                <w:lang w:val="en-GB"/>
              </w:rPr>
              <w:t xml:space="preserve"> and Duval </w:t>
            </w:r>
            <w:proofErr w:type="spellStart"/>
            <w:r w:rsidRPr="007436F7">
              <w:rPr>
                <w:sz w:val="20"/>
                <w:szCs w:val="20"/>
                <w:lang w:val="en-GB"/>
              </w:rPr>
              <w:t>Hesler</w:t>
            </w:r>
            <w:proofErr w:type="spellEnd"/>
            <w:r w:rsidRPr="007436F7">
              <w:rPr>
                <w:sz w:val="20"/>
                <w:szCs w:val="20"/>
                <w:lang w:val="en-GB"/>
              </w:rPr>
              <w:t xml:space="preserve"> JJ.A.)</w:t>
            </w:r>
          </w:p>
        </w:tc>
        <w:tc>
          <w:tcPr>
            <w:tcW w:w="288" w:type="dxa"/>
            <w:gridSpan w:val="2"/>
            <w:tcBorders>
              <w:top w:val="nil"/>
              <w:left w:val="nil"/>
              <w:bottom w:val="nil"/>
              <w:right w:val="nil"/>
            </w:tcBorders>
          </w:tcPr>
          <w:p w:rsidR="00075188" w:rsidRPr="007436F7" w:rsidRDefault="00075188" w:rsidP="00075188">
            <w:pPr>
              <w:rPr>
                <w:sz w:val="20"/>
                <w:szCs w:val="20"/>
                <w:lang w:val="en-GB"/>
              </w:rPr>
            </w:pPr>
          </w:p>
        </w:tc>
        <w:tc>
          <w:tcPr>
            <w:tcW w:w="4536" w:type="dxa"/>
            <w:gridSpan w:val="2"/>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Appeal dismissed</w:t>
            </w:r>
          </w:p>
        </w:tc>
      </w:tr>
      <w:tr w:rsidR="00075188" w:rsidRPr="007436F7" w:rsidTr="00075188">
        <w:trPr>
          <w:gridAfter w:val="1"/>
          <w:wAfter w:w="120" w:type="dxa"/>
        </w:trPr>
        <w:tc>
          <w:tcPr>
            <w:tcW w:w="453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288" w:type="dxa"/>
            <w:gridSpan w:val="2"/>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4536" w:type="dxa"/>
            <w:gridSpan w:val="2"/>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r>
      <w:tr w:rsidR="00075188" w:rsidRPr="007436F7" w:rsidTr="00075188">
        <w:trPr>
          <w:gridAfter w:val="1"/>
          <w:wAfter w:w="120" w:type="dxa"/>
        </w:trPr>
        <w:tc>
          <w:tcPr>
            <w:tcW w:w="453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May 30, 2007</w:t>
            </w:r>
          </w:p>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Supreme Court of Canada</w:t>
            </w:r>
          </w:p>
        </w:tc>
        <w:tc>
          <w:tcPr>
            <w:tcW w:w="288" w:type="dxa"/>
            <w:gridSpan w:val="2"/>
            <w:tcBorders>
              <w:top w:val="nil"/>
              <w:left w:val="nil"/>
              <w:bottom w:val="nil"/>
              <w:right w:val="nil"/>
            </w:tcBorders>
          </w:tcPr>
          <w:p w:rsidR="00075188" w:rsidRPr="007436F7" w:rsidRDefault="00075188" w:rsidP="00075188">
            <w:pPr>
              <w:rPr>
                <w:sz w:val="20"/>
                <w:szCs w:val="20"/>
                <w:lang w:val="en-GB"/>
              </w:rPr>
            </w:pPr>
          </w:p>
        </w:tc>
        <w:tc>
          <w:tcPr>
            <w:tcW w:w="4536" w:type="dxa"/>
            <w:gridSpan w:val="2"/>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Application for leave to appeal filed</w:t>
            </w:r>
          </w:p>
          <w:p w:rsidR="00075188" w:rsidRPr="007436F7" w:rsidRDefault="00075188" w:rsidP="00075188">
            <w:pPr>
              <w:keepNext/>
              <w:keepLines/>
              <w:tabs>
                <w:tab w:val="left" w:pos="1080"/>
                <w:tab w:val="left" w:pos="1800"/>
                <w:tab w:val="left" w:pos="2520"/>
                <w:tab w:val="left" w:pos="4680"/>
              </w:tabs>
              <w:jc w:val="both"/>
              <w:rPr>
                <w:sz w:val="20"/>
                <w:szCs w:val="20"/>
                <w:lang w:val="en-GB"/>
              </w:rPr>
            </w:pPr>
          </w:p>
        </w:tc>
      </w:tr>
      <w:tr w:rsidR="00075188" w:rsidRPr="007436F7" w:rsidTr="00075188">
        <w:trPr>
          <w:gridAfter w:val="1"/>
          <w:wAfter w:w="120" w:type="dxa"/>
        </w:trPr>
        <w:tc>
          <w:tcPr>
            <w:tcW w:w="453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288" w:type="dxa"/>
            <w:gridSpan w:val="2"/>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4536" w:type="dxa"/>
            <w:gridSpan w:val="2"/>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r>
    </w:tbl>
    <w:p w:rsidR="00075188" w:rsidRPr="007436F7" w:rsidRDefault="00075188" w:rsidP="00075188">
      <w:pPr>
        <w:tabs>
          <w:tab w:val="left" w:pos="1080"/>
          <w:tab w:val="left" w:pos="1800"/>
          <w:tab w:val="left" w:pos="2520"/>
          <w:tab w:val="left" w:pos="4680"/>
        </w:tabs>
        <w:spacing w:line="19" w:lineRule="exact"/>
        <w:jc w:val="both"/>
        <w:rPr>
          <w:sz w:val="20"/>
          <w:szCs w:val="20"/>
          <w:lang w:val="en-GB"/>
        </w:rPr>
      </w:pPr>
      <w:r w:rsidRPr="007436F7">
        <w:rPr>
          <w:noProof/>
          <w:sz w:val="20"/>
          <w:szCs w:val="20"/>
          <w:lang w:val="en-US"/>
        </w:rPr>
        <mc:AlternateContent>
          <mc:Choice Requires="wps">
            <w:drawing>
              <wp:anchor distT="0" distB="0" distL="114300" distR="114300" simplePos="0" relativeHeight="251663360" behindDoc="1" locked="1" layoutInCell="0" allowOverlap="1">
                <wp:simplePos x="0" y="0"/>
                <wp:positionH relativeFrom="page">
                  <wp:posOffset>3009900</wp:posOffset>
                </wp:positionH>
                <wp:positionV relativeFrom="paragraph">
                  <wp:posOffset>0</wp:posOffset>
                </wp:positionV>
                <wp:extent cx="1371600" cy="1206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FFB49" id="Rectangle 15" o:spid="_x0000_s1026" style="position:absolute;margin-left:237pt;margin-top:0;width:10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" o:allowincell="f" fillcolor="black" stroked="f" strokeweight="0">
                <w10:wrap anchorx="page"/>
                <w10:anchorlock/>
              </v:rect>
            </w:pict>
          </mc:Fallback>
        </mc:AlternateContent>
      </w:r>
    </w:p>
    <w:p w:rsidR="00075188" w:rsidRPr="007436F7" w:rsidRDefault="00075188" w:rsidP="00075188">
      <w:pPr>
        <w:tabs>
          <w:tab w:val="left" w:pos="1080"/>
          <w:tab w:val="left" w:pos="1800"/>
          <w:tab w:val="left" w:pos="2520"/>
          <w:tab w:val="left" w:pos="4680"/>
        </w:tabs>
        <w:jc w:val="both"/>
        <w:rPr>
          <w:sz w:val="20"/>
          <w:szCs w:val="20"/>
          <w:lang w:val="en-GB"/>
        </w:rPr>
      </w:pPr>
    </w:p>
    <w:p w:rsidR="00075188" w:rsidRPr="007436F7" w:rsidRDefault="00075188" w:rsidP="00075188">
      <w:pPr>
        <w:tabs>
          <w:tab w:val="left" w:pos="1080"/>
          <w:tab w:val="left" w:pos="1800"/>
          <w:tab w:val="left" w:pos="2520"/>
          <w:tab w:val="left" w:pos="4680"/>
        </w:tabs>
        <w:jc w:val="both"/>
        <w:rPr>
          <w:sz w:val="20"/>
          <w:szCs w:val="20"/>
          <w:lang w:val="fr-CA"/>
        </w:rPr>
      </w:pPr>
      <w:r w:rsidRPr="007436F7">
        <w:rPr>
          <w:sz w:val="20"/>
          <w:szCs w:val="20"/>
          <w:u w:val="single"/>
          <w:lang w:val="fr-CA"/>
        </w:rPr>
        <w:t>RÉSUMÉ DE L’AFFAIRE</w:t>
      </w:r>
    </w:p>
    <w:p w:rsidR="00075188" w:rsidRPr="007436F7" w:rsidRDefault="00075188" w:rsidP="00075188">
      <w:pPr>
        <w:tabs>
          <w:tab w:val="left" w:pos="1080"/>
          <w:tab w:val="left" w:pos="1800"/>
          <w:tab w:val="left" w:pos="2520"/>
          <w:tab w:val="left" w:pos="4680"/>
        </w:tabs>
        <w:jc w:val="both"/>
        <w:rPr>
          <w:sz w:val="20"/>
          <w:szCs w:val="20"/>
          <w:lang w:val="fr-CA"/>
        </w:rPr>
      </w:pPr>
    </w:p>
    <w:p w:rsidR="00075188" w:rsidRPr="007436F7" w:rsidRDefault="00075188" w:rsidP="00075188">
      <w:pPr>
        <w:tabs>
          <w:tab w:val="left" w:pos="1080"/>
          <w:tab w:val="left" w:pos="1800"/>
          <w:tab w:val="left" w:pos="2520"/>
          <w:tab w:val="left" w:pos="4680"/>
        </w:tabs>
        <w:jc w:val="both"/>
        <w:rPr>
          <w:sz w:val="20"/>
          <w:szCs w:val="20"/>
          <w:lang w:val="fr-CA"/>
        </w:rPr>
      </w:pPr>
      <w:r w:rsidRPr="007436F7">
        <w:rPr>
          <w:sz w:val="20"/>
          <w:szCs w:val="20"/>
          <w:lang w:val="fr-CA"/>
        </w:rPr>
        <w:t xml:space="preserve">Droit criminel – Appel – Interventions du juge du procès – La Cour d’appel a-t-elle commis une erreur en concluant que les multiples interventions du juge du procès n’avaient pas porté atteinte à l’équité du procès? – La Cour d’appel a-t-elle commis une erreur en concluant que l’intervention du juge du procès au sujet des photographies de l’autopsie n’avait pas porté atteinte à l’équité du procès, notamment en raison de la position adoptée par l’avocat de l’accusé? – La Cour d’appel a-t-elle commis une erreur en concluant que le juge du procès avait eu raison de renvoyer les jurés à leur délibéré sans accéder à leur demande de </w:t>
      </w:r>
      <w:proofErr w:type="spellStart"/>
      <w:r w:rsidRPr="007436F7">
        <w:rPr>
          <w:sz w:val="20"/>
          <w:szCs w:val="20"/>
          <w:lang w:val="fr-CA"/>
        </w:rPr>
        <w:t>ré-écouter</w:t>
      </w:r>
      <w:proofErr w:type="spellEnd"/>
      <w:r w:rsidRPr="007436F7">
        <w:rPr>
          <w:sz w:val="20"/>
          <w:szCs w:val="20"/>
          <w:lang w:val="fr-CA"/>
        </w:rPr>
        <w:t xml:space="preserve"> certains témoignages? </w:t>
      </w:r>
    </w:p>
    <w:p w:rsidR="00075188" w:rsidRPr="007436F7" w:rsidRDefault="00075188" w:rsidP="00075188">
      <w:pPr>
        <w:tabs>
          <w:tab w:val="left" w:pos="1080"/>
          <w:tab w:val="left" w:pos="1800"/>
          <w:tab w:val="left" w:pos="2520"/>
          <w:tab w:val="left" w:pos="4680"/>
        </w:tabs>
        <w:jc w:val="both"/>
        <w:rPr>
          <w:sz w:val="20"/>
          <w:szCs w:val="20"/>
          <w:lang w:val="fr-CA"/>
        </w:rPr>
      </w:pPr>
    </w:p>
    <w:p w:rsidR="00075188" w:rsidRPr="007436F7" w:rsidRDefault="00075188" w:rsidP="00075188">
      <w:pPr>
        <w:tabs>
          <w:tab w:val="left" w:pos="1080"/>
          <w:tab w:val="left" w:pos="1800"/>
          <w:tab w:val="left" w:pos="2520"/>
          <w:tab w:val="left" w:pos="4680"/>
        </w:tabs>
        <w:jc w:val="both"/>
        <w:rPr>
          <w:sz w:val="20"/>
          <w:szCs w:val="20"/>
          <w:lang w:val="fr-CA"/>
        </w:rPr>
      </w:pPr>
      <w:r w:rsidRPr="007436F7">
        <w:rPr>
          <w:sz w:val="20"/>
          <w:szCs w:val="20"/>
          <w:lang w:val="fr-CA"/>
        </w:rPr>
        <w:t xml:space="preserve">Michel Bérubé est accusé du meurtre de sa conjointe. Peu de temps après que cette dernière lui ait appris qu'elle voulait le quitter, elle a été retrouvée pendue. Des ecchymoses et abrasions ont été constatées sur son corps. Bérubé présentait </w:t>
      </w:r>
      <w:r w:rsidRPr="007436F7">
        <w:rPr>
          <w:sz w:val="20"/>
          <w:szCs w:val="20"/>
          <w:lang w:val="fr-CA"/>
        </w:rPr>
        <w:lastRenderedPageBreak/>
        <w:t>également des blessures au visage. Bérubé est reconnu coupable de meurtre au premier degré. L'appel repose sur certaines interventions du juge du procès survenues lors du procès.</w:t>
      </w: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075188" w:rsidRPr="007436F7" w:rsidTr="00075188">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fr-CA"/>
              </w:rPr>
            </w:pPr>
            <w:r w:rsidRPr="007436F7">
              <w:rPr>
                <w:sz w:val="20"/>
                <w:szCs w:val="20"/>
                <w:lang w:val="fr-CA"/>
              </w:rPr>
              <w:t>Le 4 mars 2005</w:t>
            </w:r>
          </w:p>
          <w:p w:rsidR="00075188" w:rsidRPr="007436F7" w:rsidRDefault="00075188" w:rsidP="00075188">
            <w:pPr>
              <w:keepNext/>
              <w:keepLines/>
              <w:tabs>
                <w:tab w:val="left" w:pos="1080"/>
                <w:tab w:val="left" w:pos="1800"/>
                <w:tab w:val="left" w:pos="2520"/>
                <w:tab w:val="left" w:pos="4680"/>
              </w:tabs>
              <w:jc w:val="both"/>
              <w:rPr>
                <w:sz w:val="20"/>
                <w:szCs w:val="20"/>
                <w:lang w:val="fr-CA"/>
              </w:rPr>
            </w:pPr>
            <w:r w:rsidRPr="007436F7">
              <w:rPr>
                <w:sz w:val="20"/>
                <w:szCs w:val="20"/>
                <w:lang w:val="fr-CA"/>
              </w:rPr>
              <w:t>Cour supérieure du Québec</w:t>
            </w:r>
          </w:p>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 xml:space="preserve">(Le </w:t>
            </w:r>
            <w:proofErr w:type="spellStart"/>
            <w:r w:rsidRPr="007436F7">
              <w:rPr>
                <w:sz w:val="20"/>
                <w:szCs w:val="20"/>
                <w:lang w:val="en-GB"/>
              </w:rPr>
              <w:t>juge</w:t>
            </w:r>
            <w:proofErr w:type="spellEnd"/>
            <w:r w:rsidRPr="007436F7">
              <w:rPr>
                <w:sz w:val="20"/>
                <w:szCs w:val="20"/>
                <w:lang w:val="en-GB"/>
              </w:rPr>
              <w:t xml:space="preserve"> Paul)</w:t>
            </w:r>
          </w:p>
        </w:tc>
        <w:tc>
          <w:tcPr>
            <w:tcW w:w="288" w:type="dxa"/>
            <w:tcBorders>
              <w:top w:val="nil"/>
              <w:left w:val="nil"/>
              <w:bottom w:val="nil"/>
              <w:right w:val="nil"/>
            </w:tcBorders>
          </w:tcPr>
          <w:p w:rsidR="00075188" w:rsidRPr="007436F7" w:rsidRDefault="00075188" w:rsidP="00075188">
            <w:pPr>
              <w:rPr>
                <w:sz w:val="20"/>
                <w:szCs w:val="20"/>
                <w:lang w:val="en-GB"/>
              </w:rPr>
            </w:pPr>
          </w:p>
        </w:tc>
        <w:tc>
          <w:tcPr>
            <w:tcW w:w="4596" w:type="dxa"/>
            <w:tcBorders>
              <w:top w:val="nil"/>
              <w:left w:val="nil"/>
              <w:bottom w:val="nil"/>
              <w:right w:val="nil"/>
            </w:tcBorders>
          </w:tcPr>
          <w:p w:rsidR="00075188" w:rsidRPr="007436F7" w:rsidRDefault="00075188" w:rsidP="00075188">
            <w:pPr>
              <w:rPr>
                <w:sz w:val="20"/>
                <w:szCs w:val="20"/>
                <w:lang w:val="en-GB"/>
              </w:rPr>
            </w:pPr>
          </w:p>
        </w:tc>
      </w:tr>
      <w:tr w:rsidR="00075188" w:rsidRPr="007436F7" w:rsidTr="00075188">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288"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r>
      <w:tr w:rsidR="00075188" w:rsidRPr="007436F7" w:rsidTr="00075188">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fr-CA"/>
              </w:rPr>
            </w:pPr>
            <w:r w:rsidRPr="007436F7">
              <w:rPr>
                <w:sz w:val="20"/>
                <w:szCs w:val="20"/>
                <w:lang w:val="fr-CA"/>
              </w:rPr>
              <w:t xml:space="preserve">Bérubé reconnu coupable de meurtre au premier </w:t>
            </w:r>
            <w:proofErr w:type="spellStart"/>
            <w:r w:rsidRPr="007436F7">
              <w:rPr>
                <w:sz w:val="20"/>
                <w:szCs w:val="20"/>
                <w:lang w:val="fr-CA"/>
              </w:rPr>
              <w:t>degréLe</w:t>
            </w:r>
            <w:proofErr w:type="spellEnd"/>
            <w:r w:rsidRPr="007436F7">
              <w:rPr>
                <w:sz w:val="20"/>
                <w:szCs w:val="20"/>
                <w:lang w:val="fr-CA"/>
              </w:rPr>
              <w:t xml:space="preserve"> 2 avril 2007</w:t>
            </w:r>
          </w:p>
          <w:p w:rsidR="00075188" w:rsidRPr="007436F7" w:rsidRDefault="00075188" w:rsidP="00075188">
            <w:pPr>
              <w:keepNext/>
              <w:keepLines/>
              <w:tabs>
                <w:tab w:val="left" w:pos="1080"/>
                <w:tab w:val="left" w:pos="1800"/>
                <w:tab w:val="left" w:pos="2520"/>
                <w:tab w:val="left" w:pos="4680"/>
              </w:tabs>
              <w:jc w:val="both"/>
              <w:rPr>
                <w:sz w:val="20"/>
                <w:szCs w:val="20"/>
                <w:lang w:val="fr-CA"/>
              </w:rPr>
            </w:pPr>
            <w:r w:rsidRPr="007436F7">
              <w:rPr>
                <w:sz w:val="20"/>
                <w:szCs w:val="20"/>
                <w:lang w:val="fr-CA"/>
              </w:rPr>
              <w:t>Cour d’appel du Québec (Montréal)</w:t>
            </w:r>
          </w:p>
          <w:p w:rsidR="00075188" w:rsidRPr="007436F7" w:rsidRDefault="00075188" w:rsidP="00075188">
            <w:pPr>
              <w:keepNext/>
              <w:keepLines/>
              <w:tabs>
                <w:tab w:val="left" w:pos="1080"/>
                <w:tab w:val="left" w:pos="1800"/>
                <w:tab w:val="left" w:pos="2520"/>
                <w:tab w:val="left" w:pos="4680"/>
              </w:tabs>
              <w:jc w:val="both"/>
              <w:rPr>
                <w:sz w:val="20"/>
                <w:szCs w:val="20"/>
                <w:lang w:val="fr-CA"/>
              </w:rPr>
            </w:pPr>
            <w:r w:rsidRPr="007436F7">
              <w:rPr>
                <w:sz w:val="20"/>
                <w:szCs w:val="20"/>
                <w:lang w:val="fr-CA"/>
              </w:rPr>
              <w:t xml:space="preserve">(Les juges Doyon, Vézina et Duval </w:t>
            </w:r>
            <w:proofErr w:type="spellStart"/>
            <w:r w:rsidRPr="007436F7">
              <w:rPr>
                <w:sz w:val="20"/>
                <w:szCs w:val="20"/>
                <w:lang w:val="fr-CA"/>
              </w:rPr>
              <w:t>Hesler</w:t>
            </w:r>
            <w:proofErr w:type="spellEnd"/>
            <w:r w:rsidRPr="007436F7">
              <w:rPr>
                <w:sz w:val="20"/>
                <w:szCs w:val="20"/>
                <w:lang w:val="fr-CA"/>
              </w:rPr>
              <w:t>)</w:t>
            </w:r>
          </w:p>
        </w:tc>
        <w:tc>
          <w:tcPr>
            <w:tcW w:w="288" w:type="dxa"/>
            <w:tcBorders>
              <w:top w:val="nil"/>
              <w:left w:val="nil"/>
              <w:bottom w:val="nil"/>
              <w:right w:val="nil"/>
            </w:tcBorders>
          </w:tcPr>
          <w:p w:rsidR="00075188" w:rsidRPr="007436F7" w:rsidRDefault="00075188" w:rsidP="00075188">
            <w:pPr>
              <w:rPr>
                <w:sz w:val="20"/>
                <w:szCs w:val="20"/>
                <w:lang w:val="fr-CA"/>
              </w:rPr>
            </w:pPr>
          </w:p>
        </w:tc>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 xml:space="preserve">Appel </w:t>
            </w:r>
            <w:proofErr w:type="spellStart"/>
            <w:r w:rsidRPr="007436F7">
              <w:rPr>
                <w:sz w:val="20"/>
                <w:szCs w:val="20"/>
                <w:lang w:val="en-GB"/>
              </w:rPr>
              <w:t>rejeté</w:t>
            </w:r>
            <w:proofErr w:type="spellEnd"/>
          </w:p>
        </w:tc>
      </w:tr>
      <w:tr w:rsidR="00075188" w:rsidRPr="007436F7" w:rsidTr="00075188">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288"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r>
      <w:tr w:rsidR="00075188" w:rsidRPr="007436F7" w:rsidTr="00075188">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fr-CA"/>
              </w:rPr>
            </w:pPr>
            <w:r w:rsidRPr="007436F7">
              <w:rPr>
                <w:sz w:val="20"/>
                <w:szCs w:val="20"/>
                <w:lang w:val="fr-CA"/>
              </w:rPr>
              <w:t>Le 30 mai 2007</w:t>
            </w:r>
          </w:p>
          <w:p w:rsidR="00075188" w:rsidRPr="007436F7" w:rsidRDefault="00075188" w:rsidP="00075188">
            <w:pPr>
              <w:keepNext/>
              <w:keepLines/>
              <w:tabs>
                <w:tab w:val="left" w:pos="1080"/>
                <w:tab w:val="left" w:pos="1800"/>
                <w:tab w:val="left" w:pos="2520"/>
                <w:tab w:val="left" w:pos="4680"/>
              </w:tabs>
              <w:jc w:val="both"/>
              <w:rPr>
                <w:sz w:val="20"/>
                <w:szCs w:val="20"/>
                <w:lang w:val="fr-CA"/>
              </w:rPr>
            </w:pPr>
            <w:r w:rsidRPr="007436F7">
              <w:rPr>
                <w:sz w:val="20"/>
                <w:szCs w:val="20"/>
                <w:lang w:val="fr-CA"/>
              </w:rPr>
              <w:t>Cour suprême du Canada</w:t>
            </w:r>
          </w:p>
        </w:tc>
        <w:tc>
          <w:tcPr>
            <w:tcW w:w="288" w:type="dxa"/>
            <w:tcBorders>
              <w:top w:val="nil"/>
              <w:left w:val="nil"/>
              <w:bottom w:val="nil"/>
              <w:right w:val="nil"/>
            </w:tcBorders>
          </w:tcPr>
          <w:p w:rsidR="00075188" w:rsidRPr="007436F7" w:rsidRDefault="00075188" w:rsidP="00075188">
            <w:pPr>
              <w:rPr>
                <w:sz w:val="20"/>
                <w:szCs w:val="20"/>
                <w:lang w:val="fr-CA"/>
              </w:rPr>
            </w:pPr>
          </w:p>
        </w:tc>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roofErr w:type="spellStart"/>
            <w:r w:rsidRPr="007436F7">
              <w:rPr>
                <w:sz w:val="20"/>
                <w:szCs w:val="20"/>
                <w:lang w:val="en-GB"/>
              </w:rPr>
              <w:t>Demande</w:t>
            </w:r>
            <w:proofErr w:type="spellEnd"/>
            <w:r w:rsidRPr="007436F7">
              <w:rPr>
                <w:sz w:val="20"/>
                <w:szCs w:val="20"/>
                <w:lang w:val="en-GB"/>
              </w:rPr>
              <w:t xml:space="preserve"> </w:t>
            </w:r>
            <w:proofErr w:type="spellStart"/>
            <w:r w:rsidRPr="007436F7">
              <w:rPr>
                <w:sz w:val="20"/>
                <w:szCs w:val="20"/>
                <w:lang w:val="en-GB"/>
              </w:rPr>
              <w:t>d’autorisation</w:t>
            </w:r>
            <w:proofErr w:type="spellEnd"/>
            <w:r w:rsidRPr="007436F7">
              <w:rPr>
                <w:sz w:val="20"/>
                <w:szCs w:val="20"/>
                <w:lang w:val="en-GB"/>
              </w:rPr>
              <w:t xml:space="preserve"> </w:t>
            </w:r>
            <w:proofErr w:type="spellStart"/>
            <w:r w:rsidRPr="007436F7">
              <w:rPr>
                <w:sz w:val="20"/>
                <w:szCs w:val="20"/>
                <w:lang w:val="en-GB"/>
              </w:rPr>
              <w:t>d’appel</w:t>
            </w:r>
            <w:proofErr w:type="spellEnd"/>
            <w:r w:rsidRPr="007436F7">
              <w:rPr>
                <w:sz w:val="20"/>
                <w:szCs w:val="20"/>
                <w:lang w:val="en-GB"/>
              </w:rPr>
              <w:t xml:space="preserve"> </w:t>
            </w:r>
            <w:proofErr w:type="spellStart"/>
            <w:r w:rsidRPr="007436F7">
              <w:rPr>
                <w:sz w:val="20"/>
                <w:szCs w:val="20"/>
                <w:lang w:val="en-GB"/>
              </w:rPr>
              <w:t>déposée</w:t>
            </w:r>
            <w:proofErr w:type="spellEnd"/>
          </w:p>
          <w:p w:rsidR="00075188" w:rsidRPr="007436F7" w:rsidRDefault="00075188" w:rsidP="00075188">
            <w:pPr>
              <w:keepNext/>
              <w:keepLines/>
              <w:tabs>
                <w:tab w:val="left" w:pos="1080"/>
                <w:tab w:val="left" w:pos="1800"/>
                <w:tab w:val="left" w:pos="2520"/>
                <w:tab w:val="left" w:pos="4680"/>
              </w:tabs>
              <w:jc w:val="both"/>
              <w:rPr>
                <w:sz w:val="20"/>
                <w:szCs w:val="20"/>
                <w:lang w:val="en-GB"/>
              </w:rPr>
            </w:pPr>
          </w:p>
        </w:tc>
      </w:tr>
      <w:tr w:rsidR="00075188" w:rsidRPr="007436F7" w:rsidTr="00075188">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288"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r>
    </w:tbl>
    <w:p w:rsidR="00075188" w:rsidRPr="007436F7" w:rsidRDefault="00075188" w:rsidP="00075188">
      <w:pPr>
        <w:tabs>
          <w:tab w:val="left" w:pos="1080"/>
          <w:tab w:val="left" w:pos="1800"/>
          <w:tab w:val="left" w:pos="2520"/>
          <w:tab w:val="left" w:pos="4680"/>
        </w:tabs>
        <w:spacing w:line="19" w:lineRule="exact"/>
        <w:jc w:val="both"/>
        <w:rPr>
          <w:sz w:val="20"/>
          <w:szCs w:val="20"/>
          <w:lang w:val="en-GB"/>
        </w:rPr>
      </w:pPr>
      <w:r w:rsidRPr="007436F7">
        <w:rPr>
          <w:noProof/>
          <w:sz w:val="20"/>
          <w:szCs w:val="20"/>
          <w:lang w:val="en-US"/>
        </w:rPr>
        <mc:AlternateContent>
          <mc:Choice Requires="wps">
            <w:drawing>
              <wp:anchor distT="0" distB="0" distL="114300" distR="114300" simplePos="0" relativeHeight="251664384" behindDoc="1" locked="1" layoutInCell="0" allowOverlap="1">
                <wp:simplePos x="0" y="0"/>
                <wp:positionH relativeFrom="page">
                  <wp:posOffset>3009900</wp:posOffset>
                </wp:positionH>
                <wp:positionV relativeFrom="paragraph">
                  <wp:posOffset>0</wp:posOffset>
                </wp:positionV>
                <wp:extent cx="1371600" cy="12065"/>
                <wp:effectExtent l="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E8FEF" id="Rectangle 14" o:spid="_x0000_s1026" style="position:absolute;margin-left:237pt;margin-top:0;width:10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Z47QIAAD0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" o:allowincell="f" fillcolor="black" stroked="f" strokeweight="0">
                <w10:wrap anchorx="page"/>
                <w10:anchorlock/>
              </v:rect>
            </w:pict>
          </mc:Fallback>
        </mc:AlternateContent>
      </w:r>
    </w:p>
    <w:p w:rsidR="00075188" w:rsidRPr="007436F7" w:rsidRDefault="00075188" w:rsidP="00075188">
      <w:pPr>
        <w:tabs>
          <w:tab w:val="left" w:pos="1080"/>
          <w:tab w:val="left" w:pos="1800"/>
          <w:tab w:val="left" w:pos="2520"/>
          <w:tab w:val="left" w:pos="4680"/>
        </w:tabs>
        <w:jc w:val="both"/>
        <w:rPr>
          <w:sz w:val="20"/>
          <w:szCs w:val="20"/>
          <w:lang w:val="en-GB"/>
        </w:rPr>
      </w:pPr>
    </w:p>
    <w:p w:rsidR="00075188" w:rsidRPr="007436F7" w:rsidRDefault="00075188" w:rsidP="00075188">
      <w:pPr>
        <w:tabs>
          <w:tab w:val="left" w:pos="1080"/>
          <w:tab w:val="left" w:pos="1800"/>
          <w:tab w:val="left" w:pos="2520"/>
          <w:tab w:val="left" w:pos="4680"/>
        </w:tabs>
        <w:jc w:val="both"/>
        <w:rPr>
          <w:b/>
          <w:bCs/>
          <w:sz w:val="20"/>
          <w:szCs w:val="20"/>
          <w:lang w:val="en-GB"/>
        </w:rPr>
      </w:pPr>
    </w:p>
    <w:p w:rsidR="00075188" w:rsidRPr="007436F7" w:rsidRDefault="00075188" w:rsidP="00075188">
      <w:pPr>
        <w:tabs>
          <w:tab w:val="left" w:pos="1080"/>
          <w:tab w:val="left" w:pos="1800"/>
          <w:tab w:val="left" w:pos="2520"/>
          <w:tab w:val="left" w:pos="4680"/>
        </w:tabs>
        <w:ind w:left="1080" w:hanging="1080"/>
        <w:jc w:val="both"/>
        <w:rPr>
          <w:sz w:val="20"/>
          <w:szCs w:val="20"/>
          <w:lang w:val="en-GB"/>
        </w:rPr>
      </w:pPr>
      <w:r w:rsidRPr="007436F7">
        <w:rPr>
          <w:b/>
          <w:bCs/>
          <w:sz w:val="20"/>
          <w:szCs w:val="20"/>
          <w:lang w:val="en-GB"/>
        </w:rPr>
        <w:t>32194</w:t>
      </w:r>
      <w:r w:rsidRPr="007436F7">
        <w:rPr>
          <w:sz w:val="20"/>
          <w:szCs w:val="20"/>
          <w:lang w:val="en-GB"/>
        </w:rPr>
        <w:tab/>
      </w:r>
      <w:proofErr w:type="spellStart"/>
      <w:r w:rsidRPr="007436F7">
        <w:rPr>
          <w:b/>
          <w:bCs/>
          <w:sz w:val="20"/>
          <w:szCs w:val="20"/>
          <w:u w:val="single"/>
          <w:lang w:val="en-GB"/>
        </w:rPr>
        <w:t>Simex</w:t>
      </w:r>
      <w:proofErr w:type="spellEnd"/>
      <w:r w:rsidRPr="007436F7">
        <w:rPr>
          <w:b/>
          <w:bCs/>
          <w:sz w:val="20"/>
          <w:szCs w:val="20"/>
          <w:u w:val="single"/>
          <w:lang w:val="en-GB"/>
        </w:rPr>
        <w:t xml:space="preserve"> International du Commerce Inc. c. Western Grain Cleaning &amp; Processing, St</w:t>
      </w:r>
      <w:r w:rsidRPr="007436F7">
        <w:rPr>
          <w:b/>
          <w:bCs/>
          <w:sz w:val="20"/>
          <w:szCs w:val="20"/>
          <w:u w:val="single"/>
          <w:lang w:val="en-GB"/>
        </w:rPr>
        <w:noBreakHyphen/>
        <w:t>Paul Guarantee Insurance Company</w:t>
      </w:r>
      <w:r w:rsidRPr="007436F7">
        <w:rPr>
          <w:sz w:val="20"/>
          <w:szCs w:val="20"/>
          <w:lang w:val="en-GB"/>
        </w:rPr>
        <w:t xml:space="preserve"> (</w:t>
      </w:r>
      <w:proofErr w:type="gramStart"/>
      <w:r w:rsidRPr="007436F7">
        <w:rPr>
          <w:sz w:val="20"/>
          <w:szCs w:val="20"/>
          <w:lang w:val="en-GB"/>
        </w:rPr>
        <w:t>Qc</w:t>
      </w:r>
      <w:proofErr w:type="gramEnd"/>
      <w:r w:rsidRPr="007436F7">
        <w:rPr>
          <w:sz w:val="20"/>
          <w:szCs w:val="20"/>
          <w:lang w:val="en-GB"/>
        </w:rPr>
        <w:t>) (</w:t>
      </w:r>
      <w:proofErr w:type="spellStart"/>
      <w:r w:rsidRPr="007436F7">
        <w:rPr>
          <w:sz w:val="20"/>
          <w:szCs w:val="20"/>
          <w:lang w:val="en-GB"/>
        </w:rPr>
        <w:t>Civile</w:t>
      </w:r>
      <w:proofErr w:type="spellEnd"/>
      <w:r w:rsidRPr="007436F7">
        <w:rPr>
          <w:sz w:val="20"/>
          <w:szCs w:val="20"/>
          <w:lang w:val="en-GB"/>
        </w:rPr>
        <w:t>) (</w:t>
      </w:r>
      <w:proofErr w:type="spellStart"/>
      <w:r w:rsidRPr="007436F7">
        <w:rPr>
          <w:sz w:val="20"/>
          <w:szCs w:val="20"/>
          <w:lang w:val="en-GB"/>
        </w:rPr>
        <w:t>Autorisation</w:t>
      </w:r>
      <w:proofErr w:type="spellEnd"/>
      <w:r w:rsidRPr="007436F7">
        <w:rPr>
          <w:sz w:val="20"/>
          <w:szCs w:val="20"/>
          <w:lang w:val="en-GB"/>
        </w:rPr>
        <w:t>)</w:t>
      </w:r>
    </w:p>
    <w:p w:rsidR="00075188" w:rsidRPr="007436F7" w:rsidRDefault="00075188" w:rsidP="00075188">
      <w:pPr>
        <w:tabs>
          <w:tab w:val="left" w:pos="1080"/>
          <w:tab w:val="left" w:pos="1800"/>
          <w:tab w:val="left" w:pos="2520"/>
          <w:tab w:val="left" w:pos="4680"/>
        </w:tabs>
        <w:jc w:val="both"/>
        <w:rPr>
          <w:sz w:val="20"/>
          <w:szCs w:val="20"/>
          <w:lang w:val="en-GB"/>
        </w:rPr>
      </w:pPr>
    </w:p>
    <w:p w:rsidR="00075188" w:rsidRPr="007436F7" w:rsidRDefault="00075188" w:rsidP="00075188">
      <w:pPr>
        <w:tabs>
          <w:tab w:val="left" w:pos="1080"/>
          <w:tab w:val="left" w:pos="1800"/>
          <w:tab w:val="left" w:pos="2520"/>
          <w:tab w:val="left" w:pos="4680"/>
        </w:tabs>
        <w:ind w:left="1080" w:hanging="1080"/>
        <w:jc w:val="both"/>
        <w:rPr>
          <w:sz w:val="20"/>
          <w:szCs w:val="20"/>
          <w:lang w:val="fr-CA"/>
        </w:rPr>
      </w:pPr>
      <w:r w:rsidRPr="007436F7">
        <w:rPr>
          <w:sz w:val="20"/>
          <w:szCs w:val="20"/>
          <w:lang w:val="fr-CA"/>
        </w:rPr>
        <w:t>Coram :</w:t>
      </w:r>
      <w:r w:rsidRPr="007436F7">
        <w:rPr>
          <w:sz w:val="20"/>
          <w:szCs w:val="20"/>
          <w:lang w:val="fr-CA"/>
        </w:rPr>
        <w:tab/>
      </w:r>
      <w:r w:rsidRPr="007436F7">
        <w:rPr>
          <w:sz w:val="20"/>
          <w:szCs w:val="20"/>
          <w:u w:val="single"/>
          <w:lang w:val="fr-CA"/>
        </w:rPr>
        <w:t xml:space="preserve">Les juges </w:t>
      </w:r>
      <w:proofErr w:type="spellStart"/>
      <w:r w:rsidRPr="007436F7">
        <w:rPr>
          <w:sz w:val="20"/>
          <w:szCs w:val="20"/>
          <w:u w:val="single"/>
          <w:lang w:val="fr-CA"/>
        </w:rPr>
        <w:t>Binnie</w:t>
      </w:r>
      <w:proofErr w:type="spellEnd"/>
      <w:r w:rsidRPr="007436F7">
        <w:rPr>
          <w:sz w:val="20"/>
          <w:szCs w:val="20"/>
          <w:u w:val="single"/>
          <w:lang w:val="fr-CA"/>
        </w:rPr>
        <w:t xml:space="preserve">, </w:t>
      </w:r>
      <w:proofErr w:type="spellStart"/>
      <w:r w:rsidRPr="007436F7">
        <w:rPr>
          <w:sz w:val="20"/>
          <w:szCs w:val="20"/>
          <w:u w:val="single"/>
          <w:lang w:val="fr-CA"/>
        </w:rPr>
        <w:t>LeBel</w:t>
      </w:r>
      <w:proofErr w:type="spellEnd"/>
      <w:r w:rsidRPr="007436F7">
        <w:rPr>
          <w:sz w:val="20"/>
          <w:szCs w:val="20"/>
          <w:u w:val="single"/>
          <w:lang w:val="fr-CA"/>
        </w:rPr>
        <w:t xml:space="preserve"> et Deschamps</w:t>
      </w:r>
    </w:p>
    <w:p w:rsidR="00075188" w:rsidRPr="007436F7" w:rsidRDefault="00075188" w:rsidP="00075188">
      <w:pPr>
        <w:tabs>
          <w:tab w:val="left" w:pos="1080"/>
          <w:tab w:val="left" w:pos="1800"/>
          <w:tab w:val="left" w:pos="2520"/>
          <w:tab w:val="left" w:pos="4680"/>
        </w:tabs>
        <w:jc w:val="both"/>
        <w:rPr>
          <w:sz w:val="20"/>
          <w:szCs w:val="20"/>
          <w:lang w:val="fr-CA"/>
        </w:rPr>
      </w:pPr>
    </w:p>
    <w:p w:rsidR="00075188" w:rsidRPr="007436F7" w:rsidRDefault="00075188" w:rsidP="00075188">
      <w:pPr>
        <w:tabs>
          <w:tab w:val="left" w:pos="1080"/>
          <w:tab w:val="left" w:pos="1800"/>
          <w:tab w:val="left" w:pos="2520"/>
          <w:tab w:val="left" w:pos="4680"/>
        </w:tabs>
        <w:ind w:firstLine="1080"/>
        <w:jc w:val="both"/>
        <w:rPr>
          <w:sz w:val="20"/>
          <w:szCs w:val="20"/>
          <w:lang w:val="fr-CA"/>
        </w:rPr>
      </w:pPr>
      <w:r w:rsidRPr="007436F7">
        <w:rPr>
          <w:sz w:val="20"/>
          <w:szCs w:val="20"/>
          <w:lang w:val="fr-CA"/>
        </w:rPr>
        <w:t xml:space="preserve"> La demande d’autorisation d’appel de l’arrêt de la Cour d’appel du Québec (Montréal), numéro 500</w:t>
      </w:r>
      <w:r w:rsidRPr="007436F7">
        <w:rPr>
          <w:sz w:val="20"/>
          <w:szCs w:val="20"/>
          <w:lang w:val="fr-CA"/>
        </w:rPr>
        <w:noBreakHyphen/>
        <w:t>09</w:t>
      </w:r>
      <w:r w:rsidRPr="007436F7">
        <w:rPr>
          <w:sz w:val="20"/>
          <w:szCs w:val="20"/>
          <w:lang w:val="fr-CA"/>
        </w:rPr>
        <w:noBreakHyphen/>
        <w:t>016341</w:t>
      </w:r>
      <w:r w:rsidRPr="007436F7">
        <w:rPr>
          <w:sz w:val="20"/>
          <w:szCs w:val="20"/>
          <w:lang w:val="fr-CA"/>
        </w:rPr>
        <w:noBreakHyphen/>
        <w:t>067, daté du 28 mai 2007, est rejetée avec dépens.</w:t>
      </w:r>
    </w:p>
    <w:p w:rsidR="00075188" w:rsidRPr="007436F7" w:rsidRDefault="00075188" w:rsidP="00075188">
      <w:pPr>
        <w:tabs>
          <w:tab w:val="left" w:pos="1080"/>
          <w:tab w:val="left" w:pos="1800"/>
          <w:tab w:val="left" w:pos="2520"/>
          <w:tab w:val="left" w:pos="4680"/>
        </w:tabs>
        <w:jc w:val="both"/>
        <w:rPr>
          <w:sz w:val="20"/>
          <w:szCs w:val="20"/>
          <w:lang w:val="fr-CA"/>
        </w:rPr>
      </w:pPr>
    </w:p>
    <w:p w:rsidR="00075188" w:rsidRPr="007436F7" w:rsidRDefault="00075188" w:rsidP="00075188">
      <w:pPr>
        <w:tabs>
          <w:tab w:val="left" w:pos="1080"/>
          <w:tab w:val="left" w:pos="1800"/>
          <w:tab w:val="left" w:pos="2520"/>
          <w:tab w:val="left" w:pos="4680"/>
        </w:tabs>
        <w:ind w:firstLine="1080"/>
        <w:jc w:val="both"/>
        <w:rPr>
          <w:b/>
          <w:bCs/>
          <w:sz w:val="20"/>
          <w:szCs w:val="20"/>
          <w:lang w:val="en-GB"/>
        </w:rPr>
      </w:pPr>
      <w:r w:rsidRPr="007436F7">
        <w:rPr>
          <w:sz w:val="20"/>
          <w:szCs w:val="20"/>
          <w:lang w:val="fr-CA"/>
        </w:rPr>
        <w:t xml:space="preserve"> </w:t>
      </w:r>
      <w:r w:rsidRPr="007436F7">
        <w:rPr>
          <w:sz w:val="20"/>
          <w:szCs w:val="20"/>
          <w:lang w:val="en-GB"/>
        </w:rPr>
        <w:t>The application for leave to appeal from the judgment of the Court of Appeal of Quebec (Montréal), Number 500</w:t>
      </w:r>
      <w:r w:rsidRPr="007436F7">
        <w:rPr>
          <w:sz w:val="20"/>
          <w:szCs w:val="20"/>
          <w:lang w:val="en-GB"/>
        </w:rPr>
        <w:noBreakHyphen/>
        <w:t>09</w:t>
      </w:r>
      <w:r w:rsidRPr="007436F7">
        <w:rPr>
          <w:sz w:val="20"/>
          <w:szCs w:val="20"/>
          <w:lang w:val="en-GB"/>
        </w:rPr>
        <w:noBreakHyphen/>
        <w:t>016341</w:t>
      </w:r>
      <w:r w:rsidRPr="007436F7">
        <w:rPr>
          <w:sz w:val="20"/>
          <w:szCs w:val="20"/>
          <w:lang w:val="en-GB"/>
        </w:rPr>
        <w:noBreakHyphen/>
        <w:t xml:space="preserve">067, dated May 28, 2007, is dismissed with costs. </w:t>
      </w:r>
    </w:p>
    <w:p w:rsidR="00075188" w:rsidRPr="007436F7" w:rsidRDefault="00075188" w:rsidP="00075188">
      <w:pPr>
        <w:tabs>
          <w:tab w:val="left" w:pos="1080"/>
          <w:tab w:val="left" w:pos="1800"/>
          <w:tab w:val="left" w:pos="2520"/>
          <w:tab w:val="left" w:pos="4680"/>
        </w:tabs>
        <w:jc w:val="both"/>
        <w:rPr>
          <w:b/>
          <w:bCs/>
          <w:sz w:val="20"/>
          <w:szCs w:val="20"/>
          <w:lang w:val="en-GB"/>
        </w:rPr>
      </w:pPr>
    </w:p>
    <w:p w:rsidR="00075188" w:rsidRPr="007436F7" w:rsidRDefault="00075188" w:rsidP="00075188">
      <w:pPr>
        <w:tabs>
          <w:tab w:val="left" w:pos="1080"/>
          <w:tab w:val="left" w:pos="1800"/>
          <w:tab w:val="left" w:pos="2520"/>
          <w:tab w:val="left" w:pos="4680"/>
        </w:tabs>
        <w:jc w:val="both"/>
        <w:rPr>
          <w:sz w:val="20"/>
          <w:szCs w:val="20"/>
          <w:lang w:val="en-GB"/>
        </w:rPr>
      </w:pPr>
      <w:r w:rsidRPr="007436F7">
        <w:rPr>
          <w:sz w:val="20"/>
          <w:szCs w:val="20"/>
          <w:u w:val="single"/>
          <w:lang w:val="en-GB"/>
        </w:rPr>
        <w:t>CASE SUMMARY</w:t>
      </w:r>
    </w:p>
    <w:p w:rsidR="00075188" w:rsidRPr="007436F7" w:rsidRDefault="00075188" w:rsidP="00075188">
      <w:pPr>
        <w:tabs>
          <w:tab w:val="left" w:pos="1080"/>
          <w:tab w:val="left" w:pos="1800"/>
          <w:tab w:val="left" w:pos="2520"/>
          <w:tab w:val="left" w:pos="4680"/>
        </w:tabs>
        <w:jc w:val="both"/>
        <w:rPr>
          <w:sz w:val="20"/>
          <w:szCs w:val="20"/>
          <w:lang w:val="en-GB"/>
        </w:rPr>
      </w:pPr>
    </w:p>
    <w:p w:rsidR="00075188" w:rsidRPr="007436F7" w:rsidRDefault="00075188" w:rsidP="00075188">
      <w:pPr>
        <w:tabs>
          <w:tab w:val="left" w:pos="1080"/>
          <w:tab w:val="left" w:pos="1800"/>
          <w:tab w:val="left" w:pos="2520"/>
          <w:tab w:val="left" w:pos="4680"/>
        </w:tabs>
        <w:jc w:val="both"/>
        <w:rPr>
          <w:sz w:val="20"/>
          <w:szCs w:val="20"/>
          <w:lang w:val="en-GB"/>
        </w:rPr>
      </w:pPr>
      <w:r w:rsidRPr="007436F7">
        <w:rPr>
          <w:sz w:val="20"/>
          <w:szCs w:val="20"/>
          <w:lang w:val="en-GB"/>
        </w:rPr>
        <w:t xml:space="preserve">Civil procedure – </w:t>
      </w:r>
      <w:proofErr w:type="spellStart"/>
      <w:r w:rsidRPr="007436F7">
        <w:rPr>
          <w:sz w:val="20"/>
          <w:szCs w:val="20"/>
          <w:lang w:val="en-GB"/>
        </w:rPr>
        <w:t>Declinatory</w:t>
      </w:r>
      <w:proofErr w:type="spellEnd"/>
      <w:r w:rsidRPr="007436F7">
        <w:rPr>
          <w:sz w:val="20"/>
          <w:szCs w:val="20"/>
          <w:lang w:val="en-GB"/>
        </w:rPr>
        <w:t xml:space="preserve"> exception – Arbitration clause – Referral to arbitration – Whether, given existence of arbitration clause, courts below had jurisdiction to rule on whether Applicant had submitted to jurisdiction of Superior Court – If so, whether courts below erred in concluding that Applicant had submitted to jurisdiction of Superior Court.</w:t>
      </w:r>
    </w:p>
    <w:p w:rsidR="00075188" w:rsidRPr="007436F7" w:rsidRDefault="00075188" w:rsidP="00075188">
      <w:pPr>
        <w:tabs>
          <w:tab w:val="left" w:pos="1080"/>
          <w:tab w:val="left" w:pos="1800"/>
          <w:tab w:val="left" w:pos="2520"/>
          <w:tab w:val="left" w:pos="4680"/>
        </w:tabs>
        <w:jc w:val="both"/>
        <w:rPr>
          <w:sz w:val="20"/>
          <w:szCs w:val="20"/>
          <w:lang w:val="en-GB"/>
        </w:rPr>
      </w:pPr>
    </w:p>
    <w:p w:rsidR="00075188" w:rsidRPr="007436F7" w:rsidRDefault="00075188" w:rsidP="00075188">
      <w:pPr>
        <w:tabs>
          <w:tab w:val="left" w:pos="1080"/>
          <w:tab w:val="left" w:pos="1800"/>
          <w:tab w:val="left" w:pos="2520"/>
          <w:tab w:val="left" w:pos="4680"/>
        </w:tabs>
        <w:jc w:val="both"/>
        <w:rPr>
          <w:sz w:val="20"/>
          <w:szCs w:val="20"/>
          <w:lang w:val="en-GB"/>
        </w:rPr>
      </w:pPr>
      <w:r w:rsidRPr="007436F7">
        <w:rPr>
          <w:sz w:val="20"/>
          <w:szCs w:val="20"/>
          <w:lang w:val="en-GB"/>
        </w:rPr>
        <w:t xml:space="preserve">In 2002, Western Grain sold and delivered goods (peas, lentils, etc.) to </w:t>
      </w:r>
      <w:proofErr w:type="spellStart"/>
      <w:r w:rsidRPr="007436F7">
        <w:rPr>
          <w:sz w:val="20"/>
          <w:szCs w:val="20"/>
          <w:lang w:val="en-GB"/>
        </w:rPr>
        <w:t>Simex</w:t>
      </w:r>
      <w:proofErr w:type="spellEnd"/>
      <w:r w:rsidRPr="007436F7">
        <w:rPr>
          <w:sz w:val="20"/>
          <w:szCs w:val="20"/>
          <w:lang w:val="en-GB"/>
        </w:rPr>
        <w:t xml:space="preserve"> for export.  </w:t>
      </w:r>
      <w:proofErr w:type="spellStart"/>
      <w:r w:rsidRPr="007436F7">
        <w:rPr>
          <w:sz w:val="20"/>
          <w:szCs w:val="20"/>
          <w:lang w:val="en-GB"/>
        </w:rPr>
        <w:t>Simex</w:t>
      </w:r>
      <w:proofErr w:type="spellEnd"/>
      <w:r w:rsidRPr="007436F7">
        <w:rPr>
          <w:sz w:val="20"/>
          <w:szCs w:val="20"/>
          <w:lang w:val="en-GB"/>
        </w:rPr>
        <w:t xml:space="preserve"> complained about the quality of chickpeas delivered to Montréal and then exported to Tunisia.   Western Grain did not receive payment for these goods and therefore claimed US$104,020.65 from its insurer.  The Respondent St. Paul Guarantee accepted and paid the claim.  While negotiating with the insurer, Western Grain nevertheless continued its business relationship with </w:t>
      </w:r>
      <w:proofErr w:type="spellStart"/>
      <w:r w:rsidRPr="007436F7">
        <w:rPr>
          <w:sz w:val="20"/>
          <w:szCs w:val="20"/>
          <w:lang w:val="en-GB"/>
        </w:rPr>
        <w:t>Simex</w:t>
      </w:r>
      <w:proofErr w:type="spellEnd"/>
      <w:r w:rsidRPr="007436F7">
        <w:rPr>
          <w:sz w:val="20"/>
          <w:szCs w:val="20"/>
          <w:lang w:val="en-GB"/>
        </w:rPr>
        <w:t xml:space="preserve">. </w:t>
      </w:r>
    </w:p>
    <w:p w:rsidR="00075188" w:rsidRPr="007436F7" w:rsidRDefault="00075188" w:rsidP="00075188">
      <w:pPr>
        <w:tabs>
          <w:tab w:val="left" w:pos="1080"/>
          <w:tab w:val="left" w:pos="1800"/>
          <w:tab w:val="left" w:pos="2520"/>
          <w:tab w:val="left" w:pos="4680"/>
        </w:tabs>
        <w:jc w:val="both"/>
        <w:rPr>
          <w:sz w:val="20"/>
          <w:szCs w:val="20"/>
          <w:lang w:val="en-GB"/>
        </w:rPr>
      </w:pPr>
    </w:p>
    <w:p w:rsidR="00075188" w:rsidRPr="007436F7" w:rsidRDefault="00075188" w:rsidP="00075188">
      <w:pPr>
        <w:tabs>
          <w:tab w:val="left" w:pos="1080"/>
          <w:tab w:val="left" w:pos="1800"/>
          <w:tab w:val="left" w:pos="2520"/>
          <w:tab w:val="left" w:pos="4680"/>
        </w:tabs>
        <w:jc w:val="both"/>
        <w:rPr>
          <w:sz w:val="20"/>
          <w:szCs w:val="20"/>
          <w:lang w:val="en-GB"/>
        </w:rPr>
      </w:pPr>
      <w:r w:rsidRPr="007436F7">
        <w:rPr>
          <w:sz w:val="20"/>
          <w:szCs w:val="20"/>
          <w:lang w:val="en-GB"/>
        </w:rPr>
        <w:t xml:space="preserve">In June 2003, Western Grain and the insurer served </w:t>
      </w:r>
      <w:proofErr w:type="spellStart"/>
      <w:r w:rsidRPr="007436F7">
        <w:rPr>
          <w:sz w:val="20"/>
          <w:szCs w:val="20"/>
          <w:lang w:val="en-GB"/>
        </w:rPr>
        <w:t>Simex</w:t>
      </w:r>
      <w:proofErr w:type="spellEnd"/>
      <w:r w:rsidRPr="007436F7">
        <w:rPr>
          <w:sz w:val="20"/>
          <w:szCs w:val="20"/>
          <w:lang w:val="en-GB"/>
        </w:rPr>
        <w:t xml:space="preserve"> with a motion to homologate a transaction.  The motion was based on a letter and a series of </w:t>
      </w:r>
      <w:proofErr w:type="spellStart"/>
      <w:r w:rsidRPr="007436F7">
        <w:rPr>
          <w:sz w:val="20"/>
          <w:szCs w:val="20"/>
          <w:lang w:val="en-GB"/>
        </w:rPr>
        <w:t>postdated</w:t>
      </w:r>
      <w:proofErr w:type="spellEnd"/>
      <w:r w:rsidRPr="007436F7">
        <w:rPr>
          <w:sz w:val="20"/>
          <w:szCs w:val="20"/>
          <w:lang w:val="en-GB"/>
        </w:rPr>
        <w:t xml:space="preserve"> cheques sent by </w:t>
      </w:r>
      <w:proofErr w:type="spellStart"/>
      <w:r w:rsidRPr="007436F7">
        <w:rPr>
          <w:sz w:val="20"/>
          <w:szCs w:val="20"/>
          <w:lang w:val="en-GB"/>
        </w:rPr>
        <w:t>Simex</w:t>
      </w:r>
      <w:proofErr w:type="spellEnd"/>
      <w:r w:rsidRPr="007436F7">
        <w:rPr>
          <w:sz w:val="20"/>
          <w:szCs w:val="20"/>
          <w:lang w:val="en-GB"/>
        </w:rPr>
        <w:t xml:space="preserve"> in October 2002. </w:t>
      </w:r>
      <w:proofErr w:type="spellStart"/>
      <w:r w:rsidRPr="007436F7">
        <w:rPr>
          <w:sz w:val="20"/>
          <w:szCs w:val="20"/>
          <w:lang w:val="en-GB"/>
        </w:rPr>
        <w:t>Simex</w:t>
      </w:r>
      <w:proofErr w:type="spellEnd"/>
      <w:r w:rsidRPr="007436F7">
        <w:rPr>
          <w:sz w:val="20"/>
          <w:szCs w:val="20"/>
          <w:lang w:val="en-GB"/>
        </w:rPr>
        <w:t xml:space="preserve"> then filed a number of motions, including a motion to dismiss, but these motions were struck by </w:t>
      </w:r>
      <w:proofErr w:type="spellStart"/>
      <w:r w:rsidRPr="007436F7">
        <w:rPr>
          <w:sz w:val="20"/>
          <w:szCs w:val="20"/>
          <w:lang w:val="en-GB"/>
        </w:rPr>
        <w:t>Guilbault</w:t>
      </w:r>
      <w:proofErr w:type="spellEnd"/>
      <w:r w:rsidRPr="007436F7">
        <w:rPr>
          <w:sz w:val="20"/>
          <w:szCs w:val="20"/>
          <w:lang w:val="en-GB"/>
        </w:rPr>
        <w:t xml:space="preserve"> J. of the Superior Court.  </w:t>
      </w:r>
      <w:proofErr w:type="spellStart"/>
      <w:r w:rsidRPr="007436F7">
        <w:rPr>
          <w:sz w:val="20"/>
          <w:szCs w:val="20"/>
          <w:lang w:val="en-GB"/>
        </w:rPr>
        <w:t>Guilbault</w:t>
      </w:r>
      <w:proofErr w:type="spellEnd"/>
      <w:r w:rsidRPr="007436F7">
        <w:rPr>
          <w:sz w:val="20"/>
          <w:szCs w:val="20"/>
          <w:lang w:val="en-GB"/>
        </w:rPr>
        <w:t xml:space="preserve"> J. authorized the continuation of the motion to homologate the transaction, but postponed it </w:t>
      </w:r>
      <w:r w:rsidRPr="007436F7">
        <w:rPr>
          <w:i/>
          <w:iCs/>
          <w:sz w:val="20"/>
          <w:szCs w:val="20"/>
          <w:lang w:val="en-GB"/>
        </w:rPr>
        <w:t>sine die</w:t>
      </w:r>
      <w:r w:rsidRPr="007436F7">
        <w:rPr>
          <w:sz w:val="20"/>
          <w:szCs w:val="20"/>
          <w:lang w:val="en-GB"/>
        </w:rPr>
        <w:t xml:space="preserve">, and also authorized the service and filing of a motion to institute proceedings.  Western Grain and the insurer then filed their motion to institute proceedings.  Shortly thereafter, </w:t>
      </w:r>
      <w:proofErr w:type="spellStart"/>
      <w:r w:rsidRPr="007436F7">
        <w:rPr>
          <w:sz w:val="20"/>
          <w:szCs w:val="20"/>
          <w:lang w:val="en-GB"/>
        </w:rPr>
        <w:t>Simex</w:t>
      </w:r>
      <w:proofErr w:type="spellEnd"/>
      <w:r w:rsidRPr="007436F7">
        <w:rPr>
          <w:sz w:val="20"/>
          <w:szCs w:val="20"/>
          <w:lang w:val="en-GB"/>
        </w:rPr>
        <w:t xml:space="preserve"> filed a defence and cross demand.  The cross demand was dismissed by Bilodeau J. </w:t>
      </w:r>
    </w:p>
    <w:p w:rsidR="00075188" w:rsidRPr="007436F7" w:rsidRDefault="00075188" w:rsidP="00075188">
      <w:pPr>
        <w:tabs>
          <w:tab w:val="left" w:pos="1080"/>
          <w:tab w:val="left" w:pos="1800"/>
          <w:tab w:val="left" w:pos="2520"/>
          <w:tab w:val="left" w:pos="4680"/>
        </w:tabs>
        <w:jc w:val="both"/>
        <w:rPr>
          <w:sz w:val="20"/>
          <w:szCs w:val="20"/>
          <w:lang w:val="en-GB"/>
        </w:rPr>
      </w:pPr>
    </w:p>
    <w:p w:rsidR="00075188" w:rsidRPr="007436F7" w:rsidRDefault="00075188" w:rsidP="00075188">
      <w:pPr>
        <w:tabs>
          <w:tab w:val="left" w:pos="1080"/>
          <w:tab w:val="left" w:pos="1800"/>
          <w:tab w:val="left" w:pos="2520"/>
          <w:tab w:val="left" w:pos="4680"/>
        </w:tabs>
        <w:jc w:val="both"/>
        <w:rPr>
          <w:sz w:val="20"/>
          <w:szCs w:val="20"/>
          <w:lang w:val="en-GB"/>
        </w:rPr>
      </w:pPr>
      <w:r w:rsidRPr="007436F7">
        <w:rPr>
          <w:sz w:val="20"/>
          <w:szCs w:val="20"/>
          <w:lang w:val="en-GB"/>
        </w:rPr>
        <w:t xml:space="preserve">The morning of the hearing of the case on the merits, counsel for </w:t>
      </w:r>
      <w:proofErr w:type="spellStart"/>
      <w:r w:rsidRPr="007436F7">
        <w:rPr>
          <w:sz w:val="20"/>
          <w:szCs w:val="20"/>
          <w:lang w:val="en-GB"/>
        </w:rPr>
        <w:t>Simex</w:t>
      </w:r>
      <w:proofErr w:type="spellEnd"/>
      <w:r w:rsidRPr="007436F7">
        <w:rPr>
          <w:sz w:val="20"/>
          <w:szCs w:val="20"/>
          <w:lang w:val="en-GB"/>
        </w:rPr>
        <w:t xml:space="preserve"> requested a postponement, which was refused by Downs J.  Counsel then made an oral motion to dismiss the action on the ground that the Superior Court did not have jurisdiction to hear it because of an arbitration clause in the Canadian Special Crops Association’s </w:t>
      </w:r>
      <w:r w:rsidRPr="007436F7">
        <w:rPr>
          <w:i/>
          <w:iCs/>
          <w:sz w:val="20"/>
          <w:szCs w:val="20"/>
          <w:lang w:val="en-GB"/>
        </w:rPr>
        <w:t>Trade and Arbitration Rules</w:t>
      </w:r>
      <w:r w:rsidRPr="007436F7">
        <w:rPr>
          <w:sz w:val="20"/>
          <w:szCs w:val="20"/>
          <w:lang w:val="en-GB"/>
        </w:rPr>
        <w:t xml:space="preserve">.  The judge reserved judgment on the motion, heard the case, and delivered a judgment from the bench in favour </w:t>
      </w:r>
      <w:r w:rsidRPr="007436F7">
        <w:rPr>
          <w:sz w:val="20"/>
          <w:szCs w:val="20"/>
          <w:lang w:val="en-GB"/>
        </w:rPr>
        <w:lastRenderedPageBreak/>
        <w:t xml:space="preserve">of Western Grain and the insurer.  No reasons for decision were given.  The Court of Appeal dismissed </w:t>
      </w:r>
      <w:proofErr w:type="spellStart"/>
      <w:r w:rsidRPr="007436F7">
        <w:rPr>
          <w:sz w:val="20"/>
          <w:szCs w:val="20"/>
          <w:lang w:val="en-GB"/>
        </w:rPr>
        <w:t>Simex’s</w:t>
      </w:r>
      <w:proofErr w:type="spellEnd"/>
      <w:r w:rsidRPr="007436F7">
        <w:rPr>
          <w:sz w:val="20"/>
          <w:szCs w:val="20"/>
          <w:lang w:val="en-GB"/>
        </w:rPr>
        <w:t xml:space="preserve"> appeal.  It held that Downs J. had not abused his discretion in refusing the postponement.  It also held that the application for referral to arbitration was late pursuant to art. 940.1 C.C.P. and that, at any rate, </w:t>
      </w:r>
      <w:proofErr w:type="spellStart"/>
      <w:r w:rsidRPr="007436F7">
        <w:rPr>
          <w:sz w:val="20"/>
          <w:szCs w:val="20"/>
          <w:lang w:val="en-GB"/>
        </w:rPr>
        <w:t>Simex</w:t>
      </w:r>
      <w:proofErr w:type="spellEnd"/>
      <w:r w:rsidRPr="007436F7">
        <w:rPr>
          <w:sz w:val="20"/>
          <w:szCs w:val="20"/>
          <w:lang w:val="en-GB"/>
        </w:rPr>
        <w:t xml:space="preserve"> was barred from requesting a referral to arbitration because it had, in the circumstances, submitted to the Superior Court’s jurisdiction (art. 3148 C.C.Q.).</w:t>
      </w:r>
    </w:p>
    <w:p w:rsidR="00075188" w:rsidRPr="007436F7" w:rsidRDefault="00075188" w:rsidP="00075188">
      <w:pPr>
        <w:tabs>
          <w:tab w:val="left" w:pos="1080"/>
          <w:tab w:val="left" w:pos="1800"/>
          <w:tab w:val="left" w:pos="2520"/>
          <w:tab w:val="left" w:pos="4680"/>
        </w:tabs>
        <w:jc w:val="both"/>
        <w:rPr>
          <w:sz w:val="20"/>
          <w:szCs w:val="20"/>
          <w:lang w:val="en-GB"/>
        </w:r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075188" w:rsidRPr="007436F7" w:rsidTr="00075188">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December 14, 2005</w:t>
            </w:r>
          </w:p>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Quebec Superior Court</w:t>
            </w:r>
          </w:p>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(Downs J.)</w:t>
            </w:r>
          </w:p>
        </w:tc>
        <w:tc>
          <w:tcPr>
            <w:tcW w:w="288" w:type="dxa"/>
            <w:tcBorders>
              <w:top w:val="nil"/>
              <w:left w:val="nil"/>
              <w:bottom w:val="nil"/>
              <w:right w:val="nil"/>
            </w:tcBorders>
          </w:tcPr>
          <w:p w:rsidR="00075188" w:rsidRPr="007436F7" w:rsidRDefault="00075188" w:rsidP="00075188">
            <w:pPr>
              <w:rPr>
                <w:sz w:val="20"/>
                <w:szCs w:val="20"/>
                <w:lang w:val="en-GB"/>
              </w:rPr>
            </w:pPr>
          </w:p>
        </w:tc>
        <w:tc>
          <w:tcPr>
            <w:tcW w:w="4596" w:type="dxa"/>
            <w:tcBorders>
              <w:top w:val="nil"/>
              <w:left w:val="nil"/>
              <w:bottom w:val="nil"/>
              <w:right w:val="nil"/>
            </w:tcBorders>
          </w:tcPr>
          <w:p w:rsidR="00075188" w:rsidRPr="007436F7" w:rsidRDefault="00075188" w:rsidP="00075188">
            <w:pPr>
              <w:rPr>
                <w:sz w:val="20"/>
                <w:szCs w:val="20"/>
                <w:lang w:val="en-GB"/>
              </w:rPr>
            </w:pPr>
          </w:p>
        </w:tc>
      </w:tr>
      <w:tr w:rsidR="00075188" w:rsidRPr="007436F7" w:rsidTr="00075188">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288"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r>
      <w:tr w:rsidR="00075188" w:rsidRPr="007436F7" w:rsidTr="00075188">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 xml:space="preserve">Respondents’ action </w:t>
            </w:r>
            <w:proofErr w:type="spellStart"/>
            <w:r w:rsidRPr="007436F7">
              <w:rPr>
                <w:sz w:val="20"/>
                <w:szCs w:val="20"/>
                <w:lang w:val="en-GB"/>
              </w:rPr>
              <w:t>allowedMay</w:t>
            </w:r>
            <w:proofErr w:type="spellEnd"/>
            <w:r w:rsidRPr="007436F7">
              <w:rPr>
                <w:sz w:val="20"/>
                <w:szCs w:val="20"/>
                <w:lang w:val="en-GB"/>
              </w:rPr>
              <w:t xml:space="preserve"> 28, 2007</w:t>
            </w:r>
          </w:p>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Quebec Court of Appeal (Montréal)</w:t>
            </w:r>
          </w:p>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(Thibault, Hilton and Côté JJ.A.)</w:t>
            </w:r>
          </w:p>
        </w:tc>
        <w:tc>
          <w:tcPr>
            <w:tcW w:w="288" w:type="dxa"/>
            <w:tcBorders>
              <w:top w:val="nil"/>
              <w:left w:val="nil"/>
              <w:bottom w:val="nil"/>
              <w:right w:val="nil"/>
            </w:tcBorders>
          </w:tcPr>
          <w:p w:rsidR="00075188" w:rsidRPr="007436F7" w:rsidRDefault="00075188" w:rsidP="00075188">
            <w:pPr>
              <w:rPr>
                <w:sz w:val="20"/>
                <w:szCs w:val="20"/>
                <w:lang w:val="en-GB"/>
              </w:rPr>
            </w:pPr>
          </w:p>
        </w:tc>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Appeal dismissed</w:t>
            </w:r>
          </w:p>
        </w:tc>
      </w:tr>
      <w:tr w:rsidR="00075188" w:rsidRPr="007436F7" w:rsidTr="00075188">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288"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r>
      <w:tr w:rsidR="00075188" w:rsidRPr="007436F7" w:rsidTr="00075188">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August 27, 2007</w:t>
            </w:r>
          </w:p>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Supreme Court of Canada</w:t>
            </w:r>
          </w:p>
        </w:tc>
        <w:tc>
          <w:tcPr>
            <w:tcW w:w="288" w:type="dxa"/>
            <w:tcBorders>
              <w:top w:val="nil"/>
              <w:left w:val="nil"/>
              <w:bottom w:val="nil"/>
              <w:right w:val="nil"/>
            </w:tcBorders>
          </w:tcPr>
          <w:p w:rsidR="00075188" w:rsidRPr="007436F7" w:rsidRDefault="00075188" w:rsidP="00075188">
            <w:pPr>
              <w:rPr>
                <w:sz w:val="20"/>
                <w:szCs w:val="20"/>
                <w:lang w:val="en-GB"/>
              </w:rPr>
            </w:pPr>
          </w:p>
        </w:tc>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Application for leave to appeal filed</w:t>
            </w:r>
          </w:p>
          <w:p w:rsidR="00075188" w:rsidRPr="007436F7" w:rsidRDefault="00075188" w:rsidP="00075188">
            <w:pPr>
              <w:keepNext/>
              <w:keepLines/>
              <w:tabs>
                <w:tab w:val="left" w:pos="1080"/>
                <w:tab w:val="left" w:pos="1800"/>
                <w:tab w:val="left" w:pos="2520"/>
                <w:tab w:val="left" w:pos="4680"/>
              </w:tabs>
              <w:jc w:val="both"/>
              <w:rPr>
                <w:sz w:val="20"/>
                <w:szCs w:val="20"/>
                <w:lang w:val="en-GB"/>
              </w:rPr>
            </w:pPr>
          </w:p>
        </w:tc>
      </w:tr>
      <w:tr w:rsidR="00075188" w:rsidRPr="007436F7" w:rsidTr="00075188">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288"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r>
      <w:tr w:rsidR="00075188" w:rsidRPr="007436F7" w:rsidTr="00075188">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288"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r>
    </w:tbl>
    <w:p w:rsidR="00075188" w:rsidRPr="007436F7" w:rsidRDefault="00075188" w:rsidP="00075188">
      <w:pPr>
        <w:tabs>
          <w:tab w:val="left" w:pos="1080"/>
          <w:tab w:val="left" w:pos="1800"/>
          <w:tab w:val="left" w:pos="2520"/>
          <w:tab w:val="left" w:pos="4680"/>
        </w:tabs>
        <w:spacing w:line="19" w:lineRule="exact"/>
        <w:jc w:val="both"/>
        <w:rPr>
          <w:sz w:val="20"/>
          <w:szCs w:val="20"/>
          <w:lang w:val="en-GB"/>
        </w:rPr>
      </w:pPr>
      <w:r w:rsidRPr="007436F7">
        <w:rPr>
          <w:noProof/>
          <w:sz w:val="20"/>
          <w:szCs w:val="20"/>
          <w:lang w:val="en-US"/>
        </w:rPr>
        <mc:AlternateContent>
          <mc:Choice Requires="wps">
            <w:drawing>
              <wp:anchor distT="0" distB="0" distL="114300" distR="114300" simplePos="0" relativeHeight="251665408" behindDoc="1" locked="1" layoutInCell="0" allowOverlap="1">
                <wp:simplePos x="0" y="0"/>
                <wp:positionH relativeFrom="page">
                  <wp:posOffset>3009900</wp:posOffset>
                </wp:positionH>
                <wp:positionV relativeFrom="paragraph">
                  <wp:posOffset>0</wp:posOffset>
                </wp:positionV>
                <wp:extent cx="1371600" cy="12065"/>
                <wp:effectExtent l="0" t="635"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4433F" id="Rectangle 13" o:spid="_x0000_s1026" style="position:absolute;margin-left:237pt;margin-top:0;width:108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Ie7gIAAD0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" o:allowincell="f" fillcolor="black" stroked="f" strokeweight="0">
                <w10:wrap anchorx="page"/>
                <w10:anchorlock/>
              </v:rect>
            </w:pict>
          </mc:Fallback>
        </mc:AlternateContent>
      </w:r>
    </w:p>
    <w:p w:rsidR="00075188" w:rsidRPr="007436F7" w:rsidRDefault="00075188" w:rsidP="00075188">
      <w:pPr>
        <w:tabs>
          <w:tab w:val="left" w:pos="1080"/>
          <w:tab w:val="left" w:pos="1800"/>
          <w:tab w:val="left" w:pos="2520"/>
          <w:tab w:val="left" w:pos="4680"/>
        </w:tabs>
        <w:jc w:val="both"/>
        <w:rPr>
          <w:sz w:val="20"/>
          <w:szCs w:val="20"/>
          <w:lang w:val="en-GB"/>
        </w:rPr>
      </w:pPr>
    </w:p>
    <w:p w:rsidR="00075188" w:rsidRPr="007436F7" w:rsidRDefault="00075188" w:rsidP="00075188">
      <w:pPr>
        <w:tabs>
          <w:tab w:val="left" w:pos="1080"/>
          <w:tab w:val="left" w:pos="1800"/>
          <w:tab w:val="left" w:pos="2520"/>
          <w:tab w:val="left" w:pos="4680"/>
        </w:tabs>
        <w:jc w:val="both"/>
        <w:rPr>
          <w:sz w:val="20"/>
          <w:szCs w:val="20"/>
          <w:u w:val="single"/>
          <w:lang w:val="fr-CA"/>
        </w:rPr>
      </w:pPr>
      <w:r w:rsidRPr="007436F7">
        <w:rPr>
          <w:sz w:val="20"/>
          <w:szCs w:val="20"/>
          <w:u w:val="single"/>
          <w:lang w:val="fr-CA"/>
        </w:rPr>
        <w:t>RÉSUMÉ DE L’AFFAIRE</w:t>
      </w:r>
    </w:p>
    <w:p w:rsidR="00075188" w:rsidRPr="007436F7" w:rsidRDefault="00075188" w:rsidP="00075188">
      <w:pPr>
        <w:tabs>
          <w:tab w:val="left" w:pos="1080"/>
          <w:tab w:val="left" w:pos="1800"/>
          <w:tab w:val="left" w:pos="2520"/>
          <w:tab w:val="left" w:pos="4680"/>
        </w:tabs>
        <w:jc w:val="both"/>
        <w:rPr>
          <w:sz w:val="20"/>
          <w:szCs w:val="20"/>
          <w:lang w:val="fr-CA"/>
        </w:rPr>
      </w:pPr>
    </w:p>
    <w:p w:rsidR="00075188" w:rsidRPr="007436F7" w:rsidRDefault="00075188" w:rsidP="00075188">
      <w:pPr>
        <w:tabs>
          <w:tab w:val="left" w:pos="1080"/>
          <w:tab w:val="left" w:pos="1800"/>
          <w:tab w:val="left" w:pos="2520"/>
          <w:tab w:val="left" w:pos="4680"/>
        </w:tabs>
        <w:jc w:val="both"/>
        <w:rPr>
          <w:sz w:val="20"/>
          <w:szCs w:val="20"/>
          <w:lang w:val="fr-CA"/>
        </w:rPr>
      </w:pPr>
      <w:r w:rsidRPr="007436F7">
        <w:rPr>
          <w:sz w:val="20"/>
          <w:szCs w:val="20"/>
          <w:lang w:val="fr-CA"/>
        </w:rPr>
        <w:t>Procédure civile – Exception déclinatoire – Clause compromissoire – Renvoi à l’arbitrage – En présence d’une clause compromissoire, les instances inférieures avaient-elles juridiction pour décider si la demanderesse avait acquiescé à la juridiction de la Cour supérieure? – Dans l’affirmative, est-ce que les instances inférieures ont fait erreur en concluant que la demanderesse avait acquiescé à la juridiction de la Cour supérieure?</w:t>
      </w:r>
    </w:p>
    <w:p w:rsidR="00075188" w:rsidRPr="007436F7" w:rsidRDefault="00075188" w:rsidP="00075188">
      <w:pPr>
        <w:tabs>
          <w:tab w:val="left" w:pos="1080"/>
          <w:tab w:val="left" w:pos="1800"/>
          <w:tab w:val="left" w:pos="2520"/>
          <w:tab w:val="left" w:pos="4680"/>
        </w:tabs>
        <w:jc w:val="both"/>
        <w:rPr>
          <w:sz w:val="20"/>
          <w:szCs w:val="20"/>
          <w:lang w:val="fr-CA"/>
        </w:rPr>
      </w:pPr>
    </w:p>
    <w:p w:rsidR="00075188" w:rsidRPr="007436F7" w:rsidRDefault="00075188" w:rsidP="00075188">
      <w:pPr>
        <w:tabs>
          <w:tab w:val="left" w:pos="1080"/>
          <w:tab w:val="left" w:pos="1800"/>
          <w:tab w:val="left" w:pos="2520"/>
          <w:tab w:val="left" w:pos="4680"/>
        </w:tabs>
        <w:jc w:val="both"/>
        <w:rPr>
          <w:sz w:val="20"/>
          <w:szCs w:val="20"/>
          <w:lang w:val="fr-CA"/>
        </w:rPr>
      </w:pPr>
      <w:r w:rsidRPr="007436F7">
        <w:rPr>
          <w:sz w:val="20"/>
          <w:szCs w:val="20"/>
          <w:lang w:val="fr-CA"/>
        </w:rPr>
        <w:t xml:space="preserve">En 2002, Western Grain vend et livre à </w:t>
      </w:r>
      <w:proofErr w:type="spellStart"/>
      <w:r w:rsidRPr="007436F7">
        <w:rPr>
          <w:sz w:val="20"/>
          <w:szCs w:val="20"/>
          <w:lang w:val="fr-CA"/>
        </w:rPr>
        <w:t>Simex</w:t>
      </w:r>
      <w:proofErr w:type="spellEnd"/>
      <w:r w:rsidRPr="007436F7">
        <w:rPr>
          <w:sz w:val="20"/>
          <w:szCs w:val="20"/>
          <w:lang w:val="fr-CA"/>
        </w:rPr>
        <w:t xml:space="preserve"> des marchandises destinées à l’exportation (pois, lentilles, etc.). </w:t>
      </w:r>
      <w:proofErr w:type="spellStart"/>
      <w:r w:rsidRPr="007436F7">
        <w:rPr>
          <w:sz w:val="20"/>
          <w:szCs w:val="20"/>
          <w:lang w:val="fr-CA"/>
        </w:rPr>
        <w:t>Simex</w:t>
      </w:r>
      <w:proofErr w:type="spellEnd"/>
      <w:r w:rsidRPr="007436F7">
        <w:rPr>
          <w:sz w:val="20"/>
          <w:szCs w:val="20"/>
          <w:lang w:val="fr-CA"/>
        </w:rPr>
        <w:t xml:space="preserve"> se plaint de la qualité des pois chiches livrés à Montréal puis exportés en Tunisie. Face à cette situation, Western Grain, impayée, réclame alors de son assureur une somme de 104 020,65 $US. L’intimée, St-Paul </w:t>
      </w:r>
      <w:proofErr w:type="spellStart"/>
      <w:r w:rsidRPr="007436F7">
        <w:rPr>
          <w:sz w:val="20"/>
          <w:szCs w:val="20"/>
          <w:lang w:val="fr-CA"/>
        </w:rPr>
        <w:t>Guarantee</w:t>
      </w:r>
      <w:proofErr w:type="spellEnd"/>
      <w:r w:rsidRPr="007436F7">
        <w:rPr>
          <w:sz w:val="20"/>
          <w:szCs w:val="20"/>
          <w:lang w:val="fr-CA"/>
        </w:rPr>
        <w:t xml:space="preserve">, accepte la réclamation et paie. Durant les négociations avec l’assureur, Western Grain maintient néanmoins sa relation d’affaires avec </w:t>
      </w:r>
      <w:proofErr w:type="spellStart"/>
      <w:r w:rsidRPr="007436F7">
        <w:rPr>
          <w:sz w:val="20"/>
          <w:szCs w:val="20"/>
          <w:lang w:val="fr-CA"/>
        </w:rPr>
        <w:t>Simex</w:t>
      </w:r>
      <w:proofErr w:type="spellEnd"/>
      <w:r w:rsidRPr="007436F7">
        <w:rPr>
          <w:sz w:val="20"/>
          <w:szCs w:val="20"/>
          <w:lang w:val="fr-CA"/>
        </w:rPr>
        <w:t xml:space="preserve">. </w:t>
      </w:r>
    </w:p>
    <w:p w:rsidR="00075188" w:rsidRPr="007436F7" w:rsidRDefault="00075188" w:rsidP="00075188">
      <w:pPr>
        <w:tabs>
          <w:tab w:val="left" w:pos="1080"/>
          <w:tab w:val="left" w:pos="1800"/>
          <w:tab w:val="left" w:pos="2520"/>
          <w:tab w:val="left" w:pos="4680"/>
        </w:tabs>
        <w:jc w:val="both"/>
        <w:rPr>
          <w:sz w:val="20"/>
          <w:szCs w:val="20"/>
          <w:lang w:val="fr-CA"/>
        </w:rPr>
      </w:pPr>
    </w:p>
    <w:p w:rsidR="00075188" w:rsidRPr="007436F7" w:rsidRDefault="00075188" w:rsidP="00075188">
      <w:pPr>
        <w:tabs>
          <w:tab w:val="left" w:pos="1080"/>
          <w:tab w:val="left" w:pos="1800"/>
          <w:tab w:val="left" w:pos="2520"/>
          <w:tab w:val="left" w:pos="4680"/>
        </w:tabs>
        <w:jc w:val="both"/>
        <w:rPr>
          <w:sz w:val="20"/>
          <w:szCs w:val="20"/>
          <w:lang w:val="fr-CA"/>
        </w:rPr>
      </w:pPr>
      <w:r w:rsidRPr="007436F7">
        <w:rPr>
          <w:sz w:val="20"/>
          <w:szCs w:val="20"/>
          <w:lang w:val="fr-CA"/>
        </w:rPr>
        <w:t xml:space="preserve">En juin 2003, Western Grain et l’assureur signifient à </w:t>
      </w:r>
      <w:proofErr w:type="spellStart"/>
      <w:r w:rsidRPr="007436F7">
        <w:rPr>
          <w:sz w:val="20"/>
          <w:szCs w:val="20"/>
          <w:lang w:val="fr-CA"/>
        </w:rPr>
        <w:t>Simex</w:t>
      </w:r>
      <w:proofErr w:type="spellEnd"/>
      <w:r w:rsidRPr="007436F7">
        <w:rPr>
          <w:sz w:val="20"/>
          <w:szCs w:val="20"/>
          <w:lang w:val="fr-CA"/>
        </w:rPr>
        <w:t xml:space="preserve"> une requête en homologation de transaction. La requête est fondée sur une lettre ainsi qu’une série de chèques postdatés envoyés par </w:t>
      </w:r>
      <w:proofErr w:type="spellStart"/>
      <w:r w:rsidRPr="007436F7">
        <w:rPr>
          <w:sz w:val="20"/>
          <w:szCs w:val="20"/>
          <w:lang w:val="fr-CA"/>
        </w:rPr>
        <w:t>Simex</w:t>
      </w:r>
      <w:proofErr w:type="spellEnd"/>
      <w:r w:rsidRPr="007436F7">
        <w:rPr>
          <w:sz w:val="20"/>
          <w:szCs w:val="20"/>
          <w:lang w:val="fr-CA"/>
        </w:rPr>
        <w:t xml:space="preserve"> en octobre 2002. </w:t>
      </w:r>
      <w:proofErr w:type="spellStart"/>
      <w:r w:rsidRPr="007436F7">
        <w:rPr>
          <w:sz w:val="20"/>
          <w:szCs w:val="20"/>
          <w:lang w:val="fr-CA"/>
        </w:rPr>
        <w:t>Simex</w:t>
      </w:r>
      <w:proofErr w:type="spellEnd"/>
      <w:r w:rsidRPr="007436F7">
        <w:rPr>
          <w:sz w:val="20"/>
          <w:szCs w:val="20"/>
          <w:lang w:val="fr-CA"/>
        </w:rPr>
        <w:t xml:space="preserve"> dépose alors plusieurs requêtes, dont une requête en irrecevabilité, mais celles-ci sont rayées par le juge </w:t>
      </w:r>
      <w:proofErr w:type="spellStart"/>
      <w:r w:rsidRPr="007436F7">
        <w:rPr>
          <w:sz w:val="20"/>
          <w:szCs w:val="20"/>
          <w:lang w:val="fr-CA"/>
        </w:rPr>
        <w:t>Guilbault</w:t>
      </w:r>
      <w:proofErr w:type="spellEnd"/>
      <w:r w:rsidRPr="007436F7">
        <w:rPr>
          <w:sz w:val="20"/>
          <w:szCs w:val="20"/>
          <w:lang w:val="fr-CA"/>
        </w:rPr>
        <w:t xml:space="preserve"> de la Cour supérieure. Celui-ci continue la requête en homologation de transaction </w:t>
      </w:r>
      <w:r w:rsidRPr="007436F7">
        <w:rPr>
          <w:i/>
          <w:iCs/>
          <w:sz w:val="20"/>
          <w:szCs w:val="20"/>
          <w:lang w:val="fr-CA"/>
        </w:rPr>
        <w:t>sine die</w:t>
      </w:r>
      <w:r w:rsidRPr="007436F7">
        <w:rPr>
          <w:sz w:val="20"/>
          <w:szCs w:val="20"/>
          <w:lang w:val="fr-CA"/>
        </w:rPr>
        <w:t xml:space="preserve"> et permet qu’une requête introductive d’instance soit aussi signifiée et produite. Western Grain et l’assureur déposent alors leur requête introductive d’instance. Peu après, </w:t>
      </w:r>
      <w:proofErr w:type="spellStart"/>
      <w:r w:rsidRPr="007436F7">
        <w:rPr>
          <w:sz w:val="20"/>
          <w:szCs w:val="20"/>
          <w:lang w:val="fr-CA"/>
        </w:rPr>
        <w:t>Simex</w:t>
      </w:r>
      <w:proofErr w:type="spellEnd"/>
      <w:r w:rsidRPr="007436F7">
        <w:rPr>
          <w:sz w:val="20"/>
          <w:szCs w:val="20"/>
          <w:lang w:val="fr-CA"/>
        </w:rPr>
        <w:t xml:space="preserve"> dépose une défense et demande reconventionnelle. La demande reconventionnelle est rejetée par le juge Bilodeau. </w:t>
      </w:r>
    </w:p>
    <w:p w:rsidR="00075188" w:rsidRPr="007436F7" w:rsidRDefault="00075188" w:rsidP="00075188">
      <w:pPr>
        <w:tabs>
          <w:tab w:val="left" w:pos="1080"/>
          <w:tab w:val="left" w:pos="1800"/>
          <w:tab w:val="left" w:pos="2520"/>
          <w:tab w:val="left" w:pos="4680"/>
        </w:tabs>
        <w:jc w:val="both"/>
        <w:rPr>
          <w:sz w:val="20"/>
          <w:szCs w:val="20"/>
          <w:lang w:val="fr-CA"/>
        </w:rPr>
      </w:pPr>
    </w:p>
    <w:p w:rsidR="00075188" w:rsidRPr="007436F7" w:rsidRDefault="00075188" w:rsidP="00075188">
      <w:pPr>
        <w:tabs>
          <w:tab w:val="left" w:pos="1080"/>
          <w:tab w:val="left" w:pos="1800"/>
          <w:tab w:val="left" w:pos="2520"/>
          <w:tab w:val="left" w:pos="4680"/>
        </w:tabs>
        <w:jc w:val="both"/>
        <w:rPr>
          <w:sz w:val="20"/>
          <w:szCs w:val="20"/>
          <w:lang w:val="fr-CA"/>
        </w:rPr>
      </w:pPr>
      <w:r w:rsidRPr="007436F7">
        <w:rPr>
          <w:sz w:val="20"/>
          <w:szCs w:val="20"/>
          <w:lang w:val="fr-CA"/>
        </w:rPr>
        <w:t xml:space="preserve">Le matin de l’audition de la cause au mérite, le procureur de </w:t>
      </w:r>
      <w:proofErr w:type="spellStart"/>
      <w:r w:rsidRPr="007436F7">
        <w:rPr>
          <w:sz w:val="20"/>
          <w:szCs w:val="20"/>
          <w:lang w:val="fr-CA"/>
        </w:rPr>
        <w:t>Simex</w:t>
      </w:r>
      <w:proofErr w:type="spellEnd"/>
      <w:r w:rsidRPr="007436F7">
        <w:rPr>
          <w:sz w:val="20"/>
          <w:szCs w:val="20"/>
          <w:lang w:val="fr-CA"/>
        </w:rPr>
        <w:t xml:space="preserve"> demande une remise, ce qui est refusé par le juge Downs. Il demande alors oralement que l’action soit rejetée au motif que la Cour supérieure n’avait pas juridiction pour l’entendre en raison d’une clause compromissoire contenue aux </w:t>
      </w:r>
      <w:r w:rsidRPr="007436F7">
        <w:rPr>
          <w:i/>
          <w:iCs/>
          <w:sz w:val="20"/>
          <w:szCs w:val="20"/>
          <w:lang w:val="fr-CA"/>
        </w:rPr>
        <w:t xml:space="preserve">Trade &amp; Arbitration </w:t>
      </w:r>
      <w:proofErr w:type="spellStart"/>
      <w:r w:rsidRPr="007436F7">
        <w:rPr>
          <w:i/>
          <w:iCs/>
          <w:sz w:val="20"/>
          <w:szCs w:val="20"/>
          <w:lang w:val="fr-CA"/>
        </w:rPr>
        <w:t>Rules</w:t>
      </w:r>
      <w:proofErr w:type="spellEnd"/>
      <w:r w:rsidRPr="007436F7">
        <w:rPr>
          <w:sz w:val="20"/>
          <w:szCs w:val="20"/>
          <w:lang w:val="fr-CA"/>
        </w:rPr>
        <w:t xml:space="preserve"> de l’Association canadienne de cultures spéciales. Le juge prend la demande en délibéré, entend l’affaire, puis rend jugement sur le banc en faveur de Western Grain et de l’assureur. La décision n’est pas motivée. La Cour d’appel rejette l’appel de </w:t>
      </w:r>
      <w:proofErr w:type="spellStart"/>
      <w:r w:rsidRPr="007436F7">
        <w:rPr>
          <w:sz w:val="20"/>
          <w:szCs w:val="20"/>
          <w:lang w:val="fr-CA"/>
        </w:rPr>
        <w:t>Simex</w:t>
      </w:r>
      <w:proofErr w:type="spellEnd"/>
      <w:r w:rsidRPr="007436F7">
        <w:rPr>
          <w:sz w:val="20"/>
          <w:szCs w:val="20"/>
          <w:lang w:val="fr-CA"/>
        </w:rPr>
        <w:t xml:space="preserve">. Elle estime que le juge Downs n’a pas abusé de sa discrétion en refusant la remise. De plus, elle juge que la demande de renvoi à l’arbitrage était tardive au sens de l’art. 940.1 </w:t>
      </w:r>
      <w:proofErr w:type="spellStart"/>
      <w:r w:rsidRPr="007436F7">
        <w:rPr>
          <w:sz w:val="20"/>
          <w:szCs w:val="20"/>
          <w:lang w:val="fr-CA"/>
        </w:rPr>
        <w:t>C.p.c</w:t>
      </w:r>
      <w:proofErr w:type="spellEnd"/>
      <w:r w:rsidRPr="007436F7">
        <w:rPr>
          <w:sz w:val="20"/>
          <w:szCs w:val="20"/>
          <w:lang w:val="fr-CA"/>
        </w:rPr>
        <w:t xml:space="preserve">. et que de toutes façons, </w:t>
      </w:r>
      <w:proofErr w:type="spellStart"/>
      <w:r w:rsidRPr="007436F7">
        <w:rPr>
          <w:sz w:val="20"/>
          <w:szCs w:val="20"/>
          <w:lang w:val="fr-CA"/>
        </w:rPr>
        <w:t>Simex</w:t>
      </w:r>
      <w:proofErr w:type="spellEnd"/>
      <w:r w:rsidRPr="007436F7">
        <w:rPr>
          <w:sz w:val="20"/>
          <w:szCs w:val="20"/>
          <w:lang w:val="fr-CA"/>
        </w:rPr>
        <w:t xml:space="preserve"> était forclose de demander le renvoi à l’arbitrage puisqu’elle avait, dans les circonstances, acquiescé à la compétence de la Cour supérieure (art. 3148 </w:t>
      </w:r>
      <w:proofErr w:type="spellStart"/>
      <w:r w:rsidRPr="007436F7">
        <w:rPr>
          <w:sz w:val="20"/>
          <w:szCs w:val="20"/>
          <w:lang w:val="fr-CA"/>
        </w:rPr>
        <w:t>C.c.Q</w:t>
      </w:r>
      <w:proofErr w:type="spellEnd"/>
      <w:r w:rsidRPr="007436F7">
        <w:rPr>
          <w:sz w:val="20"/>
          <w:szCs w:val="20"/>
          <w:lang w:val="fr-CA"/>
        </w:rPr>
        <w:t>.).</w:t>
      </w:r>
    </w:p>
    <w:p w:rsidR="00075188" w:rsidRPr="007436F7" w:rsidRDefault="00075188" w:rsidP="00075188">
      <w:pPr>
        <w:tabs>
          <w:tab w:val="left" w:pos="1080"/>
          <w:tab w:val="left" w:pos="1800"/>
          <w:tab w:val="left" w:pos="2520"/>
          <w:tab w:val="left" w:pos="4680"/>
        </w:tabs>
        <w:jc w:val="both"/>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075188" w:rsidRPr="007436F7" w:rsidTr="00075188">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fr-CA"/>
              </w:rPr>
            </w:pPr>
            <w:r w:rsidRPr="007436F7">
              <w:rPr>
                <w:sz w:val="20"/>
                <w:szCs w:val="20"/>
                <w:lang w:val="fr-CA"/>
              </w:rPr>
              <w:lastRenderedPageBreak/>
              <w:t>Le 14 décembre 2005</w:t>
            </w:r>
          </w:p>
          <w:p w:rsidR="00075188" w:rsidRPr="007436F7" w:rsidRDefault="00075188" w:rsidP="00075188">
            <w:pPr>
              <w:keepNext/>
              <w:keepLines/>
              <w:tabs>
                <w:tab w:val="left" w:pos="1080"/>
                <w:tab w:val="left" w:pos="1800"/>
                <w:tab w:val="left" w:pos="2520"/>
                <w:tab w:val="left" w:pos="4680"/>
              </w:tabs>
              <w:jc w:val="both"/>
              <w:rPr>
                <w:sz w:val="20"/>
                <w:szCs w:val="20"/>
                <w:lang w:val="fr-CA"/>
              </w:rPr>
            </w:pPr>
            <w:r w:rsidRPr="007436F7">
              <w:rPr>
                <w:sz w:val="20"/>
                <w:szCs w:val="20"/>
                <w:lang w:val="fr-CA"/>
              </w:rPr>
              <w:t>Cour supérieure du Québec</w:t>
            </w:r>
          </w:p>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 xml:space="preserve">(Le </w:t>
            </w:r>
            <w:proofErr w:type="spellStart"/>
            <w:r w:rsidRPr="007436F7">
              <w:rPr>
                <w:sz w:val="20"/>
                <w:szCs w:val="20"/>
                <w:lang w:val="en-GB"/>
              </w:rPr>
              <w:t>juge</w:t>
            </w:r>
            <w:proofErr w:type="spellEnd"/>
            <w:r w:rsidRPr="007436F7">
              <w:rPr>
                <w:sz w:val="20"/>
                <w:szCs w:val="20"/>
                <w:lang w:val="en-GB"/>
              </w:rPr>
              <w:t xml:space="preserve"> Downs)</w:t>
            </w:r>
          </w:p>
        </w:tc>
        <w:tc>
          <w:tcPr>
            <w:tcW w:w="288" w:type="dxa"/>
            <w:tcBorders>
              <w:top w:val="nil"/>
              <w:left w:val="nil"/>
              <w:bottom w:val="nil"/>
              <w:right w:val="nil"/>
            </w:tcBorders>
          </w:tcPr>
          <w:p w:rsidR="00075188" w:rsidRPr="007436F7" w:rsidRDefault="00075188" w:rsidP="00075188">
            <w:pPr>
              <w:rPr>
                <w:sz w:val="20"/>
                <w:szCs w:val="20"/>
                <w:lang w:val="en-GB"/>
              </w:rPr>
            </w:pPr>
          </w:p>
        </w:tc>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 xml:space="preserve">Action des </w:t>
            </w:r>
            <w:proofErr w:type="spellStart"/>
            <w:r w:rsidRPr="007436F7">
              <w:rPr>
                <w:sz w:val="20"/>
                <w:szCs w:val="20"/>
                <w:lang w:val="en-GB"/>
              </w:rPr>
              <w:t>intimées</w:t>
            </w:r>
            <w:proofErr w:type="spellEnd"/>
            <w:r w:rsidRPr="007436F7">
              <w:rPr>
                <w:sz w:val="20"/>
                <w:szCs w:val="20"/>
                <w:lang w:val="en-GB"/>
              </w:rPr>
              <w:t xml:space="preserve"> </w:t>
            </w:r>
            <w:proofErr w:type="spellStart"/>
            <w:r w:rsidRPr="007436F7">
              <w:rPr>
                <w:sz w:val="20"/>
                <w:szCs w:val="20"/>
                <w:lang w:val="en-GB"/>
              </w:rPr>
              <w:t>accueillie</w:t>
            </w:r>
            <w:proofErr w:type="spellEnd"/>
          </w:p>
        </w:tc>
      </w:tr>
      <w:tr w:rsidR="00075188" w:rsidRPr="007436F7" w:rsidTr="00075188">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288"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r>
      <w:tr w:rsidR="00075188" w:rsidRPr="007436F7" w:rsidTr="00075188">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fr-CA"/>
              </w:rPr>
            </w:pPr>
            <w:r w:rsidRPr="007436F7">
              <w:rPr>
                <w:sz w:val="20"/>
                <w:szCs w:val="20"/>
                <w:lang w:val="fr-CA"/>
              </w:rPr>
              <w:t>Le 28 mai 2007</w:t>
            </w:r>
          </w:p>
          <w:p w:rsidR="00075188" w:rsidRPr="007436F7" w:rsidRDefault="00075188" w:rsidP="00075188">
            <w:pPr>
              <w:keepNext/>
              <w:keepLines/>
              <w:tabs>
                <w:tab w:val="left" w:pos="1080"/>
                <w:tab w:val="left" w:pos="1800"/>
                <w:tab w:val="left" w:pos="2520"/>
                <w:tab w:val="left" w:pos="4680"/>
              </w:tabs>
              <w:jc w:val="both"/>
              <w:rPr>
                <w:sz w:val="20"/>
                <w:szCs w:val="20"/>
                <w:lang w:val="fr-CA"/>
              </w:rPr>
            </w:pPr>
            <w:r w:rsidRPr="007436F7">
              <w:rPr>
                <w:sz w:val="20"/>
                <w:szCs w:val="20"/>
                <w:lang w:val="fr-CA"/>
              </w:rPr>
              <w:t>Cour d’appel du Québec (Montréal)</w:t>
            </w:r>
          </w:p>
          <w:p w:rsidR="00075188" w:rsidRPr="007436F7" w:rsidRDefault="00075188" w:rsidP="00075188">
            <w:pPr>
              <w:keepNext/>
              <w:keepLines/>
              <w:tabs>
                <w:tab w:val="left" w:pos="1080"/>
                <w:tab w:val="left" w:pos="1800"/>
                <w:tab w:val="left" w:pos="2520"/>
                <w:tab w:val="left" w:pos="4680"/>
              </w:tabs>
              <w:jc w:val="both"/>
              <w:rPr>
                <w:sz w:val="20"/>
                <w:szCs w:val="20"/>
                <w:lang w:val="fr-CA"/>
              </w:rPr>
            </w:pPr>
            <w:r w:rsidRPr="007436F7">
              <w:rPr>
                <w:sz w:val="20"/>
                <w:szCs w:val="20"/>
                <w:lang w:val="fr-CA"/>
              </w:rPr>
              <w:t>(Les juges Thibault, Hilton et Côté)</w:t>
            </w:r>
          </w:p>
        </w:tc>
        <w:tc>
          <w:tcPr>
            <w:tcW w:w="288" w:type="dxa"/>
            <w:tcBorders>
              <w:top w:val="nil"/>
              <w:left w:val="nil"/>
              <w:bottom w:val="nil"/>
              <w:right w:val="nil"/>
            </w:tcBorders>
          </w:tcPr>
          <w:p w:rsidR="00075188" w:rsidRPr="007436F7" w:rsidRDefault="00075188" w:rsidP="00075188">
            <w:pPr>
              <w:rPr>
                <w:sz w:val="20"/>
                <w:szCs w:val="20"/>
                <w:lang w:val="fr-CA"/>
              </w:rPr>
            </w:pPr>
          </w:p>
        </w:tc>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r w:rsidRPr="007436F7">
              <w:rPr>
                <w:sz w:val="20"/>
                <w:szCs w:val="20"/>
                <w:lang w:val="en-GB"/>
              </w:rPr>
              <w:t xml:space="preserve">Appel </w:t>
            </w:r>
            <w:proofErr w:type="spellStart"/>
            <w:r w:rsidRPr="007436F7">
              <w:rPr>
                <w:sz w:val="20"/>
                <w:szCs w:val="20"/>
                <w:lang w:val="en-GB"/>
              </w:rPr>
              <w:t>rejeté</w:t>
            </w:r>
            <w:proofErr w:type="spellEnd"/>
          </w:p>
        </w:tc>
      </w:tr>
      <w:tr w:rsidR="00075188" w:rsidRPr="007436F7" w:rsidTr="00075188">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288"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r>
      <w:tr w:rsidR="00075188" w:rsidRPr="007436F7" w:rsidTr="00075188">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fr-CA"/>
              </w:rPr>
            </w:pPr>
            <w:r w:rsidRPr="007436F7">
              <w:rPr>
                <w:sz w:val="20"/>
                <w:szCs w:val="20"/>
                <w:lang w:val="fr-CA"/>
              </w:rPr>
              <w:t>Le 27 août 2007</w:t>
            </w:r>
          </w:p>
          <w:p w:rsidR="00075188" w:rsidRPr="007436F7" w:rsidRDefault="00075188" w:rsidP="00075188">
            <w:pPr>
              <w:keepNext/>
              <w:keepLines/>
              <w:tabs>
                <w:tab w:val="left" w:pos="1080"/>
                <w:tab w:val="left" w:pos="1800"/>
                <w:tab w:val="left" w:pos="2520"/>
                <w:tab w:val="left" w:pos="4680"/>
              </w:tabs>
              <w:jc w:val="both"/>
              <w:rPr>
                <w:sz w:val="20"/>
                <w:szCs w:val="20"/>
                <w:lang w:val="fr-CA"/>
              </w:rPr>
            </w:pPr>
            <w:r w:rsidRPr="007436F7">
              <w:rPr>
                <w:sz w:val="20"/>
                <w:szCs w:val="20"/>
                <w:lang w:val="fr-CA"/>
              </w:rPr>
              <w:t>Cour suprême du Canada</w:t>
            </w:r>
          </w:p>
        </w:tc>
        <w:tc>
          <w:tcPr>
            <w:tcW w:w="288" w:type="dxa"/>
            <w:tcBorders>
              <w:top w:val="nil"/>
              <w:left w:val="nil"/>
              <w:bottom w:val="nil"/>
              <w:right w:val="nil"/>
            </w:tcBorders>
          </w:tcPr>
          <w:p w:rsidR="00075188" w:rsidRPr="007436F7" w:rsidRDefault="00075188" w:rsidP="00075188">
            <w:pPr>
              <w:rPr>
                <w:sz w:val="20"/>
                <w:szCs w:val="20"/>
                <w:lang w:val="fr-CA"/>
              </w:rPr>
            </w:pPr>
          </w:p>
        </w:tc>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roofErr w:type="spellStart"/>
            <w:r w:rsidRPr="007436F7">
              <w:rPr>
                <w:sz w:val="20"/>
                <w:szCs w:val="20"/>
                <w:lang w:val="en-GB"/>
              </w:rPr>
              <w:t>Demande</w:t>
            </w:r>
            <w:proofErr w:type="spellEnd"/>
            <w:r w:rsidRPr="007436F7">
              <w:rPr>
                <w:sz w:val="20"/>
                <w:szCs w:val="20"/>
                <w:lang w:val="en-GB"/>
              </w:rPr>
              <w:t xml:space="preserve"> </w:t>
            </w:r>
            <w:proofErr w:type="spellStart"/>
            <w:r w:rsidRPr="007436F7">
              <w:rPr>
                <w:sz w:val="20"/>
                <w:szCs w:val="20"/>
                <w:lang w:val="en-GB"/>
              </w:rPr>
              <w:t>d’autorisation</w:t>
            </w:r>
            <w:proofErr w:type="spellEnd"/>
            <w:r w:rsidRPr="007436F7">
              <w:rPr>
                <w:sz w:val="20"/>
                <w:szCs w:val="20"/>
                <w:lang w:val="en-GB"/>
              </w:rPr>
              <w:t xml:space="preserve"> </w:t>
            </w:r>
            <w:proofErr w:type="spellStart"/>
            <w:r w:rsidRPr="007436F7">
              <w:rPr>
                <w:sz w:val="20"/>
                <w:szCs w:val="20"/>
                <w:lang w:val="en-GB"/>
              </w:rPr>
              <w:t>d’appel</w:t>
            </w:r>
            <w:proofErr w:type="spellEnd"/>
            <w:r w:rsidRPr="007436F7">
              <w:rPr>
                <w:sz w:val="20"/>
                <w:szCs w:val="20"/>
                <w:lang w:val="en-GB"/>
              </w:rPr>
              <w:t xml:space="preserve"> </w:t>
            </w:r>
            <w:proofErr w:type="spellStart"/>
            <w:r w:rsidRPr="007436F7">
              <w:rPr>
                <w:sz w:val="20"/>
                <w:szCs w:val="20"/>
                <w:lang w:val="en-GB"/>
              </w:rPr>
              <w:t>déposée</w:t>
            </w:r>
            <w:proofErr w:type="spellEnd"/>
          </w:p>
          <w:p w:rsidR="00075188" w:rsidRPr="007436F7" w:rsidRDefault="00075188" w:rsidP="00075188">
            <w:pPr>
              <w:keepNext/>
              <w:keepLines/>
              <w:tabs>
                <w:tab w:val="left" w:pos="1080"/>
                <w:tab w:val="left" w:pos="1800"/>
                <w:tab w:val="left" w:pos="2520"/>
                <w:tab w:val="left" w:pos="4680"/>
              </w:tabs>
              <w:jc w:val="both"/>
              <w:rPr>
                <w:sz w:val="20"/>
                <w:szCs w:val="20"/>
                <w:lang w:val="en-GB"/>
              </w:rPr>
            </w:pPr>
          </w:p>
        </w:tc>
      </w:tr>
      <w:tr w:rsidR="00075188" w:rsidRPr="007436F7" w:rsidTr="00075188">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288"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c>
          <w:tcPr>
            <w:tcW w:w="4596" w:type="dxa"/>
            <w:tcBorders>
              <w:top w:val="nil"/>
              <w:left w:val="nil"/>
              <w:bottom w:val="nil"/>
              <w:right w:val="nil"/>
            </w:tcBorders>
          </w:tcPr>
          <w:p w:rsidR="00075188" w:rsidRPr="007436F7" w:rsidRDefault="00075188" w:rsidP="00075188">
            <w:pPr>
              <w:keepNext/>
              <w:keepLines/>
              <w:tabs>
                <w:tab w:val="left" w:pos="1080"/>
                <w:tab w:val="left" w:pos="1800"/>
                <w:tab w:val="left" w:pos="2520"/>
                <w:tab w:val="left" w:pos="4680"/>
              </w:tabs>
              <w:jc w:val="both"/>
              <w:rPr>
                <w:sz w:val="20"/>
                <w:szCs w:val="20"/>
                <w:lang w:val="en-GB"/>
              </w:rPr>
            </w:pPr>
          </w:p>
        </w:tc>
      </w:tr>
    </w:tbl>
    <w:p w:rsidR="00075188" w:rsidRPr="007436F7" w:rsidRDefault="00075188" w:rsidP="00075188">
      <w:pPr>
        <w:tabs>
          <w:tab w:val="left" w:pos="1080"/>
          <w:tab w:val="left" w:pos="1800"/>
          <w:tab w:val="left" w:pos="2520"/>
          <w:tab w:val="left" w:pos="4680"/>
        </w:tabs>
        <w:spacing w:line="19" w:lineRule="exact"/>
        <w:jc w:val="both"/>
        <w:rPr>
          <w:sz w:val="20"/>
          <w:szCs w:val="20"/>
          <w:lang w:val="fr-CA"/>
        </w:rPr>
      </w:pPr>
      <w:r w:rsidRPr="007436F7">
        <w:rPr>
          <w:noProof/>
          <w:sz w:val="20"/>
          <w:szCs w:val="20"/>
          <w:lang w:val="en-US"/>
        </w:rPr>
        <mc:AlternateContent>
          <mc:Choice Requires="wps">
            <w:drawing>
              <wp:anchor distT="0" distB="0" distL="114300" distR="114300" simplePos="0" relativeHeight="251666432" behindDoc="1" locked="1" layoutInCell="0" allowOverlap="1">
                <wp:simplePos x="0" y="0"/>
                <wp:positionH relativeFrom="page">
                  <wp:posOffset>3009900</wp:posOffset>
                </wp:positionH>
                <wp:positionV relativeFrom="paragraph">
                  <wp:posOffset>0</wp:posOffset>
                </wp:positionV>
                <wp:extent cx="1371600" cy="12065"/>
                <wp:effectExtent l="0" t="3175" r="0" b="38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37D7C" id="Rectangle 12" o:spid="_x0000_s1026" style="position:absolute;margin-left:237pt;margin-top:0;width:10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UJ7QIAAD0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" o:allowincell="f" fillcolor="black" stroked="f" strokeweight="0">
                <w10:wrap anchorx="page"/>
                <w10:anchorlock/>
              </v:rect>
            </w:pict>
          </mc:Fallback>
        </mc:AlternateContent>
      </w:r>
    </w:p>
    <w:p w:rsidR="00634F42" w:rsidRPr="007436F7" w:rsidRDefault="00634F42">
      <w:pPr>
        <w:rPr>
          <w:sz w:val="20"/>
          <w:szCs w:val="20"/>
          <w:lang w:val="fr-CA"/>
        </w:rPr>
      </w:pPr>
    </w:p>
    <w:p w:rsidR="00102792" w:rsidRPr="007436F7" w:rsidRDefault="00102792" w:rsidP="00102792">
      <w:pPr>
        <w:jc w:val="both"/>
        <w:rPr>
          <w:sz w:val="20"/>
          <w:szCs w:val="20"/>
          <w:lang w:val="fr-CA"/>
        </w:rPr>
      </w:pPr>
    </w:p>
    <w:p w:rsidR="00890FEB" w:rsidRPr="007436F7" w:rsidRDefault="00890FEB" w:rsidP="008D292F">
      <w:pPr>
        <w:rPr>
          <w:sz w:val="20"/>
          <w:szCs w:val="20"/>
          <w:lang w:val="fr-CA"/>
        </w:rPr>
      </w:pPr>
    </w:p>
    <w:p w:rsidR="00890FEB" w:rsidRPr="007436F7" w:rsidRDefault="00890FEB" w:rsidP="008D292F">
      <w:pPr>
        <w:rPr>
          <w:b/>
          <w:sz w:val="20"/>
          <w:szCs w:val="20"/>
          <w:lang w:val="fr-CA"/>
        </w:rPr>
        <w:sectPr w:rsidR="00890FEB" w:rsidRPr="007436F7" w:rsidSect="008D292F">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p w:rsidR="00693C38" w:rsidRPr="007436F7" w:rsidRDefault="00DD0BDC" w:rsidP="00567602">
      <w:pPr>
        <w:pStyle w:val="Header1StyleE"/>
        <w:pBdr>
          <w:bottom w:val="single" w:sz="12" w:space="1" w:color="auto"/>
        </w:pBdr>
        <w:rPr>
          <w:sz w:val="20"/>
          <w:lang w:val="fr-CA"/>
        </w:rPr>
      </w:pPr>
      <w:bookmarkStart w:id="5" w:name="_Toc2149659"/>
      <w:r w:rsidRPr="007436F7">
        <w:rPr>
          <w:sz w:val="20"/>
          <w:lang w:val="fr-CA"/>
        </w:rPr>
        <w:lastRenderedPageBreak/>
        <w:t>Motions</w:t>
      </w:r>
      <w:r w:rsidR="00271E1E" w:rsidRPr="007436F7">
        <w:rPr>
          <w:sz w:val="20"/>
          <w:lang w:val="fr-CA"/>
        </w:rPr>
        <w:t xml:space="preserve"> / </w:t>
      </w:r>
      <w:r w:rsidR="00693C38" w:rsidRPr="007436F7">
        <w:rPr>
          <w:sz w:val="20"/>
          <w:lang w:val="fr-CA"/>
        </w:rPr>
        <w:br/>
      </w:r>
      <w:r w:rsidRPr="007436F7">
        <w:rPr>
          <w:sz w:val="20"/>
          <w:lang w:val="fr-CA"/>
        </w:rPr>
        <w:t>Requêtes</w:t>
      </w:r>
      <w:bookmarkEnd w:id="5"/>
    </w:p>
    <w:p w:rsidR="00890FEB" w:rsidRPr="007436F7" w:rsidRDefault="00890FEB" w:rsidP="00890FEB">
      <w:pPr>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sz w:val="20"/>
          <w:szCs w:val="20"/>
          <w:lang w:val="fr-CA"/>
        </w:rPr>
        <w:t>13.11.2007</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roofErr w:type="spellStart"/>
      <w:r w:rsidRPr="007436F7">
        <w:rPr>
          <w:sz w:val="20"/>
          <w:szCs w:val="20"/>
          <w:lang w:val="fr-CA"/>
        </w:rPr>
        <w:t>Before</w:t>
      </w:r>
      <w:proofErr w:type="spellEnd"/>
      <w:r w:rsidRPr="007436F7">
        <w:rPr>
          <w:sz w:val="20"/>
          <w:szCs w:val="20"/>
          <w:lang w:val="fr-CA"/>
        </w:rPr>
        <w:t xml:space="preserve"> / Devant : BASTARACHE J.</w:t>
      </w:r>
    </w:p>
    <w:p w:rsidR="00CA2DEA" w:rsidRPr="007436F7" w:rsidRDefault="00CA2DEA" w:rsidP="00102792">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075188" w:rsidRPr="007436F7" w:rsidTr="00075188">
        <w:tc>
          <w:tcPr>
            <w:tcW w:w="4380" w:type="dxa"/>
            <w:tcBorders>
              <w:top w:val="nil"/>
              <w:left w:val="nil"/>
              <w:bottom w:val="nil"/>
              <w:right w:val="nil"/>
            </w:tcBorders>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Motions for leave to intervene</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sidRPr="007436F7">
              <w:rPr>
                <w:sz w:val="20"/>
                <w:szCs w:val="20"/>
                <w:lang w:val="en-GB"/>
              </w:rPr>
              <w:t>BY / PAR:</w:t>
            </w:r>
            <w:r w:rsidRPr="007436F7">
              <w:rPr>
                <w:sz w:val="20"/>
                <w:szCs w:val="20"/>
                <w:lang w:val="en-GB"/>
              </w:rPr>
              <w:tab/>
              <w:t>Attorney General of Ontario</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sidRPr="007436F7">
              <w:rPr>
                <w:sz w:val="20"/>
                <w:szCs w:val="20"/>
                <w:lang w:val="en-GB"/>
              </w:rPr>
              <w:t>IN / DANS:</w:t>
            </w:r>
            <w:r w:rsidRPr="007436F7">
              <w:rPr>
                <w:sz w:val="20"/>
                <w:szCs w:val="20"/>
                <w:lang w:val="en-GB"/>
              </w:rPr>
              <w:tab/>
            </w:r>
            <w:proofErr w:type="spellStart"/>
            <w:r w:rsidRPr="007436F7">
              <w:rPr>
                <w:sz w:val="20"/>
                <w:szCs w:val="20"/>
                <w:lang w:val="en-GB"/>
              </w:rPr>
              <w:t>Gurkirpal</w:t>
            </w:r>
            <w:proofErr w:type="spellEnd"/>
            <w:r w:rsidRPr="007436F7">
              <w:rPr>
                <w:sz w:val="20"/>
                <w:szCs w:val="20"/>
                <w:lang w:val="en-GB"/>
              </w:rPr>
              <w:t xml:space="preserve"> Singh </w:t>
            </w:r>
            <w:proofErr w:type="spellStart"/>
            <w:r w:rsidRPr="007436F7">
              <w:rPr>
                <w:sz w:val="20"/>
                <w:szCs w:val="20"/>
                <w:lang w:val="en-GB"/>
              </w:rPr>
              <w:t>Khela</w:t>
            </w:r>
            <w:proofErr w:type="spellEnd"/>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0"/>
                <w:szCs w:val="20"/>
                <w:lang w:val="en-GB"/>
              </w:rPr>
            </w:pPr>
            <w:r w:rsidRPr="007436F7">
              <w:rPr>
                <w:sz w:val="20"/>
                <w:szCs w:val="20"/>
                <w:lang w:val="en-GB"/>
              </w:rPr>
              <w:t>v. (31933)</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sidRPr="007436F7">
              <w:rPr>
                <w:sz w:val="20"/>
                <w:szCs w:val="20"/>
                <w:lang w:val="en-GB"/>
              </w:rPr>
              <w:t>Her Majesty the Queen (Crim.) (B.C.)</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  and between -</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sidRPr="007436F7">
              <w:rPr>
                <w:sz w:val="20"/>
                <w:szCs w:val="20"/>
                <w:lang w:val="en-GB"/>
              </w:rPr>
              <w:t>Wayne Alexander James</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0"/>
                <w:szCs w:val="20"/>
                <w:lang w:val="en-GB"/>
              </w:rPr>
            </w:pPr>
            <w:r w:rsidRPr="007436F7">
              <w:rPr>
                <w:sz w:val="20"/>
                <w:szCs w:val="20"/>
                <w:lang w:val="en-GB"/>
              </w:rPr>
              <w:t>v.  (31980)</w:t>
            </w: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lang w:val="en-GB"/>
              </w:rPr>
            </w:pPr>
            <w:r w:rsidRPr="007436F7">
              <w:rPr>
                <w:sz w:val="20"/>
                <w:szCs w:val="20"/>
                <w:lang w:val="en-GB"/>
              </w:rPr>
              <w:t>Her Majesty the Queen (Crim.) (N.S.)</w:t>
            </w:r>
            <w:r w:rsidRPr="007436F7">
              <w:rPr>
                <w:sz w:val="20"/>
                <w:szCs w:val="20"/>
                <w:lang w:val="en-GB"/>
              </w:rPr>
              <w:tab/>
            </w:r>
          </w:p>
        </w:tc>
        <w:tc>
          <w:tcPr>
            <w:tcW w:w="720" w:type="dxa"/>
            <w:tcBorders>
              <w:top w:val="nil"/>
              <w:left w:val="nil"/>
              <w:bottom w:val="nil"/>
              <w:right w:val="nil"/>
            </w:tcBorders>
          </w:tcPr>
          <w:p w:rsidR="00075188" w:rsidRPr="007436F7" w:rsidRDefault="00075188" w:rsidP="00075188">
            <w:pPr>
              <w:rPr>
                <w:sz w:val="20"/>
                <w:szCs w:val="20"/>
                <w:lang w:val="en-GB"/>
              </w:rPr>
            </w:pPr>
          </w:p>
        </w:tc>
        <w:tc>
          <w:tcPr>
            <w:tcW w:w="4380" w:type="dxa"/>
            <w:tcBorders>
              <w:top w:val="nil"/>
              <w:left w:val="nil"/>
              <w:bottom w:val="nil"/>
              <w:right w:val="nil"/>
            </w:tcBorders>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roofErr w:type="spellStart"/>
            <w:r w:rsidRPr="007436F7">
              <w:rPr>
                <w:b/>
                <w:bCs/>
                <w:sz w:val="20"/>
                <w:szCs w:val="20"/>
                <w:lang w:val="en-GB"/>
              </w:rPr>
              <w:t>Requêtes</w:t>
            </w:r>
            <w:proofErr w:type="spellEnd"/>
            <w:r w:rsidRPr="007436F7">
              <w:rPr>
                <w:b/>
                <w:bCs/>
                <w:sz w:val="20"/>
                <w:szCs w:val="20"/>
                <w:lang w:val="en-GB"/>
              </w:rPr>
              <w:t xml:space="preserve"> en </w:t>
            </w:r>
            <w:proofErr w:type="spellStart"/>
            <w:r w:rsidRPr="007436F7">
              <w:rPr>
                <w:b/>
                <w:bCs/>
                <w:sz w:val="20"/>
                <w:szCs w:val="20"/>
                <w:lang w:val="en-GB"/>
              </w:rPr>
              <w:t>autorisation</w:t>
            </w:r>
            <w:proofErr w:type="spellEnd"/>
            <w:r w:rsidRPr="007436F7">
              <w:rPr>
                <w:b/>
                <w:bCs/>
                <w:sz w:val="20"/>
                <w:szCs w:val="20"/>
                <w:lang w:val="en-GB"/>
              </w:rPr>
              <w:t xml:space="preserve"> </w:t>
            </w:r>
            <w:proofErr w:type="spellStart"/>
            <w:r w:rsidRPr="007436F7">
              <w:rPr>
                <w:b/>
                <w:bCs/>
                <w:sz w:val="20"/>
                <w:szCs w:val="20"/>
                <w:lang w:val="en-GB"/>
              </w:rPr>
              <w:t>d’intervenir</w:t>
            </w:r>
            <w:proofErr w:type="spellEnd"/>
            <w:r w:rsidRPr="007436F7">
              <w:rPr>
                <w:b/>
                <w:bCs/>
                <w:sz w:val="20"/>
                <w:szCs w:val="20"/>
                <w:lang w:val="en-GB"/>
              </w:rPr>
              <w:t xml:space="preserve">          </w:t>
            </w:r>
          </w:p>
        </w:tc>
      </w:tr>
      <w:tr w:rsidR="00075188" w:rsidRPr="007436F7" w:rsidTr="00075188">
        <w:tc>
          <w:tcPr>
            <w:tcW w:w="4380" w:type="dxa"/>
            <w:tcBorders>
              <w:top w:val="nil"/>
              <w:left w:val="nil"/>
              <w:bottom w:val="nil"/>
              <w:right w:val="nil"/>
            </w:tcBorders>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075188" w:rsidRPr="007436F7" w:rsidRDefault="00075188" w:rsidP="00075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075188" w:rsidRPr="007436F7" w:rsidRDefault="00075188" w:rsidP="00102792">
      <w:pPr>
        <w:widowControl w:val="0"/>
        <w:rPr>
          <w:rFonts w:eastAsia="Times New Roman" w:cs="Times New Roman"/>
          <w:sz w:val="20"/>
          <w:szCs w:val="20"/>
          <w:lang w:val="fr-CA" w:eastAsia="en-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GRANTED / ACCORDÉES</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b/>
          <w:bCs/>
          <w:sz w:val="20"/>
          <w:szCs w:val="20"/>
          <w:lang w:val="en-GB"/>
        </w:rPr>
        <w:t>UPON APPLICATIONS</w:t>
      </w:r>
      <w:r w:rsidRPr="007436F7">
        <w:rPr>
          <w:sz w:val="20"/>
          <w:szCs w:val="20"/>
          <w:lang w:val="en-GB"/>
        </w:rPr>
        <w:t xml:space="preserve"> by the Attorney General of Ontario for leave to intervene in the above appeals;</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b/>
          <w:bCs/>
          <w:sz w:val="20"/>
          <w:szCs w:val="20"/>
          <w:lang w:val="en-GB"/>
        </w:rPr>
        <w:t>AND THE MATERIAL FILED</w:t>
      </w:r>
      <w:r w:rsidRPr="007436F7">
        <w:rPr>
          <w:sz w:val="20"/>
          <w:szCs w:val="20"/>
          <w:lang w:val="en-GB"/>
        </w:rPr>
        <w:t xml:space="preserve"> having been read;</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IT IS HEREBY ORDERED THAT:</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sidRPr="007436F7">
        <w:rPr>
          <w:sz w:val="20"/>
          <w:szCs w:val="20"/>
          <w:lang w:val="en-GB"/>
        </w:rPr>
        <w:t>The motion for leave to intervene of the Attorney General of Ontario is granted and the said intervener shall be entitled to serve and file a joint factum not to exceed 30 pages in length.</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The request to present oral argument is deferred to a date following receipt and consideration of the written arguments of the parties and the intervener.</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The intervener shall not be entitled to raise new issues or to adduce further evidence or otherwise to supplement the record of the parties.</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Pursuant to Rule 59(1</w:t>
      </w:r>
      <w:proofErr w:type="gramStart"/>
      <w:r w:rsidRPr="007436F7">
        <w:rPr>
          <w:sz w:val="20"/>
          <w:szCs w:val="20"/>
          <w:lang w:val="en-GB"/>
        </w:rPr>
        <w:t>)(</w:t>
      </w:r>
      <w:proofErr w:type="gramEnd"/>
      <w:r w:rsidRPr="007436F7">
        <w:rPr>
          <w:i/>
          <w:iCs/>
          <w:sz w:val="20"/>
          <w:szCs w:val="20"/>
          <w:lang w:val="en-GB"/>
        </w:rPr>
        <w:t>a</w:t>
      </w:r>
      <w:r w:rsidRPr="007436F7">
        <w:rPr>
          <w:sz w:val="20"/>
          <w:szCs w:val="20"/>
          <w:lang w:val="en-GB"/>
        </w:rPr>
        <w:t>) the intervener shall pay to the appellants and respondents any additional disbursements occasioned to the appellants and respondents by its intervention.</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b/>
          <w:bCs/>
          <w:sz w:val="20"/>
          <w:szCs w:val="20"/>
          <w:lang w:val="fr-CA"/>
        </w:rPr>
        <w:t xml:space="preserve">À LA SUITE DE REQUÊTES </w:t>
      </w:r>
      <w:r w:rsidRPr="007436F7">
        <w:rPr>
          <w:sz w:val="20"/>
          <w:szCs w:val="20"/>
          <w:lang w:val="fr-CA"/>
        </w:rPr>
        <w:t xml:space="preserve">présentées par le procureur général de l’Ontario en vue d’intervenir dans les appels;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b/>
          <w:bCs/>
          <w:sz w:val="20"/>
          <w:szCs w:val="20"/>
          <w:lang w:val="fr-CA"/>
        </w:rPr>
        <w:t xml:space="preserve">ET APRÈS EXAMEN </w:t>
      </w:r>
      <w:r w:rsidRPr="007436F7">
        <w:rPr>
          <w:sz w:val="20"/>
          <w:szCs w:val="20"/>
          <w:lang w:val="fr-CA"/>
        </w:rPr>
        <w:t xml:space="preserve">des documents déposés;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7436F7">
        <w:rPr>
          <w:b/>
          <w:bCs/>
          <w:sz w:val="20"/>
          <w:szCs w:val="20"/>
          <w:lang w:val="fr-CA"/>
        </w:rPr>
        <w:t xml:space="preserve">IL EST ORDONNÉ CE QUI SUIT :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fr-CA"/>
        </w:rPr>
      </w:pPr>
      <w:r w:rsidRPr="007436F7">
        <w:rPr>
          <w:sz w:val="20"/>
          <w:szCs w:val="20"/>
          <w:lang w:val="fr-CA"/>
        </w:rPr>
        <w:t xml:space="preserve">La requête en autorisation d’intervenir du procureur général de l’Ontario est accordée et l’intervenant pourra signifier et déposer un mémoire conjoint d’au plus 30 pages.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sz w:val="20"/>
          <w:szCs w:val="20"/>
          <w:lang w:val="fr-CA"/>
        </w:rPr>
        <w:t>La décision sur la demande en vue de présenter une plaidoirie orale sera rendue après réception et examen des arguments écrits des parties et de l'intervenant.</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sz w:val="20"/>
          <w:szCs w:val="20"/>
          <w:lang w:val="fr-CA"/>
        </w:rPr>
        <w:t>L'intervenant n'a pas le droit de soulever de nouvelles questions, de produire d'autres éléments de preuve ni de compléter de quelque autre façon le dossier des parties.</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sz w:val="20"/>
          <w:szCs w:val="20"/>
          <w:lang w:val="fr-CA"/>
        </w:rPr>
        <w:t>Conformément à l'alinéa 59(1)a) des Règles, l'intervenant paiera à l’appelant et à l'intimée tous débours supplémentaires résultant de son intervention.</w:t>
      </w:r>
    </w:p>
    <w:p w:rsidR="00075188" w:rsidRPr="007436F7" w:rsidRDefault="00075188" w:rsidP="00102792">
      <w:pPr>
        <w:widowControl w:val="0"/>
        <w:rPr>
          <w:rFonts w:eastAsia="Times New Roman" w:cs="Times New Roman"/>
          <w:sz w:val="20"/>
          <w:szCs w:val="20"/>
          <w:lang w:val="fr-CA" w:eastAsia="en-CA"/>
        </w:rPr>
      </w:pPr>
    </w:p>
    <w:p w:rsidR="00075188" w:rsidRPr="007436F7" w:rsidRDefault="00326ADB" w:rsidP="00102792">
      <w:pPr>
        <w:widowControl w:val="0"/>
        <w:rPr>
          <w:rFonts w:eastAsia="Times New Roman" w:cs="Times New Roman"/>
          <w:sz w:val="20"/>
          <w:szCs w:val="20"/>
          <w:lang w:val="fr-CA" w:eastAsia="en-CA"/>
        </w:rPr>
      </w:pPr>
      <w:r>
        <w:rPr>
          <w:sz w:val="20"/>
          <w:szCs w:val="20"/>
          <w:lang w:val="fr-CA"/>
        </w:rPr>
        <w:pict>
          <v:rect id="_x0000_i1054" style="width:2in;height:1pt" o:hrpct="0" o:hralign="center" o:hrstd="t" o:hrnoshade="t" o:hr="t" fillcolor="black [3213]" stroked="f"/>
        </w:pict>
      </w:r>
    </w:p>
    <w:p w:rsidR="00CA2DEA" w:rsidRPr="007436F7" w:rsidRDefault="00CA2DEA" w:rsidP="00CA2DEA">
      <w:pPr>
        <w:widowControl w:val="0"/>
        <w:rPr>
          <w:rFonts w:eastAsia="Times New Roman" w:cs="Times New Roman"/>
          <w:sz w:val="20"/>
          <w:szCs w:val="20"/>
          <w:lang w:val="fr-CA" w:eastAsia="en-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13.11.2007</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widowControl w:val="0"/>
        <w:rPr>
          <w:sz w:val="20"/>
          <w:szCs w:val="20"/>
          <w:lang w:val="en-GB"/>
        </w:rPr>
      </w:pPr>
      <w:r w:rsidRPr="007436F7">
        <w:rPr>
          <w:sz w:val="20"/>
          <w:szCs w:val="20"/>
          <w:lang w:val="en-GB"/>
        </w:rPr>
        <w:t xml:space="preserve">Before / </w:t>
      </w:r>
      <w:proofErr w:type="spellStart"/>
      <w:proofErr w:type="gramStart"/>
      <w:r w:rsidRPr="007436F7">
        <w:rPr>
          <w:sz w:val="20"/>
          <w:szCs w:val="20"/>
          <w:lang w:val="en-GB"/>
        </w:rPr>
        <w:t>Devant</w:t>
      </w:r>
      <w:proofErr w:type="spellEnd"/>
      <w:r w:rsidRPr="007436F7">
        <w:rPr>
          <w:sz w:val="20"/>
          <w:szCs w:val="20"/>
          <w:lang w:val="en-GB"/>
        </w:rPr>
        <w:t xml:space="preserve"> :</w:t>
      </w:r>
      <w:proofErr w:type="gramEnd"/>
      <w:r w:rsidRPr="007436F7">
        <w:rPr>
          <w:sz w:val="20"/>
          <w:szCs w:val="20"/>
          <w:lang w:val="en-GB"/>
        </w:rPr>
        <w:t xml:space="preserve"> BASTARACHE J</w:t>
      </w:r>
    </w:p>
    <w:p w:rsidR="007436F7" w:rsidRPr="007436F7" w:rsidRDefault="007436F7" w:rsidP="007436F7">
      <w:pPr>
        <w:widowControl w:val="0"/>
        <w:rPr>
          <w:sz w:val="20"/>
          <w:szCs w:val="20"/>
          <w:lang w:val="en-GB"/>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436F7" w:rsidRPr="007436F7" w:rsidTr="003C1724">
        <w:tc>
          <w:tcPr>
            <w:tcW w:w="4380" w:type="dxa"/>
            <w:tcBorders>
              <w:top w:val="nil"/>
              <w:left w:val="nil"/>
              <w:bottom w:val="nil"/>
              <w:right w:val="nil"/>
            </w:tcBorders>
          </w:tcPr>
          <w:p w:rsidR="007436F7" w:rsidRPr="007436F7" w:rsidRDefault="007436F7" w:rsidP="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Motion for leave to intervene</w:t>
            </w:r>
          </w:p>
          <w:p w:rsidR="007436F7" w:rsidRPr="007436F7" w:rsidRDefault="007436F7" w:rsidP="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sidRPr="007436F7">
              <w:rPr>
                <w:sz w:val="20"/>
                <w:szCs w:val="20"/>
                <w:lang w:val="en-GB"/>
              </w:rPr>
              <w:t>BY / PAR:</w:t>
            </w:r>
            <w:r w:rsidRPr="007436F7">
              <w:rPr>
                <w:sz w:val="20"/>
                <w:szCs w:val="20"/>
                <w:lang w:val="en-GB"/>
              </w:rPr>
              <w:tab/>
              <w:t>Attorney General of Ontario</w:t>
            </w:r>
          </w:p>
          <w:p w:rsidR="007436F7" w:rsidRPr="007436F7" w:rsidRDefault="007436F7" w:rsidP="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sidRPr="007436F7">
              <w:rPr>
                <w:sz w:val="20"/>
                <w:szCs w:val="20"/>
                <w:lang w:val="en-GB"/>
              </w:rPr>
              <w:t>IN / DANS:</w:t>
            </w:r>
            <w:r w:rsidRPr="007436F7">
              <w:rPr>
                <w:sz w:val="20"/>
                <w:szCs w:val="20"/>
                <w:lang w:val="en-GB"/>
              </w:rPr>
              <w:tab/>
              <w:t>Bradley Gene Walker</w:t>
            </w:r>
          </w:p>
          <w:p w:rsidR="007436F7" w:rsidRPr="007436F7" w:rsidRDefault="007436F7" w:rsidP="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0"/>
                <w:szCs w:val="20"/>
                <w:lang w:val="en-GB"/>
              </w:rPr>
            </w:pPr>
            <w:r w:rsidRPr="007436F7">
              <w:rPr>
                <w:sz w:val="20"/>
                <w:szCs w:val="20"/>
                <w:lang w:val="en-GB"/>
              </w:rPr>
              <w:t>v. (32069)</w:t>
            </w:r>
          </w:p>
          <w:p w:rsidR="007436F7" w:rsidRPr="007436F7" w:rsidRDefault="007436F7" w:rsidP="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sidRPr="007436F7">
              <w:rPr>
                <w:sz w:val="20"/>
                <w:szCs w:val="20"/>
                <w:lang w:val="en-GB"/>
              </w:rPr>
              <w:t>Her Majesty the Queen (Crim.) (Sask.)</w:t>
            </w:r>
          </w:p>
        </w:tc>
        <w:tc>
          <w:tcPr>
            <w:tcW w:w="720" w:type="dxa"/>
            <w:tcBorders>
              <w:top w:val="nil"/>
              <w:left w:val="nil"/>
              <w:bottom w:val="nil"/>
              <w:right w:val="nil"/>
            </w:tcBorders>
          </w:tcPr>
          <w:p w:rsidR="007436F7" w:rsidRPr="007436F7" w:rsidRDefault="007436F7" w:rsidP="003C1724">
            <w:pPr>
              <w:rPr>
                <w:sz w:val="20"/>
                <w:szCs w:val="20"/>
                <w:lang w:val="en-GB"/>
              </w:rPr>
            </w:pPr>
          </w:p>
        </w:tc>
        <w:tc>
          <w:tcPr>
            <w:tcW w:w="4380" w:type="dxa"/>
            <w:tcBorders>
              <w:top w:val="nil"/>
              <w:left w:val="nil"/>
              <w:bottom w:val="nil"/>
              <w:right w:val="nil"/>
            </w:tcBorders>
          </w:tcPr>
          <w:p w:rsidR="007436F7" w:rsidRPr="007436F7" w:rsidRDefault="007436F7" w:rsidP="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roofErr w:type="spellStart"/>
            <w:r w:rsidRPr="007436F7">
              <w:rPr>
                <w:b/>
                <w:bCs/>
                <w:sz w:val="20"/>
                <w:szCs w:val="20"/>
                <w:lang w:val="en-GB"/>
              </w:rPr>
              <w:t>Requête</w:t>
            </w:r>
            <w:proofErr w:type="spellEnd"/>
            <w:r w:rsidRPr="007436F7">
              <w:rPr>
                <w:b/>
                <w:bCs/>
                <w:sz w:val="20"/>
                <w:szCs w:val="20"/>
                <w:lang w:val="en-GB"/>
              </w:rPr>
              <w:t xml:space="preserve"> en </w:t>
            </w:r>
            <w:proofErr w:type="spellStart"/>
            <w:r w:rsidRPr="007436F7">
              <w:rPr>
                <w:b/>
                <w:bCs/>
                <w:sz w:val="20"/>
                <w:szCs w:val="20"/>
                <w:lang w:val="en-GB"/>
              </w:rPr>
              <w:t>autorisation</w:t>
            </w:r>
            <w:proofErr w:type="spellEnd"/>
            <w:r w:rsidRPr="007436F7">
              <w:rPr>
                <w:b/>
                <w:bCs/>
                <w:sz w:val="20"/>
                <w:szCs w:val="20"/>
                <w:lang w:val="en-GB"/>
              </w:rPr>
              <w:t xml:space="preserve"> </w:t>
            </w:r>
            <w:proofErr w:type="spellStart"/>
            <w:r w:rsidRPr="007436F7">
              <w:rPr>
                <w:b/>
                <w:bCs/>
                <w:sz w:val="20"/>
                <w:szCs w:val="20"/>
                <w:lang w:val="en-GB"/>
              </w:rPr>
              <w:t>d’intervenir</w:t>
            </w:r>
            <w:proofErr w:type="spellEnd"/>
            <w:r w:rsidRPr="007436F7">
              <w:rPr>
                <w:b/>
                <w:bCs/>
                <w:sz w:val="20"/>
                <w:szCs w:val="20"/>
                <w:lang w:val="en-GB"/>
              </w:rPr>
              <w:t xml:space="preserve">          </w:t>
            </w:r>
          </w:p>
        </w:tc>
      </w:tr>
      <w:tr w:rsidR="007436F7" w:rsidRPr="007436F7" w:rsidTr="003C1724">
        <w:tc>
          <w:tcPr>
            <w:tcW w:w="4380" w:type="dxa"/>
            <w:tcBorders>
              <w:top w:val="nil"/>
              <w:left w:val="nil"/>
              <w:bottom w:val="nil"/>
              <w:right w:val="nil"/>
            </w:tcBorders>
          </w:tcPr>
          <w:p w:rsidR="007436F7" w:rsidRPr="007436F7" w:rsidRDefault="007436F7" w:rsidP="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7436F7" w:rsidRPr="007436F7" w:rsidRDefault="007436F7" w:rsidP="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7436F7" w:rsidRPr="007436F7" w:rsidRDefault="007436F7" w:rsidP="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7436F7" w:rsidRPr="007436F7" w:rsidRDefault="007436F7" w:rsidP="007436F7">
      <w:pPr>
        <w:widowControl w:val="0"/>
        <w:rPr>
          <w:rFonts w:eastAsia="Times New Roman" w:cs="Times New Roman"/>
          <w:sz w:val="20"/>
          <w:szCs w:val="20"/>
          <w:lang w:val="fr-CA" w:eastAsia="en-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GRANTED / ACCORDÉE</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b/>
          <w:bCs/>
          <w:sz w:val="20"/>
          <w:szCs w:val="20"/>
          <w:lang w:val="en-GB"/>
        </w:rPr>
        <w:t>UPON APPLICATION</w:t>
      </w:r>
      <w:r w:rsidRPr="007436F7">
        <w:rPr>
          <w:sz w:val="20"/>
          <w:szCs w:val="20"/>
          <w:lang w:val="en-GB"/>
        </w:rPr>
        <w:t xml:space="preserve"> by the Attorney General of Ontario for leave to intervene in the above appeal;</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b/>
          <w:bCs/>
          <w:sz w:val="20"/>
          <w:szCs w:val="20"/>
          <w:lang w:val="en-GB"/>
        </w:rPr>
        <w:t>AND THE MATERIAL FILED</w:t>
      </w:r>
      <w:r w:rsidRPr="007436F7">
        <w:rPr>
          <w:sz w:val="20"/>
          <w:szCs w:val="20"/>
          <w:lang w:val="en-GB"/>
        </w:rPr>
        <w:t xml:space="preserve"> having been read;</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sidRPr="007436F7">
        <w:rPr>
          <w:b/>
          <w:bCs/>
          <w:sz w:val="20"/>
          <w:szCs w:val="20"/>
          <w:lang w:val="en-GB"/>
        </w:rPr>
        <w:t>IT IS HEREBY ORDERED THAT:</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sidRPr="007436F7">
        <w:rPr>
          <w:sz w:val="20"/>
          <w:szCs w:val="20"/>
          <w:lang w:val="en-GB"/>
        </w:rPr>
        <w:t>The motion for leave to intervene of the Attorney General of Ontario is granted and the said intervener shall be entitled to serve and file a factum not to exceed 20 pages in length.</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The request to present oral argument is deferred to a date following receipt and consideration of the written arguments of the parties and the intervener.</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The intervener shall not be entitled to raise new issues or to adduce further evidence or otherwise to supplement the record of the parties.</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Pursuant to Rule 59(1</w:t>
      </w:r>
      <w:proofErr w:type="gramStart"/>
      <w:r w:rsidRPr="007436F7">
        <w:rPr>
          <w:sz w:val="20"/>
          <w:szCs w:val="20"/>
          <w:lang w:val="en-GB"/>
        </w:rPr>
        <w:t>)(</w:t>
      </w:r>
      <w:proofErr w:type="gramEnd"/>
      <w:r w:rsidRPr="007436F7">
        <w:rPr>
          <w:i/>
          <w:iCs/>
          <w:sz w:val="20"/>
          <w:szCs w:val="20"/>
          <w:lang w:val="en-GB"/>
        </w:rPr>
        <w:t>a</w:t>
      </w:r>
      <w:r w:rsidRPr="007436F7">
        <w:rPr>
          <w:sz w:val="20"/>
          <w:szCs w:val="20"/>
          <w:lang w:val="en-GB"/>
        </w:rPr>
        <w:t>) the intervener shall pay to the appellant and respondent any additional disbursements occasioned to the appellant and respondent by its intervention.</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b/>
          <w:bCs/>
          <w:sz w:val="20"/>
          <w:szCs w:val="20"/>
          <w:lang w:val="fr-CA"/>
        </w:rPr>
        <w:t xml:space="preserve">À LA SUITE D’UNE DEMANDE </w:t>
      </w:r>
      <w:r w:rsidRPr="007436F7">
        <w:rPr>
          <w:sz w:val="20"/>
          <w:szCs w:val="20"/>
          <w:lang w:val="fr-CA"/>
        </w:rPr>
        <w:t>présentée par le procureur général de l’Ontario en vue d’intervenir dans l’appel;</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b/>
          <w:bCs/>
          <w:sz w:val="20"/>
          <w:szCs w:val="20"/>
          <w:lang w:val="fr-CA"/>
        </w:rPr>
        <w:t xml:space="preserve">APRÈS EXAMEN </w:t>
      </w:r>
      <w:r w:rsidRPr="007436F7">
        <w:rPr>
          <w:sz w:val="20"/>
          <w:szCs w:val="20"/>
          <w:lang w:val="fr-CA"/>
        </w:rPr>
        <w:t xml:space="preserve">des documents déposés;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7436F7">
        <w:rPr>
          <w:b/>
          <w:bCs/>
          <w:sz w:val="20"/>
          <w:szCs w:val="20"/>
          <w:lang w:val="fr-CA"/>
        </w:rPr>
        <w:t xml:space="preserve">IL EST ORDONNÉ CE QUI SUIT :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fr-CA"/>
        </w:rPr>
      </w:pPr>
      <w:r w:rsidRPr="007436F7">
        <w:rPr>
          <w:sz w:val="20"/>
          <w:szCs w:val="20"/>
          <w:lang w:val="fr-CA"/>
        </w:rPr>
        <w:t xml:space="preserve">La requête en autorisation d’intervenir présentée par le procureur général de l’Ontario est accordée et l’intervenant pourra signifier et déposer un mémoire d’au plus 20 pages.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sz w:val="20"/>
          <w:szCs w:val="20"/>
          <w:lang w:val="fr-CA"/>
        </w:rPr>
        <w:t>La décision sur la demande en vue de présenter une plaidoirie orale sera rendue après réception et examen des arguments écrits des parties et de l'intervenant.</w:t>
      </w:r>
    </w:p>
    <w:p w:rsidR="007436F7" w:rsidRPr="007436F7" w:rsidRDefault="007436F7" w:rsidP="007436F7">
      <w:pPr>
        <w:widowControl w:val="0"/>
        <w:rPr>
          <w:rFonts w:eastAsia="Times New Roman" w:cs="Times New Roman"/>
          <w:sz w:val="20"/>
          <w:szCs w:val="20"/>
          <w:lang w:val="fr-CA" w:eastAsia="en-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sz w:val="20"/>
          <w:szCs w:val="20"/>
          <w:lang w:val="fr-CA"/>
        </w:rPr>
        <w:t>L'intervenant n'a pas le droit de soulever de nouvelles questions, de produire d'autres éléments de preuve ni de compléter de quelque autre façon le dossier des parties.</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sz w:val="20"/>
          <w:szCs w:val="20"/>
          <w:lang w:val="fr-CA"/>
        </w:rPr>
        <w:t>Conformément à l'alinéa 59(1)a) des Règles, l'intervenant paiera à l'appelant et à l'intimée tous débours supplémentaires résultant de son intervention.</w:t>
      </w:r>
    </w:p>
    <w:p w:rsidR="007436F7" w:rsidRPr="007436F7" w:rsidRDefault="007436F7" w:rsidP="007436F7">
      <w:pPr>
        <w:widowControl w:val="0"/>
        <w:rPr>
          <w:rFonts w:eastAsia="Times New Roman" w:cs="Times New Roman"/>
          <w:sz w:val="20"/>
          <w:szCs w:val="20"/>
          <w:lang w:val="fr-CA" w:eastAsia="en-CA"/>
        </w:rPr>
      </w:pPr>
    </w:p>
    <w:p w:rsidR="00CA2DEA" w:rsidRPr="007436F7" w:rsidRDefault="00326ADB" w:rsidP="0010587F">
      <w:pPr>
        <w:tabs>
          <w:tab w:val="left" w:pos="-1440"/>
          <w:tab w:val="left" w:pos="-720"/>
        </w:tabs>
        <w:jc w:val="both"/>
        <w:rPr>
          <w:sz w:val="20"/>
          <w:szCs w:val="20"/>
          <w:lang w:val="fr-CA"/>
        </w:rPr>
      </w:pPr>
      <w:r>
        <w:rPr>
          <w:sz w:val="20"/>
          <w:szCs w:val="20"/>
          <w:lang w:val="fr-CA"/>
        </w:rPr>
        <w:pict>
          <v:rect id="_x0000_i1055" style="width:2in;height:1pt" o:hrpct="0" o:hralign="center" o:hrstd="t" o:hrnoshade="t" o:hr="t" fillcolor="black [3213]" stroked="f"/>
        </w:pict>
      </w:r>
    </w:p>
    <w:p w:rsidR="007436F7" w:rsidRPr="007436F7" w:rsidRDefault="007436F7" w:rsidP="0010587F">
      <w:pPr>
        <w:tabs>
          <w:tab w:val="left" w:pos="-1440"/>
          <w:tab w:val="left" w:pos="-72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13.11.2007</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s>
        <w:jc w:val="both"/>
        <w:rPr>
          <w:sz w:val="20"/>
          <w:szCs w:val="20"/>
          <w:lang w:val="en-US"/>
        </w:rPr>
      </w:pPr>
      <w:r w:rsidRPr="007436F7">
        <w:rPr>
          <w:sz w:val="20"/>
          <w:szCs w:val="20"/>
          <w:lang w:val="en-GB"/>
        </w:rPr>
        <w:t xml:space="preserve">Before / </w:t>
      </w:r>
      <w:proofErr w:type="spellStart"/>
      <w:r w:rsidRPr="007436F7">
        <w:rPr>
          <w:sz w:val="20"/>
          <w:szCs w:val="20"/>
          <w:lang w:val="en-GB"/>
        </w:rPr>
        <w:t>Devant</w:t>
      </w:r>
      <w:proofErr w:type="spellEnd"/>
      <w:r w:rsidRPr="007436F7">
        <w:rPr>
          <w:sz w:val="20"/>
          <w:szCs w:val="20"/>
          <w:lang w:val="en-GB"/>
        </w:rPr>
        <w:t>: BASTARACHE J</w:t>
      </w:r>
    </w:p>
    <w:p w:rsidR="007436F7" w:rsidRPr="007436F7" w:rsidRDefault="007436F7" w:rsidP="0010587F">
      <w:pPr>
        <w:tabs>
          <w:tab w:val="left" w:pos="-1440"/>
          <w:tab w:val="left" w:pos="-720"/>
        </w:tabs>
        <w:jc w:val="both"/>
        <w:rPr>
          <w:sz w:val="20"/>
          <w:szCs w:val="20"/>
          <w:lang w:val="en-US"/>
        </w:rPr>
      </w:pPr>
    </w:p>
    <w:tbl>
      <w:tblPr>
        <w:tblW w:w="0" w:type="auto"/>
        <w:tblLook w:val="04A0" w:firstRow="1" w:lastRow="0" w:firstColumn="1" w:lastColumn="0" w:noHBand="0" w:noVBand="1"/>
      </w:tblPr>
      <w:tblGrid>
        <w:gridCol w:w="4804"/>
        <w:gridCol w:w="4805"/>
      </w:tblGrid>
      <w:tr w:rsidR="007436F7" w:rsidRPr="00326ADB" w:rsidTr="007436F7">
        <w:tc>
          <w:tcPr>
            <w:tcW w:w="4804" w:type="dxa"/>
          </w:tcPr>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b/>
                <w:bCs/>
                <w:sz w:val="20"/>
                <w:szCs w:val="20"/>
                <w:lang w:val="en-GB"/>
              </w:rPr>
              <w:t>Motion by the applicant to represent the body corporate Olympia Interiors Ltd.  and motion to extend the time in which to file an application for leave to appeal</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tc>
        <w:tc>
          <w:tcPr>
            <w:tcW w:w="4805" w:type="dxa"/>
          </w:tcPr>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b/>
                <w:bCs/>
                <w:sz w:val="20"/>
                <w:szCs w:val="20"/>
                <w:lang w:val="fr-CA"/>
              </w:rPr>
              <w:t xml:space="preserve">Requête de la demanderesse de représenter the body </w:t>
            </w:r>
            <w:proofErr w:type="spellStart"/>
            <w:r w:rsidRPr="007436F7">
              <w:rPr>
                <w:b/>
                <w:bCs/>
                <w:sz w:val="20"/>
                <w:szCs w:val="20"/>
                <w:lang w:val="fr-CA"/>
              </w:rPr>
              <w:t>corporate</w:t>
            </w:r>
            <w:proofErr w:type="spellEnd"/>
            <w:r w:rsidRPr="007436F7">
              <w:rPr>
                <w:b/>
                <w:bCs/>
                <w:sz w:val="20"/>
                <w:szCs w:val="20"/>
                <w:lang w:val="fr-CA"/>
              </w:rPr>
              <w:t xml:space="preserve"> Olympia </w:t>
            </w:r>
            <w:proofErr w:type="spellStart"/>
            <w:r w:rsidRPr="007436F7">
              <w:rPr>
                <w:b/>
                <w:bCs/>
                <w:sz w:val="20"/>
                <w:szCs w:val="20"/>
                <w:lang w:val="fr-CA"/>
              </w:rPr>
              <w:t>Interiors</w:t>
            </w:r>
            <w:proofErr w:type="spellEnd"/>
            <w:r w:rsidRPr="007436F7">
              <w:rPr>
                <w:b/>
                <w:bCs/>
                <w:sz w:val="20"/>
                <w:szCs w:val="20"/>
                <w:lang w:val="fr-CA"/>
              </w:rPr>
              <w:t xml:space="preserve"> Ltd. et requête en prorogation du délai imparti pour déposer une demande d’autorisation d’appel</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tc>
      </w:tr>
    </w:tbl>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Mary David</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roofErr w:type="gramStart"/>
      <w:r w:rsidRPr="007436F7">
        <w:rPr>
          <w:sz w:val="20"/>
          <w:szCs w:val="20"/>
          <w:lang w:val="en-GB"/>
        </w:rPr>
        <w:t>v.  (</w:t>
      </w:r>
      <w:proofErr w:type="gramEnd"/>
      <w:r w:rsidRPr="007436F7">
        <w:rPr>
          <w:sz w:val="20"/>
          <w:szCs w:val="20"/>
          <w:lang w:val="en-GB"/>
        </w:rPr>
        <w:t>32313)</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Her Majesty the Queen (Ont.)</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p>
    <w:p w:rsidR="007436F7" w:rsidRPr="00326ADB"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US"/>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b/>
          <w:bCs/>
          <w:sz w:val="20"/>
          <w:szCs w:val="20"/>
          <w:lang w:val="en-GB"/>
        </w:rPr>
        <w:t>UPON APPLICATIONS</w:t>
      </w:r>
      <w:r w:rsidRPr="007436F7">
        <w:rPr>
          <w:sz w:val="20"/>
          <w:szCs w:val="20"/>
          <w:lang w:val="en-GB"/>
        </w:rPr>
        <w:t xml:space="preserve"> by the applicant, Mary David, for an order to represent the body corporate Olympia Interiors Ltd. and to extend the time to serve and file an application for leave to appeal from the Federal Court of Appeal judgment dated May 19, 1994;</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b/>
          <w:bCs/>
          <w:sz w:val="20"/>
          <w:szCs w:val="20"/>
          <w:lang w:val="en-GB"/>
        </w:rPr>
        <w:t>AND THE MATERIAL FILED</w:t>
      </w:r>
      <w:r w:rsidRPr="007436F7">
        <w:rPr>
          <w:sz w:val="20"/>
          <w:szCs w:val="20"/>
          <w:lang w:val="en-GB"/>
        </w:rPr>
        <w:t xml:space="preserve"> having been read;</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b/>
          <w:bCs/>
          <w:sz w:val="20"/>
          <w:szCs w:val="20"/>
          <w:lang w:val="en-GB"/>
        </w:rPr>
        <w:t>IT IS HEREBY ORDERED THAT:</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sidRPr="007436F7">
        <w:rPr>
          <w:sz w:val="20"/>
          <w:szCs w:val="20"/>
          <w:lang w:val="en-GB"/>
        </w:rPr>
        <w:t>The motion to represent the body corporate is granted and the motion for an extension of time is dismissed.</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b/>
          <w:bCs/>
          <w:sz w:val="20"/>
          <w:szCs w:val="20"/>
          <w:lang w:val="fr-CA"/>
        </w:rPr>
        <w:t>À LA SUITE DES REQUÊTES</w:t>
      </w:r>
      <w:r w:rsidRPr="007436F7">
        <w:rPr>
          <w:sz w:val="20"/>
          <w:szCs w:val="20"/>
          <w:lang w:val="fr-CA"/>
        </w:rPr>
        <w:t xml:space="preserve"> présentées par la requérante, Mary David, en vue de représenter la société Olympia </w:t>
      </w:r>
      <w:proofErr w:type="spellStart"/>
      <w:r w:rsidRPr="007436F7">
        <w:rPr>
          <w:sz w:val="20"/>
          <w:szCs w:val="20"/>
          <w:lang w:val="fr-CA"/>
        </w:rPr>
        <w:t>Interiors</w:t>
      </w:r>
      <w:proofErr w:type="spellEnd"/>
      <w:r w:rsidRPr="007436F7">
        <w:rPr>
          <w:sz w:val="20"/>
          <w:szCs w:val="20"/>
          <w:lang w:val="fr-CA"/>
        </w:rPr>
        <w:t xml:space="preserve"> Ltd. et de faire proroger le délai de signification et de dépôt d’une demande d’autorisation d’appel d’un arrêt de la Cour d’appel fédérale daté du 19 mai 1994;</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b/>
          <w:bCs/>
          <w:sz w:val="20"/>
          <w:szCs w:val="20"/>
          <w:lang w:val="fr-CA"/>
        </w:rPr>
        <w:lastRenderedPageBreak/>
        <w:t xml:space="preserve">APRÈS EXAMEN </w:t>
      </w:r>
      <w:r w:rsidRPr="007436F7">
        <w:rPr>
          <w:sz w:val="20"/>
          <w:szCs w:val="20"/>
          <w:lang w:val="fr-CA"/>
        </w:rPr>
        <w:t xml:space="preserve">des documents déposés;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b/>
          <w:bCs/>
          <w:sz w:val="20"/>
          <w:szCs w:val="20"/>
          <w:lang w:val="fr-CA"/>
        </w:rPr>
        <w:t xml:space="preserve">IL EST ORDONNÉ CE QUI SUIT :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fr-CA"/>
        </w:rPr>
      </w:pPr>
      <w:r w:rsidRPr="007436F7">
        <w:rPr>
          <w:sz w:val="20"/>
          <w:szCs w:val="20"/>
          <w:lang w:val="fr-CA"/>
        </w:rPr>
        <w:t xml:space="preserve">La requête en vue de représenter la société est accordée et la requête en prorogation de délai est rejetée.  </w:t>
      </w:r>
    </w:p>
    <w:p w:rsidR="007436F7" w:rsidRPr="007436F7" w:rsidRDefault="007436F7" w:rsidP="0010587F">
      <w:pPr>
        <w:tabs>
          <w:tab w:val="left" w:pos="-1440"/>
          <w:tab w:val="left" w:pos="-720"/>
        </w:tabs>
        <w:jc w:val="both"/>
        <w:rPr>
          <w:sz w:val="20"/>
          <w:szCs w:val="20"/>
          <w:lang w:val="fr-CA"/>
        </w:rPr>
      </w:pPr>
    </w:p>
    <w:p w:rsidR="007436F7" w:rsidRPr="007436F7" w:rsidRDefault="00326ADB">
      <w:pPr>
        <w:rPr>
          <w:sz w:val="20"/>
          <w:szCs w:val="20"/>
          <w:lang w:val="fr-CA"/>
        </w:rPr>
      </w:pPr>
      <w:r>
        <w:rPr>
          <w:sz w:val="20"/>
          <w:szCs w:val="20"/>
          <w:lang w:val="fr-CA"/>
        </w:rPr>
        <w:pict>
          <v:rect id="_x0000_i1056" style="width:2in;height:1pt" o:hrpct="0" o:hralign="center" o:hrstd="t" o:hrnoshade="t" o:hr="t" fillcolor="black [3213]" stroked="f"/>
        </w:pict>
      </w:r>
    </w:p>
    <w:p w:rsidR="007436F7" w:rsidRPr="007436F7" w:rsidRDefault="007436F7">
      <w:pPr>
        <w:rPr>
          <w:sz w:val="20"/>
          <w:szCs w:val="20"/>
          <w:lang w:val="en-GB"/>
        </w:rPr>
      </w:pPr>
      <w:r w:rsidRPr="007436F7">
        <w:rPr>
          <w:sz w:val="20"/>
          <w:szCs w:val="20"/>
          <w:lang w:val="en-GB"/>
        </w:rPr>
        <w:br w:type="page"/>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lastRenderedPageBreak/>
        <w:t>14.11.2007</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 xml:space="preserve">Before / </w:t>
      </w:r>
      <w:proofErr w:type="spellStart"/>
      <w:r w:rsidRPr="007436F7">
        <w:rPr>
          <w:sz w:val="20"/>
          <w:szCs w:val="20"/>
          <w:lang w:val="en-GB"/>
        </w:rPr>
        <w:t>Devant</w:t>
      </w:r>
      <w:proofErr w:type="spellEnd"/>
      <w:r w:rsidRPr="007436F7">
        <w:rPr>
          <w:sz w:val="20"/>
          <w:szCs w:val="20"/>
          <w:lang w:val="en-GB"/>
        </w:rPr>
        <w:t>: THE CHIEF JUSTICE</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bl>
      <w:tblPr>
        <w:tblW w:w="0" w:type="auto"/>
        <w:tblLook w:val="04A0" w:firstRow="1" w:lastRow="0" w:firstColumn="1" w:lastColumn="0" w:noHBand="0" w:noVBand="1"/>
      </w:tblPr>
      <w:tblGrid>
        <w:gridCol w:w="4804"/>
        <w:gridCol w:w="4805"/>
      </w:tblGrid>
      <w:tr w:rsidR="007436F7" w:rsidRPr="00326ADB" w:rsidTr="007436F7">
        <w:tc>
          <w:tcPr>
            <w:tcW w:w="4804" w:type="dxa"/>
          </w:tcPr>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b/>
                <w:bCs/>
                <w:sz w:val="20"/>
                <w:szCs w:val="20"/>
                <w:lang w:val="en-GB"/>
              </w:rPr>
              <w:t>Motion for directions</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805" w:type="dxa"/>
          </w:tcPr>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b/>
                <w:bCs/>
                <w:sz w:val="20"/>
                <w:szCs w:val="20"/>
                <w:lang w:val="fr-CA"/>
              </w:rPr>
              <w:t>Requête en vue d’obtenir des instructions</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bl>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bl>
      <w:tblPr>
        <w:tblW w:w="0" w:type="auto"/>
        <w:tblLook w:val="04A0" w:firstRow="1" w:lastRow="0" w:firstColumn="1" w:lastColumn="0" w:noHBand="0" w:noVBand="1"/>
      </w:tblPr>
      <w:tblGrid>
        <w:gridCol w:w="4804"/>
        <w:gridCol w:w="4805"/>
      </w:tblGrid>
      <w:tr w:rsidR="007436F7" w:rsidRPr="007436F7" w:rsidTr="007436F7">
        <w:tc>
          <w:tcPr>
            <w:tcW w:w="4804" w:type="dxa"/>
          </w:tcPr>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Chief Victor Buffalo acting on his own behalf and on behalf of all the other members of the Samson Indian Band and Nation, et al.</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v.  (31869)</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Her Majesty the Queen in Right of Canada, et al.  (F.C.)</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 xml:space="preserve">- and between -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 xml:space="preserve">Chief John </w:t>
            </w:r>
            <w:proofErr w:type="spellStart"/>
            <w:r w:rsidRPr="007436F7">
              <w:rPr>
                <w:sz w:val="20"/>
                <w:szCs w:val="20"/>
                <w:lang w:val="en-GB"/>
              </w:rPr>
              <w:t>Ermineskin</w:t>
            </w:r>
            <w:proofErr w:type="spellEnd"/>
            <w:r w:rsidRPr="007436F7">
              <w:rPr>
                <w:sz w:val="20"/>
                <w:szCs w:val="20"/>
                <w:lang w:val="en-GB"/>
              </w:rPr>
              <w:t>, et al.</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7436F7">
              <w:rPr>
                <w:sz w:val="20"/>
                <w:szCs w:val="20"/>
                <w:lang w:val="en-GB"/>
              </w:rPr>
              <w:t>v.  (31875)</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sz w:val="20"/>
                <w:szCs w:val="20"/>
                <w:lang w:val="en-GB"/>
              </w:rPr>
              <w:t xml:space="preserve">Her Majesty the Queen in Right of Canada, et al.  </w:t>
            </w:r>
            <w:r w:rsidRPr="007436F7">
              <w:rPr>
                <w:sz w:val="20"/>
                <w:szCs w:val="20"/>
                <w:lang w:val="fr-CA"/>
              </w:rPr>
              <w:t>(F.C.)</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805" w:type="dxa"/>
          </w:tcPr>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bl>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7436F7">
        <w:rPr>
          <w:b/>
          <w:bCs/>
          <w:sz w:val="20"/>
          <w:szCs w:val="20"/>
          <w:lang w:val="fr-CA"/>
        </w:rPr>
        <w:t>GRANTED IN PART / ACCORDÉE EN PARTIE</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b/>
          <w:bCs/>
          <w:sz w:val="20"/>
          <w:szCs w:val="20"/>
          <w:lang w:val="en-GB"/>
        </w:rPr>
        <w:t>UPON APPLICATION</w:t>
      </w:r>
      <w:r w:rsidRPr="007436F7">
        <w:rPr>
          <w:sz w:val="20"/>
          <w:szCs w:val="20"/>
          <w:lang w:val="en-GB"/>
        </w:rPr>
        <w:t xml:space="preserve"> by the appellants for directions and case management orders concerning the conduct of these appeals;</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b/>
          <w:bCs/>
          <w:sz w:val="20"/>
          <w:szCs w:val="20"/>
          <w:lang w:val="en-GB"/>
        </w:rPr>
        <w:t>AND HAVING READ</w:t>
      </w:r>
      <w:r w:rsidRPr="007436F7">
        <w:rPr>
          <w:sz w:val="20"/>
          <w:szCs w:val="20"/>
          <w:lang w:val="en-GB"/>
        </w:rPr>
        <w:t xml:space="preserve"> the material filed and requests of the parties;</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b/>
          <w:bCs/>
          <w:sz w:val="20"/>
          <w:szCs w:val="20"/>
          <w:lang w:val="en-GB"/>
        </w:rPr>
        <w:t>IT IS HEREBY ORDERED THAT:</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sidRPr="007436F7">
        <w:rPr>
          <w:sz w:val="20"/>
          <w:szCs w:val="20"/>
          <w:lang w:val="en-GB"/>
        </w:rPr>
        <w:t>1)</w:t>
      </w:r>
      <w:r w:rsidRPr="007436F7">
        <w:rPr>
          <w:sz w:val="20"/>
          <w:szCs w:val="20"/>
          <w:lang w:val="en-GB"/>
        </w:rPr>
        <w:tab/>
        <w:t>The appellants shall each be permitted to serve and file factums not exceeding 80 pages in length.</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sidRPr="007436F7">
        <w:rPr>
          <w:sz w:val="20"/>
          <w:szCs w:val="20"/>
          <w:lang w:val="en-GB"/>
        </w:rPr>
        <w:t xml:space="preserve">2) </w:t>
      </w:r>
      <w:r w:rsidRPr="007436F7">
        <w:rPr>
          <w:sz w:val="20"/>
          <w:szCs w:val="20"/>
          <w:lang w:val="en-GB"/>
        </w:rPr>
        <w:tab/>
        <w:t>The respondents shall be permitted to serve and file a single factum not exceeding 120 pages in length responding to both appeals.</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sidRPr="007436F7">
        <w:rPr>
          <w:sz w:val="20"/>
          <w:szCs w:val="20"/>
          <w:lang w:val="en-GB"/>
        </w:rPr>
        <w:t>3)</w:t>
      </w:r>
      <w:r w:rsidRPr="007436F7">
        <w:rPr>
          <w:sz w:val="20"/>
          <w:szCs w:val="20"/>
          <w:lang w:val="en-GB"/>
        </w:rPr>
        <w:tab/>
        <w:t>The appellants and respondents are not permitted to file reply factums.</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sidRPr="007436F7">
        <w:rPr>
          <w:sz w:val="20"/>
          <w:szCs w:val="20"/>
          <w:lang w:val="en-GB"/>
        </w:rPr>
        <w:t>4)</w:t>
      </w:r>
      <w:r w:rsidRPr="007436F7">
        <w:rPr>
          <w:sz w:val="20"/>
          <w:szCs w:val="20"/>
          <w:lang w:val="en-GB"/>
        </w:rPr>
        <w:tab/>
        <w:t>The appellants and the respondents may have up to three counsel address the Court.</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sidRPr="007436F7">
        <w:rPr>
          <w:sz w:val="20"/>
          <w:szCs w:val="20"/>
          <w:lang w:val="en-GB"/>
        </w:rPr>
        <w:t>5)</w:t>
      </w:r>
      <w:r w:rsidRPr="007436F7">
        <w:rPr>
          <w:sz w:val="20"/>
          <w:szCs w:val="20"/>
          <w:lang w:val="en-GB"/>
        </w:rPr>
        <w:tab/>
        <w:t>These appeals shall be heard together May 22 and 23, 2008, with counsel proceeding in the following order:</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en-GB"/>
        </w:rPr>
      </w:pPr>
      <w:r w:rsidRPr="007436F7">
        <w:rPr>
          <w:sz w:val="20"/>
          <w:szCs w:val="20"/>
          <w:lang w:val="en-GB"/>
        </w:rPr>
        <w:t>a)</w:t>
      </w:r>
      <w:r w:rsidRPr="007436F7">
        <w:rPr>
          <w:sz w:val="20"/>
          <w:szCs w:val="20"/>
          <w:lang w:val="en-GB"/>
        </w:rPr>
        <w:tab/>
        <w:t>The appellants in the Samson appeal are allowed one (1) hour in total for oral argument;</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en-GB"/>
        </w:rPr>
      </w:pPr>
      <w:r w:rsidRPr="007436F7">
        <w:rPr>
          <w:sz w:val="20"/>
          <w:szCs w:val="20"/>
          <w:lang w:val="en-GB"/>
        </w:rPr>
        <w:t>b)</w:t>
      </w:r>
      <w:r w:rsidRPr="007436F7">
        <w:rPr>
          <w:sz w:val="20"/>
          <w:szCs w:val="20"/>
          <w:lang w:val="en-GB"/>
        </w:rPr>
        <w:tab/>
        <w:t xml:space="preserve">The appellants in the </w:t>
      </w:r>
      <w:proofErr w:type="spellStart"/>
      <w:r w:rsidRPr="007436F7">
        <w:rPr>
          <w:sz w:val="20"/>
          <w:szCs w:val="20"/>
          <w:lang w:val="en-GB"/>
        </w:rPr>
        <w:t>Ermineskin</w:t>
      </w:r>
      <w:proofErr w:type="spellEnd"/>
      <w:r w:rsidRPr="007436F7">
        <w:rPr>
          <w:sz w:val="20"/>
          <w:szCs w:val="20"/>
          <w:lang w:val="en-GB"/>
        </w:rPr>
        <w:t xml:space="preserve"> appeal are allowed one (1) hour in total for oral argument;</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en-GB"/>
        </w:rPr>
      </w:pPr>
      <w:r w:rsidRPr="007436F7">
        <w:rPr>
          <w:sz w:val="20"/>
          <w:szCs w:val="20"/>
          <w:lang w:val="en-GB"/>
        </w:rPr>
        <w:t>c)</w:t>
      </w:r>
      <w:r w:rsidRPr="007436F7">
        <w:rPr>
          <w:sz w:val="20"/>
          <w:szCs w:val="20"/>
          <w:lang w:val="en-GB"/>
        </w:rPr>
        <w:tab/>
        <w:t xml:space="preserve">Any intervener </w:t>
      </w:r>
      <w:proofErr w:type="gramStart"/>
      <w:r w:rsidRPr="007436F7">
        <w:rPr>
          <w:sz w:val="20"/>
          <w:szCs w:val="20"/>
          <w:lang w:val="en-GB"/>
        </w:rPr>
        <w:t>who  supports</w:t>
      </w:r>
      <w:proofErr w:type="gramEnd"/>
      <w:r w:rsidRPr="007436F7">
        <w:rPr>
          <w:sz w:val="20"/>
          <w:szCs w:val="20"/>
          <w:lang w:val="en-GB"/>
        </w:rPr>
        <w:t xml:space="preserve"> the appellants and has the right to present oral argument;</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en-GB"/>
        </w:rPr>
      </w:pPr>
      <w:r w:rsidRPr="007436F7">
        <w:rPr>
          <w:sz w:val="20"/>
          <w:szCs w:val="20"/>
          <w:lang w:val="en-GB"/>
        </w:rPr>
        <w:t>d)</w:t>
      </w:r>
      <w:r w:rsidRPr="007436F7">
        <w:rPr>
          <w:sz w:val="20"/>
          <w:szCs w:val="20"/>
          <w:lang w:val="en-GB"/>
        </w:rPr>
        <w:tab/>
        <w:t>The respondents are allowed two (2) hours in total for oral argument;</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en-GB"/>
        </w:rPr>
      </w:pPr>
      <w:r w:rsidRPr="007436F7">
        <w:rPr>
          <w:sz w:val="20"/>
          <w:szCs w:val="20"/>
          <w:lang w:val="en-GB"/>
        </w:rPr>
        <w:t>e)</w:t>
      </w:r>
      <w:r w:rsidRPr="007436F7">
        <w:rPr>
          <w:sz w:val="20"/>
          <w:szCs w:val="20"/>
          <w:lang w:val="en-GB"/>
        </w:rPr>
        <w:tab/>
        <w:t>The Attorneys General and Ministers of Justice are each allowed 15 minutes for oral argument;</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en-GB"/>
        </w:rPr>
      </w:pPr>
      <w:r w:rsidRPr="007436F7">
        <w:rPr>
          <w:sz w:val="20"/>
          <w:szCs w:val="20"/>
          <w:lang w:val="en-GB"/>
        </w:rPr>
        <w:t>f)</w:t>
      </w:r>
      <w:r w:rsidRPr="007436F7">
        <w:rPr>
          <w:sz w:val="20"/>
          <w:szCs w:val="20"/>
          <w:lang w:val="en-GB"/>
        </w:rPr>
        <w:tab/>
        <w:t xml:space="preserve">Any intervener </w:t>
      </w:r>
      <w:proofErr w:type="gramStart"/>
      <w:r w:rsidRPr="007436F7">
        <w:rPr>
          <w:sz w:val="20"/>
          <w:szCs w:val="20"/>
          <w:lang w:val="en-GB"/>
        </w:rPr>
        <w:t>who  supports</w:t>
      </w:r>
      <w:proofErr w:type="gramEnd"/>
      <w:r w:rsidRPr="007436F7">
        <w:rPr>
          <w:sz w:val="20"/>
          <w:szCs w:val="20"/>
          <w:lang w:val="en-GB"/>
        </w:rPr>
        <w:t xml:space="preserve"> the respondents and has the right to present oral argument;</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en-GB"/>
        </w:rPr>
      </w:pPr>
      <w:r w:rsidRPr="007436F7">
        <w:rPr>
          <w:sz w:val="20"/>
          <w:szCs w:val="20"/>
          <w:lang w:val="en-GB"/>
        </w:rPr>
        <w:t>g)</w:t>
      </w:r>
      <w:r w:rsidRPr="007436F7">
        <w:rPr>
          <w:sz w:val="20"/>
          <w:szCs w:val="20"/>
          <w:lang w:val="en-GB"/>
        </w:rPr>
        <w:tab/>
        <w:t>The appellants in the Samson appeal are allowed 15 minutes for reply; and</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en-GB"/>
        </w:rPr>
      </w:pPr>
      <w:r w:rsidRPr="007436F7">
        <w:rPr>
          <w:sz w:val="20"/>
          <w:szCs w:val="20"/>
          <w:lang w:val="en-GB"/>
        </w:rPr>
        <w:t>h)</w:t>
      </w:r>
      <w:r w:rsidRPr="007436F7">
        <w:rPr>
          <w:sz w:val="20"/>
          <w:szCs w:val="20"/>
          <w:lang w:val="en-GB"/>
        </w:rPr>
        <w:tab/>
        <w:t xml:space="preserve">The appellants in the </w:t>
      </w:r>
      <w:proofErr w:type="spellStart"/>
      <w:r w:rsidRPr="007436F7">
        <w:rPr>
          <w:sz w:val="20"/>
          <w:szCs w:val="20"/>
          <w:lang w:val="en-GB"/>
        </w:rPr>
        <w:t>Ermineskin</w:t>
      </w:r>
      <w:proofErr w:type="spellEnd"/>
      <w:r w:rsidRPr="007436F7">
        <w:rPr>
          <w:sz w:val="20"/>
          <w:szCs w:val="20"/>
          <w:lang w:val="en-GB"/>
        </w:rPr>
        <w:t xml:space="preserve"> appeal are allowed 15 minutes for reply.</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b/>
          <w:bCs/>
          <w:sz w:val="20"/>
          <w:szCs w:val="20"/>
          <w:lang w:val="fr-CA"/>
        </w:rPr>
        <w:lastRenderedPageBreak/>
        <w:t xml:space="preserve">À LA SUITE D’UNE REQUÊTE </w:t>
      </w:r>
      <w:r w:rsidRPr="007436F7">
        <w:rPr>
          <w:sz w:val="20"/>
          <w:szCs w:val="20"/>
          <w:lang w:val="fr-CA"/>
        </w:rPr>
        <w:t xml:space="preserve">des appelants visant l’obtention de directives et concernant la gestion de l’instance relativement au déroulement des appels;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b/>
          <w:bCs/>
          <w:sz w:val="20"/>
          <w:szCs w:val="20"/>
          <w:lang w:val="fr-CA"/>
        </w:rPr>
        <w:t xml:space="preserve">APRÈS EXAMEN </w:t>
      </w:r>
      <w:r w:rsidRPr="007436F7">
        <w:rPr>
          <w:sz w:val="20"/>
          <w:szCs w:val="20"/>
          <w:lang w:val="fr-CA"/>
        </w:rPr>
        <w:t xml:space="preserve">des documents déposés et des demandes des parties;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b/>
          <w:bCs/>
          <w:sz w:val="20"/>
          <w:szCs w:val="20"/>
          <w:lang w:val="fr-CA"/>
        </w:rPr>
        <w:t xml:space="preserve">IL EST ORDONNÉ CE QUI SUIT :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fr-CA"/>
        </w:rPr>
      </w:pPr>
      <w:r w:rsidRPr="007436F7">
        <w:rPr>
          <w:sz w:val="20"/>
          <w:szCs w:val="20"/>
          <w:lang w:val="fr-CA"/>
        </w:rPr>
        <w:t>1)</w:t>
      </w:r>
      <w:r w:rsidRPr="007436F7">
        <w:rPr>
          <w:sz w:val="20"/>
          <w:szCs w:val="20"/>
          <w:lang w:val="fr-CA"/>
        </w:rPr>
        <w:tab/>
        <w:t xml:space="preserve">Les appelants sont autorisés à signifier et déposer chacun un mémoire d’au plus 80 pages.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fr-CA"/>
        </w:rPr>
      </w:pPr>
      <w:r w:rsidRPr="007436F7">
        <w:rPr>
          <w:sz w:val="20"/>
          <w:szCs w:val="20"/>
          <w:lang w:val="fr-CA"/>
        </w:rPr>
        <w:t xml:space="preserve">2) </w:t>
      </w:r>
      <w:r w:rsidRPr="007436F7">
        <w:rPr>
          <w:sz w:val="20"/>
          <w:szCs w:val="20"/>
          <w:lang w:val="fr-CA"/>
        </w:rPr>
        <w:tab/>
        <w:t xml:space="preserve">Les intimés sont autorisés à signifier et déposer un seul mémoire d’au plus 120 pages en réponse aux deux appels.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fr-CA"/>
        </w:rPr>
      </w:pPr>
      <w:r w:rsidRPr="007436F7">
        <w:rPr>
          <w:sz w:val="20"/>
          <w:szCs w:val="20"/>
          <w:lang w:val="fr-CA"/>
        </w:rPr>
        <w:t>3)</w:t>
      </w:r>
      <w:r w:rsidRPr="007436F7">
        <w:rPr>
          <w:sz w:val="20"/>
          <w:szCs w:val="20"/>
          <w:lang w:val="fr-CA"/>
        </w:rPr>
        <w:tab/>
        <w:t xml:space="preserve">Ni les appelants ni les intimés ne sont autorisés à déposer des mémoires en réplique.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fr-CA"/>
        </w:rPr>
      </w:pPr>
      <w:r w:rsidRPr="007436F7">
        <w:rPr>
          <w:sz w:val="20"/>
          <w:szCs w:val="20"/>
          <w:lang w:val="fr-CA"/>
        </w:rPr>
        <w:t>4)</w:t>
      </w:r>
      <w:r w:rsidRPr="007436F7">
        <w:rPr>
          <w:sz w:val="20"/>
          <w:szCs w:val="20"/>
          <w:lang w:val="fr-CA"/>
        </w:rPr>
        <w:tab/>
        <w:t>Au plus trois avocats s’adresseront à la Cour au nom des appelants et des intimés.</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fr-CA"/>
        </w:rPr>
      </w:pPr>
      <w:r w:rsidRPr="007436F7">
        <w:rPr>
          <w:sz w:val="20"/>
          <w:szCs w:val="20"/>
          <w:lang w:val="fr-CA"/>
        </w:rPr>
        <w:t>5)</w:t>
      </w:r>
      <w:r w:rsidRPr="007436F7">
        <w:rPr>
          <w:sz w:val="20"/>
          <w:szCs w:val="20"/>
          <w:lang w:val="fr-CA"/>
        </w:rPr>
        <w:tab/>
        <w:t xml:space="preserve">Les appels seront entendus simultanément les 22 et 23 mai 2008 et l’audience se déroulera comme suit :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fr-CA"/>
        </w:rPr>
      </w:pPr>
      <w:r w:rsidRPr="007436F7">
        <w:rPr>
          <w:sz w:val="20"/>
          <w:szCs w:val="20"/>
          <w:lang w:val="fr-CA"/>
        </w:rPr>
        <w:t>a)</w:t>
      </w:r>
      <w:r w:rsidRPr="007436F7">
        <w:rPr>
          <w:sz w:val="20"/>
          <w:szCs w:val="20"/>
          <w:lang w:val="fr-CA"/>
        </w:rPr>
        <w:tab/>
        <w:t xml:space="preserve">Les appelants dans le pourvoi Samson disposeront d’une (1) heure au total pour leur plaidoirie orale;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fr-CA"/>
        </w:rPr>
      </w:pPr>
      <w:r w:rsidRPr="007436F7">
        <w:rPr>
          <w:sz w:val="20"/>
          <w:szCs w:val="20"/>
          <w:lang w:val="fr-CA"/>
        </w:rPr>
        <w:t>b)</w:t>
      </w:r>
      <w:r w:rsidRPr="007436F7">
        <w:rPr>
          <w:sz w:val="20"/>
          <w:szCs w:val="20"/>
          <w:lang w:val="fr-CA"/>
        </w:rPr>
        <w:tab/>
        <w:t xml:space="preserve">Les appelants dans le pourvoi </w:t>
      </w:r>
      <w:proofErr w:type="spellStart"/>
      <w:r w:rsidRPr="007436F7">
        <w:rPr>
          <w:sz w:val="20"/>
          <w:szCs w:val="20"/>
          <w:lang w:val="fr-CA"/>
        </w:rPr>
        <w:t>Ermineskin</w:t>
      </w:r>
      <w:proofErr w:type="spellEnd"/>
      <w:r w:rsidRPr="007436F7">
        <w:rPr>
          <w:sz w:val="20"/>
          <w:szCs w:val="20"/>
          <w:lang w:val="fr-CA"/>
        </w:rPr>
        <w:t xml:space="preserve"> disposeront d'une (1) heure au total pour leur plaidoirie orale;</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fr-CA"/>
        </w:rPr>
      </w:pPr>
      <w:r w:rsidRPr="007436F7">
        <w:rPr>
          <w:sz w:val="20"/>
          <w:szCs w:val="20"/>
          <w:lang w:val="fr-CA"/>
        </w:rPr>
        <w:t>c)</w:t>
      </w:r>
      <w:r w:rsidRPr="007436F7">
        <w:rPr>
          <w:sz w:val="20"/>
          <w:szCs w:val="20"/>
          <w:lang w:val="fr-CA"/>
        </w:rPr>
        <w:tab/>
        <w:t>Les intervenants favorables aux appelants qui auront été autorisés à plaider oralement présenteront leur plaidoirie;</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fr-CA"/>
        </w:rPr>
      </w:pPr>
      <w:r w:rsidRPr="007436F7">
        <w:rPr>
          <w:sz w:val="20"/>
          <w:szCs w:val="20"/>
          <w:lang w:val="fr-CA"/>
        </w:rPr>
        <w:t>d)</w:t>
      </w:r>
      <w:r w:rsidRPr="007436F7">
        <w:rPr>
          <w:sz w:val="20"/>
          <w:szCs w:val="20"/>
          <w:lang w:val="fr-CA"/>
        </w:rPr>
        <w:tab/>
        <w:t xml:space="preserve">Les intimés disposeront de deux (2) heures au total pour présenter leur </w:t>
      </w:r>
      <w:proofErr w:type="spellStart"/>
      <w:r w:rsidRPr="007436F7">
        <w:rPr>
          <w:sz w:val="20"/>
          <w:szCs w:val="20"/>
          <w:lang w:val="fr-CA"/>
        </w:rPr>
        <w:t>plaidorie</w:t>
      </w:r>
      <w:proofErr w:type="spellEnd"/>
      <w:r w:rsidRPr="007436F7">
        <w:rPr>
          <w:sz w:val="20"/>
          <w:szCs w:val="20"/>
          <w:lang w:val="fr-CA"/>
        </w:rPr>
        <w:t xml:space="preserve"> orale;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fr-CA"/>
        </w:rPr>
      </w:pPr>
      <w:r w:rsidRPr="007436F7">
        <w:rPr>
          <w:sz w:val="20"/>
          <w:szCs w:val="20"/>
          <w:lang w:val="fr-CA"/>
        </w:rPr>
        <w:t>e)</w:t>
      </w:r>
      <w:r w:rsidRPr="007436F7">
        <w:rPr>
          <w:sz w:val="20"/>
          <w:szCs w:val="20"/>
          <w:lang w:val="fr-CA"/>
        </w:rPr>
        <w:tab/>
        <w:t xml:space="preserve">Les procureurs généraux et ministres de la Justice disposeront chacun de 15 minutes pour leur plaidoirie orale; </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fr-CA"/>
        </w:rPr>
      </w:pPr>
      <w:r w:rsidRPr="007436F7">
        <w:rPr>
          <w:sz w:val="20"/>
          <w:szCs w:val="20"/>
          <w:lang w:val="fr-CA"/>
        </w:rPr>
        <w:t>f)</w:t>
      </w:r>
      <w:r w:rsidRPr="007436F7">
        <w:rPr>
          <w:sz w:val="20"/>
          <w:szCs w:val="20"/>
          <w:lang w:val="fr-CA"/>
        </w:rPr>
        <w:tab/>
        <w:t>Les intervenants favorables aux intimés qui auront été autorisés à plaider oralement présenteront leur plaidoirie;</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fr-CA"/>
        </w:rPr>
      </w:pPr>
      <w:r w:rsidRPr="007436F7">
        <w:rPr>
          <w:sz w:val="20"/>
          <w:szCs w:val="20"/>
          <w:lang w:val="fr-CA"/>
        </w:rPr>
        <w:t>g)</w:t>
      </w:r>
      <w:r w:rsidRPr="007436F7">
        <w:rPr>
          <w:sz w:val="20"/>
          <w:szCs w:val="20"/>
          <w:lang w:val="fr-CA"/>
        </w:rPr>
        <w:tab/>
        <w:t>Les appelants dans le pourvoi Samson disposeront de 15 minutes pour présenter leur réponse;</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7436F7">
        <w:rPr>
          <w:sz w:val="20"/>
          <w:szCs w:val="20"/>
          <w:lang w:val="fr-CA"/>
        </w:rPr>
        <w:t>h)</w:t>
      </w:r>
      <w:r w:rsidRPr="007436F7">
        <w:rPr>
          <w:sz w:val="20"/>
          <w:szCs w:val="20"/>
          <w:lang w:val="fr-CA"/>
        </w:rPr>
        <w:tab/>
        <w:t xml:space="preserve">Les appelants dans le pourvoi </w:t>
      </w:r>
      <w:proofErr w:type="spellStart"/>
      <w:r w:rsidRPr="007436F7">
        <w:rPr>
          <w:sz w:val="20"/>
          <w:szCs w:val="20"/>
          <w:lang w:val="fr-CA"/>
        </w:rPr>
        <w:t>Ermineskin</w:t>
      </w:r>
      <w:proofErr w:type="spellEnd"/>
      <w:r w:rsidRPr="007436F7">
        <w:rPr>
          <w:sz w:val="20"/>
          <w:szCs w:val="20"/>
          <w:lang w:val="fr-CA"/>
        </w:rPr>
        <w:t xml:space="preserve"> disposeront de 15 minutes pour présenter leur réponse</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7436F7" w:rsidRDefault="00326ADB"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fr-CA"/>
        </w:rPr>
        <w:pict>
          <v:rect id="_x0000_i1057" style="width:2in;height:1pt" o:hrpct="0" o:hralign="center" o:hrstd="t" o:hrnoshade="t" o:hr="t" fillcolor="black [3213]" stroked="f"/>
        </w:pict>
      </w:r>
    </w:p>
    <w:p w:rsidR="007436F7" w:rsidRPr="007436F7" w:rsidRDefault="007436F7" w:rsidP="0010587F">
      <w:pPr>
        <w:tabs>
          <w:tab w:val="left" w:pos="-1440"/>
          <w:tab w:val="left" w:pos="-720"/>
        </w:tabs>
        <w:jc w:val="both"/>
        <w:rPr>
          <w:sz w:val="20"/>
          <w:szCs w:val="20"/>
          <w:lang w:val="fr-CA"/>
        </w:rPr>
      </w:pPr>
    </w:p>
    <w:p w:rsidR="007436F7" w:rsidRPr="007436F7" w:rsidRDefault="007436F7" w:rsidP="0010587F">
      <w:pPr>
        <w:tabs>
          <w:tab w:val="left" w:pos="-1440"/>
          <w:tab w:val="left" w:pos="-720"/>
        </w:tabs>
        <w:jc w:val="both"/>
        <w:rPr>
          <w:sz w:val="20"/>
          <w:szCs w:val="20"/>
          <w:lang w:val="fr-CA"/>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14.11.2007</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sz w:val="20"/>
          <w:szCs w:val="20"/>
          <w:lang w:val="en-GB"/>
        </w:rPr>
        <w:t xml:space="preserve">Before / </w:t>
      </w:r>
      <w:proofErr w:type="spellStart"/>
      <w:r w:rsidRPr="007436F7">
        <w:rPr>
          <w:sz w:val="20"/>
          <w:szCs w:val="20"/>
          <w:lang w:val="en-GB"/>
        </w:rPr>
        <w:t>Devant</w:t>
      </w:r>
      <w:proofErr w:type="spellEnd"/>
      <w:r w:rsidRPr="007436F7">
        <w:rPr>
          <w:sz w:val="20"/>
          <w:szCs w:val="20"/>
          <w:lang w:val="en-GB"/>
        </w:rPr>
        <w:t>: THE CHIEF JUSTICE</w:t>
      </w:r>
    </w:p>
    <w:p w:rsidR="007436F7" w:rsidRPr="007436F7" w:rsidRDefault="007436F7" w:rsidP="0010587F">
      <w:pPr>
        <w:tabs>
          <w:tab w:val="left" w:pos="-1440"/>
          <w:tab w:val="left" w:pos="-720"/>
        </w:tabs>
        <w:jc w:val="both"/>
        <w:rPr>
          <w:sz w:val="20"/>
          <w:szCs w:val="20"/>
          <w:lang w:val="fr-CA"/>
        </w:rPr>
      </w:pPr>
    </w:p>
    <w:tbl>
      <w:tblPr>
        <w:tblW w:w="0" w:type="auto"/>
        <w:tblLook w:val="04A0" w:firstRow="1" w:lastRow="0" w:firstColumn="1" w:lastColumn="0" w:noHBand="0" w:noVBand="1"/>
      </w:tblPr>
      <w:tblGrid>
        <w:gridCol w:w="4804"/>
        <w:gridCol w:w="4805"/>
      </w:tblGrid>
      <w:tr w:rsidR="007436F7" w:rsidRPr="00326ADB" w:rsidTr="007436F7">
        <w:tc>
          <w:tcPr>
            <w:tcW w:w="4804" w:type="dxa"/>
          </w:tcPr>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7436F7">
              <w:rPr>
                <w:b/>
                <w:bCs/>
                <w:sz w:val="20"/>
                <w:szCs w:val="20"/>
                <w:lang w:val="en-GB"/>
              </w:rPr>
              <w:t>Motion by the respondent to expedite the hearing of the appeal</w:t>
            </w:r>
          </w:p>
          <w:p w:rsidR="007436F7" w:rsidRPr="007436F7" w:rsidRDefault="007436F7" w:rsidP="007436F7">
            <w:pPr>
              <w:tabs>
                <w:tab w:val="left" w:pos="-1440"/>
                <w:tab w:val="left" w:pos="-720"/>
                <w:tab w:val="left" w:pos="1356"/>
              </w:tabs>
              <w:jc w:val="both"/>
              <w:rPr>
                <w:sz w:val="20"/>
                <w:szCs w:val="20"/>
                <w:lang w:val="en-GB"/>
              </w:rPr>
            </w:pPr>
          </w:p>
        </w:tc>
        <w:tc>
          <w:tcPr>
            <w:tcW w:w="4805" w:type="dxa"/>
          </w:tcPr>
          <w:p w:rsidR="007436F7" w:rsidRPr="007436F7" w:rsidRDefault="007436F7" w:rsidP="0010587F">
            <w:pPr>
              <w:tabs>
                <w:tab w:val="left" w:pos="-1440"/>
                <w:tab w:val="left" w:pos="-720"/>
              </w:tabs>
              <w:jc w:val="both"/>
              <w:rPr>
                <w:sz w:val="20"/>
                <w:szCs w:val="20"/>
                <w:lang w:val="fr-CA"/>
              </w:rPr>
            </w:pPr>
            <w:r w:rsidRPr="007436F7">
              <w:rPr>
                <w:b/>
                <w:bCs/>
                <w:sz w:val="20"/>
                <w:szCs w:val="20"/>
                <w:lang w:val="fr-CA"/>
              </w:rPr>
              <w:t>Requête de l’intimé visant à hâter l’audition de</w:t>
            </w:r>
          </w:p>
        </w:tc>
      </w:tr>
    </w:tbl>
    <w:p w:rsidR="007436F7" w:rsidRPr="007436F7" w:rsidRDefault="007436F7" w:rsidP="0010587F">
      <w:pPr>
        <w:tabs>
          <w:tab w:val="left" w:pos="-1440"/>
          <w:tab w:val="left" w:pos="-720"/>
        </w:tabs>
        <w:jc w:val="both"/>
        <w:rPr>
          <w:sz w:val="20"/>
          <w:szCs w:val="20"/>
          <w:lang w:val="fr-CA"/>
        </w:rPr>
      </w:pPr>
    </w:p>
    <w:tbl>
      <w:tblPr>
        <w:tblW w:w="0" w:type="auto"/>
        <w:tblLook w:val="04A0" w:firstRow="1" w:lastRow="0" w:firstColumn="1" w:lastColumn="0" w:noHBand="0" w:noVBand="1"/>
      </w:tblPr>
      <w:tblGrid>
        <w:gridCol w:w="4804"/>
        <w:gridCol w:w="4805"/>
      </w:tblGrid>
      <w:tr w:rsidR="007436F7" w:rsidRPr="007436F7" w:rsidTr="007436F7">
        <w:tc>
          <w:tcPr>
            <w:tcW w:w="4804" w:type="dxa"/>
          </w:tcPr>
          <w:p w:rsidR="007436F7" w:rsidRPr="007436F7" w:rsidRDefault="007436F7" w:rsidP="007436F7">
            <w:pPr>
              <w:jc w:val="both"/>
              <w:rPr>
                <w:rFonts w:eastAsia="Times New Roman" w:cs="Times New Roman"/>
                <w:color w:val="000000"/>
                <w:sz w:val="20"/>
                <w:szCs w:val="20"/>
                <w:lang w:val="en-US"/>
              </w:rPr>
            </w:pPr>
            <w:r w:rsidRPr="007436F7">
              <w:rPr>
                <w:rFonts w:eastAsia="Times New Roman" w:cs="Times New Roman"/>
                <w:color w:val="000000"/>
                <w:sz w:val="20"/>
                <w:szCs w:val="20"/>
                <w:lang w:val="en-GB"/>
              </w:rPr>
              <w:t>Minister of Justice, et al.</w:t>
            </w:r>
          </w:p>
          <w:p w:rsidR="007436F7" w:rsidRPr="007436F7" w:rsidRDefault="007436F7" w:rsidP="007436F7">
            <w:pPr>
              <w:jc w:val="both"/>
              <w:rPr>
                <w:rFonts w:eastAsia="Times New Roman" w:cs="Times New Roman"/>
                <w:color w:val="000000"/>
                <w:sz w:val="20"/>
                <w:szCs w:val="20"/>
                <w:lang w:val="en-US"/>
              </w:rPr>
            </w:pPr>
            <w:r w:rsidRPr="007436F7">
              <w:rPr>
                <w:rFonts w:eastAsia="Times New Roman" w:cs="Times New Roman"/>
                <w:color w:val="000000"/>
                <w:sz w:val="20"/>
                <w:szCs w:val="20"/>
                <w:lang w:val="en-GB"/>
              </w:rPr>
              <w:t> </w:t>
            </w:r>
          </w:p>
          <w:p w:rsidR="007436F7" w:rsidRPr="007436F7" w:rsidRDefault="007436F7" w:rsidP="007436F7">
            <w:pPr>
              <w:ind w:firstLine="720"/>
              <w:jc w:val="both"/>
              <w:rPr>
                <w:rFonts w:eastAsia="Times New Roman" w:cs="Times New Roman"/>
                <w:color w:val="000000"/>
                <w:sz w:val="20"/>
                <w:szCs w:val="20"/>
                <w:lang w:val="en-US"/>
              </w:rPr>
            </w:pPr>
            <w:r w:rsidRPr="007436F7">
              <w:rPr>
                <w:rFonts w:eastAsia="Times New Roman" w:cs="Times New Roman"/>
                <w:color w:val="000000"/>
                <w:sz w:val="20"/>
                <w:szCs w:val="20"/>
                <w:lang w:val="en-GB"/>
              </w:rPr>
              <w:t>v. (32147)</w:t>
            </w:r>
          </w:p>
          <w:p w:rsidR="007436F7" w:rsidRPr="007436F7" w:rsidRDefault="007436F7" w:rsidP="007436F7">
            <w:pPr>
              <w:jc w:val="both"/>
              <w:rPr>
                <w:rFonts w:eastAsia="Times New Roman" w:cs="Times New Roman"/>
                <w:color w:val="000000"/>
                <w:sz w:val="20"/>
                <w:szCs w:val="20"/>
                <w:lang w:val="en-US"/>
              </w:rPr>
            </w:pPr>
            <w:r w:rsidRPr="007436F7">
              <w:rPr>
                <w:rFonts w:eastAsia="Times New Roman" w:cs="Times New Roman"/>
                <w:color w:val="000000"/>
                <w:sz w:val="20"/>
                <w:szCs w:val="20"/>
                <w:lang w:val="en-GB"/>
              </w:rPr>
              <w:t> </w:t>
            </w:r>
          </w:p>
          <w:p w:rsidR="007436F7" w:rsidRPr="007436F7" w:rsidRDefault="007436F7" w:rsidP="007436F7">
            <w:pPr>
              <w:jc w:val="both"/>
              <w:rPr>
                <w:rFonts w:eastAsia="Times New Roman" w:cs="Times New Roman"/>
                <w:color w:val="000000"/>
                <w:sz w:val="20"/>
                <w:szCs w:val="20"/>
                <w:lang w:val="en-US"/>
              </w:rPr>
            </w:pPr>
            <w:r w:rsidRPr="007436F7">
              <w:rPr>
                <w:rFonts w:eastAsia="Times New Roman" w:cs="Times New Roman"/>
                <w:color w:val="000000"/>
                <w:sz w:val="20"/>
                <w:szCs w:val="20"/>
                <w:lang w:val="en-GB"/>
              </w:rPr>
              <w:t>Omar Ahmed Khadr (Crim.) (F.C.)</w:t>
            </w:r>
          </w:p>
          <w:p w:rsidR="007436F7" w:rsidRPr="007436F7" w:rsidRDefault="007436F7" w:rsidP="0010587F">
            <w:pPr>
              <w:tabs>
                <w:tab w:val="left" w:pos="-1440"/>
                <w:tab w:val="left" w:pos="-720"/>
              </w:tabs>
              <w:jc w:val="both"/>
              <w:rPr>
                <w:sz w:val="20"/>
                <w:szCs w:val="20"/>
                <w:lang w:val="fr-CA"/>
              </w:rPr>
            </w:pPr>
          </w:p>
        </w:tc>
        <w:tc>
          <w:tcPr>
            <w:tcW w:w="4805" w:type="dxa"/>
          </w:tcPr>
          <w:p w:rsidR="007436F7" w:rsidRPr="007436F7" w:rsidRDefault="007436F7" w:rsidP="0010587F">
            <w:pPr>
              <w:tabs>
                <w:tab w:val="left" w:pos="-1440"/>
                <w:tab w:val="left" w:pos="-720"/>
              </w:tabs>
              <w:jc w:val="both"/>
              <w:rPr>
                <w:sz w:val="20"/>
                <w:szCs w:val="20"/>
                <w:lang w:val="fr-CA"/>
              </w:rPr>
            </w:pPr>
          </w:p>
        </w:tc>
      </w:tr>
    </w:tbl>
    <w:p w:rsidR="007436F7" w:rsidRPr="007436F7" w:rsidRDefault="007436F7" w:rsidP="0010587F">
      <w:pPr>
        <w:tabs>
          <w:tab w:val="left" w:pos="-1440"/>
          <w:tab w:val="left" w:pos="-720"/>
        </w:tabs>
        <w:jc w:val="both"/>
        <w:rPr>
          <w:sz w:val="20"/>
          <w:szCs w:val="20"/>
          <w:lang w:val="fr-CA"/>
        </w:rPr>
      </w:pPr>
    </w:p>
    <w:p w:rsidR="007436F7" w:rsidRPr="007436F7" w:rsidRDefault="007436F7" w:rsidP="007436F7">
      <w:pPr>
        <w:tabs>
          <w:tab w:val="left" w:pos="-1440"/>
          <w:tab w:val="left" w:pos="-720"/>
        </w:tabs>
        <w:jc w:val="both"/>
        <w:rPr>
          <w:sz w:val="20"/>
          <w:szCs w:val="20"/>
          <w:lang w:val="fr-CA"/>
        </w:rPr>
      </w:pPr>
      <w:r w:rsidRPr="007436F7">
        <w:rPr>
          <w:b/>
          <w:bCs/>
          <w:sz w:val="20"/>
          <w:szCs w:val="20"/>
          <w:lang w:val="fr-CA"/>
        </w:rPr>
        <w:t>GRANTED IN PART / ACCORDÉE EN PARTIE</w:t>
      </w:r>
    </w:p>
    <w:p w:rsidR="007436F7" w:rsidRPr="007436F7" w:rsidRDefault="007436F7" w:rsidP="007436F7">
      <w:pPr>
        <w:tabs>
          <w:tab w:val="left" w:pos="-1440"/>
          <w:tab w:val="left" w:pos="-720"/>
        </w:tabs>
        <w:jc w:val="both"/>
        <w:rPr>
          <w:sz w:val="20"/>
          <w:szCs w:val="20"/>
          <w:lang w:val="fr-CA"/>
        </w:rPr>
      </w:pPr>
      <w:r w:rsidRPr="007436F7">
        <w:rPr>
          <w:b/>
          <w:bCs/>
          <w:sz w:val="20"/>
          <w:szCs w:val="20"/>
          <w:lang w:val="fr-CA"/>
        </w:rPr>
        <w:t> </w:t>
      </w:r>
    </w:p>
    <w:p w:rsidR="007436F7" w:rsidRPr="007436F7" w:rsidRDefault="007436F7" w:rsidP="007436F7">
      <w:pPr>
        <w:tabs>
          <w:tab w:val="left" w:pos="-1440"/>
          <w:tab w:val="left" w:pos="-720"/>
        </w:tabs>
        <w:jc w:val="both"/>
        <w:rPr>
          <w:sz w:val="20"/>
          <w:szCs w:val="20"/>
          <w:lang w:val="en-US"/>
        </w:rPr>
      </w:pPr>
      <w:r w:rsidRPr="007436F7">
        <w:rPr>
          <w:b/>
          <w:bCs/>
          <w:sz w:val="20"/>
          <w:szCs w:val="20"/>
          <w:lang w:val="en-GB"/>
        </w:rPr>
        <w:t>UPON APPLICATION</w:t>
      </w:r>
      <w:r w:rsidRPr="007436F7">
        <w:rPr>
          <w:sz w:val="20"/>
          <w:szCs w:val="20"/>
          <w:lang w:val="en-GB"/>
        </w:rPr>
        <w:t> by the respondent for an order abridging the timelines applicable to this appeal;</w:t>
      </w:r>
    </w:p>
    <w:p w:rsidR="007436F7" w:rsidRPr="007436F7" w:rsidRDefault="007436F7" w:rsidP="007436F7">
      <w:pPr>
        <w:tabs>
          <w:tab w:val="left" w:pos="-1440"/>
          <w:tab w:val="left" w:pos="-720"/>
        </w:tabs>
        <w:jc w:val="both"/>
        <w:rPr>
          <w:sz w:val="20"/>
          <w:szCs w:val="20"/>
          <w:lang w:val="en-US"/>
        </w:rPr>
      </w:pPr>
      <w:r w:rsidRPr="007436F7">
        <w:rPr>
          <w:sz w:val="20"/>
          <w:szCs w:val="20"/>
          <w:lang w:val="en-GB"/>
        </w:rPr>
        <w:t> </w:t>
      </w:r>
    </w:p>
    <w:p w:rsidR="007436F7" w:rsidRPr="007436F7" w:rsidRDefault="007436F7" w:rsidP="007436F7">
      <w:pPr>
        <w:tabs>
          <w:tab w:val="left" w:pos="-1440"/>
          <w:tab w:val="left" w:pos="-720"/>
        </w:tabs>
        <w:jc w:val="both"/>
        <w:rPr>
          <w:sz w:val="20"/>
          <w:szCs w:val="20"/>
          <w:lang w:val="en-US"/>
        </w:rPr>
      </w:pPr>
      <w:r w:rsidRPr="007436F7">
        <w:rPr>
          <w:b/>
          <w:bCs/>
          <w:sz w:val="20"/>
          <w:szCs w:val="20"/>
          <w:lang w:val="en-GB"/>
        </w:rPr>
        <w:t>AND HAVING READ</w:t>
      </w:r>
      <w:r w:rsidRPr="007436F7">
        <w:rPr>
          <w:sz w:val="20"/>
          <w:szCs w:val="20"/>
          <w:lang w:val="en-GB"/>
        </w:rPr>
        <w:t> the material filed;</w:t>
      </w:r>
    </w:p>
    <w:p w:rsidR="007436F7" w:rsidRPr="007436F7" w:rsidRDefault="007436F7" w:rsidP="007436F7">
      <w:pPr>
        <w:tabs>
          <w:tab w:val="left" w:pos="-1440"/>
          <w:tab w:val="left" w:pos="-720"/>
        </w:tabs>
        <w:jc w:val="both"/>
        <w:rPr>
          <w:sz w:val="20"/>
          <w:szCs w:val="20"/>
          <w:lang w:val="en-US"/>
        </w:rPr>
      </w:pPr>
      <w:r w:rsidRPr="007436F7">
        <w:rPr>
          <w:sz w:val="20"/>
          <w:szCs w:val="20"/>
          <w:lang w:val="en-GB"/>
        </w:rPr>
        <w:lastRenderedPageBreak/>
        <w:t> </w:t>
      </w:r>
    </w:p>
    <w:p w:rsidR="007436F7" w:rsidRPr="007436F7" w:rsidRDefault="007436F7" w:rsidP="007436F7">
      <w:pPr>
        <w:tabs>
          <w:tab w:val="left" w:pos="-1440"/>
          <w:tab w:val="left" w:pos="-720"/>
        </w:tabs>
        <w:jc w:val="both"/>
        <w:rPr>
          <w:sz w:val="20"/>
          <w:szCs w:val="20"/>
          <w:lang w:val="en-US"/>
        </w:rPr>
      </w:pPr>
      <w:r w:rsidRPr="007436F7">
        <w:rPr>
          <w:b/>
          <w:bCs/>
          <w:sz w:val="20"/>
          <w:szCs w:val="20"/>
          <w:lang w:val="en-GB"/>
        </w:rPr>
        <w:t>IT IS HEREBY ORDERED THAT</w:t>
      </w:r>
      <w:r w:rsidRPr="007436F7">
        <w:rPr>
          <w:sz w:val="20"/>
          <w:szCs w:val="20"/>
          <w:lang w:val="en-GB"/>
        </w:rPr>
        <w:t>:</w:t>
      </w:r>
    </w:p>
    <w:p w:rsidR="007436F7" w:rsidRPr="007436F7" w:rsidRDefault="007436F7" w:rsidP="007436F7">
      <w:pPr>
        <w:tabs>
          <w:tab w:val="left" w:pos="-1440"/>
          <w:tab w:val="left" w:pos="-720"/>
        </w:tabs>
        <w:jc w:val="both"/>
        <w:rPr>
          <w:sz w:val="20"/>
          <w:szCs w:val="20"/>
          <w:lang w:val="en-US"/>
        </w:rPr>
      </w:pPr>
      <w:r w:rsidRPr="007436F7">
        <w:rPr>
          <w:sz w:val="20"/>
          <w:szCs w:val="20"/>
          <w:lang w:val="en-GB"/>
        </w:rPr>
        <w:t> </w:t>
      </w:r>
    </w:p>
    <w:p w:rsidR="007436F7" w:rsidRPr="007436F7" w:rsidRDefault="007436F7" w:rsidP="007436F7">
      <w:pPr>
        <w:tabs>
          <w:tab w:val="left" w:pos="-1440"/>
          <w:tab w:val="left" w:pos="-720"/>
        </w:tabs>
        <w:jc w:val="both"/>
        <w:rPr>
          <w:sz w:val="20"/>
          <w:szCs w:val="20"/>
          <w:lang w:val="en-US"/>
        </w:rPr>
      </w:pPr>
      <w:r w:rsidRPr="007436F7">
        <w:rPr>
          <w:sz w:val="20"/>
          <w:szCs w:val="20"/>
          <w:lang w:val="en-GB"/>
        </w:rPr>
        <w:t>1. The motion is granted in part.</w:t>
      </w:r>
    </w:p>
    <w:p w:rsidR="007436F7" w:rsidRPr="007436F7" w:rsidRDefault="007436F7" w:rsidP="007436F7">
      <w:pPr>
        <w:tabs>
          <w:tab w:val="left" w:pos="-1440"/>
          <w:tab w:val="left" w:pos="-720"/>
        </w:tabs>
        <w:jc w:val="both"/>
        <w:rPr>
          <w:sz w:val="20"/>
          <w:szCs w:val="20"/>
          <w:lang w:val="en-US"/>
        </w:rPr>
      </w:pPr>
      <w:r w:rsidRPr="007436F7">
        <w:rPr>
          <w:sz w:val="20"/>
          <w:szCs w:val="20"/>
          <w:lang w:val="en-GB"/>
        </w:rPr>
        <w:t> </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2.                  The appellants’ factum, record and book of authorities shall be served and filed by December 20, 2007.</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br/>
      </w:r>
    </w:p>
    <w:p w:rsidR="007436F7" w:rsidRPr="007436F7" w:rsidRDefault="007436F7" w:rsidP="007436F7">
      <w:pPr>
        <w:tabs>
          <w:tab w:val="left" w:pos="-1440"/>
          <w:tab w:val="left" w:pos="-720"/>
        </w:tabs>
        <w:jc w:val="both"/>
        <w:rPr>
          <w:sz w:val="20"/>
          <w:szCs w:val="20"/>
          <w:lang w:val="en-US"/>
        </w:rPr>
      </w:pPr>
      <w:r w:rsidRPr="007436F7">
        <w:rPr>
          <w:sz w:val="20"/>
          <w:szCs w:val="20"/>
          <w:lang w:val="en-US"/>
        </w:rPr>
        <w:t>3.                  Any person interested in applying for leave to intervene shall serve and file their motion by January 3, 2008.</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4.                  The respondent’s factum, record and book of authorities shall be served and filed by February 14, 2008.</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5.                  Any interveners under Rule 55 or Rule 60, shall serve and file their factum and book of authorities by March 5, 2008.</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6.                  The appeal is scheduled to be heard on March 26, 2008.</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w:t>
      </w:r>
    </w:p>
    <w:p w:rsidR="007436F7" w:rsidRPr="007436F7" w:rsidRDefault="007436F7" w:rsidP="007436F7">
      <w:pPr>
        <w:tabs>
          <w:tab w:val="left" w:pos="-1440"/>
          <w:tab w:val="left" w:pos="-720"/>
        </w:tabs>
        <w:jc w:val="both"/>
        <w:rPr>
          <w:sz w:val="20"/>
          <w:szCs w:val="20"/>
          <w:lang w:val="fr-CA"/>
        </w:rPr>
      </w:pPr>
      <w:r w:rsidRPr="007436F7">
        <w:rPr>
          <w:b/>
          <w:bCs/>
          <w:sz w:val="20"/>
          <w:szCs w:val="20"/>
          <w:lang w:val="fr-CA"/>
        </w:rPr>
        <w:t>À LA SUITE D’UNE REQUÊTE </w:t>
      </w:r>
      <w:r w:rsidRPr="007436F7">
        <w:rPr>
          <w:sz w:val="20"/>
          <w:szCs w:val="20"/>
          <w:lang w:val="fr-CA"/>
        </w:rPr>
        <w:t>de l’intimé visant à abréger les délais applicables à l’appel;</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 </w:t>
      </w:r>
    </w:p>
    <w:p w:rsidR="007436F7" w:rsidRPr="007436F7" w:rsidRDefault="007436F7" w:rsidP="007436F7">
      <w:pPr>
        <w:tabs>
          <w:tab w:val="left" w:pos="-1440"/>
          <w:tab w:val="left" w:pos="-720"/>
        </w:tabs>
        <w:jc w:val="both"/>
        <w:rPr>
          <w:sz w:val="20"/>
          <w:szCs w:val="20"/>
          <w:lang w:val="fr-CA"/>
        </w:rPr>
      </w:pPr>
      <w:r w:rsidRPr="007436F7">
        <w:rPr>
          <w:b/>
          <w:bCs/>
          <w:sz w:val="20"/>
          <w:szCs w:val="20"/>
          <w:lang w:val="fr-CA"/>
        </w:rPr>
        <w:t>APRÈS EXAMEN </w:t>
      </w:r>
      <w:r w:rsidRPr="007436F7">
        <w:rPr>
          <w:sz w:val="20"/>
          <w:szCs w:val="20"/>
          <w:lang w:val="fr-CA"/>
        </w:rPr>
        <w:t>des documents déposés;</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 </w:t>
      </w:r>
    </w:p>
    <w:p w:rsidR="007436F7" w:rsidRPr="007436F7" w:rsidRDefault="007436F7" w:rsidP="007436F7">
      <w:pPr>
        <w:tabs>
          <w:tab w:val="left" w:pos="-1440"/>
          <w:tab w:val="left" w:pos="-720"/>
        </w:tabs>
        <w:jc w:val="both"/>
        <w:rPr>
          <w:sz w:val="20"/>
          <w:szCs w:val="20"/>
          <w:lang w:val="fr-CA"/>
        </w:rPr>
      </w:pPr>
      <w:r w:rsidRPr="007436F7">
        <w:rPr>
          <w:b/>
          <w:bCs/>
          <w:sz w:val="20"/>
          <w:szCs w:val="20"/>
          <w:lang w:val="fr-CA"/>
        </w:rPr>
        <w:t>IL EST ORDONNÉ CE QUI SUIT :</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 </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1. La requête est accordée en partie.</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 </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 xml:space="preserve">2.                  Les appelants signifieront et déposeront </w:t>
      </w:r>
      <w:proofErr w:type="gramStart"/>
      <w:r w:rsidRPr="007436F7">
        <w:rPr>
          <w:sz w:val="20"/>
          <w:szCs w:val="20"/>
          <w:lang w:val="fr-CA"/>
        </w:rPr>
        <w:t>leurs mémoire</w:t>
      </w:r>
      <w:proofErr w:type="gramEnd"/>
      <w:r w:rsidRPr="007436F7">
        <w:rPr>
          <w:sz w:val="20"/>
          <w:szCs w:val="20"/>
          <w:lang w:val="fr-CA"/>
        </w:rPr>
        <w:t>, dossier et recueil de sources au plus tard le 20 décembre.</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 </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3.                  Les personnes intéressées à demander l’autorisation d’intervenir signifieront et déposeront leur demande au plus tard le 3 janvier 2008.</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 </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 xml:space="preserve">4.                  L’intimé signifiera et déposera </w:t>
      </w:r>
      <w:proofErr w:type="gramStart"/>
      <w:r w:rsidRPr="007436F7">
        <w:rPr>
          <w:sz w:val="20"/>
          <w:szCs w:val="20"/>
          <w:lang w:val="fr-CA"/>
        </w:rPr>
        <w:t>ses mémoire</w:t>
      </w:r>
      <w:proofErr w:type="gramEnd"/>
      <w:r w:rsidRPr="007436F7">
        <w:rPr>
          <w:sz w:val="20"/>
          <w:szCs w:val="20"/>
          <w:lang w:val="fr-CA"/>
        </w:rPr>
        <w:t>, dossier et recueil de sources au plus tard le 14 février 2008.</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 </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5.                  Les intervenants visés par les règles 55 ou 60 signifieront et déposeront leur mémoire et recueil de sources au plus tard le 5 mars 2008.</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 </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6.                  L’appel sera entendu le 26 mars 2008.</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 </w:t>
      </w:r>
    </w:p>
    <w:p w:rsidR="007436F7" w:rsidRPr="007436F7" w:rsidRDefault="00326ADB" w:rsidP="0010587F">
      <w:pPr>
        <w:tabs>
          <w:tab w:val="left" w:pos="-1440"/>
          <w:tab w:val="left" w:pos="-720"/>
        </w:tabs>
        <w:jc w:val="both"/>
        <w:rPr>
          <w:sz w:val="20"/>
          <w:szCs w:val="20"/>
          <w:lang w:val="fr-CA"/>
        </w:rPr>
      </w:pPr>
      <w:r>
        <w:rPr>
          <w:sz w:val="20"/>
          <w:szCs w:val="20"/>
          <w:lang w:val="fr-CA"/>
        </w:rPr>
        <w:pict>
          <v:rect id="_x0000_i1058" style="width:2in;height:1pt" o:hrpct="0" o:hralign="center" o:hrstd="t" o:hrnoshade="t" o:hr="t" fillcolor="black [3213]" stroked="f"/>
        </w:pict>
      </w:r>
    </w:p>
    <w:p w:rsidR="007436F7" w:rsidRPr="007436F7" w:rsidRDefault="007436F7" w:rsidP="0010587F">
      <w:pPr>
        <w:tabs>
          <w:tab w:val="left" w:pos="-1440"/>
          <w:tab w:val="left" w:pos="-720"/>
        </w:tabs>
        <w:jc w:val="both"/>
        <w:rPr>
          <w:sz w:val="20"/>
          <w:szCs w:val="20"/>
          <w:lang w:val="fr-CA"/>
        </w:rPr>
      </w:pPr>
    </w:p>
    <w:p w:rsidR="007436F7" w:rsidRPr="007436F7" w:rsidRDefault="007436F7">
      <w:pPr>
        <w:rPr>
          <w:sz w:val="20"/>
          <w:szCs w:val="20"/>
          <w:lang w:val="fr-CA"/>
        </w:rPr>
      </w:pPr>
      <w:r w:rsidRPr="007436F7">
        <w:rPr>
          <w:sz w:val="20"/>
          <w:szCs w:val="20"/>
          <w:lang w:val="fr-CA"/>
        </w:rPr>
        <w:br w:type="page"/>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7436F7">
        <w:rPr>
          <w:sz w:val="20"/>
          <w:szCs w:val="20"/>
        </w:rPr>
        <w:lastRenderedPageBreak/>
        <w:t>15.11.2007</w:t>
      </w:r>
    </w:p>
    <w:p w:rsidR="007436F7" w:rsidRP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7436F7" w:rsidRPr="007436F7" w:rsidRDefault="007436F7" w:rsidP="007436F7">
      <w:pPr>
        <w:tabs>
          <w:tab w:val="left" w:pos="-1440"/>
          <w:tab w:val="left" w:pos="-720"/>
        </w:tabs>
        <w:jc w:val="both"/>
        <w:rPr>
          <w:sz w:val="20"/>
          <w:szCs w:val="20"/>
        </w:rPr>
      </w:pPr>
      <w:r w:rsidRPr="007436F7">
        <w:rPr>
          <w:sz w:val="20"/>
          <w:szCs w:val="20"/>
        </w:rPr>
        <w:t xml:space="preserve">Before / </w:t>
      </w:r>
      <w:proofErr w:type="spellStart"/>
      <w:r w:rsidRPr="007436F7">
        <w:rPr>
          <w:sz w:val="20"/>
          <w:szCs w:val="20"/>
        </w:rPr>
        <w:t>Devant</w:t>
      </w:r>
      <w:proofErr w:type="spellEnd"/>
      <w:r w:rsidRPr="007436F7">
        <w:rPr>
          <w:sz w:val="20"/>
          <w:szCs w:val="20"/>
        </w:rPr>
        <w:t>: LEBEL J</w:t>
      </w:r>
    </w:p>
    <w:p w:rsidR="007436F7" w:rsidRPr="007436F7" w:rsidRDefault="007436F7" w:rsidP="007436F7">
      <w:pPr>
        <w:tabs>
          <w:tab w:val="left" w:pos="-1440"/>
          <w:tab w:val="left" w:pos="-720"/>
        </w:tabs>
        <w:jc w:val="both"/>
        <w:rPr>
          <w:sz w:val="20"/>
          <w:szCs w:val="20"/>
          <w:lang w:val="fr-CA"/>
        </w:rPr>
      </w:pPr>
    </w:p>
    <w:tbl>
      <w:tblPr>
        <w:tblW w:w="0" w:type="auto"/>
        <w:tblLook w:val="04A0" w:firstRow="1" w:lastRow="0" w:firstColumn="1" w:lastColumn="0" w:noHBand="0" w:noVBand="1"/>
      </w:tblPr>
      <w:tblGrid>
        <w:gridCol w:w="4804"/>
        <w:gridCol w:w="4805"/>
      </w:tblGrid>
      <w:tr w:rsidR="007436F7" w:rsidRPr="00326ADB" w:rsidTr="007436F7">
        <w:tc>
          <w:tcPr>
            <w:tcW w:w="4804" w:type="dxa"/>
          </w:tcPr>
          <w:p w:rsidR="007436F7" w:rsidRPr="007436F7" w:rsidRDefault="007436F7" w:rsidP="007436F7">
            <w:pPr>
              <w:tabs>
                <w:tab w:val="left" w:pos="-1440"/>
                <w:tab w:val="left" w:pos="-720"/>
              </w:tabs>
              <w:rPr>
                <w:sz w:val="20"/>
                <w:szCs w:val="20"/>
                <w:lang w:val="en-US"/>
              </w:rPr>
            </w:pPr>
            <w:r w:rsidRPr="007436F7">
              <w:rPr>
                <w:b/>
                <w:bCs/>
                <w:color w:val="000000"/>
                <w:sz w:val="20"/>
                <w:szCs w:val="20"/>
              </w:rPr>
              <w:t>Order on interventions with respect to oral argument</w:t>
            </w:r>
          </w:p>
        </w:tc>
        <w:tc>
          <w:tcPr>
            <w:tcW w:w="4805" w:type="dxa"/>
          </w:tcPr>
          <w:p w:rsidR="007436F7" w:rsidRPr="007436F7" w:rsidRDefault="007436F7" w:rsidP="007436F7">
            <w:pPr>
              <w:tabs>
                <w:tab w:val="left" w:pos="-1440"/>
                <w:tab w:val="left" w:pos="-720"/>
              </w:tabs>
              <w:rPr>
                <w:sz w:val="20"/>
                <w:szCs w:val="20"/>
                <w:lang w:val="fr-CA"/>
              </w:rPr>
            </w:pPr>
            <w:r w:rsidRPr="007436F7">
              <w:rPr>
                <w:b/>
                <w:bCs/>
                <w:color w:val="000000"/>
                <w:sz w:val="20"/>
                <w:szCs w:val="20"/>
                <w:lang w:val="fr-CA"/>
              </w:rPr>
              <w:t>Ordonnance relative à la présentation d’une plaidoirie orale par les intervenants</w:t>
            </w:r>
          </w:p>
        </w:tc>
      </w:tr>
    </w:tbl>
    <w:p w:rsidR="007436F7" w:rsidRPr="007436F7" w:rsidRDefault="007436F7" w:rsidP="007436F7">
      <w:pPr>
        <w:tabs>
          <w:tab w:val="left" w:pos="-1440"/>
          <w:tab w:val="left" w:pos="-720"/>
        </w:tabs>
        <w:jc w:val="both"/>
        <w:rPr>
          <w:sz w:val="20"/>
          <w:szCs w:val="20"/>
          <w:lang w:val="fr-CA"/>
        </w:rPr>
      </w:pPr>
    </w:p>
    <w:tbl>
      <w:tblPr>
        <w:tblW w:w="0" w:type="auto"/>
        <w:tblLook w:val="04A0" w:firstRow="1" w:lastRow="0" w:firstColumn="1" w:lastColumn="0" w:noHBand="0" w:noVBand="1"/>
      </w:tblPr>
      <w:tblGrid>
        <w:gridCol w:w="4804"/>
        <w:gridCol w:w="4805"/>
      </w:tblGrid>
      <w:tr w:rsidR="007436F7" w:rsidRPr="007436F7" w:rsidTr="007436F7">
        <w:tc>
          <w:tcPr>
            <w:tcW w:w="4804" w:type="dxa"/>
          </w:tcPr>
          <w:p w:rsidR="007436F7" w:rsidRPr="007436F7" w:rsidRDefault="007436F7" w:rsidP="007436F7">
            <w:pPr>
              <w:ind w:left="720" w:hanging="720"/>
              <w:jc w:val="both"/>
              <w:rPr>
                <w:rFonts w:eastAsia="Times New Roman" w:cs="Times New Roman"/>
                <w:color w:val="000000"/>
                <w:sz w:val="20"/>
                <w:szCs w:val="20"/>
                <w:lang w:val="en-US"/>
              </w:rPr>
            </w:pPr>
            <w:r w:rsidRPr="007436F7">
              <w:rPr>
                <w:rFonts w:eastAsia="Times New Roman" w:cs="Times New Roman"/>
                <w:color w:val="000000"/>
                <w:sz w:val="20"/>
                <w:szCs w:val="20"/>
                <w:lang w:val="en-US"/>
              </w:rPr>
              <w:t>RE: British Columbia Civil Liberties Association</w:t>
            </w:r>
          </w:p>
          <w:p w:rsidR="007436F7" w:rsidRPr="007436F7" w:rsidRDefault="007436F7" w:rsidP="007436F7">
            <w:pPr>
              <w:ind w:firstLine="720"/>
              <w:jc w:val="both"/>
              <w:rPr>
                <w:rFonts w:eastAsia="Times New Roman" w:cs="Times New Roman"/>
                <w:color w:val="000000"/>
                <w:sz w:val="20"/>
                <w:szCs w:val="20"/>
                <w:lang w:val="en-US"/>
              </w:rPr>
            </w:pPr>
            <w:r w:rsidRPr="007436F7">
              <w:rPr>
                <w:rFonts w:eastAsia="Times New Roman" w:cs="Times New Roman"/>
                <w:color w:val="000000"/>
                <w:sz w:val="20"/>
                <w:szCs w:val="20"/>
                <w:lang w:val="en-US"/>
              </w:rPr>
              <w:t>Canadian Newspaper Association</w:t>
            </w:r>
          </w:p>
          <w:p w:rsidR="007436F7" w:rsidRPr="007436F7" w:rsidRDefault="007436F7" w:rsidP="007436F7">
            <w:pPr>
              <w:ind w:firstLine="720"/>
              <w:jc w:val="both"/>
              <w:rPr>
                <w:rFonts w:eastAsia="Times New Roman" w:cs="Times New Roman"/>
                <w:color w:val="000000"/>
                <w:sz w:val="20"/>
                <w:szCs w:val="20"/>
                <w:lang w:val="en-US"/>
              </w:rPr>
            </w:pPr>
            <w:r w:rsidRPr="007436F7">
              <w:rPr>
                <w:rFonts w:eastAsia="Times New Roman" w:cs="Times New Roman"/>
                <w:color w:val="000000"/>
                <w:sz w:val="20"/>
                <w:szCs w:val="20"/>
                <w:lang w:val="en-US"/>
              </w:rPr>
              <w:t>Canadian Civil Liberties Association</w:t>
            </w:r>
          </w:p>
          <w:p w:rsidR="007436F7" w:rsidRPr="007436F7" w:rsidRDefault="007436F7" w:rsidP="007436F7">
            <w:pPr>
              <w:jc w:val="both"/>
              <w:rPr>
                <w:rFonts w:eastAsia="Times New Roman" w:cs="Times New Roman"/>
                <w:color w:val="000000"/>
                <w:sz w:val="20"/>
                <w:szCs w:val="20"/>
                <w:lang w:val="en-US"/>
              </w:rPr>
            </w:pPr>
            <w:r w:rsidRPr="007436F7">
              <w:rPr>
                <w:rFonts w:eastAsia="Times New Roman" w:cs="Times New Roman"/>
                <w:color w:val="000000"/>
                <w:sz w:val="20"/>
                <w:szCs w:val="20"/>
                <w:lang w:val="en-US"/>
              </w:rPr>
              <w:t> </w:t>
            </w:r>
          </w:p>
          <w:p w:rsidR="007436F7" w:rsidRPr="007436F7" w:rsidRDefault="007436F7" w:rsidP="007436F7">
            <w:pPr>
              <w:ind w:left="1440" w:hanging="1440"/>
              <w:jc w:val="both"/>
              <w:rPr>
                <w:rFonts w:eastAsia="Times New Roman" w:cs="Times New Roman"/>
                <w:color w:val="000000"/>
                <w:sz w:val="20"/>
                <w:szCs w:val="20"/>
                <w:lang w:val="en-US"/>
              </w:rPr>
            </w:pPr>
            <w:r w:rsidRPr="007436F7">
              <w:rPr>
                <w:rFonts w:eastAsia="Times New Roman" w:cs="Times New Roman"/>
                <w:color w:val="000000"/>
                <w:sz w:val="20"/>
                <w:szCs w:val="20"/>
                <w:lang w:val="en-US"/>
              </w:rPr>
              <w:t>IN / DANS: WIC Radio Ltd., et al.</w:t>
            </w:r>
          </w:p>
          <w:p w:rsidR="007436F7" w:rsidRPr="007436F7" w:rsidRDefault="007436F7" w:rsidP="007436F7">
            <w:pPr>
              <w:ind w:firstLine="720"/>
              <w:jc w:val="both"/>
              <w:rPr>
                <w:rFonts w:eastAsia="Times New Roman" w:cs="Times New Roman"/>
                <w:color w:val="000000"/>
                <w:sz w:val="20"/>
                <w:szCs w:val="20"/>
                <w:lang w:val="en-US"/>
              </w:rPr>
            </w:pPr>
            <w:r w:rsidRPr="007436F7">
              <w:rPr>
                <w:rFonts w:eastAsia="Times New Roman" w:cs="Times New Roman"/>
                <w:color w:val="000000"/>
                <w:sz w:val="20"/>
                <w:szCs w:val="20"/>
                <w:lang w:val="en-US"/>
              </w:rPr>
              <w:t> </w:t>
            </w:r>
          </w:p>
          <w:p w:rsidR="007436F7" w:rsidRPr="007436F7" w:rsidRDefault="007436F7" w:rsidP="007436F7">
            <w:pPr>
              <w:ind w:left="2160"/>
              <w:jc w:val="both"/>
              <w:rPr>
                <w:rFonts w:eastAsia="Times New Roman" w:cs="Times New Roman"/>
                <w:color w:val="000000"/>
                <w:sz w:val="20"/>
                <w:szCs w:val="20"/>
                <w:lang w:val="en-US"/>
              </w:rPr>
            </w:pPr>
            <w:r w:rsidRPr="007436F7">
              <w:rPr>
                <w:rFonts w:eastAsia="Times New Roman" w:cs="Times New Roman"/>
                <w:color w:val="000000"/>
                <w:sz w:val="20"/>
                <w:szCs w:val="20"/>
                <w:lang w:val="en-US"/>
              </w:rPr>
              <w:t>v. (31608)</w:t>
            </w:r>
          </w:p>
          <w:p w:rsidR="007436F7" w:rsidRPr="007436F7" w:rsidRDefault="007436F7" w:rsidP="007436F7">
            <w:pPr>
              <w:jc w:val="both"/>
              <w:rPr>
                <w:rFonts w:eastAsia="Times New Roman" w:cs="Times New Roman"/>
                <w:color w:val="000000"/>
                <w:sz w:val="20"/>
                <w:szCs w:val="20"/>
                <w:lang w:val="en-US"/>
              </w:rPr>
            </w:pPr>
            <w:r w:rsidRPr="007436F7">
              <w:rPr>
                <w:rFonts w:eastAsia="Times New Roman" w:cs="Times New Roman"/>
                <w:color w:val="000000"/>
                <w:sz w:val="20"/>
                <w:szCs w:val="20"/>
                <w:lang w:val="en-US"/>
              </w:rPr>
              <w:t> </w:t>
            </w:r>
          </w:p>
          <w:p w:rsidR="007436F7" w:rsidRPr="007436F7" w:rsidRDefault="007436F7" w:rsidP="007436F7">
            <w:pPr>
              <w:ind w:left="1440"/>
              <w:jc w:val="both"/>
              <w:rPr>
                <w:rFonts w:eastAsia="Times New Roman" w:cs="Times New Roman"/>
                <w:color w:val="000000"/>
                <w:sz w:val="20"/>
                <w:szCs w:val="20"/>
                <w:lang w:val="en-US"/>
              </w:rPr>
            </w:pPr>
            <w:r w:rsidRPr="007436F7">
              <w:rPr>
                <w:rFonts w:eastAsia="Times New Roman" w:cs="Times New Roman"/>
                <w:color w:val="000000"/>
                <w:sz w:val="20"/>
                <w:szCs w:val="20"/>
                <w:lang w:val="en-US"/>
              </w:rPr>
              <w:t>Kari Simpson (B.C.)</w:t>
            </w:r>
          </w:p>
          <w:p w:rsidR="007436F7" w:rsidRPr="007436F7" w:rsidRDefault="007436F7" w:rsidP="007436F7">
            <w:pPr>
              <w:tabs>
                <w:tab w:val="left" w:pos="-1440"/>
                <w:tab w:val="left" w:pos="-720"/>
              </w:tabs>
              <w:jc w:val="both"/>
              <w:rPr>
                <w:sz w:val="20"/>
                <w:szCs w:val="20"/>
                <w:lang w:val="fr-CA"/>
              </w:rPr>
            </w:pPr>
          </w:p>
        </w:tc>
        <w:tc>
          <w:tcPr>
            <w:tcW w:w="4805" w:type="dxa"/>
          </w:tcPr>
          <w:p w:rsidR="007436F7" w:rsidRPr="007436F7" w:rsidRDefault="007436F7" w:rsidP="007436F7">
            <w:pPr>
              <w:tabs>
                <w:tab w:val="left" w:pos="-1440"/>
                <w:tab w:val="left" w:pos="-720"/>
              </w:tabs>
              <w:jc w:val="both"/>
              <w:rPr>
                <w:sz w:val="20"/>
                <w:szCs w:val="20"/>
                <w:lang w:val="fr-CA"/>
              </w:rPr>
            </w:pPr>
          </w:p>
        </w:tc>
      </w:tr>
    </w:tbl>
    <w:p w:rsidR="007436F7" w:rsidRPr="007436F7" w:rsidRDefault="007436F7" w:rsidP="007436F7">
      <w:pPr>
        <w:tabs>
          <w:tab w:val="left" w:pos="-1440"/>
          <w:tab w:val="left" w:pos="-720"/>
        </w:tabs>
        <w:jc w:val="both"/>
        <w:rPr>
          <w:sz w:val="20"/>
          <w:szCs w:val="20"/>
          <w:lang w:val="fr-CA"/>
        </w:rPr>
      </w:pPr>
    </w:p>
    <w:p w:rsidR="007436F7" w:rsidRPr="007436F7" w:rsidRDefault="007436F7" w:rsidP="007436F7">
      <w:pPr>
        <w:jc w:val="both"/>
        <w:rPr>
          <w:rFonts w:eastAsia="Times New Roman" w:cs="Times New Roman"/>
          <w:color w:val="000000"/>
          <w:sz w:val="20"/>
          <w:szCs w:val="20"/>
          <w:lang w:val="en-US"/>
        </w:rPr>
      </w:pPr>
      <w:r w:rsidRPr="007436F7">
        <w:rPr>
          <w:rFonts w:eastAsia="Times New Roman" w:cs="Times New Roman"/>
          <w:b/>
          <w:bCs/>
          <w:color w:val="000000"/>
          <w:sz w:val="20"/>
          <w:szCs w:val="20"/>
          <w:lang w:val="en-US"/>
        </w:rPr>
        <w:t>FURTHER TO THE ORDER</w:t>
      </w:r>
      <w:r w:rsidRPr="007436F7">
        <w:rPr>
          <w:rFonts w:eastAsia="Times New Roman" w:cs="Times New Roman"/>
          <w:color w:val="000000"/>
          <w:sz w:val="20"/>
          <w:szCs w:val="20"/>
          <w:lang w:val="en-US"/>
        </w:rPr>
        <w:t xml:space="preserve"> dated September 18, 2007, in which </w:t>
      </w:r>
      <w:proofErr w:type="spellStart"/>
      <w:r w:rsidRPr="007436F7">
        <w:rPr>
          <w:rFonts w:eastAsia="Times New Roman" w:cs="Times New Roman"/>
          <w:color w:val="000000"/>
          <w:sz w:val="20"/>
          <w:szCs w:val="20"/>
          <w:lang w:val="en-US"/>
        </w:rPr>
        <w:t>LeBel</w:t>
      </w:r>
      <w:proofErr w:type="spellEnd"/>
      <w:r w:rsidRPr="007436F7">
        <w:rPr>
          <w:rFonts w:eastAsia="Times New Roman" w:cs="Times New Roman"/>
          <w:color w:val="000000"/>
          <w:sz w:val="20"/>
          <w:szCs w:val="20"/>
          <w:lang w:val="en-US"/>
        </w:rPr>
        <w:t xml:space="preserve"> J. granted leave to intervene to the British Columbia Civil Liberties Association, the Canadian Newspaper Association</w:t>
      </w:r>
    </w:p>
    <w:p w:rsidR="007436F7" w:rsidRPr="007436F7" w:rsidRDefault="007436F7" w:rsidP="007436F7">
      <w:pPr>
        <w:jc w:val="both"/>
        <w:rPr>
          <w:rFonts w:eastAsia="Times New Roman" w:cs="Times New Roman"/>
          <w:color w:val="000000"/>
          <w:sz w:val="20"/>
          <w:szCs w:val="20"/>
          <w:lang w:val="en-US"/>
        </w:rPr>
      </w:pPr>
      <w:proofErr w:type="gramStart"/>
      <w:r w:rsidRPr="007436F7">
        <w:rPr>
          <w:rFonts w:eastAsia="Times New Roman" w:cs="Times New Roman"/>
          <w:color w:val="000000"/>
          <w:sz w:val="20"/>
          <w:szCs w:val="20"/>
          <w:lang w:val="en-US"/>
        </w:rPr>
        <w:t>and</w:t>
      </w:r>
      <w:proofErr w:type="gramEnd"/>
      <w:r w:rsidRPr="007436F7">
        <w:rPr>
          <w:rFonts w:eastAsia="Times New Roman" w:cs="Times New Roman"/>
          <w:color w:val="000000"/>
          <w:sz w:val="20"/>
          <w:szCs w:val="20"/>
          <w:lang w:val="en-US"/>
        </w:rPr>
        <w:t xml:space="preserve"> the Canadian Civil Liberties Association;</w:t>
      </w:r>
    </w:p>
    <w:p w:rsidR="007436F7" w:rsidRPr="007436F7" w:rsidRDefault="007436F7" w:rsidP="007436F7">
      <w:pPr>
        <w:jc w:val="both"/>
        <w:rPr>
          <w:rFonts w:eastAsia="Times New Roman" w:cs="Times New Roman"/>
          <w:color w:val="000000"/>
          <w:sz w:val="20"/>
          <w:szCs w:val="20"/>
          <w:lang w:val="en-US"/>
        </w:rPr>
      </w:pPr>
      <w:r w:rsidRPr="007436F7">
        <w:rPr>
          <w:rFonts w:eastAsia="Times New Roman" w:cs="Times New Roman"/>
          <w:color w:val="000000"/>
          <w:sz w:val="20"/>
          <w:szCs w:val="20"/>
          <w:lang w:val="en-US"/>
        </w:rPr>
        <w:t> </w:t>
      </w:r>
    </w:p>
    <w:p w:rsidR="007436F7" w:rsidRPr="007436F7" w:rsidRDefault="007436F7" w:rsidP="007436F7">
      <w:pPr>
        <w:jc w:val="both"/>
        <w:rPr>
          <w:rFonts w:eastAsia="Times New Roman" w:cs="Times New Roman"/>
          <w:color w:val="000000"/>
          <w:sz w:val="20"/>
          <w:szCs w:val="20"/>
          <w:lang w:val="en-US"/>
        </w:rPr>
      </w:pPr>
      <w:r w:rsidRPr="007436F7">
        <w:rPr>
          <w:rFonts w:eastAsia="Times New Roman" w:cs="Times New Roman"/>
          <w:b/>
          <w:bCs/>
          <w:color w:val="000000"/>
          <w:sz w:val="20"/>
          <w:szCs w:val="20"/>
          <w:lang w:val="en-US"/>
        </w:rPr>
        <w:t>IT IS HEREBY FURTHER ORDERED THAT</w:t>
      </w:r>
      <w:r w:rsidRPr="007436F7">
        <w:rPr>
          <w:rFonts w:eastAsia="Times New Roman" w:cs="Times New Roman"/>
          <w:color w:val="000000"/>
          <w:sz w:val="20"/>
          <w:szCs w:val="20"/>
          <w:lang w:val="en-US"/>
        </w:rPr>
        <w:t> the said interveners are each granted permission to present oral argument not exceeding fifteen (15) minutes at the hearing of the appeal.</w:t>
      </w:r>
    </w:p>
    <w:p w:rsidR="007436F7" w:rsidRPr="007436F7" w:rsidRDefault="007436F7" w:rsidP="007436F7">
      <w:pPr>
        <w:jc w:val="both"/>
        <w:rPr>
          <w:rFonts w:eastAsia="Times New Roman" w:cs="Times New Roman"/>
          <w:color w:val="000000"/>
          <w:sz w:val="20"/>
          <w:szCs w:val="20"/>
          <w:lang w:val="en-US"/>
        </w:rPr>
      </w:pPr>
      <w:r w:rsidRPr="007436F7">
        <w:rPr>
          <w:rFonts w:eastAsia="Times New Roman" w:cs="Times New Roman"/>
          <w:color w:val="000000"/>
          <w:sz w:val="20"/>
          <w:szCs w:val="20"/>
          <w:lang w:val="en-US"/>
        </w:rPr>
        <w:t> </w:t>
      </w:r>
    </w:p>
    <w:p w:rsidR="007436F7" w:rsidRPr="007436F7" w:rsidRDefault="007436F7" w:rsidP="007436F7">
      <w:pPr>
        <w:jc w:val="both"/>
        <w:rPr>
          <w:rFonts w:eastAsia="Times New Roman" w:cs="Times New Roman"/>
          <w:sz w:val="20"/>
          <w:szCs w:val="20"/>
          <w:lang w:val="en-US"/>
        </w:rPr>
      </w:pPr>
      <w:r w:rsidRPr="007436F7">
        <w:rPr>
          <w:rFonts w:eastAsia="Times New Roman" w:cs="Times New Roman"/>
          <w:color w:val="000000"/>
          <w:sz w:val="20"/>
          <w:szCs w:val="20"/>
          <w:lang w:val="en-US"/>
        </w:rPr>
        <w:t> </w:t>
      </w:r>
    </w:p>
    <w:p w:rsidR="007436F7" w:rsidRPr="007436F7" w:rsidRDefault="007436F7" w:rsidP="007436F7">
      <w:pPr>
        <w:jc w:val="both"/>
        <w:rPr>
          <w:rFonts w:eastAsia="Times New Roman" w:cs="Times New Roman"/>
          <w:color w:val="000000"/>
          <w:sz w:val="20"/>
          <w:szCs w:val="20"/>
          <w:lang w:val="fr-CA"/>
        </w:rPr>
      </w:pPr>
      <w:r w:rsidRPr="007436F7">
        <w:rPr>
          <w:rFonts w:eastAsia="Times New Roman" w:cs="Times New Roman"/>
          <w:b/>
          <w:bCs/>
          <w:color w:val="000000"/>
          <w:sz w:val="20"/>
          <w:szCs w:val="20"/>
          <w:lang w:val="fr-CA"/>
        </w:rPr>
        <w:t>À LA SUITE DE L'ORDONNANCE</w:t>
      </w:r>
      <w:r w:rsidRPr="007436F7">
        <w:rPr>
          <w:rFonts w:eastAsia="Times New Roman" w:cs="Times New Roman"/>
          <w:color w:val="000000"/>
          <w:sz w:val="20"/>
          <w:szCs w:val="20"/>
          <w:lang w:val="fr-CA"/>
        </w:rPr>
        <w:t xml:space="preserve"> du 18 septembre 2007, par laquelle le juge </w:t>
      </w:r>
      <w:proofErr w:type="spellStart"/>
      <w:r w:rsidRPr="007436F7">
        <w:rPr>
          <w:rFonts w:eastAsia="Times New Roman" w:cs="Times New Roman"/>
          <w:color w:val="000000"/>
          <w:sz w:val="20"/>
          <w:szCs w:val="20"/>
          <w:lang w:val="fr-CA"/>
        </w:rPr>
        <w:t>LeBel</w:t>
      </w:r>
      <w:proofErr w:type="spellEnd"/>
      <w:r w:rsidRPr="007436F7">
        <w:rPr>
          <w:rFonts w:eastAsia="Times New Roman" w:cs="Times New Roman"/>
          <w:color w:val="000000"/>
          <w:sz w:val="20"/>
          <w:szCs w:val="20"/>
          <w:lang w:val="fr-CA"/>
        </w:rPr>
        <w:t xml:space="preserve"> a accordé l'autorisation d'intervenir à British Columbia Civil </w:t>
      </w:r>
      <w:proofErr w:type="spellStart"/>
      <w:r w:rsidRPr="007436F7">
        <w:rPr>
          <w:rFonts w:eastAsia="Times New Roman" w:cs="Times New Roman"/>
          <w:color w:val="000000"/>
          <w:sz w:val="20"/>
          <w:szCs w:val="20"/>
          <w:lang w:val="fr-CA"/>
        </w:rPr>
        <w:t>Liberties</w:t>
      </w:r>
      <w:proofErr w:type="spellEnd"/>
      <w:r w:rsidRPr="007436F7">
        <w:rPr>
          <w:rFonts w:eastAsia="Times New Roman" w:cs="Times New Roman"/>
          <w:color w:val="000000"/>
          <w:sz w:val="20"/>
          <w:szCs w:val="20"/>
          <w:lang w:val="fr-CA"/>
        </w:rPr>
        <w:t xml:space="preserve"> Association, Canadian </w:t>
      </w:r>
      <w:proofErr w:type="spellStart"/>
      <w:r w:rsidRPr="007436F7">
        <w:rPr>
          <w:rFonts w:eastAsia="Times New Roman" w:cs="Times New Roman"/>
          <w:color w:val="000000"/>
          <w:sz w:val="20"/>
          <w:szCs w:val="20"/>
          <w:lang w:val="fr-CA"/>
        </w:rPr>
        <w:t>Newspaper</w:t>
      </w:r>
      <w:proofErr w:type="spellEnd"/>
      <w:r w:rsidRPr="007436F7">
        <w:rPr>
          <w:rFonts w:eastAsia="Times New Roman" w:cs="Times New Roman"/>
          <w:color w:val="000000"/>
          <w:sz w:val="20"/>
          <w:szCs w:val="20"/>
          <w:lang w:val="fr-CA"/>
        </w:rPr>
        <w:t xml:space="preserve"> Association et l’Association canadienne des libertés civiles;</w:t>
      </w:r>
    </w:p>
    <w:p w:rsidR="007436F7" w:rsidRPr="007436F7" w:rsidRDefault="007436F7" w:rsidP="007436F7">
      <w:pPr>
        <w:jc w:val="both"/>
        <w:rPr>
          <w:rFonts w:eastAsia="Times New Roman" w:cs="Times New Roman"/>
          <w:color w:val="000000"/>
          <w:sz w:val="20"/>
          <w:szCs w:val="20"/>
          <w:lang w:val="fr-CA"/>
        </w:rPr>
      </w:pPr>
      <w:r w:rsidRPr="007436F7">
        <w:rPr>
          <w:rFonts w:eastAsia="Times New Roman" w:cs="Times New Roman"/>
          <w:color w:val="000000"/>
          <w:sz w:val="20"/>
          <w:szCs w:val="20"/>
          <w:lang w:val="fr-CA"/>
        </w:rPr>
        <w:t> </w:t>
      </w:r>
    </w:p>
    <w:p w:rsidR="007436F7" w:rsidRPr="007436F7" w:rsidRDefault="007436F7" w:rsidP="007436F7">
      <w:pPr>
        <w:jc w:val="both"/>
        <w:rPr>
          <w:rFonts w:eastAsia="Times New Roman" w:cs="Times New Roman"/>
          <w:color w:val="000000"/>
          <w:sz w:val="20"/>
          <w:szCs w:val="20"/>
          <w:lang w:val="fr-CA"/>
        </w:rPr>
      </w:pPr>
      <w:r w:rsidRPr="007436F7">
        <w:rPr>
          <w:rFonts w:eastAsia="Times New Roman" w:cs="Times New Roman"/>
          <w:b/>
          <w:bCs/>
          <w:color w:val="000000"/>
          <w:sz w:val="20"/>
          <w:szCs w:val="20"/>
          <w:lang w:val="fr-CA"/>
        </w:rPr>
        <w:t>IL EST AUSSI ORDONNÉ QUE</w:t>
      </w:r>
      <w:r w:rsidRPr="007436F7">
        <w:rPr>
          <w:rFonts w:eastAsia="Times New Roman" w:cs="Times New Roman"/>
          <w:color w:val="000000"/>
          <w:sz w:val="20"/>
          <w:szCs w:val="20"/>
          <w:lang w:val="fr-CA"/>
        </w:rPr>
        <w:t> ces intervenantes auront chacun le droit de présenter une plaidoirie orale d'au plus quinze (15) minutes lors de l'audition de l'appel.</w:t>
      </w:r>
    </w:p>
    <w:p w:rsidR="007436F7" w:rsidRPr="007436F7" w:rsidRDefault="007436F7" w:rsidP="007436F7">
      <w:pPr>
        <w:tabs>
          <w:tab w:val="left" w:pos="-1440"/>
          <w:tab w:val="left" w:pos="-720"/>
        </w:tabs>
        <w:jc w:val="both"/>
        <w:rPr>
          <w:sz w:val="20"/>
          <w:szCs w:val="20"/>
          <w:lang w:val="fr-CA"/>
        </w:rPr>
      </w:pPr>
    </w:p>
    <w:p w:rsidR="007436F7" w:rsidRPr="007436F7" w:rsidRDefault="00326ADB" w:rsidP="007436F7">
      <w:pPr>
        <w:tabs>
          <w:tab w:val="left" w:pos="-1440"/>
          <w:tab w:val="left" w:pos="-720"/>
        </w:tabs>
        <w:jc w:val="both"/>
        <w:rPr>
          <w:sz w:val="20"/>
          <w:szCs w:val="20"/>
          <w:lang w:val="fr-CA"/>
        </w:rPr>
      </w:pPr>
      <w:r>
        <w:rPr>
          <w:sz w:val="20"/>
          <w:szCs w:val="20"/>
          <w:lang w:val="fr-CA"/>
        </w:rPr>
        <w:pict>
          <v:rect id="_x0000_i1059" style="width:2in;height:1pt" o:hrpct="0" o:hralign="center" o:hrstd="t" o:hrnoshade="t" o:hr="t" fillcolor="black [3213]" stroked="f"/>
        </w:pict>
      </w:r>
    </w:p>
    <w:p w:rsidR="007436F7" w:rsidRPr="007436F7" w:rsidRDefault="007436F7" w:rsidP="007436F7">
      <w:pPr>
        <w:tabs>
          <w:tab w:val="left" w:pos="-1440"/>
          <w:tab w:val="left" w:pos="-720"/>
        </w:tabs>
        <w:jc w:val="both"/>
        <w:rPr>
          <w:sz w:val="20"/>
          <w:szCs w:val="20"/>
          <w:lang w:val="fr-CA"/>
        </w:rPr>
      </w:pPr>
    </w:p>
    <w:p w:rsidR="007436F7" w:rsidRPr="007436F7" w:rsidRDefault="007436F7" w:rsidP="007436F7">
      <w:pPr>
        <w:tabs>
          <w:tab w:val="left" w:pos="-1440"/>
          <w:tab w:val="left" w:pos="-720"/>
        </w:tabs>
        <w:jc w:val="both"/>
        <w:rPr>
          <w:sz w:val="20"/>
          <w:szCs w:val="20"/>
          <w:lang w:val="fr-CA"/>
        </w:rPr>
      </w:pPr>
    </w:p>
    <w:p w:rsidR="007436F7" w:rsidRPr="007436F7" w:rsidRDefault="007436F7" w:rsidP="007436F7">
      <w:pPr>
        <w:tabs>
          <w:tab w:val="left" w:pos="-1440"/>
          <w:tab w:val="left" w:pos="-720"/>
        </w:tabs>
        <w:jc w:val="both"/>
        <w:rPr>
          <w:sz w:val="20"/>
          <w:szCs w:val="20"/>
          <w:lang w:val="en-US"/>
        </w:rPr>
      </w:pPr>
      <w:r w:rsidRPr="007436F7">
        <w:rPr>
          <w:sz w:val="20"/>
          <w:szCs w:val="20"/>
          <w:lang w:val="en-US"/>
        </w:rPr>
        <w:t>16.11.2007</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xml:space="preserve">Before / </w:t>
      </w:r>
      <w:proofErr w:type="spellStart"/>
      <w:r w:rsidRPr="007436F7">
        <w:rPr>
          <w:sz w:val="20"/>
          <w:szCs w:val="20"/>
          <w:lang w:val="en-US"/>
        </w:rPr>
        <w:t>Devant</w:t>
      </w:r>
      <w:proofErr w:type="spellEnd"/>
      <w:r w:rsidRPr="007436F7">
        <w:rPr>
          <w:sz w:val="20"/>
          <w:szCs w:val="20"/>
          <w:lang w:val="en-US"/>
        </w:rPr>
        <w:t>: ABELLA J.</w:t>
      </w:r>
    </w:p>
    <w:p w:rsidR="007436F7" w:rsidRPr="007436F7" w:rsidRDefault="007436F7" w:rsidP="007436F7">
      <w:pPr>
        <w:tabs>
          <w:tab w:val="left" w:pos="-1440"/>
          <w:tab w:val="left" w:pos="-720"/>
        </w:tabs>
        <w:jc w:val="both"/>
        <w:rPr>
          <w:sz w:val="20"/>
          <w:szCs w:val="20"/>
          <w:lang w:val="fr-CA"/>
        </w:rPr>
      </w:pPr>
    </w:p>
    <w:p w:rsidR="007436F7" w:rsidRPr="007436F7" w:rsidRDefault="007436F7" w:rsidP="007436F7">
      <w:pPr>
        <w:tabs>
          <w:tab w:val="left" w:pos="-1440"/>
          <w:tab w:val="left" w:pos="-720"/>
        </w:tabs>
        <w:jc w:val="both"/>
        <w:rPr>
          <w:sz w:val="20"/>
          <w:szCs w:val="20"/>
          <w:lang w:val="fr-CA"/>
        </w:rPr>
      </w:pPr>
    </w:p>
    <w:tbl>
      <w:tblPr>
        <w:tblW w:w="0" w:type="auto"/>
        <w:tblLook w:val="04A0" w:firstRow="1" w:lastRow="0" w:firstColumn="1" w:lastColumn="0" w:noHBand="0" w:noVBand="1"/>
      </w:tblPr>
      <w:tblGrid>
        <w:gridCol w:w="4804"/>
        <w:gridCol w:w="4805"/>
      </w:tblGrid>
      <w:tr w:rsidR="007436F7" w:rsidRPr="007436F7" w:rsidTr="007436F7">
        <w:tc>
          <w:tcPr>
            <w:tcW w:w="4804" w:type="dxa"/>
          </w:tcPr>
          <w:p w:rsidR="007436F7" w:rsidRPr="007436F7" w:rsidRDefault="007436F7" w:rsidP="007436F7">
            <w:pPr>
              <w:jc w:val="both"/>
              <w:rPr>
                <w:rFonts w:eastAsia="Times New Roman" w:cs="Times New Roman"/>
                <w:color w:val="000000"/>
                <w:sz w:val="20"/>
                <w:szCs w:val="20"/>
                <w:lang w:val="en-US"/>
              </w:rPr>
            </w:pPr>
            <w:r w:rsidRPr="007436F7">
              <w:rPr>
                <w:rFonts w:eastAsia="Times New Roman" w:cs="Times New Roman"/>
                <w:b/>
                <w:bCs/>
                <w:color w:val="000000"/>
                <w:sz w:val="20"/>
                <w:szCs w:val="20"/>
                <w:lang w:val="en-US"/>
              </w:rPr>
              <w:t>Motions for leave to intervene</w:t>
            </w:r>
          </w:p>
          <w:p w:rsidR="007436F7" w:rsidRPr="007436F7" w:rsidRDefault="007436F7" w:rsidP="007436F7">
            <w:pPr>
              <w:tabs>
                <w:tab w:val="left" w:pos="-1440"/>
                <w:tab w:val="left" w:pos="-720"/>
              </w:tabs>
              <w:jc w:val="both"/>
              <w:rPr>
                <w:sz w:val="20"/>
                <w:szCs w:val="20"/>
                <w:lang w:val="fr-CA"/>
              </w:rPr>
            </w:pPr>
          </w:p>
        </w:tc>
        <w:tc>
          <w:tcPr>
            <w:tcW w:w="4805" w:type="dxa"/>
          </w:tcPr>
          <w:p w:rsidR="007436F7" w:rsidRPr="007436F7" w:rsidRDefault="007436F7" w:rsidP="007436F7">
            <w:pPr>
              <w:jc w:val="both"/>
              <w:rPr>
                <w:rFonts w:eastAsia="Times New Roman" w:cs="Times New Roman"/>
                <w:color w:val="000000"/>
                <w:sz w:val="20"/>
                <w:szCs w:val="20"/>
                <w:lang w:val="en-US"/>
              </w:rPr>
            </w:pPr>
            <w:proofErr w:type="spellStart"/>
            <w:r w:rsidRPr="007436F7">
              <w:rPr>
                <w:rFonts w:eastAsia="Times New Roman" w:cs="Times New Roman"/>
                <w:b/>
                <w:bCs/>
                <w:color w:val="000000"/>
                <w:sz w:val="20"/>
                <w:szCs w:val="20"/>
                <w:lang w:val="en-US"/>
              </w:rPr>
              <w:t>Requêtes</w:t>
            </w:r>
            <w:proofErr w:type="spellEnd"/>
            <w:r w:rsidRPr="007436F7">
              <w:rPr>
                <w:rFonts w:eastAsia="Times New Roman" w:cs="Times New Roman"/>
                <w:b/>
                <w:bCs/>
                <w:color w:val="000000"/>
                <w:sz w:val="20"/>
                <w:szCs w:val="20"/>
                <w:lang w:val="en-US"/>
              </w:rPr>
              <w:t xml:space="preserve"> en </w:t>
            </w:r>
            <w:proofErr w:type="spellStart"/>
            <w:r w:rsidRPr="007436F7">
              <w:rPr>
                <w:rFonts w:eastAsia="Times New Roman" w:cs="Times New Roman"/>
                <w:b/>
                <w:bCs/>
                <w:color w:val="000000"/>
                <w:sz w:val="20"/>
                <w:szCs w:val="20"/>
                <w:lang w:val="en-US"/>
              </w:rPr>
              <w:t>autorisation</w:t>
            </w:r>
            <w:proofErr w:type="spellEnd"/>
            <w:r w:rsidRPr="007436F7">
              <w:rPr>
                <w:rFonts w:eastAsia="Times New Roman" w:cs="Times New Roman"/>
                <w:b/>
                <w:bCs/>
                <w:color w:val="000000"/>
                <w:sz w:val="20"/>
                <w:szCs w:val="20"/>
                <w:lang w:val="en-US"/>
              </w:rPr>
              <w:t xml:space="preserve"> </w:t>
            </w:r>
            <w:proofErr w:type="spellStart"/>
            <w:r w:rsidRPr="007436F7">
              <w:rPr>
                <w:rFonts w:eastAsia="Times New Roman" w:cs="Times New Roman"/>
                <w:b/>
                <w:bCs/>
                <w:color w:val="000000"/>
                <w:sz w:val="20"/>
                <w:szCs w:val="20"/>
                <w:lang w:val="en-US"/>
              </w:rPr>
              <w:t>d’intervenir</w:t>
            </w:r>
            <w:proofErr w:type="spellEnd"/>
          </w:p>
        </w:tc>
      </w:tr>
    </w:tbl>
    <w:p w:rsidR="007436F7" w:rsidRPr="007436F7" w:rsidRDefault="007436F7" w:rsidP="007436F7">
      <w:pPr>
        <w:tabs>
          <w:tab w:val="left" w:pos="-1440"/>
          <w:tab w:val="left" w:pos="-720"/>
        </w:tabs>
        <w:jc w:val="both"/>
        <w:rPr>
          <w:sz w:val="20"/>
          <w:szCs w:val="20"/>
          <w:lang w:val="fr-CA"/>
        </w:rPr>
      </w:pPr>
    </w:p>
    <w:tbl>
      <w:tblPr>
        <w:tblW w:w="0" w:type="auto"/>
        <w:tblLook w:val="04A0" w:firstRow="1" w:lastRow="0" w:firstColumn="1" w:lastColumn="0" w:noHBand="0" w:noVBand="1"/>
      </w:tblPr>
      <w:tblGrid>
        <w:gridCol w:w="4804"/>
        <w:gridCol w:w="4805"/>
      </w:tblGrid>
      <w:tr w:rsidR="007436F7" w:rsidRPr="00326ADB" w:rsidTr="007436F7">
        <w:tc>
          <w:tcPr>
            <w:tcW w:w="4804" w:type="dxa"/>
          </w:tcPr>
          <w:p w:rsidR="007436F7" w:rsidRPr="007436F7" w:rsidRDefault="007436F7" w:rsidP="007436F7">
            <w:pPr>
              <w:ind w:left="1440" w:hanging="1440"/>
              <w:jc w:val="both"/>
              <w:rPr>
                <w:rFonts w:eastAsia="Times New Roman" w:cs="Times New Roman"/>
                <w:color w:val="000000"/>
                <w:sz w:val="20"/>
                <w:szCs w:val="20"/>
                <w:lang w:val="en-US"/>
              </w:rPr>
            </w:pPr>
            <w:r w:rsidRPr="007436F7">
              <w:rPr>
                <w:rFonts w:eastAsia="Times New Roman" w:cs="Times New Roman"/>
                <w:color w:val="000000"/>
                <w:sz w:val="20"/>
                <w:szCs w:val="20"/>
                <w:lang w:val="en-US"/>
              </w:rPr>
              <w:t>BY / PAR: Criminal Lawyers’ Association (Ontario)</w:t>
            </w:r>
          </w:p>
          <w:p w:rsidR="007436F7" w:rsidRPr="007436F7" w:rsidRDefault="007436F7" w:rsidP="007436F7">
            <w:pPr>
              <w:ind w:left="1440"/>
              <w:jc w:val="both"/>
              <w:rPr>
                <w:rFonts w:eastAsia="Times New Roman" w:cs="Times New Roman"/>
                <w:color w:val="000000"/>
                <w:sz w:val="20"/>
                <w:szCs w:val="20"/>
                <w:lang w:val="fr-CA"/>
              </w:rPr>
            </w:pPr>
            <w:r w:rsidRPr="007436F7">
              <w:rPr>
                <w:rFonts w:eastAsia="Times New Roman" w:cs="Times New Roman"/>
                <w:color w:val="000000"/>
                <w:sz w:val="20"/>
                <w:szCs w:val="20"/>
                <w:lang w:val="fr-CA"/>
              </w:rPr>
              <w:t>Canadian Bar Association</w:t>
            </w:r>
          </w:p>
          <w:p w:rsidR="007436F7" w:rsidRPr="007436F7" w:rsidRDefault="007436F7" w:rsidP="007436F7">
            <w:pPr>
              <w:ind w:left="1440"/>
              <w:jc w:val="both"/>
              <w:rPr>
                <w:rFonts w:eastAsia="Times New Roman" w:cs="Times New Roman"/>
                <w:color w:val="000000"/>
                <w:sz w:val="20"/>
                <w:szCs w:val="20"/>
                <w:lang w:val="fr-CA"/>
              </w:rPr>
            </w:pPr>
            <w:r w:rsidRPr="007436F7">
              <w:rPr>
                <w:rFonts w:eastAsia="Times New Roman" w:cs="Times New Roman"/>
                <w:color w:val="000000"/>
                <w:sz w:val="20"/>
                <w:szCs w:val="20"/>
                <w:lang w:val="fr-CA"/>
              </w:rPr>
              <w:t>Barreau du Québec</w:t>
            </w:r>
          </w:p>
          <w:p w:rsidR="007436F7" w:rsidRPr="007436F7" w:rsidRDefault="007436F7" w:rsidP="007436F7">
            <w:pPr>
              <w:ind w:left="1440"/>
              <w:jc w:val="both"/>
              <w:rPr>
                <w:rFonts w:eastAsia="Times New Roman" w:cs="Times New Roman"/>
                <w:color w:val="000000"/>
                <w:sz w:val="20"/>
                <w:szCs w:val="20"/>
                <w:lang w:val="fr-CA"/>
              </w:rPr>
            </w:pPr>
            <w:r w:rsidRPr="007436F7">
              <w:rPr>
                <w:rFonts w:eastAsia="Times New Roman" w:cs="Times New Roman"/>
                <w:color w:val="000000"/>
                <w:sz w:val="20"/>
                <w:szCs w:val="20"/>
                <w:lang w:val="fr-CA"/>
              </w:rPr>
              <w:t>Amnesty International</w:t>
            </w:r>
          </w:p>
          <w:p w:rsidR="007436F7" w:rsidRPr="007436F7" w:rsidRDefault="007436F7" w:rsidP="007436F7">
            <w:pPr>
              <w:ind w:left="1440"/>
              <w:jc w:val="both"/>
              <w:rPr>
                <w:rFonts w:eastAsia="Times New Roman" w:cs="Times New Roman"/>
                <w:color w:val="000000"/>
                <w:sz w:val="20"/>
                <w:szCs w:val="20"/>
                <w:lang w:val="fr-CA"/>
              </w:rPr>
            </w:pPr>
            <w:r w:rsidRPr="007436F7">
              <w:rPr>
                <w:rFonts w:eastAsia="Times New Roman" w:cs="Times New Roman"/>
                <w:color w:val="000000"/>
                <w:sz w:val="20"/>
                <w:szCs w:val="20"/>
                <w:lang w:val="fr-CA"/>
              </w:rPr>
              <w:t>Association des avocats de la défense de Montréal</w:t>
            </w:r>
          </w:p>
          <w:p w:rsidR="007436F7" w:rsidRPr="00326ADB" w:rsidRDefault="007436F7" w:rsidP="007436F7">
            <w:pPr>
              <w:ind w:left="1440"/>
              <w:jc w:val="both"/>
              <w:rPr>
                <w:rFonts w:eastAsia="Times New Roman" w:cs="Times New Roman"/>
                <w:color w:val="000000"/>
                <w:sz w:val="20"/>
                <w:szCs w:val="20"/>
                <w:lang w:val="fr-CA"/>
              </w:rPr>
            </w:pPr>
            <w:r w:rsidRPr="00326ADB">
              <w:rPr>
                <w:rFonts w:eastAsia="Times New Roman" w:cs="Times New Roman"/>
                <w:color w:val="000000"/>
                <w:sz w:val="20"/>
                <w:szCs w:val="20"/>
                <w:lang w:val="fr-CA"/>
              </w:rPr>
              <w:t>Attorney General of Ontario</w:t>
            </w:r>
          </w:p>
          <w:p w:rsidR="007436F7" w:rsidRPr="007436F7" w:rsidRDefault="007436F7" w:rsidP="007436F7">
            <w:pPr>
              <w:ind w:left="1440"/>
              <w:jc w:val="both"/>
              <w:rPr>
                <w:rFonts w:eastAsia="Times New Roman" w:cs="Times New Roman"/>
                <w:color w:val="000000"/>
                <w:sz w:val="20"/>
                <w:szCs w:val="20"/>
                <w:lang w:val="fr-CA"/>
              </w:rPr>
            </w:pPr>
            <w:r w:rsidRPr="007436F7">
              <w:rPr>
                <w:rFonts w:eastAsia="Times New Roman" w:cs="Times New Roman"/>
                <w:color w:val="000000"/>
                <w:sz w:val="20"/>
                <w:szCs w:val="20"/>
                <w:lang w:val="fr-CA"/>
              </w:rPr>
              <w:t>Association Québécoise des Avocats et Avocates en Droit de l’Immigration</w:t>
            </w:r>
          </w:p>
          <w:p w:rsidR="007436F7" w:rsidRPr="007436F7" w:rsidRDefault="007436F7" w:rsidP="007436F7">
            <w:pPr>
              <w:jc w:val="both"/>
              <w:rPr>
                <w:rFonts w:eastAsia="Times New Roman" w:cs="Times New Roman"/>
                <w:color w:val="000000"/>
                <w:sz w:val="20"/>
                <w:szCs w:val="20"/>
                <w:lang w:val="fr-CA"/>
              </w:rPr>
            </w:pPr>
            <w:r w:rsidRPr="007436F7">
              <w:rPr>
                <w:rFonts w:eastAsia="Times New Roman" w:cs="Times New Roman"/>
                <w:color w:val="000000"/>
                <w:sz w:val="20"/>
                <w:szCs w:val="20"/>
                <w:lang w:val="fr-CA"/>
              </w:rPr>
              <w:lastRenderedPageBreak/>
              <w:t> </w:t>
            </w:r>
          </w:p>
          <w:p w:rsidR="007436F7" w:rsidRPr="007436F7" w:rsidRDefault="007436F7" w:rsidP="007436F7">
            <w:pPr>
              <w:ind w:left="1440" w:hanging="1440"/>
              <w:jc w:val="both"/>
              <w:rPr>
                <w:rFonts w:eastAsia="Times New Roman" w:cs="Times New Roman"/>
                <w:color w:val="000000"/>
                <w:sz w:val="20"/>
                <w:szCs w:val="20"/>
                <w:lang w:val="fr-CA"/>
              </w:rPr>
            </w:pPr>
            <w:r w:rsidRPr="007436F7">
              <w:rPr>
                <w:rFonts w:eastAsia="Times New Roman" w:cs="Times New Roman"/>
                <w:color w:val="000000"/>
                <w:sz w:val="20"/>
                <w:szCs w:val="20"/>
                <w:lang w:val="fr-CA"/>
              </w:rPr>
              <w:t xml:space="preserve">IN / DANS: Adil </w:t>
            </w:r>
            <w:proofErr w:type="spellStart"/>
            <w:r w:rsidRPr="007436F7">
              <w:rPr>
                <w:rFonts w:eastAsia="Times New Roman" w:cs="Times New Roman"/>
                <w:color w:val="000000"/>
                <w:sz w:val="20"/>
                <w:szCs w:val="20"/>
                <w:lang w:val="fr-CA"/>
              </w:rPr>
              <w:t>Charkaoui</w:t>
            </w:r>
            <w:proofErr w:type="spellEnd"/>
          </w:p>
          <w:p w:rsidR="007436F7" w:rsidRPr="007436F7" w:rsidRDefault="007436F7" w:rsidP="007436F7">
            <w:pPr>
              <w:jc w:val="both"/>
              <w:rPr>
                <w:rFonts w:eastAsia="Times New Roman" w:cs="Times New Roman"/>
                <w:color w:val="000000"/>
                <w:sz w:val="20"/>
                <w:szCs w:val="20"/>
                <w:lang w:val="fr-CA"/>
              </w:rPr>
            </w:pPr>
            <w:r w:rsidRPr="007436F7">
              <w:rPr>
                <w:rFonts w:eastAsia="Times New Roman" w:cs="Times New Roman"/>
                <w:color w:val="000000"/>
                <w:sz w:val="20"/>
                <w:szCs w:val="20"/>
                <w:lang w:val="fr-CA"/>
              </w:rPr>
              <w:t> </w:t>
            </w:r>
          </w:p>
          <w:p w:rsidR="007436F7" w:rsidRPr="007436F7" w:rsidRDefault="007436F7" w:rsidP="007436F7">
            <w:pPr>
              <w:ind w:left="2160"/>
              <w:jc w:val="both"/>
              <w:rPr>
                <w:rFonts w:eastAsia="Times New Roman" w:cs="Times New Roman"/>
                <w:color w:val="000000"/>
                <w:sz w:val="20"/>
                <w:szCs w:val="20"/>
                <w:lang w:val="fr-CA"/>
              </w:rPr>
            </w:pPr>
            <w:r w:rsidRPr="007436F7">
              <w:rPr>
                <w:rFonts w:eastAsia="Times New Roman" w:cs="Times New Roman"/>
                <w:color w:val="000000"/>
                <w:sz w:val="20"/>
                <w:szCs w:val="20"/>
                <w:lang w:val="fr-CA"/>
              </w:rPr>
              <w:t>c. (31597)</w:t>
            </w:r>
          </w:p>
          <w:p w:rsidR="007436F7" w:rsidRPr="007436F7" w:rsidRDefault="007436F7" w:rsidP="007436F7">
            <w:pPr>
              <w:jc w:val="both"/>
              <w:rPr>
                <w:rFonts w:eastAsia="Times New Roman" w:cs="Times New Roman"/>
                <w:color w:val="000000"/>
                <w:sz w:val="20"/>
                <w:szCs w:val="20"/>
                <w:lang w:val="fr-CA"/>
              </w:rPr>
            </w:pPr>
            <w:r w:rsidRPr="007436F7">
              <w:rPr>
                <w:rFonts w:eastAsia="Times New Roman" w:cs="Times New Roman"/>
                <w:color w:val="000000"/>
                <w:sz w:val="20"/>
                <w:szCs w:val="20"/>
                <w:lang w:val="fr-CA"/>
              </w:rPr>
              <w:t> </w:t>
            </w:r>
          </w:p>
          <w:p w:rsidR="007436F7" w:rsidRPr="007436F7" w:rsidRDefault="007436F7" w:rsidP="007436F7">
            <w:pPr>
              <w:ind w:left="1440"/>
              <w:jc w:val="both"/>
              <w:rPr>
                <w:rFonts w:eastAsia="Times New Roman" w:cs="Times New Roman"/>
                <w:color w:val="000000"/>
                <w:sz w:val="20"/>
                <w:szCs w:val="20"/>
                <w:lang w:val="fr-CA"/>
              </w:rPr>
            </w:pPr>
            <w:r w:rsidRPr="007436F7">
              <w:rPr>
                <w:rFonts w:eastAsia="Times New Roman" w:cs="Times New Roman"/>
                <w:color w:val="000000"/>
                <w:sz w:val="20"/>
                <w:szCs w:val="20"/>
                <w:lang w:val="fr-CA"/>
              </w:rPr>
              <w:t>Ministre de la citoyenneté et de l’immigration et autre (F.C.)</w:t>
            </w:r>
          </w:p>
          <w:p w:rsidR="007436F7" w:rsidRPr="007436F7" w:rsidRDefault="007436F7" w:rsidP="007436F7">
            <w:pPr>
              <w:tabs>
                <w:tab w:val="left" w:pos="-1440"/>
                <w:tab w:val="left" w:pos="-720"/>
              </w:tabs>
              <w:jc w:val="both"/>
              <w:rPr>
                <w:sz w:val="20"/>
                <w:szCs w:val="20"/>
                <w:lang w:val="fr-CA"/>
              </w:rPr>
            </w:pPr>
          </w:p>
        </w:tc>
        <w:tc>
          <w:tcPr>
            <w:tcW w:w="4805" w:type="dxa"/>
          </w:tcPr>
          <w:p w:rsidR="007436F7" w:rsidRPr="007436F7" w:rsidRDefault="007436F7" w:rsidP="007436F7">
            <w:pPr>
              <w:tabs>
                <w:tab w:val="left" w:pos="-1440"/>
                <w:tab w:val="left" w:pos="-720"/>
              </w:tabs>
              <w:jc w:val="both"/>
              <w:rPr>
                <w:sz w:val="20"/>
                <w:szCs w:val="20"/>
                <w:lang w:val="fr-CA"/>
              </w:rPr>
            </w:pPr>
          </w:p>
        </w:tc>
      </w:tr>
    </w:tbl>
    <w:p w:rsidR="007436F7" w:rsidRPr="007436F7" w:rsidRDefault="007436F7" w:rsidP="007436F7">
      <w:pPr>
        <w:tabs>
          <w:tab w:val="left" w:pos="-1440"/>
          <w:tab w:val="left" w:pos="-720"/>
        </w:tabs>
        <w:jc w:val="both"/>
        <w:rPr>
          <w:sz w:val="20"/>
          <w:szCs w:val="20"/>
          <w:lang w:val="fr-CA"/>
        </w:rPr>
      </w:pPr>
    </w:p>
    <w:p w:rsidR="007436F7" w:rsidRPr="007436F7" w:rsidRDefault="007436F7" w:rsidP="007436F7">
      <w:pPr>
        <w:tabs>
          <w:tab w:val="left" w:pos="-1440"/>
          <w:tab w:val="left" w:pos="-720"/>
        </w:tabs>
        <w:jc w:val="both"/>
        <w:rPr>
          <w:sz w:val="20"/>
          <w:szCs w:val="20"/>
          <w:lang w:val="en-US"/>
        </w:rPr>
      </w:pPr>
      <w:r w:rsidRPr="007436F7">
        <w:rPr>
          <w:b/>
          <w:bCs/>
          <w:sz w:val="20"/>
          <w:szCs w:val="20"/>
          <w:lang w:val="en-US"/>
        </w:rPr>
        <w:t>PON APPLICATIONS</w:t>
      </w:r>
      <w:r w:rsidRPr="007436F7">
        <w:rPr>
          <w:sz w:val="20"/>
          <w:szCs w:val="20"/>
          <w:lang w:val="en-US"/>
        </w:rPr>
        <w:t xml:space="preserve"> by Criminal Lawyers' Association (Ontario), Canadian Bar Association and </w:t>
      </w:r>
      <w:proofErr w:type="spellStart"/>
      <w:r w:rsidRPr="007436F7">
        <w:rPr>
          <w:sz w:val="20"/>
          <w:szCs w:val="20"/>
          <w:lang w:val="en-US"/>
        </w:rPr>
        <w:t>Barreau</w:t>
      </w:r>
      <w:proofErr w:type="spellEnd"/>
      <w:r w:rsidRPr="007436F7">
        <w:rPr>
          <w:sz w:val="20"/>
          <w:szCs w:val="20"/>
          <w:lang w:val="en-US"/>
        </w:rPr>
        <w:t xml:space="preserve"> du Québec for leave to intervene in the above appeal;</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w:t>
      </w:r>
    </w:p>
    <w:p w:rsidR="007436F7" w:rsidRPr="007436F7" w:rsidRDefault="007436F7" w:rsidP="007436F7">
      <w:pPr>
        <w:tabs>
          <w:tab w:val="left" w:pos="-1440"/>
          <w:tab w:val="left" w:pos="-720"/>
        </w:tabs>
        <w:jc w:val="both"/>
        <w:rPr>
          <w:sz w:val="20"/>
          <w:szCs w:val="20"/>
          <w:lang w:val="en-US"/>
        </w:rPr>
      </w:pPr>
      <w:r w:rsidRPr="007436F7">
        <w:rPr>
          <w:b/>
          <w:bCs/>
          <w:sz w:val="20"/>
          <w:szCs w:val="20"/>
          <w:lang w:val="en-US"/>
        </w:rPr>
        <w:t>AND UPON APPLICATIONS</w:t>
      </w:r>
      <w:r w:rsidRPr="007436F7">
        <w:rPr>
          <w:sz w:val="20"/>
          <w:szCs w:val="20"/>
          <w:lang w:val="en-US"/>
        </w:rPr>
        <w:t xml:space="preserve"> by Amnesty International, Association des </w:t>
      </w:r>
      <w:proofErr w:type="spellStart"/>
      <w:r w:rsidRPr="007436F7">
        <w:rPr>
          <w:sz w:val="20"/>
          <w:szCs w:val="20"/>
          <w:lang w:val="en-US"/>
        </w:rPr>
        <w:t>avocats</w:t>
      </w:r>
      <w:proofErr w:type="spellEnd"/>
      <w:r w:rsidRPr="007436F7">
        <w:rPr>
          <w:sz w:val="20"/>
          <w:szCs w:val="20"/>
          <w:lang w:val="en-US"/>
        </w:rPr>
        <w:t xml:space="preserve"> de la </w:t>
      </w:r>
      <w:proofErr w:type="spellStart"/>
      <w:r w:rsidRPr="007436F7">
        <w:rPr>
          <w:sz w:val="20"/>
          <w:szCs w:val="20"/>
          <w:lang w:val="en-US"/>
        </w:rPr>
        <w:t>défense</w:t>
      </w:r>
      <w:proofErr w:type="spellEnd"/>
      <w:r w:rsidRPr="007436F7">
        <w:rPr>
          <w:sz w:val="20"/>
          <w:szCs w:val="20"/>
          <w:lang w:val="en-US"/>
        </w:rPr>
        <w:t xml:space="preserve"> de Montréal, Attorney General of Ontario and Association Québécoise des </w:t>
      </w:r>
      <w:proofErr w:type="spellStart"/>
      <w:r w:rsidRPr="007436F7">
        <w:rPr>
          <w:sz w:val="20"/>
          <w:szCs w:val="20"/>
          <w:lang w:val="en-US"/>
        </w:rPr>
        <w:t>Avocats</w:t>
      </w:r>
      <w:proofErr w:type="spellEnd"/>
      <w:r w:rsidRPr="007436F7">
        <w:rPr>
          <w:sz w:val="20"/>
          <w:szCs w:val="20"/>
          <w:lang w:val="en-US"/>
        </w:rPr>
        <w:t xml:space="preserve"> et </w:t>
      </w:r>
      <w:proofErr w:type="spellStart"/>
      <w:r w:rsidRPr="007436F7">
        <w:rPr>
          <w:sz w:val="20"/>
          <w:szCs w:val="20"/>
          <w:lang w:val="en-US"/>
        </w:rPr>
        <w:t>Avocates</w:t>
      </w:r>
      <w:proofErr w:type="spellEnd"/>
      <w:r w:rsidRPr="007436F7">
        <w:rPr>
          <w:sz w:val="20"/>
          <w:szCs w:val="20"/>
          <w:lang w:val="en-US"/>
        </w:rPr>
        <w:t xml:space="preserve"> en Droit de </w:t>
      </w:r>
      <w:proofErr w:type="spellStart"/>
      <w:r w:rsidRPr="007436F7">
        <w:rPr>
          <w:sz w:val="20"/>
          <w:szCs w:val="20"/>
          <w:lang w:val="en-US"/>
        </w:rPr>
        <w:t>l'Immigration</w:t>
      </w:r>
      <w:proofErr w:type="spellEnd"/>
      <w:r w:rsidRPr="007436F7">
        <w:rPr>
          <w:sz w:val="20"/>
          <w:szCs w:val="20"/>
          <w:lang w:val="en-US"/>
        </w:rPr>
        <w:t xml:space="preserve"> to extend the time to apply for leave to intervene and for leave to intervene in the above appeal;</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w:t>
      </w:r>
    </w:p>
    <w:p w:rsidR="007436F7" w:rsidRPr="007436F7" w:rsidRDefault="007436F7" w:rsidP="007436F7">
      <w:pPr>
        <w:tabs>
          <w:tab w:val="left" w:pos="-1440"/>
          <w:tab w:val="left" w:pos="-720"/>
        </w:tabs>
        <w:jc w:val="both"/>
        <w:rPr>
          <w:sz w:val="20"/>
          <w:szCs w:val="20"/>
          <w:lang w:val="en-US"/>
        </w:rPr>
      </w:pPr>
      <w:r w:rsidRPr="007436F7">
        <w:rPr>
          <w:b/>
          <w:bCs/>
          <w:sz w:val="20"/>
          <w:szCs w:val="20"/>
          <w:lang w:val="en-US"/>
        </w:rPr>
        <w:t>AND HAVING READ</w:t>
      </w:r>
      <w:r w:rsidRPr="007436F7">
        <w:rPr>
          <w:sz w:val="20"/>
          <w:szCs w:val="20"/>
          <w:lang w:val="en-US"/>
        </w:rPr>
        <w:t> the material filed;</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w:t>
      </w:r>
    </w:p>
    <w:p w:rsidR="007436F7" w:rsidRPr="007436F7" w:rsidRDefault="007436F7" w:rsidP="007436F7">
      <w:pPr>
        <w:tabs>
          <w:tab w:val="left" w:pos="-1440"/>
          <w:tab w:val="left" w:pos="-720"/>
        </w:tabs>
        <w:jc w:val="both"/>
        <w:rPr>
          <w:sz w:val="20"/>
          <w:szCs w:val="20"/>
          <w:lang w:val="en-US"/>
        </w:rPr>
      </w:pPr>
      <w:r w:rsidRPr="007436F7">
        <w:rPr>
          <w:b/>
          <w:bCs/>
          <w:sz w:val="20"/>
          <w:szCs w:val="20"/>
          <w:lang w:val="en-US"/>
        </w:rPr>
        <w:t>IT IS HEREBY ORDERED THAT:</w:t>
      </w:r>
    </w:p>
    <w:p w:rsidR="007436F7" w:rsidRPr="007436F7" w:rsidRDefault="007436F7" w:rsidP="007436F7">
      <w:pPr>
        <w:tabs>
          <w:tab w:val="left" w:pos="-1440"/>
          <w:tab w:val="left" w:pos="-720"/>
        </w:tabs>
        <w:jc w:val="both"/>
        <w:rPr>
          <w:sz w:val="20"/>
          <w:szCs w:val="20"/>
          <w:lang w:val="en-US"/>
        </w:rPr>
      </w:pPr>
      <w:r w:rsidRPr="007436F7">
        <w:rPr>
          <w:b/>
          <w:bCs/>
          <w:sz w:val="20"/>
          <w:szCs w:val="20"/>
          <w:lang w:val="en-US"/>
        </w:rPr>
        <w:t> </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xml:space="preserve">The motions for leave to intervene of the applicants, Criminal Lawyers' Association (Ontario), Canadian Bar Association and </w:t>
      </w:r>
      <w:proofErr w:type="spellStart"/>
      <w:r w:rsidRPr="007436F7">
        <w:rPr>
          <w:sz w:val="20"/>
          <w:szCs w:val="20"/>
          <w:lang w:val="en-US"/>
        </w:rPr>
        <w:t>Barreau</w:t>
      </w:r>
      <w:proofErr w:type="spellEnd"/>
      <w:r w:rsidRPr="007436F7">
        <w:rPr>
          <w:sz w:val="20"/>
          <w:szCs w:val="20"/>
          <w:lang w:val="en-US"/>
        </w:rPr>
        <w:t xml:space="preserve"> du Québec are granted and the applicants shall be entitled to serve and file a factum not to exceed 10 pages in length on or before January 11, 2008.</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xml:space="preserve">The motions for an extension of time and for leave to intervene of the applicants, Amnesty International, Association des </w:t>
      </w:r>
      <w:proofErr w:type="spellStart"/>
      <w:r w:rsidRPr="007436F7">
        <w:rPr>
          <w:sz w:val="20"/>
          <w:szCs w:val="20"/>
          <w:lang w:val="en-US"/>
        </w:rPr>
        <w:t>avocats</w:t>
      </w:r>
      <w:proofErr w:type="spellEnd"/>
      <w:r w:rsidRPr="007436F7">
        <w:rPr>
          <w:sz w:val="20"/>
          <w:szCs w:val="20"/>
          <w:lang w:val="en-US"/>
        </w:rPr>
        <w:t xml:space="preserve"> de la </w:t>
      </w:r>
      <w:proofErr w:type="spellStart"/>
      <w:r w:rsidRPr="007436F7">
        <w:rPr>
          <w:sz w:val="20"/>
          <w:szCs w:val="20"/>
          <w:lang w:val="en-US"/>
        </w:rPr>
        <w:t>défense</w:t>
      </w:r>
      <w:proofErr w:type="spellEnd"/>
      <w:r w:rsidRPr="007436F7">
        <w:rPr>
          <w:sz w:val="20"/>
          <w:szCs w:val="20"/>
          <w:lang w:val="en-US"/>
        </w:rPr>
        <w:t xml:space="preserve"> de Montréal, Attorney General of Ontario and Association Québécoise des </w:t>
      </w:r>
      <w:proofErr w:type="spellStart"/>
      <w:r w:rsidRPr="007436F7">
        <w:rPr>
          <w:sz w:val="20"/>
          <w:szCs w:val="20"/>
          <w:lang w:val="en-US"/>
        </w:rPr>
        <w:t>Avocats</w:t>
      </w:r>
      <w:proofErr w:type="spellEnd"/>
      <w:r w:rsidRPr="007436F7">
        <w:rPr>
          <w:sz w:val="20"/>
          <w:szCs w:val="20"/>
          <w:lang w:val="en-US"/>
        </w:rPr>
        <w:t xml:space="preserve"> et </w:t>
      </w:r>
      <w:proofErr w:type="spellStart"/>
      <w:r w:rsidRPr="007436F7">
        <w:rPr>
          <w:sz w:val="20"/>
          <w:szCs w:val="20"/>
          <w:lang w:val="en-US"/>
        </w:rPr>
        <w:t>Avocates</w:t>
      </w:r>
      <w:proofErr w:type="spellEnd"/>
      <w:r w:rsidRPr="007436F7">
        <w:rPr>
          <w:sz w:val="20"/>
          <w:szCs w:val="20"/>
          <w:lang w:val="en-US"/>
        </w:rPr>
        <w:t xml:space="preserve"> en Droit de </w:t>
      </w:r>
      <w:proofErr w:type="spellStart"/>
      <w:r w:rsidRPr="007436F7">
        <w:rPr>
          <w:sz w:val="20"/>
          <w:szCs w:val="20"/>
          <w:lang w:val="en-US"/>
        </w:rPr>
        <w:t>l'Immigration</w:t>
      </w:r>
      <w:proofErr w:type="spellEnd"/>
      <w:r w:rsidRPr="007436F7">
        <w:rPr>
          <w:sz w:val="20"/>
          <w:szCs w:val="20"/>
          <w:lang w:val="en-US"/>
        </w:rPr>
        <w:t xml:space="preserve"> are granted the applicants shall be entitled to serve and file a factum not to exceed 10 pages in length on or before January 11, 2008.</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The respondents are granted permission to file a reply factum to each interventions not to exceed 10 pages in length on or before January 18, 2008.</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To the extent that the interests are similar, interveners shall consult to avoid repetition.</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br/>
      </w:r>
    </w:p>
    <w:p w:rsidR="007436F7" w:rsidRPr="007436F7" w:rsidRDefault="007436F7" w:rsidP="007436F7">
      <w:pPr>
        <w:tabs>
          <w:tab w:val="left" w:pos="-1440"/>
          <w:tab w:val="left" w:pos="-720"/>
        </w:tabs>
        <w:jc w:val="both"/>
        <w:rPr>
          <w:sz w:val="20"/>
          <w:szCs w:val="20"/>
          <w:lang w:val="en-US"/>
        </w:rPr>
      </w:pPr>
      <w:r w:rsidRPr="007436F7">
        <w:rPr>
          <w:sz w:val="20"/>
          <w:szCs w:val="20"/>
          <w:lang w:val="en-US"/>
        </w:rPr>
        <w:t>The requests to present oral argument are deferred to a date following receipt and consideration of the written arguments of the parties and the interveners.</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The interveners shall not be entitled to raise new issues or to adduce further evidence or otherwise to supplement the record of the parties.</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Pursuant to Rule 59(1</w:t>
      </w:r>
      <w:proofErr w:type="gramStart"/>
      <w:r w:rsidRPr="007436F7">
        <w:rPr>
          <w:sz w:val="20"/>
          <w:szCs w:val="20"/>
          <w:lang w:val="en-US"/>
        </w:rPr>
        <w:t>)(</w:t>
      </w:r>
      <w:proofErr w:type="gramEnd"/>
      <w:r w:rsidRPr="007436F7">
        <w:rPr>
          <w:i/>
          <w:iCs/>
          <w:sz w:val="20"/>
          <w:szCs w:val="20"/>
          <w:lang w:val="en-US"/>
        </w:rPr>
        <w:t>a</w:t>
      </w:r>
      <w:r w:rsidRPr="007436F7">
        <w:rPr>
          <w:sz w:val="20"/>
          <w:szCs w:val="20"/>
          <w:lang w:val="en-US"/>
        </w:rPr>
        <w:t>) of the </w:t>
      </w:r>
      <w:r w:rsidRPr="007436F7">
        <w:rPr>
          <w:i/>
          <w:iCs/>
          <w:sz w:val="20"/>
          <w:szCs w:val="20"/>
          <w:lang w:val="en-US"/>
        </w:rPr>
        <w:t>Rules of the Supreme Court of Canada</w:t>
      </w:r>
      <w:r w:rsidRPr="007436F7">
        <w:rPr>
          <w:sz w:val="20"/>
          <w:szCs w:val="20"/>
          <w:lang w:val="en-US"/>
        </w:rPr>
        <w:t>, the interveners shall pay to the appellant and respondents any additional disbursements occasioned to the appellant and respondents by their intervention.</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w:t>
      </w:r>
    </w:p>
    <w:p w:rsidR="007436F7" w:rsidRPr="007436F7" w:rsidRDefault="007436F7" w:rsidP="007436F7">
      <w:pPr>
        <w:tabs>
          <w:tab w:val="left" w:pos="-1440"/>
          <w:tab w:val="left" w:pos="-720"/>
        </w:tabs>
        <w:jc w:val="both"/>
        <w:rPr>
          <w:sz w:val="20"/>
          <w:szCs w:val="20"/>
          <w:lang w:val="en-US"/>
        </w:rPr>
      </w:pPr>
      <w:r w:rsidRPr="007436F7">
        <w:rPr>
          <w:sz w:val="20"/>
          <w:szCs w:val="20"/>
          <w:lang w:val="en-US"/>
        </w:rPr>
        <w:t> </w:t>
      </w:r>
    </w:p>
    <w:p w:rsidR="007436F7" w:rsidRPr="007436F7" w:rsidRDefault="007436F7" w:rsidP="007436F7">
      <w:pPr>
        <w:tabs>
          <w:tab w:val="left" w:pos="-1440"/>
          <w:tab w:val="left" w:pos="-720"/>
        </w:tabs>
        <w:jc w:val="both"/>
        <w:rPr>
          <w:sz w:val="20"/>
          <w:szCs w:val="20"/>
          <w:lang w:val="fr-CA"/>
        </w:rPr>
      </w:pPr>
      <w:r w:rsidRPr="007436F7">
        <w:rPr>
          <w:b/>
          <w:bCs/>
          <w:sz w:val="20"/>
          <w:szCs w:val="20"/>
          <w:lang w:val="fr-CA"/>
        </w:rPr>
        <w:t>À LA SUITE DES REQUÊTES </w:t>
      </w:r>
      <w:r w:rsidRPr="007436F7">
        <w:rPr>
          <w:sz w:val="20"/>
          <w:szCs w:val="20"/>
          <w:lang w:val="fr-CA"/>
        </w:rPr>
        <w:t>en</w:t>
      </w:r>
      <w:r w:rsidRPr="007436F7">
        <w:rPr>
          <w:b/>
          <w:bCs/>
          <w:sz w:val="20"/>
          <w:szCs w:val="20"/>
          <w:lang w:val="fr-CA"/>
        </w:rPr>
        <w:t> </w:t>
      </w:r>
      <w:r w:rsidRPr="007436F7">
        <w:rPr>
          <w:sz w:val="20"/>
          <w:szCs w:val="20"/>
          <w:lang w:val="fr-CA"/>
        </w:rPr>
        <w:t xml:space="preserve">autorisation d'intervenir dans l'appel présentées par la </w:t>
      </w:r>
      <w:proofErr w:type="spellStart"/>
      <w:r w:rsidRPr="007436F7">
        <w:rPr>
          <w:sz w:val="20"/>
          <w:szCs w:val="20"/>
          <w:lang w:val="fr-CA"/>
        </w:rPr>
        <w:t>Criminal</w:t>
      </w:r>
      <w:proofErr w:type="spellEnd"/>
      <w:r w:rsidRPr="007436F7">
        <w:rPr>
          <w:sz w:val="20"/>
          <w:szCs w:val="20"/>
          <w:lang w:val="fr-CA"/>
        </w:rPr>
        <w:t xml:space="preserve"> </w:t>
      </w:r>
      <w:proofErr w:type="spellStart"/>
      <w:r w:rsidRPr="007436F7">
        <w:rPr>
          <w:sz w:val="20"/>
          <w:szCs w:val="20"/>
          <w:lang w:val="fr-CA"/>
        </w:rPr>
        <w:t>Lawyers</w:t>
      </w:r>
      <w:proofErr w:type="spellEnd"/>
      <w:r w:rsidRPr="007436F7">
        <w:rPr>
          <w:sz w:val="20"/>
          <w:szCs w:val="20"/>
          <w:lang w:val="fr-CA"/>
        </w:rPr>
        <w:t>' Association (Ontario), l'Association du barreau canadien et le Barreau du Québec;</w:t>
      </w:r>
    </w:p>
    <w:p w:rsidR="007436F7" w:rsidRPr="007436F7" w:rsidRDefault="007436F7" w:rsidP="007436F7">
      <w:pPr>
        <w:tabs>
          <w:tab w:val="left" w:pos="-1440"/>
          <w:tab w:val="left" w:pos="-720"/>
        </w:tabs>
        <w:jc w:val="both"/>
        <w:rPr>
          <w:sz w:val="20"/>
          <w:szCs w:val="20"/>
          <w:lang w:val="fr-CA"/>
        </w:rPr>
      </w:pPr>
      <w:r w:rsidRPr="007436F7">
        <w:rPr>
          <w:b/>
          <w:bCs/>
          <w:sz w:val="20"/>
          <w:szCs w:val="20"/>
          <w:lang w:val="fr-CA"/>
        </w:rPr>
        <w:t>ET À LA SUITE DES REQUÊTES</w:t>
      </w:r>
      <w:r w:rsidRPr="007436F7">
        <w:rPr>
          <w:sz w:val="20"/>
          <w:szCs w:val="20"/>
          <w:lang w:val="fr-CA"/>
        </w:rPr>
        <w:t> en prorogation du délai de dépôt d'une demande d'autorisation d'intervenir et en autorisation d'intervenir dans l’appel présentées par Amnistie Internationale, l’Association des avocats de la défense de Montréal, le Procureur général de l'Ontario et l’Association Québécoise des Avocats et Avocates en Droit de l'Immigration;</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 </w:t>
      </w:r>
    </w:p>
    <w:p w:rsidR="007436F7" w:rsidRPr="007436F7" w:rsidRDefault="007436F7" w:rsidP="007436F7">
      <w:pPr>
        <w:tabs>
          <w:tab w:val="left" w:pos="-1440"/>
          <w:tab w:val="left" w:pos="-720"/>
        </w:tabs>
        <w:jc w:val="both"/>
        <w:rPr>
          <w:sz w:val="20"/>
          <w:szCs w:val="20"/>
          <w:lang w:val="fr-CA"/>
        </w:rPr>
      </w:pPr>
      <w:r w:rsidRPr="007436F7">
        <w:rPr>
          <w:b/>
          <w:bCs/>
          <w:sz w:val="20"/>
          <w:szCs w:val="20"/>
          <w:lang w:val="fr-CA"/>
        </w:rPr>
        <w:t>ET APRÈS EXAMEN</w:t>
      </w:r>
      <w:r w:rsidRPr="007436F7">
        <w:rPr>
          <w:sz w:val="20"/>
          <w:szCs w:val="20"/>
          <w:lang w:val="fr-CA"/>
        </w:rPr>
        <w:t> des documents déposés;</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lastRenderedPageBreak/>
        <w:t> </w:t>
      </w:r>
    </w:p>
    <w:p w:rsidR="007436F7" w:rsidRPr="007436F7" w:rsidRDefault="007436F7" w:rsidP="007436F7">
      <w:pPr>
        <w:tabs>
          <w:tab w:val="left" w:pos="-1440"/>
          <w:tab w:val="left" w:pos="-720"/>
        </w:tabs>
        <w:jc w:val="both"/>
        <w:rPr>
          <w:sz w:val="20"/>
          <w:szCs w:val="20"/>
          <w:lang w:val="fr-CA"/>
        </w:rPr>
      </w:pPr>
      <w:r w:rsidRPr="007436F7">
        <w:rPr>
          <w:b/>
          <w:bCs/>
          <w:sz w:val="20"/>
          <w:szCs w:val="20"/>
          <w:lang w:val="fr-CA"/>
        </w:rPr>
        <w:t>IL EST PAR LA PRÉSENTE ORDONNÉ CE QUI SUIT:</w:t>
      </w:r>
    </w:p>
    <w:p w:rsidR="007436F7" w:rsidRPr="007436F7" w:rsidRDefault="007436F7" w:rsidP="007436F7">
      <w:pPr>
        <w:tabs>
          <w:tab w:val="left" w:pos="-1440"/>
          <w:tab w:val="left" w:pos="-720"/>
        </w:tabs>
        <w:jc w:val="both"/>
        <w:rPr>
          <w:sz w:val="20"/>
          <w:szCs w:val="20"/>
          <w:lang w:val="fr-CA"/>
        </w:rPr>
      </w:pPr>
      <w:r w:rsidRPr="007436F7">
        <w:rPr>
          <w:b/>
          <w:bCs/>
          <w:sz w:val="20"/>
          <w:szCs w:val="20"/>
          <w:lang w:val="fr-CA"/>
        </w:rPr>
        <w:t> </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 xml:space="preserve">Les requêtes en autorisation d'intervenir des requérants, la </w:t>
      </w:r>
      <w:proofErr w:type="spellStart"/>
      <w:r w:rsidRPr="007436F7">
        <w:rPr>
          <w:sz w:val="20"/>
          <w:szCs w:val="20"/>
          <w:lang w:val="fr-CA"/>
        </w:rPr>
        <w:t>Criminal</w:t>
      </w:r>
      <w:proofErr w:type="spellEnd"/>
      <w:r w:rsidRPr="007436F7">
        <w:rPr>
          <w:sz w:val="20"/>
          <w:szCs w:val="20"/>
          <w:lang w:val="fr-CA"/>
        </w:rPr>
        <w:t xml:space="preserve"> </w:t>
      </w:r>
      <w:proofErr w:type="spellStart"/>
      <w:r w:rsidRPr="007436F7">
        <w:rPr>
          <w:sz w:val="20"/>
          <w:szCs w:val="20"/>
          <w:lang w:val="fr-CA"/>
        </w:rPr>
        <w:t>Lawyers</w:t>
      </w:r>
      <w:proofErr w:type="spellEnd"/>
      <w:r w:rsidRPr="007436F7">
        <w:rPr>
          <w:sz w:val="20"/>
          <w:szCs w:val="20"/>
          <w:lang w:val="fr-CA"/>
        </w:rPr>
        <w:t>' Association (Ontario), l’Association du barreau canadien et le Barreau du Québec sont accordées et les requérants pourront signifier et à déposer un mémoire d’au plus 10 pages au plus tard le 11 janvier 2008.</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 </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Les requêtes en prorogation du délai et en autorisation d'intervenir des requérants, Amnistie Internationale, l’Association des avocats de la défense de Montréal, le Procureur général de l'Ontario et l’Association Québécoise des Avocats et Avocates en Droit de l'Immigration sont accordées et les requérants pourront signifier et déposer un mémoire d’au plus 10 pages au plus tard le 11 janvier 2008.</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 </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Les intimés pourront déposer un mémoire en réplique d'au plus 10 pages à chacun des intervenants au plus tard le 18 janvier 2008.</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 </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Dans la mesure où leurs intérêts sont similaires, les intervenants se consulteront pour éviter toute répétition.</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 </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La décision sur la demande visant à présenter une plaidoirie orale est reportée jusqu’à ce que les arguments écrits des parties et des intervenants aient été reçus et examinés.</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 </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Les intervenants n’auront pas le droit de produire d’autres éléments de preuve ni d’ajouter quoi que ce soit au dossier des parties.</w:t>
      </w:r>
    </w:p>
    <w:p w:rsidR="007436F7" w:rsidRPr="007436F7" w:rsidRDefault="007436F7" w:rsidP="007436F7">
      <w:pPr>
        <w:tabs>
          <w:tab w:val="left" w:pos="-1440"/>
          <w:tab w:val="left" w:pos="-720"/>
        </w:tabs>
        <w:jc w:val="both"/>
        <w:rPr>
          <w:sz w:val="20"/>
          <w:szCs w:val="20"/>
          <w:lang w:val="fr-CA"/>
        </w:rPr>
      </w:pPr>
      <w:r w:rsidRPr="007436F7">
        <w:rPr>
          <w:sz w:val="20"/>
          <w:szCs w:val="20"/>
          <w:lang w:val="fr-CA"/>
        </w:rPr>
        <w:t> </w:t>
      </w:r>
    </w:p>
    <w:p w:rsidR="007436F7" w:rsidRDefault="007436F7" w:rsidP="007436F7">
      <w:pPr>
        <w:tabs>
          <w:tab w:val="left" w:pos="-1440"/>
          <w:tab w:val="left" w:pos="-720"/>
        </w:tabs>
        <w:jc w:val="both"/>
        <w:rPr>
          <w:sz w:val="20"/>
          <w:szCs w:val="20"/>
          <w:lang w:val="fr-CA"/>
        </w:rPr>
      </w:pPr>
      <w:r w:rsidRPr="007436F7">
        <w:rPr>
          <w:sz w:val="20"/>
          <w:szCs w:val="20"/>
          <w:lang w:val="fr-CA"/>
        </w:rPr>
        <w:t>Conformément à l’alinéa 59(1</w:t>
      </w:r>
      <w:proofErr w:type="gramStart"/>
      <w:r w:rsidRPr="007436F7">
        <w:rPr>
          <w:sz w:val="20"/>
          <w:szCs w:val="20"/>
          <w:lang w:val="fr-CA"/>
        </w:rPr>
        <w:t>)</w:t>
      </w:r>
      <w:r w:rsidRPr="007436F7">
        <w:rPr>
          <w:i/>
          <w:iCs/>
          <w:sz w:val="20"/>
          <w:szCs w:val="20"/>
          <w:lang w:val="fr-CA"/>
        </w:rPr>
        <w:t>(</w:t>
      </w:r>
      <w:proofErr w:type="gramEnd"/>
      <w:r w:rsidRPr="007436F7">
        <w:rPr>
          <w:i/>
          <w:iCs/>
          <w:sz w:val="20"/>
          <w:szCs w:val="20"/>
          <w:lang w:val="fr-CA"/>
        </w:rPr>
        <w:t>a</w:t>
      </w:r>
      <w:r w:rsidRPr="007436F7">
        <w:rPr>
          <w:sz w:val="20"/>
          <w:szCs w:val="20"/>
          <w:lang w:val="fr-CA"/>
        </w:rPr>
        <w:t>) des </w:t>
      </w:r>
      <w:r w:rsidRPr="007436F7">
        <w:rPr>
          <w:i/>
          <w:iCs/>
          <w:sz w:val="20"/>
          <w:szCs w:val="20"/>
          <w:lang w:val="fr-CA"/>
        </w:rPr>
        <w:t>Règles</w:t>
      </w:r>
      <w:r w:rsidRPr="007436F7">
        <w:rPr>
          <w:sz w:val="20"/>
          <w:szCs w:val="20"/>
          <w:lang w:val="fr-CA"/>
        </w:rPr>
        <w:t>, les intervenants paieront à l’appelant et aux intimés tous débours supplémentaires résultant de leur intervention.</w:t>
      </w:r>
    </w:p>
    <w:p w:rsidR="007436F7" w:rsidRPr="007436F7" w:rsidRDefault="007436F7" w:rsidP="007436F7">
      <w:pPr>
        <w:tabs>
          <w:tab w:val="left" w:pos="-1440"/>
          <w:tab w:val="left" w:pos="-720"/>
        </w:tabs>
        <w:jc w:val="both"/>
        <w:rPr>
          <w:sz w:val="20"/>
          <w:szCs w:val="20"/>
          <w:lang w:val="fr-CA"/>
        </w:rPr>
      </w:pPr>
    </w:p>
    <w:p w:rsidR="007436F7" w:rsidRPr="007436F7" w:rsidRDefault="00326ADB" w:rsidP="007436F7">
      <w:pPr>
        <w:tabs>
          <w:tab w:val="left" w:pos="-1440"/>
          <w:tab w:val="left" w:pos="-720"/>
        </w:tabs>
        <w:jc w:val="both"/>
        <w:rPr>
          <w:sz w:val="20"/>
          <w:szCs w:val="20"/>
          <w:lang w:val="fr-CA"/>
        </w:rPr>
      </w:pPr>
      <w:r>
        <w:rPr>
          <w:sz w:val="20"/>
          <w:szCs w:val="20"/>
          <w:lang w:val="fr-CA"/>
        </w:rPr>
        <w:pict>
          <v:rect id="_x0000_i1060" style="width:2in;height:1pt" o:hrpct="0" o:hralign="center" o:hrstd="t" o:hrnoshade="t" o:hr="t" fillcolor="black [3213]" stroked="f"/>
        </w:pict>
      </w:r>
    </w:p>
    <w:p w:rsidR="007436F7" w:rsidRPr="007436F7" w:rsidRDefault="007436F7" w:rsidP="007436F7">
      <w:pPr>
        <w:tabs>
          <w:tab w:val="left" w:pos="-1440"/>
          <w:tab w:val="left" w:pos="-720"/>
        </w:tabs>
        <w:jc w:val="both"/>
        <w:rPr>
          <w:sz w:val="20"/>
          <w:szCs w:val="20"/>
          <w:lang w:val="fr-CA"/>
        </w:rPr>
      </w:pPr>
    </w:p>
    <w:p w:rsidR="00890FEB" w:rsidRPr="007436F7" w:rsidRDefault="00890FEB" w:rsidP="00831CA9">
      <w:pPr>
        <w:jc w:val="both"/>
        <w:rPr>
          <w:sz w:val="20"/>
          <w:szCs w:val="20"/>
          <w:lang w:val="fr-CA"/>
        </w:rPr>
      </w:pPr>
    </w:p>
    <w:p w:rsidR="00831CA9" w:rsidRPr="007436F7" w:rsidRDefault="00831CA9" w:rsidP="00831CA9">
      <w:pPr>
        <w:jc w:val="both"/>
        <w:rPr>
          <w:sz w:val="20"/>
          <w:szCs w:val="20"/>
          <w:lang w:val="fr-CA"/>
        </w:rPr>
        <w:sectPr w:rsidR="00831CA9" w:rsidRPr="007436F7" w:rsidSect="00831CA9">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p w:rsidR="00567602" w:rsidRPr="007436F7" w:rsidRDefault="001434B9" w:rsidP="00567602">
      <w:pPr>
        <w:pStyle w:val="Header1StyleE"/>
        <w:pBdr>
          <w:bottom w:val="single" w:sz="12" w:space="1" w:color="auto"/>
        </w:pBdr>
        <w:rPr>
          <w:sz w:val="20"/>
          <w:lang w:val="en-US"/>
        </w:rPr>
      </w:pPr>
      <w:bookmarkStart w:id="6" w:name="_Toc2149660"/>
      <w:r w:rsidRPr="007436F7">
        <w:rPr>
          <w:sz w:val="20"/>
        </w:rPr>
        <w:lastRenderedPageBreak/>
        <w:t>Notices of appeal filed since the last issue</w:t>
      </w:r>
      <w:r w:rsidR="00271E1E" w:rsidRPr="007436F7">
        <w:rPr>
          <w:sz w:val="20"/>
        </w:rPr>
        <w:t xml:space="preserve"> / </w:t>
      </w:r>
      <w:r w:rsidR="00567602" w:rsidRPr="007436F7">
        <w:rPr>
          <w:sz w:val="20"/>
        </w:rPr>
        <w:br/>
      </w:r>
      <w:r w:rsidRPr="007436F7">
        <w:rPr>
          <w:sz w:val="20"/>
          <w:lang w:val="fr-CA"/>
        </w:rPr>
        <w:t>Avis d’appel déposés depuis la dernière parution</w:t>
      </w:r>
      <w:bookmarkEnd w:id="6"/>
    </w:p>
    <w:p w:rsidR="00FB1DB6" w:rsidRPr="007436F7"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7436F7" w:rsidTr="005F1ED8">
        <w:trPr>
          <w:cantSplit/>
        </w:trPr>
        <w:tc>
          <w:tcPr>
            <w:tcW w:w="2206" w:type="pct"/>
            <w:tcMar>
              <w:left w:w="0" w:type="dxa"/>
              <w:right w:w="0" w:type="dxa"/>
            </w:tcMar>
          </w:tcPr>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16.11.2007</w:t>
            </w: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r>
              <w:rPr>
                <w:b/>
                <w:bCs/>
                <w:sz w:val="20"/>
                <w:szCs w:val="20"/>
              </w:rPr>
              <w:t xml:space="preserve">A.C., et al. </w:t>
            </w: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sz w:val="20"/>
                <w:szCs w:val="20"/>
              </w:rPr>
            </w:pPr>
            <w:r>
              <w:rPr>
                <w:b/>
                <w:bCs/>
                <w:sz w:val="20"/>
                <w:szCs w:val="20"/>
              </w:rPr>
              <w:t>v. (31955)</w:t>
            </w: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b/>
                <w:bCs/>
                <w:sz w:val="20"/>
                <w:szCs w:val="20"/>
              </w:rPr>
              <w:t>Director of Child and Family Services  (Man.)</w:t>
            </w: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(By Leave)</w:t>
            </w:r>
          </w:p>
          <w:p w:rsidR="0086340B" w:rsidRPr="007436F7" w:rsidRDefault="0086340B" w:rsidP="005F1ED8">
            <w:pPr>
              <w:rPr>
                <w:sz w:val="20"/>
                <w:szCs w:val="20"/>
              </w:rPr>
            </w:pPr>
          </w:p>
          <w:p w:rsidR="0086340B" w:rsidRPr="007436F7" w:rsidRDefault="00326ADB" w:rsidP="005F1ED8">
            <w:pPr>
              <w:rPr>
                <w:sz w:val="20"/>
                <w:szCs w:val="20"/>
                <w:lang w:val="fr-CA"/>
              </w:rPr>
            </w:pPr>
            <w:r>
              <w:rPr>
                <w:sz w:val="20"/>
                <w:szCs w:val="20"/>
                <w:lang w:val="fr-CA"/>
              </w:rPr>
              <w:pict>
                <v:rect id="_x0000_i1063" style="width:106.1pt;height:1pt" o:hrpct="500" o:hralign="center" o:hrstd="t" o:hrnoshade="t" o:hr="t" fillcolor="black [3213]" stroked="f"/>
              </w:pict>
            </w:r>
          </w:p>
        </w:tc>
        <w:tc>
          <w:tcPr>
            <w:tcW w:w="588" w:type="pct"/>
          </w:tcPr>
          <w:p w:rsidR="0086340B" w:rsidRPr="007436F7" w:rsidRDefault="0086340B" w:rsidP="005F1ED8">
            <w:pPr>
              <w:jc w:val="center"/>
              <w:rPr>
                <w:sz w:val="20"/>
                <w:szCs w:val="20"/>
              </w:rPr>
            </w:pPr>
          </w:p>
        </w:tc>
        <w:tc>
          <w:tcPr>
            <w:tcW w:w="2206" w:type="pct"/>
          </w:tcPr>
          <w:p w:rsidR="0086340B" w:rsidRPr="007436F7" w:rsidRDefault="0086340B" w:rsidP="005F1ED8">
            <w:pPr>
              <w:rPr>
                <w:sz w:val="20"/>
                <w:szCs w:val="20"/>
              </w:rPr>
            </w:pPr>
          </w:p>
        </w:tc>
      </w:tr>
      <w:tr w:rsidR="0086340B" w:rsidRPr="007436F7" w:rsidTr="005F1ED8">
        <w:trPr>
          <w:cantSplit/>
        </w:trPr>
        <w:tc>
          <w:tcPr>
            <w:tcW w:w="2206" w:type="pct"/>
            <w:tcMar>
              <w:left w:w="0" w:type="dxa"/>
              <w:right w:w="0" w:type="dxa"/>
            </w:tcMar>
          </w:tcPr>
          <w:p w:rsidR="0086340B" w:rsidRPr="007436F7" w:rsidRDefault="0086340B" w:rsidP="005F1ED8">
            <w:pPr>
              <w:rPr>
                <w:sz w:val="20"/>
                <w:szCs w:val="20"/>
              </w:rPr>
            </w:pPr>
          </w:p>
        </w:tc>
        <w:tc>
          <w:tcPr>
            <w:tcW w:w="588" w:type="pct"/>
          </w:tcPr>
          <w:p w:rsidR="0086340B" w:rsidRPr="007436F7" w:rsidRDefault="0086340B" w:rsidP="005F1ED8">
            <w:pPr>
              <w:jc w:val="center"/>
              <w:rPr>
                <w:sz w:val="20"/>
                <w:szCs w:val="20"/>
              </w:rPr>
            </w:pPr>
          </w:p>
        </w:tc>
        <w:tc>
          <w:tcPr>
            <w:tcW w:w="2206" w:type="pct"/>
          </w:tcPr>
          <w:p w:rsidR="0086340B" w:rsidRPr="007436F7" w:rsidRDefault="0086340B" w:rsidP="005F1ED8">
            <w:pPr>
              <w:rPr>
                <w:sz w:val="20"/>
                <w:szCs w:val="20"/>
                <w:lang w:val="fr-CA"/>
              </w:rPr>
            </w:pPr>
          </w:p>
        </w:tc>
      </w:tr>
    </w:tbl>
    <w:p w:rsidR="008277C4" w:rsidRPr="007436F7" w:rsidRDefault="008277C4" w:rsidP="00F40249">
      <w:pPr>
        <w:rPr>
          <w:sz w:val="20"/>
          <w:szCs w:val="20"/>
        </w:rPr>
      </w:pPr>
    </w:p>
    <w:p w:rsidR="008277C4" w:rsidRPr="007436F7" w:rsidRDefault="008277C4" w:rsidP="00F40249">
      <w:pPr>
        <w:rPr>
          <w:sz w:val="20"/>
          <w:szCs w:val="20"/>
        </w:rPr>
      </w:pPr>
    </w:p>
    <w:p w:rsidR="008277C4" w:rsidRPr="007436F7" w:rsidRDefault="008277C4" w:rsidP="00F40249">
      <w:pPr>
        <w:rPr>
          <w:sz w:val="20"/>
          <w:szCs w:val="20"/>
        </w:rPr>
      </w:pPr>
    </w:p>
    <w:p w:rsidR="008277C4" w:rsidRPr="007436F7" w:rsidRDefault="008277C4" w:rsidP="00F40249">
      <w:pPr>
        <w:rPr>
          <w:sz w:val="20"/>
          <w:szCs w:val="20"/>
        </w:rPr>
      </w:pPr>
    </w:p>
    <w:p w:rsidR="008277C4" w:rsidRPr="007436F7" w:rsidRDefault="008277C4" w:rsidP="00F40249">
      <w:pPr>
        <w:rPr>
          <w:sz w:val="20"/>
          <w:szCs w:val="20"/>
        </w:rPr>
      </w:pPr>
    </w:p>
    <w:p w:rsidR="008277C4" w:rsidRPr="007436F7" w:rsidRDefault="008277C4" w:rsidP="00F40249">
      <w:pPr>
        <w:rPr>
          <w:sz w:val="20"/>
          <w:szCs w:val="20"/>
        </w:rPr>
      </w:pPr>
    </w:p>
    <w:p w:rsidR="00F40249" w:rsidRPr="007436F7" w:rsidRDefault="00F40249" w:rsidP="00F40249">
      <w:pPr>
        <w:rPr>
          <w:sz w:val="20"/>
          <w:szCs w:val="20"/>
        </w:rPr>
      </w:pPr>
    </w:p>
    <w:p w:rsidR="0010587F" w:rsidRPr="007436F7" w:rsidRDefault="0010587F" w:rsidP="00F40249">
      <w:pPr>
        <w:rPr>
          <w:sz w:val="20"/>
          <w:szCs w:val="20"/>
        </w:rPr>
      </w:pPr>
    </w:p>
    <w:p w:rsidR="00EB2B90" w:rsidRPr="007436F7" w:rsidRDefault="00EB2B90" w:rsidP="00F40249">
      <w:pPr>
        <w:rPr>
          <w:sz w:val="20"/>
          <w:szCs w:val="20"/>
        </w:rPr>
        <w:sectPr w:rsidR="00EB2B90" w:rsidRPr="007436F7" w:rsidSect="00F4024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567602" w:rsidRPr="00326ADB" w:rsidRDefault="001434B9" w:rsidP="00567602">
      <w:pPr>
        <w:pStyle w:val="Header1StyleE"/>
        <w:pBdr>
          <w:bottom w:val="single" w:sz="12" w:space="1" w:color="auto"/>
        </w:pBdr>
        <w:rPr>
          <w:sz w:val="20"/>
          <w:lang w:val="en-US"/>
        </w:rPr>
      </w:pPr>
      <w:bookmarkStart w:id="7" w:name="_Toc2149661"/>
      <w:r w:rsidRPr="00326ADB">
        <w:rPr>
          <w:sz w:val="20"/>
          <w:lang w:val="en-US"/>
        </w:rPr>
        <w:lastRenderedPageBreak/>
        <w:t>Notices of intervention filed since the last issue</w:t>
      </w:r>
      <w:r w:rsidR="00271E1E" w:rsidRPr="00326ADB">
        <w:rPr>
          <w:sz w:val="20"/>
          <w:lang w:val="en-US"/>
        </w:rPr>
        <w:t xml:space="preserve"> / </w:t>
      </w:r>
      <w:r w:rsidR="00567602" w:rsidRPr="00326ADB">
        <w:rPr>
          <w:sz w:val="20"/>
          <w:lang w:val="en-US"/>
        </w:rPr>
        <w:br/>
      </w:r>
      <w:r w:rsidRPr="00326ADB">
        <w:rPr>
          <w:sz w:val="20"/>
          <w:lang w:val="en-US"/>
        </w:rPr>
        <w:t xml:space="preserve">Avis </w:t>
      </w:r>
      <w:proofErr w:type="spellStart"/>
      <w:r w:rsidRPr="00326ADB">
        <w:rPr>
          <w:sz w:val="20"/>
          <w:lang w:val="en-US"/>
        </w:rPr>
        <w:t>d’intervention</w:t>
      </w:r>
      <w:proofErr w:type="spellEnd"/>
      <w:r w:rsidRPr="00326ADB">
        <w:rPr>
          <w:sz w:val="20"/>
          <w:lang w:val="en-US"/>
        </w:rPr>
        <w:t xml:space="preserve"> </w:t>
      </w:r>
      <w:proofErr w:type="spellStart"/>
      <w:r w:rsidRPr="00326ADB">
        <w:rPr>
          <w:sz w:val="20"/>
          <w:lang w:val="en-US"/>
        </w:rPr>
        <w:t>déposés</w:t>
      </w:r>
      <w:proofErr w:type="spellEnd"/>
      <w:r w:rsidRPr="00326ADB">
        <w:rPr>
          <w:sz w:val="20"/>
          <w:lang w:val="en-US"/>
        </w:rPr>
        <w:t xml:space="preserve"> </w:t>
      </w:r>
      <w:proofErr w:type="spellStart"/>
      <w:r w:rsidRPr="00326ADB">
        <w:rPr>
          <w:sz w:val="20"/>
          <w:lang w:val="en-US"/>
        </w:rPr>
        <w:t>depuis</w:t>
      </w:r>
      <w:proofErr w:type="spellEnd"/>
      <w:r w:rsidRPr="00326ADB">
        <w:rPr>
          <w:sz w:val="20"/>
          <w:lang w:val="en-US"/>
        </w:rPr>
        <w:t xml:space="preserve"> la </w:t>
      </w:r>
      <w:proofErr w:type="spellStart"/>
      <w:r w:rsidRPr="00326ADB">
        <w:rPr>
          <w:sz w:val="20"/>
          <w:lang w:val="en-US"/>
        </w:rPr>
        <w:t>dernière</w:t>
      </w:r>
      <w:proofErr w:type="spellEnd"/>
      <w:r w:rsidRPr="00326ADB">
        <w:rPr>
          <w:sz w:val="20"/>
          <w:lang w:val="en-US"/>
        </w:rPr>
        <w:t xml:space="preserve"> </w:t>
      </w:r>
      <w:proofErr w:type="spellStart"/>
      <w:r w:rsidRPr="00326ADB">
        <w:rPr>
          <w:sz w:val="20"/>
          <w:lang w:val="en-US"/>
        </w:rPr>
        <w:t>parution</w:t>
      </w:r>
      <w:bookmarkEnd w:id="7"/>
      <w:proofErr w:type="spellEnd"/>
    </w:p>
    <w:p w:rsidR="00567602" w:rsidRPr="00326ADB" w:rsidRDefault="00567602" w:rsidP="00B4740D">
      <w:pPr>
        <w:rPr>
          <w:sz w:val="20"/>
          <w:szCs w:val="20"/>
          <w:u w:val="single"/>
          <w:lang w:val="en-US"/>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13.11.2007</w:t>
      </w: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rPr>
      </w:pPr>
      <w:r>
        <w:rPr>
          <w:sz w:val="20"/>
          <w:szCs w:val="20"/>
        </w:rPr>
        <w:t>BY / PAR:</w:t>
      </w:r>
      <w:r>
        <w:rPr>
          <w:sz w:val="20"/>
          <w:szCs w:val="20"/>
        </w:rPr>
        <w:tab/>
        <w:t>Attorney General of Ontario</w:t>
      </w: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fr-CA"/>
        </w:rPr>
      </w:pPr>
      <w:r w:rsidRPr="00CC2FA3">
        <w:rPr>
          <w:sz w:val="20"/>
          <w:szCs w:val="20"/>
          <w:lang w:val="fr-CA"/>
        </w:rPr>
        <w:t>Procureur général du Québec</w:t>
      </w: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sz w:val="20"/>
          <w:szCs w:val="20"/>
          <w:lang w:val="fr-CA"/>
        </w:rPr>
      </w:pPr>
      <w:r w:rsidRPr="00CC2FA3">
        <w:rPr>
          <w:sz w:val="20"/>
          <w:szCs w:val="20"/>
          <w:lang w:val="fr-CA"/>
        </w:rPr>
        <w:t>IN / DANS:</w:t>
      </w:r>
      <w:r w:rsidRPr="00CC2FA3">
        <w:rPr>
          <w:sz w:val="20"/>
          <w:szCs w:val="20"/>
          <w:lang w:val="fr-CA"/>
        </w:rPr>
        <w:tab/>
      </w:r>
      <w:r w:rsidRPr="00CC2FA3">
        <w:rPr>
          <w:b/>
          <w:bCs/>
          <w:sz w:val="20"/>
          <w:szCs w:val="20"/>
          <w:lang w:val="fr-CA"/>
        </w:rPr>
        <w:t>Confédération des syndicats nationaux</w:t>
      </w: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b/>
          <w:bCs/>
          <w:sz w:val="20"/>
          <w:szCs w:val="20"/>
          <w:lang w:val="fr-CA"/>
        </w:rPr>
      </w:pPr>
      <w:r w:rsidRPr="00CC2FA3">
        <w:rPr>
          <w:b/>
          <w:bCs/>
          <w:sz w:val="20"/>
          <w:szCs w:val="20"/>
          <w:lang w:val="fr-CA"/>
        </w:rPr>
        <w:t>c. (31809)</w:t>
      </w: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bCs/>
          <w:sz w:val="20"/>
          <w:szCs w:val="20"/>
          <w:lang w:val="fr-CA"/>
        </w:rPr>
      </w:pPr>
      <w:r w:rsidRPr="00CC2FA3">
        <w:rPr>
          <w:b/>
          <w:bCs/>
          <w:sz w:val="20"/>
          <w:szCs w:val="20"/>
          <w:lang w:val="fr-CA"/>
        </w:rPr>
        <w:t>Procureur général du Canada et autre (</w:t>
      </w:r>
      <w:proofErr w:type="spellStart"/>
      <w:r w:rsidRPr="00CC2FA3">
        <w:rPr>
          <w:b/>
          <w:bCs/>
          <w:sz w:val="20"/>
          <w:szCs w:val="20"/>
          <w:lang w:val="fr-CA"/>
        </w:rPr>
        <w:t>Qc</w:t>
      </w:r>
      <w:proofErr w:type="spellEnd"/>
      <w:r w:rsidRPr="00CC2FA3">
        <w:rPr>
          <w:b/>
          <w:bCs/>
          <w:sz w:val="20"/>
          <w:szCs w:val="20"/>
          <w:lang w:val="fr-CA"/>
        </w:rPr>
        <w:t>)</w:t>
      </w: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b/>
          <w:bCs/>
          <w:sz w:val="20"/>
          <w:szCs w:val="20"/>
          <w:lang w:val="fr-CA"/>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b/>
          <w:bCs/>
          <w:sz w:val="20"/>
          <w:szCs w:val="20"/>
          <w:lang w:val="fr-CA"/>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b/>
          <w:bCs/>
          <w:sz w:val="20"/>
          <w:szCs w:val="20"/>
          <w:lang w:val="fr-CA"/>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b/>
          <w:bCs/>
          <w:sz w:val="20"/>
          <w:szCs w:val="20"/>
          <w:lang w:val="fr-CA"/>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b/>
          <w:bCs/>
          <w:sz w:val="20"/>
          <w:szCs w:val="20"/>
          <w:lang w:val="fr-CA"/>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b/>
          <w:bCs/>
          <w:sz w:val="20"/>
          <w:szCs w:val="20"/>
          <w:lang w:val="fr-CA"/>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b/>
          <w:bCs/>
          <w:sz w:val="20"/>
          <w:szCs w:val="20"/>
          <w:lang w:val="fr-CA"/>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b/>
          <w:bCs/>
          <w:sz w:val="20"/>
          <w:szCs w:val="20"/>
          <w:lang w:val="fr-CA"/>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b/>
          <w:bCs/>
          <w:sz w:val="20"/>
          <w:szCs w:val="20"/>
          <w:lang w:val="fr-CA"/>
        </w:rPr>
      </w:pP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b/>
          <w:bCs/>
          <w:sz w:val="20"/>
          <w:szCs w:val="20"/>
          <w:lang w:val="fr-CA"/>
        </w:rPr>
      </w:pPr>
      <w:r>
        <w:rPr>
          <w:noProof/>
          <w:lang w:val="en-US"/>
        </w:rPr>
        <mc:AlternateContent>
          <mc:Choice Requires="wps">
            <w:drawing>
              <wp:anchor distT="0" distB="0" distL="114300" distR="114300" simplePos="0" relativeHeight="251668480" behindDoc="1" locked="1" layoutInCell="0" allowOverlap="1">
                <wp:simplePos x="0" y="0"/>
                <wp:positionH relativeFrom="page">
                  <wp:posOffset>3009900</wp:posOffset>
                </wp:positionH>
                <wp:positionV relativeFrom="paragraph">
                  <wp:posOffset>0</wp:posOffset>
                </wp:positionV>
                <wp:extent cx="1371600" cy="1206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EA0F5" id="Rectangle 20" o:spid="_x0000_s1026" style="position:absolute;margin-left:237pt;margin-top:0;width:10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yz7QIAAD0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" o:allowincell="f" fillcolor="black" stroked="f" strokeweight="0">
                <w10:wrap anchorx="page"/>
                <w10:anchorlock/>
              </v:rect>
            </w:pict>
          </mc:Fallback>
        </mc:AlternateContent>
      </w: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13.11.2007</w:t>
      </w: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 / PAR:</w:t>
      </w:r>
      <w:r>
        <w:rPr>
          <w:sz w:val="20"/>
          <w:szCs w:val="20"/>
          <w:lang w:val="en-GB"/>
        </w:rPr>
        <w:tab/>
        <w:t>Attorney General of Ontario</w:t>
      </w: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fr-CA"/>
        </w:rPr>
      </w:pPr>
      <w:r w:rsidRPr="00CC2FA3">
        <w:rPr>
          <w:sz w:val="20"/>
          <w:szCs w:val="20"/>
          <w:lang w:val="fr-CA"/>
        </w:rPr>
        <w:t>Procureur général du Québec</w:t>
      </w: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sz w:val="20"/>
          <w:szCs w:val="20"/>
          <w:lang w:val="fr-CA"/>
        </w:rPr>
      </w:pPr>
      <w:r w:rsidRPr="00CC2FA3">
        <w:rPr>
          <w:sz w:val="20"/>
          <w:szCs w:val="20"/>
          <w:lang w:val="fr-CA"/>
        </w:rPr>
        <w:t>IN / DANS:</w:t>
      </w:r>
      <w:r w:rsidRPr="00CC2FA3">
        <w:rPr>
          <w:sz w:val="20"/>
          <w:szCs w:val="20"/>
          <w:lang w:val="fr-CA"/>
        </w:rPr>
        <w:tab/>
      </w:r>
      <w:r w:rsidRPr="00CC2FA3">
        <w:rPr>
          <w:b/>
          <w:bCs/>
          <w:sz w:val="20"/>
          <w:szCs w:val="20"/>
          <w:lang w:val="fr-CA"/>
        </w:rPr>
        <w:t>Syndicats national des employés de l’</w:t>
      </w:r>
      <w:proofErr w:type="spellStart"/>
      <w:r w:rsidRPr="00CC2FA3">
        <w:rPr>
          <w:b/>
          <w:bCs/>
          <w:sz w:val="20"/>
          <w:szCs w:val="20"/>
          <w:lang w:val="fr-CA"/>
        </w:rPr>
        <w:t>luminium</w:t>
      </w:r>
      <w:proofErr w:type="spellEnd"/>
      <w:r w:rsidRPr="00CC2FA3">
        <w:rPr>
          <w:b/>
          <w:bCs/>
          <w:sz w:val="20"/>
          <w:szCs w:val="20"/>
          <w:lang w:val="fr-CA"/>
        </w:rPr>
        <w:t xml:space="preserve"> d’Arvida Inc. et autres</w:t>
      </w: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b/>
          <w:bCs/>
          <w:sz w:val="20"/>
          <w:szCs w:val="20"/>
          <w:lang w:val="fr-CA"/>
        </w:rPr>
      </w:pPr>
      <w:r w:rsidRPr="00CC2FA3">
        <w:rPr>
          <w:b/>
          <w:bCs/>
          <w:sz w:val="20"/>
          <w:szCs w:val="20"/>
          <w:lang w:val="fr-CA"/>
        </w:rPr>
        <w:t>c.  (31810)</w:t>
      </w: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bCs/>
          <w:sz w:val="20"/>
          <w:szCs w:val="20"/>
          <w:lang w:val="fr-CA"/>
        </w:rPr>
      </w:pPr>
      <w:r w:rsidRPr="00CC2FA3">
        <w:rPr>
          <w:b/>
          <w:bCs/>
          <w:sz w:val="20"/>
          <w:szCs w:val="20"/>
          <w:lang w:val="fr-CA"/>
        </w:rPr>
        <w:t>Procureur général du Canada (</w:t>
      </w:r>
      <w:proofErr w:type="spellStart"/>
      <w:r w:rsidRPr="00CC2FA3">
        <w:rPr>
          <w:b/>
          <w:bCs/>
          <w:sz w:val="20"/>
          <w:szCs w:val="20"/>
          <w:lang w:val="fr-CA"/>
        </w:rPr>
        <w:t>Qc</w:t>
      </w:r>
      <w:proofErr w:type="spellEnd"/>
      <w:r w:rsidRPr="00CC2FA3">
        <w:rPr>
          <w:b/>
          <w:bCs/>
          <w:sz w:val="20"/>
          <w:szCs w:val="20"/>
          <w:lang w:val="fr-CA"/>
        </w:rPr>
        <w:t>)</w:t>
      </w: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b/>
          <w:bCs/>
          <w:sz w:val="20"/>
          <w:szCs w:val="20"/>
          <w:lang w:val="fr-CA"/>
        </w:rPr>
      </w:pPr>
      <w:r>
        <w:rPr>
          <w:noProof/>
          <w:lang w:val="en-US"/>
        </w:rPr>
        <mc:AlternateContent>
          <mc:Choice Requires="wps">
            <w:drawing>
              <wp:anchor distT="0" distB="0" distL="114300" distR="114300" simplePos="0" relativeHeight="251669504" behindDoc="1" locked="1" layoutInCell="0" allowOverlap="1">
                <wp:simplePos x="0" y="0"/>
                <wp:positionH relativeFrom="page">
                  <wp:posOffset>3009900</wp:posOffset>
                </wp:positionH>
                <wp:positionV relativeFrom="paragraph">
                  <wp:posOffset>0</wp:posOffset>
                </wp:positionV>
                <wp:extent cx="1371600" cy="1206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127E1" id="Rectangle 19" o:spid="_x0000_s1026" style="position:absolute;margin-left:237pt;margin-top:0;width:10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eM7QIAAD0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" o:allowincell="f" fillcolor="black" stroked="f" strokeweight="0">
                <w10:wrap anchorx="page"/>
                <w10:anchorlock/>
              </v:rect>
            </w:pict>
          </mc:Fallback>
        </mc:AlternateContent>
      </w: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16.11.2007</w:t>
      </w: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 / PAR:</w:t>
      </w:r>
      <w:r>
        <w:rPr>
          <w:sz w:val="20"/>
          <w:szCs w:val="20"/>
          <w:lang w:val="en-GB"/>
        </w:rPr>
        <w:tab/>
        <w:t>Attorney General of Newfoundland and Labrador</w:t>
      </w: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sz w:val="20"/>
          <w:szCs w:val="20"/>
          <w:lang w:val="fr-CA"/>
        </w:rPr>
      </w:pPr>
      <w:r w:rsidRPr="00CC2FA3">
        <w:rPr>
          <w:sz w:val="20"/>
          <w:szCs w:val="20"/>
          <w:lang w:val="fr-CA"/>
        </w:rPr>
        <w:t>IN / DANS:</w:t>
      </w:r>
      <w:r w:rsidRPr="00CC2FA3">
        <w:rPr>
          <w:sz w:val="20"/>
          <w:szCs w:val="20"/>
          <w:lang w:val="fr-CA"/>
        </w:rPr>
        <w:tab/>
      </w:r>
      <w:r w:rsidRPr="00CC2FA3">
        <w:rPr>
          <w:b/>
          <w:bCs/>
          <w:sz w:val="20"/>
          <w:szCs w:val="20"/>
          <w:lang w:val="fr-CA"/>
        </w:rPr>
        <w:t>Confédération des syndicats nationaux</w:t>
      </w: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b/>
          <w:bCs/>
          <w:sz w:val="20"/>
          <w:szCs w:val="20"/>
          <w:lang w:val="fr-CA"/>
        </w:rPr>
      </w:pPr>
      <w:r w:rsidRPr="00CC2FA3">
        <w:rPr>
          <w:b/>
          <w:bCs/>
          <w:sz w:val="20"/>
          <w:szCs w:val="20"/>
          <w:lang w:val="fr-CA"/>
        </w:rPr>
        <w:t>c.  (31809)</w:t>
      </w: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bCs/>
          <w:sz w:val="20"/>
          <w:szCs w:val="20"/>
          <w:lang w:val="fr-CA"/>
        </w:rPr>
      </w:pPr>
      <w:r w:rsidRPr="00CC2FA3">
        <w:rPr>
          <w:b/>
          <w:bCs/>
          <w:sz w:val="20"/>
          <w:szCs w:val="20"/>
          <w:lang w:val="fr-CA"/>
        </w:rPr>
        <w:t>Procureur général du Canada (</w:t>
      </w:r>
      <w:proofErr w:type="spellStart"/>
      <w:r w:rsidRPr="00CC2FA3">
        <w:rPr>
          <w:b/>
          <w:bCs/>
          <w:sz w:val="20"/>
          <w:szCs w:val="20"/>
          <w:lang w:val="fr-CA"/>
        </w:rPr>
        <w:t>Qc</w:t>
      </w:r>
      <w:proofErr w:type="spellEnd"/>
      <w:r w:rsidRPr="00CC2FA3">
        <w:rPr>
          <w:b/>
          <w:bCs/>
          <w:sz w:val="20"/>
          <w:szCs w:val="20"/>
          <w:lang w:val="fr-CA"/>
        </w:rPr>
        <w:t>)</w:t>
      </w: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b/>
          <w:bCs/>
          <w:sz w:val="20"/>
          <w:szCs w:val="20"/>
          <w:lang w:val="fr-CA"/>
        </w:rPr>
      </w:pPr>
      <w:r>
        <w:rPr>
          <w:noProof/>
          <w:lang w:val="en-US"/>
        </w:rPr>
        <mc:AlternateContent>
          <mc:Choice Requires="wps">
            <w:drawing>
              <wp:anchor distT="0" distB="0" distL="114300" distR="114300" simplePos="0" relativeHeight="251670528" behindDoc="1" locked="1" layoutInCell="0" allowOverlap="1">
                <wp:simplePos x="0" y="0"/>
                <wp:positionH relativeFrom="page">
                  <wp:posOffset>3009900</wp:posOffset>
                </wp:positionH>
                <wp:positionV relativeFrom="paragraph">
                  <wp:posOffset>0</wp:posOffset>
                </wp:positionV>
                <wp:extent cx="1371600" cy="1206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F86B4" id="Rectangle 18" o:spid="_x0000_s1026" style="position:absolute;margin-left:237pt;margin-top:0;width:108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Cb7QIAAD0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" o:allowincell="f" fillcolor="black" stroked="f" strokeweight="0">
                <w10:wrap anchorx="page"/>
                <w10:anchorlock/>
              </v:rect>
            </w:pict>
          </mc:Fallback>
        </mc:AlternateContent>
      </w: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16.11.2007</w:t>
      </w: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BY / PAR:</w:t>
      </w:r>
      <w:r>
        <w:rPr>
          <w:sz w:val="20"/>
          <w:szCs w:val="20"/>
          <w:lang w:val="en-GB"/>
        </w:rPr>
        <w:tab/>
        <w:t>Attorney General of Newfoundland and Labrador</w:t>
      </w:r>
    </w:p>
    <w:p w:rsidR="007436F7"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sz w:val="20"/>
          <w:szCs w:val="20"/>
          <w:lang w:val="fr-CA"/>
        </w:rPr>
      </w:pPr>
      <w:r w:rsidRPr="00CC2FA3">
        <w:rPr>
          <w:sz w:val="20"/>
          <w:szCs w:val="20"/>
          <w:lang w:val="fr-CA"/>
        </w:rPr>
        <w:t>IN / DANS:</w:t>
      </w:r>
      <w:r w:rsidRPr="00CC2FA3">
        <w:rPr>
          <w:sz w:val="20"/>
          <w:szCs w:val="20"/>
          <w:lang w:val="fr-CA"/>
        </w:rPr>
        <w:tab/>
      </w:r>
      <w:r w:rsidRPr="00CC2FA3">
        <w:rPr>
          <w:b/>
          <w:bCs/>
          <w:sz w:val="20"/>
          <w:szCs w:val="20"/>
          <w:lang w:val="fr-CA"/>
        </w:rPr>
        <w:t>Syndicats national des employés de l’</w:t>
      </w:r>
      <w:proofErr w:type="spellStart"/>
      <w:r w:rsidRPr="00CC2FA3">
        <w:rPr>
          <w:b/>
          <w:bCs/>
          <w:sz w:val="20"/>
          <w:szCs w:val="20"/>
          <w:lang w:val="fr-CA"/>
        </w:rPr>
        <w:t>luminium</w:t>
      </w:r>
      <w:proofErr w:type="spellEnd"/>
      <w:r w:rsidRPr="00CC2FA3">
        <w:rPr>
          <w:b/>
          <w:bCs/>
          <w:sz w:val="20"/>
          <w:szCs w:val="20"/>
          <w:lang w:val="fr-CA"/>
        </w:rPr>
        <w:t xml:space="preserve"> d’Arvida Inc. et autres</w:t>
      </w: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b/>
          <w:bCs/>
          <w:sz w:val="20"/>
          <w:szCs w:val="20"/>
          <w:lang w:val="fr-CA"/>
        </w:rPr>
      </w:pPr>
      <w:r w:rsidRPr="00CC2FA3">
        <w:rPr>
          <w:b/>
          <w:bCs/>
          <w:sz w:val="20"/>
          <w:szCs w:val="20"/>
          <w:lang w:val="fr-CA"/>
        </w:rPr>
        <w:t>c.  (31810)</w:t>
      </w: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bCs/>
          <w:sz w:val="20"/>
          <w:szCs w:val="20"/>
          <w:lang w:val="fr-CA"/>
        </w:rPr>
      </w:pPr>
      <w:r w:rsidRPr="00CC2FA3">
        <w:rPr>
          <w:b/>
          <w:bCs/>
          <w:sz w:val="20"/>
          <w:szCs w:val="20"/>
          <w:lang w:val="fr-CA"/>
        </w:rPr>
        <w:t>Procureur général du Canada (</w:t>
      </w:r>
      <w:proofErr w:type="spellStart"/>
      <w:r w:rsidRPr="00CC2FA3">
        <w:rPr>
          <w:b/>
          <w:bCs/>
          <w:sz w:val="20"/>
          <w:szCs w:val="20"/>
          <w:lang w:val="fr-CA"/>
        </w:rPr>
        <w:t>Qc</w:t>
      </w:r>
      <w:proofErr w:type="spellEnd"/>
      <w:r w:rsidRPr="00CC2FA3">
        <w:rPr>
          <w:b/>
          <w:bCs/>
          <w:sz w:val="20"/>
          <w:szCs w:val="20"/>
          <w:lang w:val="fr-CA"/>
        </w:rPr>
        <w:t>)</w:t>
      </w: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7436F7" w:rsidRPr="00CC2FA3" w:rsidRDefault="007436F7" w:rsidP="0074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B4740D" w:rsidRPr="007436F7" w:rsidRDefault="00326ADB" w:rsidP="00B4740D">
      <w:pPr>
        <w:rPr>
          <w:sz w:val="20"/>
          <w:szCs w:val="20"/>
          <w:lang w:val="fr-CA"/>
        </w:rPr>
      </w:pPr>
      <w:r>
        <w:rPr>
          <w:sz w:val="20"/>
          <w:szCs w:val="20"/>
          <w:lang w:val="fr-CA"/>
        </w:rPr>
        <w:pict>
          <v:rect id="_x0000_i1066" style="width:106.1pt;height:1pt" o:hrpct="500" o:hralign="center" o:hrstd="t" o:hrnoshade="t" o:hr="t" fillcolor="black [3213]" stroked="f"/>
        </w:pict>
      </w:r>
    </w:p>
    <w:p w:rsidR="00E8544A" w:rsidRPr="007436F7" w:rsidRDefault="00E8544A" w:rsidP="00B4740D">
      <w:pPr>
        <w:rPr>
          <w:sz w:val="20"/>
          <w:szCs w:val="20"/>
          <w:lang w:val="fr-CA"/>
        </w:rPr>
      </w:pPr>
    </w:p>
    <w:p w:rsidR="00E8544A" w:rsidRPr="007436F7" w:rsidRDefault="00E8544A" w:rsidP="00B4740D">
      <w:pPr>
        <w:rPr>
          <w:sz w:val="20"/>
          <w:szCs w:val="20"/>
          <w:lang w:val="fr-CA"/>
        </w:rPr>
      </w:pPr>
    </w:p>
    <w:p w:rsidR="00B4740D" w:rsidRPr="007436F7" w:rsidRDefault="00B4740D" w:rsidP="00831CA9">
      <w:pPr>
        <w:jc w:val="both"/>
        <w:rPr>
          <w:sz w:val="20"/>
          <w:szCs w:val="20"/>
          <w:lang w:val="fr-CA"/>
        </w:rPr>
        <w:sectPr w:rsidR="00B4740D" w:rsidRPr="007436F7" w:rsidSect="00B4740D">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567602" w:rsidRPr="007436F7" w:rsidRDefault="001434B9" w:rsidP="00567602">
      <w:pPr>
        <w:pStyle w:val="Header1StyleE"/>
        <w:pBdr>
          <w:bottom w:val="single" w:sz="12" w:space="1" w:color="auto"/>
        </w:pBdr>
        <w:rPr>
          <w:sz w:val="20"/>
          <w:lang w:val="fr-CA"/>
        </w:rPr>
      </w:pPr>
      <w:bookmarkStart w:id="8" w:name="_Toc2149662"/>
      <w:proofErr w:type="spellStart"/>
      <w:r w:rsidRPr="007436F7">
        <w:rPr>
          <w:sz w:val="20"/>
          <w:lang w:val="fr-CA"/>
        </w:rPr>
        <w:lastRenderedPageBreak/>
        <w:t>Appeals</w:t>
      </w:r>
      <w:proofErr w:type="spellEnd"/>
      <w:r w:rsidRPr="007436F7">
        <w:rPr>
          <w:sz w:val="20"/>
          <w:lang w:val="fr-CA"/>
        </w:rPr>
        <w:t xml:space="preserve"> </w:t>
      </w:r>
      <w:proofErr w:type="spellStart"/>
      <w:r w:rsidRPr="007436F7">
        <w:rPr>
          <w:sz w:val="20"/>
          <w:lang w:val="fr-CA"/>
        </w:rPr>
        <w:t>heard</w:t>
      </w:r>
      <w:proofErr w:type="spellEnd"/>
      <w:r w:rsidRPr="007436F7">
        <w:rPr>
          <w:sz w:val="20"/>
          <w:lang w:val="fr-CA"/>
        </w:rPr>
        <w:t xml:space="preserve"> </w:t>
      </w:r>
      <w:proofErr w:type="spellStart"/>
      <w:r w:rsidRPr="007436F7">
        <w:rPr>
          <w:sz w:val="20"/>
          <w:lang w:val="fr-CA"/>
        </w:rPr>
        <w:t>since</w:t>
      </w:r>
      <w:proofErr w:type="spellEnd"/>
      <w:r w:rsidRPr="007436F7">
        <w:rPr>
          <w:sz w:val="20"/>
          <w:lang w:val="fr-CA"/>
        </w:rPr>
        <w:t xml:space="preserve"> the last issue and disposition</w:t>
      </w:r>
      <w:r w:rsidR="00271E1E" w:rsidRPr="007436F7">
        <w:rPr>
          <w:sz w:val="20"/>
          <w:lang w:val="fr-CA"/>
        </w:rPr>
        <w:t xml:space="preserve"> / </w:t>
      </w:r>
      <w:r w:rsidR="00567602" w:rsidRPr="007436F7">
        <w:rPr>
          <w:sz w:val="20"/>
          <w:lang w:val="fr-CA"/>
        </w:rPr>
        <w:br/>
      </w:r>
      <w:r w:rsidRPr="007436F7">
        <w:rPr>
          <w:sz w:val="20"/>
          <w:lang w:val="fr-CA"/>
        </w:rPr>
        <w:t>Appels entendus depuis la dernière parution et résultat</w:t>
      </w:r>
      <w:bookmarkEnd w:id="8"/>
    </w:p>
    <w:p w:rsidR="00567602" w:rsidRPr="007436F7" w:rsidRDefault="00567602" w:rsidP="00567602">
      <w:pPr>
        <w:keepNext/>
        <w:keepLines/>
        <w:widowControl w:val="0"/>
        <w:jc w:val="both"/>
        <w:rPr>
          <w:b/>
          <w:sz w:val="20"/>
          <w:szCs w:val="20"/>
          <w:lang w:val="fr-CA"/>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16.11.2007</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 xml:space="preserve">Coram: </w:t>
      </w:r>
      <w:r>
        <w:rPr>
          <w:sz w:val="20"/>
          <w:szCs w:val="20"/>
          <w:lang w:val="en-GB"/>
        </w:rPr>
        <w:tab/>
      </w:r>
      <w:r>
        <w:rPr>
          <w:sz w:val="20"/>
          <w:szCs w:val="20"/>
          <w:lang w:val="en-GB"/>
        </w:rPr>
        <w:tab/>
      </w:r>
      <w:r>
        <w:rPr>
          <w:sz w:val="20"/>
          <w:szCs w:val="20"/>
          <w:u w:val="single"/>
          <w:lang w:val="en-GB"/>
        </w:rPr>
        <w:t xml:space="preserve">The Chief Justice McLachlin and </w:t>
      </w:r>
      <w:proofErr w:type="spellStart"/>
      <w:r>
        <w:rPr>
          <w:sz w:val="20"/>
          <w:szCs w:val="20"/>
          <w:u w:val="single"/>
          <w:lang w:val="en-GB"/>
        </w:rPr>
        <w:t>Bastarache</w:t>
      </w:r>
      <w:proofErr w:type="spellEnd"/>
      <w:r>
        <w:rPr>
          <w:sz w:val="20"/>
          <w:szCs w:val="20"/>
          <w:u w:val="single"/>
          <w:lang w:val="en-GB"/>
        </w:rPr>
        <w:t xml:space="preserve">, Binnie, </w:t>
      </w:r>
      <w:proofErr w:type="spellStart"/>
      <w:r>
        <w:rPr>
          <w:sz w:val="20"/>
          <w:szCs w:val="20"/>
          <w:u w:val="single"/>
          <w:lang w:val="en-GB"/>
        </w:rPr>
        <w:t>LeBel</w:t>
      </w:r>
      <w:proofErr w:type="spellEnd"/>
      <w:r>
        <w:rPr>
          <w:sz w:val="20"/>
          <w:szCs w:val="20"/>
          <w:u w:val="single"/>
          <w:lang w:val="en-GB"/>
        </w:rPr>
        <w:t xml:space="preserve">, </w:t>
      </w:r>
      <w:proofErr w:type="spellStart"/>
      <w:r>
        <w:rPr>
          <w:sz w:val="20"/>
          <w:szCs w:val="20"/>
          <w:u w:val="single"/>
          <w:lang w:val="en-GB"/>
        </w:rPr>
        <w:t>Deschamps</w:t>
      </w:r>
      <w:proofErr w:type="spellEnd"/>
      <w:r>
        <w:rPr>
          <w:sz w:val="20"/>
          <w:szCs w:val="20"/>
          <w:u w:val="single"/>
          <w:lang w:val="en-GB"/>
        </w:rPr>
        <w:t xml:space="preserve">, Fish, Abella, </w:t>
      </w:r>
      <w:proofErr w:type="spellStart"/>
      <w:r>
        <w:rPr>
          <w:sz w:val="20"/>
          <w:szCs w:val="20"/>
          <w:u w:val="single"/>
          <w:lang w:val="en-GB"/>
        </w:rPr>
        <w:t>Charron</w:t>
      </w:r>
      <w:proofErr w:type="spellEnd"/>
      <w:r>
        <w:rPr>
          <w:sz w:val="20"/>
          <w:szCs w:val="20"/>
          <w:u w:val="single"/>
          <w:lang w:val="en-GB"/>
        </w:rPr>
        <w:t xml:space="preserve"> and Rothstein JJ.</w:t>
      </w:r>
    </w:p>
    <w:p w:rsidR="00732DB7" w:rsidRPr="009651B8" w:rsidRDefault="00732DB7" w:rsidP="00732DB7">
      <w:pPr>
        <w:widowControl w:val="0"/>
        <w:rPr>
          <w:sz w:val="20"/>
          <w:szCs w:val="20"/>
          <w:lang w:val="en-US"/>
        </w:rPr>
      </w:pPr>
    </w:p>
    <w:tbl>
      <w:tblPr>
        <w:tblW w:w="0" w:type="auto"/>
        <w:tblLook w:val="04A0" w:firstRow="1" w:lastRow="0" w:firstColumn="1" w:lastColumn="0" w:noHBand="0" w:noVBand="1"/>
      </w:tblPr>
      <w:tblGrid>
        <w:gridCol w:w="4804"/>
        <w:gridCol w:w="4805"/>
      </w:tblGrid>
      <w:tr w:rsidR="009651B8" w:rsidRPr="009651B8" w:rsidTr="009651B8">
        <w:tc>
          <w:tcPr>
            <w:tcW w:w="4804" w:type="dxa"/>
          </w:tcPr>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620 Connaught Ltd., operating as Downstream Bar, et al.</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sz w:val="20"/>
                <w:szCs w:val="20"/>
                <w:lang w:val="en-GB"/>
              </w:rPr>
            </w:pPr>
            <w:r>
              <w:rPr>
                <w:b/>
                <w:bCs/>
                <w:sz w:val="20"/>
                <w:szCs w:val="20"/>
                <w:lang w:val="en-GB"/>
              </w:rPr>
              <w:t>v.  (31661)</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Attorney General of Canada, et al. (F.C.) (By Leave)</w:t>
            </w:r>
          </w:p>
          <w:p w:rsidR="009651B8" w:rsidRPr="009651B8" w:rsidRDefault="009651B8" w:rsidP="00732DB7">
            <w:pPr>
              <w:widowControl w:val="0"/>
              <w:rPr>
                <w:sz w:val="20"/>
                <w:szCs w:val="20"/>
                <w:lang w:val="en-US"/>
              </w:rPr>
            </w:pPr>
          </w:p>
        </w:tc>
        <w:tc>
          <w:tcPr>
            <w:tcW w:w="4805" w:type="dxa"/>
          </w:tcPr>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Jack N. </w:t>
            </w:r>
            <w:proofErr w:type="spellStart"/>
            <w:r>
              <w:rPr>
                <w:sz w:val="20"/>
                <w:szCs w:val="20"/>
                <w:lang w:val="en-GB"/>
              </w:rPr>
              <w:t>Agrios</w:t>
            </w:r>
            <w:proofErr w:type="spellEnd"/>
            <w:r>
              <w:rPr>
                <w:sz w:val="20"/>
                <w:szCs w:val="20"/>
                <w:lang w:val="en-GB"/>
              </w:rPr>
              <w:t xml:space="preserve">, Q.C. and Janice A. </w:t>
            </w:r>
            <w:proofErr w:type="spellStart"/>
            <w:r>
              <w:rPr>
                <w:sz w:val="20"/>
                <w:szCs w:val="20"/>
                <w:lang w:val="en-GB"/>
              </w:rPr>
              <w:t>Agrios</w:t>
            </w:r>
            <w:proofErr w:type="spellEnd"/>
            <w:r>
              <w:rPr>
                <w:sz w:val="20"/>
                <w:szCs w:val="20"/>
                <w:lang w:val="en-GB"/>
              </w:rPr>
              <w:t>, Q.C. for the appellants.</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Kirk </w:t>
            </w:r>
            <w:proofErr w:type="spellStart"/>
            <w:r>
              <w:rPr>
                <w:sz w:val="20"/>
                <w:szCs w:val="20"/>
                <w:lang w:val="en-GB"/>
              </w:rPr>
              <w:t>Lambrecht</w:t>
            </w:r>
            <w:proofErr w:type="spellEnd"/>
            <w:r>
              <w:rPr>
                <w:sz w:val="20"/>
                <w:szCs w:val="20"/>
                <w:lang w:val="en-GB"/>
              </w:rPr>
              <w:t>, Q.C. and Cheryl D. Mitchell for the respondents.</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Janet E. Minor and Michael S. Dunn for the </w:t>
            </w:r>
            <w:proofErr w:type="spellStart"/>
            <w:r>
              <w:rPr>
                <w:sz w:val="20"/>
                <w:szCs w:val="20"/>
                <w:lang w:val="en-GB"/>
              </w:rPr>
              <w:t>intervenier</w:t>
            </w:r>
            <w:proofErr w:type="spellEnd"/>
            <w:r>
              <w:rPr>
                <w:sz w:val="20"/>
                <w:szCs w:val="20"/>
                <w:lang w:val="en-GB"/>
              </w:rPr>
              <w:t xml:space="preserve"> Attorney General of Ontario.</w:t>
            </w:r>
          </w:p>
          <w:p w:rsidR="009651B8" w:rsidRPr="009651B8" w:rsidRDefault="009651B8" w:rsidP="00732DB7">
            <w:pPr>
              <w:widowControl w:val="0"/>
              <w:rPr>
                <w:sz w:val="20"/>
                <w:szCs w:val="20"/>
                <w:lang w:val="en-GB"/>
              </w:rPr>
            </w:pPr>
          </w:p>
        </w:tc>
      </w:tr>
    </w:tbl>
    <w:p w:rsidR="009651B8" w:rsidRPr="009651B8" w:rsidRDefault="009651B8" w:rsidP="00732DB7">
      <w:pPr>
        <w:widowControl w:val="0"/>
        <w:rPr>
          <w:sz w:val="20"/>
          <w:szCs w:val="20"/>
          <w:lang w:val="en-US"/>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RESERVED / EN DÉLIBÉRÉ </w:t>
      </w:r>
      <w:r>
        <w:rPr>
          <w:sz w:val="20"/>
          <w:szCs w:val="20"/>
          <w:lang w:val="en-GB"/>
        </w:rPr>
        <w:t xml:space="preserve"> </w:t>
      </w:r>
    </w:p>
    <w:p w:rsidR="009651B8" w:rsidRPr="009651B8" w:rsidRDefault="009651B8" w:rsidP="00732DB7">
      <w:pPr>
        <w:widowControl w:val="0"/>
        <w:rPr>
          <w:sz w:val="20"/>
          <w:szCs w:val="20"/>
          <w:lang w:val="en-US"/>
        </w:rPr>
      </w:pPr>
    </w:p>
    <w:tbl>
      <w:tblPr>
        <w:tblW w:w="0" w:type="auto"/>
        <w:tblLook w:val="04A0" w:firstRow="1" w:lastRow="0" w:firstColumn="1" w:lastColumn="0" w:noHBand="0" w:noVBand="1"/>
      </w:tblPr>
      <w:tblGrid>
        <w:gridCol w:w="4804"/>
        <w:gridCol w:w="4805"/>
      </w:tblGrid>
      <w:tr w:rsidR="009651B8" w:rsidRPr="00326ADB" w:rsidTr="009651B8">
        <w:tc>
          <w:tcPr>
            <w:tcW w:w="4804" w:type="dxa"/>
          </w:tcPr>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u w:val="single"/>
                <w:lang w:val="en-GB"/>
              </w:rPr>
              <w:t>Nature of the case:</w:t>
            </w:r>
            <w:r>
              <w:rPr>
                <w:sz w:val="20"/>
                <w:szCs w:val="20"/>
                <w:lang w:val="en-GB"/>
              </w:rPr>
              <w:t xml:space="preserve"> </w:t>
            </w:r>
            <w:r>
              <w:rPr>
                <w:sz w:val="20"/>
                <w:szCs w:val="20"/>
              </w:rPr>
              <w:t xml:space="preserve"> </w:t>
            </w:r>
            <w:r>
              <w:rPr>
                <w:sz w:val="20"/>
                <w:szCs w:val="20"/>
                <w:lang w:val="en-GB"/>
              </w:rPr>
              <w:t xml:space="preserve"> </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rsidR="009651B8" w:rsidRDefault="009651B8" w:rsidP="009651B8">
            <w:pPr>
              <w:widowControl w:val="0"/>
              <w:rPr>
                <w:sz w:val="20"/>
                <w:szCs w:val="20"/>
                <w:lang w:val="en-US"/>
              </w:rPr>
            </w:pPr>
            <w:r>
              <w:rPr>
                <w:sz w:val="20"/>
                <w:szCs w:val="20"/>
                <w:lang w:val="en-GB"/>
              </w:rPr>
              <w:t xml:space="preserve">Administrative law </w:t>
            </w:r>
            <w:r>
              <w:rPr>
                <w:sz w:val="20"/>
                <w:szCs w:val="20"/>
                <w:lang w:val="en-GB"/>
              </w:rPr>
              <w:noBreakHyphen/>
              <w:t xml:space="preserve"> Permits and licences </w:t>
            </w:r>
            <w:r>
              <w:rPr>
                <w:sz w:val="20"/>
                <w:szCs w:val="20"/>
                <w:lang w:val="en-GB"/>
              </w:rPr>
              <w:noBreakHyphen/>
              <w:t xml:space="preserve"> Appeal </w:t>
            </w:r>
            <w:r>
              <w:rPr>
                <w:sz w:val="20"/>
                <w:szCs w:val="20"/>
                <w:lang w:val="en-GB"/>
              </w:rPr>
              <w:noBreakHyphen/>
              <w:t xml:space="preserve"> Hotels, restaurants and bars in Jasper National Park serving alcoholic beverages require a business licence, for which they must pay a fee based on a percentage of their annual purchases of alcohol </w:t>
            </w:r>
            <w:r>
              <w:rPr>
                <w:sz w:val="20"/>
                <w:szCs w:val="20"/>
                <w:lang w:val="en-GB"/>
              </w:rPr>
              <w:noBreakHyphen/>
              <w:t xml:space="preserve"> Whether the Federal Court of Appeal erred in defining the relevant regulatory scheme as the use and operation of Jasper National Park, as opposed to the regulation of businesses within the Park when determining whether the annual business licence fee constituted a valid regulatory fee or tax? </w:t>
            </w:r>
            <w:r>
              <w:rPr>
                <w:sz w:val="20"/>
                <w:szCs w:val="20"/>
                <w:lang w:val="en-GB"/>
              </w:rPr>
              <w:noBreakHyphen/>
              <w:t xml:space="preserve"> Canada National Parks Act, S.C. 2000, c. 32 </w:t>
            </w:r>
            <w:r>
              <w:rPr>
                <w:sz w:val="20"/>
                <w:szCs w:val="20"/>
                <w:lang w:val="en-GB"/>
              </w:rPr>
              <w:noBreakHyphen/>
              <w:t xml:space="preserve"> National Parks of Canada Business Regulations, SOR/98</w:t>
            </w:r>
            <w:r>
              <w:rPr>
                <w:sz w:val="20"/>
                <w:szCs w:val="20"/>
                <w:lang w:val="en-GB"/>
              </w:rPr>
              <w:noBreakHyphen/>
              <w:t xml:space="preserve">455 </w:t>
            </w:r>
            <w:r>
              <w:rPr>
                <w:sz w:val="20"/>
                <w:szCs w:val="20"/>
                <w:lang w:val="en-GB"/>
              </w:rPr>
              <w:noBreakHyphen/>
              <w:t xml:space="preserve"> Parks Canada Agency Act, S.C. 1998, c. 31 </w:t>
            </w:r>
            <w:r>
              <w:rPr>
                <w:sz w:val="20"/>
                <w:szCs w:val="20"/>
                <w:lang w:val="en-GB"/>
              </w:rPr>
              <w:noBreakHyphen/>
              <w:t xml:space="preserve"> National Parks General Regulations, SOR/78</w:t>
            </w:r>
            <w:r>
              <w:rPr>
                <w:sz w:val="20"/>
                <w:szCs w:val="20"/>
                <w:lang w:val="en-GB"/>
              </w:rPr>
              <w:noBreakHyphen/>
              <w:t>213.</w:t>
            </w:r>
          </w:p>
        </w:tc>
        <w:tc>
          <w:tcPr>
            <w:tcW w:w="4805" w:type="dxa"/>
          </w:tcPr>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CC2FA3">
              <w:rPr>
                <w:sz w:val="20"/>
                <w:szCs w:val="20"/>
                <w:u w:val="single"/>
                <w:lang w:val="fr-CA"/>
              </w:rPr>
              <w:t>Nature de la cause :</w:t>
            </w:r>
            <w:r w:rsidRPr="00CC2FA3">
              <w:rPr>
                <w:sz w:val="20"/>
                <w:szCs w:val="20"/>
                <w:lang w:val="fr-CA"/>
              </w:rPr>
              <w:t xml:space="preserve">  </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9651B8" w:rsidRPr="009651B8" w:rsidRDefault="009651B8" w:rsidP="009651B8">
            <w:pPr>
              <w:widowControl w:val="0"/>
              <w:rPr>
                <w:sz w:val="20"/>
                <w:szCs w:val="20"/>
                <w:lang w:val="fr-CA"/>
              </w:rPr>
            </w:pPr>
            <w:r>
              <w:rPr>
                <w:sz w:val="20"/>
                <w:szCs w:val="20"/>
                <w:lang w:val="fr-CA"/>
              </w:rPr>
              <w:t xml:space="preserve">Droit administratif </w:t>
            </w:r>
            <w:r>
              <w:rPr>
                <w:sz w:val="20"/>
                <w:szCs w:val="20"/>
                <w:lang w:val="fr-CA"/>
              </w:rPr>
              <w:noBreakHyphen/>
              <w:t xml:space="preserve"> Permis et licences </w:t>
            </w:r>
            <w:r>
              <w:rPr>
                <w:sz w:val="20"/>
                <w:szCs w:val="20"/>
                <w:lang w:val="fr-CA"/>
              </w:rPr>
              <w:noBreakHyphen/>
              <w:t xml:space="preserve"> Appel </w:t>
            </w:r>
            <w:r>
              <w:rPr>
                <w:sz w:val="20"/>
                <w:szCs w:val="20"/>
                <w:lang w:val="fr-CA"/>
              </w:rPr>
              <w:noBreakHyphen/>
              <w:t xml:space="preserve"> Les hôtels, les restaurants et les bars du parc national Jasper où l'on sert des boissons alcooliques sont tenus d'obtenir un permis d'exploitation pour lequel ils doivent payer des droits équivalant à un pourcentage de leurs achats annuels d'alcool </w:t>
            </w:r>
            <w:r>
              <w:rPr>
                <w:sz w:val="20"/>
                <w:szCs w:val="20"/>
                <w:lang w:val="fr-CA"/>
              </w:rPr>
              <w:noBreakHyphen/>
              <w:t xml:space="preserve"> Appelée à statuer sur la question de savoir si les droits de permis constituent des droits ou des taxes réglementaires valides, la Cour d'appel fédérale a</w:t>
            </w:r>
            <w:r>
              <w:rPr>
                <w:sz w:val="20"/>
                <w:szCs w:val="20"/>
                <w:lang w:val="fr-CA"/>
              </w:rPr>
              <w:noBreakHyphen/>
              <w:t>t</w:t>
            </w:r>
            <w:r>
              <w:rPr>
                <w:sz w:val="20"/>
                <w:szCs w:val="20"/>
                <w:lang w:val="fr-CA"/>
              </w:rPr>
              <w:noBreakHyphen/>
              <w:t xml:space="preserve">elle commis une erreur en concluant que le régime de réglementation vise à régir l'utilisation et le fonctionnement des parcs plutôt que de réglementer les entreprises qui se trouvent à l'intérieur du parc? </w:t>
            </w:r>
            <w:r>
              <w:rPr>
                <w:sz w:val="20"/>
                <w:szCs w:val="20"/>
                <w:lang w:val="fr-CA"/>
              </w:rPr>
              <w:noBreakHyphen/>
              <w:t xml:space="preserve"> Loi sur les parcs nationaux du Canada, L.C. 2000, ch. 32 </w:t>
            </w:r>
            <w:r>
              <w:rPr>
                <w:sz w:val="20"/>
                <w:szCs w:val="20"/>
                <w:lang w:val="fr-CA"/>
              </w:rPr>
              <w:noBreakHyphen/>
              <w:t xml:space="preserve"> Règlement sur l'exploitation de commerces dans les parcs nationaux du Canada, DORS/98</w:t>
            </w:r>
            <w:r>
              <w:rPr>
                <w:sz w:val="20"/>
                <w:szCs w:val="20"/>
                <w:lang w:val="fr-CA"/>
              </w:rPr>
              <w:noBreakHyphen/>
              <w:t xml:space="preserve">455 </w:t>
            </w:r>
            <w:r>
              <w:rPr>
                <w:sz w:val="20"/>
                <w:szCs w:val="20"/>
                <w:lang w:val="fr-CA"/>
              </w:rPr>
              <w:noBreakHyphen/>
              <w:t xml:space="preserve"> Loi sur l'Agence Parcs Canada, L.C. 1998, ch. 31 </w:t>
            </w:r>
            <w:r>
              <w:rPr>
                <w:sz w:val="20"/>
                <w:szCs w:val="20"/>
                <w:lang w:val="fr-CA"/>
              </w:rPr>
              <w:noBreakHyphen/>
              <w:t xml:space="preserve"> Règlement général sur les parcs nationaux, DORS/78</w:t>
            </w:r>
            <w:r>
              <w:rPr>
                <w:sz w:val="20"/>
                <w:szCs w:val="20"/>
                <w:lang w:val="fr-CA"/>
              </w:rPr>
              <w:noBreakHyphen/>
              <w:t>213.</w:t>
            </w:r>
          </w:p>
        </w:tc>
      </w:tr>
    </w:tbl>
    <w:p w:rsidR="009651B8" w:rsidRPr="009651B8" w:rsidRDefault="009651B8" w:rsidP="00732DB7">
      <w:pPr>
        <w:widowControl w:val="0"/>
        <w:rPr>
          <w:sz w:val="20"/>
          <w:szCs w:val="20"/>
          <w:lang w:val="fr-CA"/>
        </w:rPr>
      </w:pPr>
    </w:p>
    <w:p w:rsidR="009651B8" w:rsidRPr="009651B8" w:rsidRDefault="009651B8" w:rsidP="00732DB7">
      <w:pPr>
        <w:widowControl w:val="0"/>
        <w:rPr>
          <w:sz w:val="20"/>
          <w:szCs w:val="20"/>
          <w:lang w:val="fr-CA"/>
        </w:rPr>
      </w:pPr>
    </w:p>
    <w:p w:rsidR="009651B8" w:rsidRPr="009651B8" w:rsidRDefault="009651B8" w:rsidP="00732DB7">
      <w:pPr>
        <w:widowControl w:val="0"/>
        <w:rPr>
          <w:sz w:val="20"/>
          <w:szCs w:val="20"/>
          <w:lang w:val="fr-CA"/>
        </w:rPr>
      </w:pPr>
    </w:p>
    <w:p w:rsidR="00732DB7" w:rsidRPr="009651B8" w:rsidRDefault="00732DB7" w:rsidP="00732DB7">
      <w:pPr>
        <w:widowControl w:val="0"/>
        <w:rPr>
          <w:sz w:val="20"/>
          <w:szCs w:val="20"/>
          <w:lang w:val="fr-CA"/>
        </w:rPr>
        <w:sectPr w:rsidR="00732DB7" w:rsidRPr="009651B8" w:rsidSect="00732DB7">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0" w:gutter="0"/>
          <w:cols w:space="720"/>
          <w:titlePg/>
          <w:docGrid w:linePitch="326"/>
        </w:sectPr>
      </w:pPr>
    </w:p>
    <w:p w:rsidR="00567602" w:rsidRPr="007436F7" w:rsidRDefault="001434B9" w:rsidP="00567602">
      <w:pPr>
        <w:pStyle w:val="Header1StyleE"/>
        <w:pBdr>
          <w:bottom w:val="single" w:sz="12" w:space="1" w:color="auto"/>
        </w:pBdr>
        <w:rPr>
          <w:sz w:val="20"/>
          <w:lang w:val="fr-CA"/>
        </w:rPr>
      </w:pPr>
      <w:bookmarkStart w:id="9" w:name="_Toc2149663"/>
      <w:proofErr w:type="spellStart"/>
      <w:r w:rsidRPr="007436F7">
        <w:rPr>
          <w:sz w:val="20"/>
          <w:lang w:val="fr-CA"/>
        </w:rPr>
        <w:lastRenderedPageBreak/>
        <w:t>Pronouncements</w:t>
      </w:r>
      <w:proofErr w:type="spellEnd"/>
      <w:r w:rsidRPr="007436F7">
        <w:rPr>
          <w:sz w:val="20"/>
          <w:lang w:val="fr-CA"/>
        </w:rPr>
        <w:t xml:space="preserve"> of </w:t>
      </w:r>
      <w:proofErr w:type="spellStart"/>
      <w:r w:rsidRPr="007436F7">
        <w:rPr>
          <w:sz w:val="20"/>
          <w:lang w:val="fr-CA"/>
        </w:rPr>
        <w:t>reserved</w:t>
      </w:r>
      <w:proofErr w:type="spellEnd"/>
      <w:r w:rsidR="00271E1E" w:rsidRPr="007436F7">
        <w:rPr>
          <w:sz w:val="20"/>
          <w:lang w:val="fr-CA"/>
        </w:rPr>
        <w:t xml:space="preserve"> </w:t>
      </w:r>
      <w:proofErr w:type="spellStart"/>
      <w:r w:rsidR="00271E1E" w:rsidRPr="007436F7">
        <w:rPr>
          <w:sz w:val="20"/>
          <w:lang w:val="fr-CA"/>
        </w:rPr>
        <w:t>appeals</w:t>
      </w:r>
      <w:proofErr w:type="spellEnd"/>
      <w:r w:rsidR="00271E1E" w:rsidRPr="007436F7">
        <w:rPr>
          <w:sz w:val="20"/>
          <w:lang w:val="fr-CA"/>
        </w:rPr>
        <w:t xml:space="preserve"> / </w:t>
      </w:r>
      <w:r w:rsidR="00567602" w:rsidRPr="007436F7">
        <w:rPr>
          <w:sz w:val="20"/>
          <w:lang w:val="fr-CA"/>
        </w:rPr>
        <w:br/>
      </w:r>
      <w:r w:rsidRPr="007436F7">
        <w:rPr>
          <w:sz w:val="20"/>
          <w:lang w:val="fr-CA"/>
        </w:rPr>
        <w:t>Jugements rendus sur les appels en délibéré</w:t>
      </w:r>
      <w:bookmarkEnd w:id="9"/>
    </w:p>
    <w:p w:rsidR="00567602" w:rsidRDefault="00567602" w:rsidP="00FF6EEC">
      <w:pPr>
        <w:rPr>
          <w:b/>
          <w:sz w:val="20"/>
          <w:szCs w:val="20"/>
          <w:lang w:val="fr-CA"/>
        </w:rPr>
      </w:pPr>
    </w:p>
    <w:p w:rsidR="009651B8" w:rsidRPr="007436F7" w:rsidRDefault="009651B8" w:rsidP="00FF6EEC">
      <w:pPr>
        <w:rPr>
          <w:b/>
          <w:sz w:val="20"/>
          <w:szCs w:val="20"/>
          <w:lang w:val="fr-CA"/>
        </w:rPr>
      </w:pP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r w:rsidRPr="009651B8">
        <w:rPr>
          <w:rFonts w:cs="Times New Roman"/>
          <w:b/>
          <w:bCs/>
          <w:sz w:val="20"/>
          <w:szCs w:val="20"/>
          <w:lang w:val="fr-CA"/>
        </w:rPr>
        <w:t>NOVEMBER 22, 2007 / LE 22 NOVEMBRE 2007</w:t>
      </w: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eastAsia="MingLiU-ExtB" w:cs="Times New Roman"/>
          <w:b/>
          <w:bCs/>
          <w:sz w:val="20"/>
          <w:szCs w:val="20"/>
          <w:lang w:val="fr-CA"/>
        </w:rPr>
      </w:pPr>
      <w:r w:rsidRPr="009651B8">
        <w:rPr>
          <w:rFonts w:eastAsia="MingLiU-ExtB" w:cs="Times New Roman"/>
          <w:b/>
          <w:bCs/>
          <w:sz w:val="20"/>
          <w:szCs w:val="20"/>
          <w:lang w:val="fr-CA"/>
        </w:rPr>
        <w:t>31174</w:t>
      </w:r>
      <w:r w:rsidRPr="009651B8">
        <w:rPr>
          <w:rFonts w:eastAsia="MingLiU-ExtB" w:cs="Times New Roman"/>
          <w:sz w:val="20"/>
          <w:szCs w:val="20"/>
          <w:lang w:val="fr-CA"/>
        </w:rPr>
        <w:tab/>
      </w:r>
      <w:r w:rsidRPr="009651B8">
        <w:rPr>
          <w:rFonts w:eastAsia="MingLiU-ExtB" w:cs="Times New Roman"/>
          <w:sz w:val="20"/>
          <w:szCs w:val="20"/>
          <w:lang w:val="fr-CA"/>
        </w:rPr>
        <w:tab/>
      </w:r>
      <w:proofErr w:type="spellStart"/>
      <w:r w:rsidRPr="009651B8">
        <w:rPr>
          <w:rFonts w:eastAsia="MingLiU-ExtB" w:cs="Times New Roman"/>
          <w:b/>
          <w:bCs/>
          <w:sz w:val="20"/>
          <w:szCs w:val="20"/>
          <w:u w:val="single"/>
          <w:lang w:val="fr-CA"/>
        </w:rPr>
        <w:t>Domtar</w:t>
      </w:r>
      <w:proofErr w:type="spellEnd"/>
      <w:r w:rsidRPr="009651B8">
        <w:rPr>
          <w:rFonts w:eastAsia="MingLiU-ExtB" w:cs="Times New Roman"/>
          <w:b/>
          <w:bCs/>
          <w:sz w:val="20"/>
          <w:szCs w:val="20"/>
          <w:u w:val="single"/>
          <w:lang w:val="fr-CA"/>
        </w:rPr>
        <w:t xml:space="preserve"> Inc. c. Arkwright </w:t>
      </w:r>
      <w:proofErr w:type="spellStart"/>
      <w:r w:rsidRPr="009651B8">
        <w:rPr>
          <w:rFonts w:eastAsia="MingLiU-ExtB" w:cs="Times New Roman"/>
          <w:b/>
          <w:bCs/>
          <w:sz w:val="20"/>
          <w:szCs w:val="20"/>
          <w:u w:val="single"/>
          <w:lang w:val="fr-CA"/>
        </w:rPr>
        <w:t>Mutual</w:t>
      </w:r>
      <w:proofErr w:type="spellEnd"/>
      <w:r w:rsidRPr="009651B8">
        <w:rPr>
          <w:rFonts w:eastAsia="MingLiU-ExtB" w:cs="Times New Roman"/>
          <w:b/>
          <w:bCs/>
          <w:sz w:val="20"/>
          <w:szCs w:val="20"/>
          <w:u w:val="single"/>
          <w:lang w:val="fr-CA"/>
        </w:rPr>
        <w:t xml:space="preserve"> </w:t>
      </w:r>
      <w:proofErr w:type="spellStart"/>
      <w:r w:rsidRPr="009651B8">
        <w:rPr>
          <w:rFonts w:eastAsia="MingLiU-ExtB" w:cs="Times New Roman"/>
          <w:b/>
          <w:bCs/>
          <w:sz w:val="20"/>
          <w:szCs w:val="20"/>
          <w:u w:val="single"/>
          <w:lang w:val="fr-CA"/>
        </w:rPr>
        <w:t>Insurance</w:t>
      </w:r>
      <w:proofErr w:type="spellEnd"/>
      <w:r w:rsidRPr="009651B8">
        <w:rPr>
          <w:rFonts w:eastAsia="MingLiU-ExtB" w:cs="Times New Roman"/>
          <w:b/>
          <w:bCs/>
          <w:sz w:val="20"/>
          <w:szCs w:val="20"/>
          <w:u w:val="single"/>
          <w:lang w:val="fr-CA"/>
        </w:rPr>
        <w:t xml:space="preserve"> </w:t>
      </w:r>
      <w:proofErr w:type="spellStart"/>
      <w:r w:rsidRPr="009651B8">
        <w:rPr>
          <w:rFonts w:eastAsia="MingLiU-ExtB" w:cs="Times New Roman"/>
          <w:b/>
          <w:bCs/>
          <w:sz w:val="20"/>
          <w:szCs w:val="20"/>
          <w:u w:val="single"/>
          <w:lang w:val="fr-CA"/>
        </w:rPr>
        <w:t>Company</w:t>
      </w:r>
      <w:proofErr w:type="spellEnd"/>
      <w:r w:rsidRPr="009651B8">
        <w:rPr>
          <w:rFonts w:eastAsia="MingLiU-ExtB" w:cs="Times New Roman"/>
          <w:sz w:val="20"/>
          <w:szCs w:val="20"/>
          <w:lang w:val="fr-CA"/>
        </w:rPr>
        <w:t xml:space="preserve"> (</w:t>
      </w:r>
      <w:proofErr w:type="spellStart"/>
      <w:r w:rsidRPr="009651B8">
        <w:rPr>
          <w:rFonts w:eastAsia="MingLiU-ExtB" w:cs="Times New Roman"/>
          <w:sz w:val="20"/>
          <w:szCs w:val="20"/>
          <w:lang w:val="fr-CA"/>
        </w:rPr>
        <w:t>Qc</w:t>
      </w:r>
      <w:proofErr w:type="spellEnd"/>
      <w:r w:rsidRPr="009651B8">
        <w:rPr>
          <w:rFonts w:eastAsia="MingLiU-ExtB" w:cs="Times New Roman"/>
          <w:sz w:val="20"/>
          <w:szCs w:val="20"/>
          <w:lang w:val="fr-CA"/>
        </w:rPr>
        <w:t>)</w:t>
      </w: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eastAsia="MingLiU-ExtB" w:cs="Times New Roman"/>
          <w:b/>
          <w:bCs/>
          <w:sz w:val="20"/>
          <w:szCs w:val="20"/>
          <w:lang w:val="fr-CA"/>
        </w:rPr>
      </w:pPr>
      <w:r w:rsidRPr="009651B8">
        <w:rPr>
          <w:rFonts w:eastAsia="MingLiU-ExtB" w:cs="Times New Roman"/>
          <w:b/>
          <w:bCs/>
          <w:sz w:val="20"/>
          <w:szCs w:val="20"/>
          <w:lang w:val="fr-CA"/>
        </w:rPr>
        <w:t>2007 SCC 50 / 2007 CSC 50</w:t>
      </w: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b/>
          <w:bCs/>
          <w:sz w:val="20"/>
          <w:szCs w:val="20"/>
          <w:lang w:val="fr-CA"/>
        </w:rPr>
      </w:pP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eastAsia="MingLiU-ExtB" w:cs="Times New Roman"/>
          <w:b/>
          <w:bCs/>
          <w:sz w:val="20"/>
          <w:szCs w:val="20"/>
          <w:u w:val="single"/>
          <w:lang w:val="fr-CA"/>
        </w:rPr>
      </w:pPr>
      <w:r w:rsidRPr="009651B8">
        <w:rPr>
          <w:rFonts w:eastAsia="MingLiU-ExtB" w:cs="Times New Roman"/>
          <w:sz w:val="20"/>
          <w:szCs w:val="20"/>
          <w:lang w:val="fr-CA"/>
        </w:rPr>
        <w:t xml:space="preserve">Coram : </w:t>
      </w:r>
      <w:r w:rsidRPr="009651B8">
        <w:rPr>
          <w:rFonts w:eastAsia="MingLiU-ExtB" w:cs="Times New Roman"/>
          <w:sz w:val="20"/>
          <w:szCs w:val="20"/>
          <w:lang w:val="fr-CA"/>
        </w:rPr>
        <w:tab/>
      </w:r>
      <w:r w:rsidRPr="009651B8">
        <w:rPr>
          <w:rFonts w:eastAsia="MingLiU-ExtB" w:cs="Times New Roman"/>
          <w:sz w:val="20"/>
          <w:szCs w:val="20"/>
          <w:u w:val="single"/>
          <w:lang w:val="fr-CA"/>
        </w:rPr>
        <w:t xml:space="preserve">La juge en chef McLachlin et les juges </w:t>
      </w:r>
      <w:proofErr w:type="spellStart"/>
      <w:r w:rsidRPr="009651B8">
        <w:rPr>
          <w:rFonts w:eastAsia="MingLiU-ExtB" w:cs="Times New Roman"/>
          <w:sz w:val="20"/>
          <w:szCs w:val="20"/>
          <w:u w:val="single"/>
          <w:lang w:val="fr-CA"/>
        </w:rPr>
        <w:t>Bastarache</w:t>
      </w:r>
      <w:proofErr w:type="spellEnd"/>
      <w:r w:rsidRPr="009651B8">
        <w:rPr>
          <w:rFonts w:eastAsia="MingLiU-ExtB" w:cs="Times New Roman"/>
          <w:sz w:val="20"/>
          <w:szCs w:val="20"/>
          <w:u w:val="single"/>
          <w:lang w:val="fr-CA"/>
        </w:rPr>
        <w:t xml:space="preserve">, </w:t>
      </w:r>
      <w:proofErr w:type="spellStart"/>
      <w:r w:rsidRPr="009651B8">
        <w:rPr>
          <w:rFonts w:eastAsia="MingLiU-ExtB" w:cs="Times New Roman"/>
          <w:sz w:val="20"/>
          <w:szCs w:val="20"/>
          <w:u w:val="single"/>
          <w:lang w:val="fr-CA"/>
        </w:rPr>
        <w:t>Binnie</w:t>
      </w:r>
      <w:proofErr w:type="spellEnd"/>
      <w:r w:rsidRPr="009651B8">
        <w:rPr>
          <w:rFonts w:eastAsia="MingLiU-ExtB" w:cs="Times New Roman"/>
          <w:sz w:val="20"/>
          <w:szCs w:val="20"/>
          <w:u w:val="single"/>
          <w:lang w:val="fr-CA"/>
        </w:rPr>
        <w:t xml:space="preserve">, </w:t>
      </w:r>
      <w:proofErr w:type="spellStart"/>
      <w:r w:rsidRPr="009651B8">
        <w:rPr>
          <w:rFonts w:eastAsia="MingLiU-ExtB" w:cs="Times New Roman"/>
          <w:sz w:val="20"/>
          <w:szCs w:val="20"/>
          <w:u w:val="single"/>
          <w:lang w:val="fr-CA"/>
        </w:rPr>
        <w:t>LeBel</w:t>
      </w:r>
      <w:proofErr w:type="spellEnd"/>
      <w:r w:rsidRPr="009651B8">
        <w:rPr>
          <w:rFonts w:eastAsia="MingLiU-ExtB" w:cs="Times New Roman"/>
          <w:sz w:val="20"/>
          <w:szCs w:val="20"/>
          <w:u w:val="single"/>
          <w:lang w:val="fr-CA"/>
        </w:rPr>
        <w:t xml:space="preserve">, Deschamps, Fish, Abella, Charron et </w:t>
      </w:r>
      <w:proofErr w:type="spellStart"/>
      <w:r w:rsidRPr="009651B8">
        <w:rPr>
          <w:rFonts w:eastAsia="MingLiU-ExtB" w:cs="Times New Roman"/>
          <w:sz w:val="20"/>
          <w:szCs w:val="20"/>
          <w:u w:val="single"/>
          <w:lang w:val="fr-CA"/>
        </w:rPr>
        <w:t>Rothstein</w:t>
      </w:r>
      <w:proofErr w:type="spellEnd"/>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sz w:val="20"/>
          <w:szCs w:val="20"/>
          <w:lang w:val="fr-CA"/>
        </w:rPr>
      </w:pP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sz w:val="20"/>
          <w:szCs w:val="20"/>
          <w:lang w:val="fr-CA"/>
        </w:rPr>
      </w:pPr>
      <w:r w:rsidRPr="009651B8">
        <w:rPr>
          <w:rFonts w:eastAsia="MingLiU-ExtB" w:cs="Times New Roman"/>
          <w:sz w:val="20"/>
          <w:szCs w:val="20"/>
          <w:lang w:val="fr-CA"/>
        </w:rPr>
        <w:t>L’appel interjeté contre l’arrêt de la Cour d’appel du Québec (Montréal), numéro 500</w:t>
      </w:r>
      <w:r w:rsidRPr="009651B8">
        <w:rPr>
          <w:rFonts w:eastAsia="MingLiU-ExtB" w:cs="Times New Roman"/>
          <w:sz w:val="20"/>
          <w:szCs w:val="20"/>
          <w:lang w:val="fr-CA"/>
        </w:rPr>
        <w:noBreakHyphen/>
        <w:t>09</w:t>
      </w:r>
      <w:r w:rsidRPr="009651B8">
        <w:rPr>
          <w:rFonts w:eastAsia="MingLiU-ExtB" w:cs="Times New Roman"/>
          <w:sz w:val="20"/>
          <w:szCs w:val="20"/>
          <w:lang w:val="fr-CA"/>
        </w:rPr>
        <w:noBreakHyphen/>
        <w:t>013669</w:t>
      </w:r>
      <w:r w:rsidRPr="009651B8">
        <w:rPr>
          <w:rFonts w:eastAsia="MingLiU-ExtB" w:cs="Times New Roman"/>
          <w:sz w:val="20"/>
          <w:szCs w:val="20"/>
          <w:lang w:val="fr-CA"/>
        </w:rPr>
        <w:noBreakHyphen/>
        <w:t>031, en date du 24 août 2005, entendu le 8 novembre 2006, est rejeté et le jugement de la Cour d’appel est confirmé, avec dépens devant toutes les cours.</w:t>
      </w: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sz w:val="20"/>
          <w:szCs w:val="20"/>
          <w:lang w:val="fr-CA"/>
        </w:rPr>
      </w:pP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sz w:val="20"/>
          <w:szCs w:val="20"/>
          <w:lang w:val="fr-CA"/>
        </w:rPr>
      </w:pP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b/>
          <w:bCs/>
          <w:sz w:val="20"/>
          <w:szCs w:val="20"/>
          <w:u w:val="single"/>
          <w:lang w:val="en-GB"/>
        </w:rPr>
      </w:pPr>
      <w:r w:rsidRPr="009651B8">
        <w:rPr>
          <w:rFonts w:eastAsia="MingLiU-ExtB" w:cs="Times New Roman"/>
          <w:sz w:val="20"/>
          <w:szCs w:val="20"/>
          <w:lang w:val="en-GB"/>
        </w:rPr>
        <w:t>The appeal from the judgment of the Court of Appeal of Quebec (Montréal), Number 500</w:t>
      </w:r>
      <w:r w:rsidRPr="009651B8">
        <w:rPr>
          <w:rFonts w:eastAsia="MingLiU-ExtB" w:cs="Times New Roman"/>
          <w:sz w:val="20"/>
          <w:szCs w:val="20"/>
          <w:lang w:val="en-GB"/>
        </w:rPr>
        <w:noBreakHyphen/>
        <w:t>09</w:t>
      </w:r>
      <w:r w:rsidRPr="009651B8">
        <w:rPr>
          <w:rFonts w:eastAsia="MingLiU-ExtB" w:cs="Times New Roman"/>
          <w:sz w:val="20"/>
          <w:szCs w:val="20"/>
          <w:lang w:val="en-GB"/>
        </w:rPr>
        <w:noBreakHyphen/>
        <w:t>013669</w:t>
      </w:r>
      <w:r w:rsidRPr="009651B8">
        <w:rPr>
          <w:rFonts w:eastAsia="MingLiU-ExtB" w:cs="Times New Roman"/>
          <w:sz w:val="20"/>
          <w:szCs w:val="20"/>
          <w:lang w:val="en-GB"/>
        </w:rPr>
        <w:noBreakHyphen/>
        <w:t>031, dated August 24, 2005, heard on November 8, 2006, is dismissed and the judgment of the Court of Appeal is affirmed, with costs throughout.</w:t>
      </w: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b/>
          <w:bCs/>
          <w:sz w:val="20"/>
          <w:szCs w:val="20"/>
          <w:u w:val="single"/>
          <w:lang w:val="en-GB"/>
        </w:rPr>
      </w:pP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rFonts w:eastAsia="MingLiU-ExtB" w:cs="Times New Roman"/>
          <w:sz w:val="20"/>
          <w:szCs w:val="20"/>
          <w:lang w:val="en-GB"/>
        </w:rPr>
      </w:pPr>
      <w:r w:rsidRPr="009651B8">
        <w:rPr>
          <w:rFonts w:cs="Times New Roman"/>
          <w:noProof/>
          <w:lang w:val="en-US"/>
        </w:rPr>
        <mc:AlternateContent>
          <mc:Choice Requires="wps">
            <w:drawing>
              <wp:anchor distT="0" distB="0" distL="114300" distR="114300" simplePos="0" relativeHeight="251672576" behindDoc="1" locked="1" layoutInCell="0" allowOverlap="1">
                <wp:simplePos x="0" y="0"/>
                <wp:positionH relativeFrom="page">
                  <wp:posOffset>3009900</wp:posOffset>
                </wp:positionH>
                <wp:positionV relativeFrom="paragraph">
                  <wp:posOffset>0</wp:posOffset>
                </wp:positionV>
                <wp:extent cx="1371600" cy="1206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F1464" id="Rectangle 22" o:spid="_x0000_s1026" style="position:absolute;margin-left:237pt;margin-top:0;width:108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c7gIAAD0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" o:allowincell="f" fillcolor="black" stroked="f" strokeweight="0">
                <w10:wrap anchorx="page"/>
                <w10:anchorlock/>
              </v:rect>
            </w:pict>
          </mc:Fallback>
        </mc:AlternateContent>
      </w: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sz w:val="20"/>
          <w:szCs w:val="20"/>
          <w:lang w:val="en-GB"/>
        </w:rPr>
      </w:pP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sz w:val="20"/>
          <w:szCs w:val="20"/>
          <w:lang w:val="fr-CA"/>
        </w:rPr>
      </w:pPr>
      <w:r w:rsidRPr="009651B8">
        <w:rPr>
          <w:rFonts w:eastAsia="MingLiU-ExtB" w:cs="Times New Roman"/>
          <w:b/>
          <w:bCs/>
          <w:sz w:val="20"/>
          <w:szCs w:val="20"/>
          <w:lang w:val="fr-CA"/>
        </w:rPr>
        <w:t>31176</w:t>
      </w:r>
      <w:r w:rsidRPr="009651B8">
        <w:rPr>
          <w:rFonts w:eastAsia="MingLiU-ExtB" w:cs="Times New Roman"/>
          <w:sz w:val="20"/>
          <w:szCs w:val="20"/>
          <w:lang w:val="fr-CA"/>
        </w:rPr>
        <w:tab/>
      </w:r>
      <w:r w:rsidRPr="009651B8">
        <w:rPr>
          <w:rFonts w:eastAsia="MingLiU-ExtB" w:cs="Times New Roman"/>
          <w:sz w:val="20"/>
          <w:szCs w:val="20"/>
          <w:lang w:val="fr-CA"/>
        </w:rPr>
        <w:tab/>
      </w:r>
      <w:r w:rsidRPr="009651B8">
        <w:rPr>
          <w:rFonts w:eastAsia="MingLiU-ExtB" w:cs="Times New Roman"/>
          <w:b/>
          <w:bCs/>
          <w:sz w:val="20"/>
          <w:szCs w:val="20"/>
          <w:u w:val="single"/>
          <w:lang w:val="fr-CA"/>
        </w:rPr>
        <w:t xml:space="preserve">ABB Inc. et Alstom Canada Inc. c. </w:t>
      </w:r>
      <w:proofErr w:type="spellStart"/>
      <w:r w:rsidRPr="009651B8">
        <w:rPr>
          <w:rFonts w:eastAsia="MingLiU-ExtB" w:cs="Times New Roman"/>
          <w:b/>
          <w:bCs/>
          <w:sz w:val="20"/>
          <w:szCs w:val="20"/>
          <w:u w:val="single"/>
          <w:lang w:val="fr-CA"/>
        </w:rPr>
        <w:t>Domtar</w:t>
      </w:r>
      <w:proofErr w:type="spellEnd"/>
      <w:r w:rsidRPr="009651B8">
        <w:rPr>
          <w:rFonts w:eastAsia="MingLiU-ExtB" w:cs="Times New Roman"/>
          <w:b/>
          <w:bCs/>
          <w:sz w:val="20"/>
          <w:szCs w:val="20"/>
          <w:u w:val="single"/>
          <w:lang w:val="fr-CA"/>
        </w:rPr>
        <w:t xml:space="preserve"> Inc.</w:t>
      </w:r>
      <w:r w:rsidRPr="009651B8">
        <w:rPr>
          <w:rFonts w:eastAsia="MingLiU-ExtB" w:cs="Times New Roman"/>
          <w:sz w:val="20"/>
          <w:szCs w:val="20"/>
          <w:lang w:val="fr-CA"/>
        </w:rPr>
        <w:t xml:space="preserve"> (</w:t>
      </w:r>
      <w:proofErr w:type="spellStart"/>
      <w:r w:rsidRPr="009651B8">
        <w:rPr>
          <w:rFonts w:eastAsia="MingLiU-ExtB" w:cs="Times New Roman"/>
          <w:sz w:val="20"/>
          <w:szCs w:val="20"/>
          <w:lang w:val="fr-CA"/>
        </w:rPr>
        <w:t>Qc</w:t>
      </w:r>
      <w:proofErr w:type="spellEnd"/>
      <w:r w:rsidRPr="009651B8">
        <w:rPr>
          <w:rFonts w:eastAsia="MingLiU-ExtB" w:cs="Times New Roman"/>
          <w:sz w:val="20"/>
          <w:szCs w:val="20"/>
          <w:lang w:val="fr-CA"/>
        </w:rPr>
        <w:t>)</w:t>
      </w: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eastAsia="MingLiU-ExtB" w:cs="Times New Roman"/>
          <w:b/>
          <w:bCs/>
          <w:sz w:val="20"/>
          <w:szCs w:val="20"/>
          <w:lang w:val="fr-CA"/>
        </w:rPr>
      </w:pPr>
      <w:r w:rsidRPr="009651B8">
        <w:rPr>
          <w:rFonts w:eastAsia="MingLiU-ExtB" w:cs="Times New Roman"/>
          <w:b/>
          <w:bCs/>
          <w:sz w:val="20"/>
          <w:szCs w:val="20"/>
          <w:lang w:val="fr-CA"/>
        </w:rPr>
        <w:t>2007 SCC 50 / 2007 CSC 50</w:t>
      </w: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b/>
          <w:bCs/>
          <w:sz w:val="20"/>
          <w:szCs w:val="20"/>
          <w:lang w:val="fr-CA"/>
        </w:rPr>
      </w:pP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eastAsia="MingLiU-ExtB" w:cs="Times New Roman"/>
          <w:b/>
          <w:bCs/>
          <w:sz w:val="20"/>
          <w:szCs w:val="20"/>
          <w:u w:val="single"/>
          <w:lang w:val="fr-CA"/>
        </w:rPr>
      </w:pPr>
      <w:r w:rsidRPr="009651B8">
        <w:rPr>
          <w:rFonts w:eastAsia="MingLiU-ExtB" w:cs="Times New Roman"/>
          <w:sz w:val="20"/>
          <w:szCs w:val="20"/>
          <w:lang w:val="fr-CA"/>
        </w:rPr>
        <w:t xml:space="preserve">Coram : </w:t>
      </w:r>
      <w:r w:rsidRPr="009651B8">
        <w:rPr>
          <w:rFonts w:eastAsia="MingLiU-ExtB" w:cs="Times New Roman"/>
          <w:sz w:val="20"/>
          <w:szCs w:val="20"/>
          <w:lang w:val="fr-CA"/>
        </w:rPr>
        <w:tab/>
      </w:r>
      <w:r w:rsidRPr="009651B8">
        <w:rPr>
          <w:rFonts w:eastAsia="MingLiU-ExtB" w:cs="Times New Roman"/>
          <w:sz w:val="20"/>
          <w:szCs w:val="20"/>
          <w:u w:val="single"/>
          <w:lang w:val="fr-CA"/>
        </w:rPr>
        <w:t xml:space="preserve">La juge en chef McLachlin et les juges </w:t>
      </w:r>
      <w:proofErr w:type="spellStart"/>
      <w:r w:rsidRPr="009651B8">
        <w:rPr>
          <w:rFonts w:eastAsia="MingLiU-ExtB" w:cs="Times New Roman"/>
          <w:sz w:val="20"/>
          <w:szCs w:val="20"/>
          <w:u w:val="single"/>
          <w:lang w:val="fr-CA"/>
        </w:rPr>
        <w:t>Bastarache</w:t>
      </w:r>
      <w:proofErr w:type="spellEnd"/>
      <w:r w:rsidRPr="009651B8">
        <w:rPr>
          <w:rFonts w:eastAsia="MingLiU-ExtB" w:cs="Times New Roman"/>
          <w:sz w:val="20"/>
          <w:szCs w:val="20"/>
          <w:u w:val="single"/>
          <w:lang w:val="fr-CA"/>
        </w:rPr>
        <w:t xml:space="preserve">, </w:t>
      </w:r>
      <w:proofErr w:type="spellStart"/>
      <w:r w:rsidRPr="009651B8">
        <w:rPr>
          <w:rFonts w:eastAsia="MingLiU-ExtB" w:cs="Times New Roman"/>
          <w:sz w:val="20"/>
          <w:szCs w:val="20"/>
          <w:u w:val="single"/>
          <w:lang w:val="fr-CA"/>
        </w:rPr>
        <w:t>Binnie</w:t>
      </w:r>
      <w:proofErr w:type="spellEnd"/>
      <w:r w:rsidRPr="009651B8">
        <w:rPr>
          <w:rFonts w:eastAsia="MingLiU-ExtB" w:cs="Times New Roman"/>
          <w:sz w:val="20"/>
          <w:szCs w:val="20"/>
          <w:u w:val="single"/>
          <w:lang w:val="fr-CA"/>
        </w:rPr>
        <w:t xml:space="preserve">, </w:t>
      </w:r>
      <w:proofErr w:type="spellStart"/>
      <w:r w:rsidRPr="009651B8">
        <w:rPr>
          <w:rFonts w:eastAsia="MingLiU-ExtB" w:cs="Times New Roman"/>
          <w:sz w:val="20"/>
          <w:szCs w:val="20"/>
          <w:u w:val="single"/>
          <w:lang w:val="fr-CA"/>
        </w:rPr>
        <w:t>LeBel</w:t>
      </w:r>
      <w:proofErr w:type="spellEnd"/>
      <w:r w:rsidRPr="009651B8">
        <w:rPr>
          <w:rFonts w:eastAsia="MingLiU-ExtB" w:cs="Times New Roman"/>
          <w:sz w:val="20"/>
          <w:szCs w:val="20"/>
          <w:u w:val="single"/>
          <w:lang w:val="fr-CA"/>
        </w:rPr>
        <w:t xml:space="preserve">, Deschamps, Fish, Abella, Charron et </w:t>
      </w:r>
      <w:proofErr w:type="spellStart"/>
      <w:r w:rsidRPr="009651B8">
        <w:rPr>
          <w:rFonts w:eastAsia="MingLiU-ExtB" w:cs="Times New Roman"/>
          <w:sz w:val="20"/>
          <w:szCs w:val="20"/>
          <w:u w:val="single"/>
          <w:lang w:val="fr-CA"/>
        </w:rPr>
        <w:t>Rothstein</w:t>
      </w:r>
      <w:proofErr w:type="spellEnd"/>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sz w:val="20"/>
          <w:szCs w:val="20"/>
          <w:lang w:val="fr-CA"/>
        </w:rPr>
      </w:pP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sz w:val="20"/>
          <w:szCs w:val="20"/>
          <w:lang w:val="fr-CA"/>
        </w:rPr>
      </w:pPr>
      <w:r w:rsidRPr="009651B8">
        <w:rPr>
          <w:rFonts w:eastAsia="MingLiU-ExtB" w:cs="Times New Roman"/>
          <w:sz w:val="20"/>
          <w:szCs w:val="20"/>
          <w:lang w:val="fr-CA"/>
        </w:rPr>
        <w:t>L’appel interjeté contre l’arrêt de la Cour d’appel du Québec (Montréal), numéro 500</w:t>
      </w:r>
      <w:r w:rsidRPr="009651B8">
        <w:rPr>
          <w:rFonts w:eastAsia="MingLiU-ExtB" w:cs="Times New Roman"/>
          <w:sz w:val="20"/>
          <w:szCs w:val="20"/>
          <w:lang w:val="fr-CA"/>
        </w:rPr>
        <w:noBreakHyphen/>
        <w:t>09</w:t>
      </w:r>
      <w:r w:rsidRPr="009651B8">
        <w:rPr>
          <w:rFonts w:eastAsia="MingLiU-ExtB" w:cs="Times New Roman"/>
          <w:sz w:val="20"/>
          <w:szCs w:val="20"/>
          <w:lang w:val="fr-CA"/>
        </w:rPr>
        <w:noBreakHyphen/>
        <w:t>013675</w:t>
      </w:r>
      <w:r w:rsidRPr="009651B8">
        <w:rPr>
          <w:rFonts w:eastAsia="MingLiU-ExtB" w:cs="Times New Roman"/>
          <w:sz w:val="20"/>
          <w:szCs w:val="20"/>
          <w:lang w:val="fr-CA"/>
        </w:rPr>
        <w:noBreakHyphen/>
        <w:t>038, en date du 24 août 2005, entendu le 8 novembre 2006, est rejeté et le jugement de la Cour d’appel est confirmé, avec dépens devant toutes les cours.</w:t>
      </w: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sz w:val="20"/>
          <w:szCs w:val="20"/>
          <w:lang w:val="fr-CA"/>
        </w:rPr>
      </w:pP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sz w:val="20"/>
          <w:szCs w:val="20"/>
          <w:lang w:val="fr-CA"/>
        </w:rPr>
      </w:pP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sz w:val="20"/>
          <w:szCs w:val="20"/>
          <w:lang w:val="en-GB"/>
        </w:rPr>
      </w:pPr>
      <w:r w:rsidRPr="009651B8">
        <w:rPr>
          <w:rFonts w:eastAsia="MingLiU-ExtB" w:cs="Times New Roman"/>
          <w:sz w:val="20"/>
          <w:szCs w:val="20"/>
          <w:lang w:val="en-GB"/>
        </w:rPr>
        <w:t>The appeal from the judgment of the Court of Appeal of Quebec (Montréal), Number 500</w:t>
      </w:r>
      <w:r w:rsidRPr="009651B8">
        <w:rPr>
          <w:rFonts w:eastAsia="MingLiU-ExtB" w:cs="Times New Roman"/>
          <w:sz w:val="20"/>
          <w:szCs w:val="20"/>
          <w:lang w:val="en-GB"/>
        </w:rPr>
        <w:noBreakHyphen/>
        <w:t>09</w:t>
      </w:r>
      <w:r w:rsidRPr="009651B8">
        <w:rPr>
          <w:rFonts w:eastAsia="MingLiU-ExtB" w:cs="Times New Roman"/>
          <w:sz w:val="20"/>
          <w:szCs w:val="20"/>
          <w:lang w:val="en-GB"/>
        </w:rPr>
        <w:noBreakHyphen/>
        <w:t>013675</w:t>
      </w:r>
      <w:r w:rsidRPr="009651B8">
        <w:rPr>
          <w:rFonts w:eastAsia="MingLiU-ExtB" w:cs="Times New Roman"/>
          <w:sz w:val="20"/>
          <w:szCs w:val="20"/>
          <w:lang w:val="en-GB"/>
        </w:rPr>
        <w:noBreakHyphen/>
        <w:t>038, dated August 24, 2005, heard on November 8, 2006, is dismissed and the judgment of the Court of Appeal is affirmed, with costs throughout.</w:t>
      </w: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sz w:val="20"/>
          <w:szCs w:val="20"/>
          <w:lang w:val="en-GB"/>
        </w:rPr>
      </w:pP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rFonts w:eastAsia="MingLiU-ExtB" w:cs="Times New Roman"/>
          <w:sz w:val="20"/>
          <w:szCs w:val="20"/>
          <w:lang w:val="en-GB"/>
        </w:rPr>
      </w:pPr>
      <w:r w:rsidRPr="009651B8">
        <w:rPr>
          <w:rFonts w:cs="Times New Roman"/>
          <w:noProof/>
          <w:lang w:val="en-US"/>
        </w:rPr>
        <mc:AlternateContent>
          <mc:Choice Requires="wps">
            <w:drawing>
              <wp:anchor distT="0" distB="0" distL="114300" distR="114300" simplePos="0" relativeHeight="251673600" behindDoc="1" locked="1" layoutInCell="0" allowOverlap="1">
                <wp:simplePos x="0" y="0"/>
                <wp:positionH relativeFrom="page">
                  <wp:posOffset>3009900</wp:posOffset>
                </wp:positionH>
                <wp:positionV relativeFrom="paragraph">
                  <wp:posOffset>0</wp:posOffset>
                </wp:positionV>
                <wp:extent cx="1371600" cy="1206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06D5B" id="Rectangle 21" o:spid="_x0000_s1026" style="position:absolute;margin-left:237pt;margin-top:0;width:108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uk7AIAAD0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" o:allowincell="f" fillcolor="black" stroked="f" strokeweight="0">
                <w10:wrap anchorx="page"/>
                <w10:anchorlock/>
              </v:rect>
            </w:pict>
          </mc:Fallback>
        </mc:AlternateContent>
      </w: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sz w:val="20"/>
          <w:szCs w:val="20"/>
          <w:lang w:val="en-GB"/>
        </w:rPr>
      </w:pP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sz w:val="20"/>
          <w:szCs w:val="20"/>
          <w:lang w:val="fr-CA"/>
        </w:rPr>
      </w:pPr>
      <w:r w:rsidRPr="009651B8">
        <w:rPr>
          <w:rFonts w:eastAsia="MingLiU-ExtB" w:cs="Times New Roman"/>
          <w:b/>
          <w:bCs/>
          <w:sz w:val="20"/>
          <w:szCs w:val="20"/>
          <w:lang w:val="fr-CA"/>
        </w:rPr>
        <w:t>31177</w:t>
      </w:r>
      <w:r w:rsidRPr="009651B8">
        <w:rPr>
          <w:rFonts w:eastAsia="MingLiU-ExtB" w:cs="Times New Roman"/>
          <w:sz w:val="20"/>
          <w:szCs w:val="20"/>
          <w:lang w:val="fr-CA"/>
        </w:rPr>
        <w:tab/>
      </w:r>
      <w:r w:rsidRPr="009651B8">
        <w:rPr>
          <w:rFonts w:eastAsia="MingLiU-ExtB" w:cs="Times New Roman"/>
          <w:sz w:val="20"/>
          <w:szCs w:val="20"/>
          <w:lang w:val="fr-CA"/>
        </w:rPr>
        <w:tab/>
      </w:r>
      <w:r w:rsidRPr="009651B8">
        <w:rPr>
          <w:rFonts w:eastAsia="MingLiU-ExtB" w:cs="Times New Roman"/>
          <w:b/>
          <w:bCs/>
          <w:sz w:val="20"/>
          <w:szCs w:val="20"/>
          <w:u w:val="single"/>
          <w:lang w:val="fr-CA"/>
        </w:rPr>
        <w:t xml:space="preserve">Chubb du Canada Compagnie d'Assurance c. </w:t>
      </w:r>
      <w:proofErr w:type="spellStart"/>
      <w:r w:rsidRPr="009651B8">
        <w:rPr>
          <w:rFonts w:eastAsia="MingLiU-ExtB" w:cs="Times New Roman"/>
          <w:b/>
          <w:bCs/>
          <w:sz w:val="20"/>
          <w:szCs w:val="20"/>
          <w:u w:val="single"/>
          <w:lang w:val="fr-CA"/>
        </w:rPr>
        <w:t>Domtar</w:t>
      </w:r>
      <w:proofErr w:type="spellEnd"/>
      <w:r w:rsidRPr="009651B8">
        <w:rPr>
          <w:rFonts w:eastAsia="MingLiU-ExtB" w:cs="Times New Roman"/>
          <w:b/>
          <w:bCs/>
          <w:sz w:val="20"/>
          <w:szCs w:val="20"/>
          <w:u w:val="single"/>
          <w:lang w:val="fr-CA"/>
        </w:rPr>
        <w:t xml:space="preserve"> Inc.</w:t>
      </w:r>
      <w:r w:rsidRPr="009651B8">
        <w:rPr>
          <w:rFonts w:eastAsia="MingLiU-ExtB" w:cs="Times New Roman"/>
          <w:sz w:val="20"/>
          <w:szCs w:val="20"/>
          <w:lang w:val="fr-CA"/>
        </w:rPr>
        <w:t xml:space="preserve"> (</w:t>
      </w:r>
      <w:proofErr w:type="spellStart"/>
      <w:r w:rsidRPr="009651B8">
        <w:rPr>
          <w:rFonts w:eastAsia="MingLiU-ExtB" w:cs="Times New Roman"/>
          <w:sz w:val="20"/>
          <w:szCs w:val="20"/>
          <w:lang w:val="fr-CA"/>
        </w:rPr>
        <w:t>Qc</w:t>
      </w:r>
      <w:proofErr w:type="spellEnd"/>
      <w:r w:rsidRPr="009651B8">
        <w:rPr>
          <w:rFonts w:eastAsia="MingLiU-ExtB" w:cs="Times New Roman"/>
          <w:sz w:val="20"/>
          <w:szCs w:val="20"/>
          <w:lang w:val="fr-CA"/>
        </w:rPr>
        <w:t>)</w:t>
      </w: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eastAsia="MingLiU-ExtB" w:cs="Times New Roman"/>
          <w:b/>
          <w:bCs/>
          <w:sz w:val="20"/>
          <w:szCs w:val="20"/>
          <w:lang w:val="fr-CA"/>
        </w:rPr>
      </w:pPr>
      <w:r w:rsidRPr="009651B8">
        <w:rPr>
          <w:rFonts w:eastAsia="MingLiU-ExtB" w:cs="Times New Roman"/>
          <w:b/>
          <w:bCs/>
          <w:sz w:val="20"/>
          <w:szCs w:val="20"/>
          <w:lang w:val="fr-CA"/>
        </w:rPr>
        <w:t>2007 SCC 50 / 2007 CSC 50</w:t>
      </w: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b/>
          <w:bCs/>
          <w:sz w:val="20"/>
          <w:szCs w:val="20"/>
          <w:lang w:val="fr-CA"/>
        </w:rPr>
      </w:pP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eastAsia="MingLiU-ExtB" w:cs="Times New Roman"/>
          <w:sz w:val="20"/>
          <w:szCs w:val="20"/>
          <w:lang w:val="fr-CA"/>
        </w:rPr>
      </w:pPr>
      <w:r w:rsidRPr="009651B8">
        <w:rPr>
          <w:rFonts w:eastAsia="MingLiU-ExtB" w:cs="Times New Roman"/>
          <w:sz w:val="20"/>
          <w:szCs w:val="20"/>
          <w:lang w:val="fr-CA"/>
        </w:rPr>
        <w:t xml:space="preserve">Coram : </w:t>
      </w:r>
      <w:r w:rsidRPr="009651B8">
        <w:rPr>
          <w:rFonts w:eastAsia="MingLiU-ExtB" w:cs="Times New Roman"/>
          <w:sz w:val="20"/>
          <w:szCs w:val="20"/>
          <w:lang w:val="fr-CA"/>
        </w:rPr>
        <w:tab/>
      </w:r>
      <w:r w:rsidRPr="009651B8">
        <w:rPr>
          <w:rFonts w:eastAsia="MingLiU-ExtB" w:cs="Times New Roman"/>
          <w:sz w:val="20"/>
          <w:szCs w:val="20"/>
          <w:u w:val="single"/>
          <w:lang w:val="fr-CA"/>
        </w:rPr>
        <w:t xml:space="preserve">La juge en chef McLachlin et les juges </w:t>
      </w:r>
      <w:proofErr w:type="spellStart"/>
      <w:r w:rsidRPr="009651B8">
        <w:rPr>
          <w:rFonts w:eastAsia="MingLiU-ExtB" w:cs="Times New Roman"/>
          <w:sz w:val="20"/>
          <w:szCs w:val="20"/>
          <w:u w:val="single"/>
          <w:lang w:val="fr-CA"/>
        </w:rPr>
        <w:t>Bastarache</w:t>
      </w:r>
      <w:proofErr w:type="spellEnd"/>
      <w:r w:rsidRPr="009651B8">
        <w:rPr>
          <w:rFonts w:eastAsia="MingLiU-ExtB" w:cs="Times New Roman"/>
          <w:sz w:val="20"/>
          <w:szCs w:val="20"/>
          <w:u w:val="single"/>
          <w:lang w:val="fr-CA"/>
        </w:rPr>
        <w:t xml:space="preserve">, </w:t>
      </w:r>
      <w:proofErr w:type="spellStart"/>
      <w:r w:rsidRPr="009651B8">
        <w:rPr>
          <w:rFonts w:eastAsia="MingLiU-ExtB" w:cs="Times New Roman"/>
          <w:sz w:val="20"/>
          <w:szCs w:val="20"/>
          <w:u w:val="single"/>
          <w:lang w:val="fr-CA"/>
        </w:rPr>
        <w:t>Binnie</w:t>
      </w:r>
      <w:proofErr w:type="spellEnd"/>
      <w:r w:rsidRPr="009651B8">
        <w:rPr>
          <w:rFonts w:eastAsia="MingLiU-ExtB" w:cs="Times New Roman"/>
          <w:sz w:val="20"/>
          <w:szCs w:val="20"/>
          <w:u w:val="single"/>
          <w:lang w:val="fr-CA"/>
        </w:rPr>
        <w:t xml:space="preserve">, </w:t>
      </w:r>
      <w:proofErr w:type="spellStart"/>
      <w:r w:rsidRPr="009651B8">
        <w:rPr>
          <w:rFonts w:eastAsia="MingLiU-ExtB" w:cs="Times New Roman"/>
          <w:sz w:val="20"/>
          <w:szCs w:val="20"/>
          <w:u w:val="single"/>
          <w:lang w:val="fr-CA"/>
        </w:rPr>
        <w:t>LeBel</w:t>
      </w:r>
      <w:proofErr w:type="spellEnd"/>
      <w:r w:rsidRPr="009651B8">
        <w:rPr>
          <w:rFonts w:eastAsia="MingLiU-ExtB" w:cs="Times New Roman"/>
          <w:sz w:val="20"/>
          <w:szCs w:val="20"/>
          <w:u w:val="single"/>
          <w:lang w:val="fr-CA"/>
        </w:rPr>
        <w:t xml:space="preserve">, Deschamps, Fish, Abella, Charron et </w:t>
      </w:r>
      <w:proofErr w:type="spellStart"/>
      <w:r w:rsidRPr="009651B8">
        <w:rPr>
          <w:rFonts w:eastAsia="MingLiU-ExtB" w:cs="Times New Roman"/>
          <w:sz w:val="20"/>
          <w:szCs w:val="20"/>
          <w:u w:val="single"/>
          <w:lang w:val="fr-CA"/>
        </w:rPr>
        <w:t>Rothstein</w:t>
      </w:r>
      <w:proofErr w:type="spellEnd"/>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sz w:val="20"/>
          <w:szCs w:val="20"/>
          <w:lang w:val="fr-CA"/>
        </w:rPr>
      </w:pP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sz w:val="20"/>
          <w:szCs w:val="20"/>
          <w:lang w:val="fr-CA"/>
        </w:rPr>
      </w:pPr>
      <w:r w:rsidRPr="009651B8">
        <w:rPr>
          <w:rFonts w:eastAsia="MingLiU-ExtB" w:cs="Times New Roman"/>
          <w:sz w:val="20"/>
          <w:szCs w:val="20"/>
          <w:lang w:val="fr-CA"/>
        </w:rPr>
        <w:t>L’appel interjeté contre l’arrêt de la Cour d’appel du Québec (Montréal), numéro 500</w:t>
      </w:r>
      <w:r w:rsidRPr="009651B8">
        <w:rPr>
          <w:rFonts w:eastAsia="MingLiU-ExtB" w:cs="Times New Roman"/>
          <w:sz w:val="20"/>
          <w:szCs w:val="20"/>
          <w:lang w:val="fr-CA"/>
        </w:rPr>
        <w:noBreakHyphen/>
        <w:t>09</w:t>
      </w:r>
      <w:r w:rsidRPr="009651B8">
        <w:rPr>
          <w:rFonts w:eastAsia="MingLiU-ExtB" w:cs="Times New Roman"/>
          <w:sz w:val="20"/>
          <w:szCs w:val="20"/>
          <w:lang w:val="fr-CA"/>
        </w:rPr>
        <w:noBreakHyphen/>
        <w:t>013667</w:t>
      </w:r>
      <w:r w:rsidRPr="009651B8">
        <w:rPr>
          <w:rFonts w:eastAsia="MingLiU-ExtB" w:cs="Times New Roman"/>
          <w:sz w:val="20"/>
          <w:szCs w:val="20"/>
          <w:lang w:val="fr-CA"/>
        </w:rPr>
        <w:noBreakHyphen/>
        <w:t>035, en date du 24 août 2005, entendu le 8 novembre 2006, est rejeté et le jugement de la Cour d’appel est confirmé,  avec dépens devant toutes les cours.</w:t>
      </w: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sz w:val="20"/>
          <w:szCs w:val="20"/>
          <w:lang w:val="fr-CA"/>
        </w:rPr>
      </w:pP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sz w:val="20"/>
          <w:szCs w:val="20"/>
          <w:lang w:val="fr-CA"/>
        </w:rPr>
      </w:pPr>
    </w:p>
    <w:p w:rsidR="009651B8" w:rsidRP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ingLiU-ExtB" w:cs="Times New Roman"/>
          <w:sz w:val="20"/>
          <w:szCs w:val="20"/>
          <w:lang w:val="en-GB"/>
        </w:rPr>
      </w:pPr>
      <w:r w:rsidRPr="009651B8">
        <w:rPr>
          <w:rFonts w:eastAsia="MingLiU-ExtB" w:cs="Times New Roman"/>
          <w:sz w:val="20"/>
          <w:szCs w:val="20"/>
          <w:lang w:val="en-GB"/>
        </w:rPr>
        <w:t>The appeal from the judgment of the Court of Appeal of Quebec (Montréal), Number 500</w:t>
      </w:r>
      <w:r w:rsidRPr="009651B8">
        <w:rPr>
          <w:rFonts w:eastAsia="MingLiU-ExtB" w:cs="Times New Roman"/>
          <w:sz w:val="20"/>
          <w:szCs w:val="20"/>
          <w:lang w:val="en-GB"/>
        </w:rPr>
        <w:noBreakHyphen/>
        <w:t>09</w:t>
      </w:r>
      <w:r w:rsidRPr="009651B8">
        <w:rPr>
          <w:rFonts w:eastAsia="MingLiU-ExtB" w:cs="Times New Roman"/>
          <w:sz w:val="20"/>
          <w:szCs w:val="20"/>
          <w:lang w:val="en-GB"/>
        </w:rPr>
        <w:noBreakHyphen/>
        <w:t>013667</w:t>
      </w:r>
      <w:r w:rsidRPr="009651B8">
        <w:rPr>
          <w:rFonts w:eastAsia="MingLiU-ExtB" w:cs="Times New Roman"/>
          <w:sz w:val="20"/>
          <w:szCs w:val="20"/>
          <w:lang w:val="en-GB"/>
        </w:rPr>
        <w:noBreakHyphen/>
        <w:t>035, dated August 24, 2005, heard on November 8, 2006, is dismissed and the judgment of the Court of Appeal is affirmed, with costs throughout.</w:t>
      </w:r>
    </w:p>
    <w:p w:rsidR="00FF6EEC" w:rsidRPr="009651B8" w:rsidRDefault="009651B8" w:rsidP="00FF6EEC">
      <w:pPr>
        <w:rPr>
          <w:b/>
          <w:sz w:val="20"/>
          <w:szCs w:val="20"/>
          <w:lang w:val="en-US"/>
        </w:rPr>
      </w:pPr>
      <w:r w:rsidRPr="009651B8">
        <w:rPr>
          <w:rFonts w:cs="Times New Roman"/>
          <w:noProof/>
          <w:lang w:val="en-US"/>
        </w:rPr>
        <mc:AlternateContent>
          <mc:Choice Requires="wps">
            <w:drawing>
              <wp:anchor distT="0" distB="0" distL="114300" distR="114300" simplePos="0" relativeHeight="251675648" behindDoc="1" locked="0" layoutInCell="0" allowOverlap="1" wp14:anchorId="523E3E75" wp14:editId="38EEF35C">
                <wp:simplePos x="0" y="0"/>
                <wp:positionH relativeFrom="page">
                  <wp:posOffset>3337560</wp:posOffset>
                </wp:positionH>
                <wp:positionV relativeFrom="paragraph">
                  <wp:posOffset>133350</wp:posOffset>
                </wp:positionV>
                <wp:extent cx="1371600" cy="12065"/>
                <wp:effectExtent l="0" t="0" r="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33D24" id="Rectangle 24" o:spid="_x0000_s1026" style="position:absolute;margin-left:262.8pt;margin-top:10.5pt;width:108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5Ht7gIAAD0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" o:allowincell="f" fillcolor="black" stroked="f" strokeweight="0">
                <w10:wrap anchorx="page"/>
              </v:rect>
            </w:pict>
          </mc:Fallback>
        </mc:AlternateContent>
      </w:r>
    </w:p>
    <w:p w:rsidR="00D004FC" w:rsidRPr="007436F7" w:rsidRDefault="00D004FC" w:rsidP="009651B8">
      <w:pPr>
        <w:jc w:val="center"/>
        <w:rPr>
          <w:rFonts w:cs="Times New Roman"/>
          <w:b/>
          <w:sz w:val="20"/>
          <w:szCs w:val="20"/>
        </w:rPr>
      </w:pPr>
    </w:p>
    <w:p w:rsidR="009651B8" w:rsidRPr="009651B8" w:rsidRDefault="009651B8" w:rsidP="009651B8">
      <w:pPr>
        <w:jc w:val="both"/>
        <w:rPr>
          <w:rFonts w:cs="Times New Roman"/>
          <w:sz w:val="20"/>
          <w:szCs w:val="20"/>
          <w:lang w:val="en-GB"/>
        </w:rPr>
      </w:pPr>
      <w:r w:rsidRPr="009651B8">
        <w:rPr>
          <w:rFonts w:cs="Times New Roman"/>
          <w:b/>
          <w:bCs/>
          <w:sz w:val="20"/>
          <w:szCs w:val="20"/>
          <w:lang w:val="en-GB"/>
        </w:rPr>
        <w:t>31808</w:t>
      </w:r>
      <w:r w:rsidRPr="009651B8">
        <w:rPr>
          <w:rFonts w:cs="Times New Roman"/>
          <w:sz w:val="20"/>
          <w:szCs w:val="20"/>
          <w:lang w:val="en-GB"/>
        </w:rPr>
        <w:tab/>
      </w:r>
      <w:r w:rsidRPr="009651B8">
        <w:rPr>
          <w:rFonts w:cs="Times New Roman"/>
          <w:sz w:val="20"/>
          <w:szCs w:val="20"/>
          <w:lang w:val="en-GB"/>
        </w:rPr>
        <w:tab/>
      </w:r>
      <w:r w:rsidRPr="009651B8">
        <w:rPr>
          <w:rFonts w:cs="Times New Roman"/>
          <w:b/>
          <w:bCs/>
          <w:sz w:val="20"/>
          <w:szCs w:val="20"/>
          <w:u w:val="single"/>
          <w:lang w:val="en-GB"/>
        </w:rPr>
        <w:t xml:space="preserve">Her Majesty the Queen v. </w:t>
      </w:r>
      <w:proofErr w:type="spellStart"/>
      <w:r w:rsidRPr="009651B8">
        <w:rPr>
          <w:rFonts w:cs="Times New Roman"/>
          <w:b/>
          <w:bCs/>
          <w:sz w:val="20"/>
          <w:szCs w:val="20"/>
          <w:u w:val="single"/>
          <w:lang w:val="en-GB"/>
        </w:rPr>
        <w:t>Jagdish</w:t>
      </w:r>
      <w:proofErr w:type="spellEnd"/>
      <w:r w:rsidRPr="009651B8">
        <w:rPr>
          <w:rFonts w:cs="Times New Roman"/>
          <w:b/>
          <w:bCs/>
          <w:sz w:val="20"/>
          <w:szCs w:val="20"/>
          <w:u w:val="single"/>
          <w:lang w:val="en-GB"/>
        </w:rPr>
        <w:t xml:space="preserve"> Lal Grover</w:t>
      </w:r>
      <w:r w:rsidRPr="009651B8">
        <w:rPr>
          <w:rFonts w:cs="Times New Roman"/>
          <w:sz w:val="20"/>
          <w:szCs w:val="20"/>
          <w:lang w:val="en-GB"/>
        </w:rPr>
        <w:t xml:space="preserve"> (Sask.)</w:t>
      </w:r>
    </w:p>
    <w:p w:rsidR="009651B8" w:rsidRPr="009651B8" w:rsidRDefault="009651B8" w:rsidP="009651B8">
      <w:pPr>
        <w:jc w:val="both"/>
        <w:rPr>
          <w:rFonts w:cs="Times New Roman"/>
          <w:b/>
          <w:bCs/>
          <w:sz w:val="20"/>
          <w:szCs w:val="20"/>
          <w:lang w:val="en-GB"/>
        </w:rPr>
      </w:pPr>
      <w:r w:rsidRPr="009651B8">
        <w:rPr>
          <w:rFonts w:cs="Times New Roman"/>
          <w:b/>
          <w:bCs/>
          <w:sz w:val="20"/>
          <w:szCs w:val="20"/>
          <w:lang w:val="en-GB"/>
        </w:rPr>
        <w:t>2007 SCC 51 / 2007 CSC 51</w:t>
      </w:r>
    </w:p>
    <w:p w:rsidR="009651B8" w:rsidRPr="009651B8" w:rsidRDefault="009651B8" w:rsidP="009651B8">
      <w:pPr>
        <w:jc w:val="both"/>
        <w:rPr>
          <w:rFonts w:cs="Times New Roman"/>
          <w:b/>
          <w:bCs/>
          <w:sz w:val="20"/>
          <w:szCs w:val="20"/>
          <w:lang w:val="en-GB"/>
        </w:rPr>
      </w:pPr>
    </w:p>
    <w:p w:rsidR="009651B8" w:rsidRPr="009651B8" w:rsidRDefault="009651B8" w:rsidP="009651B8">
      <w:pPr>
        <w:jc w:val="both"/>
        <w:rPr>
          <w:rFonts w:cs="Times New Roman"/>
          <w:sz w:val="20"/>
          <w:szCs w:val="20"/>
          <w:lang w:val="en-GB"/>
        </w:rPr>
      </w:pPr>
      <w:proofErr w:type="gramStart"/>
      <w:r w:rsidRPr="009651B8">
        <w:rPr>
          <w:rFonts w:cs="Times New Roman"/>
          <w:sz w:val="20"/>
          <w:szCs w:val="20"/>
          <w:lang w:val="en-US"/>
        </w:rPr>
        <w:t>Coram :</w:t>
      </w:r>
      <w:proofErr w:type="gramEnd"/>
      <w:r w:rsidRPr="009651B8">
        <w:rPr>
          <w:rFonts w:cs="Times New Roman"/>
          <w:sz w:val="20"/>
          <w:szCs w:val="20"/>
          <w:lang w:val="en-US"/>
        </w:rPr>
        <w:t xml:space="preserve"> </w:t>
      </w:r>
      <w:r w:rsidRPr="009651B8">
        <w:rPr>
          <w:rFonts w:cs="Times New Roman"/>
          <w:sz w:val="20"/>
          <w:szCs w:val="20"/>
          <w:lang w:val="en-US"/>
        </w:rPr>
        <w:tab/>
      </w:r>
      <w:proofErr w:type="spellStart"/>
      <w:r w:rsidRPr="009651B8">
        <w:rPr>
          <w:rFonts w:cs="Times New Roman"/>
          <w:sz w:val="20"/>
          <w:szCs w:val="20"/>
          <w:u w:val="single"/>
          <w:lang w:val="en-US"/>
        </w:rPr>
        <w:t>Bastarache</w:t>
      </w:r>
      <w:proofErr w:type="spellEnd"/>
      <w:r w:rsidRPr="009651B8">
        <w:rPr>
          <w:rFonts w:cs="Times New Roman"/>
          <w:sz w:val="20"/>
          <w:szCs w:val="20"/>
          <w:u w:val="single"/>
          <w:lang w:val="en-US"/>
        </w:rPr>
        <w:t xml:space="preserve">, Binnie, </w:t>
      </w:r>
      <w:proofErr w:type="spellStart"/>
      <w:r w:rsidRPr="009651B8">
        <w:rPr>
          <w:rFonts w:cs="Times New Roman"/>
          <w:sz w:val="20"/>
          <w:szCs w:val="20"/>
          <w:u w:val="single"/>
          <w:lang w:val="en-US"/>
        </w:rPr>
        <w:t>Deschamps</w:t>
      </w:r>
      <w:proofErr w:type="spellEnd"/>
      <w:r w:rsidRPr="009651B8">
        <w:rPr>
          <w:rFonts w:cs="Times New Roman"/>
          <w:sz w:val="20"/>
          <w:szCs w:val="20"/>
          <w:u w:val="single"/>
          <w:lang w:val="en-US"/>
        </w:rPr>
        <w:t xml:space="preserve">, Fish, Abella, </w:t>
      </w:r>
      <w:proofErr w:type="spellStart"/>
      <w:r w:rsidRPr="009651B8">
        <w:rPr>
          <w:rFonts w:cs="Times New Roman"/>
          <w:sz w:val="20"/>
          <w:szCs w:val="20"/>
          <w:u w:val="single"/>
          <w:lang w:val="en-US"/>
        </w:rPr>
        <w:t>Charron</w:t>
      </w:r>
      <w:proofErr w:type="spellEnd"/>
      <w:r w:rsidRPr="009651B8">
        <w:rPr>
          <w:rFonts w:cs="Times New Roman"/>
          <w:sz w:val="20"/>
          <w:szCs w:val="20"/>
          <w:u w:val="single"/>
          <w:lang w:val="en-US"/>
        </w:rPr>
        <w:t xml:space="preserve"> and Rothstein JJ.</w:t>
      </w:r>
    </w:p>
    <w:p w:rsidR="009651B8" w:rsidRPr="009651B8" w:rsidRDefault="009651B8" w:rsidP="009651B8">
      <w:pPr>
        <w:jc w:val="both"/>
        <w:rPr>
          <w:rFonts w:cs="Times New Roman"/>
          <w:sz w:val="20"/>
          <w:szCs w:val="20"/>
          <w:lang w:val="en-GB"/>
        </w:rPr>
      </w:pPr>
    </w:p>
    <w:p w:rsidR="009651B8" w:rsidRPr="009651B8" w:rsidRDefault="009651B8" w:rsidP="009651B8">
      <w:pPr>
        <w:jc w:val="both"/>
        <w:rPr>
          <w:rFonts w:cs="Times New Roman"/>
          <w:sz w:val="20"/>
          <w:szCs w:val="20"/>
          <w:lang w:val="en-GB"/>
        </w:rPr>
      </w:pPr>
      <w:r w:rsidRPr="009651B8">
        <w:rPr>
          <w:rFonts w:cs="Times New Roman"/>
          <w:sz w:val="20"/>
          <w:szCs w:val="20"/>
          <w:lang w:val="en-GB"/>
        </w:rPr>
        <w:t>The appeal from the judgment of the Court of Appeal for Saskatchewan, Number 1239, 2006 SKCA 146</w:t>
      </w:r>
      <w:proofErr w:type="gramStart"/>
      <w:r w:rsidRPr="009651B8">
        <w:rPr>
          <w:rFonts w:cs="Times New Roman"/>
          <w:sz w:val="20"/>
          <w:szCs w:val="20"/>
          <w:lang w:val="en-GB"/>
        </w:rPr>
        <w:t>,  dated</w:t>
      </w:r>
      <w:proofErr w:type="gramEnd"/>
      <w:r w:rsidRPr="009651B8">
        <w:rPr>
          <w:rFonts w:cs="Times New Roman"/>
          <w:sz w:val="20"/>
          <w:szCs w:val="20"/>
          <w:lang w:val="en-GB"/>
        </w:rPr>
        <w:t xml:space="preserve"> December 15, 2006, heard on November 6, 2007, is allowed.  The decision of the Court of Appeal is set aside and the conviction is restored. </w:t>
      </w:r>
    </w:p>
    <w:p w:rsidR="009651B8" w:rsidRPr="009651B8" w:rsidRDefault="009651B8" w:rsidP="009651B8">
      <w:pPr>
        <w:jc w:val="both"/>
        <w:rPr>
          <w:rFonts w:cs="Times New Roman"/>
          <w:sz w:val="20"/>
          <w:szCs w:val="20"/>
          <w:lang w:val="en-GB"/>
        </w:rPr>
      </w:pPr>
    </w:p>
    <w:p w:rsidR="009651B8" w:rsidRPr="009651B8" w:rsidRDefault="009651B8" w:rsidP="009651B8">
      <w:pPr>
        <w:jc w:val="both"/>
        <w:rPr>
          <w:rFonts w:cs="Times New Roman"/>
          <w:sz w:val="20"/>
          <w:szCs w:val="20"/>
          <w:lang w:val="en-GB"/>
        </w:rPr>
      </w:pPr>
    </w:p>
    <w:p w:rsidR="009651B8" w:rsidRPr="009651B8" w:rsidRDefault="009651B8" w:rsidP="009651B8">
      <w:pPr>
        <w:jc w:val="both"/>
        <w:rPr>
          <w:rFonts w:cs="Times New Roman"/>
          <w:sz w:val="20"/>
          <w:szCs w:val="20"/>
          <w:lang w:val="fr-CA"/>
        </w:rPr>
      </w:pPr>
      <w:r w:rsidRPr="009651B8">
        <w:rPr>
          <w:rFonts w:cs="Times New Roman"/>
          <w:sz w:val="20"/>
          <w:szCs w:val="20"/>
          <w:lang w:val="fr-CA"/>
        </w:rPr>
        <w:t>L’appel interjet</w:t>
      </w:r>
      <w:r w:rsidRPr="009651B8">
        <w:rPr>
          <w:rFonts w:cs="Times New Roman" w:hint="eastAsia"/>
          <w:sz w:val="20"/>
          <w:szCs w:val="20"/>
          <w:lang w:val="fr-CA"/>
        </w:rPr>
        <w:t>é</w:t>
      </w:r>
      <w:r w:rsidRPr="009651B8">
        <w:rPr>
          <w:rFonts w:cs="Times New Roman"/>
          <w:sz w:val="20"/>
          <w:szCs w:val="20"/>
          <w:lang w:val="fr-CA"/>
        </w:rPr>
        <w:t xml:space="preserve"> contre l’arr</w:t>
      </w:r>
      <w:r w:rsidRPr="009651B8">
        <w:rPr>
          <w:rFonts w:cs="Times New Roman" w:hint="eastAsia"/>
          <w:sz w:val="20"/>
          <w:szCs w:val="20"/>
          <w:lang w:val="fr-CA"/>
        </w:rPr>
        <w:t>ê</w:t>
      </w:r>
      <w:r w:rsidRPr="009651B8">
        <w:rPr>
          <w:rFonts w:cs="Times New Roman"/>
          <w:sz w:val="20"/>
          <w:szCs w:val="20"/>
          <w:lang w:val="fr-CA"/>
        </w:rPr>
        <w:t>t de la Cour d’appel de la Saskatchewan, num</w:t>
      </w:r>
      <w:r w:rsidRPr="009651B8">
        <w:rPr>
          <w:rFonts w:cs="Times New Roman" w:hint="eastAsia"/>
          <w:sz w:val="20"/>
          <w:szCs w:val="20"/>
          <w:lang w:val="fr-CA"/>
        </w:rPr>
        <w:t>é</w:t>
      </w:r>
      <w:r w:rsidRPr="009651B8">
        <w:rPr>
          <w:rFonts w:cs="Times New Roman"/>
          <w:sz w:val="20"/>
          <w:szCs w:val="20"/>
          <w:lang w:val="fr-CA"/>
        </w:rPr>
        <w:t>ro 1239, 2006 SKCA 146, en date du 15 d</w:t>
      </w:r>
      <w:r w:rsidRPr="009651B8">
        <w:rPr>
          <w:rFonts w:cs="Times New Roman" w:hint="eastAsia"/>
          <w:sz w:val="20"/>
          <w:szCs w:val="20"/>
          <w:lang w:val="fr-CA"/>
        </w:rPr>
        <w:t>é</w:t>
      </w:r>
      <w:r w:rsidRPr="009651B8">
        <w:rPr>
          <w:rFonts w:cs="Times New Roman"/>
          <w:sz w:val="20"/>
          <w:szCs w:val="20"/>
          <w:lang w:val="fr-CA"/>
        </w:rPr>
        <w:t>cembre 2006, entendu le 6 novembre 2007, est accueilli.   La d</w:t>
      </w:r>
      <w:r w:rsidRPr="009651B8">
        <w:rPr>
          <w:rFonts w:cs="Times New Roman" w:hint="eastAsia"/>
          <w:sz w:val="20"/>
          <w:szCs w:val="20"/>
          <w:lang w:val="fr-CA"/>
        </w:rPr>
        <w:t>é</w:t>
      </w:r>
      <w:r w:rsidRPr="009651B8">
        <w:rPr>
          <w:rFonts w:cs="Times New Roman"/>
          <w:sz w:val="20"/>
          <w:szCs w:val="20"/>
          <w:lang w:val="fr-CA"/>
        </w:rPr>
        <w:t>cision de la Cour d’appel est annul</w:t>
      </w:r>
      <w:r w:rsidRPr="009651B8">
        <w:rPr>
          <w:rFonts w:cs="Times New Roman" w:hint="eastAsia"/>
          <w:sz w:val="20"/>
          <w:szCs w:val="20"/>
          <w:lang w:val="fr-CA"/>
        </w:rPr>
        <w:t>é</w:t>
      </w:r>
      <w:r w:rsidRPr="009651B8">
        <w:rPr>
          <w:rFonts w:cs="Times New Roman"/>
          <w:sz w:val="20"/>
          <w:szCs w:val="20"/>
          <w:lang w:val="fr-CA"/>
        </w:rPr>
        <w:t>e et la d</w:t>
      </w:r>
      <w:r w:rsidRPr="009651B8">
        <w:rPr>
          <w:rFonts w:cs="Times New Roman" w:hint="eastAsia"/>
          <w:sz w:val="20"/>
          <w:szCs w:val="20"/>
          <w:lang w:val="fr-CA"/>
        </w:rPr>
        <w:t>é</w:t>
      </w:r>
      <w:r w:rsidRPr="009651B8">
        <w:rPr>
          <w:rFonts w:cs="Times New Roman"/>
          <w:sz w:val="20"/>
          <w:szCs w:val="20"/>
          <w:lang w:val="fr-CA"/>
        </w:rPr>
        <w:t>claration de culpabilit</w:t>
      </w:r>
      <w:r w:rsidRPr="009651B8">
        <w:rPr>
          <w:rFonts w:cs="Times New Roman" w:hint="eastAsia"/>
          <w:sz w:val="20"/>
          <w:szCs w:val="20"/>
          <w:lang w:val="fr-CA"/>
        </w:rPr>
        <w:t>é</w:t>
      </w:r>
      <w:r w:rsidRPr="009651B8">
        <w:rPr>
          <w:rFonts w:cs="Times New Roman"/>
          <w:sz w:val="20"/>
          <w:szCs w:val="20"/>
          <w:lang w:val="fr-CA"/>
        </w:rPr>
        <w:t xml:space="preserve"> est r</w:t>
      </w:r>
      <w:r w:rsidRPr="009651B8">
        <w:rPr>
          <w:rFonts w:cs="Times New Roman" w:hint="eastAsia"/>
          <w:sz w:val="20"/>
          <w:szCs w:val="20"/>
          <w:lang w:val="fr-CA"/>
        </w:rPr>
        <w:t>é</w:t>
      </w:r>
      <w:r w:rsidRPr="009651B8">
        <w:rPr>
          <w:rFonts w:cs="Times New Roman"/>
          <w:sz w:val="20"/>
          <w:szCs w:val="20"/>
          <w:lang w:val="fr-CA"/>
        </w:rPr>
        <w:t xml:space="preserve">tablie. </w:t>
      </w:r>
    </w:p>
    <w:p w:rsidR="00D004FC" w:rsidRPr="009651B8" w:rsidRDefault="00D004FC" w:rsidP="00D004FC">
      <w:pPr>
        <w:jc w:val="both"/>
        <w:rPr>
          <w:rFonts w:cs="Times New Roman"/>
          <w:sz w:val="20"/>
          <w:szCs w:val="20"/>
          <w:lang w:val="fr-CA"/>
        </w:rPr>
      </w:pPr>
    </w:p>
    <w:p w:rsidR="00D004FC" w:rsidRPr="009651B8"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9651B8" w:rsidRDefault="0056248C" w:rsidP="00091BA6">
      <w:pPr>
        <w:rPr>
          <w:sz w:val="20"/>
          <w:szCs w:val="20"/>
          <w:lang w:val="fr-CA"/>
        </w:rPr>
      </w:pPr>
    </w:p>
    <w:p w:rsidR="00102926" w:rsidRPr="009651B8" w:rsidRDefault="00102926" w:rsidP="00782AE4">
      <w:pPr>
        <w:jc w:val="both"/>
        <w:rPr>
          <w:sz w:val="20"/>
          <w:szCs w:val="20"/>
          <w:lang w:val="fr-CA"/>
        </w:rPr>
        <w:sectPr w:rsidR="00102926" w:rsidRPr="009651B8" w:rsidSect="00782AE4">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576" w:footer="960" w:gutter="0"/>
          <w:cols w:space="720"/>
          <w:titlePg/>
          <w:docGrid w:linePitch="272"/>
        </w:sectPr>
      </w:pPr>
    </w:p>
    <w:p w:rsidR="00567602" w:rsidRPr="009651B8" w:rsidRDefault="009651B8" w:rsidP="00567602">
      <w:pPr>
        <w:pStyle w:val="Header1StyleE"/>
        <w:pBdr>
          <w:bottom w:val="single" w:sz="12" w:space="1" w:color="auto"/>
        </w:pBdr>
        <w:rPr>
          <w:sz w:val="20"/>
          <w:lang w:val="fr-CA"/>
        </w:rPr>
      </w:pPr>
      <w:bookmarkStart w:id="10" w:name="_Toc2149664"/>
      <w:proofErr w:type="spellStart"/>
      <w:r w:rsidRPr="009651B8">
        <w:rPr>
          <w:sz w:val="20"/>
          <w:lang w:val="fr-CA"/>
        </w:rPr>
        <w:lastRenderedPageBreak/>
        <w:t>Headnotes</w:t>
      </w:r>
      <w:proofErr w:type="spellEnd"/>
      <w:r w:rsidRPr="009651B8">
        <w:rPr>
          <w:sz w:val="20"/>
          <w:lang w:val="fr-CA"/>
        </w:rPr>
        <w:t xml:space="preserve"> of </w:t>
      </w:r>
      <w:proofErr w:type="spellStart"/>
      <w:r w:rsidRPr="009651B8">
        <w:rPr>
          <w:sz w:val="20"/>
          <w:lang w:val="fr-CA"/>
        </w:rPr>
        <w:t>recent</w:t>
      </w:r>
      <w:proofErr w:type="spellEnd"/>
      <w:r w:rsidRPr="009651B8">
        <w:rPr>
          <w:sz w:val="20"/>
          <w:lang w:val="fr-CA"/>
        </w:rPr>
        <w:t xml:space="preserve"> </w:t>
      </w:r>
      <w:proofErr w:type="spellStart"/>
      <w:r w:rsidRPr="009651B8">
        <w:rPr>
          <w:sz w:val="20"/>
          <w:lang w:val="fr-CA"/>
        </w:rPr>
        <w:t>judgments</w:t>
      </w:r>
      <w:proofErr w:type="spellEnd"/>
      <w:r w:rsidR="00271E1E" w:rsidRPr="009651B8">
        <w:rPr>
          <w:sz w:val="20"/>
          <w:lang w:val="fr-CA"/>
        </w:rPr>
        <w:t xml:space="preserve"> / </w:t>
      </w:r>
      <w:r w:rsidR="00567602" w:rsidRPr="009651B8">
        <w:rPr>
          <w:sz w:val="20"/>
          <w:lang w:val="fr-CA"/>
        </w:rPr>
        <w:br/>
      </w:r>
      <w:proofErr w:type="spellStart"/>
      <w:r w:rsidRPr="009651B8">
        <w:rPr>
          <w:sz w:val="20"/>
          <w:lang w:val="fr-CA"/>
        </w:rPr>
        <w:t>Somaires</w:t>
      </w:r>
      <w:proofErr w:type="spellEnd"/>
      <w:r w:rsidRPr="009651B8">
        <w:rPr>
          <w:sz w:val="20"/>
          <w:lang w:val="fr-CA"/>
        </w:rPr>
        <w:t xml:space="preserve"> de jugements r</w:t>
      </w:r>
      <w:r>
        <w:rPr>
          <w:sz w:val="20"/>
          <w:lang w:val="fr-CA"/>
        </w:rPr>
        <w:t>écents</w:t>
      </w:r>
      <w:bookmarkEnd w:id="10"/>
    </w:p>
    <w:p w:rsidR="00567602" w:rsidRPr="009651B8" w:rsidRDefault="00567602" w:rsidP="00102926">
      <w:pPr>
        <w:rPr>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CC2FA3">
        <w:rPr>
          <w:i/>
          <w:iCs/>
          <w:sz w:val="20"/>
          <w:szCs w:val="20"/>
          <w:lang w:val="fr-CA"/>
        </w:rPr>
        <w:t xml:space="preserve">ABB Inc. et Alstom Canada Inc. c. </w:t>
      </w:r>
      <w:proofErr w:type="spellStart"/>
      <w:r w:rsidRPr="00CC2FA3">
        <w:rPr>
          <w:i/>
          <w:iCs/>
          <w:sz w:val="20"/>
          <w:szCs w:val="20"/>
          <w:lang w:val="fr-CA"/>
        </w:rPr>
        <w:t>Domtar</w:t>
      </w:r>
      <w:proofErr w:type="spellEnd"/>
      <w:r w:rsidRPr="00CC2FA3">
        <w:rPr>
          <w:i/>
          <w:iCs/>
          <w:sz w:val="20"/>
          <w:szCs w:val="20"/>
          <w:lang w:val="fr-CA"/>
        </w:rPr>
        <w:t xml:space="preserve"> Inc. - et entre - Chubb du Canada Compagnie d'Assurance c. </w:t>
      </w:r>
      <w:proofErr w:type="spellStart"/>
      <w:r w:rsidRPr="00CC2FA3">
        <w:rPr>
          <w:i/>
          <w:iCs/>
          <w:sz w:val="20"/>
          <w:szCs w:val="20"/>
          <w:lang w:val="fr-CA"/>
        </w:rPr>
        <w:t>Domtar</w:t>
      </w:r>
      <w:proofErr w:type="spellEnd"/>
      <w:r w:rsidRPr="00CC2FA3">
        <w:rPr>
          <w:i/>
          <w:iCs/>
          <w:sz w:val="20"/>
          <w:szCs w:val="20"/>
          <w:lang w:val="fr-CA"/>
        </w:rPr>
        <w:t xml:space="preserve"> Inc.  </w:t>
      </w:r>
      <w:r w:rsidRPr="00CC2FA3">
        <w:rPr>
          <w:i/>
          <w:iCs/>
          <w:sz w:val="20"/>
          <w:szCs w:val="20"/>
          <w:lang w:val="fr-CA"/>
        </w:rPr>
        <w:noBreakHyphen/>
        <w:t xml:space="preserve"> </w:t>
      </w:r>
      <w:proofErr w:type="gramStart"/>
      <w:r w:rsidRPr="00CC2FA3">
        <w:rPr>
          <w:i/>
          <w:iCs/>
          <w:sz w:val="20"/>
          <w:szCs w:val="20"/>
          <w:lang w:val="fr-CA"/>
        </w:rPr>
        <w:t>et</w:t>
      </w:r>
      <w:proofErr w:type="gramEnd"/>
      <w:r w:rsidRPr="00CC2FA3">
        <w:rPr>
          <w:i/>
          <w:iCs/>
          <w:sz w:val="20"/>
          <w:szCs w:val="20"/>
          <w:lang w:val="fr-CA"/>
        </w:rPr>
        <w:t xml:space="preserve"> entre </w:t>
      </w:r>
      <w:r w:rsidRPr="00CC2FA3">
        <w:rPr>
          <w:i/>
          <w:iCs/>
          <w:sz w:val="20"/>
          <w:szCs w:val="20"/>
          <w:lang w:val="fr-CA"/>
        </w:rPr>
        <w:noBreakHyphen/>
        <w:t xml:space="preserve"> </w:t>
      </w:r>
      <w:proofErr w:type="spellStart"/>
      <w:r w:rsidRPr="00CC2FA3">
        <w:rPr>
          <w:i/>
          <w:iCs/>
          <w:sz w:val="20"/>
          <w:szCs w:val="20"/>
          <w:lang w:val="fr-CA"/>
        </w:rPr>
        <w:t>Domtar</w:t>
      </w:r>
      <w:proofErr w:type="spellEnd"/>
      <w:r w:rsidRPr="00CC2FA3">
        <w:rPr>
          <w:i/>
          <w:iCs/>
          <w:sz w:val="20"/>
          <w:szCs w:val="20"/>
          <w:lang w:val="fr-CA"/>
        </w:rPr>
        <w:t xml:space="preserve"> Inc. c. Arkwright </w:t>
      </w:r>
      <w:proofErr w:type="spellStart"/>
      <w:r w:rsidRPr="00CC2FA3">
        <w:rPr>
          <w:i/>
          <w:iCs/>
          <w:sz w:val="20"/>
          <w:szCs w:val="20"/>
          <w:lang w:val="fr-CA"/>
        </w:rPr>
        <w:t>Mutual</w:t>
      </w:r>
      <w:proofErr w:type="spellEnd"/>
      <w:r w:rsidRPr="00CC2FA3">
        <w:rPr>
          <w:i/>
          <w:iCs/>
          <w:sz w:val="20"/>
          <w:szCs w:val="20"/>
          <w:lang w:val="fr-CA"/>
        </w:rPr>
        <w:t xml:space="preserve"> </w:t>
      </w:r>
      <w:proofErr w:type="spellStart"/>
      <w:r w:rsidRPr="00CC2FA3">
        <w:rPr>
          <w:i/>
          <w:iCs/>
          <w:sz w:val="20"/>
          <w:szCs w:val="20"/>
          <w:lang w:val="fr-CA"/>
        </w:rPr>
        <w:t>Insurance</w:t>
      </w:r>
      <w:proofErr w:type="spellEnd"/>
      <w:r w:rsidRPr="00CC2FA3">
        <w:rPr>
          <w:i/>
          <w:iCs/>
          <w:sz w:val="20"/>
          <w:szCs w:val="20"/>
          <w:lang w:val="fr-CA"/>
        </w:rPr>
        <w:t xml:space="preserve"> </w:t>
      </w:r>
      <w:proofErr w:type="spellStart"/>
      <w:r w:rsidRPr="00CC2FA3">
        <w:rPr>
          <w:i/>
          <w:iCs/>
          <w:sz w:val="20"/>
          <w:szCs w:val="20"/>
          <w:lang w:val="fr-CA"/>
        </w:rPr>
        <w:t>Company</w:t>
      </w:r>
      <w:proofErr w:type="spellEnd"/>
      <w:r w:rsidRPr="00CC2FA3">
        <w:rPr>
          <w:i/>
          <w:iCs/>
          <w:sz w:val="20"/>
          <w:szCs w:val="20"/>
          <w:lang w:val="fr-CA"/>
        </w:rPr>
        <w:t xml:space="preserve"> </w:t>
      </w:r>
      <w:r w:rsidRPr="00CC2FA3">
        <w:rPr>
          <w:sz w:val="20"/>
          <w:szCs w:val="20"/>
          <w:lang w:val="fr-CA"/>
        </w:rPr>
        <w:t>(</w:t>
      </w:r>
      <w:proofErr w:type="spellStart"/>
      <w:r w:rsidRPr="00CC2FA3">
        <w:rPr>
          <w:sz w:val="20"/>
          <w:szCs w:val="20"/>
          <w:lang w:val="fr-CA"/>
        </w:rPr>
        <w:t>Qc</w:t>
      </w:r>
      <w:proofErr w:type="spellEnd"/>
      <w:r w:rsidRPr="00CC2FA3">
        <w:rPr>
          <w:sz w:val="20"/>
          <w:szCs w:val="20"/>
          <w:lang w:val="fr-CA"/>
        </w:rPr>
        <w:t>) (31176, 31177 et 31174)</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CC2FA3">
        <w:rPr>
          <w:b/>
          <w:bCs/>
          <w:sz w:val="20"/>
          <w:szCs w:val="20"/>
          <w:lang w:val="fr-CA"/>
        </w:rPr>
        <w:t xml:space="preserve">Répertorié : ABB Inc. c. </w:t>
      </w:r>
      <w:proofErr w:type="spellStart"/>
      <w:r w:rsidRPr="00CC2FA3">
        <w:rPr>
          <w:b/>
          <w:bCs/>
          <w:sz w:val="20"/>
          <w:szCs w:val="20"/>
          <w:lang w:val="fr-CA"/>
        </w:rPr>
        <w:t>Domtar</w:t>
      </w:r>
      <w:proofErr w:type="spellEnd"/>
      <w:r w:rsidRPr="00CC2FA3">
        <w:rPr>
          <w:b/>
          <w:bCs/>
          <w:sz w:val="20"/>
          <w:szCs w:val="20"/>
          <w:lang w:val="fr-CA"/>
        </w:rPr>
        <w:t xml:space="preserve"> Inc. / </w:t>
      </w:r>
      <w:proofErr w:type="spellStart"/>
      <w:r w:rsidRPr="00CC2FA3">
        <w:rPr>
          <w:b/>
          <w:bCs/>
          <w:sz w:val="20"/>
          <w:szCs w:val="20"/>
          <w:lang w:val="fr-CA"/>
        </w:rPr>
        <w:t>Indexed</w:t>
      </w:r>
      <w:proofErr w:type="spellEnd"/>
      <w:r w:rsidRPr="00CC2FA3">
        <w:rPr>
          <w:b/>
          <w:bCs/>
          <w:sz w:val="20"/>
          <w:szCs w:val="20"/>
          <w:lang w:val="fr-CA"/>
        </w:rPr>
        <w:t xml:space="preserve"> as</w:t>
      </w:r>
      <w:proofErr w:type="gramStart"/>
      <w:r w:rsidRPr="00CC2FA3">
        <w:rPr>
          <w:b/>
          <w:bCs/>
          <w:sz w:val="20"/>
          <w:szCs w:val="20"/>
          <w:lang w:val="fr-CA"/>
        </w:rPr>
        <w:t>:  ABB</w:t>
      </w:r>
      <w:proofErr w:type="gramEnd"/>
      <w:r w:rsidRPr="00CC2FA3">
        <w:rPr>
          <w:b/>
          <w:bCs/>
          <w:sz w:val="20"/>
          <w:szCs w:val="20"/>
          <w:lang w:val="fr-CA"/>
        </w:rPr>
        <w:t xml:space="preserve"> Inc. v. </w:t>
      </w:r>
      <w:proofErr w:type="spellStart"/>
      <w:r w:rsidRPr="00CC2FA3">
        <w:rPr>
          <w:b/>
          <w:bCs/>
          <w:sz w:val="20"/>
          <w:szCs w:val="20"/>
          <w:lang w:val="fr-CA"/>
        </w:rPr>
        <w:t>Domtar</w:t>
      </w:r>
      <w:proofErr w:type="spellEnd"/>
      <w:r w:rsidRPr="00CC2FA3">
        <w:rPr>
          <w:b/>
          <w:bCs/>
          <w:sz w:val="20"/>
          <w:szCs w:val="20"/>
          <w:lang w:val="fr-CA"/>
        </w:rPr>
        <w:t xml:space="preserve"> Inc.</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b/>
          <w:bCs/>
          <w:sz w:val="20"/>
          <w:szCs w:val="20"/>
          <w:lang w:val="fr-CA"/>
        </w:rPr>
        <w:t>Référence neutre : 2007 CSC 50.</w:t>
      </w:r>
      <w:r w:rsidRPr="00CC2FA3">
        <w:rPr>
          <w:b/>
          <w:bCs/>
          <w:sz w:val="20"/>
          <w:szCs w:val="20"/>
          <w:lang w:val="fr-CA"/>
        </w:rPr>
        <w:t xml:space="preserve"> </w:t>
      </w:r>
      <w:r w:rsidRPr="00CC2FA3">
        <w:rPr>
          <w:sz w:val="20"/>
          <w:szCs w:val="20"/>
          <w:lang w:val="fr-CA"/>
        </w:rPr>
        <w:t>/</w:t>
      </w:r>
      <w:r w:rsidRPr="00CC2FA3">
        <w:rPr>
          <w:b/>
          <w:bCs/>
          <w:sz w:val="20"/>
          <w:szCs w:val="20"/>
          <w:lang w:val="fr-CA"/>
        </w:rPr>
        <w:t xml:space="preserve">  </w:t>
      </w:r>
      <w:proofErr w:type="spellStart"/>
      <w:r w:rsidRPr="00CC2FA3">
        <w:rPr>
          <w:b/>
          <w:bCs/>
          <w:sz w:val="20"/>
          <w:szCs w:val="20"/>
          <w:lang w:val="fr-CA"/>
        </w:rPr>
        <w:t>Neutral</w:t>
      </w:r>
      <w:proofErr w:type="spellEnd"/>
      <w:r w:rsidRPr="00CC2FA3">
        <w:rPr>
          <w:b/>
          <w:bCs/>
          <w:sz w:val="20"/>
          <w:szCs w:val="20"/>
          <w:lang w:val="fr-CA"/>
        </w:rPr>
        <w:t xml:space="preserve"> citation:</w:t>
      </w:r>
      <w:proofErr w:type="gramStart"/>
      <w:r w:rsidRPr="00CC2FA3">
        <w:rPr>
          <w:sz w:val="20"/>
          <w:szCs w:val="20"/>
          <w:lang w:val="fr-CA"/>
        </w:rPr>
        <w:t>  </w:t>
      </w:r>
      <w:r w:rsidRPr="00CC2FA3">
        <w:rPr>
          <w:b/>
          <w:bCs/>
          <w:sz w:val="20"/>
          <w:szCs w:val="20"/>
          <w:lang w:val="fr-CA"/>
        </w:rPr>
        <w:t>2007</w:t>
      </w:r>
      <w:proofErr w:type="gramEnd"/>
      <w:r w:rsidRPr="00CC2FA3">
        <w:rPr>
          <w:b/>
          <w:bCs/>
          <w:sz w:val="20"/>
          <w:szCs w:val="20"/>
          <w:lang w:val="fr-CA"/>
        </w:rPr>
        <w:t> SCC 50.</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CC2FA3">
        <w:rPr>
          <w:sz w:val="20"/>
          <w:szCs w:val="20"/>
          <w:lang w:val="fr-CA"/>
        </w:rPr>
        <w:t xml:space="preserve">Audition : Le 8 novembre 2006 / Jugement : Le 22 novembre 2007 </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CA"/>
        </w:rPr>
      </w:pPr>
      <w:proofErr w:type="spellStart"/>
      <w:r w:rsidRPr="00CC2FA3">
        <w:rPr>
          <w:sz w:val="20"/>
          <w:szCs w:val="20"/>
          <w:lang w:val="fr-CA"/>
        </w:rPr>
        <w:t>Hearing</w:t>
      </w:r>
      <w:proofErr w:type="spellEnd"/>
      <w:r w:rsidRPr="00CC2FA3">
        <w:rPr>
          <w:sz w:val="20"/>
          <w:szCs w:val="20"/>
          <w:lang w:val="fr-CA"/>
        </w:rPr>
        <w:t xml:space="preserve">: </w:t>
      </w:r>
      <w:proofErr w:type="spellStart"/>
      <w:r w:rsidRPr="00CC2FA3">
        <w:rPr>
          <w:sz w:val="20"/>
          <w:szCs w:val="20"/>
          <w:lang w:val="fr-CA"/>
        </w:rPr>
        <w:t>November</w:t>
      </w:r>
      <w:proofErr w:type="spellEnd"/>
      <w:r w:rsidRPr="00CC2FA3">
        <w:rPr>
          <w:sz w:val="20"/>
          <w:szCs w:val="20"/>
          <w:lang w:val="fr-CA"/>
        </w:rPr>
        <w:t xml:space="preserve"> 8, 2006 / </w:t>
      </w:r>
      <w:proofErr w:type="spellStart"/>
      <w:r w:rsidRPr="00CC2FA3">
        <w:rPr>
          <w:sz w:val="20"/>
          <w:szCs w:val="20"/>
          <w:lang w:val="fr-CA"/>
        </w:rPr>
        <w:t>Judgment</w:t>
      </w:r>
      <w:proofErr w:type="spellEnd"/>
      <w:r w:rsidRPr="00CC2FA3">
        <w:rPr>
          <w:sz w:val="20"/>
          <w:szCs w:val="20"/>
          <w:lang w:val="fr-CA"/>
        </w:rPr>
        <w:t xml:space="preserve">: </w:t>
      </w:r>
      <w:proofErr w:type="spellStart"/>
      <w:r w:rsidRPr="00CC2FA3">
        <w:rPr>
          <w:sz w:val="20"/>
          <w:szCs w:val="20"/>
          <w:lang w:val="fr-CA"/>
        </w:rPr>
        <w:t>November</w:t>
      </w:r>
      <w:proofErr w:type="spellEnd"/>
      <w:r w:rsidRPr="00CC2FA3">
        <w:rPr>
          <w:sz w:val="20"/>
          <w:szCs w:val="20"/>
          <w:lang w:val="fr-CA"/>
        </w:rPr>
        <w:t xml:space="preserve"> 22, 2007</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lang w:val="fr-CA"/>
        </w:rPr>
      </w:pPr>
      <w:r>
        <w:rPr>
          <w:noProof/>
          <w:lang w:val="en-US"/>
        </w:rPr>
        <mc:AlternateContent>
          <mc:Choice Requires="wps">
            <w:drawing>
              <wp:anchor distT="0" distB="0" distL="114300" distR="114300" simplePos="0" relativeHeight="251677696"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29C29" id="Rectangle 25" o:spid="_x0000_s1026" style="position:absolute;margin-left:54pt;margin-top:0;width:474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2r7wIAAD0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" o:allowincell="f" fillcolor="black" stroked="f" strokeweight="0">
                <w10:wrap anchorx="page"/>
                <w10:anchorlock/>
              </v:rect>
            </w:pict>
          </mc:Fallback>
        </mc:AlternateConten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CC2FA3">
        <w:rPr>
          <w:sz w:val="20"/>
          <w:szCs w:val="20"/>
          <w:lang w:val="fr-CA"/>
        </w:rPr>
        <w:t xml:space="preserve">Présents : La juge en chef McLachlin et les juges </w:t>
      </w:r>
      <w:proofErr w:type="spellStart"/>
      <w:r w:rsidRPr="00CC2FA3">
        <w:rPr>
          <w:sz w:val="20"/>
          <w:szCs w:val="20"/>
          <w:lang w:val="fr-CA"/>
        </w:rPr>
        <w:t>Bastarache</w:t>
      </w:r>
      <w:proofErr w:type="spellEnd"/>
      <w:r w:rsidRPr="00CC2FA3">
        <w:rPr>
          <w:sz w:val="20"/>
          <w:szCs w:val="20"/>
          <w:lang w:val="fr-CA"/>
        </w:rPr>
        <w:t xml:space="preserve">, </w:t>
      </w:r>
      <w:proofErr w:type="spellStart"/>
      <w:r w:rsidRPr="00CC2FA3">
        <w:rPr>
          <w:sz w:val="20"/>
          <w:szCs w:val="20"/>
          <w:lang w:val="fr-CA"/>
        </w:rPr>
        <w:t>Binnie</w:t>
      </w:r>
      <w:proofErr w:type="spellEnd"/>
      <w:r w:rsidRPr="00CC2FA3">
        <w:rPr>
          <w:sz w:val="20"/>
          <w:szCs w:val="20"/>
          <w:lang w:val="fr-CA"/>
        </w:rPr>
        <w:t xml:space="preserve">, </w:t>
      </w:r>
      <w:proofErr w:type="spellStart"/>
      <w:r w:rsidRPr="00CC2FA3">
        <w:rPr>
          <w:sz w:val="20"/>
          <w:szCs w:val="20"/>
          <w:lang w:val="fr-CA"/>
        </w:rPr>
        <w:t>LeBel</w:t>
      </w:r>
      <w:proofErr w:type="spellEnd"/>
      <w:r w:rsidRPr="00CC2FA3">
        <w:rPr>
          <w:sz w:val="20"/>
          <w:szCs w:val="20"/>
          <w:lang w:val="fr-CA"/>
        </w:rPr>
        <w:t xml:space="preserve">, Deschamps, Fish, Abella, Charron et </w:t>
      </w:r>
      <w:proofErr w:type="spellStart"/>
      <w:r w:rsidRPr="00CC2FA3">
        <w:rPr>
          <w:sz w:val="20"/>
          <w:szCs w:val="20"/>
          <w:lang w:val="fr-CA"/>
        </w:rPr>
        <w:t>Rothstein</w:t>
      </w:r>
      <w:proofErr w:type="spellEnd"/>
      <w:r w:rsidRPr="00CC2FA3">
        <w:rPr>
          <w:sz w:val="20"/>
          <w:szCs w:val="20"/>
          <w:lang w:val="fr-CA"/>
        </w:rPr>
        <w:t>.</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CC2FA3">
        <w:rPr>
          <w:sz w:val="20"/>
          <w:szCs w:val="20"/>
          <w:lang w:val="fr-CA"/>
        </w:rPr>
        <w:t>Vente — Vice caché — Limitation de responsabilité — Dommages</w:t>
      </w:r>
      <w:r w:rsidRPr="00CC2FA3">
        <w:rPr>
          <w:sz w:val="20"/>
          <w:szCs w:val="20"/>
          <w:lang w:val="fr-CA"/>
        </w:rPr>
        <w:noBreakHyphen/>
        <w:t>intérêts — Achat par une papetière d'une chaudière de récupération — Fuites et fissurations du surchauffeur de la chaudière causées par les attaches rigides de ses tubes — Surchauffeur réparé mais par la suite remplacé par la papetière par un produit fourni par un autre fabricant — Poursuite en dommages</w:t>
      </w:r>
      <w:r w:rsidRPr="00CC2FA3">
        <w:rPr>
          <w:sz w:val="20"/>
          <w:szCs w:val="20"/>
          <w:lang w:val="fr-CA"/>
        </w:rPr>
        <w:noBreakHyphen/>
        <w:t>intérêts pour vices cachés et pour manquement à l'obligation de renseigner l'acheteur — Les conditions d'existence d'un vice caché sont</w:t>
      </w:r>
      <w:r w:rsidRPr="00CC2FA3">
        <w:rPr>
          <w:sz w:val="20"/>
          <w:szCs w:val="20"/>
          <w:lang w:val="fr-CA"/>
        </w:rPr>
        <w:noBreakHyphen/>
        <w:t>elles réunies? — Une clause de limitation de la responsabilité du vendeur a</w:t>
      </w:r>
      <w:r w:rsidRPr="00CC2FA3">
        <w:rPr>
          <w:sz w:val="20"/>
          <w:szCs w:val="20"/>
          <w:lang w:val="fr-CA"/>
        </w:rPr>
        <w:noBreakHyphen/>
        <w:t>t</w:t>
      </w:r>
      <w:r w:rsidRPr="00CC2FA3">
        <w:rPr>
          <w:sz w:val="20"/>
          <w:szCs w:val="20"/>
          <w:lang w:val="fr-CA"/>
        </w:rPr>
        <w:noBreakHyphen/>
        <w:t>elle un effet dans le cas où celui</w:t>
      </w:r>
      <w:r w:rsidRPr="00CC2FA3">
        <w:rPr>
          <w:sz w:val="20"/>
          <w:szCs w:val="20"/>
          <w:lang w:val="fr-CA"/>
        </w:rPr>
        <w:noBreakHyphen/>
        <w:t>ci connaissait ou était présumé connaître le vice caché? — Le vendeur ou l'acheteur ont</w:t>
      </w:r>
      <w:r w:rsidRPr="00CC2FA3">
        <w:rPr>
          <w:sz w:val="20"/>
          <w:szCs w:val="20"/>
          <w:lang w:val="fr-CA"/>
        </w:rPr>
        <w:noBreakHyphen/>
        <w:t xml:space="preserve">ils manqué à leurs obligations respectives de renseigner ou de se renseigner? — L'acheteur </w:t>
      </w:r>
      <w:proofErr w:type="spellStart"/>
      <w:r w:rsidRPr="00CC2FA3">
        <w:rPr>
          <w:sz w:val="20"/>
          <w:szCs w:val="20"/>
          <w:lang w:val="fr-CA"/>
        </w:rPr>
        <w:t>a</w:t>
      </w:r>
      <w:r w:rsidRPr="00CC2FA3">
        <w:rPr>
          <w:sz w:val="20"/>
          <w:szCs w:val="20"/>
          <w:lang w:val="fr-CA"/>
        </w:rPr>
        <w:noBreakHyphen/>
        <w:t>t</w:t>
      </w:r>
      <w:r w:rsidRPr="00CC2FA3">
        <w:rPr>
          <w:sz w:val="20"/>
          <w:szCs w:val="20"/>
          <w:lang w:val="fr-CA"/>
        </w:rPr>
        <w:noBreakHyphen/>
        <w:t>il</w:t>
      </w:r>
      <w:proofErr w:type="spellEnd"/>
      <w:r w:rsidRPr="00CC2FA3">
        <w:rPr>
          <w:sz w:val="20"/>
          <w:szCs w:val="20"/>
          <w:lang w:val="fr-CA"/>
        </w:rPr>
        <w:t xml:space="preserve"> le droit d'être remboursé des pertes subies lors des réparations et des dépenses engagées pour remplacer </w:t>
      </w:r>
      <w:proofErr w:type="gramStart"/>
      <w:r w:rsidRPr="00CC2FA3">
        <w:rPr>
          <w:sz w:val="20"/>
          <w:szCs w:val="20"/>
          <w:lang w:val="fr-CA"/>
        </w:rPr>
        <w:t>le</w:t>
      </w:r>
      <w:proofErr w:type="gramEnd"/>
      <w:r w:rsidRPr="00CC2FA3">
        <w:rPr>
          <w:sz w:val="20"/>
          <w:szCs w:val="20"/>
          <w:lang w:val="fr-CA"/>
        </w:rPr>
        <w:t xml:space="preserve"> surchauffeur? — L'assureur </w:t>
      </w:r>
      <w:proofErr w:type="spellStart"/>
      <w:r w:rsidRPr="00CC2FA3">
        <w:rPr>
          <w:sz w:val="20"/>
          <w:szCs w:val="20"/>
          <w:lang w:val="fr-CA"/>
        </w:rPr>
        <w:t>a</w:t>
      </w:r>
      <w:r w:rsidRPr="00CC2FA3">
        <w:rPr>
          <w:sz w:val="20"/>
          <w:szCs w:val="20"/>
          <w:lang w:val="fr-CA"/>
        </w:rPr>
        <w:noBreakHyphen/>
        <w:t>t</w:t>
      </w:r>
      <w:r w:rsidRPr="00CC2FA3">
        <w:rPr>
          <w:sz w:val="20"/>
          <w:szCs w:val="20"/>
          <w:lang w:val="fr-CA"/>
        </w:rPr>
        <w:noBreakHyphen/>
        <w:t>il</w:t>
      </w:r>
      <w:proofErr w:type="spellEnd"/>
      <w:r w:rsidRPr="00CC2FA3">
        <w:rPr>
          <w:sz w:val="20"/>
          <w:szCs w:val="20"/>
          <w:lang w:val="fr-CA"/>
        </w:rPr>
        <w:t xml:space="preserve"> été subrogé dans les droits de l'acheteur à l'égard du paiement qu'il lui a versé et les dommages</w:t>
      </w:r>
      <w:r w:rsidRPr="00CC2FA3">
        <w:rPr>
          <w:sz w:val="20"/>
          <w:szCs w:val="20"/>
          <w:lang w:val="fr-CA"/>
        </w:rPr>
        <w:noBreakHyphen/>
        <w:t>intérêts accordés à l'acheteur doivent</w:t>
      </w:r>
      <w:r w:rsidRPr="00CC2FA3">
        <w:rPr>
          <w:sz w:val="20"/>
          <w:szCs w:val="20"/>
          <w:lang w:val="fr-CA"/>
        </w:rPr>
        <w:noBreakHyphen/>
        <w:t xml:space="preserve">ils être réduits dans cette proportion? — Code civil du Bas Canada, art. 1527. </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CC2FA3">
        <w:rPr>
          <w:sz w:val="20"/>
          <w:szCs w:val="20"/>
          <w:lang w:val="fr-CA"/>
        </w:rPr>
        <w:t>Vente — Obligation de renseignement — Vice caché — Inclusion de l'obligation de renseignement du vendeur dans la garantie contre les vices cachés.</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proofErr w:type="spellStart"/>
      <w:r w:rsidRPr="00CC2FA3">
        <w:rPr>
          <w:sz w:val="20"/>
          <w:szCs w:val="20"/>
          <w:lang w:val="fr-CA"/>
        </w:rPr>
        <w:t>Domtar</w:t>
      </w:r>
      <w:proofErr w:type="spellEnd"/>
      <w:r w:rsidRPr="00CC2FA3">
        <w:rPr>
          <w:sz w:val="20"/>
          <w:szCs w:val="20"/>
          <w:lang w:val="fr-CA"/>
        </w:rPr>
        <w:t xml:space="preserve"> construit une nouvelle usine de pâte et papier à Windsor, au Québec.  En décembre 1984, elle acquiert pour 13 500 000 $ une chaudière de récupération fabriquée par C.E. (maintenant ABB et Alstom).  Le contrat de vente comporte une clause limitant la responsabilité du vendeur.  La chaudière est conçue avec </w:t>
      </w:r>
      <w:proofErr w:type="gramStart"/>
      <w:r w:rsidRPr="00CC2FA3">
        <w:rPr>
          <w:sz w:val="20"/>
          <w:szCs w:val="20"/>
          <w:lang w:val="fr-CA"/>
        </w:rPr>
        <w:t>un</w:t>
      </w:r>
      <w:proofErr w:type="gramEnd"/>
      <w:r w:rsidRPr="00CC2FA3">
        <w:rPr>
          <w:sz w:val="20"/>
          <w:szCs w:val="20"/>
          <w:lang w:val="fr-CA"/>
        </w:rPr>
        <w:t xml:space="preserve"> surchauffeur muni d'attaches rigides de type « H » même si, à l'époque, C.E. connaît les problèmes découlant de l'utilisation de telles attaches et la technologie des attaches souples.  En mars 1989, soit 18 mois après la mise en service de la chaudière, des tests chez </w:t>
      </w:r>
      <w:proofErr w:type="spellStart"/>
      <w:r w:rsidRPr="00CC2FA3">
        <w:rPr>
          <w:sz w:val="20"/>
          <w:szCs w:val="20"/>
          <w:lang w:val="fr-CA"/>
        </w:rPr>
        <w:t>Domtar</w:t>
      </w:r>
      <w:proofErr w:type="spellEnd"/>
      <w:r w:rsidRPr="00CC2FA3">
        <w:rPr>
          <w:sz w:val="20"/>
          <w:szCs w:val="20"/>
          <w:lang w:val="fr-CA"/>
        </w:rPr>
        <w:t xml:space="preserve"> révèlent la présence de quelques fuites et de centaines de fissures dans les tubes </w:t>
      </w:r>
      <w:proofErr w:type="gramStart"/>
      <w:r w:rsidRPr="00CC2FA3">
        <w:rPr>
          <w:sz w:val="20"/>
          <w:szCs w:val="20"/>
          <w:lang w:val="fr-CA"/>
        </w:rPr>
        <w:t>du</w:t>
      </w:r>
      <w:proofErr w:type="gramEnd"/>
      <w:r w:rsidRPr="00CC2FA3">
        <w:rPr>
          <w:sz w:val="20"/>
          <w:szCs w:val="20"/>
          <w:lang w:val="fr-CA"/>
        </w:rPr>
        <w:t xml:space="preserve"> surchauffeur.  C.E. remplace plusieurs attaches rigides de type « H » par des attaches souples mais il y a désaccord quant à une solution permanente au problème.  En octobre 1989, à la demande de </w:t>
      </w:r>
      <w:proofErr w:type="spellStart"/>
      <w:r w:rsidRPr="00CC2FA3">
        <w:rPr>
          <w:sz w:val="20"/>
          <w:szCs w:val="20"/>
          <w:lang w:val="fr-CA"/>
        </w:rPr>
        <w:t>Domtar</w:t>
      </w:r>
      <w:proofErr w:type="spellEnd"/>
      <w:r w:rsidRPr="00CC2FA3">
        <w:rPr>
          <w:sz w:val="20"/>
          <w:szCs w:val="20"/>
          <w:lang w:val="fr-CA"/>
        </w:rPr>
        <w:t xml:space="preserve">, un concurrent de C.E. remplace les trois compartiments </w:t>
      </w:r>
      <w:proofErr w:type="gramStart"/>
      <w:r w:rsidRPr="00CC2FA3">
        <w:rPr>
          <w:sz w:val="20"/>
          <w:szCs w:val="20"/>
          <w:lang w:val="fr-CA"/>
        </w:rPr>
        <w:t>du</w:t>
      </w:r>
      <w:proofErr w:type="gramEnd"/>
      <w:r w:rsidRPr="00CC2FA3">
        <w:rPr>
          <w:sz w:val="20"/>
          <w:szCs w:val="20"/>
          <w:lang w:val="fr-CA"/>
        </w:rPr>
        <w:t xml:space="preserve"> surchauffeur par des éléments dotés d'attaches souples.  </w:t>
      </w:r>
      <w:proofErr w:type="spellStart"/>
      <w:r w:rsidRPr="00CC2FA3">
        <w:rPr>
          <w:sz w:val="20"/>
          <w:szCs w:val="20"/>
          <w:lang w:val="fr-CA"/>
        </w:rPr>
        <w:t>Domtar</w:t>
      </w:r>
      <w:proofErr w:type="spellEnd"/>
      <w:r w:rsidRPr="00CC2FA3">
        <w:rPr>
          <w:sz w:val="20"/>
          <w:szCs w:val="20"/>
          <w:lang w:val="fr-CA"/>
        </w:rPr>
        <w:t xml:space="preserve"> intente contre C.E. une action en dommages</w:t>
      </w:r>
      <w:r w:rsidRPr="00CC2FA3">
        <w:rPr>
          <w:sz w:val="20"/>
          <w:szCs w:val="20"/>
          <w:lang w:val="fr-CA"/>
        </w:rPr>
        <w:noBreakHyphen/>
        <w:t xml:space="preserve">intérêts fondée sur la garantie contre les vices cachés puis sur l'obligation de renseignement.  Parallèlement, elle poursuit divers assureurs, dont Chubb et Arkwright, la première sur la base d'un contrat de cautionnement consenti à C.E. pour vice caché, la deuxième en vertu d'une police d'assurance « tous risques » protégeant </w:t>
      </w:r>
      <w:proofErr w:type="spellStart"/>
      <w:r w:rsidRPr="00CC2FA3">
        <w:rPr>
          <w:sz w:val="20"/>
          <w:szCs w:val="20"/>
          <w:lang w:val="fr-CA"/>
        </w:rPr>
        <w:t>Domtar</w:t>
      </w:r>
      <w:proofErr w:type="spellEnd"/>
      <w:r w:rsidRPr="00CC2FA3">
        <w:rPr>
          <w:sz w:val="20"/>
          <w:szCs w:val="20"/>
          <w:lang w:val="fr-CA"/>
        </w:rPr>
        <w:t>.  Elle se désiste toutefois de son recours contre l'assureur Lloyd's à la suite d'une entente qui comprend le versement d'une somme de 1 578 900 $.</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CC2FA3">
        <w:rPr>
          <w:sz w:val="20"/>
          <w:szCs w:val="20"/>
          <w:lang w:val="fr-CA"/>
        </w:rPr>
        <w:t>La Cour supérieure rejette la prétention de vice caché mais conclut que C.E. n'a pas rempli son obligation de renseignement quant aux risques liés aux attaches rigides.  Elle condamne C.E. à payer 13 366 583 $ en dommages</w:t>
      </w:r>
      <w:r w:rsidRPr="00CC2FA3">
        <w:rPr>
          <w:sz w:val="20"/>
          <w:szCs w:val="20"/>
          <w:lang w:val="fr-CA"/>
        </w:rPr>
        <w:noBreakHyphen/>
        <w:t xml:space="preserve">intérêts, moins le paiement de 1 578 900 $ effectué par Lloyd's, qui aurait opéré subrogation en faveur de cette dernière.  Vu l'absence de vice caché, le tribunal rejette l'action contre Chubb; il rejette aussi la réclamation contre Arkwright, au motif que le coût du remplacement </w:t>
      </w:r>
      <w:proofErr w:type="gramStart"/>
      <w:r w:rsidRPr="00CC2FA3">
        <w:rPr>
          <w:sz w:val="20"/>
          <w:szCs w:val="20"/>
          <w:lang w:val="fr-CA"/>
        </w:rPr>
        <w:t>du</w:t>
      </w:r>
      <w:proofErr w:type="gramEnd"/>
      <w:r w:rsidRPr="00CC2FA3">
        <w:rPr>
          <w:sz w:val="20"/>
          <w:szCs w:val="20"/>
          <w:lang w:val="fr-CA"/>
        </w:rPr>
        <w:t xml:space="preserve"> surchauffeur n'était pas assuré.  La Cour d'appel retient la responsabilité de C.E. sur la double base de la garantie légale contre les vices cachés et de l'obligation de renseignement.  Elle rejette la déductibilité du montant payé par Lloyd's.  Elle condamne l'assureur Chubb, solidairement avec C.E., à payer à </w:t>
      </w:r>
      <w:proofErr w:type="spellStart"/>
      <w:r w:rsidRPr="00CC2FA3">
        <w:rPr>
          <w:sz w:val="20"/>
          <w:szCs w:val="20"/>
          <w:lang w:val="fr-CA"/>
        </w:rPr>
        <w:t>Domtar</w:t>
      </w:r>
      <w:proofErr w:type="spellEnd"/>
      <w:r w:rsidRPr="00CC2FA3">
        <w:rPr>
          <w:sz w:val="20"/>
          <w:szCs w:val="20"/>
          <w:lang w:val="fr-CA"/>
        </w:rPr>
        <w:t xml:space="preserve"> la somme prévue au contrat de cautionnement.  Elle confirme le rejet de l'action de </w:t>
      </w:r>
      <w:proofErr w:type="spellStart"/>
      <w:r w:rsidRPr="00CC2FA3">
        <w:rPr>
          <w:sz w:val="20"/>
          <w:szCs w:val="20"/>
          <w:lang w:val="fr-CA"/>
        </w:rPr>
        <w:t>Domtar</w:t>
      </w:r>
      <w:proofErr w:type="spellEnd"/>
      <w:r w:rsidRPr="00CC2FA3">
        <w:rPr>
          <w:sz w:val="20"/>
          <w:szCs w:val="20"/>
          <w:lang w:val="fr-CA"/>
        </w:rPr>
        <w:t xml:space="preserve"> contre Arkwright.</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CC2FA3">
        <w:rPr>
          <w:sz w:val="20"/>
          <w:szCs w:val="20"/>
          <w:lang w:val="fr-CA"/>
        </w:rPr>
        <w:t xml:space="preserve">Arrêt : Les pourvois sont rejetés. </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CC2FA3">
        <w:rPr>
          <w:sz w:val="20"/>
          <w:szCs w:val="20"/>
          <w:lang w:val="fr-CA"/>
        </w:rPr>
        <w:t xml:space="preserve">Étant donné que tous les faits allégués au soutien de l'action de </w:t>
      </w:r>
      <w:proofErr w:type="spellStart"/>
      <w:r w:rsidRPr="00CC2FA3">
        <w:rPr>
          <w:sz w:val="20"/>
          <w:szCs w:val="20"/>
          <w:lang w:val="fr-CA"/>
        </w:rPr>
        <w:t>Domtar</w:t>
      </w:r>
      <w:proofErr w:type="spellEnd"/>
      <w:r w:rsidRPr="00CC2FA3">
        <w:rPr>
          <w:sz w:val="20"/>
          <w:szCs w:val="20"/>
          <w:lang w:val="fr-CA"/>
        </w:rPr>
        <w:t xml:space="preserve"> se sont produits avant 1994, l'application </w:t>
      </w:r>
      <w:proofErr w:type="gramStart"/>
      <w:r w:rsidRPr="00CC2FA3">
        <w:rPr>
          <w:sz w:val="20"/>
          <w:szCs w:val="20"/>
          <w:lang w:val="fr-CA"/>
        </w:rPr>
        <w:t>des art</w:t>
      </w:r>
      <w:proofErr w:type="gramEnd"/>
      <w:r w:rsidRPr="00CC2FA3">
        <w:rPr>
          <w:sz w:val="20"/>
          <w:szCs w:val="20"/>
          <w:lang w:val="fr-CA"/>
        </w:rPr>
        <w:t>. 83 et 85 de la Loi sur l'application de la réforme du Code civil mène à la conclusion que les questions concernant la garantie contre les vices cachés doivent ici être réglées par l'application du Code civil du Bas Canada ("</w:t>
      </w:r>
      <w:proofErr w:type="spellStart"/>
      <w:r w:rsidRPr="00CC2FA3">
        <w:rPr>
          <w:sz w:val="20"/>
          <w:szCs w:val="20"/>
          <w:lang w:val="fr-CA"/>
        </w:rPr>
        <w:t>C.c.B.C</w:t>
      </w:r>
      <w:proofErr w:type="spellEnd"/>
      <w:r w:rsidRPr="00CC2FA3">
        <w:rPr>
          <w:sz w:val="20"/>
          <w:szCs w:val="20"/>
          <w:lang w:val="fr-CA"/>
        </w:rPr>
        <w:t>.").  [30]</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CC2FA3">
        <w:rPr>
          <w:sz w:val="20"/>
          <w:szCs w:val="20"/>
          <w:lang w:val="fr-CA"/>
        </w:rPr>
        <w:lastRenderedPageBreak/>
        <w:t>Dans son intervention, la Cour d'appel ne réévalue pas la preuve au dossier.  Elle s'appuie sur les constatations de fait du juge de première instance pour arriver à une conclusion de droit différente sur la nature du défaut.  Cette conclusion ne viole donc pas le principe de retenue judiciaire à l'égard de la détermination des faits par le juge de première instance.  Il s'agit plutôt d'un problème de qualification juridique.  [37]</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CC2FA3">
        <w:rPr>
          <w:sz w:val="20"/>
          <w:szCs w:val="20"/>
          <w:lang w:val="fr-CA"/>
        </w:rPr>
        <w:t xml:space="preserve">L'article 1527 </w:t>
      </w:r>
      <w:proofErr w:type="spellStart"/>
      <w:r w:rsidRPr="00CC2FA3">
        <w:rPr>
          <w:sz w:val="20"/>
          <w:szCs w:val="20"/>
          <w:lang w:val="fr-CA"/>
        </w:rPr>
        <w:t>C.c.B.C</w:t>
      </w:r>
      <w:proofErr w:type="spellEnd"/>
      <w:r w:rsidRPr="00CC2FA3">
        <w:rPr>
          <w:sz w:val="20"/>
          <w:szCs w:val="20"/>
          <w:lang w:val="fr-CA"/>
        </w:rPr>
        <w:t>. tient tout vendeur qui connaît ou est légalement présumé connaître les vices de la chose responsable des dommages subis par l'acheteur.  Le fabricant est considéré en droit civil du Québec comme l'expert ultime à l'égard du bien puisqu'il contrôle la main</w:t>
      </w:r>
      <w:r w:rsidRPr="00CC2FA3">
        <w:rPr>
          <w:sz w:val="20"/>
          <w:szCs w:val="20"/>
          <w:lang w:val="fr-CA"/>
        </w:rPr>
        <w:noBreakHyphen/>
        <w:t>d'œuvre ainsi que les matériaux utilisés dans la production de ce bien.  En conséquence, il est assujetti à la présomption de connaissance la plus rigoureuse et à l'obligation la plus exigeante de dénoncer les vices cachés.  L'expertise de l'acheteur est également pertinente  car elle sert à évaluer si le vice est caché ou apparent.  Plus l'acheteur connaît le bien qu'il acquiert, plus le vice affectant ce bien est susceptible d'être considéré comme apparent.  L'acheteur a donc une obligation de se renseigner en procédant à un examen raisonnable du bien.  Le test consiste à se demander si un acheteur raisonnable placé dans les mêmes circonstances aurait pu déceler le vice au moment de la vente.  L'expertise de l'acheteur n'a toutefois pas pour effet d'annihiler la présomption qui pèse sur le fabricant.  Le fabricant ne pourra invoquer une clause limitative de responsabilité à moins de parvenir à réfuter la présomption de connaissance du vice. [39] [41</w:t>
      </w:r>
      <w:r w:rsidRPr="00CC2FA3">
        <w:rPr>
          <w:sz w:val="20"/>
          <w:szCs w:val="20"/>
          <w:lang w:val="fr-CA"/>
        </w:rPr>
        <w:noBreakHyphen/>
        <w:t>42] [44]</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CC2FA3">
        <w:rPr>
          <w:sz w:val="20"/>
          <w:szCs w:val="20"/>
          <w:lang w:val="fr-CA"/>
        </w:rPr>
        <w:t xml:space="preserve">Que le défaut soit matériel, fonctionnel ou conventionnel, il doit présenter quatre caractères, tous essentiels à la garantie : il doit être caché, suffisamment grave, existant au moment de la vente et inconnu de l'acheteur.  En l'espèce, ces conditions sont réunies.  Le juge de première instance a commis une erreur en concluant que la fissuration des tubes constituait une particularité technique plutôt qu'un vice de conception.  D'abord, il définit le vice uniquement comme un problème qui empêche toute utilisation du bien, puis il confond la mise en marché d'une version moins performante d'un bien avec celle d'un bien déficient.  Un vice sera considéré grave s'il rend le bien impropre à l'usage auquel on le destine, ou en diminue tellement l'utilité que l'acheteur ne l'aurait pas acheté à ce prix.  </w:t>
      </w:r>
      <w:proofErr w:type="spellStart"/>
      <w:r w:rsidRPr="00CC2FA3">
        <w:rPr>
          <w:sz w:val="20"/>
          <w:szCs w:val="20"/>
          <w:lang w:val="fr-CA"/>
        </w:rPr>
        <w:t>Domtar</w:t>
      </w:r>
      <w:proofErr w:type="spellEnd"/>
      <w:r w:rsidRPr="00CC2FA3">
        <w:rPr>
          <w:sz w:val="20"/>
          <w:szCs w:val="20"/>
          <w:lang w:val="fr-CA"/>
        </w:rPr>
        <w:t xml:space="preserve"> n'aurait pas acheté une chaudière conçue avec des attaches de type « H » si on lui avait fait part des risques associés à ce type d'attaches.  C.E. a utilisé ces attaches sans procéder à des analyses de résistance indépendantes pour déterminer si elles pouvaient supporter la contrainte exercée sur les tubes par la circulation de la vapeur à haute température.  Elle a choisi de s'en remettre à l'appréciation de ses clients et elle a retardé l'adoption des attaches souples afin de demeurer compétitive.  Le vice était inconnu de </w:t>
      </w:r>
      <w:proofErr w:type="spellStart"/>
      <w:r w:rsidRPr="00CC2FA3">
        <w:rPr>
          <w:sz w:val="20"/>
          <w:szCs w:val="20"/>
          <w:lang w:val="fr-CA"/>
        </w:rPr>
        <w:t>Domtar</w:t>
      </w:r>
      <w:proofErr w:type="spellEnd"/>
      <w:r w:rsidRPr="00CC2FA3">
        <w:rPr>
          <w:sz w:val="20"/>
          <w:szCs w:val="20"/>
          <w:lang w:val="fr-CA"/>
        </w:rPr>
        <w:t xml:space="preserve"> au moment de la vente parce que C.E. ne lui a pas transmis les informations internes qu'elle détenait à cet égard.  Bien que </w:t>
      </w:r>
      <w:proofErr w:type="spellStart"/>
      <w:r w:rsidRPr="00CC2FA3">
        <w:rPr>
          <w:sz w:val="20"/>
          <w:szCs w:val="20"/>
          <w:lang w:val="fr-CA"/>
        </w:rPr>
        <w:t>Domtar</w:t>
      </w:r>
      <w:proofErr w:type="spellEnd"/>
      <w:r w:rsidRPr="00CC2FA3">
        <w:rPr>
          <w:sz w:val="20"/>
          <w:szCs w:val="20"/>
          <w:lang w:val="fr-CA"/>
        </w:rPr>
        <w:t xml:space="preserve"> ait été qualifiée d'utilisatrice avertie et aussi experte qu'elle soit dans l'utilisation de chaudières, on ne peut la qualifier de professionnelle « de même compétence » que C.E.  Le fait que </w:t>
      </w:r>
      <w:proofErr w:type="spellStart"/>
      <w:r w:rsidRPr="00CC2FA3">
        <w:rPr>
          <w:sz w:val="20"/>
          <w:szCs w:val="20"/>
          <w:lang w:val="fr-CA"/>
        </w:rPr>
        <w:t>Domtar</w:t>
      </w:r>
      <w:proofErr w:type="spellEnd"/>
      <w:r w:rsidRPr="00CC2FA3">
        <w:rPr>
          <w:sz w:val="20"/>
          <w:szCs w:val="20"/>
          <w:lang w:val="fr-CA"/>
        </w:rPr>
        <w:t xml:space="preserve"> ait été assistée d'un expert ne fait pas non plus en sorte que le vice soit apparent.  La cause de la fissuration excessive était inconnue à la fois de </w:t>
      </w:r>
      <w:proofErr w:type="spellStart"/>
      <w:r w:rsidRPr="00CC2FA3">
        <w:rPr>
          <w:sz w:val="20"/>
          <w:szCs w:val="20"/>
          <w:lang w:val="fr-CA"/>
        </w:rPr>
        <w:t>Domtar</w:t>
      </w:r>
      <w:proofErr w:type="spellEnd"/>
      <w:r w:rsidRPr="00CC2FA3">
        <w:rPr>
          <w:sz w:val="20"/>
          <w:szCs w:val="20"/>
          <w:lang w:val="fr-CA"/>
        </w:rPr>
        <w:t xml:space="preserve"> et de son expert. [45] [50] [86</w:t>
      </w:r>
      <w:r w:rsidRPr="00CC2FA3">
        <w:rPr>
          <w:sz w:val="20"/>
          <w:szCs w:val="20"/>
          <w:lang w:val="fr-CA"/>
        </w:rPr>
        <w:noBreakHyphen/>
        <w:t>88] [91] [93] [97] [99] [101]</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CC2FA3">
        <w:rPr>
          <w:sz w:val="20"/>
          <w:szCs w:val="20"/>
          <w:lang w:val="fr-CA"/>
        </w:rPr>
        <w:t xml:space="preserve">Pour réfuter la présomption de connaissance du vice prévue à l'art. 1527 </w:t>
      </w:r>
      <w:proofErr w:type="spellStart"/>
      <w:r w:rsidRPr="00CC2FA3">
        <w:rPr>
          <w:sz w:val="20"/>
          <w:szCs w:val="20"/>
          <w:lang w:val="fr-CA"/>
        </w:rPr>
        <w:t>C.c.B.C</w:t>
      </w:r>
      <w:proofErr w:type="spellEnd"/>
      <w:r w:rsidRPr="00CC2FA3">
        <w:rPr>
          <w:sz w:val="20"/>
          <w:szCs w:val="20"/>
          <w:lang w:val="fr-CA"/>
        </w:rPr>
        <w:t>., un fabricant n'est jamais admis à invoquer comme seul moyen de défense son ignorance du vice.  Il doit démontrer qu'il ignorait le vice et que son ignorance était justifiée, c'est</w:t>
      </w:r>
      <w:r w:rsidRPr="00CC2FA3">
        <w:rPr>
          <w:sz w:val="20"/>
          <w:szCs w:val="20"/>
          <w:lang w:val="fr-CA"/>
        </w:rPr>
        <w:noBreakHyphen/>
        <w:t>à</w:t>
      </w:r>
      <w:r w:rsidRPr="00CC2FA3">
        <w:rPr>
          <w:sz w:val="20"/>
          <w:szCs w:val="20"/>
          <w:lang w:val="fr-CA"/>
        </w:rPr>
        <w:noBreakHyphen/>
        <w:t>dire qu'il n'aurait pu découvrir le vice, même en prenant toutes les précautions auxquelles l'acheteur est en droit de s'attendre d'un vendeur raisonnable placé dans les mêmes circonstances.  Il n'est justifié de ne pas engager la responsabilité du fabricant que lorsque celui</w:t>
      </w:r>
      <w:r w:rsidRPr="00CC2FA3">
        <w:rPr>
          <w:sz w:val="20"/>
          <w:szCs w:val="20"/>
          <w:lang w:val="fr-CA"/>
        </w:rPr>
        <w:noBreakHyphen/>
        <w:t xml:space="preserve">ci démontre qu'il maîtrisait sa technique au moment de la conception du bien et que le vice en question ne saurait lui être imputable.  Vu la rigueur de la présomption de connaissance applicable au fabricant, elle impose un haut niveau de diligence et rend très limité le spectre des moyens mis à sa disposition pour réfuter la présomption.  Or, C.E. ne plaide ni la faute de </w:t>
      </w:r>
      <w:proofErr w:type="spellStart"/>
      <w:r w:rsidRPr="00CC2FA3">
        <w:rPr>
          <w:sz w:val="20"/>
          <w:szCs w:val="20"/>
          <w:lang w:val="fr-CA"/>
        </w:rPr>
        <w:t>Domtar</w:t>
      </w:r>
      <w:proofErr w:type="spellEnd"/>
      <w:r w:rsidRPr="00CC2FA3">
        <w:rPr>
          <w:sz w:val="20"/>
          <w:szCs w:val="20"/>
          <w:lang w:val="fr-CA"/>
        </w:rPr>
        <w:t xml:space="preserve"> ou d'un tiers, ni la force majeure, ni le risque de développement, mais plutôt sa bonne foi tout au cours de sa relation d'affaires avec </w:t>
      </w:r>
      <w:proofErr w:type="spellStart"/>
      <w:r w:rsidRPr="00CC2FA3">
        <w:rPr>
          <w:sz w:val="20"/>
          <w:szCs w:val="20"/>
          <w:lang w:val="fr-CA"/>
        </w:rPr>
        <w:t>Domtar</w:t>
      </w:r>
      <w:proofErr w:type="spellEnd"/>
      <w:r w:rsidRPr="00CC2FA3">
        <w:rPr>
          <w:sz w:val="20"/>
          <w:szCs w:val="20"/>
          <w:lang w:val="fr-CA"/>
        </w:rPr>
        <w:t>.  En l'espèce, la preuve révèle que C.E. connaissait les problèmes associés à l'installation d'attaches rigides depuis le début des années 80 et qu'elle avait accès dès cette époque à une meilleure technologie. [69</w:t>
      </w:r>
      <w:r w:rsidRPr="00CC2FA3">
        <w:rPr>
          <w:sz w:val="20"/>
          <w:szCs w:val="20"/>
          <w:lang w:val="fr-CA"/>
        </w:rPr>
        <w:noBreakHyphen/>
        <w:t>72] [102] [104]</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CC2FA3">
        <w:rPr>
          <w:sz w:val="20"/>
          <w:szCs w:val="20"/>
          <w:lang w:val="fr-CA"/>
        </w:rPr>
        <w:t xml:space="preserve">L'obligation de renseignement et la garantie contre les vices cachés sont deux notions qui se recoupent mais la première découle du principe général de bonne foi tandis que la seconde est expressément prévue au </w:t>
      </w:r>
      <w:proofErr w:type="spellStart"/>
      <w:r w:rsidRPr="00CC2FA3">
        <w:rPr>
          <w:sz w:val="20"/>
          <w:szCs w:val="20"/>
          <w:lang w:val="fr-CA"/>
        </w:rPr>
        <w:t>C.c.B.C</w:t>
      </w:r>
      <w:proofErr w:type="spellEnd"/>
      <w:r w:rsidRPr="00CC2FA3">
        <w:rPr>
          <w:sz w:val="20"/>
          <w:szCs w:val="20"/>
          <w:lang w:val="fr-CA"/>
        </w:rPr>
        <w:t>. et au Code civil du Québec.  De plus, l'obligation générale de renseignement a un champ d'application beaucoup plus vaste que la simple dénonciation d'un vice caché.  L'obligation de renseignement se trouve subsumée dans la grille d'analyse de la responsabilité du vendeur pour vices cachés et le tribunal n'a pas à procéder à une analyse distincte de cette obligation. [107</w:t>
      </w:r>
      <w:r w:rsidRPr="00CC2FA3">
        <w:rPr>
          <w:sz w:val="20"/>
          <w:szCs w:val="20"/>
          <w:lang w:val="fr-CA"/>
        </w:rPr>
        <w:noBreakHyphen/>
        <w:t>109]</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CC2FA3">
        <w:rPr>
          <w:sz w:val="20"/>
          <w:szCs w:val="20"/>
          <w:lang w:val="fr-CA"/>
        </w:rPr>
        <w:t xml:space="preserve">Puisqu'une clause du contrat d'assurance entre Lloyd's et </w:t>
      </w:r>
      <w:proofErr w:type="spellStart"/>
      <w:r w:rsidRPr="00CC2FA3">
        <w:rPr>
          <w:sz w:val="20"/>
          <w:szCs w:val="20"/>
          <w:lang w:val="fr-CA"/>
        </w:rPr>
        <w:t>Domtar</w:t>
      </w:r>
      <w:proofErr w:type="spellEnd"/>
      <w:r w:rsidRPr="00CC2FA3">
        <w:rPr>
          <w:sz w:val="20"/>
          <w:szCs w:val="20"/>
          <w:lang w:val="fr-CA"/>
        </w:rPr>
        <w:t xml:space="preserve"> excluait expressément les dommages subis par suite de bris ou de défectuosité de la chaudière de récupération, le paiement versé par Lloyd's ne pouvait viser les </w:t>
      </w:r>
      <w:r w:rsidRPr="00CC2FA3">
        <w:rPr>
          <w:sz w:val="20"/>
          <w:szCs w:val="20"/>
          <w:lang w:val="fr-CA"/>
        </w:rPr>
        <w:lastRenderedPageBreak/>
        <w:t xml:space="preserve">dommages réclamés par </w:t>
      </w:r>
      <w:proofErr w:type="spellStart"/>
      <w:r w:rsidRPr="00CC2FA3">
        <w:rPr>
          <w:sz w:val="20"/>
          <w:szCs w:val="20"/>
          <w:lang w:val="fr-CA"/>
        </w:rPr>
        <w:t>Domtar</w:t>
      </w:r>
      <w:proofErr w:type="spellEnd"/>
      <w:r w:rsidRPr="00CC2FA3">
        <w:rPr>
          <w:sz w:val="20"/>
          <w:szCs w:val="20"/>
          <w:lang w:val="fr-CA"/>
        </w:rPr>
        <w:t xml:space="preserve">.  Lloyd's n'a donc pas été subrogée dans les droits de </w:t>
      </w:r>
      <w:proofErr w:type="spellStart"/>
      <w:r w:rsidRPr="00CC2FA3">
        <w:rPr>
          <w:sz w:val="20"/>
          <w:szCs w:val="20"/>
          <w:lang w:val="fr-CA"/>
        </w:rPr>
        <w:t>Domtar</w:t>
      </w:r>
      <w:proofErr w:type="spellEnd"/>
      <w:r w:rsidRPr="00CC2FA3">
        <w:rPr>
          <w:sz w:val="20"/>
          <w:szCs w:val="20"/>
          <w:lang w:val="fr-CA"/>
        </w:rPr>
        <w:t xml:space="preserve"> et celle</w:t>
      </w:r>
      <w:r w:rsidRPr="00CC2FA3">
        <w:rPr>
          <w:sz w:val="20"/>
          <w:szCs w:val="20"/>
          <w:lang w:val="fr-CA"/>
        </w:rPr>
        <w:noBreakHyphen/>
        <w:t>ci n'avait pas à réduire ses dommages en conséquence. [113]</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CC2FA3">
        <w:rPr>
          <w:sz w:val="20"/>
          <w:szCs w:val="20"/>
          <w:lang w:val="fr-CA"/>
        </w:rPr>
        <w:t xml:space="preserve">Chubb a accepté de cautionner l'exécution des obligations de C.E. découlant du contrat de vente de la chaudière de récupération.  Comme </w:t>
      </w:r>
      <w:proofErr w:type="gramStart"/>
      <w:r w:rsidRPr="00CC2FA3">
        <w:rPr>
          <w:sz w:val="20"/>
          <w:szCs w:val="20"/>
          <w:lang w:val="fr-CA"/>
        </w:rPr>
        <w:t>le</w:t>
      </w:r>
      <w:proofErr w:type="gramEnd"/>
      <w:r w:rsidRPr="00CC2FA3">
        <w:rPr>
          <w:sz w:val="20"/>
          <w:szCs w:val="20"/>
          <w:lang w:val="fr-CA"/>
        </w:rPr>
        <w:t xml:space="preserve"> surchauffeur est affecté d'un vice caché, Chubb est solidairement responsable du montant pour lequel elle s'était engagée. [114]</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CC2FA3">
        <w:rPr>
          <w:sz w:val="20"/>
          <w:szCs w:val="20"/>
          <w:lang w:val="fr-CA"/>
        </w:rPr>
        <w:t xml:space="preserve">La police d'assurance de dommages « tous risques » émise par Arkwright pour les biens de </w:t>
      </w:r>
      <w:proofErr w:type="spellStart"/>
      <w:r w:rsidRPr="00CC2FA3">
        <w:rPr>
          <w:sz w:val="20"/>
          <w:szCs w:val="20"/>
          <w:lang w:val="fr-CA"/>
        </w:rPr>
        <w:t>Domtar</w:t>
      </w:r>
      <w:proofErr w:type="spellEnd"/>
      <w:r w:rsidRPr="00CC2FA3">
        <w:rPr>
          <w:sz w:val="20"/>
          <w:szCs w:val="20"/>
          <w:lang w:val="fr-CA"/>
        </w:rPr>
        <w:t xml:space="preserve"> contenait une clause excluant les dommages pour vices cachés.  Accepter la prétention de </w:t>
      </w:r>
      <w:proofErr w:type="spellStart"/>
      <w:r w:rsidRPr="00CC2FA3">
        <w:rPr>
          <w:sz w:val="20"/>
          <w:szCs w:val="20"/>
          <w:lang w:val="fr-CA"/>
        </w:rPr>
        <w:t>Domtar</w:t>
      </w:r>
      <w:proofErr w:type="spellEnd"/>
      <w:r w:rsidRPr="00CC2FA3">
        <w:rPr>
          <w:sz w:val="20"/>
          <w:szCs w:val="20"/>
          <w:lang w:val="fr-CA"/>
        </w:rPr>
        <w:t xml:space="preserve"> de dissocier les attaches </w:t>
      </w:r>
      <w:proofErr w:type="gramStart"/>
      <w:r w:rsidRPr="00CC2FA3">
        <w:rPr>
          <w:sz w:val="20"/>
          <w:szCs w:val="20"/>
          <w:lang w:val="fr-CA"/>
        </w:rPr>
        <w:t>du</w:t>
      </w:r>
      <w:proofErr w:type="gramEnd"/>
      <w:r w:rsidRPr="00CC2FA3">
        <w:rPr>
          <w:sz w:val="20"/>
          <w:szCs w:val="20"/>
          <w:lang w:val="fr-CA"/>
        </w:rPr>
        <w:t xml:space="preserve"> surchauffeur même viderait la clause d'exclusion de couverture de sa raison d'être. [115] [119] </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CC2FA3">
        <w:rPr>
          <w:sz w:val="20"/>
          <w:szCs w:val="20"/>
          <w:lang w:val="fr-CA"/>
        </w:rPr>
        <w:t xml:space="preserve">POURVOI contre un arrêt de la Cour d'appel du Québec (les juges Forget, Rochette et </w:t>
      </w:r>
      <w:proofErr w:type="spellStart"/>
      <w:r w:rsidRPr="00CC2FA3">
        <w:rPr>
          <w:sz w:val="20"/>
          <w:szCs w:val="20"/>
          <w:lang w:val="fr-CA"/>
        </w:rPr>
        <w:t>Bich</w:t>
      </w:r>
      <w:proofErr w:type="spellEnd"/>
      <w:r w:rsidRPr="00CC2FA3">
        <w:rPr>
          <w:sz w:val="20"/>
          <w:szCs w:val="20"/>
          <w:lang w:val="fr-CA"/>
        </w:rPr>
        <w:t>), [2005] R.J.Q. 2267, [2005] J.Q. no 11604 (QL), 2005 QCCA 733, qui a infirmé en partie un jugement du juge Hilton, [2003] R.J.Q. 2194, SOQUIJ AZ</w:t>
      </w:r>
      <w:r w:rsidRPr="00CC2FA3">
        <w:rPr>
          <w:sz w:val="20"/>
          <w:szCs w:val="20"/>
          <w:lang w:val="fr-CA"/>
        </w:rPr>
        <w:noBreakHyphen/>
        <w:t>50181950, [2003] J.Q. no 9442 (QL).  Pourvoi rejeté.</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CC2FA3">
        <w:rPr>
          <w:sz w:val="20"/>
          <w:szCs w:val="20"/>
          <w:lang w:val="fr-CA"/>
        </w:rPr>
        <w:t xml:space="preserve">POURVOI contre un arrêt de la Cour d'appel du Québec (les juges Forget, Rochette et </w:t>
      </w:r>
      <w:proofErr w:type="spellStart"/>
      <w:r w:rsidRPr="00CC2FA3">
        <w:rPr>
          <w:sz w:val="20"/>
          <w:szCs w:val="20"/>
          <w:lang w:val="fr-CA"/>
        </w:rPr>
        <w:t>Bich</w:t>
      </w:r>
      <w:proofErr w:type="spellEnd"/>
      <w:r w:rsidRPr="00CC2FA3">
        <w:rPr>
          <w:sz w:val="20"/>
          <w:szCs w:val="20"/>
          <w:lang w:val="fr-CA"/>
        </w:rPr>
        <w:t>), [2005] J.Q. no 11601 (QL), 2005 QCCA 730, qui a infirmé un jugement du juge Hilton, [2003] R.J.Q. 2194, SOQUIJ AZ</w:t>
      </w:r>
      <w:r w:rsidRPr="00CC2FA3">
        <w:rPr>
          <w:sz w:val="20"/>
          <w:szCs w:val="20"/>
          <w:lang w:val="fr-CA"/>
        </w:rPr>
        <w:noBreakHyphen/>
        <w:t>50181950, [2003] J.Q. no 9442 (QL).  Pourvoi rejeté.</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CC2FA3">
        <w:rPr>
          <w:sz w:val="20"/>
          <w:szCs w:val="20"/>
          <w:lang w:val="fr-CA"/>
        </w:rPr>
        <w:t xml:space="preserve">POURVOI contre un arrêt de la Cour d'appel du Québec (les juges Forget, Rochette et </w:t>
      </w:r>
      <w:proofErr w:type="spellStart"/>
      <w:r w:rsidRPr="00CC2FA3">
        <w:rPr>
          <w:sz w:val="20"/>
          <w:szCs w:val="20"/>
          <w:lang w:val="fr-CA"/>
        </w:rPr>
        <w:t>Bich</w:t>
      </w:r>
      <w:proofErr w:type="spellEnd"/>
      <w:r w:rsidRPr="00CC2FA3">
        <w:rPr>
          <w:sz w:val="20"/>
          <w:szCs w:val="20"/>
          <w:lang w:val="fr-CA"/>
        </w:rPr>
        <w:t>), [2005] R.R.A. 1046, [2005] J.Q. no 11603 (QL), 2005 QCCA 732, qui a confirmé un jugement du juge Hilton, SOQUIJ AZ</w:t>
      </w:r>
      <w:r w:rsidRPr="00CC2FA3">
        <w:rPr>
          <w:sz w:val="20"/>
          <w:szCs w:val="20"/>
          <w:lang w:val="fr-CA"/>
        </w:rPr>
        <w:noBreakHyphen/>
        <w:t>50181803, [2003] J.Q. no 13846 (QL).  Pourvoi rejeté.</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fr-CA"/>
        </w:rPr>
      </w:pPr>
      <w:r w:rsidRPr="00CC2FA3">
        <w:rPr>
          <w:i/>
          <w:iCs/>
          <w:sz w:val="20"/>
          <w:szCs w:val="20"/>
          <w:lang w:val="fr-CA"/>
        </w:rPr>
        <w:t xml:space="preserve">Éric </w:t>
      </w:r>
      <w:proofErr w:type="spellStart"/>
      <w:r w:rsidRPr="00CC2FA3">
        <w:rPr>
          <w:i/>
          <w:iCs/>
          <w:sz w:val="20"/>
          <w:szCs w:val="20"/>
          <w:lang w:val="fr-CA"/>
        </w:rPr>
        <w:t>Mongeau</w:t>
      </w:r>
      <w:proofErr w:type="spellEnd"/>
      <w:r w:rsidRPr="00CC2FA3">
        <w:rPr>
          <w:i/>
          <w:iCs/>
          <w:sz w:val="20"/>
          <w:szCs w:val="20"/>
          <w:lang w:val="fr-CA"/>
        </w:rPr>
        <w:t>, Patrick Girard et Charles Nadeau, pour les appelantes ABB Inc., Alstom Canada Inc. et Chubb du Canada Compagnie d'Assurance.</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fr-CA"/>
        </w:rPr>
      </w:pPr>
      <w:r w:rsidRPr="00CC2FA3">
        <w:rPr>
          <w:i/>
          <w:iCs/>
          <w:sz w:val="20"/>
          <w:szCs w:val="20"/>
          <w:lang w:val="fr-CA"/>
        </w:rPr>
        <w:t xml:space="preserve">André Legrand, Olivier F. </w:t>
      </w:r>
      <w:proofErr w:type="spellStart"/>
      <w:r w:rsidRPr="00CC2FA3">
        <w:rPr>
          <w:i/>
          <w:iCs/>
          <w:sz w:val="20"/>
          <w:szCs w:val="20"/>
          <w:lang w:val="fr-CA"/>
        </w:rPr>
        <w:t>Kott</w:t>
      </w:r>
      <w:proofErr w:type="spellEnd"/>
      <w:r w:rsidRPr="00CC2FA3">
        <w:rPr>
          <w:i/>
          <w:iCs/>
          <w:sz w:val="20"/>
          <w:szCs w:val="20"/>
          <w:lang w:val="fr-CA"/>
        </w:rPr>
        <w:t xml:space="preserve">, Gregory B. </w:t>
      </w:r>
      <w:proofErr w:type="spellStart"/>
      <w:r w:rsidRPr="00CC2FA3">
        <w:rPr>
          <w:i/>
          <w:iCs/>
          <w:sz w:val="20"/>
          <w:szCs w:val="20"/>
          <w:lang w:val="fr-CA"/>
        </w:rPr>
        <w:t>Bordan</w:t>
      </w:r>
      <w:proofErr w:type="spellEnd"/>
      <w:r w:rsidRPr="00CC2FA3">
        <w:rPr>
          <w:i/>
          <w:iCs/>
          <w:sz w:val="20"/>
          <w:szCs w:val="20"/>
          <w:lang w:val="fr-CA"/>
        </w:rPr>
        <w:t xml:space="preserve"> et Emmanuelle Demers, pour l'appelante/intimée </w:t>
      </w:r>
      <w:proofErr w:type="spellStart"/>
      <w:r w:rsidRPr="00CC2FA3">
        <w:rPr>
          <w:i/>
          <w:iCs/>
          <w:sz w:val="20"/>
          <w:szCs w:val="20"/>
          <w:lang w:val="fr-CA"/>
        </w:rPr>
        <w:t>Domtar</w:t>
      </w:r>
      <w:proofErr w:type="spellEnd"/>
      <w:r w:rsidRPr="00CC2FA3">
        <w:rPr>
          <w:i/>
          <w:iCs/>
          <w:sz w:val="20"/>
          <w:szCs w:val="20"/>
          <w:lang w:val="fr-CA"/>
        </w:rPr>
        <w:t xml:space="preserve"> Inc.</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fr-CA"/>
        </w:rPr>
      </w:pPr>
      <w:r w:rsidRPr="00CC2FA3">
        <w:rPr>
          <w:i/>
          <w:iCs/>
          <w:sz w:val="20"/>
          <w:szCs w:val="20"/>
          <w:lang w:val="fr-CA"/>
        </w:rPr>
        <w:t xml:space="preserve">Gordon Kugler et Stuart Kugler, pour l'intimée Arkwright </w:t>
      </w:r>
      <w:proofErr w:type="spellStart"/>
      <w:r w:rsidRPr="00CC2FA3">
        <w:rPr>
          <w:i/>
          <w:iCs/>
          <w:sz w:val="20"/>
          <w:szCs w:val="20"/>
          <w:lang w:val="fr-CA"/>
        </w:rPr>
        <w:t>Mutual</w:t>
      </w:r>
      <w:proofErr w:type="spellEnd"/>
      <w:r w:rsidRPr="00CC2FA3">
        <w:rPr>
          <w:i/>
          <w:iCs/>
          <w:sz w:val="20"/>
          <w:szCs w:val="20"/>
          <w:lang w:val="fr-CA"/>
        </w:rPr>
        <w:t xml:space="preserve"> </w:t>
      </w:r>
      <w:proofErr w:type="spellStart"/>
      <w:r w:rsidRPr="00CC2FA3">
        <w:rPr>
          <w:i/>
          <w:iCs/>
          <w:sz w:val="20"/>
          <w:szCs w:val="20"/>
          <w:lang w:val="fr-CA"/>
        </w:rPr>
        <w:t>Insurance</w:t>
      </w:r>
      <w:proofErr w:type="spellEnd"/>
      <w:r w:rsidRPr="00CC2FA3">
        <w:rPr>
          <w:i/>
          <w:iCs/>
          <w:sz w:val="20"/>
          <w:szCs w:val="20"/>
          <w:lang w:val="fr-CA"/>
        </w:rPr>
        <w:t xml:space="preserve"> </w:t>
      </w:r>
      <w:proofErr w:type="spellStart"/>
      <w:r w:rsidRPr="00CC2FA3">
        <w:rPr>
          <w:i/>
          <w:iCs/>
          <w:sz w:val="20"/>
          <w:szCs w:val="20"/>
          <w:lang w:val="fr-CA"/>
        </w:rPr>
        <w:t>Company</w:t>
      </w:r>
      <w:proofErr w:type="spellEnd"/>
      <w:r w:rsidRPr="00CC2FA3">
        <w:rPr>
          <w:i/>
          <w:iCs/>
          <w:sz w:val="20"/>
          <w:szCs w:val="20"/>
          <w:lang w:val="fr-CA"/>
        </w:rPr>
        <w:t>.</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fr-CA"/>
        </w:rPr>
      </w:pPr>
      <w:r w:rsidRPr="00CC2FA3">
        <w:rPr>
          <w:i/>
          <w:iCs/>
          <w:sz w:val="20"/>
          <w:szCs w:val="20"/>
          <w:lang w:val="fr-CA"/>
        </w:rPr>
        <w:t xml:space="preserve">Procureurs des appelantes ABB Inc., Alstom Canada Inc. et Chubb du Canada Compagnie d'Assurance : </w:t>
      </w:r>
      <w:proofErr w:type="spellStart"/>
      <w:r w:rsidRPr="00CC2FA3">
        <w:rPr>
          <w:i/>
          <w:iCs/>
          <w:sz w:val="20"/>
          <w:szCs w:val="20"/>
          <w:lang w:val="fr-CA"/>
        </w:rPr>
        <w:t>Stikeman</w:t>
      </w:r>
      <w:proofErr w:type="spellEnd"/>
      <w:r w:rsidRPr="00CC2FA3">
        <w:rPr>
          <w:i/>
          <w:iCs/>
          <w:sz w:val="20"/>
          <w:szCs w:val="20"/>
          <w:lang w:val="fr-CA"/>
        </w:rPr>
        <w:t xml:space="preserve"> Elliott, Montréal.</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fr-CA"/>
        </w:rPr>
      </w:pPr>
      <w:r w:rsidRPr="00CC2FA3">
        <w:rPr>
          <w:i/>
          <w:iCs/>
          <w:sz w:val="20"/>
          <w:szCs w:val="20"/>
          <w:lang w:val="fr-CA"/>
        </w:rPr>
        <w:t xml:space="preserve">Procureurs de l'appelante/intimée </w:t>
      </w:r>
      <w:proofErr w:type="spellStart"/>
      <w:r w:rsidRPr="00CC2FA3">
        <w:rPr>
          <w:i/>
          <w:iCs/>
          <w:sz w:val="20"/>
          <w:szCs w:val="20"/>
          <w:lang w:val="fr-CA"/>
        </w:rPr>
        <w:t>Domtar</w:t>
      </w:r>
      <w:proofErr w:type="spellEnd"/>
      <w:r w:rsidRPr="00CC2FA3">
        <w:rPr>
          <w:i/>
          <w:iCs/>
          <w:sz w:val="20"/>
          <w:szCs w:val="20"/>
          <w:lang w:val="fr-CA"/>
        </w:rPr>
        <w:t xml:space="preserve"> Inc. : Ogilvy, Renault, Montréal.</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fr-CA"/>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CC2FA3">
        <w:rPr>
          <w:i/>
          <w:iCs/>
          <w:sz w:val="20"/>
          <w:szCs w:val="20"/>
          <w:lang w:val="fr-CA"/>
        </w:rPr>
        <w:t xml:space="preserve">Procureurs de l'intimée Arkwright </w:t>
      </w:r>
      <w:proofErr w:type="spellStart"/>
      <w:r w:rsidRPr="00CC2FA3">
        <w:rPr>
          <w:i/>
          <w:iCs/>
          <w:sz w:val="20"/>
          <w:szCs w:val="20"/>
          <w:lang w:val="fr-CA"/>
        </w:rPr>
        <w:t>Mutual</w:t>
      </w:r>
      <w:proofErr w:type="spellEnd"/>
      <w:r w:rsidRPr="00CC2FA3">
        <w:rPr>
          <w:i/>
          <w:iCs/>
          <w:sz w:val="20"/>
          <w:szCs w:val="20"/>
          <w:lang w:val="fr-CA"/>
        </w:rPr>
        <w:t xml:space="preserve"> </w:t>
      </w:r>
      <w:proofErr w:type="spellStart"/>
      <w:r w:rsidRPr="00CC2FA3">
        <w:rPr>
          <w:i/>
          <w:iCs/>
          <w:sz w:val="20"/>
          <w:szCs w:val="20"/>
          <w:lang w:val="fr-CA"/>
        </w:rPr>
        <w:t>Insurance</w:t>
      </w:r>
      <w:proofErr w:type="spellEnd"/>
      <w:r w:rsidRPr="00CC2FA3">
        <w:rPr>
          <w:i/>
          <w:iCs/>
          <w:sz w:val="20"/>
          <w:szCs w:val="20"/>
          <w:lang w:val="fr-CA"/>
        </w:rPr>
        <w:t xml:space="preserve"> </w:t>
      </w:r>
      <w:proofErr w:type="spellStart"/>
      <w:r w:rsidRPr="00CC2FA3">
        <w:rPr>
          <w:i/>
          <w:iCs/>
          <w:sz w:val="20"/>
          <w:szCs w:val="20"/>
          <w:lang w:val="fr-CA"/>
        </w:rPr>
        <w:t>Company</w:t>
      </w:r>
      <w:proofErr w:type="spellEnd"/>
      <w:r w:rsidRPr="00CC2FA3">
        <w:rPr>
          <w:i/>
          <w:iCs/>
          <w:sz w:val="20"/>
          <w:szCs w:val="20"/>
          <w:lang w:val="fr-CA"/>
        </w:rPr>
        <w:t xml:space="preserve"> : Kugler, </w:t>
      </w:r>
      <w:proofErr w:type="spellStart"/>
      <w:r w:rsidRPr="00CC2FA3">
        <w:rPr>
          <w:i/>
          <w:iCs/>
          <w:sz w:val="20"/>
          <w:szCs w:val="20"/>
          <w:lang w:val="fr-CA"/>
        </w:rPr>
        <w:t>Kandestin</w:t>
      </w:r>
      <w:proofErr w:type="spellEnd"/>
      <w:r w:rsidRPr="00CC2FA3">
        <w:rPr>
          <w:i/>
          <w:iCs/>
          <w:sz w:val="20"/>
          <w:szCs w:val="20"/>
          <w:lang w:val="fr-CA"/>
        </w:rPr>
        <w:t>, Montréal.</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________________________</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Present:  McLachlin C.J. and </w:t>
      </w:r>
      <w:proofErr w:type="spellStart"/>
      <w:r>
        <w:rPr>
          <w:sz w:val="20"/>
          <w:szCs w:val="20"/>
          <w:lang w:val="en-GB"/>
        </w:rPr>
        <w:t>Bastarache</w:t>
      </w:r>
      <w:proofErr w:type="spellEnd"/>
      <w:r>
        <w:rPr>
          <w:sz w:val="20"/>
          <w:szCs w:val="20"/>
          <w:lang w:val="en-GB"/>
        </w:rPr>
        <w:t xml:space="preserve">, Binnie, </w:t>
      </w:r>
      <w:proofErr w:type="spellStart"/>
      <w:r>
        <w:rPr>
          <w:sz w:val="20"/>
          <w:szCs w:val="20"/>
          <w:lang w:val="en-GB"/>
        </w:rPr>
        <w:t>LeBel</w:t>
      </w:r>
      <w:proofErr w:type="spellEnd"/>
      <w:r>
        <w:rPr>
          <w:sz w:val="20"/>
          <w:szCs w:val="20"/>
          <w:lang w:val="en-GB"/>
        </w:rPr>
        <w:t xml:space="preserve">, </w:t>
      </w:r>
      <w:proofErr w:type="spellStart"/>
      <w:r>
        <w:rPr>
          <w:sz w:val="20"/>
          <w:szCs w:val="20"/>
          <w:lang w:val="en-GB"/>
        </w:rPr>
        <w:t>Deschamps</w:t>
      </w:r>
      <w:proofErr w:type="spellEnd"/>
      <w:r>
        <w:rPr>
          <w:sz w:val="20"/>
          <w:szCs w:val="20"/>
          <w:lang w:val="en-GB"/>
        </w:rPr>
        <w:t xml:space="preserve">, Fish, Abella, </w:t>
      </w:r>
      <w:proofErr w:type="spellStart"/>
      <w:r>
        <w:rPr>
          <w:sz w:val="20"/>
          <w:szCs w:val="20"/>
          <w:lang w:val="en-GB"/>
        </w:rPr>
        <w:t>Charron</w:t>
      </w:r>
      <w:proofErr w:type="spellEnd"/>
      <w:r>
        <w:rPr>
          <w:sz w:val="20"/>
          <w:szCs w:val="20"/>
          <w:lang w:val="en-GB"/>
        </w:rPr>
        <w:t xml:space="preserve"> and Rothstein JJ.</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Sale — Latent defect — Limitation of liability — Damages — Purchase of recovery boiler by paper manufacturer — Leaks and cracks in boiler's </w:t>
      </w:r>
      <w:proofErr w:type="spellStart"/>
      <w:r>
        <w:rPr>
          <w:sz w:val="20"/>
          <w:szCs w:val="20"/>
          <w:lang w:val="en-GB"/>
        </w:rPr>
        <w:t>superheater</w:t>
      </w:r>
      <w:proofErr w:type="spellEnd"/>
      <w:r>
        <w:rPr>
          <w:sz w:val="20"/>
          <w:szCs w:val="20"/>
          <w:lang w:val="en-GB"/>
        </w:rPr>
        <w:t xml:space="preserve"> caused by tie welds connecting its tubes together — </w:t>
      </w:r>
      <w:proofErr w:type="spellStart"/>
      <w:r>
        <w:rPr>
          <w:sz w:val="20"/>
          <w:szCs w:val="20"/>
          <w:lang w:val="en-GB"/>
        </w:rPr>
        <w:t>Superheater</w:t>
      </w:r>
      <w:proofErr w:type="spellEnd"/>
      <w:r>
        <w:rPr>
          <w:sz w:val="20"/>
          <w:szCs w:val="20"/>
          <w:lang w:val="en-GB"/>
        </w:rPr>
        <w:t xml:space="preserve"> repaired but subsequently replaced by paper manufacturer with product supplied by another boiler manufacturer — Action in damages for latent defects and for breach of duty to inform buyer — Whether conditions for existence of latent defect are met — Whether clause limiting seller's liability is applicable where seller knew or is presumed to have known about latent defect — Whether seller breached its duty to inform or buyer its duty to inquire — Whether buyer is entitled to be reimbursed for losses sustained with respect to repairs and to recover costs incurred to replace </w:t>
      </w:r>
      <w:proofErr w:type="spellStart"/>
      <w:r>
        <w:rPr>
          <w:sz w:val="20"/>
          <w:szCs w:val="20"/>
          <w:lang w:val="en-GB"/>
        </w:rPr>
        <w:t>superheater</w:t>
      </w:r>
      <w:proofErr w:type="spellEnd"/>
      <w:r>
        <w:rPr>
          <w:sz w:val="20"/>
          <w:szCs w:val="20"/>
          <w:lang w:val="en-GB"/>
        </w:rPr>
        <w:t xml:space="preserve"> — Whether insurer was subrogated to buyer's rights in respect of payment made to buyer, and whether damages awarded to buyer should be reduced proportionally to that payment — Civil Code of Lower Canada, art. 1527. </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Sale — Duty to inform — Latent defect — Inclusion of seller's duty to inform in warranty against latent defects.</w:t>
      </w:r>
    </w:p>
    <w:p w:rsidR="006E1CB0" w:rsidRPr="009651B8" w:rsidRDefault="006E1CB0" w:rsidP="006E1CB0">
      <w:pPr>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lastRenderedPageBreak/>
        <w:t xml:space="preserve">Domtar built a new pulp and paper mill in Windsor, Quebec.  In December 1984, it purchased a recovery boiler manufactured by C.E. (now ABB and Alstom) for $13,500,000.  The contract of sale included a clause limiting the seller's liability.  The boiler's design included a </w:t>
      </w:r>
      <w:proofErr w:type="spellStart"/>
      <w:r>
        <w:rPr>
          <w:sz w:val="20"/>
          <w:szCs w:val="20"/>
          <w:lang w:val="en-GB"/>
        </w:rPr>
        <w:t>superheater</w:t>
      </w:r>
      <w:proofErr w:type="spellEnd"/>
      <w:r>
        <w:rPr>
          <w:sz w:val="20"/>
          <w:szCs w:val="20"/>
          <w:lang w:val="en-GB"/>
        </w:rPr>
        <w:t xml:space="preserve"> with "H</w:t>
      </w:r>
      <w:r>
        <w:rPr>
          <w:sz w:val="20"/>
          <w:szCs w:val="20"/>
          <w:lang w:val="en-GB"/>
        </w:rPr>
        <w:noBreakHyphen/>
        <w:t>style" tie welds even though, at the time, C.E. was aware of problems resulting from the use of such welds and knew about the technology of hinge</w:t>
      </w:r>
      <w:r>
        <w:rPr>
          <w:sz w:val="20"/>
          <w:szCs w:val="20"/>
          <w:lang w:val="en-GB"/>
        </w:rPr>
        <w:noBreakHyphen/>
        <w:t xml:space="preserve">pin attachments.  In March 1989, 18 months after the boiler was put into service, tests by Domtar revealed some leaks and hundreds of cracks in the </w:t>
      </w:r>
      <w:proofErr w:type="spellStart"/>
      <w:r>
        <w:rPr>
          <w:sz w:val="20"/>
          <w:szCs w:val="20"/>
          <w:lang w:val="en-GB"/>
        </w:rPr>
        <w:t>superheater's</w:t>
      </w:r>
      <w:proofErr w:type="spellEnd"/>
      <w:r>
        <w:rPr>
          <w:sz w:val="20"/>
          <w:szCs w:val="20"/>
          <w:lang w:val="en-GB"/>
        </w:rPr>
        <w:t xml:space="preserve"> tubes.  C.E. replaced a number of H</w:t>
      </w:r>
      <w:r>
        <w:rPr>
          <w:sz w:val="20"/>
          <w:szCs w:val="20"/>
          <w:lang w:val="en-GB"/>
        </w:rPr>
        <w:noBreakHyphen/>
        <w:t>style tie welds with hinge</w:t>
      </w:r>
      <w:r>
        <w:rPr>
          <w:sz w:val="20"/>
          <w:szCs w:val="20"/>
          <w:lang w:val="en-GB"/>
        </w:rPr>
        <w:noBreakHyphen/>
        <w:t xml:space="preserve">pin attachments, but there was disagreement as to a permanent solution to the problem.  In October 1989, at Domtar's request, a competitor of C.E. replaced the three banks of the </w:t>
      </w:r>
      <w:proofErr w:type="spellStart"/>
      <w:r>
        <w:rPr>
          <w:sz w:val="20"/>
          <w:szCs w:val="20"/>
          <w:lang w:val="en-GB"/>
        </w:rPr>
        <w:t>superheater</w:t>
      </w:r>
      <w:proofErr w:type="spellEnd"/>
      <w:r>
        <w:rPr>
          <w:sz w:val="20"/>
          <w:szCs w:val="20"/>
          <w:lang w:val="en-GB"/>
        </w:rPr>
        <w:t xml:space="preserve"> with elements installed using hinge</w:t>
      </w:r>
      <w:r>
        <w:rPr>
          <w:sz w:val="20"/>
          <w:szCs w:val="20"/>
          <w:lang w:val="en-GB"/>
        </w:rPr>
        <w:noBreakHyphen/>
        <w:t xml:space="preserve">pin attachments.  Domtar brought an action in damages against C.E. that was based on the warranty against latent defects and the duty to inform.  It also sued a number of insurers, including Chubb and Arkwright, the former on the basis of a performance bond granted to C.E. for latent defects, and the latter under an "all risk" insurance policy held by Domtar.  However, Domtar discontinued its action against the insurer Lloyd's pursuant to an agreement that included the payment of $1,578,900. </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The Superior Court rejected the latent defect claim, but found that C.E. had not discharged its duty to inform as regards the risks associated with tie welds.  It condemned C.E. to pay $13,366,583 in damages, less the $1,578,900 paid by Lloyd's, on the basis that Lloyd's was, as a result of that payment, subrogated to Domtar's rights.  Given that there was no latent defect, the court dismissed the action against Chubb; it also dismissed the claim against Arkwright on the basis that the cost of replacing the </w:t>
      </w:r>
      <w:proofErr w:type="spellStart"/>
      <w:r>
        <w:rPr>
          <w:sz w:val="20"/>
          <w:szCs w:val="20"/>
          <w:lang w:val="en-GB"/>
        </w:rPr>
        <w:t>superheater</w:t>
      </w:r>
      <w:proofErr w:type="spellEnd"/>
      <w:r>
        <w:rPr>
          <w:sz w:val="20"/>
          <w:szCs w:val="20"/>
          <w:lang w:val="en-GB"/>
        </w:rPr>
        <w:t xml:space="preserve"> was not insured.  The Court of Appeal ruled that C.E. was liable on the basis of both the legal warranty against latent defects and the duty to inform.  It held that the amount paid by Lloyd's should not be deducted.  It condemned the insurer Chubb, </w:t>
      </w:r>
      <w:proofErr w:type="spellStart"/>
      <w:r>
        <w:rPr>
          <w:sz w:val="20"/>
          <w:szCs w:val="20"/>
          <w:lang w:val="en-GB"/>
        </w:rPr>
        <w:t>solidarily</w:t>
      </w:r>
      <w:proofErr w:type="spellEnd"/>
      <w:r>
        <w:rPr>
          <w:sz w:val="20"/>
          <w:szCs w:val="20"/>
          <w:lang w:val="en-GB"/>
        </w:rPr>
        <w:t xml:space="preserve"> with C.E., to pay Domtar the amount provided for in the performance bond.  It affirmed the decision to dismiss Domtar's action against Arkwright.</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Held:  The appeals should be dismissed. </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Given that all the facts alleged in support of Domtar's action occurred before 1994, and in light of ss. 83 and 85 of the Act respecting the implementation of the reform of the Civil Code, the issues relating to the warranty against latent defects must be resolved by applying the Civil Code of Lower Canada ("C.C.L.C.").  [30]</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In intervening, the Court of Appeal did not reassess the evidence in the record, but relied on the trial judge's findings of fact to arrive at a different conclusion of law regarding the nature of the defect.  That conclusion is therefore not inconsistent with the principle of deference for a trial judge's assessment of the facts.  Rather, the issue here is one of legal characterization.  [37]</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Article 1527 C.C.L.C. provides that any seller who knows or is legally presumed to know about the defects of the thing is obliged to pay for all damage suffered by the buyer.  In Quebec civil law, manufacturers are considered to be the ultimate experts with respect to goods, because they have control over the labour and materials used to produce them.  Consequently, they are subject to the strongest presumption of knowledge and to the most exacting obligation to disclose latent defects.  The buyer's expertise is also relevant, as it serves to assess whether the defect is latent or apparent.  The more knowledge a buyer has of a good being purchased, the more likely it is that a defect in that good will be considered apparent.  Buyers therefore have an obligation to inform themselves by carrying out a reasonable inspection of the good.  The test is whether a reasonable buyer in the same circumstances could have detected the defect at the time of the sale.  However, the buyer's expertise does not nullify the presumption applicable to the manufacturer.  The manufacturer will be unable to rely on a limitation of liability clause unless it can rebut the presumption of knowledge of the defect. [39] [41</w:t>
      </w:r>
      <w:r>
        <w:rPr>
          <w:sz w:val="20"/>
          <w:szCs w:val="20"/>
          <w:lang w:val="en-GB"/>
        </w:rPr>
        <w:noBreakHyphen/>
        <w:t>42] [44]</w:t>
      </w:r>
    </w:p>
    <w:p w:rsidR="006E1CB0" w:rsidRPr="007436F7" w:rsidRDefault="006E1CB0" w:rsidP="006E1CB0">
      <w:pPr>
        <w:rPr>
          <w:sz w:val="20"/>
          <w:szCs w:val="20"/>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Regardless of whether the defect is a material defect, a functional defect or a conventional defect, it must have four characteristics, all of which are essential to the warranty:  it must be latent, must be sufficiently serious, must have existed at the time of the sale and must have been unknown to the buyer.  All these conditions are met in the case at bar.  The trial judge erred in concluding that the cracking of the tubes was a design feature rather than a design defect.  First, he limited the definition of a defect to a problem preventing the good from being used at all and, second, he confused the sale of a lower</w:t>
      </w:r>
      <w:r>
        <w:rPr>
          <w:sz w:val="20"/>
          <w:szCs w:val="20"/>
          <w:lang w:val="en-GB"/>
        </w:rPr>
        <w:noBreakHyphen/>
        <w:t>performance version of a good with the sale of a defective one.  A defect will be considered to be serious if it renders the good unfit for its intended use or so diminishes its usefulness that the buyer would not have bought it at the price paid.  Domtar would not have bought a boiler with H</w:t>
      </w:r>
      <w:r>
        <w:rPr>
          <w:sz w:val="20"/>
          <w:szCs w:val="20"/>
          <w:lang w:val="en-GB"/>
        </w:rPr>
        <w:noBreakHyphen/>
        <w:t xml:space="preserve">style tie welds if it had been informed of the risks associated with this type of attachment.  C.E. used these attachments without having independent analyses conducted to determine whether they could withstand the stress placed on the tubes by the circulation of steam at high temperatures.  It chose to </w:t>
      </w:r>
      <w:r>
        <w:rPr>
          <w:sz w:val="20"/>
          <w:szCs w:val="20"/>
          <w:lang w:val="en-GB"/>
        </w:rPr>
        <w:lastRenderedPageBreak/>
        <w:t>rely on its customers' assessments and delayed the adoption of hinge</w:t>
      </w:r>
      <w:r>
        <w:rPr>
          <w:sz w:val="20"/>
          <w:szCs w:val="20"/>
          <w:lang w:val="en-GB"/>
        </w:rPr>
        <w:noBreakHyphen/>
        <w:t>pin attachments in order to maintain its competitive position.  Domtar was unaware of the defect at the time of the sale because C.E. had not shared the information it possessed on this subject with Domtar.  Even though Domtar was described as a sophisticated operator, and however expert it was at using boilers, it cannot be characterized as a professional "of identical expertise" to C.E.  Nor is the defect apparent simply because Domtar was assisted by an expert.  The cause of the excessive cracking was unknown to both Domtar and its expert. [45] [50] [86</w:t>
      </w:r>
      <w:r>
        <w:rPr>
          <w:sz w:val="20"/>
          <w:szCs w:val="20"/>
          <w:lang w:val="en-GB"/>
        </w:rPr>
        <w:noBreakHyphen/>
        <w:t>88] [91] [93] [97] [99] [101]</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To rebut the presumption of knowledge of the defect provided for in art. 1527 C.C.L.C., it is never open to a manufacturer to rely on its ignorance of the defect as its sole defence.  The manufacturer must show that it did not know about the defect and that its lack of knowledge was justified, that is, that it could not have discovered the defect even if it had taken every precaution that the buyer would be entitled to expect a reasonable seller to take in the same circumstances. To absolve a manufacturer from liability will be justified only if the manufacturer shows that it had full knowledge of the technology in its field at the time the good was designed and that the defect in question cannot be attributed to it.  In light of the strength of the presumption of knowledge applicable to it, the manufacturer must meet a high standard of diligence, and the range of defences available to it to rebut the presumption is very narrow.  C.E.'s argument is based not on fault on the part of Domtar or a third party, or on superior force or development risk, but on its own good faith throughout its business relations with Domtar.  In this case, it can be seen from the evidence that C.E. had known about the problems associated with tie welds since the early 1980s and that a better technology was available to it as of that time.  [69</w:t>
      </w:r>
      <w:r>
        <w:rPr>
          <w:sz w:val="20"/>
          <w:szCs w:val="20"/>
          <w:lang w:val="en-GB"/>
        </w:rPr>
        <w:noBreakHyphen/>
        <w:t>72] [102] [104]</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duty to inform and the warranty against latent defects are two concepts that overlap, but the former derives from the general principle of good faith, whereas the latter is expressly provided for in the C.C.L.C. and the Civil Code of Québec.   Furthermore, the scope of the general duty to inform is much broader than that of the disclosure of a latent defect.  The duty to inform is subsumed in the analysis of the seller's liability for latent defects, and there is no need for the court to conduct a separate analysis on the duty.  [107</w:t>
      </w:r>
      <w:r>
        <w:rPr>
          <w:sz w:val="20"/>
          <w:szCs w:val="20"/>
          <w:lang w:val="en-GB"/>
        </w:rPr>
        <w:noBreakHyphen/>
        <w:t>109]</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Because a clause in the insurance contract between Lloyd's and Domtar expressly excluded damage resulting from a breakdown of or defect in the recovery boiler, the payment made by Lloyd's could not have been related to the damages being claimed by Domtar.  Lloyd's was not, therefore, subrogated to Domtar's rights and the damages claimed by Domtar should not be reduced by the amount of the payment. [113]</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Chubb agreed to guarantee the performance of C.E.'s obligations under the contract of sale for the recovery boiler. Since there was a latent defect in the </w:t>
      </w:r>
      <w:proofErr w:type="spellStart"/>
      <w:r>
        <w:rPr>
          <w:sz w:val="20"/>
          <w:szCs w:val="20"/>
          <w:lang w:val="en-GB"/>
        </w:rPr>
        <w:t>superheater</w:t>
      </w:r>
      <w:proofErr w:type="spellEnd"/>
      <w:r>
        <w:rPr>
          <w:sz w:val="20"/>
          <w:szCs w:val="20"/>
          <w:lang w:val="en-GB"/>
        </w:rPr>
        <w:t xml:space="preserve">, Chubb is </w:t>
      </w:r>
      <w:proofErr w:type="spellStart"/>
      <w:r>
        <w:rPr>
          <w:sz w:val="20"/>
          <w:szCs w:val="20"/>
          <w:lang w:val="en-GB"/>
        </w:rPr>
        <w:t>solidarily</w:t>
      </w:r>
      <w:proofErr w:type="spellEnd"/>
      <w:r>
        <w:rPr>
          <w:sz w:val="20"/>
          <w:szCs w:val="20"/>
          <w:lang w:val="en-GB"/>
        </w:rPr>
        <w:t xml:space="preserve"> liable for the amount of its guarantee. [114]</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The "all risk" insurance policy issued by Arkwright for Domtar's property contained a clause excluding damage resulting from latent defects.  To accept Domtar's contention that the welds can be dissociated from the </w:t>
      </w:r>
      <w:proofErr w:type="spellStart"/>
      <w:r>
        <w:rPr>
          <w:sz w:val="20"/>
          <w:szCs w:val="20"/>
          <w:lang w:val="en-GB"/>
        </w:rPr>
        <w:t>superheater</w:t>
      </w:r>
      <w:proofErr w:type="spellEnd"/>
      <w:r>
        <w:rPr>
          <w:sz w:val="20"/>
          <w:szCs w:val="20"/>
          <w:lang w:val="en-GB"/>
        </w:rPr>
        <w:t xml:space="preserve"> would render the exclusion clause meaningless. [115] [119] </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APPEAL from a judgment of the Quebec Court of Appeal (Forget, </w:t>
      </w:r>
      <w:proofErr w:type="spellStart"/>
      <w:r>
        <w:rPr>
          <w:sz w:val="20"/>
          <w:szCs w:val="20"/>
          <w:lang w:val="en-GB"/>
        </w:rPr>
        <w:t>Rochette</w:t>
      </w:r>
      <w:proofErr w:type="spellEnd"/>
      <w:r>
        <w:rPr>
          <w:sz w:val="20"/>
          <w:szCs w:val="20"/>
          <w:lang w:val="en-GB"/>
        </w:rPr>
        <w:t xml:space="preserve"> and </w:t>
      </w:r>
      <w:proofErr w:type="spellStart"/>
      <w:r>
        <w:rPr>
          <w:sz w:val="20"/>
          <w:szCs w:val="20"/>
          <w:lang w:val="en-GB"/>
        </w:rPr>
        <w:t>Bich</w:t>
      </w:r>
      <w:proofErr w:type="spellEnd"/>
      <w:r>
        <w:rPr>
          <w:sz w:val="20"/>
          <w:szCs w:val="20"/>
          <w:lang w:val="en-GB"/>
        </w:rPr>
        <w:t xml:space="preserve"> JJ.A.), [2005] R.J.Q. 2267, [2005] Q.J. No. 11604 (QL), 2005 QCCA 733, setting aside in part a judgment of Hilton J., [2003] R.J.Q. 2194, SOQUIJ AZ</w:t>
      </w:r>
      <w:r>
        <w:rPr>
          <w:sz w:val="20"/>
          <w:szCs w:val="20"/>
          <w:lang w:val="en-GB"/>
        </w:rPr>
        <w:noBreakHyphen/>
        <w:t>50181950, [2003] Q.J. No. 9442 (QL).  Appeal dismissed.</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APPEAL from a judgment of the Quebec Court of Appeal (Forget, </w:t>
      </w:r>
      <w:proofErr w:type="spellStart"/>
      <w:r>
        <w:rPr>
          <w:sz w:val="20"/>
          <w:szCs w:val="20"/>
          <w:lang w:val="en-GB"/>
        </w:rPr>
        <w:t>Rochette</w:t>
      </w:r>
      <w:proofErr w:type="spellEnd"/>
      <w:r>
        <w:rPr>
          <w:sz w:val="20"/>
          <w:szCs w:val="20"/>
          <w:lang w:val="en-GB"/>
        </w:rPr>
        <w:t xml:space="preserve"> and </w:t>
      </w:r>
      <w:proofErr w:type="spellStart"/>
      <w:r>
        <w:rPr>
          <w:sz w:val="20"/>
          <w:szCs w:val="20"/>
          <w:lang w:val="en-GB"/>
        </w:rPr>
        <w:t>Bich</w:t>
      </w:r>
      <w:proofErr w:type="spellEnd"/>
      <w:r>
        <w:rPr>
          <w:sz w:val="20"/>
          <w:szCs w:val="20"/>
          <w:lang w:val="en-GB"/>
        </w:rPr>
        <w:t xml:space="preserve"> JJ.A.), [2005] Q.J. No. 11601 (QL), 2005 QCCA 730, setting aside a judgment of Hilton J., [2003] R.J.Q. 2194, SOQUIJ AZ</w:t>
      </w:r>
      <w:r>
        <w:rPr>
          <w:sz w:val="20"/>
          <w:szCs w:val="20"/>
          <w:lang w:val="en-GB"/>
        </w:rPr>
        <w:noBreakHyphen/>
        <w:t>50181950, [2003] Q.J. No. 9442 (QL).  Appeal dismissed.</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APPEAL from a judgment of the Quebec Court of Appeal (Forget, </w:t>
      </w:r>
      <w:proofErr w:type="spellStart"/>
      <w:r>
        <w:rPr>
          <w:sz w:val="20"/>
          <w:szCs w:val="20"/>
          <w:lang w:val="en-GB"/>
        </w:rPr>
        <w:t>Rochette</w:t>
      </w:r>
      <w:proofErr w:type="spellEnd"/>
      <w:r>
        <w:rPr>
          <w:sz w:val="20"/>
          <w:szCs w:val="20"/>
          <w:lang w:val="en-GB"/>
        </w:rPr>
        <w:t xml:space="preserve"> and </w:t>
      </w:r>
      <w:proofErr w:type="spellStart"/>
      <w:r>
        <w:rPr>
          <w:sz w:val="20"/>
          <w:szCs w:val="20"/>
          <w:lang w:val="en-GB"/>
        </w:rPr>
        <w:t>Bich</w:t>
      </w:r>
      <w:proofErr w:type="spellEnd"/>
      <w:r>
        <w:rPr>
          <w:sz w:val="20"/>
          <w:szCs w:val="20"/>
          <w:lang w:val="en-GB"/>
        </w:rPr>
        <w:t xml:space="preserve"> JJ.A.), [2005] R.R.A. 1046, [2005] Q.J. No. 11603 (QL), 2005 QCCA 732, affirming a judgment of Hilton J., SOQUIJ AZ</w:t>
      </w:r>
      <w:r>
        <w:rPr>
          <w:sz w:val="20"/>
          <w:szCs w:val="20"/>
          <w:lang w:val="en-GB"/>
        </w:rPr>
        <w:noBreakHyphen/>
        <w:t>50181803, [2003] Q.J. No. 13846 (QL).  Appeal dismissed.</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proofErr w:type="spellStart"/>
      <w:r>
        <w:rPr>
          <w:i/>
          <w:iCs/>
          <w:sz w:val="20"/>
          <w:szCs w:val="20"/>
          <w:lang w:val="en-GB"/>
        </w:rPr>
        <w:t>Éric</w:t>
      </w:r>
      <w:proofErr w:type="spellEnd"/>
      <w:r>
        <w:rPr>
          <w:i/>
          <w:iCs/>
          <w:sz w:val="20"/>
          <w:szCs w:val="20"/>
          <w:lang w:val="en-GB"/>
        </w:rPr>
        <w:t xml:space="preserve"> </w:t>
      </w:r>
      <w:proofErr w:type="spellStart"/>
      <w:r>
        <w:rPr>
          <w:i/>
          <w:iCs/>
          <w:sz w:val="20"/>
          <w:szCs w:val="20"/>
          <w:lang w:val="en-GB"/>
        </w:rPr>
        <w:t>Mongeau</w:t>
      </w:r>
      <w:proofErr w:type="spellEnd"/>
      <w:r>
        <w:rPr>
          <w:i/>
          <w:iCs/>
          <w:sz w:val="20"/>
          <w:szCs w:val="20"/>
          <w:lang w:val="en-GB"/>
        </w:rPr>
        <w:t>, Patrick Girard and Charles Nadeau, for the appellants ABB Inc., Alstom Canada Inc. and Chubb Insurance Company of Canada.</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en-GB"/>
        </w:rPr>
      </w:pPr>
    </w:p>
    <w:p w:rsidR="00102926" w:rsidRPr="007436F7" w:rsidRDefault="009651B8" w:rsidP="009651B8">
      <w:pPr>
        <w:rPr>
          <w:sz w:val="20"/>
          <w:szCs w:val="20"/>
        </w:rPr>
      </w:pPr>
      <w:r>
        <w:rPr>
          <w:i/>
          <w:iCs/>
          <w:sz w:val="20"/>
          <w:szCs w:val="20"/>
          <w:lang w:val="en-GB"/>
        </w:rPr>
        <w:t xml:space="preserve">André Legrand, Olivier F. Kott, Gregory B. </w:t>
      </w:r>
      <w:proofErr w:type="spellStart"/>
      <w:r>
        <w:rPr>
          <w:i/>
          <w:iCs/>
          <w:sz w:val="20"/>
          <w:szCs w:val="20"/>
          <w:lang w:val="en-GB"/>
        </w:rPr>
        <w:t>Bordan</w:t>
      </w:r>
      <w:proofErr w:type="spellEnd"/>
      <w:r>
        <w:rPr>
          <w:i/>
          <w:iCs/>
          <w:sz w:val="20"/>
          <w:szCs w:val="20"/>
          <w:lang w:val="en-GB"/>
        </w:rPr>
        <w:t xml:space="preserve"> and Emmanuelle Demers, for the appellant/respondent Domtar </w:t>
      </w:r>
      <w:proofErr w:type="spellStart"/>
      <w:r>
        <w:rPr>
          <w:i/>
          <w:iCs/>
          <w:sz w:val="20"/>
          <w:szCs w:val="20"/>
          <w:lang w:val="en-GB"/>
        </w:rPr>
        <w:t>Inc</w:t>
      </w:r>
      <w:proofErr w:type="spellEnd"/>
    </w:p>
    <w:p w:rsidR="00102926" w:rsidRPr="007436F7" w:rsidRDefault="00102926" w:rsidP="00102926">
      <w:pPr>
        <w:rPr>
          <w:sz w:val="20"/>
          <w:szCs w:val="20"/>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lastRenderedPageBreak/>
        <w:t xml:space="preserve">Gordon </w:t>
      </w:r>
      <w:proofErr w:type="spellStart"/>
      <w:r>
        <w:rPr>
          <w:i/>
          <w:iCs/>
          <w:sz w:val="20"/>
          <w:szCs w:val="20"/>
          <w:lang w:val="en-GB"/>
        </w:rPr>
        <w:t>Kugler</w:t>
      </w:r>
      <w:proofErr w:type="spellEnd"/>
      <w:r>
        <w:rPr>
          <w:i/>
          <w:iCs/>
          <w:sz w:val="20"/>
          <w:szCs w:val="20"/>
          <w:lang w:val="en-GB"/>
        </w:rPr>
        <w:t xml:space="preserve"> and Stuart </w:t>
      </w:r>
      <w:proofErr w:type="spellStart"/>
      <w:r>
        <w:rPr>
          <w:i/>
          <w:iCs/>
          <w:sz w:val="20"/>
          <w:szCs w:val="20"/>
          <w:lang w:val="en-GB"/>
        </w:rPr>
        <w:t>Kugler</w:t>
      </w:r>
      <w:proofErr w:type="spellEnd"/>
      <w:r>
        <w:rPr>
          <w:i/>
          <w:iCs/>
          <w:sz w:val="20"/>
          <w:szCs w:val="20"/>
          <w:lang w:val="en-GB"/>
        </w:rPr>
        <w:t>, for the respondent Arkwright Mutual Insurance Company.</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 xml:space="preserve">Solicitors for the appellants ABB Inc., Alstom Canada Inc. and Chubb Insurance Company of Canada:  </w:t>
      </w:r>
      <w:proofErr w:type="spellStart"/>
      <w:r>
        <w:rPr>
          <w:i/>
          <w:iCs/>
          <w:sz w:val="20"/>
          <w:szCs w:val="20"/>
          <w:lang w:val="en-GB"/>
        </w:rPr>
        <w:t>Stikeman</w:t>
      </w:r>
      <w:proofErr w:type="spellEnd"/>
      <w:r>
        <w:rPr>
          <w:i/>
          <w:iCs/>
          <w:sz w:val="20"/>
          <w:szCs w:val="20"/>
          <w:lang w:val="en-GB"/>
        </w:rPr>
        <w:t xml:space="preserve"> Elliott, Montréal.</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sz w:val="20"/>
          <w:szCs w:val="20"/>
          <w:lang w:val="en-GB"/>
        </w:rPr>
      </w:pPr>
      <w:r>
        <w:rPr>
          <w:i/>
          <w:iCs/>
          <w:sz w:val="20"/>
          <w:szCs w:val="20"/>
          <w:lang w:val="en-GB"/>
        </w:rPr>
        <w:t>Solicitors for the appellant/respondent Domtar Inc.:  Ogilvy, Renault, Montréal.</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 xml:space="preserve">Solicitors for the respondent Arkwright Mutual Insurance Company:  </w:t>
      </w:r>
      <w:proofErr w:type="spellStart"/>
      <w:r>
        <w:rPr>
          <w:i/>
          <w:iCs/>
          <w:sz w:val="20"/>
          <w:szCs w:val="20"/>
          <w:lang w:val="en-GB"/>
        </w:rPr>
        <w:t>Kugler</w:t>
      </w:r>
      <w:proofErr w:type="spellEnd"/>
      <w:r>
        <w:rPr>
          <w:i/>
          <w:iCs/>
          <w:sz w:val="20"/>
          <w:szCs w:val="20"/>
          <w:lang w:val="en-GB"/>
        </w:rPr>
        <w:t xml:space="preserve">, </w:t>
      </w:r>
      <w:proofErr w:type="spellStart"/>
      <w:r>
        <w:rPr>
          <w:i/>
          <w:iCs/>
          <w:sz w:val="20"/>
          <w:szCs w:val="20"/>
          <w:lang w:val="en-GB"/>
        </w:rPr>
        <w:t>Kandestin</w:t>
      </w:r>
      <w:proofErr w:type="spellEnd"/>
      <w:r>
        <w:rPr>
          <w:i/>
          <w:iCs/>
          <w:sz w:val="20"/>
          <w:szCs w:val="20"/>
          <w:lang w:val="en-GB"/>
        </w:rPr>
        <w:t>, Montréal.</w:t>
      </w:r>
    </w:p>
    <w:p w:rsidR="00102926" w:rsidRPr="009651B8" w:rsidRDefault="00102926" w:rsidP="00102926">
      <w:pPr>
        <w:rPr>
          <w:sz w:val="20"/>
          <w:szCs w:val="20"/>
          <w:lang w:val="en-GB"/>
        </w:rPr>
      </w:pPr>
    </w:p>
    <w:p w:rsidR="00102926" w:rsidRPr="007436F7" w:rsidRDefault="00326ADB" w:rsidP="00102926">
      <w:pPr>
        <w:rPr>
          <w:sz w:val="20"/>
          <w:szCs w:val="20"/>
        </w:rPr>
      </w:pPr>
      <w:r>
        <w:rPr>
          <w:sz w:val="20"/>
          <w:szCs w:val="20"/>
        </w:rPr>
        <w:pict>
          <v:rect id="_x0000_i1073" style="width:2in;height:1pt" o:hrpct="0" o:hralign="center" o:hrstd="t" o:hrnoshade="t" o:hr="t" fillcolor="black [3213]" stroked="f"/>
        </w:pict>
      </w:r>
    </w:p>
    <w:p w:rsidR="009651B8" w:rsidRDefault="009651B8" w:rsidP="00102926">
      <w:pPr>
        <w:rPr>
          <w:sz w:val="20"/>
          <w:szCs w:val="20"/>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i/>
          <w:iCs/>
          <w:sz w:val="20"/>
          <w:szCs w:val="20"/>
          <w:lang w:val="en-GB"/>
        </w:rPr>
        <w:t xml:space="preserve">Her Majesty </w:t>
      </w:r>
      <w:proofErr w:type="gramStart"/>
      <w:r>
        <w:rPr>
          <w:i/>
          <w:iCs/>
          <w:sz w:val="20"/>
          <w:szCs w:val="20"/>
          <w:lang w:val="en-GB"/>
        </w:rPr>
        <w:t>The</w:t>
      </w:r>
      <w:proofErr w:type="gramEnd"/>
      <w:r>
        <w:rPr>
          <w:i/>
          <w:iCs/>
          <w:sz w:val="20"/>
          <w:szCs w:val="20"/>
          <w:lang w:val="en-GB"/>
        </w:rPr>
        <w:t xml:space="preserve"> Queen v. </w:t>
      </w:r>
      <w:proofErr w:type="spellStart"/>
      <w:r>
        <w:rPr>
          <w:i/>
          <w:iCs/>
          <w:sz w:val="20"/>
          <w:szCs w:val="20"/>
          <w:lang w:val="en-GB"/>
        </w:rPr>
        <w:t>Jagdish</w:t>
      </w:r>
      <w:proofErr w:type="spellEnd"/>
      <w:r>
        <w:rPr>
          <w:i/>
          <w:iCs/>
          <w:sz w:val="20"/>
          <w:szCs w:val="20"/>
          <w:lang w:val="en-GB"/>
        </w:rPr>
        <w:t xml:space="preserve"> Lal Grover</w:t>
      </w:r>
      <w:r>
        <w:rPr>
          <w:sz w:val="20"/>
          <w:szCs w:val="20"/>
          <w:lang w:val="en-GB"/>
        </w:rPr>
        <w:t xml:space="preserve"> (Qc) (31808)</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Indexed as:  R. v. Grover / </w:t>
      </w:r>
      <w:proofErr w:type="spellStart"/>
      <w:proofErr w:type="gramStart"/>
      <w:r>
        <w:rPr>
          <w:b/>
          <w:bCs/>
          <w:sz w:val="20"/>
          <w:szCs w:val="20"/>
          <w:lang w:val="en-GB"/>
        </w:rPr>
        <w:t>Répertorié</w:t>
      </w:r>
      <w:proofErr w:type="spellEnd"/>
      <w:r>
        <w:rPr>
          <w:b/>
          <w:bCs/>
          <w:sz w:val="20"/>
          <w:szCs w:val="20"/>
          <w:lang w:val="en-GB"/>
        </w:rPr>
        <w:t xml:space="preserve"> :</w:t>
      </w:r>
      <w:proofErr w:type="gramEnd"/>
      <w:r>
        <w:rPr>
          <w:b/>
          <w:bCs/>
          <w:sz w:val="20"/>
          <w:szCs w:val="20"/>
          <w:lang w:val="en-GB"/>
        </w:rPr>
        <w:t xml:space="preserve"> R. c. Grover</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b/>
          <w:bCs/>
          <w:sz w:val="20"/>
          <w:szCs w:val="20"/>
          <w:lang w:val="fr-CA"/>
        </w:rPr>
        <w:t>Référence neutre : 2007 CSC 51.</w:t>
      </w:r>
      <w:r w:rsidRPr="00CC2FA3">
        <w:rPr>
          <w:b/>
          <w:bCs/>
          <w:sz w:val="20"/>
          <w:szCs w:val="20"/>
          <w:lang w:val="fr-CA"/>
        </w:rPr>
        <w:t xml:space="preserve"> </w:t>
      </w:r>
      <w:r w:rsidRPr="00CC2FA3">
        <w:rPr>
          <w:sz w:val="20"/>
          <w:szCs w:val="20"/>
          <w:lang w:val="fr-CA"/>
        </w:rPr>
        <w:t>/</w:t>
      </w:r>
      <w:r w:rsidRPr="00CC2FA3">
        <w:rPr>
          <w:b/>
          <w:bCs/>
          <w:sz w:val="20"/>
          <w:szCs w:val="20"/>
          <w:lang w:val="fr-CA"/>
        </w:rPr>
        <w:t xml:space="preserve">  </w:t>
      </w:r>
      <w:proofErr w:type="spellStart"/>
      <w:r w:rsidRPr="00CC2FA3">
        <w:rPr>
          <w:b/>
          <w:bCs/>
          <w:sz w:val="20"/>
          <w:szCs w:val="20"/>
          <w:lang w:val="fr-CA"/>
        </w:rPr>
        <w:t>Neutral</w:t>
      </w:r>
      <w:proofErr w:type="spellEnd"/>
      <w:r w:rsidRPr="00CC2FA3">
        <w:rPr>
          <w:b/>
          <w:bCs/>
          <w:sz w:val="20"/>
          <w:szCs w:val="20"/>
          <w:lang w:val="fr-CA"/>
        </w:rPr>
        <w:t xml:space="preserve"> citation:</w:t>
      </w:r>
      <w:proofErr w:type="gramStart"/>
      <w:r w:rsidRPr="00CC2FA3">
        <w:rPr>
          <w:sz w:val="20"/>
          <w:szCs w:val="20"/>
          <w:lang w:val="fr-CA"/>
        </w:rPr>
        <w:t>  </w:t>
      </w:r>
      <w:r w:rsidRPr="00CC2FA3">
        <w:rPr>
          <w:b/>
          <w:bCs/>
          <w:sz w:val="20"/>
          <w:szCs w:val="20"/>
          <w:lang w:val="fr-CA"/>
        </w:rPr>
        <w:t>2007</w:t>
      </w:r>
      <w:proofErr w:type="gramEnd"/>
      <w:r w:rsidRPr="00CC2FA3">
        <w:rPr>
          <w:b/>
          <w:bCs/>
          <w:sz w:val="20"/>
          <w:szCs w:val="20"/>
          <w:lang w:val="fr-CA"/>
        </w:rPr>
        <w:t> SCC 51.</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CC2FA3">
        <w:rPr>
          <w:sz w:val="20"/>
          <w:szCs w:val="20"/>
          <w:lang w:val="fr-CA"/>
        </w:rPr>
        <w:t xml:space="preserve">Audition : Le 6 novembre 2006 / Jugement : Le 22 novembre 2007 </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Hearing: November 6, 2006 / Judgment: November 22, 2007</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lang w:val="en-US"/>
        </w:rPr>
        <mc:AlternateContent>
          <mc:Choice Requires="wps">
            <w:drawing>
              <wp:anchor distT="0" distB="0" distL="114300" distR="114300" simplePos="0" relativeHeight="251679744"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FEB9B" id="Rectangle 26" o:spid="_x0000_s1026" style="position:absolute;margin-left:54pt;margin-top:0;width:474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ST7g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" o:allowincell="f" fillcolor="black" stroked="f" strokeweight="0">
                <w10:wrap anchorx="page"/>
                <w10:anchorlock/>
              </v:rect>
            </w:pict>
          </mc:Fallback>
        </mc:AlternateConten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Present:  </w:t>
      </w:r>
      <w:proofErr w:type="spellStart"/>
      <w:r>
        <w:rPr>
          <w:sz w:val="20"/>
          <w:szCs w:val="20"/>
          <w:lang w:val="en-GB"/>
        </w:rPr>
        <w:t>Bastarache</w:t>
      </w:r>
      <w:proofErr w:type="spellEnd"/>
      <w:r>
        <w:rPr>
          <w:sz w:val="20"/>
          <w:szCs w:val="20"/>
          <w:lang w:val="en-GB"/>
        </w:rPr>
        <w:t xml:space="preserve">, Binnie, </w:t>
      </w:r>
      <w:proofErr w:type="spellStart"/>
      <w:r>
        <w:rPr>
          <w:sz w:val="20"/>
          <w:szCs w:val="20"/>
          <w:lang w:val="en-GB"/>
        </w:rPr>
        <w:t>Deschamps</w:t>
      </w:r>
      <w:proofErr w:type="spellEnd"/>
      <w:r>
        <w:rPr>
          <w:sz w:val="20"/>
          <w:szCs w:val="20"/>
          <w:lang w:val="en-GB"/>
        </w:rPr>
        <w:t xml:space="preserve">, Fish, Abella, </w:t>
      </w:r>
      <w:proofErr w:type="spellStart"/>
      <w:r>
        <w:rPr>
          <w:sz w:val="20"/>
          <w:szCs w:val="20"/>
          <w:lang w:val="en-GB"/>
        </w:rPr>
        <w:t>Charron</w:t>
      </w:r>
      <w:proofErr w:type="spellEnd"/>
      <w:r>
        <w:rPr>
          <w:sz w:val="20"/>
          <w:szCs w:val="20"/>
          <w:lang w:val="en-GB"/>
        </w:rPr>
        <w:t xml:space="preserve"> and Rothstein JJ.</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Criminal law — Appeals — Powers of court of appeal — Accused convicted of attempting to obstruct justice by attempting to alter and falsify testing and maintenance records for smoke alarms following fire — Court of Appeal setting aside conviction on finding that accused’s conduct after fire capable of more than one explanation — Not open to Court of Appeal to acquit accused on basis of speculation about possible explanation of his conduct after fire that was contradicted by his own testimony — Accused’s conviction restored — Criminal Code, R.S.C. 1985, c. C</w:t>
      </w:r>
      <w:r>
        <w:rPr>
          <w:i/>
          <w:iCs/>
          <w:sz w:val="20"/>
          <w:szCs w:val="20"/>
          <w:lang w:val="en-GB"/>
        </w:rPr>
        <w:noBreakHyphen/>
        <w:t>46, ss. 139(2), 686(1)(a)(</w:t>
      </w:r>
      <w:proofErr w:type="spellStart"/>
      <w:r>
        <w:rPr>
          <w:i/>
          <w:iCs/>
          <w:sz w:val="20"/>
          <w:szCs w:val="20"/>
          <w:lang w:val="en-GB"/>
        </w:rPr>
        <w:t>i</w:t>
      </w:r>
      <w:proofErr w:type="spellEnd"/>
      <w:r>
        <w:rPr>
          <w:i/>
          <w:iCs/>
          <w:sz w:val="20"/>
          <w:szCs w:val="20"/>
          <w:lang w:val="en-GB"/>
        </w:rPr>
        <w:t>).</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 accused was convicted of attempting to obstruct justice on a charge which arose out of a fire in a residential premises managed by him.  The trial judge rejected the accused’s evidence and concluded that the documents relating to smoke detectors were false and were known by the accused to be false.  A majority of the Court of Appeal, however, set aside the conviction because in its view the verdict was not one that a properly instructed jury, acting judicially, could reasonably have rendered.  The accused’s conduct, it found, was equally consistent with the conclusion that he, perhaps ignorant of the fact that the required inspection had not taken place, simply considered it crucial that the inspection records be in perfect order.</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Held</w:t>
      </w:r>
      <w:r>
        <w:rPr>
          <w:sz w:val="20"/>
          <w:szCs w:val="20"/>
          <w:lang w:val="en-GB"/>
        </w:rPr>
        <w:t>:  The appeal should be allowed and the conviction should be restored.</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Where the accused testified and offered an explanation for his or her actions, which the trial judge rejected, it was not open to the Court </w:t>
      </w:r>
      <w:proofErr w:type="gramStart"/>
      <w:r>
        <w:rPr>
          <w:sz w:val="20"/>
          <w:szCs w:val="20"/>
          <w:lang w:val="en-GB"/>
        </w:rPr>
        <w:t>of  Appeal</w:t>
      </w:r>
      <w:proofErr w:type="gramEnd"/>
      <w:r>
        <w:rPr>
          <w:sz w:val="20"/>
          <w:szCs w:val="20"/>
          <w:lang w:val="en-GB"/>
        </w:rPr>
        <w:t xml:space="preserve"> to acquit on the basis of speculation about a different possible explanation of conduct that was flatly contradicted by the accused’s own testimony.  [2-3]</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APPEAL from a judgment of the Saskatchewan Court of Appeal (Cameron, Jackson and Smith JJ.A.), [2007] 5 W.W.R. 241, [2006] S.J. No. 802 (QL), 2006 SKCA 146, setting aside the accused’s conviction and entering an acquittal.  Appeal allowed.</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 xml:space="preserve">Anthony B. </w:t>
      </w:r>
      <w:proofErr w:type="spellStart"/>
      <w:r>
        <w:rPr>
          <w:i/>
          <w:iCs/>
          <w:sz w:val="20"/>
          <w:szCs w:val="20"/>
          <w:lang w:val="en-GB"/>
        </w:rPr>
        <w:t>Gerein</w:t>
      </w:r>
      <w:proofErr w:type="spellEnd"/>
      <w:r>
        <w:rPr>
          <w:sz w:val="20"/>
          <w:szCs w:val="20"/>
          <w:lang w:val="en-GB"/>
        </w:rPr>
        <w:t>, for the appellant.</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Morris P. </w:t>
      </w:r>
      <w:proofErr w:type="spellStart"/>
      <w:r>
        <w:rPr>
          <w:i/>
          <w:iCs/>
          <w:sz w:val="20"/>
          <w:szCs w:val="20"/>
          <w:lang w:val="en-GB"/>
        </w:rPr>
        <w:t>Bodnar</w:t>
      </w:r>
      <w:proofErr w:type="spellEnd"/>
      <w:r>
        <w:rPr>
          <w:sz w:val="20"/>
          <w:szCs w:val="20"/>
          <w:lang w:val="en-GB"/>
        </w:rPr>
        <w:t xml:space="preserve">, </w:t>
      </w:r>
      <w:r>
        <w:rPr>
          <w:i/>
          <w:iCs/>
          <w:sz w:val="20"/>
          <w:szCs w:val="20"/>
          <w:lang w:val="en-GB"/>
        </w:rPr>
        <w:t>Q.C.</w:t>
      </w:r>
      <w:r>
        <w:rPr>
          <w:sz w:val="20"/>
          <w:szCs w:val="20"/>
          <w:lang w:val="en-GB"/>
        </w:rPr>
        <w:t>, for the respondent.</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Solicitor for the appellant:  Attorney General for Saskatchewan, Regina.</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 xml:space="preserve">Solicitors for the respondent:  </w:t>
      </w:r>
      <w:proofErr w:type="spellStart"/>
      <w:r>
        <w:rPr>
          <w:i/>
          <w:iCs/>
          <w:sz w:val="20"/>
          <w:szCs w:val="20"/>
          <w:lang w:val="en-GB"/>
        </w:rPr>
        <w:t>Bodnar</w:t>
      </w:r>
      <w:proofErr w:type="spellEnd"/>
      <w:r>
        <w:rPr>
          <w:i/>
          <w:iCs/>
          <w:sz w:val="20"/>
          <w:szCs w:val="20"/>
          <w:lang w:val="en-GB"/>
        </w:rPr>
        <w:t xml:space="preserve"> &amp; Campbell, Saskatoon.</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CC2FA3">
        <w:rPr>
          <w:sz w:val="20"/>
          <w:szCs w:val="20"/>
          <w:lang w:val="fr-CA"/>
        </w:rPr>
        <w:t>_______________________</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Default="009651B8" w:rsidP="009651B8">
      <w:pPr>
        <w:tabs>
          <w:tab w:val="right" w:pos="9480"/>
        </w:tabs>
        <w:ind w:left="720" w:hanging="720"/>
        <w:jc w:val="both"/>
        <w:rPr>
          <w:b/>
          <w:bCs/>
          <w:sz w:val="20"/>
          <w:szCs w:val="20"/>
          <w:u w:val="single"/>
          <w:lang w:val="fr-CA"/>
        </w:rPr>
      </w:pPr>
      <w:r>
        <w:rPr>
          <w:sz w:val="20"/>
          <w:szCs w:val="20"/>
          <w:lang w:val="fr-CA"/>
        </w:rPr>
        <w:lastRenderedPageBreak/>
        <w:t xml:space="preserve">Présents : Les juges </w:t>
      </w:r>
      <w:proofErr w:type="spellStart"/>
      <w:r>
        <w:rPr>
          <w:sz w:val="20"/>
          <w:szCs w:val="20"/>
          <w:lang w:val="fr-CA"/>
        </w:rPr>
        <w:t>Bastarache</w:t>
      </w:r>
      <w:proofErr w:type="spellEnd"/>
      <w:r>
        <w:rPr>
          <w:sz w:val="20"/>
          <w:szCs w:val="20"/>
          <w:lang w:val="fr-CA"/>
        </w:rPr>
        <w:t xml:space="preserve">, </w:t>
      </w:r>
      <w:proofErr w:type="spellStart"/>
      <w:r>
        <w:rPr>
          <w:sz w:val="20"/>
          <w:szCs w:val="20"/>
          <w:lang w:val="fr-CA"/>
        </w:rPr>
        <w:t>Binnie</w:t>
      </w:r>
      <w:proofErr w:type="spellEnd"/>
      <w:r>
        <w:rPr>
          <w:sz w:val="20"/>
          <w:szCs w:val="20"/>
          <w:lang w:val="fr-CA"/>
        </w:rPr>
        <w:t xml:space="preserve">, Deschamps, Fish, Abella, Charron et </w:t>
      </w:r>
      <w:proofErr w:type="spellStart"/>
      <w:r>
        <w:rPr>
          <w:sz w:val="20"/>
          <w:szCs w:val="20"/>
          <w:lang w:val="fr-CA"/>
        </w:rPr>
        <w:t>Rothstein</w:t>
      </w:r>
      <w:proofErr w:type="spellEnd"/>
      <w:r>
        <w:rPr>
          <w:sz w:val="20"/>
          <w:szCs w:val="20"/>
          <w:lang w:val="fr-CA"/>
        </w:rPr>
        <w:t xml:space="preserve">. </w:t>
      </w:r>
      <w:r>
        <w:rPr>
          <w:sz w:val="20"/>
          <w:szCs w:val="20"/>
          <w:lang w:val="fr-CA"/>
        </w:rPr>
        <w:tab/>
      </w:r>
      <w:r>
        <w:rPr>
          <w:b/>
          <w:bCs/>
          <w:u w:val="single"/>
          <w:lang w:val="fr-CA"/>
        </w:rPr>
        <w:t>(RÉVISÉ)</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 xml:space="preserve">Droit criminel — Appels — Pouvoirs de la cour d’appel — Accusé déclaré coupable de tentative d’entrave à la justice pour avoir tenté de modifier et de falsifier des documents concernant l’essai et l’entretien des détecteurs de fumée après un incendie — Annulation par la Cour d’appel de la déclaration de culpabilité parce que la conduite de l’accusé après l’incendie pouvait s’expliquer de plus d’une façon — Cour d’appel ne pouvant acquitter l’accusé sur le fondement d’une simple hypothèse, que son témoignage a contredite — Déclaration de culpabilité de l’accusé rétablie — Code </w:t>
      </w:r>
      <w:proofErr w:type="spellStart"/>
      <w:r>
        <w:rPr>
          <w:i/>
          <w:iCs/>
          <w:sz w:val="20"/>
          <w:szCs w:val="20"/>
          <w:lang w:val="fr-CA"/>
        </w:rPr>
        <w:t>ciminel</w:t>
      </w:r>
      <w:proofErr w:type="spellEnd"/>
      <w:r>
        <w:rPr>
          <w:i/>
          <w:iCs/>
          <w:sz w:val="20"/>
          <w:szCs w:val="20"/>
          <w:lang w:val="fr-CA"/>
        </w:rPr>
        <w:t>, L.R.C. 1985, ch. C</w:t>
      </w:r>
      <w:r>
        <w:rPr>
          <w:i/>
          <w:iCs/>
          <w:sz w:val="20"/>
          <w:szCs w:val="20"/>
          <w:lang w:val="fr-CA"/>
        </w:rPr>
        <w:noBreakHyphen/>
        <w:t>46, art. 139(2), 686(1)a)(i).</w:t>
      </w:r>
    </w:p>
    <w:p w:rsidR="009651B8" w:rsidRPr="009651B8" w:rsidRDefault="009651B8" w:rsidP="00102926">
      <w:pPr>
        <w:rPr>
          <w:sz w:val="20"/>
          <w:szCs w:val="20"/>
          <w:lang w:val="fr-CA"/>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sz w:val="20"/>
          <w:szCs w:val="20"/>
          <w:lang w:val="fr-CA"/>
        </w:rPr>
        <w:t>L’accusé a été déclaré coupable de tentative d’entrave à la justice par suite d’une accusation résultant d’un incendie survenu dans des locaux résidentiels dont il avait la gestion.  Le juge du procès a rejeté son témoignage et conclu que les documents concernant les détecteurs de fumée étaient faux et que l’accusé savait qu’ils étaient faux.  Toutefois, la Cour d’appel a, à la majorité, annulé la déclaration de culpabilité parce qu’à son avis il ne s’agissait pas d’un verdict qu’un jury ayant reçu les directives appropriées et agissant d’une manière judiciaire aurait pu raisonnablement rendre.  La conduite de l’accusé, selon elle, était également compatible avec la conclusion que celui</w:t>
      </w:r>
      <w:r>
        <w:rPr>
          <w:sz w:val="20"/>
          <w:szCs w:val="20"/>
          <w:lang w:val="fr-CA"/>
        </w:rPr>
        <w:noBreakHyphen/>
        <w:t>ci, ne sachant peut</w:t>
      </w:r>
      <w:r>
        <w:rPr>
          <w:sz w:val="20"/>
          <w:szCs w:val="20"/>
          <w:lang w:val="fr-CA"/>
        </w:rPr>
        <w:noBreakHyphen/>
        <w:t>être pas que l’inspection requise n’avait pas eu lieu, a simplement considéré comme crucial d’avoir les documents d’inspection parfaitement en ordre.</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Arrêt </w:t>
      </w:r>
      <w:r>
        <w:rPr>
          <w:sz w:val="20"/>
          <w:szCs w:val="20"/>
          <w:lang w:val="fr-CA"/>
        </w:rPr>
        <w:t>: Le pourvoi est accueilli et la déclaration de culpabilité est rétablie.</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sz w:val="20"/>
          <w:szCs w:val="20"/>
          <w:lang w:val="fr-CA"/>
        </w:rPr>
        <w:t>Lorsque l’accusé a témoigné et a offert une explication à ses actions, que le juge du procès a rejetée, il n’était pas loisible à la Cour d’appel d’acquitter en se fondant sur une simple hypothèse, que le témoignage de l’accusé a carrément contredite.  [2-3]</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sz w:val="20"/>
          <w:szCs w:val="20"/>
          <w:lang w:val="fr-CA"/>
        </w:rPr>
        <w:t>POURVOI contre un arrêt de la Cour d’appel de la Saskatchewan (les juges Cameron, Jackson et Smith), [2007] 5 W.W.R. 241, [2006] S.J. No. 802 (QL), 2006 SKCA 146, qui a annulé la déclaration de culpabilité de l’accusé et prononcé un acquittement.  Pourvoi accueilli.</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 xml:space="preserve">Anthony B. </w:t>
      </w:r>
      <w:proofErr w:type="spellStart"/>
      <w:r>
        <w:rPr>
          <w:i/>
          <w:iCs/>
          <w:sz w:val="20"/>
          <w:szCs w:val="20"/>
          <w:lang w:val="fr-CA"/>
        </w:rPr>
        <w:t>Gerein</w:t>
      </w:r>
      <w:proofErr w:type="spellEnd"/>
      <w:r>
        <w:rPr>
          <w:sz w:val="20"/>
          <w:szCs w:val="20"/>
          <w:lang w:val="fr-CA"/>
        </w:rPr>
        <w:t>, pour l’appelante.</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Morris P. </w:t>
      </w:r>
      <w:proofErr w:type="spellStart"/>
      <w:r>
        <w:rPr>
          <w:i/>
          <w:iCs/>
          <w:sz w:val="20"/>
          <w:szCs w:val="20"/>
          <w:lang w:val="fr-CA"/>
        </w:rPr>
        <w:t>Bodnar</w:t>
      </w:r>
      <w:proofErr w:type="spellEnd"/>
      <w:r>
        <w:rPr>
          <w:sz w:val="20"/>
          <w:szCs w:val="20"/>
          <w:lang w:val="fr-CA"/>
        </w:rPr>
        <w:t xml:space="preserve">, </w:t>
      </w:r>
      <w:proofErr w:type="spellStart"/>
      <w:proofErr w:type="gramStart"/>
      <w:r>
        <w:rPr>
          <w:i/>
          <w:iCs/>
          <w:sz w:val="20"/>
          <w:szCs w:val="20"/>
          <w:lang w:val="fr-CA"/>
        </w:rPr>
        <w:t>c.r</w:t>
      </w:r>
      <w:proofErr w:type="spellEnd"/>
      <w:r>
        <w:rPr>
          <w:i/>
          <w:iCs/>
          <w:sz w:val="20"/>
          <w:szCs w:val="20"/>
          <w:lang w:val="fr-CA"/>
        </w:rPr>
        <w:t>.</w:t>
      </w:r>
      <w:r>
        <w:rPr>
          <w:sz w:val="20"/>
          <w:szCs w:val="20"/>
          <w:lang w:val="fr-CA"/>
        </w:rPr>
        <w:t>,</w:t>
      </w:r>
      <w:proofErr w:type="gramEnd"/>
      <w:r>
        <w:rPr>
          <w:sz w:val="20"/>
          <w:szCs w:val="20"/>
          <w:lang w:val="fr-CA"/>
        </w:rPr>
        <w:t xml:space="preserve"> pour l’intimé.</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Procureur de l’appelante : Procureur général de la Saskatchewan, Regina.</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Pr>
          <w:i/>
          <w:iCs/>
          <w:sz w:val="20"/>
          <w:szCs w:val="20"/>
          <w:lang w:val="fr-CA"/>
        </w:rPr>
        <w:t xml:space="preserve">Procureurs de l’intimé : </w:t>
      </w:r>
      <w:proofErr w:type="spellStart"/>
      <w:r>
        <w:rPr>
          <w:i/>
          <w:iCs/>
          <w:sz w:val="20"/>
          <w:szCs w:val="20"/>
          <w:lang w:val="fr-CA"/>
        </w:rPr>
        <w:t>Bodnar</w:t>
      </w:r>
      <w:proofErr w:type="spellEnd"/>
      <w:r>
        <w:rPr>
          <w:i/>
          <w:iCs/>
          <w:sz w:val="20"/>
          <w:szCs w:val="20"/>
          <w:lang w:val="fr-CA"/>
        </w:rPr>
        <w:t xml:space="preserve"> &amp; Campbell, Saskatoon.</w:t>
      </w: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fr-CA"/>
        </w:rPr>
      </w:pPr>
      <w:r>
        <w:rPr>
          <w:noProof/>
          <w:lang w:val="en-US"/>
        </w:rPr>
        <mc:AlternateContent>
          <mc:Choice Requires="wps">
            <w:drawing>
              <wp:anchor distT="0" distB="0" distL="114300" distR="114300" simplePos="0" relativeHeight="251681792" behindDoc="1" locked="1" layoutInCell="0" allowOverlap="1">
                <wp:simplePos x="0" y="0"/>
                <wp:positionH relativeFrom="page">
                  <wp:posOffset>3009900</wp:posOffset>
                </wp:positionH>
                <wp:positionV relativeFrom="paragraph">
                  <wp:posOffset>0</wp:posOffset>
                </wp:positionV>
                <wp:extent cx="1371600" cy="1206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4716E" id="Rectangle 27" o:spid="_x0000_s1026" style="position:absolute;margin-left:237pt;margin-top:0;width:108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jV7gIAAD0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" o:allowincell="f" fillcolor="black" stroked="f" strokeweight="0">
                <w10:wrap anchorx="page"/>
                <w10:anchorlock/>
              </v:rect>
            </w:pict>
          </mc:Fallback>
        </mc:AlternateConten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102926" w:rsidRPr="009651B8" w:rsidRDefault="00102926" w:rsidP="00102926">
      <w:pPr>
        <w:rPr>
          <w:sz w:val="20"/>
          <w:szCs w:val="20"/>
          <w:lang w:val="fr-CA"/>
        </w:rPr>
      </w:pPr>
    </w:p>
    <w:p w:rsidR="00C1697B" w:rsidRPr="009651B8" w:rsidRDefault="00C1697B" w:rsidP="00782AE4">
      <w:pPr>
        <w:jc w:val="both"/>
        <w:rPr>
          <w:sz w:val="20"/>
          <w:szCs w:val="20"/>
          <w:lang w:val="fr-CA"/>
        </w:rPr>
      </w:pPr>
    </w:p>
    <w:p w:rsidR="00C1697B" w:rsidRPr="009651B8" w:rsidRDefault="00C1697B" w:rsidP="00782AE4">
      <w:pPr>
        <w:jc w:val="both"/>
        <w:rPr>
          <w:sz w:val="20"/>
          <w:szCs w:val="20"/>
          <w:lang w:val="fr-CA"/>
        </w:rPr>
        <w:sectPr w:rsidR="00C1697B" w:rsidRPr="009651B8" w:rsidSect="00102926">
          <w:headerReference w:type="even" r:id="rId55"/>
          <w:headerReference w:type="default" r:id="rId56"/>
          <w:footerReference w:type="even" r:id="rId57"/>
          <w:footerReference w:type="default" r:id="rId58"/>
          <w:headerReference w:type="first" r:id="rId59"/>
          <w:footerReference w:type="first" r:id="rId60"/>
          <w:pgSz w:w="12240" w:h="15840"/>
          <w:pgMar w:top="720" w:right="965" w:bottom="965" w:left="1656" w:header="720" w:footer="965" w:gutter="0"/>
          <w:cols w:space="720"/>
          <w:titlePg/>
          <w:docGrid w:linePitch="326"/>
        </w:sectPr>
      </w:pPr>
    </w:p>
    <w:p w:rsidR="00567602" w:rsidRPr="007436F7" w:rsidRDefault="001434B9" w:rsidP="001434B9">
      <w:pPr>
        <w:pStyle w:val="Header1StyleE"/>
        <w:pBdr>
          <w:bottom w:val="single" w:sz="12" w:space="0" w:color="auto"/>
        </w:pBdr>
        <w:rPr>
          <w:sz w:val="20"/>
          <w:lang w:val="fr-CA"/>
        </w:rPr>
      </w:pPr>
      <w:bookmarkStart w:id="11" w:name="_Toc2149665"/>
      <w:r w:rsidRPr="007436F7">
        <w:rPr>
          <w:sz w:val="20"/>
          <w:lang w:val="fr-CA"/>
        </w:rPr>
        <w:lastRenderedPageBreak/>
        <w:t xml:space="preserve">Agenda and case </w:t>
      </w:r>
      <w:proofErr w:type="spellStart"/>
      <w:r w:rsidRPr="007436F7">
        <w:rPr>
          <w:sz w:val="20"/>
          <w:lang w:val="fr-CA"/>
        </w:rPr>
        <w:t>summaries</w:t>
      </w:r>
      <w:proofErr w:type="spellEnd"/>
      <w:r w:rsidRPr="007436F7">
        <w:rPr>
          <w:sz w:val="20"/>
          <w:lang w:val="fr-CA"/>
        </w:rPr>
        <w:t xml:space="preserve"> for </w:t>
      </w:r>
      <w:proofErr w:type="spellStart"/>
      <w:r w:rsidR="009651B8">
        <w:rPr>
          <w:sz w:val="20"/>
          <w:lang w:val="fr-CA"/>
        </w:rPr>
        <w:t>December</w:t>
      </w:r>
      <w:proofErr w:type="spellEnd"/>
      <w:r w:rsidR="009651B8">
        <w:rPr>
          <w:sz w:val="20"/>
          <w:lang w:val="fr-CA"/>
        </w:rPr>
        <w:t xml:space="preserve"> 2007</w:t>
      </w:r>
      <w:r w:rsidR="00271E1E" w:rsidRPr="007436F7">
        <w:rPr>
          <w:sz w:val="20"/>
          <w:lang w:val="fr-CA"/>
        </w:rPr>
        <w:t xml:space="preserve"> / </w:t>
      </w:r>
      <w:r w:rsidR="00567602" w:rsidRPr="007436F7">
        <w:rPr>
          <w:sz w:val="20"/>
          <w:lang w:val="fr-CA"/>
        </w:rPr>
        <w:br/>
      </w:r>
      <w:r w:rsidRPr="007436F7">
        <w:rPr>
          <w:sz w:val="20"/>
          <w:lang w:val="fr-CA"/>
        </w:rPr>
        <w:t>Calendrier et sommaires des causes d</w:t>
      </w:r>
      <w:r w:rsidR="009651B8">
        <w:rPr>
          <w:sz w:val="20"/>
          <w:lang w:val="fr-CA"/>
        </w:rPr>
        <w:t>e décembre 2007</w:t>
      </w:r>
      <w:bookmarkEnd w:id="11"/>
    </w:p>
    <w:p w:rsidR="00567602" w:rsidRPr="007436F7" w:rsidRDefault="00567602" w:rsidP="004B66B4">
      <w:pPr>
        <w:rPr>
          <w:b/>
          <w:sz w:val="20"/>
          <w:szCs w:val="20"/>
          <w:lang w:val="fr-CA"/>
        </w:rPr>
      </w:pPr>
    </w:p>
    <w:p w:rsidR="009651B8"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AGENDA for the week of December 3 and 10, 2007.</w:t>
      </w:r>
    </w:p>
    <w:p w:rsidR="009651B8" w:rsidRPr="00CC2FA3" w:rsidRDefault="009651B8" w:rsidP="00965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CC2FA3">
        <w:rPr>
          <w:b/>
          <w:bCs/>
          <w:sz w:val="20"/>
          <w:szCs w:val="20"/>
          <w:lang w:val="fr-CA"/>
        </w:rPr>
        <w:t>CALENDRIER de la semaine du 3 et celle du 10 décembre 2007.</w:t>
      </w:r>
    </w:p>
    <w:p w:rsidR="009651B8" w:rsidRPr="00CC2FA3" w:rsidRDefault="009651B8" w:rsidP="009651B8">
      <w:pPr>
        <w:tabs>
          <w:tab w:val="left" w:pos="240"/>
          <w:tab w:val="left" w:pos="2280"/>
          <w:tab w:val="left" w:pos="3000"/>
          <w:tab w:val="left" w:pos="4200"/>
          <w:tab w:val="left" w:pos="7920"/>
        </w:tabs>
        <w:jc w:val="both"/>
        <w:rPr>
          <w:sz w:val="20"/>
          <w:szCs w:val="20"/>
          <w:lang w:val="fr-CA"/>
        </w:rPr>
      </w:pPr>
    </w:p>
    <w:p w:rsidR="009651B8" w:rsidRDefault="009651B8" w:rsidP="009651B8">
      <w:pPr>
        <w:tabs>
          <w:tab w:val="left" w:pos="240"/>
          <w:tab w:val="left" w:pos="2280"/>
          <w:tab w:val="left" w:pos="3000"/>
          <w:tab w:val="left" w:pos="4200"/>
          <w:tab w:val="left" w:pos="7920"/>
        </w:tabs>
        <w:jc w:val="both"/>
        <w:rPr>
          <w:sz w:val="20"/>
          <w:szCs w:val="20"/>
          <w:lang w:val="en-GB"/>
        </w:rPr>
      </w:pPr>
      <w:r>
        <w:rPr>
          <w:sz w:val="20"/>
          <w:szCs w:val="20"/>
          <w:lang w:val="en-GB"/>
        </w:rPr>
        <w:t>The Court will not be sitting during the weeks of December 17, 24 and 31, 2007.</w:t>
      </w:r>
    </w:p>
    <w:p w:rsidR="009651B8" w:rsidRPr="00CC2FA3" w:rsidRDefault="009651B8" w:rsidP="009651B8">
      <w:pPr>
        <w:tabs>
          <w:tab w:val="left" w:pos="240"/>
          <w:tab w:val="left" w:pos="2280"/>
          <w:tab w:val="left" w:pos="3000"/>
          <w:tab w:val="left" w:pos="4200"/>
          <w:tab w:val="left" w:pos="7920"/>
        </w:tabs>
        <w:jc w:val="both"/>
        <w:rPr>
          <w:sz w:val="20"/>
          <w:szCs w:val="20"/>
          <w:lang w:val="fr-CA"/>
        </w:rPr>
      </w:pPr>
      <w:r w:rsidRPr="00CC2FA3">
        <w:rPr>
          <w:sz w:val="20"/>
          <w:szCs w:val="20"/>
          <w:lang w:val="fr-CA"/>
        </w:rPr>
        <w:t>La Cour ne siègera pas pendant les semaines du 17, 24 et 31 décembre 2007.</w:t>
      </w:r>
    </w:p>
    <w:p w:rsidR="009651B8" w:rsidRPr="00CC2FA3" w:rsidRDefault="009651B8" w:rsidP="009651B8">
      <w:pPr>
        <w:tabs>
          <w:tab w:val="left" w:pos="240"/>
          <w:tab w:val="left" w:pos="2280"/>
          <w:tab w:val="left" w:pos="3000"/>
          <w:tab w:val="left" w:pos="4200"/>
          <w:tab w:val="left" w:pos="7920"/>
        </w:tabs>
        <w:jc w:val="both"/>
        <w:rPr>
          <w:sz w:val="20"/>
          <w:szCs w:val="20"/>
          <w:lang w:val="fr-CA"/>
        </w:rPr>
      </w:pPr>
    </w:p>
    <w:p w:rsidR="009651B8" w:rsidRPr="00CC2FA3" w:rsidRDefault="009651B8" w:rsidP="009651B8">
      <w:pPr>
        <w:tabs>
          <w:tab w:val="left" w:pos="240"/>
          <w:tab w:val="left" w:pos="2280"/>
          <w:tab w:val="left" w:pos="3000"/>
          <w:tab w:val="left" w:pos="4200"/>
          <w:tab w:val="left" w:pos="7920"/>
        </w:tabs>
        <w:spacing w:line="19" w:lineRule="exact"/>
        <w:jc w:val="both"/>
        <w:rPr>
          <w:sz w:val="20"/>
          <w:szCs w:val="20"/>
          <w:lang w:val="fr-CA"/>
        </w:rPr>
      </w:pPr>
      <w:r>
        <w:rPr>
          <w:noProof/>
          <w:lang w:val="en-US"/>
        </w:rPr>
        <mc:AlternateContent>
          <mc:Choice Requires="wps">
            <w:drawing>
              <wp:anchor distT="0" distB="0" distL="114300" distR="114300" simplePos="0" relativeHeight="251683840"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15E77" id="Rectangle 28" o:spid="_x0000_s1026" style="position:absolute;margin-left:54pt;margin-top:0;width:474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xf7Q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" o:allowincell="f" fillcolor="black" stroked="f" strokeweight="0">
                <w10:wrap anchorx="page"/>
                <w10:anchorlock/>
              </v:rect>
            </w:pict>
          </mc:Fallback>
        </mc:AlternateContent>
      </w:r>
    </w:p>
    <w:p w:rsidR="009651B8" w:rsidRPr="00CC2FA3" w:rsidRDefault="009651B8" w:rsidP="009651B8">
      <w:pPr>
        <w:tabs>
          <w:tab w:val="left" w:pos="240"/>
          <w:tab w:val="left" w:pos="2280"/>
          <w:tab w:val="left" w:pos="3000"/>
          <w:tab w:val="left" w:pos="4200"/>
          <w:tab w:val="left" w:pos="7920"/>
        </w:tabs>
        <w:jc w:val="both"/>
        <w:rPr>
          <w:sz w:val="20"/>
          <w:szCs w:val="20"/>
          <w:lang w:val="fr-CA"/>
        </w:rPr>
      </w:pPr>
    </w:p>
    <w:p w:rsidR="009651B8" w:rsidRDefault="009651B8" w:rsidP="009651B8">
      <w:pPr>
        <w:tabs>
          <w:tab w:val="left" w:pos="240"/>
          <w:tab w:val="left" w:pos="2280"/>
          <w:tab w:val="left" w:pos="3000"/>
          <w:tab w:val="left" w:pos="4200"/>
          <w:tab w:val="left" w:pos="7920"/>
        </w:tabs>
        <w:ind w:left="2280" w:hanging="2280"/>
        <w:jc w:val="both"/>
        <w:rPr>
          <w:b/>
          <w:bCs/>
          <w:sz w:val="20"/>
          <w:szCs w:val="20"/>
          <w:lang w:val="en-GB"/>
        </w:rPr>
      </w:pPr>
      <w:r>
        <w:rPr>
          <w:b/>
          <w:bCs/>
          <w:sz w:val="20"/>
          <w:szCs w:val="20"/>
          <w:lang w:val="en-GB"/>
        </w:rPr>
        <w:t>DATE OF HEARING /</w:t>
      </w:r>
      <w:r>
        <w:rPr>
          <w:b/>
          <w:bCs/>
          <w:sz w:val="20"/>
          <w:szCs w:val="20"/>
          <w:lang w:val="en-GB"/>
        </w:rPr>
        <w:tab/>
        <w:t>NAME AND CASE NUMBER /</w:t>
      </w:r>
    </w:p>
    <w:p w:rsidR="009651B8" w:rsidRPr="00CC2FA3" w:rsidRDefault="009651B8" w:rsidP="009651B8">
      <w:pPr>
        <w:tabs>
          <w:tab w:val="left" w:pos="240"/>
          <w:tab w:val="left" w:pos="2280"/>
          <w:tab w:val="left" w:pos="3000"/>
          <w:tab w:val="left" w:pos="4200"/>
          <w:tab w:val="left" w:pos="7920"/>
        </w:tabs>
        <w:ind w:left="2280" w:hanging="2280"/>
        <w:jc w:val="both"/>
        <w:rPr>
          <w:sz w:val="20"/>
          <w:szCs w:val="20"/>
          <w:lang w:val="fr-CA"/>
        </w:rPr>
      </w:pPr>
      <w:r w:rsidRPr="00CC2FA3">
        <w:rPr>
          <w:b/>
          <w:bCs/>
          <w:sz w:val="20"/>
          <w:szCs w:val="20"/>
          <w:lang w:val="fr-CA"/>
        </w:rPr>
        <w:t xml:space="preserve">DATE D’AUDITION </w:t>
      </w:r>
      <w:r w:rsidRPr="00CC2FA3">
        <w:rPr>
          <w:b/>
          <w:bCs/>
          <w:sz w:val="20"/>
          <w:szCs w:val="20"/>
          <w:lang w:val="fr-CA"/>
        </w:rPr>
        <w:tab/>
        <w:t>NOM DE LA CAUSE &amp; NUMÉRO</w:t>
      </w:r>
    </w:p>
    <w:p w:rsidR="009651B8" w:rsidRPr="00CC2FA3" w:rsidRDefault="009651B8" w:rsidP="009651B8">
      <w:pPr>
        <w:tabs>
          <w:tab w:val="left" w:pos="240"/>
          <w:tab w:val="left" w:pos="2280"/>
          <w:tab w:val="left" w:pos="3000"/>
          <w:tab w:val="left" w:pos="4200"/>
          <w:tab w:val="left" w:pos="7920"/>
        </w:tabs>
        <w:jc w:val="both"/>
        <w:rPr>
          <w:sz w:val="20"/>
          <w:szCs w:val="20"/>
          <w:lang w:val="fr-CA"/>
        </w:rPr>
      </w:pPr>
    </w:p>
    <w:p w:rsidR="009651B8" w:rsidRPr="00CC2FA3" w:rsidRDefault="009651B8" w:rsidP="009651B8">
      <w:pPr>
        <w:tabs>
          <w:tab w:val="left" w:pos="240"/>
          <w:tab w:val="left" w:pos="2280"/>
          <w:tab w:val="left" w:pos="3000"/>
          <w:tab w:val="left" w:pos="4200"/>
          <w:tab w:val="left" w:pos="7920"/>
        </w:tabs>
        <w:jc w:val="both"/>
        <w:rPr>
          <w:sz w:val="20"/>
          <w:szCs w:val="20"/>
          <w:lang w:val="fr-CA"/>
        </w:rPr>
      </w:pPr>
      <w:r w:rsidRPr="00CC2FA3">
        <w:rPr>
          <w:sz w:val="20"/>
          <w:szCs w:val="20"/>
          <w:lang w:val="fr-CA"/>
        </w:rPr>
        <w:t>2007</w:t>
      </w:r>
      <w:r w:rsidRPr="00CC2FA3">
        <w:rPr>
          <w:sz w:val="20"/>
          <w:szCs w:val="20"/>
          <w:lang w:val="fr-CA"/>
        </w:rPr>
        <w:noBreakHyphen/>
        <w:t>12</w:t>
      </w:r>
      <w:r w:rsidRPr="00CC2FA3">
        <w:rPr>
          <w:sz w:val="20"/>
          <w:szCs w:val="20"/>
          <w:lang w:val="fr-CA"/>
        </w:rPr>
        <w:noBreakHyphen/>
        <w:t>04</w:t>
      </w:r>
      <w:r w:rsidRPr="00CC2FA3">
        <w:rPr>
          <w:sz w:val="20"/>
          <w:szCs w:val="20"/>
          <w:lang w:val="fr-CA"/>
        </w:rPr>
        <w:tab/>
      </w:r>
      <w:r w:rsidRPr="00CC2FA3">
        <w:rPr>
          <w:i/>
          <w:iCs/>
          <w:sz w:val="20"/>
          <w:szCs w:val="20"/>
          <w:lang w:val="fr-CA"/>
        </w:rPr>
        <w:t xml:space="preserve">WIC Radio Ltd., et al. v. </w:t>
      </w:r>
      <w:proofErr w:type="spellStart"/>
      <w:r w:rsidRPr="00CC2FA3">
        <w:rPr>
          <w:i/>
          <w:iCs/>
          <w:sz w:val="20"/>
          <w:szCs w:val="20"/>
          <w:lang w:val="fr-CA"/>
        </w:rPr>
        <w:t>Kari</w:t>
      </w:r>
      <w:proofErr w:type="spellEnd"/>
      <w:r w:rsidRPr="00CC2FA3">
        <w:rPr>
          <w:i/>
          <w:iCs/>
          <w:sz w:val="20"/>
          <w:szCs w:val="20"/>
          <w:lang w:val="fr-CA"/>
        </w:rPr>
        <w:t xml:space="preserve"> Simpson </w:t>
      </w:r>
      <w:r w:rsidRPr="00CC2FA3">
        <w:rPr>
          <w:sz w:val="20"/>
          <w:szCs w:val="20"/>
          <w:lang w:val="fr-CA"/>
        </w:rPr>
        <w:t xml:space="preserve"> (B.C.) (Civil) (By </w:t>
      </w:r>
      <w:proofErr w:type="spellStart"/>
      <w:r w:rsidRPr="00CC2FA3">
        <w:rPr>
          <w:sz w:val="20"/>
          <w:szCs w:val="20"/>
          <w:lang w:val="fr-CA"/>
        </w:rPr>
        <w:t>Leave</w:t>
      </w:r>
      <w:proofErr w:type="spellEnd"/>
      <w:r w:rsidRPr="00CC2FA3">
        <w:rPr>
          <w:sz w:val="20"/>
          <w:szCs w:val="20"/>
          <w:lang w:val="fr-CA"/>
        </w:rPr>
        <w:t xml:space="preserve">) (31608) </w:t>
      </w:r>
    </w:p>
    <w:p w:rsidR="009651B8" w:rsidRPr="00CC2FA3" w:rsidRDefault="009651B8" w:rsidP="009651B8">
      <w:pPr>
        <w:tabs>
          <w:tab w:val="left" w:pos="240"/>
          <w:tab w:val="left" w:pos="2280"/>
          <w:tab w:val="left" w:pos="3000"/>
          <w:tab w:val="left" w:pos="4200"/>
          <w:tab w:val="left" w:pos="7920"/>
        </w:tabs>
        <w:jc w:val="both"/>
        <w:rPr>
          <w:sz w:val="20"/>
          <w:szCs w:val="20"/>
          <w:lang w:val="fr-CA"/>
        </w:rPr>
      </w:pPr>
    </w:p>
    <w:p w:rsidR="009651B8" w:rsidRDefault="009651B8" w:rsidP="009651B8">
      <w:pPr>
        <w:tabs>
          <w:tab w:val="left" w:pos="240"/>
          <w:tab w:val="left" w:pos="2280"/>
          <w:tab w:val="left" w:pos="3000"/>
          <w:tab w:val="left" w:pos="4200"/>
          <w:tab w:val="left" w:pos="7920"/>
        </w:tabs>
        <w:ind w:left="2280" w:hanging="2280"/>
        <w:jc w:val="both"/>
        <w:rPr>
          <w:sz w:val="20"/>
          <w:szCs w:val="20"/>
          <w:lang w:val="en-GB"/>
        </w:rPr>
      </w:pPr>
      <w:r w:rsidRPr="00CC2FA3">
        <w:rPr>
          <w:sz w:val="20"/>
          <w:szCs w:val="20"/>
          <w:lang w:val="fr-CA"/>
        </w:rPr>
        <w:t>2007</w:t>
      </w:r>
      <w:r w:rsidRPr="00CC2FA3">
        <w:rPr>
          <w:sz w:val="20"/>
          <w:szCs w:val="20"/>
          <w:lang w:val="fr-CA"/>
        </w:rPr>
        <w:noBreakHyphen/>
        <w:t>12</w:t>
      </w:r>
      <w:r w:rsidRPr="00CC2FA3">
        <w:rPr>
          <w:sz w:val="20"/>
          <w:szCs w:val="20"/>
          <w:lang w:val="fr-CA"/>
        </w:rPr>
        <w:noBreakHyphen/>
        <w:t>05</w:t>
      </w:r>
      <w:r w:rsidRPr="00CC2FA3">
        <w:rPr>
          <w:sz w:val="20"/>
          <w:szCs w:val="20"/>
          <w:lang w:val="fr-CA"/>
        </w:rPr>
        <w:tab/>
      </w:r>
      <w:r w:rsidRPr="00CC2FA3">
        <w:rPr>
          <w:i/>
          <w:iCs/>
          <w:sz w:val="20"/>
          <w:szCs w:val="20"/>
          <w:lang w:val="fr-CA"/>
        </w:rPr>
        <w:t xml:space="preserve">Ville de Montréal (aux droits de la communauté urbaine de Montréal) c. Commission </w:t>
      </w:r>
      <w:r w:rsidRPr="00CC2FA3">
        <w:rPr>
          <w:i/>
          <w:iCs/>
          <w:sz w:val="20"/>
          <w:szCs w:val="20"/>
          <w:lang w:val="fr-CA"/>
        </w:rPr>
        <w:tab/>
      </w:r>
      <w:r w:rsidRPr="00CC2FA3">
        <w:rPr>
          <w:i/>
          <w:iCs/>
          <w:sz w:val="20"/>
          <w:szCs w:val="20"/>
          <w:lang w:val="fr-CA"/>
        </w:rPr>
        <w:tab/>
        <w:t>des droits de la personne et des droits de la jeunesse, et al.</w:t>
      </w:r>
      <w:r w:rsidRPr="00CC2FA3">
        <w:rPr>
          <w:sz w:val="20"/>
          <w:szCs w:val="20"/>
          <w:lang w:val="fr-CA"/>
        </w:rPr>
        <w:t xml:space="preserve"> </w:t>
      </w:r>
      <w:r>
        <w:rPr>
          <w:sz w:val="20"/>
          <w:szCs w:val="20"/>
          <w:lang w:val="en-GB"/>
        </w:rPr>
        <w:t>(</w:t>
      </w:r>
      <w:proofErr w:type="gramStart"/>
      <w:r>
        <w:rPr>
          <w:sz w:val="20"/>
          <w:szCs w:val="20"/>
          <w:lang w:val="en-GB"/>
        </w:rPr>
        <w:t>Qc</w:t>
      </w:r>
      <w:proofErr w:type="gramEnd"/>
      <w:r>
        <w:rPr>
          <w:sz w:val="20"/>
          <w:szCs w:val="20"/>
          <w:lang w:val="en-GB"/>
        </w:rPr>
        <w:t>) (</w:t>
      </w:r>
      <w:proofErr w:type="spellStart"/>
      <w:r>
        <w:rPr>
          <w:sz w:val="20"/>
          <w:szCs w:val="20"/>
          <w:lang w:val="en-GB"/>
        </w:rPr>
        <w:t>Civile</w:t>
      </w:r>
      <w:proofErr w:type="spellEnd"/>
      <w:r>
        <w:rPr>
          <w:sz w:val="20"/>
          <w:szCs w:val="20"/>
          <w:lang w:val="en-GB"/>
        </w:rPr>
        <w:t>) (</w:t>
      </w:r>
      <w:proofErr w:type="spellStart"/>
      <w:r>
        <w:rPr>
          <w:sz w:val="20"/>
          <w:szCs w:val="20"/>
          <w:lang w:val="en-GB"/>
        </w:rPr>
        <w:t>Autorisation</w:t>
      </w:r>
      <w:proofErr w:type="spellEnd"/>
      <w:r>
        <w:rPr>
          <w:sz w:val="20"/>
          <w:szCs w:val="20"/>
          <w:lang w:val="en-GB"/>
        </w:rPr>
        <w:t xml:space="preserve">) (31551) </w:t>
      </w:r>
    </w:p>
    <w:p w:rsidR="009651B8" w:rsidRDefault="009651B8" w:rsidP="009651B8">
      <w:pPr>
        <w:tabs>
          <w:tab w:val="left" w:pos="240"/>
          <w:tab w:val="left" w:pos="2280"/>
          <w:tab w:val="left" w:pos="3000"/>
          <w:tab w:val="left" w:pos="4200"/>
          <w:tab w:val="left" w:pos="7920"/>
        </w:tabs>
        <w:jc w:val="both"/>
        <w:rPr>
          <w:sz w:val="20"/>
          <w:szCs w:val="20"/>
          <w:lang w:val="en-GB"/>
        </w:rPr>
      </w:pPr>
    </w:p>
    <w:p w:rsidR="009651B8" w:rsidRDefault="009651B8" w:rsidP="009651B8">
      <w:pPr>
        <w:tabs>
          <w:tab w:val="left" w:pos="240"/>
          <w:tab w:val="left" w:pos="2280"/>
          <w:tab w:val="left" w:pos="3000"/>
          <w:tab w:val="left" w:pos="4200"/>
          <w:tab w:val="left" w:pos="7920"/>
        </w:tabs>
        <w:jc w:val="both"/>
        <w:rPr>
          <w:sz w:val="20"/>
          <w:szCs w:val="20"/>
          <w:lang w:val="en-GB"/>
        </w:rPr>
      </w:pPr>
      <w:r>
        <w:rPr>
          <w:sz w:val="20"/>
          <w:szCs w:val="20"/>
          <w:lang w:val="en-GB"/>
        </w:rPr>
        <w:t>2007</w:t>
      </w:r>
      <w:r>
        <w:rPr>
          <w:sz w:val="20"/>
          <w:szCs w:val="20"/>
          <w:lang w:val="en-GB"/>
        </w:rPr>
        <w:noBreakHyphen/>
        <w:t>12</w:t>
      </w:r>
      <w:r>
        <w:rPr>
          <w:sz w:val="20"/>
          <w:szCs w:val="20"/>
          <w:lang w:val="en-GB"/>
        </w:rPr>
        <w:noBreakHyphen/>
        <w:t>06</w:t>
      </w:r>
      <w:r>
        <w:rPr>
          <w:sz w:val="20"/>
          <w:szCs w:val="20"/>
          <w:lang w:val="en-GB"/>
        </w:rPr>
        <w:tab/>
      </w:r>
      <w:proofErr w:type="spellStart"/>
      <w:r>
        <w:rPr>
          <w:i/>
          <w:iCs/>
          <w:sz w:val="20"/>
          <w:szCs w:val="20"/>
          <w:lang w:val="en-GB"/>
        </w:rPr>
        <w:t>Talib</w:t>
      </w:r>
      <w:proofErr w:type="spellEnd"/>
      <w:r>
        <w:rPr>
          <w:i/>
          <w:iCs/>
          <w:sz w:val="20"/>
          <w:szCs w:val="20"/>
          <w:lang w:val="en-GB"/>
        </w:rPr>
        <w:t xml:space="preserve"> Steven Lake v. Canada (Minister of Justice) </w:t>
      </w:r>
      <w:r>
        <w:rPr>
          <w:sz w:val="20"/>
          <w:szCs w:val="20"/>
          <w:lang w:val="en-GB"/>
        </w:rPr>
        <w:t xml:space="preserve">(Ont.) (Criminal) (By Leave) (31631) </w:t>
      </w:r>
    </w:p>
    <w:p w:rsidR="009651B8" w:rsidRDefault="009651B8" w:rsidP="009651B8">
      <w:pPr>
        <w:tabs>
          <w:tab w:val="left" w:pos="240"/>
          <w:tab w:val="left" w:pos="2280"/>
          <w:tab w:val="left" w:pos="3000"/>
          <w:tab w:val="left" w:pos="4200"/>
          <w:tab w:val="left" w:pos="7920"/>
        </w:tabs>
        <w:jc w:val="both"/>
        <w:rPr>
          <w:sz w:val="20"/>
          <w:szCs w:val="20"/>
          <w:lang w:val="en-GB"/>
        </w:rPr>
      </w:pPr>
    </w:p>
    <w:p w:rsidR="009651B8" w:rsidRDefault="009651B8" w:rsidP="009651B8">
      <w:pPr>
        <w:tabs>
          <w:tab w:val="left" w:pos="240"/>
          <w:tab w:val="left" w:pos="2280"/>
          <w:tab w:val="left" w:pos="3000"/>
          <w:tab w:val="left" w:pos="4200"/>
          <w:tab w:val="left" w:pos="7920"/>
        </w:tabs>
        <w:jc w:val="both"/>
        <w:rPr>
          <w:sz w:val="20"/>
          <w:szCs w:val="20"/>
          <w:lang w:val="en-GB"/>
        </w:rPr>
      </w:pPr>
      <w:r>
        <w:rPr>
          <w:sz w:val="20"/>
          <w:szCs w:val="20"/>
          <w:lang w:val="en-GB"/>
        </w:rPr>
        <w:t>2007</w:t>
      </w:r>
      <w:r>
        <w:rPr>
          <w:sz w:val="20"/>
          <w:szCs w:val="20"/>
          <w:lang w:val="en-GB"/>
        </w:rPr>
        <w:noBreakHyphen/>
        <w:t>12</w:t>
      </w:r>
      <w:r>
        <w:rPr>
          <w:sz w:val="20"/>
          <w:szCs w:val="20"/>
          <w:lang w:val="en-GB"/>
        </w:rPr>
        <w:noBreakHyphen/>
        <w:t>07</w:t>
      </w:r>
      <w:r>
        <w:rPr>
          <w:sz w:val="20"/>
          <w:szCs w:val="20"/>
          <w:lang w:val="en-GB"/>
        </w:rPr>
        <w:tab/>
      </w:r>
      <w:r>
        <w:rPr>
          <w:i/>
          <w:iCs/>
          <w:sz w:val="20"/>
          <w:szCs w:val="20"/>
          <w:lang w:val="en-GB"/>
        </w:rPr>
        <w:t xml:space="preserve">Her Majesty the Queen v. </w:t>
      </w:r>
      <w:proofErr w:type="spellStart"/>
      <w:r>
        <w:rPr>
          <w:i/>
          <w:iCs/>
          <w:sz w:val="20"/>
          <w:szCs w:val="20"/>
          <w:lang w:val="en-GB"/>
        </w:rPr>
        <w:t>Rathiskumar</w:t>
      </w:r>
      <w:proofErr w:type="spellEnd"/>
      <w:r>
        <w:rPr>
          <w:i/>
          <w:iCs/>
          <w:sz w:val="20"/>
          <w:szCs w:val="20"/>
          <w:lang w:val="en-GB"/>
        </w:rPr>
        <w:t xml:space="preserve"> </w:t>
      </w:r>
      <w:proofErr w:type="spellStart"/>
      <w:proofErr w:type="gramStart"/>
      <w:r>
        <w:rPr>
          <w:i/>
          <w:iCs/>
          <w:sz w:val="20"/>
          <w:szCs w:val="20"/>
          <w:lang w:val="en-GB"/>
        </w:rPr>
        <w:t>Mahalingan</w:t>
      </w:r>
      <w:proofErr w:type="spellEnd"/>
      <w:r>
        <w:rPr>
          <w:i/>
          <w:iCs/>
          <w:sz w:val="20"/>
          <w:szCs w:val="20"/>
          <w:lang w:val="en-GB"/>
        </w:rPr>
        <w:t xml:space="preserve"> </w:t>
      </w:r>
      <w:r>
        <w:rPr>
          <w:sz w:val="20"/>
          <w:szCs w:val="20"/>
          <w:lang w:val="en-GB"/>
        </w:rPr>
        <w:t xml:space="preserve"> (</w:t>
      </w:r>
      <w:proofErr w:type="gramEnd"/>
      <w:r>
        <w:rPr>
          <w:sz w:val="20"/>
          <w:szCs w:val="20"/>
          <w:lang w:val="en-GB"/>
        </w:rPr>
        <w:t xml:space="preserve">Ont.) (Criminal) (By Leave) (31499) </w:t>
      </w:r>
    </w:p>
    <w:p w:rsidR="009651B8" w:rsidRDefault="009651B8" w:rsidP="009651B8">
      <w:pPr>
        <w:tabs>
          <w:tab w:val="left" w:pos="240"/>
          <w:tab w:val="left" w:pos="2280"/>
          <w:tab w:val="left" w:pos="3000"/>
          <w:tab w:val="left" w:pos="4200"/>
          <w:tab w:val="left" w:pos="7920"/>
        </w:tabs>
        <w:jc w:val="both"/>
        <w:rPr>
          <w:sz w:val="20"/>
          <w:szCs w:val="20"/>
          <w:lang w:val="en-GB"/>
        </w:rPr>
      </w:pPr>
    </w:p>
    <w:p w:rsidR="009651B8" w:rsidRDefault="009651B8" w:rsidP="009651B8">
      <w:pPr>
        <w:tabs>
          <w:tab w:val="left" w:pos="240"/>
          <w:tab w:val="left" w:pos="2280"/>
          <w:tab w:val="left" w:pos="3000"/>
          <w:tab w:val="left" w:pos="4200"/>
          <w:tab w:val="left" w:pos="7920"/>
        </w:tabs>
        <w:jc w:val="both"/>
        <w:rPr>
          <w:sz w:val="20"/>
          <w:szCs w:val="20"/>
          <w:lang w:val="en-GB"/>
        </w:rPr>
      </w:pPr>
      <w:r>
        <w:rPr>
          <w:sz w:val="20"/>
          <w:szCs w:val="20"/>
          <w:lang w:val="en-GB"/>
        </w:rPr>
        <w:t>2007</w:t>
      </w:r>
      <w:r>
        <w:rPr>
          <w:sz w:val="20"/>
          <w:szCs w:val="20"/>
          <w:lang w:val="en-GB"/>
        </w:rPr>
        <w:noBreakHyphen/>
        <w:t>12</w:t>
      </w:r>
      <w:r>
        <w:rPr>
          <w:sz w:val="20"/>
          <w:szCs w:val="20"/>
          <w:lang w:val="en-GB"/>
        </w:rPr>
        <w:noBreakHyphen/>
        <w:t>10</w:t>
      </w:r>
      <w:r>
        <w:rPr>
          <w:sz w:val="20"/>
          <w:szCs w:val="20"/>
          <w:lang w:val="en-GB"/>
        </w:rPr>
        <w:tab/>
      </w:r>
      <w:r>
        <w:rPr>
          <w:i/>
          <w:iCs/>
          <w:sz w:val="20"/>
          <w:szCs w:val="20"/>
          <w:lang w:val="en-GB"/>
        </w:rPr>
        <w:t xml:space="preserve">Beau Jake Stirling v. Her Majesty the </w:t>
      </w:r>
      <w:proofErr w:type="gramStart"/>
      <w:r>
        <w:rPr>
          <w:i/>
          <w:iCs/>
          <w:sz w:val="20"/>
          <w:szCs w:val="20"/>
          <w:lang w:val="en-GB"/>
        </w:rPr>
        <w:t xml:space="preserve">Queen </w:t>
      </w:r>
      <w:r>
        <w:rPr>
          <w:sz w:val="20"/>
          <w:szCs w:val="20"/>
          <w:lang w:val="en-GB"/>
        </w:rPr>
        <w:t xml:space="preserve"> (</w:t>
      </w:r>
      <w:proofErr w:type="gramEnd"/>
      <w:r>
        <w:rPr>
          <w:sz w:val="20"/>
          <w:szCs w:val="20"/>
          <w:lang w:val="en-GB"/>
        </w:rPr>
        <w:t xml:space="preserve">B.C.) (Criminal) (As of Right) (31795) </w:t>
      </w:r>
    </w:p>
    <w:p w:rsidR="009651B8" w:rsidRDefault="009651B8" w:rsidP="009651B8">
      <w:pPr>
        <w:tabs>
          <w:tab w:val="left" w:pos="240"/>
          <w:tab w:val="left" w:pos="2280"/>
          <w:tab w:val="left" w:pos="3000"/>
          <w:tab w:val="left" w:pos="4200"/>
          <w:tab w:val="left" w:pos="7920"/>
        </w:tabs>
        <w:jc w:val="both"/>
        <w:rPr>
          <w:sz w:val="20"/>
          <w:szCs w:val="20"/>
          <w:lang w:val="en-GB"/>
        </w:rPr>
      </w:pPr>
    </w:p>
    <w:p w:rsidR="009651B8" w:rsidRDefault="009651B8" w:rsidP="009651B8">
      <w:pPr>
        <w:tabs>
          <w:tab w:val="left" w:pos="240"/>
          <w:tab w:val="left" w:pos="2280"/>
          <w:tab w:val="left" w:pos="3000"/>
          <w:tab w:val="left" w:pos="4200"/>
          <w:tab w:val="left" w:pos="7920"/>
        </w:tabs>
        <w:jc w:val="both"/>
        <w:rPr>
          <w:sz w:val="20"/>
          <w:szCs w:val="20"/>
          <w:lang w:val="en-GB"/>
        </w:rPr>
      </w:pPr>
      <w:r>
        <w:rPr>
          <w:sz w:val="20"/>
          <w:szCs w:val="20"/>
          <w:lang w:val="en-GB"/>
        </w:rPr>
        <w:t>2007</w:t>
      </w:r>
      <w:r>
        <w:rPr>
          <w:sz w:val="20"/>
          <w:szCs w:val="20"/>
          <w:lang w:val="en-GB"/>
        </w:rPr>
        <w:noBreakHyphen/>
        <w:t>12</w:t>
      </w:r>
      <w:r>
        <w:rPr>
          <w:sz w:val="20"/>
          <w:szCs w:val="20"/>
          <w:lang w:val="en-GB"/>
        </w:rPr>
        <w:noBreakHyphen/>
        <w:t>10</w:t>
      </w:r>
      <w:r>
        <w:rPr>
          <w:sz w:val="20"/>
          <w:szCs w:val="20"/>
          <w:lang w:val="en-GB"/>
        </w:rPr>
        <w:tab/>
      </w:r>
      <w:proofErr w:type="spellStart"/>
      <w:r>
        <w:rPr>
          <w:i/>
          <w:iCs/>
          <w:sz w:val="20"/>
          <w:szCs w:val="20"/>
          <w:lang w:val="en-GB"/>
        </w:rPr>
        <w:t>Leucherin</w:t>
      </w:r>
      <w:proofErr w:type="spellEnd"/>
      <w:r>
        <w:rPr>
          <w:i/>
          <w:iCs/>
          <w:sz w:val="20"/>
          <w:szCs w:val="20"/>
          <w:lang w:val="en-GB"/>
        </w:rPr>
        <w:t xml:space="preserve"> Blackman v. Her Majesty the </w:t>
      </w:r>
      <w:proofErr w:type="gramStart"/>
      <w:r>
        <w:rPr>
          <w:i/>
          <w:iCs/>
          <w:sz w:val="20"/>
          <w:szCs w:val="20"/>
          <w:lang w:val="en-GB"/>
        </w:rPr>
        <w:t xml:space="preserve">Queen </w:t>
      </w:r>
      <w:r>
        <w:rPr>
          <w:sz w:val="20"/>
          <w:szCs w:val="20"/>
          <w:lang w:val="en-GB"/>
        </w:rPr>
        <w:t xml:space="preserve"> (</w:t>
      </w:r>
      <w:proofErr w:type="gramEnd"/>
      <w:r>
        <w:rPr>
          <w:sz w:val="20"/>
          <w:szCs w:val="20"/>
          <w:lang w:val="en-GB"/>
        </w:rPr>
        <w:t xml:space="preserve">Ont.) (Criminal) (As of Right) (31885) </w:t>
      </w:r>
    </w:p>
    <w:p w:rsidR="009651B8" w:rsidRDefault="009651B8" w:rsidP="009651B8">
      <w:pPr>
        <w:tabs>
          <w:tab w:val="left" w:pos="240"/>
          <w:tab w:val="left" w:pos="2280"/>
          <w:tab w:val="left" w:pos="3000"/>
          <w:tab w:val="left" w:pos="4200"/>
          <w:tab w:val="left" w:pos="7920"/>
        </w:tabs>
        <w:jc w:val="both"/>
        <w:rPr>
          <w:sz w:val="20"/>
          <w:szCs w:val="20"/>
          <w:lang w:val="en-GB"/>
        </w:rPr>
      </w:pPr>
    </w:p>
    <w:p w:rsidR="009651B8" w:rsidRDefault="009651B8" w:rsidP="009651B8">
      <w:pPr>
        <w:tabs>
          <w:tab w:val="left" w:pos="240"/>
          <w:tab w:val="left" w:pos="2280"/>
          <w:tab w:val="left" w:pos="3000"/>
          <w:tab w:val="left" w:pos="4200"/>
          <w:tab w:val="left" w:pos="7920"/>
        </w:tabs>
        <w:jc w:val="both"/>
        <w:rPr>
          <w:sz w:val="20"/>
          <w:szCs w:val="20"/>
          <w:lang w:val="en-GB"/>
        </w:rPr>
      </w:pPr>
      <w:r>
        <w:rPr>
          <w:sz w:val="20"/>
          <w:szCs w:val="20"/>
          <w:lang w:val="en-GB"/>
        </w:rPr>
        <w:t>2007</w:t>
      </w:r>
      <w:r>
        <w:rPr>
          <w:sz w:val="20"/>
          <w:szCs w:val="20"/>
          <w:lang w:val="en-GB"/>
        </w:rPr>
        <w:noBreakHyphen/>
        <w:t>12</w:t>
      </w:r>
      <w:r>
        <w:rPr>
          <w:sz w:val="20"/>
          <w:szCs w:val="20"/>
          <w:lang w:val="en-GB"/>
        </w:rPr>
        <w:noBreakHyphen/>
        <w:t>11</w:t>
      </w:r>
      <w:r>
        <w:rPr>
          <w:sz w:val="20"/>
          <w:szCs w:val="20"/>
          <w:lang w:val="en-GB"/>
        </w:rPr>
        <w:tab/>
      </w:r>
      <w:r>
        <w:rPr>
          <w:i/>
          <w:iCs/>
          <w:sz w:val="20"/>
          <w:szCs w:val="20"/>
          <w:lang w:val="en-GB"/>
        </w:rPr>
        <w:t xml:space="preserve">John Michael </w:t>
      </w:r>
      <w:proofErr w:type="spellStart"/>
      <w:r>
        <w:rPr>
          <w:i/>
          <w:iCs/>
          <w:sz w:val="20"/>
          <w:szCs w:val="20"/>
          <w:lang w:val="en-GB"/>
        </w:rPr>
        <w:t>Kapp</w:t>
      </w:r>
      <w:proofErr w:type="spellEnd"/>
      <w:r>
        <w:rPr>
          <w:i/>
          <w:iCs/>
          <w:sz w:val="20"/>
          <w:szCs w:val="20"/>
          <w:lang w:val="en-GB"/>
        </w:rPr>
        <w:t xml:space="preserve">, et al. v. Her Majesty the </w:t>
      </w:r>
      <w:proofErr w:type="gramStart"/>
      <w:r>
        <w:rPr>
          <w:i/>
          <w:iCs/>
          <w:sz w:val="20"/>
          <w:szCs w:val="20"/>
          <w:lang w:val="en-GB"/>
        </w:rPr>
        <w:t xml:space="preserve">Queen </w:t>
      </w:r>
      <w:r>
        <w:rPr>
          <w:sz w:val="20"/>
          <w:szCs w:val="20"/>
          <w:lang w:val="en-GB"/>
        </w:rPr>
        <w:t xml:space="preserve"> (</w:t>
      </w:r>
      <w:proofErr w:type="gramEnd"/>
      <w:r>
        <w:rPr>
          <w:sz w:val="20"/>
          <w:szCs w:val="20"/>
          <w:lang w:val="en-GB"/>
        </w:rPr>
        <w:t xml:space="preserve">B.C.) (Criminal) (By Leave) (31603) </w:t>
      </w:r>
    </w:p>
    <w:p w:rsidR="009651B8" w:rsidRDefault="009651B8" w:rsidP="009651B8">
      <w:pPr>
        <w:tabs>
          <w:tab w:val="left" w:pos="240"/>
          <w:tab w:val="left" w:pos="2280"/>
          <w:tab w:val="left" w:pos="3000"/>
          <w:tab w:val="left" w:pos="4200"/>
          <w:tab w:val="left" w:pos="7920"/>
        </w:tabs>
        <w:jc w:val="both"/>
        <w:rPr>
          <w:sz w:val="20"/>
          <w:szCs w:val="20"/>
          <w:lang w:val="en-GB"/>
        </w:rPr>
      </w:pPr>
    </w:p>
    <w:p w:rsidR="009651B8" w:rsidRDefault="009651B8" w:rsidP="009651B8">
      <w:pPr>
        <w:tabs>
          <w:tab w:val="left" w:pos="240"/>
          <w:tab w:val="left" w:pos="2280"/>
          <w:tab w:val="left" w:pos="3000"/>
          <w:tab w:val="left" w:pos="4200"/>
          <w:tab w:val="left" w:pos="7920"/>
        </w:tabs>
        <w:ind w:left="2280" w:hanging="2280"/>
        <w:jc w:val="both"/>
        <w:rPr>
          <w:sz w:val="20"/>
          <w:szCs w:val="20"/>
          <w:lang w:val="en-GB"/>
        </w:rPr>
      </w:pPr>
      <w:r>
        <w:rPr>
          <w:sz w:val="20"/>
          <w:szCs w:val="20"/>
          <w:lang w:val="en-GB"/>
        </w:rPr>
        <w:t>2007</w:t>
      </w:r>
      <w:r>
        <w:rPr>
          <w:sz w:val="20"/>
          <w:szCs w:val="20"/>
          <w:lang w:val="en-GB"/>
        </w:rPr>
        <w:noBreakHyphen/>
        <w:t>12</w:t>
      </w:r>
      <w:r>
        <w:rPr>
          <w:sz w:val="20"/>
          <w:szCs w:val="20"/>
          <w:lang w:val="en-GB"/>
        </w:rPr>
        <w:noBreakHyphen/>
        <w:t>12</w:t>
      </w:r>
      <w:r>
        <w:rPr>
          <w:sz w:val="20"/>
          <w:szCs w:val="20"/>
          <w:lang w:val="en-GB"/>
        </w:rPr>
        <w:tab/>
      </w:r>
      <w:r>
        <w:rPr>
          <w:i/>
          <w:iCs/>
          <w:sz w:val="20"/>
          <w:szCs w:val="20"/>
          <w:lang w:val="en-GB"/>
        </w:rPr>
        <w:t xml:space="preserve">Attorney General of British Columbia v. Insurance Corporation of British </w:t>
      </w:r>
      <w:proofErr w:type="gramStart"/>
      <w:r>
        <w:rPr>
          <w:i/>
          <w:iCs/>
          <w:sz w:val="20"/>
          <w:szCs w:val="20"/>
          <w:lang w:val="en-GB"/>
        </w:rPr>
        <w:t xml:space="preserve">Columbia </w:t>
      </w:r>
      <w:r>
        <w:rPr>
          <w:sz w:val="20"/>
          <w:szCs w:val="20"/>
          <w:lang w:val="en-GB"/>
        </w:rPr>
        <w:t xml:space="preserve"> (</w:t>
      </w:r>
      <w:proofErr w:type="gramEnd"/>
      <w:r>
        <w:rPr>
          <w:sz w:val="20"/>
          <w:szCs w:val="20"/>
          <w:lang w:val="en-GB"/>
        </w:rPr>
        <w:t xml:space="preserve">B.C.) </w:t>
      </w:r>
      <w:r>
        <w:rPr>
          <w:sz w:val="20"/>
          <w:szCs w:val="20"/>
          <w:lang w:val="en-GB"/>
        </w:rPr>
        <w:tab/>
      </w:r>
      <w:r>
        <w:rPr>
          <w:sz w:val="20"/>
          <w:szCs w:val="20"/>
          <w:lang w:val="en-GB"/>
        </w:rPr>
        <w:tab/>
        <w:t xml:space="preserve">(Civil) (By Leave) (31515) </w:t>
      </w:r>
    </w:p>
    <w:p w:rsidR="009651B8" w:rsidRDefault="009651B8" w:rsidP="009651B8">
      <w:pPr>
        <w:tabs>
          <w:tab w:val="left" w:pos="240"/>
          <w:tab w:val="left" w:pos="2280"/>
          <w:tab w:val="left" w:pos="3000"/>
          <w:tab w:val="left" w:pos="4200"/>
          <w:tab w:val="left" w:pos="7920"/>
        </w:tabs>
        <w:jc w:val="both"/>
        <w:rPr>
          <w:sz w:val="20"/>
          <w:szCs w:val="20"/>
          <w:lang w:val="en-GB"/>
        </w:rPr>
      </w:pPr>
    </w:p>
    <w:p w:rsidR="009651B8" w:rsidRDefault="009651B8" w:rsidP="009651B8">
      <w:pPr>
        <w:tabs>
          <w:tab w:val="left" w:pos="240"/>
          <w:tab w:val="left" w:pos="2280"/>
          <w:tab w:val="left" w:pos="3000"/>
          <w:tab w:val="left" w:pos="4200"/>
          <w:tab w:val="left" w:pos="7920"/>
        </w:tabs>
        <w:ind w:left="2280" w:hanging="2280"/>
        <w:jc w:val="both"/>
        <w:rPr>
          <w:sz w:val="20"/>
          <w:szCs w:val="20"/>
          <w:lang w:val="en-GB"/>
        </w:rPr>
      </w:pPr>
      <w:r>
        <w:rPr>
          <w:sz w:val="20"/>
          <w:szCs w:val="20"/>
          <w:lang w:val="en-GB"/>
        </w:rPr>
        <w:t>2007</w:t>
      </w:r>
      <w:r>
        <w:rPr>
          <w:sz w:val="20"/>
          <w:szCs w:val="20"/>
          <w:lang w:val="en-GB"/>
        </w:rPr>
        <w:noBreakHyphen/>
        <w:t>12</w:t>
      </w:r>
      <w:r>
        <w:rPr>
          <w:sz w:val="20"/>
          <w:szCs w:val="20"/>
          <w:lang w:val="en-GB"/>
        </w:rPr>
        <w:noBreakHyphen/>
        <w:t>13</w:t>
      </w:r>
      <w:r>
        <w:rPr>
          <w:sz w:val="20"/>
          <w:szCs w:val="20"/>
          <w:lang w:val="en-GB"/>
        </w:rPr>
        <w:tab/>
      </w:r>
      <w:r>
        <w:rPr>
          <w:i/>
          <w:iCs/>
          <w:sz w:val="20"/>
          <w:szCs w:val="20"/>
          <w:lang w:val="en-GB"/>
        </w:rPr>
        <w:t>Tele</w:t>
      </w:r>
      <w:r>
        <w:rPr>
          <w:i/>
          <w:iCs/>
          <w:sz w:val="20"/>
          <w:szCs w:val="20"/>
          <w:lang w:val="en-GB"/>
        </w:rPr>
        <w:noBreakHyphen/>
        <w:t xml:space="preserve">Mobile Company (a.k.a. </w:t>
      </w:r>
      <w:proofErr w:type="spellStart"/>
      <w:r>
        <w:rPr>
          <w:i/>
          <w:iCs/>
          <w:sz w:val="20"/>
          <w:szCs w:val="20"/>
          <w:lang w:val="en-GB"/>
        </w:rPr>
        <w:t>Telus</w:t>
      </w:r>
      <w:proofErr w:type="spellEnd"/>
      <w:r>
        <w:rPr>
          <w:i/>
          <w:iCs/>
          <w:sz w:val="20"/>
          <w:szCs w:val="20"/>
          <w:lang w:val="en-GB"/>
        </w:rPr>
        <w:t xml:space="preserve"> Mobility) v. Her Majesty the Queen (Ontario), et al. </w:t>
      </w:r>
      <w:r>
        <w:rPr>
          <w:sz w:val="20"/>
          <w:szCs w:val="20"/>
          <w:lang w:val="en-GB"/>
        </w:rPr>
        <w:t xml:space="preserve"> </w:t>
      </w:r>
      <w:r>
        <w:rPr>
          <w:sz w:val="20"/>
          <w:szCs w:val="20"/>
          <w:lang w:val="en-GB"/>
        </w:rPr>
        <w:tab/>
      </w:r>
      <w:r>
        <w:rPr>
          <w:sz w:val="20"/>
          <w:szCs w:val="20"/>
          <w:lang w:val="en-GB"/>
        </w:rPr>
        <w:tab/>
        <w:t xml:space="preserve">(Ont.) (Criminal) (By Leave) (31644) </w:t>
      </w:r>
    </w:p>
    <w:p w:rsidR="009651B8" w:rsidRDefault="009651B8" w:rsidP="009651B8">
      <w:pPr>
        <w:tabs>
          <w:tab w:val="left" w:pos="240"/>
          <w:tab w:val="left" w:pos="2280"/>
          <w:tab w:val="left" w:pos="3000"/>
          <w:tab w:val="left" w:pos="4200"/>
          <w:tab w:val="left" w:pos="7920"/>
        </w:tabs>
        <w:jc w:val="both"/>
        <w:rPr>
          <w:sz w:val="20"/>
          <w:szCs w:val="20"/>
          <w:lang w:val="en-GB"/>
        </w:rPr>
      </w:pPr>
    </w:p>
    <w:p w:rsidR="009651B8" w:rsidRDefault="009651B8" w:rsidP="009651B8">
      <w:pPr>
        <w:tabs>
          <w:tab w:val="left" w:pos="240"/>
          <w:tab w:val="left" w:pos="2280"/>
          <w:tab w:val="left" w:pos="3000"/>
          <w:tab w:val="left" w:pos="4200"/>
          <w:tab w:val="left" w:pos="7920"/>
        </w:tabs>
        <w:ind w:left="2280" w:hanging="2280"/>
        <w:jc w:val="both"/>
        <w:rPr>
          <w:sz w:val="20"/>
          <w:szCs w:val="20"/>
          <w:lang w:val="en-GB"/>
        </w:rPr>
      </w:pPr>
      <w:r>
        <w:rPr>
          <w:sz w:val="20"/>
          <w:szCs w:val="20"/>
          <w:lang w:val="en-GB"/>
        </w:rPr>
        <w:t>2007</w:t>
      </w:r>
      <w:r>
        <w:rPr>
          <w:sz w:val="20"/>
          <w:szCs w:val="20"/>
          <w:lang w:val="en-GB"/>
        </w:rPr>
        <w:noBreakHyphen/>
        <w:t>12</w:t>
      </w:r>
      <w:r>
        <w:rPr>
          <w:sz w:val="20"/>
          <w:szCs w:val="20"/>
          <w:lang w:val="en-GB"/>
        </w:rPr>
        <w:noBreakHyphen/>
        <w:t>14</w:t>
      </w:r>
      <w:r>
        <w:rPr>
          <w:sz w:val="20"/>
          <w:szCs w:val="20"/>
          <w:lang w:val="en-GB"/>
        </w:rPr>
        <w:tab/>
      </w:r>
      <w:r>
        <w:rPr>
          <w:i/>
          <w:iCs/>
          <w:sz w:val="20"/>
          <w:szCs w:val="20"/>
          <w:lang w:val="en-GB"/>
        </w:rPr>
        <w:t xml:space="preserve">Her Majesty the Queen in Right of the Province of British Columbia v. Dean Richard </w:t>
      </w:r>
      <w:r>
        <w:rPr>
          <w:i/>
          <w:iCs/>
          <w:sz w:val="20"/>
          <w:szCs w:val="20"/>
          <w:lang w:val="en-GB"/>
        </w:rPr>
        <w:tab/>
      </w:r>
      <w:r>
        <w:rPr>
          <w:i/>
          <w:iCs/>
          <w:sz w:val="20"/>
          <w:szCs w:val="20"/>
          <w:lang w:val="en-GB"/>
        </w:rPr>
        <w:tab/>
      </w:r>
      <w:proofErr w:type="spellStart"/>
      <w:proofErr w:type="gramStart"/>
      <w:r>
        <w:rPr>
          <w:i/>
          <w:iCs/>
          <w:sz w:val="20"/>
          <w:szCs w:val="20"/>
          <w:lang w:val="en-GB"/>
        </w:rPr>
        <w:t>Zastowny</w:t>
      </w:r>
      <w:proofErr w:type="spellEnd"/>
      <w:r>
        <w:rPr>
          <w:i/>
          <w:iCs/>
          <w:sz w:val="20"/>
          <w:szCs w:val="20"/>
          <w:lang w:val="en-GB"/>
        </w:rPr>
        <w:t xml:space="preserve"> </w:t>
      </w:r>
      <w:r>
        <w:rPr>
          <w:sz w:val="20"/>
          <w:szCs w:val="20"/>
          <w:lang w:val="en-GB"/>
        </w:rPr>
        <w:t xml:space="preserve"> (</w:t>
      </w:r>
      <w:proofErr w:type="gramEnd"/>
      <w:r>
        <w:rPr>
          <w:sz w:val="20"/>
          <w:szCs w:val="20"/>
          <w:lang w:val="en-GB"/>
        </w:rPr>
        <w:t xml:space="preserve">B.C.) (Civil) (By Leave) (31552) </w:t>
      </w:r>
    </w:p>
    <w:p w:rsidR="009651B8" w:rsidRDefault="009651B8" w:rsidP="009651B8">
      <w:pPr>
        <w:tabs>
          <w:tab w:val="left" w:pos="240"/>
          <w:tab w:val="left" w:pos="2280"/>
          <w:tab w:val="left" w:pos="3000"/>
          <w:tab w:val="left" w:pos="4200"/>
          <w:tab w:val="left" w:pos="7920"/>
        </w:tabs>
        <w:jc w:val="both"/>
        <w:rPr>
          <w:b/>
          <w:bCs/>
          <w:sz w:val="20"/>
          <w:szCs w:val="20"/>
          <w:lang w:val="en-GB"/>
        </w:rPr>
      </w:pPr>
    </w:p>
    <w:p w:rsidR="009651B8" w:rsidRDefault="009651B8" w:rsidP="009651B8">
      <w:pPr>
        <w:tabs>
          <w:tab w:val="left" w:pos="240"/>
          <w:tab w:val="left" w:pos="2280"/>
          <w:tab w:val="left" w:pos="3000"/>
          <w:tab w:val="left" w:pos="4200"/>
          <w:tab w:val="left" w:pos="7920"/>
        </w:tabs>
        <w:jc w:val="both"/>
        <w:rPr>
          <w:sz w:val="20"/>
          <w:szCs w:val="20"/>
          <w:lang w:val="en-GB"/>
        </w:rPr>
      </w:pPr>
      <w:r>
        <w:rPr>
          <w:b/>
          <w:bCs/>
          <w:sz w:val="20"/>
          <w:szCs w:val="20"/>
          <w:lang w:val="en-GB"/>
        </w:rPr>
        <w:t>NOTE:</w:t>
      </w:r>
      <w:r>
        <w:rPr>
          <w:sz w:val="20"/>
          <w:szCs w:val="20"/>
          <w:lang w:val="en-GB"/>
        </w:rPr>
        <w:t xml:space="preserve"> This agenda is subject to change. Hearings normally commence at 9:30 a.m. each day. Where there are two cases scheduled on a given day, the second case may be heard immediately after the first case, or at 2:00 p.m. Hearing dates and times should be confirmed with Registry staff at (613) 996-8666.</w:t>
      </w:r>
    </w:p>
    <w:p w:rsidR="009651B8" w:rsidRDefault="009651B8" w:rsidP="009651B8">
      <w:pPr>
        <w:tabs>
          <w:tab w:val="left" w:pos="240"/>
          <w:tab w:val="left" w:pos="2280"/>
          <w:tab w:val="left" w:pos="3000"/>
          <w:tab w:val="left" w:pos="4200"/>
          <w:tab w:val="left" w:pos="7920"/>
        </w:tabs>
        <w:jc w:val="both"/>
        <w:rPr>
          <w:sz w:val="20"/>
          <w:szCs w:val="20"/>
          <w:lang w:val="en-GB"/>
        </w:rPr>
      </w:pPr>
    </w:p>
    <w:p w:rsidR="009651B8" w:rsidRPr="00CC2FA3" w:rsidRDefault="009651B8" w:rsidP="009651B8">
      <w:pPr>
        <w:tabs>
          <w:tab w:val="left" w:pos="240"/>
          <w:tab w:val="left" w:pos="2280"/>
          <w:tab w:val="left" w:pos="3000"/>
          <w:tab w:val="left" w:pos="4200"/>
          <w:tab w:val="left" w:pos="7920"/>
        </w:tabs>
        <w:jc w:val="both"/>
        <w:rPr>
          <w:sz w:val="20"/>
          <w:szCs w:val="20"/>
          <w:lang w:val="fr-CA"/>
        </w:rPr>
      </w:pPr>
      <w:r w:rsidRPr="00CC2FA3">
        <w:rPr>
          <w:sz w:val="20"/>
          <w:szCs w:val="20"/>
          <w:lang w:val="fr-CA"/>
        </w:rPr>
        <w:t>Ce calendrier est sujet à modification. Les audiences débutent normalement à 9h30 chaque jour. Lorsque deux affaires doivent être entendues le même jour, l’audition de la deuxième affaire peut avoir lieu immédiatement après celle de la première ou encore à 14h. La date et l’heure d’une audience doivent être confirmées auprès du personnel du greffe au (613) 996-8666.</w:t>
      </w:r>
    </w:p>
    <w:p w:rsidR="00102792" w:rsidRDefault="00102792" w:rsidP="009651B8">
      <w:pPr>
        <w:rPr>
          <w:sz w:val="20"/>
          <w:szCs w:val="20"/>
          <w:lang w:val="fr-CA"/>
        </w:rPr>
      </w:pPr>
    </w:p>
    <w:p w:rsidR="009651B8" w:rsidRDefault="009651B8" w:rsidP="009651B8">
      <w:pPr>
        <w:rPr>
          <w:sz w:val="20"/>
          <w:szCs w:val="20"/>
          <w:lang w:val="fr-CA"/>
        </w:rPr>
      </w:pPr>
    </w:p>
    <w:p w:rsidR="009651B8" w:rsidRDefault="009651B8" w:rsidP="009651B8">
      <w:pPr>
        <w:ind w:left="720" w:hanging="720"/>
        <w:jc w:val="both"/>
        <w:rPr>
          <w:color w:val="000000"/>
          <w:lang w:val="en-US"/>
        </w:rPr>
      </w:pPr>
      <w:r>
        <w:rPr>
          <w:b/>
          <w:bCs/>
          <w:color w:val="000000"/>
          <w:sz w:val="20"/>
          <w:szCs w:val="20"/>
          <w:lang w:val="en-GB"/>
        </w:rPr>
        <w:t>31608</w:t>
      </w:r>
      <w:r>
        <w:rPr>
          <w:color w:val="000000"/>
          <w:sz w:val="20"/>
          <w:szCs w:val="20"/>
          <w:lang w:val="en-GB"/>
        </w:rPr>
        <w:t> </w:t>
      </w:r>
      <w:bookmarkStart w:id="12" w:name="a3"/>
      <w:r>
        <w:rPr>
          <w:b/>
          <w:bCs/>
          <w:color w:val="000000"/>
          <w:sz w:val="20"/>
          <w:szCs w:val="20"/>
          <w:lang w:val="en-GB"/>
        </w:rPr>
        <w:t xml:space="preserve">WIC Radio Ltd. and </w:t>
      </w:r>
      <w:proofErr w:type="spellStart"/>
      <w:r>
        <w:rPr>
          <w:b/>
          <w:bCs/>
          <w:color w:val="000000"/>
          <w:sz w:val="20"/>
          <w:szCs w:val="20"/>
          <w:lang w:val="en-GB"/>
        </w:rPr>
        <w:t>Rafe</w:t>
      </w:r>
      <w:proofErr w:type="spellEnd"/>
      <w:r>
        <w:rPr>
          <w:b/>
          <w:bCs/>
          <w:color w:val="000000"/>
          <w:sz w:val="20"/>
          <w:szCs w:val="20"/>
          <w:lang w:val="en-GB"/>
        </w:rPr>
        <w:t xml:space="preserve"> </w:t>
      </w:r>
      <w:proofErr w:type="spellStart"/>
      <w:r>
        <w:rPr>
          <w:b/>
          <w:bCs/>
          <w:color w:val="000000"/>
          <w:sz w:val="20"/>
          <w:szCs w:val="20"/>
          <w:lang w:val="en-GB"/>
        </w:rPr>
        <w:t>Mair</w:t>
      </w:r>
      <w:proofErr w:type="spellEnd"/>
      <w:r>
        <w:rPr>
          <w:b/>
          <w:bCs/>
          <w:color w:val="000000"/>
          <w:sz w:val="20"/>
          <w:szCs w:val="20"/>
          <w:lang w:val="en-GB"/>
        </w:rPr>
        <w:t xml:space="preserve"> v. Kari Simpson</w:t>
      </w:r>
      <w:bookmarkEnd w:id="12"/>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Torts - Defamation - Damages - Appeal - Whether the appellate court erred in reversing a finding of fact which had not been appealed and without hearing argument on the issue - Whether the appellate court erred in reversing a finding of fact without palpable or overriding error - Whether the appellate court erred in denying a fair comment defence to a defamation defendant by reversing a finding that the impugned words were comment and misapplying the principles governing the distinction between comments and statements of fact.</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lastRenderedPageBreak/>
        <w:t xml:space="preserve">In October 1999, an editorial was published and broadcast on the Appellant radio station by the Appellant editorialist </w:t>
      </w:r>
      <w:proofErr w:type="spellStart"/>
      <w:r>
        <w:rPr>
          <w:color w:val="000000"/>
          <w:sz w:val="20"/>
          <w:szCs w:val="20"/>
          <w:lang w:val="en-GB"/>
        </w:rPr>
        <w:t>Mair</w:t>
      </w:r>
      <w:proofErr w:type="spellEnd"/>
      <w:r>
        <w:rPr>
          <w:color w:val="000000"/>
          <w:sz w:val="20"/>
          <w:szCs w:val="20"/>
          <w:lang w:val="en-GB"/>
        </w:rPr>
        <w:t xml:space="preserve"> which named the Respondent. The context of the broadcast was the public debate over the introduction of materials dealing with homosexuality into public schools. The Respondent had a public reputation as a leader of those opposed to schools teaching acceptance of a gay lifestyle. As a result of the broadcast, the Respondent brought an action in defamation against both of the Appellants, claiming that certain words in the broadcast were defamatory in their ordinary and natural meaning. She sought an injunction as well as general, special, aggravated and punitive damages. The Respondent’s action in defamation was dismissed and the counterclaim against the Respondent was dismissed. On appeal, the appeal was allowed, the trial judgment was set aside and the matter remitted to the trial judge for assessment of damages.</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Origin of the case: </w:t>
      </w:r>
      <w:bookmarkStart w:id="13" w:name="a4"/>
      <w:r>
        <w:rPr>
          <w:color w:val="000000"/>
          <w:sz w:val="20"/>
          <w:szCs w:val="20"/>
          <w:lang w:val="en-GB"/>
        </w:rPr>
        <w:t>British Columbia</w:t>
      </w:r>
      <w:bookmarkEnd w:id="13"/>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File No.: 31608</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Judgment of the Court of Appeal: </w:t>
      </w:r>
      <w:bookmarkStart w:id="14" w:name="a5"/>
      <w:bookmarkEnd w:id="14"/>
      <w:r>
        <w:rPr>
          <w:color w:val="000000"/>
          <w:sz w:val="20"/>
          <w:szCs w:val="20"/>
          <w:lang w:val="en-GB"/>
        </w:rPr>
        <w:t>June 13, 2006</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Counsel: </w:t>
      </w:r>
      <w:bookmarkStart w:id="15" w:name="a6"/>
      <w:r>
        <w:rPr>
          <w:color w:val="000000"/>
          <w:sz w:val="20"/>
          <w:szCs w:val="20"/>
          <w:lang w:val="en-GB"/>
        </w:rPr>
        <w:t>Daniel W. Burnett</w:t>
      </w:r>
      <w:bookmarkEnd w:id="15"/>
      <w:r>
        <w:rPr>
          <w:color w:val="000000"/>
          <w:sz w:val="20"/>
          <w:szCs w:val="20"/>
          <w:lang w:val="en-GB"/>
        </w:rPr>
        <w:t> for the Appellants</w:t>
      </w:r>
    </w:p>
    <w:p w:rsidR="009651B8" w:rsidRDefault="009651B8" w:rsidP="009651B8">
      <w:pPr>
        <w:jc w:val="both"/>
        <w:rPr>
          <w:color w:val="000000"/>
        </w:rPr>
      </w:pPr>
      <w:bookmarkStart w:id="16" w:name="a7"/>
      <w:r>
        <w:rPr>
          <w:color w:val="000000"/>
          <w:sz w:val="20"/>
          <w:szCs w:val="20"/>
          <w:lang w:val="en-GB"/>
        </w:rPr>
        <w:t>Lianne W. Potter</w:t>
      </w:r>
      <w:bookmarkEnd w:id="16"/>
      <w:r>
        <w:rPr>
          <w:color w:val="000000"/>
          <w:sz w:val="20"/>
          <w:szCs w:val="20"/>
          <w:lang w:val="en-GB"/>
        </w:rPr>
        <w:t> for the Respondent</w:t>
      </w:r>
    </w:p>
    <w:p w:rsidR="009651B8" w:rsidRDefault="009651B8" w:rsidP="009651B8">
      <w:pPr>
        <w:jc w:val="both"/>
        <w:rPr>
          <w:color w:val="000000"/>
        </w:rPr>
      </w:pPr>
      <w:r>
        <w:rPr>
          <w:color w:val="000000"/>
          <w:sz w:val="20"/>
          <w:szCs w:val="20"/>
          <w:lang w:val="en-GB"/>
        </w:rPr>
        <w:t> </w:t>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49" name="Picture 49"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ind w:left="720" w:hanging="720"/>
        <w:jc w:val="both"/>
        <w:rPr>
          <w:color w:val="000000"/>
          <w:lang w:val="fr-CA"/>
        </w:rPr>
      </w:pPr>
      <w:r w:rsidRPr="009651B8">
        <w:rPr>
          <w:b/>
          <w:bCs/>
          <w:color w:val="000000"/>
          <w:sz w:val="20"/>
          <w:szCs w:val="20"/>
          <w:lang w:val="fr-CA"/>
        </w:rPr>
        <w:t>31608</w:t>
      </w:r>
      <w:r w:rsidRPr="009651B8">
        <w:rPr>
          <w:color w:val="000000"/>
          <w:sz w:val="20"/>
          <w:szCs w:val="20"/>
          <w:lang w:val="fr-CA"/>
        </w:rPr>
        <w:t> </w:t>
      </w:r>
      <w:r>
        <w:rPr>
          <w:rFonts w:ascii="Shruti" w:hAnsi="Shruti"/>
          <w:b/>
          <w:bCs/>
          <w:color w:val="000000"/>
          <w:sz w:val="20"/>
          <w:szCs w:val="20"/>
          <w:lang w:val="fr-CA"/>
        </w:rPr>
        <w:t xml:space="preserve">WIC Radio Ltd. et Rafe Mair c. </w:t>
      </w:r>
      <w:proofErr w:type="spellStart"/>
      <w:r>
        <w:rPr>
          <w:rFonts w:ascii="Shruti" w:hAnsi="Shruti"/>
          <w:b/>
          <w:bCs/>
          <w:color w:val="000000"/>
          <w:sz w:val="20"/>
          <w:szCs w:val="20"/>
          <w:lang w:val="fr-CA"/>
        </w:rPr>
        <w:t>Kari</w:t>
      </w:r>
      <w:proofErr w:type="spellEnd"/>
      <w:r>
        <w:rPr>
          <w:rFonts w:ascii="Shruti" w:hAnsi="Shruti"/>
          <w:b/>
          <w:bCs/>
          <w:color w:val="000000"/>
          <w:sz w:val="20"/>
          <w:szCs w:val="20"/>
          <w:lang w:val="fr-CA"/>
        </w:rPr>
        <w:t xml:space="preserve"> Simpson</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Pr>
          <w:rFonts w:ascii="Shruti" w:hAnsi="Shruti"/>
          <w:color w:val="000000"/>
          <w:sz w:val="20"/>
          <w:szCs w:val="20"/>
          <w:lang w:val="fr-CA"/>
        </w:rPr>
        <w:t>Responsabilit</w:t>
      </w:r>
      <w:r>
        <w:rPr>
          <w:color w:val="000000"/>
          <w:sz w:val="20"/>
          <w:szCs w:val="20"/>
          <w:lang w:val="fr-CA"/>
        </w:rPr>
        <w:t>é</w:t>
      </w:r>
      <w:r>
        <w:rPr>
          <w:rFonts w:ascii="Shruti" w:hAnsi="Shruti"/>
          <w:color w:val="000000"/>
          <w:sz w:val="20"/>
          <w:szCs w:val="20"/>
          <w:lang w:val="fr-CA"/>
        </w:rPr>
        <w:t> civile - Diffamation - Dommages-int</w:t>
      </w:r>
      <w:r>
        <w:rPr>
          <w:color w:val="000000"/>
          <w:sz w:val="20"/>
          <w:szCs w:val="20"/>
          <w:lang w:val="fr-CA"/>
        </w:rPr>
        <w:t>é</w:t>
      </w:r>
      <w:r>
        <w:rPr>
          <w:rFonts w:ascii="Shruti" w:hAnsi="Shruti"/>
          <w:color w:val="000000"/>
          <w:sz w:val="20"/>
          <w:szCs w:val="20"/>
          <w:lang w:val="fr-CA"/>
        </w:rPr>
        <w:t>r</w:t>
      </w:r>
      <w:r>
        <w:rPr>
          <w:color w:val="000000"/>
          <w:sz w:val="20"/>
          <w:szCs w:val="20"/>
          <w:lang w:val="fr-CA"/>
        </w:rPr>
        <w:t>ê</w:t>
      </w:r>
      <w:r>
        <w:rPr>
          <w:rFonts w:ascii="Shruti" w:hAnsi="Shruti"/>
          <w:color w:val="000000"/>
          <w:sz w:val="20"/>
          <w:szCs w:val="20"/>
          <w:lang w:val="fr-CA"/>
        </w:rPr>
        <w:t>ts - Appel - La Cour d</w:t>
      </w:r>
      <w:r>
        <w:rPr>
          <w:color w:val="000000"/>
          <w:sz w:val="20"/>
          <w:szCs w:val="20"/>
          <w:lang w:val="fr-CA"/>
        </w:rPr>
        <w:t>’</w:t>
      </w:r>
      <w:r>
        <w:rPr>
          <w:rFonts w:ascii="Shruti" w:hAnsi="Shruti"/>
          <w:color w:val="000000"/>
          <w:sz w:val="20"/>
          <w:szCs w:val="20"/>
          <w:lang w:val="fr-CA"/>
        </w:rPr>
        <w:t>appel a</w:t>
      </w:r>
      <w:r>
        <w:rPr>
          <w:rFonts w:ascii="Shruti" w:hAnsi="Shruti"/>
          <w:color w:val="000000"/>
          <w:sz w:val="20"/>
          <w:szCs w:val="20"/>
          <w:lang w:val="fr-CA"/>
        </w:rPr>
        <w:noBreakHyphen/>
        <w:t>t</w:t>
      </w:r>
      <w:r>
        <w:rPr>
          <w:rFonts w:ascii="Shruti" w:hAnsi="Shruti"/>
          <w:color w:val="000000"/>
          <w:sz w:val="20"/>
          <w:szCs w:val="20"/>
          <w:lang w:val="fr-CA"/>
        </w:rPr>
        <w:noBreakHyphen/>
        <w:t>elle commis une erreur en infirmant une conclusion de fait non port</w:t>
      </w:r>
      <w:r>
        <w:rPr>
          <w:color w:val="000000"/>
          <w:sz w:val="20"/>
          <w:szCs w:val="20"/>
          <w:lang w:val="fr-CA"/>
        </w:rPr>
        <w:t>é</w:t>
      </w:r>
      <w:r>
        <w:rPr>
          <w:rFonts w:ascii="Shruti" w:hAnsi="Shruti"/>
          <w:color w:val="000000"/>
          <w:sz w:val="20"/>
          <w:szCs w:val="20"/>
          <w:lang w:val="fr-CA"/>
        </w:rPr>
        <w:t>e en appel, sans avoir entendu d</w:t>
      </w:r>
      <w:r>
        <w:rPr>
          <w:color w:val="000000"/>
          <w:sz w:val="20"/>
          <w:szCs w:val="20"/>
          <w:lang w:val="fr-CA"/>
        </w:rPr>
        <w:t>’</w:t>
      </w:r>
      <w:r>
        <w:rPr>
          <w:rFonts w:ascii="Shruti" w:hAnsi="Shruti"/>
          <w:color w:val="000000"/>
          <w:sz w:val="20"/>
          <w:szCs w:val="20"/>
          <w:lang w:val="fr-CA"/>
        </w:rPr>
        <w:t>arguments sur la question? - La Cour d</w:t>
      </w:r>
      <w:r>
        <w:rPr>
          <w:color w:val="000000"/>
          <w:sz w:val="20"/>
          <w:szCs w:val="20"/>
          <w:lang w:val="fr-CA"/>
        </w:rPr>
        <w:t>’</w:t>
      </w:r>
      <w:r>
        <w:rPr>
          <w:rFonts w:ascii="Shruti" w:hAnsi="Shruti"/>
          <w:color w:val="000000"/>
          <w:sz w:val="20"/>
          <w:szCs w:val="20"/>
          <w:lang w:val="fr-CA"/>
        </w:rPr>
        <w:t>appel a</w:t>
      </w:r>
      <w:r>
        <w:rPr>
          <w:rFonts w:ascii="Shruti" w:hAnsi="Shruti"/>
          <w:color w:val="000000"/>
          <w:sz w:val="20"/>
          <w:szCs w:val="20"/>
          <w:lang w:val="fr-CA"/>
        </w:rPr>
        <w:noBreakHyphen/>
        <w:t>t</w:t>
      </w:r>
      <w:r>
        <w:rPr>
          <w:rFonts w:ascii="Shruti" w:hAnsi="Shruti"/>
          <w:color w:val="000000"/>
          <w:sz w:val="20"/>
          <w:szCs w:val="20"/>
          <w:lang w:val="fr-CA"/>
        </w:rPr>
        <w:noBreakHyphen/>
        <w:t>elle infirm</w:t>
      </w:r>
      <w:r>
        <w:rPr>
          <w:color w:val="000000"/>
          <w:sz w:val="20"/>
          <w:szCs w:val="20"/>
          <w:lang w:val="fr-CA"/>
        </w:rPr>
        <w:t>é</w:t>
      </w:r>
      <w:r>
        <w:rPr>
          <w:rFonts w:ascii="Shruti" w:hAnsi="Shruti"/>
          <w:color w:val="000000"/>
          <w:sz w:val="20"/>
          <w:szCs w:val="20"/>
          <w:lang w:val="fr-CA"/>
        </w:rPr>
        <w:t> </w:t>
      </w:r>
      <w:r>
        <w:rPr>
          <w:color w:val="000000"/>
          <w:sz w:val="20"/>
          <w:szCs w:val="20"/>
          <w:lang w:val="fr-CA"/>
        </w:rPr>
        <w:t>à</w:t>
      </w:r>
      <w:r>
        <w:rPr>
          <w:rFonts w:ascii="Shruti" w:hAnsi="Shruti"/>
          <w:color w:val="000000"/>
          <w:sz w:val="20"/>
          <w:szCs w:val="20"/>
          <w:lang w:val="fr-CA"/>
        </w:rPr>
        <w:t> tort une conclusion de fait sans qu</w:t>
      </w:r>
      <w:r>
        <w:rPr>
          <w:color w:val="000000"/>
          <w:sz w:val="20"/>
          <w:szCs w:val="20"/>
          <w:lang w:val="fr-CA"/>
        </w:rPr>
        <w:t>’</w:t>
      </w:r>
      <w:r>
        <w:rPr>
          <w:rFonts w:ascii="Shruti" w:hAnsi="Shruti"/>
          <w:color w:val="000000"/>
          <w:sz w:val="20"/>
          <w:szCs w:val="20"/>
          <w:lang w:val="fr-CA"/>
        </w:rPr>
        <w:t>il y ait erreur manifeste et dominante? - La Cour d</w:t>
      </w:r>
      <w:r>
        <w:rPr>
          <w:color w:val="000000"/>
          <w:sz w:val="20"/>
          <w:szCs w:val="20"/>
          <w:lang w:val="fr-CA"/>
        </w:rPr>
        <w:t>’</w:t>
      </w:r>
      <w:r>
        <w:rPr>
          <w:rFonts w:ascii="Shruti" w:hAnsi="Shruti"/>
          <w:color w:val="000000"/>
          <w:sz w:val="20"/>
          <w:szCs w:val="20"/>
          <w:lang w:val="fr-CA"/>
        </w:rPr>
        <w:t>appel a</w:t>
      </w:r>
      <w:r>
        <w:rPr>
          <w:rFonts w:ascii="Shruti" w:hAnsi="Shruti"/>
          <w:color w:val="000000"/>
          <w:sz w:val="20"/>
          <w:szCs w:val="20"/>
          <w:lang w:val="fr-CA"/>
        </w:rPr>
        <w:noBreakHyphen/>
        <w:t>t</w:t>
      </w:r>
      <w:r>
        <w:rPr>
          <w:rFonts w:ascii="Shruti" w:hAnsi="Shruti"/>
          <w:color w:val="000000"/>
          <w:sz w:val="20"/>
          <w:szCs w:val="20"/>
          <w:lang w:val="fr-CA"/>
        </w:rPr>
        <w:noBreakHyphen/>
        <w:t>elle refus</w:t>
      </w:r>
      <w:r>
        <w:rPr>
          <w:color w:val="000000"/>
          <w:sz w:val="20"/>
          <w:szCs w:val="20"/>
          <w:lang w:val="fr-CA"/>
        </w:rPr>
        <w:t>é</w:t>
      </w:r>
      <w:r>
        <w:rPr>
          <w:rFonts w:ascii="Shruti" w:hAnsi="Shruti"/>
          <w:color w:val="000000"/>
          <w:sz w:val="20"/>
          <w:szCs w:val="20"/>
          <w:lang w:val="fr-CA"/>
        </w:rPr>
        <w:t> </w:t>
      </w:r>
      <w:r>
        <w:rPr>
          <w:color w:val="000000"/>
          <w:sz w:val="20"/>
          <w:szCs w:val="20"/>
          <w:lang w:val="fr-CA"/>
        </w:rPr>
        <w:t>à</w:t>
      </w:r>
      <w:r>
        <w:rPr>
          <w:rFonts w:ascii="Shruti" w:hAnsi="Shruti"/>
          <w:color w:val="000000"/>
          <w:sz w:val="20"/>
          <w:szCs w:val="20"/>
          <w:lang w:val="fr-CA"/>
        </w:rPr>
        <w:t> tort </w:t>
      </w:r>
      <w:r>
        <w:rPr>
          <w:color w:val="000000"/>
          <w:sz w:val="20"/>
          <w:szCs w:val="20"/>
          <w:lang w:val="fr-CA"/>
        </w:rPr>
        <w:t>à</w:t>
      </w:r>
      <w:r>
        <w:rPr>
          <w:rFonts w:ascii="Shruti" w:hAnsi="Shruti"/>
          <w:color w:val="000000"/>
          <w:sz w:val="20"/>
          <w:szCs w:val="20"/>
          <w:lang w:val="fr-CA"/>
        </w:rPr>
        <w:t> un d</w:t>
      </w:r>
      <w:r>
        <w:rPr>
          <w:color w:val="000000"/>
          <w:sz w:val="20"/>
          <w:szCs w:val="20"/>
          <w:lang w:val="fr-CA"/>
        </w:rPr>
        <w:t>é</w:t>
      </w:r>
      <w:r>
        <w:rPr>
          <w:rFonts w:ascii="Shruti" w:hAnsi="Shruti"/>
          <w:color w:val="000000"/>
          <w:sz w:val="20"/>
          <w:szCs w:val="20"/>
          <w:lang w:val="fr-CA"/>
        </w:rPr>
        <w:t>fendeur poursuivi pour diffamation d</w:t>
      </w:r>
      <w:r>
        <w:rPr>
          <w:color w:val="000000"/>
          <w:sz w:val="20"/>
          <w:szCs w:val="20"/>
          <w:lang w:val="fr-CA"/>
        </w:rPr>
        <w:t>’</w:t>
      </w:r>
      <w:r>
        <w:rPr>
          <w:rFonts w:ascii="Shruti" w:hAnsi="Shruti"/>
          <w:color w:val="000000"/>
          <w:sz w:val="20"/>
          <w:szCs w:val="20"/>
          <w:lang w:val="fr-CA"/>
        </w:rPr>
        <w:t>invoquer le moyen de d</w:t>
      </w:r>
      <w:r>
        <w:rPr>
          <w:color w:val="000000"/>
          <w:sz w:val="20"/>
          <w:szCs w:val="20"/>
          <w:lang w:val="fr-CA"/>
        </w:rPr>
        <w:t>é</w:t>
      </w:r>
      <w:r>
        <w:rPr>
          <w:rFonts w:ascii="Shruti" w:hAnsi="Shruti"/>
          <w:color w:val="000000"/>
          <w:sz w:val="20"/>
          <w:szCs w:val="20"/>
          <w:lang w:val="fr-CA"/>
        </w:rPr>
        <w:t>fense du commentaire loyal et honn</w:t>
      </w:r>
      <w:r>
        <w:rPr>
          <w:color w:val="000000"/>
          <w:sz w:val="20"/>
          <w:szCs w:val="20"/>
          <w:lang w:val="fr-CA"/>
        </w:rPr>
        <w:t>ê</w:t>
      </w:r>
      <w:r>
        <w:rPr>
          <w:rFonts w:ascii="Shruti" w:hAnsi="Shruti"/>
          <w:color w:val="000000"/>
          <w:sz w:val="20"/>
          <w:szCs w:val="20"/>
          <w:lang w:val="fr-CA"/>
        </w:rPr>
        <w:t>te, en infirmant la conclusion que les propos en cause constituaient un commentaire et en appliquant mal les principes fondant la distinction entre les commentaires et les d</w:t>
      </w:r>
      <w:r>
        <w:rPr>
          <w:color w:val="000000"/>
          <w:sz w:val="20"/>
          <w:szCs w:val="20"/>
          <w:lang w:val="fr-CA"/>
        </w:rPr>
        <w:t>é</w:t>
      </w:r>
      <w:r>
        <w:rPr>
          <w:rFonts w:ascii="Shruti" w:hAnsi="Shruti"/>
          <w:color w:val="000000"/>
          <w:sz w:val="20"/>
          <w:szCs w:val="20"/>
          <w:lang w:val="fr-CA"/>
        </w:rPr>
        <w:t>clarations de fait?</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Pr>
          <w:rFonts w:ascii="Shruti" w:hAnsi="Shruti"/>
          <w:color w:val="000000"/>
          <w:sz w:val="20"/>
          <w:szCs w:val="20"/>
          <w:lang w:val="fr-CA"/>
        </w:rPr>
        <w:t>Au mois d</w:t>
      </w:r>
      <w:r>
        <w:rPr>
          <w:color w:val="000000"/>
          <w:sz w:val="20"/>
          <w:szCs w:val="20"/>
          <w:lang w:val="fr-CA"/>
        </w:rPr>
        <w:t>’</w:t>
      </w:r>
      <w:r>
        <w:rPr>
          <w:rFonts w:ascii="Shruti" w:hAnsi="Shruti"/>
          <w:color w:val="000000"/>
          <w:sz w:val="20"/>
          <w:szCs w:val="20"/>
          <w:lang w:val="fr-CA"/>
        </w:rPr>
        <w:t>octobre 1999, l</w:t>
      </w:r>
      <w:r>
        <w:rPr>
          <w:color w:val="000000"/>
          <w:sz w:val="20"/>
          <w:szCs w:val="20"/>
          <w:lang w:val="fr-CA"/>
        </w:rPr>
        <w:t>’é</w:t>
      </w:r>
      <w:r>
        <w:rPr>
          <w:rFonts w:ascii="Shruti" w:hAnsi="Shruti"/>
          <w:color w:val="000000"/>
          <w:sz w:val="20"/>
          <w:szCs w:val="20"/>
          <w:lang w:val="fr-CA"/>
        </w:rPr>
        <w:t>ditorialiste appelant, Rafe Mair, a diffus</w:t>
      </w:r>
      <w:r>
        <w:rPr>
          <w:color w:val="000000"/>
          <w:sz w:val="20"/>
          <w:szCs w:val="20"/>
          <w:lang w:val="fr-CA"/>
        </w:rPr>
        <w:t>é</w:t>
      </w:r>
      <w:r>
        <w:rPr>
          <w:rFonts w:ascii="Shruti" w:hAnsi="Shruti"/>
          <w:color w:val="000000"/>
          <w:sz w:val="20"/>
          <w:szCs w:val="20"/>
          <w:lang w:val="fr-CA"/>
        </w:rPr>
        <w:t> un </w:t>
      </w:r>
      <w:r>
        <w:rPr>
          <w:color w:val="000000"/>
          <w:sz w:val="20"/>
          <w:szCs w:val="20"/>
          <w:lang w:val="fr-CA"/>
        </w:rPr>
        <w:t>é</w:t>
      </w:r>
      <w:r>
        <w:rPr>
          <w:rFonts w:ascii="Shruti" w:hAnsi="Shruti"/>
          <w:color w:val="000000"/>
          <w:sz w:val="20"/>
          <w:szCs w:val="20"/>
          <w:lang w:val="fr-CA"/>
        </w:rPr>
        <w:t>ditorial sur les ondes de la station de radio appelante, dans lequel il mentionnait l</w:t>
      </w:r>
      <w:r>
        <w:rPr>
          <w:color w:val="000000"/>
          <w:sz w:val="20"/>
          <w:szCs w:val="20"/>
          <w:lang w:val="fr-CA"/>
        </w:rPr>
        <w:t>’</w:t>
      </w:r>
      <w:r>
        <w:rPr>
          <w:rFonts w:ascii="Shruti" w:hAnsi="Shruti"/>
          <w:color w:val="000000"/>
          <w:sz w:val="20"/>
          <w:szCs w:val="20"/>
          <w:lang w:val="fr-CA"/>
        </w:rPr>
        <w:t>intim</w:t>
      </w:r>
      <w:r>
        <w:rPr>
          <w:color w:val="000000"/>
          <w:sz w:val="20"/>
          <w:szCs w:val="20"/>
          <w:lang w:val="fr-CA"/>
        </w:rPr>
        <w:t>é</w:t>
      </w:r>
      <w:r>
        <w:rPr>
          <w:rFonts w:ascii="Shruti" w:hAnsi="Shruti"/>
          <w:color w:val="000000"/>
          <w:sz w:val="20"/>
          <w:szCs w:val="20"/>
          <w:lang w:val="fr-CA"/>
        </w:rPr>
        <w:t>e. L</w:t>
      </w:r>
      <w:r>
        <w:rPr>
          <w:color w:val="000000"/>
          <w:sz w:val="20"/>
          <w:szCs w:val="20"/>
          <w:lang w:val="fr-CA"/>
        </w:rPr>
        <w:t>’é</w:t>
      </w:r>
      <w:r>
        <w:rPr>
          <w:rFonts w:ascii="Shruti" w:hAnsi="Shruti"/>
          <w:color w:val="000000"/>
          <w:sz w:val="20"/>
          <w:szCs w:val="20"/>
          <w:lang w:val="fr-CA"/>
        </w:rPr>
        <w:t>ditorial avait pour contexte un d</w:t>
      </w:r>
      <w:r>
        <w:rPr>
          <w:color w:val="000000"/>
          <w:sz w:val="20"/>
          <w:szCs w:val="20"/>
          <w:lang w:val="fr-CA"/>
        </w:rPr>
        <w:t>é</w:t>
      </w:r>
      <w:r>
        <w:rPr>
          <w:rFonts w:ascii="Shruti" w:hAnsi="Shruti"/>
          <w:color w:val="000000"/>
          <w:sz w:val="20"/>
          <w:szCs w:val="20"/>
          <w:lang w:val="fr-CA"/>
        </w:rPr>
        <w:t>bat public concernant l</w:t>
      </w:r>
      <w:r>
        <w:rPr>
          <w:color w:val="000000"/>
          <w:sz w:val="20"/>
          <w:szCs w:val="20"/>
          <w:lang w:val="fr-CA"/>
        </w:rPr>
        <w:t>’</w:t>
      </w:r>
      <w:r>
        <w:rPr>
          <w:rFonts w:ascii="Shruti" w:hAnsi="Shruti"/>
          <w:color w:val="000000"/>
          <w:sz w:val="20"/>
          <w:szCs w:val="20"/>
          <w:lang w:val="fr-CA"/>
        </w:rPr>
        <w:t>introduction de mat</w:t>
      </w:r>
      <w:r>
        <w:rPr>
          <w:color w:val="000000"/>
          <w:sz w:val="20"/>
          <w:szCs w:val="20"/>
          <w:lang w:val="fr-CA"/>
        </w:rPr>
        <w:t>é</w:t>
      </w:r>
      <w:r>
        <w:rPr>
          <w:rFonts w:ascii="Shruti" w:hAnsi="Shruti"/>
          <w:color w:val="000000"/>
          <w:sz w:val="20"/>
          <w:szCs w:val="20"/>
          <w:lang w:val="fr-CA"/>
        </w:rPr>
        <w:t>riel traitant de l</w:t>
      </w:r>
      <w:r>
        <w:rPr>
          <w:color w:val="000000"/>
          <w:sz w:val="20"/>
          <w:szCs w:val="20"/>
          <w:lang w:val="fr-CA"/>
        </w:rPr>
        <w:t>’</w:t>
      </w:r>
      <w:r>
        <w:rPr>
          <w:rFonts w:ascii="Shruti" w:hAnsi="Shruti"/>
          <w:color w:val="000000"/>
          <w:sz w:val="20"/>
          <w:szCs w:val="20"/>
          <w:lang w:val="fr-CA"/>
        </w:rPr>
        <w:t>homosexualit</w:t>
      </w:r>
      <w:r>
        <w:rPr>
          <w:color w:val="000000"/>
          <w:sz w:val="20"/>
          <w:szCs w:val="20"/>
          <w:lang w:val="fr-CA"/>
        </w:rPr>
        <w:t>é</w:t>
      </w:r>
      <w:r>
        <w:rPr>
          <w:rFonts w:ascii="Shruti" w:hAnsi="Shruti"/>
          <w:color w:val="000000"/>
          <w:sz w:val="20"/>
          <w:szCs w:val="20"/>
          <w:lang w:val="fr-CA"/>
        </w:rPr>
        <w:t> dans des </w:t>
      </w:r>
      <w:r>
        <w:rPr>
          <w:color w:val="000000"/>
          <w:sz w:val="20"/>
          <w:szCs w:val="20"/>
          <w:lang w:val="fr-CA"/>
        </w:rPr>
        <w:t>é</w:t>
      </w:r>
      <w:r>
        <w:rPr>
          <w:rFonts w:ascii="Shruti" w:hAnsi="Shruti"/>
          <w:color w:val="000000"/>
          <w:sz w:val="20"/>
          <w:szCs w:val="20"/>
          <w:lang w:val="fr-CA"/>
        </w:rPr>
        <w:t>coles publiques. L</w:t>
      </w:r>
      <w:r>
        <w:rPr>
          <w:color w:val="000000"/>
          <w:sz w:val="20"/>
          <w:szCs w:val="20"/>
          <w:lang w:val="fr-CA"/>
        </w:rPr>
        <w:t>’</w:t>
      </w:r>
      <w:r>
        <w:rPr>
          <w:rFonts w:ascii="Shruti" w:hAnsi="Shruti"/>
          <w:color w:val="000000"/>
          <w:sz w:val="20"/>
          <w:szCs w:val="20"/>
          <w:lang w:val="fr-CA"/>
        </w:rPr>
        <w:t>intim</w:t>
      </w:r>
      <w:r>
        <w:rPr>
          <w:color w:val="000000"/>
          <w:sz w:val="20"/>
          <w:szCs w:val="20"/>
          <w:lang w:val="fr-CA"/>
        </w:rPr>
        <w:t>é</w:t>
      </w:r>
      <w:r>
        <w:rPr>
          <w:rFonts w:ascii="Shruti" w:hAnsi="Shruti"/>
          <w:color w:val="000000"/>
          <w:sz w:val="20"/>
          <w:szCs w:val="20"/>
          <w:lang w:val="fr-CA"/>
        </w:rPr>
        <w:t>e </w:t>
      </w:r>
      <w:r>
        <w:rPr>
          <w:color w:val="000000"/>
          <w:sz w:val="20"/>
          <w:szCs w:val="20"/>
          <w:lang w:val="fr-CA"/>
        </w:rPr>
        <w:t>é</w:t>
      </w:r>
      <w:r>
        <w:rPr>
          <w:rFonts w:ascii="Shruti" w:hAnsi="Shruti"/>
          <w:color w:val="000000"/>
          <w:sz w:val="20"/>
          <w:szCs w:val="20"/>
          <w:lang w:val="fr-CA"/>
        </w:rPr>
        <w:t xml:space="preserve">tait connue comme </w:t>
      </w:r>
      <w:proofErr w:type="gramStart"/>
      <w:r>
        <w:rPr>
          <w:rFonts w:ascii="Shruti" w:hAnsi="Shruti"/>
          <w:color w:val="000000"/>
          <w:sz w:val="20"/>
          <w:szCs w:val="20"/>
          <w:lang w:val="fr-CA"/>
        </w:rPr>
        <w:t>une</w:t>
      </w:r>
      <w:proofErr w:type="gramEnd"/>
      <w:r>
        <w:rPr>
          <w:rFonts w:ascii="Shruti" w:hAnsi="Shruti"/>
          <w:color w:val="000000"/>
          <w:sz w:val="20"/>
          <w:szCs w:val="20"/>
          <w:lang w:val="fr-CA"/>
        </w:rPr>
        <w:t xml:space="preserve"> leader du mouvement s</w:t>
      </w:r>
      <w:r>
        <w:rPr>
          <w:color w:val="000000"/>
          <w:sz w:val="20"/>
          <w:szCs w:val="20"/>
          <w:lang w:val="fr-CA"/>
        </w:rPr>
        <w:t>’</w:t>
      </w:r>
      <w:r>
        <w:rPr>
          <w:rFonts w:ascii="Shruti" w:hAnsi="Shruti"/>
          <w:color w:val="000000"/>
          <w:sz w:val="20"/>
          <w:szCs w:val="20"/>
          <w:lang w:val="fr-CA"/>
        </w:rPr>
        <w:t>opposant </w:t>
      </w:r>
      <w:r>
        <w:rPr>
          <w:color w:val="000000"/>
          <w:sz w:val="20"/>
          <w:szCs w:val="20"/>
          <w:lang w:val="fr-CA"/>
        </w:rPr>
        <w:t>à</w:t>
      </w:r>
      <w:r>
        <w:rPr>
          <w:rFonts w:ascii="Shruti" w:hAnsi="Shruti"/>
          <w:color w:val="000000"/>
          <w:sz w:val="20"/>
          <w:szCs w:val="20"/>
          <w:lang w:val="fr-CA"/>
        </w:rPr>
        <w:t> ce que les </w:t>
      </w:r>
      <w:r>
        <w:rPr>
          <w:color w:val="000000"/>
          <w:sz w:val="20"/>
          <w:szCs w:val="20"/>
          <w:lang w:val="fr-CA"/>
        </w:rPr>
        <w:t>é</w:t>
      </w:r>
      <w:r>
        <w:rPr>
          <w:rFonts w:ascii="Shruti" w:hAnsi="Shruti"/>
          <w:color w:val="000000"/>
          <w:sz w:val="20"/>
          <w:szCs w:val="20"/>
          <w:lang w:val="fr-CA"/>
        </w:rPr>
        <w:t>coles enseignent l</w:t>
      </w:r>
      <w:r>
        <w:rPr>
          <w:color w:val="000000"/>
          <w:sz w:val="20"/>
          <w:szCs w:val="20"/>
          <w:lang w:val="fr-CA"/>
        </w:rPr>
        <w:t>’</w:t>
      </w:r>
      <w:r>
        <w:rPr>
          <w:rFonts w:ascii="Shruti" w:hAnsi="Shruti"/>
          <w:color w:val="000000"/>
          <w:sz w:val="20"/>
          <w:szCs w:val="20"/>
          <w:lang w:val="fr-CA"/>
        </w:rPr>
        <w:t>acceptation de l</w:t>
      </w:r>
      <w:r>
        <w:rPr>
          <w:color w:val="000000"/>
          <w:sz w:val="20"/>
          <w:szCs w:val="20"/>
          <w:lang w:val="fr-CA"/>
        </w:rPr>
        <w:t>’</w:t>
      </w:r>
      <w:r>
        <w:rPr>
          <w:rFonts w:ascii="Shruti" w:hAnsi="Shruti"/>
          <w:color w:val="000000"/>
          <w:sz w:val="20"/>
          <w:szCs w:val="20"/>
          <w:lang w:val="fr-CA"/>
        </w:rPr>
        <w:t>homosexualit</w:t>
      </w:r>
      <w:r>
        <w:rPr>
          <w:color w:val="000000"/>
          <w:sz w:val="20"/>
          <w:szCs w:val="20"/>
          <w:lang w:val="fr-CA"/>
        </w:rPr>
        <w:t>é</w:t>
      </w:r>
      <w:r>
        <w:rPr>
          <w:rFonts w:ascii="Shruti" w:hAnsi="Shruti"/>
          <w:color w:val="000000"/>
          <w:sz w:val="20"/>
          <w:szCs w:val="20"/>
          <w:lang w:val="fr-CA"/>
        </w:rPr>
        <w:t>. </w:t>
      </w:r>
      <w:r>
        <w:rPr>
          <w:color w:val="000000"/>
          <w:sz w:val="20"/>
          <w:szCs w:val="20"/>
          <w:lang w:val="fr-CA"/>
        </w:rPr>
        <w:t>À</w:t>
      </w:r>
      <w:r>
        <w:rPr>
          <w:rFonts w:ascii="Shruti" w:hAnsi="Shruti"/>
          <w:color w:val="000000"/>
          <w:sz w:val="20"/>
          <w:szCs w:val="20"/>
          <w:lang w:val="fr-CA"/>
        </w:rPr>
        <w:t> la suite de l</w:t>
      </w:r>
      <w:r>
        <w:rPr>
          <w:color w:val="000000"/>
          <w:sz w:val="20"/>
          <w:szCs w:val="20"/>
          <w:lang w:val="fr-CA"/>
        </w:rPr>
        <w:t>’é</w:t>
      </w:r>
      <w:r>
        <w:rPr>
          <w:rFonts w:ascii="Shruti" w:hAnsi="Shruti"/>
          <w:color w:val="000000"/>
          <w:sz w:val="20"/>
          <w:szCs w:val="20"/>
          <w:lang w:val="fr-CA"/>
        </w:rPr>
        <w:t>ditorial, l</w:t>
      </w:r>
      <w:r>
        <w:rPr>
          <w:color w:val="000000"/>
          <w:sz w:val="20"/>
          <w:szCs w:val="20"/>
          <w:lang w:val="fr-CA"/>
        </w:rPr>
        <w:t>’</w:t>
      </w:r>
      <w:r>
        <w:rPr>
          <w:rFonts w:ascii="Shruti" w:hAnsi="Shruti"/>
          <w:color w:val="000000"/>
          <w:sz w:val="20"/>
          <w:szCs w:val="20"/>
          <w:lang w:val="fr-CA"/>
        </w:rPr>
        <w:t>intim</w:t>
      </w:r>
      <w:r>
        <w:rPr>
          <w:color w:val="000000"/>
          <w:sz w:val="20"/>
          <w:szCs w:val="20"/>
          <w:lang w:val="fr-CA"/>
        </w:rPr>
        <w:t>é</w:t>
      </w:r>
      <w:r>
        <w:rPr>
          <w:rFonts w:ascii="Shruti" w:hAnsi="Shruti"/>
          <w:color w:val="000000"/>
          <w:sz w:val="20"/>
          <w:szCs w:val="20"/>
          <w:lang w:val="fr-CA"/>
        </w:rPr>
        <w:t>e a poursuivi les deux appelants pour diffamation, all</w:t>
      </w:r>
      <w:r>
        <w:rPr>
          <w:color w:val="000000"/>
          <w:sz w:val="20"/>
          <w:szCs w:val="20"/>
          <w:lang w:val="fr-CA"/>
        </w:rPr>
        <w:t>é</w:t>
      </w:r>
      <w:r>
        <w:rPr>
          <w:rFonts w:ascii="Shruti" w:hAnsi="Shruti"/>
          <w:color w:val="000000"/>
          <w:sz w:val="20"/>
          <w:szCs w:val="20"/>
          <w:lang w:val="fr-CA"/>
        </w:rPr>
        <w:t>guant que l</w:t>
      </w:r>
      <w:r>
        <w:rPr>
          <w:color w:val="000000"/>
          <w:sz w:val="20"/>
          <w:szCs w:val="20"/>
          <w:lang w:val="fr-CA"/>
        </w:rPr>
        <w:t>’é</w:t>
      </w:r>
      <w:r>
        <w:rPr>
          <w:rFonts w:ascii="Shruti" w:hAnsi="Shruti"/>
          <w:color w:val="000000"/>
          <w:sz w:val="20"/>
          <w:szCs w:val="20"/>
          <w:lang w:val="fr-CA"/>
        </w:rPr>
        <w:t>ditorial comportait des termes diffamatoires dans leur sens ordinaire et naturel. Elle a demand</w:t>
      </w:r>
      <w:r>
        <w:rPr>
          <w:color w:val="000000"/>
          <w:sz w:val="20"/>
          <w:szCs w:val="20"/>
          <w:lang w:val="fr-CA"/>
        </w:rPr>
        <w:t>é</w:t>
      </w:r>
      <w:r>
        <w:rPr>
          <w:rFonts w:ascii="Shruti" w:hAnsi="Shruti"/>
          <w:color w:val="000000"/>
          <w:sz w:val="20"/>
          <w:szCs w:val="20"/>
          <w:lang w:val="fr-CA"/>
        </w:rPr>
        <w:t> une injonction ainsi que des dommages</w:t>
      </w:r>
      <w:r>
        <w:rPr>
          <w:rFonts w:ascii="Shruti" w:hAnsi="Shruti"/>
          <w:color w:val="000000"/>
          <w:sz w:val="20"/>
          <w:szCs w:val="20"/>
          <w:lang w:val="fr-CA"/>
        </w:rPr>
        <w:noBreakHyphen/>
        <w:t>int</w:t>
      </w:r>
      <w:r>
        <w:rPr>
          <w:color w:val="000000"/>
          <w:sz w:val="20"/>
          <w:szCs w:val="20"/>
          <w:lang w:val="fr-CA"/>
        </w:rPr>
        <w:t>é</w:t>
      </w:r>
      <w:r>
        <w:rPr>
          <w:rFonts w:ascii="Shruti" w:hAnsi="Shruti"/>
          <w:color w:val="000000"/>
          <w:sz w:val="20"/>
          <w:szCs w:val="20"/>
          <w:lang w:val="fr-CA"/>
        </w:rPr>
        <w:t>r</w:t>
      </w:r>
      <w:r>
        <w:rPr>
          <w:color w:val="000000"/>
          <w:sz w:val="20"/>
          <w:szCs w:val="20"/>
          <w:lang w:val="fr-CA"/>
        </w:rPr>
        <w:t>ê</w:t>
      </w:r>
      <w:r>
        <w:rPr>
          <w:rFonts w:ascii="Shruti" w:hAnsi="Shruti"/>
          <w:color w:val="000000"/>
          <w:sz w:val="20"/>
          <w:szCs w:val="20"/>
          <w:lang w:val="fr-CA"/>
        </w:rPr>
        <w:t>ts g</w:t>
      </w:r>
      <w:r>
        <w:rPr>
          <w:color w:val="000000"/>
          <w:sz w:val="20"/>
          <w:szCs w:val="20"/>
          <w:lang w:val="fr-CA"/>
        </w:rPr>
        <w:t>é</w:t>
      </w:r>
      <w:r>
        <w:rPr>
          <w:rFonts w:ascii="Shruti" w:hAnsi="Shruti"/>
          <w:color w:val="000000"/>
          <w:sz w:val="20"/>
          <w:szCs w:val="20"/>
          <w:lang w:val="fr-CA"/>
        </w:rPr>
        <w:t>n</w:t>
      </w:r>
      <w:r>
        <w:rPr>
          <w:color w:val="000000"/>
          <w:sz w:val="20"/>
          <w:szCs w:val="20"/>
          <w:lang w:val="fr-CA"/>
        </w:rPr>
        <w:t>é</w:t>
      </w:r>
      <w:r>
        <w:rPr>
          <w:rFonts w:ascii="Shruti" w:hAnsi="Shruti"/>
          <w:color w:val="000000"/>
          <w:sz w:val="20"/>
          <w:szCs w:val="20"/>
          <w:lang w:val="fr-CA"/>
        </w:rPr>
        <w:t>raux, sp</w:t>
      </w:r>
      <w:r>
        <w:rPr>
          <w:color w:val="000000"/>
          <w:sz w:val="20"/>
          <w:szCs w:val="20"/>
          <w:lang w:val="fr-CA"/>
        </w:rPr>
        <w:t>é</w:t>
      </w:r>
      <w:r>
        <w:rPr>
          <w:rFonts w:ascii="Shruti" w:hAnsi="Shruti"/>
          <w:color w:val="000000"/>
          <w:sz w:val="20"/>
          <w:szCs w:val="20"/>
          <w:lang w:val="fr-CA"/>
        </w:rPr>
        <w:t>ciaux, major</w:t>
      </w:r>
      <w:r>
        <w:rPr>
          <w:color w:val="000000"/>
          <w:sz w:val="20"/>
          <w:szCs w:val="20"/>
          <w:lang w:val="fr-CA"/>
        </w:rPr>
        <w:t>é</w:t>
      </w:r>
      <w:r>
        <w:rPr>
          <w:rFonts w:ascii="Shruti" w:hAnsi="Shruti"/>
          <w:color w:val="000000"/>
          <w:sz w:val="20"/>
          <w:szCs w:val="20"/>
          <w:lang w:val="fr-CA"/>
        </w:rPr>
        <w:t>s et punitifs. L</w:t>
      </w:r>
      <w:r>
        <w:rPr>
          <w:color w:val="000000"/>
          <w:sz w:val="20"/>
          <w:szCs w:val="20"/>
          <w:lang w:val="fr-CA"/>
        </w:rPr>
        <w:t>’</w:t>
      </w:r>
      <w:r>
        <w:rPr>
          <w:rFonts w:ascii="Shruti" w:hAnsi="Shruti"/>
          <w:color w:val="000000"/>
          <w:sz w:val="20"/>
          <w:szCs w:val="20"/>
          <w:lang w:val="fr-CA"/>
        </w:rPr>
        <w:t>action de l</w:t>
      </w:r>
      <w:r>
        <w:rPr>
          <w:color w:val="000000"/>
          <w:sz w:val="20"/>
          <w:szCs w:val="20"/>
          <w:lang w:val="fr-CA"/>
        </w:rPr>
        <w:t>’</w:t>
      </w:r>
      <w:r>
        <w:rPr>
          <w:rFonts w:ascii="Shruti" w:hAnsi="Shruti"/>
          <w:color w:val="000000"/>
          <w:sz w:val="20"/>
          <w:szCs w:val="20"/>
          <w:lang w:val="fr-CA"/>
        </w:rPr>
        <w:t>intim</w:t>
      </w:r>
      <w:r>
        <w:rPr>
          <w:color w:val="000000"/>
          <w:sz w:val="20"/>
          <w:szCs w:val="20"/>
          <w:lang w:val="fr-CA"/>
        </w:rPr>
        <w:t>é</w:t>
      </w:r>
      <w:r>
        <w:rPr>
          <w:rFonts w:ascii="Shruti" w:hAnsi="Shruti"/>
          <w:color w:val="000000"/>
          <w:sz w:val="20"/>
          <w:szCs w:val="20"/>
          <w:lang w:val="fr-CA"/>
        </w:rPr>
        <w:t>e en diffamation et la demande reconventionnelle contre cette derni</w:t>
      </w:r>
      <w:r>
        <w:rPr>
          <w:color w:val="000000"/>
          <w:sz w:val="20"/>
          <w:szCs w:val="20"/>
          <w:lang w:val="fr-CA"/>
        </w:rPr>
        <w:t>è</w:t>
      </w:r>
      <w:r>
        <w:rPr>
          <w:rFonts w:ascii="Shruti" w:hAnsi="Shruti"/>
          <w:color w:val="000000"/>
          <w:sz w:val="20"/>
          <w:szCs w:val="20"/>
          <w:lang w:val="fr-CA"/>
        </w:rPr>
        <w:t>re ont </w:t>
      </w:r>
      <w:r>
        <w:rPr>
          <w:color w:val="000000"/>
          <w:sz w:val="20"/>
          <w:szCs w:val="20"/>
          <w:lang w:val="fr-CA"/>
        </w:rPr>
        <w:t>é</w:t>
      </w:r>
      <w:r>
        <w:rPr>
          <w:rFonts w:ascii="Shruti" w:hAnsi="Shruti"/>
          <w:color w:val="000000"/>
          <w:sz w:val="20"/>
          <w:szCs w:val="20"/>
          <w:lang w:val="fr-CA"/>
        </w:rPr>
        <w:t>t</w:t>
      </w:r>
      <w:r>
        <w:rPr>
          <w:color w:val="000000"/>
          <w:sz w:val="20"/>
          <w:szCs w:val="20"/>
          <w:lang w:val="fr-CA"/>
        </w:rPr>
        <w:t>é</w:t>
      </w:r>
      <w:r>
        <w:rPr>
          <w:rFonts w:ascii="Shruti" w:hAnsi="Shruti"/>
          <w:color w:val="000000"/>
          <w:sz w:val="20"/>
          <w:szCs w:val="20"/>
          <w:lang w:val="fr-CA"/>
        </w:rPr>
        <w:t> rejet</w:t>
      </w:r>
      <w:r>
        <w:rPr>
          <w:color w:val="000000"/>
          <w:sz w:val="20"/>
          <w:szCs w:val="20"/>
          <w:lang w:val="fr-CA"/>
        </w:rPr>
        <w:t>é</w:t>
      </w:r>
      <w:r>
        <w:rPr>
          <w:rFonts w:ascii="Shruti" w:hAnsi="Shruti"/>
          <w:color w:val="000000"/>
          <w:sz w:val="20"/>
          <w:szCs w:val="20"/>
          <w:lang w:val="fr-CA"/>
        </w:rPr>
        <w:t>es.</w:t>
      </w:r>
      <w:r>
        <w:rPr>
          <w:color w:val="000000"/>
          <w:sz w:val="20"/>
          <w:szCs w:val="20"/>
          <w:lang w:val="fr-CA"/>
        </w:rPr>
        <w:t> En appel, l’appel a été accueilli, le </w:t>
      </w:r>
      <w:r>
        <w:rPr>
          <w:rFonts w:ascii="Shruti" w:hAnsi="Shruti"/>
          <w:color w:val="000000"/>
          <w:sz w:val="20"/>
          <w:szCs w:val="20"/>
          <w:lang w:val="fr-CA"/>
        </w:rPr>
        <w:t>jugement de premi</w:t>
      </w:r>
      <w:r>
        <w:rPr>
          <w:color w:val="000000"/>
          <w:sz w:val="20"/>
          <w:szCs w:val="20"/>
          <w:lang w:val="fr-CA"/>
        </w:rPr>
        <w:t>è</w:t>
      </w:r>
      <w:r>
        <w:rPr>
          <w:rFonts w:ascii="Shruti" w:hAnsi="Shruti"/>
          <w:color w:val="000000"/>
          <w:sz w:val="20"/>
          <w:szCs w:val="20"/>
          <w:lang w:val="fr-CA"/>
        </w:rPr>
        <w:t>re instance </w:t>
      </w:r>
      <w:r>
        <w:rPr>
          <w:color w:val="000000"/>
          <w:sz w:val="20"/>
          <w:szCs w:val="20"/>
          <w:lang w:val="fr-CA"/>
        </w:rPr>
        <w:t>a été annulé et l’</w:t>
      </w:r>
      <w:r>
        <w:rPr>
          <w:rFonts w:ascii="Shruti" w:hAnsi="Shruti"/>
          <w:color w:val="000000"/>
          <w:sz w:val="20"/>
          <w:szCs w:val="20"/>
          <w:lang w:val="fr-CA"/>
        </w:rPr>
        <w:t>affaire a </w:t>
      </w:r>
      <w:r>
        <w:rPr>
          <w:color w:val="000000"/>
          <w:sz w:val="20"/>
          <w:szCs w:val="20"/>
          <w:lang w:val="fr-CA"/>
        </w:rPr>
        <w:t>é</w:t>
      </w:r>
      <w:r>
        <w:rPr>
          <w:rFonts w:ascii="Shruti" w:hAnsi="Shruti"/>
          <w:color w:val="000000"/>
          <w:sz w:val="20"/>
          <w:szCs w:val="20"/>
          <w:lang w:val="fr-CA"/>
        </w:rPr>
        <w:t>t</w:t>
      </w:r>
      <w:r>
        <w:rPr>
          <w:color w:val="000000"/>
          <w:sz w:val="20"/>
          <w:szCs w:val="20"/>
          <w:lang w:val="fr-CA"/>
        </w:rPr>
        <w:t>é</w:t>
      </w:r>
      <w:r>
        <w:rPr>
          <w:rFonts w:ascii="Shruti" w:hAnsi="Shruti"/>
          <w:color w:val="000000"/>
          <w:sz w:val="20"/>
          <w:szCs w:val="20"/>
          <w:lang w:val="fr-CA"/>
        </w:rPr>
        <w:t> renvoy</w:t>
      </w:r>
      <w:r>
        <w:rPr>
          <w:color w:val="000000"/>
          <w:sz w:val="20"/>
          <w:szCs w:val="20"/>
          <w:lang w:val="fr-CA"/>
        </w:rPr>
        <w:t>é</w:t>
      </w:r>
      <w:r>
        <w:rPr>
          <w:rFonts w:ascii="Shruti" w:hAnsi="Shruti"/>
          <w:color w:val="000000"/>
          <w:sz w:val="20"/>
          <w:szCs w:val="20"/>
          <w:lang w:val="fr-CA"/>
        </w:rPr>
        <w:t>e au juge de premi</w:t>
      </w:r>
      <w:r>
        <w:rPr>
          <w:color w:val="000000"/>
          <w:sz w:val="20"/>
          <w:szCs w:val="20"/>
          <w:lang w:val="fr-CA"/>
        </w:rPr>
        <w:t>è</w:t>
      </w:r>
      <w:r>
        <w:rPr>
          <w:rFonts w:ascii="Shruti" w:hAnsi="Shruti"/>
          <w:color w:val="000000"/>
          <w:sz w:val="20"/>
          <w:szCs w:val="20"/>
          <w:lang w:val="fr-CA"/>
        </w:rPr>
        <w:t>re instance pour </w:t>
      </w:r>
      <w:r>
        <w:rPr>
          <w:color w:val="000000"/>
          <w:sz w:val="20"/>
          <w:szCs w:val="20"/>
          <w:lang w:val="fr-CA"/>
        </w:rPr>
        <w:t>é</w:t>
      </w:r>
      <w:r>
        <w:rPr>
          <w:rFonts w:ascii="Shruti" w:hAnsi="Shruti"/>
          <w:color w:val="000000"/>
          <w:sz w:val="20"/>
          <w:szCs w:val="20"/>
          <w:lang w:val="fr-CA"/>
        </w:rPr>
        <w:t>valuation des dommages</w:t>
      </w:r>
      <w:r>
        <w:rPr>
          <w:rFonts w:ascii="Shruti" w:hAnsi="Shruti"/>
          <w:color w:val="000000"/>
          <w:sz w:val="20"/>
          <w:szCs w:val="20"/>
          <w:lang w:val="fr-CA"/>
        </w:rPr>
        <w:noBreakHyphen/>
        <w:t>int</w:t>
      </w:r>
      <w:r>
        <w:rPr>
          <w:color w:val="000000"/>
          <w:sz w:val="20"/>
          <w:szCs w:val="20"/>
          <w:lang w:val="fr-CA"/>
        </w:rPr>
        <w:t>é</w:t>
      </w:r>
      <w:r>
        <w:rPr>
          <w:rFonts w:ascii="Shruti" w:hAnsi="Shruti"/>
          <w:color w:val="000000"/>
          <w:sz w:val="20"/>
          <w:szCs w:val="20"/>
          <w:lang w:val="fr-CA"/>
        </w:rPr>
        <w:t>r</w:t>
      </w:r>
      <w:r>
        <w:rPr>
          <w:color w:val="000000"/>
          <w:sz w:val="20"/>
          <w:szCs w:val="20"/>
          <w:lang w:val="fr-CA"/>
        </w:rPr>
        <w:t>ê</w:t>
      </w:r>
      <w:r>
        <w:rPr>
          <w:rFonts w:ascii="Shruti" w:hAnsi="Shruti"/>
          <w:color w:val="000000"/>
          <w:sz w:val="20"/>
          <w:szCs w:val="20"/>
          <w:lang w:val="fr-CA"/>
        </w:rPr>
        <w:t>ts</w:t>
      </w:r>
      <w:r>
        <w:rPr>
          <w:color w:val="000000"/>
          <w:sz w:val="20"/>
          <w:szCs w:val="20"/>
          <w:lang w:val="fr-CA"/>
        </w:rPr>
        <w:t>.</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rPr>
          <w:lang w:val="fr-CA"/>
        </w:rPr>
      </w:pPr>
      <w:r>
        <w:rPr>
          <w:rFonts w:ascii="Shruti" w:hAnsi="Shruti"/>
          <w:color w:val="000000"/>
          <w:sz w:val="20"/>
          <w:szCs w:val="20"/>
          <w:lang w:val="fr-CA"/>
        </w:rPr>
        <w:br w:type="textWrapping" w:clear="all"/>
      </w:r>
    </w:p>
    <w:p w:rsidR="009651B8" w:rsidRPr="009651B8" w:rsidRDefault="009651B8" w:rsidP="009651B8">
      <w:pPr>
        <w:ind w:left="3600" w:hanging="3600"/>
        <w:jc w:val="both"/>
        <w:rPr>
          <w:color w:val="000000"/>
          <w:lang w:val="fr-CA"/>
        </w:rPr>
      </w:pPr>
      <w:r>
        <w:rPr>
          <w:rFonts w:ascii="Shruti" w:hAnsi="Shruti"/>
          <w:color w:val="000000"/>
          <w:sz w:val="20"/>
          <w:szCs w:val="20"/>
          <w:lang w:val="fr-CA"/>
        </w:rPr>
        <w:t>Origine :</w:t>
      </w:r>
      <w:r w:rsidRPr="009651B8">
        <w:rPr>
          <w:color w:val="000000"/>
          <w:sz w:val="20"/>
          <w:szCs w:val="20"/>
          <w:lang w:val="fr-CA"/>
        </w:rPr>
        <w:t> </w:t>
      </w:r>
      <w:r>
        <w:rPr>
          <w:rFonts w:ascii="Shruti" w:hAnsi="Shruti"/>
          <w:color w:val="000000"/>
          <w:sz w:val="20"/>
          <w:szCs w:val="20"/>
          <w:lang w:val="fr-CA"/>
        </w:rPr>
        <w:t>Colombie-Britannique</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Pr>
          <w:color w:val="000000"/>
          <w:sz w:val="20"/>
          <w:szCs w:val="20"/>
          <w:lang w:val="fr-CA"/>
        </w:rPr>
        <w:t>N</w:t>
      </w:r>
      <w:r>
        <w:rPr>
          <w:color w:val="000000"/>
          <w:sz w:val="20"/>
          <w:szCs w:val="20"/>
          <w:vertAlign w:val="superscript"/>
          <w:lang w:val="fr-CA"/>
        </w:rPr>
        <w:t>o</w:t>
      </w:r>
      <w:r>
        <w:rPr>
          <w:rFonts w:ascii="Shruti" w:hAnsi="Shruti"/>
          <w:color w:val="000000"/>
          <w:sz w:val="20"/>
          <w:szCs w:val="20"/>
          <w:lang w:val="fr-CA"/>
        </w:rPr>
        <w:t> du greffe :</w:t>
      </w:r>
      <w:r w:rsidRPr="009651B8">
        <w:rPr>
          <w:color w:val="000000"/>
          <w:sz w:val="20"/>
          <w:szCs w:val="20"/>
          <w:lang w:val="fr-CA"/>
        </w:rPr>
        <w:t> 31608</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ind w:left="3600" w:hanging="3600"/>
        <w:jc w:val="both"/>
        <w:rPr>
          <w:color w:val="000000"/>
          <w:lang w:val="fr-CA"/>
        </w:rPr>
      </w:pPr>
      <w:r>
        <w:rPr>
          <w:rFonts w:ascii="Shruti" w:hAnsi="Shruti"/>
          <w:color w:val="000000"/>
          <w:sz w:val="20"/>
          <w:szCs w:val="20"/>
          <w:lang w:val="fr-CA"/>
        </w:rPr>
        <w:t>Arr</w:t>
      </w:r>
      <w:r>
        <w:rPr>
          <w:color w:val="000000"/>
          <w:sz w:val="20"/>
          <w:szCs w:val="20"/>
          <w:lang w:val="fr-CA"/>
        </w:rPr>
        <w:t>ê</w:t>
      </w:r>
      <w:r>
        <w:rPr>
          <w:rFonts w:ascii="Shruti" w:hAnsi="Shruti"/>
          <w:color w:val="000000"/>
          <w:sz w:val="20"/>
          <w:szCs w:val="20"/>
          <w:lang w:val="fr-CA"/>
        </w:rPr>
        <w:t>t de la Cour d</w:t>
      </w:r>
      <w:r>
        <w:rPr>
          <w:color w:val="000000"/>
          <w:sz w:val="20"/>
          <w:szCs w:val="20"/>
          <w:lang w:val="fr-CA"/>
        </w:rPr>
        <w:t>’</w:t>
      </w:r>
      <w:r>
        <w:rPr>
          <w:rFonts w:ascii="Shruti" w:hAnsi="Shruti"/>
          <w:color w:val="000000"/>
          <w:sz w:val="20"/>
          <w:szCs w:val="20"/>
          <w:lang w:val="fr-CA"/>
        </w:rPr>
        <w:t>appel :</w:t>
      </w:r>
      <w:r w:rsidRPr="009651B8">
        <w:rPr>
          <w:color w:val="000000"/>
          <w:sz w:val="20"/>
          <w:szCs w:val="20"/>
          <w:lang w:val="fr-CA"/>
        </w:rPr>
        <w:t> </w:t>
      </w:r>
      <w:r>
        <w:rPr>
          <w:rFonts w:ascii="Shruti" w:hAnsi="Shruti"/>
          <w:color w:val="000000"/>
          <w:sz w:val="20"/>
          <w:szCs w:val="20"/>
          <w:lang w:val="fr-CA"/>
        </w:rPr>
        <w:t>13 juin 2006</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Pr>
          <w:rFonts w:ascii="Shruti" w:hAnsi="Shruti"/>
          <w:color w:val="000000"/>
          <w:sz w:val="20"/>
          <w:szCs w:val="20"/>
          <w:lang w:val="fr-CA"/>
        </w:rPr>
        <w:t>Avocats :</w:t>
      </w:r>
      <w:r w:rsidRPr="009651B8">
        <w:rPr>
          <w:color w:val="000000"/>
          <w:sz w:val="20"/>
          <w:szCs w:val="20"/>
          <w:lang w:val="fr-CA"/>
        </w:rPr>
        <w:t> </w:t>
      </w:r>
      <w:r w:rsidRPr="009651B8">
        <w:rPr>
          <w:rFonts w:ascii="Shruti" w:hAnsi="Shruti"/>
          <w:color w:val="000000"/>
          <w:sz w:val="20"/>
          <w:szCs w:val="20"/>
          <w:lang w:val="fr-CA"/>
        </w:rPr>
        <w:t xml:space="preserve">Daniel W. </w:t>
      </w:r>
      <w:proofErr w:type="spellStart"/>
      <w:r w:rsidRPr="009651B8">
        <w:rPr>
          <w:rFonts w:ascii="Shruti" w:hAnsi="Shruti"/>
          <w:color w:val="000000"/>
          <w:sz w:val="20"/>
          <w:szCs w:val="20"/>
          <w:lang w:val="fr-CA"/>
        </w:rPr>
        <w:t>Burnett</w:t>
      </w:r>
      <w:proofErr w:type="spellEnd"/>
      <w:r w:rsidRPr="009651B8">
        <w:rPr>
          <w:color w:val="000000"/>
          <w:sz w:val="20"/>
          <w:szCs w:val="20"/>
          <w:lang w:val="fr-CA"/>
        </w:rPr>
        <w:t> pour les appelants</w:t>
      </w:r>
    </w:p>
    <w:p w:rsidR="009651B8" w:rsidRPr="009651B8" w:rsidRDefault="009651B8" w:rsidP="009651B8">
      <w:pPr>
        <w:jc w:val="both"/>
        <w:rPr>
          <w:color w:val="000000"/>
          <w:lang w:val="fr-CA"/>
        </w:rPr>
      </w:pPr>
      <w:proofErr w:type="spellStart"/>
      <w:r w:rsidRPr="009651B8">
        <w:rPr>
          <w:rFonts w:ascii="Shruti" w:hAnsi="Shruti"/>
          <w:color w:val="000000"/>
          <w:sz w:val="20"/>
          <w:szCs w:val="20"/>
          <w:lang w:val="fr-CA"/>
        </w:rPr>
        <w:t>Lianne</w:t>
      </w:r>
      <w:proofErr w:type="spellEnd"/>
      <w:r w:rsidRPr="009651B8">
        <w:rPr>
          <w:rFonts w:ascii="Shruti" w:hAnsi="Shruti"/>
          <w:color w:val="000000"/>
          <w:sz w:val="20"/>
          <w:szCs w:val="20"/>
          <w:lang w:val="fr-CA"/>
        </w:rPr>
        <w:t xml:space="preserve"> W. Potter</w:t>
      </w:r>
      <w:r w:rsidRPr="009651B8">
        <w:rPr>
          <w:color w:val="000000"/>
          <w:sz w:val="20"/>
          <w:szCs w:val="20"/>
          <w:lang w:val="fr-CA"/>
        </w:rPr>
        <w:t> pour l’intimée</w:t>
      </w:r>
    </w:p>
    <w:p w:rsidR="009651B8" w:rsidRPr="009651B8" w:rsidRDefault="009651B8" w:rsidP="009651B8">
      <w:pPr>
        <w:jc w:val="both"/>
        <w:rPr>
          <w:color w:val="000000"/>
          <w:lang w:val="fr-CA"/>
        </w:rPr>
      </w:pPr>
      <w:r w:rsidRPr="009651B8">
        <w:rPr>
          <w:color w:val="000000"/>
          <w:sz w:val="20"/>
          <w:szCs w:val="20"/>
          <w:lang w:val="fr-CA"/>
        </w:rPr>
        <w:t> </w:t>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48" name="Picture 48"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rPr>
          <w:lang w:val="fr-CA"/>
        </w:rPr>
      </w:pPr>
      <w:r w:rsidRPr="009651B8">
        <w:rPr>
          <w:b/>
          <w:bCs/>
          <w:color w:val="000000"/>
          <w:sz w:val="20"/>
          <w:szCs w:val="20"/>
          <w:lang w:val="fr-CA"/>
        </w:rPr>
        <w:br w:type="textWrapping" w:clear="all"/>
      </w:r>
    </w:p>
    <w:p w:rsidR="009651B8" w:rsidRPr="009651B8" w:rsidRDefault="009651B8" w:rsidP="009651B8">
      <w:pPr>
        <w:ind w:left="720" w:hanging="720"/>
        <w:jc w:val="both"/>
        <w:rPr>
          <w:color w:val="000000"/>
          <w:lang w:val="fr-CA"/>
        </w:rPr>
      </w:pPr>
      <w:r w:rsidRPr="009651B8">
        <w:rPr>
          <w:b/>
          <w:bCs/>
          <w:color w:val="000000"/>
          <w:sz w:val="20"/>
          <w:szCs w:val="20"/>
          <w:lang w:val="fr-CA"/>
        </w:rPr>
        <w:lastRenderedPageBreak/>
        <w:t>31551</w:t>
      </w:r>
      <w:r w:rsidRPr="009651B8">
        <w:rPr>
          <w:color w:val="000000"/>
          <w:sz w:val="20"/>
          <w:szCs w:val="20"/>
          <w:lang w:val="fr-CA"/>
        </w:rPr>
        <w:t> </w:t>
      </w:r>
      <w:r w:rsidRPr="009651B8">
        <w:rPr>
          <w:b/>
          <w:bCs/>
          <w:color w:val="000000"/>
          <w:sz w:val="20"/>
          <w:szCs w:val="20"/>
          <w:lang w:val="fr-CA"/>
        </w:rPr>
        <w:t>City of Montréal (in right of the Communauté urbaine de Montréal) v. Commission des droits de la personne et des droits de la jeunesse and S.N.</w:t>
      </w:r>
    </w:p>
    <w:p w:rsidR="009651B8" w:rsidRPr="009651B8" w:rsidRDefault="009651B8" w:rsidP="009651B8">
      <w:pPr>
        <w:jc w:val="both"/>
        <w:rPr>
          <w:color w:val="000000"/>
          <w:lang w:val="fr-CA"/>
        </w:rPr>
      </w:pPr>
      <w:r w:rsidRPr="009651B8">
        <w:rPr>
          <w:color w:val="000000"/>
          <w:sz w:val="20"/>
          <w:szCs w:val="20"/>
          <w:lang w:val="fr-CA"/>
        </w:rPr>
        <w:t> </w:t>
      </w:r>
    </w:p>
    <w:p w:rsidR="009651B8" w:rsidRDefault="009651B8" w:rsidP="009651B8">
      <w:pPr>
        <w:jc w:val="both"/>
        <w:rPr>
          <w:color w:val="000000"/>
        </w:rPr>
      </w:pPr>
      <w:r>
        <w:rPr>
          <w:caps/>
          <w:color w:val="000000"/>
          <w:sz w:val="20"/>
          <w:szCs w:val="20"/>
          <w:lang w:val="en-GB"/>
        </w:rPr>
        <w:t>(PUBLICATION BAN ON PARTY)</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Human rights - Discrimination - Criminal law - Pardon - Equivalent to pardon - Police candidate excluded at first stage of selection process because of criminal record - Whether s. 18.2 of </w:t>
      </w:r>
      <w:r>
        <w:rPr>
          <w:i/>
          <w:iCs/>
          <w:color w:val="000000"/>
          <w:sz w:val="20"/>
          <w:szCs w:val="20"/>
          <w:lang w:val="en-GB"/>
        </w:rPr>
        <w:t>Quebec Charter </w:t>
      </w:r>
      <w:r>
        <w:rPr>
          <w:color w:val="000000"/>
          <w:sz w:val="20"/>
          <w:szCs w:val="20"/>
          <w:lang w:val="en-GB"/>
        </w:rPr>
        <w:t>applies in this case - Whether s. 20 of </w:t>
      </w:r>
      <w:r>
        <w:rPr>
          <w:i/>
          <w:iCs/>
          <w:color w:val="000000"/>
          <w:sz w:val="20"/>
          <w:szCs w:val="20"/>
          <w:lang w:val="en-GB"/>
        </w:rPr>
        <w:t>Quebec Charter </w:t>
      </w:r>
      <w:r>
        <w:rPr>
          <w:color w:val="000000"/>
          <w:sz w:val="20"/>
          <w:szCs w:val="20"/>
          <w:lang w:val="en-GB"/>
        </w:rPr>
        <w:t xml:space="preserve">justifies refusal to hire in this case - Whether decision of Service de police de la </w:t>
      </w:r>
      <w:proofErr w:type="spellStart"/>
      <w:r>
        <w:rPr>
          <w:color w:val="000000"/>
          <w:sz w:val="20"/>
          <w:szCs w:val="20"/>
          <w:lang w:val="en-GB"/>
        </w:rPr>
        <w:t>Communauté</w:t>
      </w:r>
      <w:proofErr w:type="spellEnd"/>
      <w:r>
        <w:rPr>
          <w:color w:val="000000"/>
          <w:sz w:val="20"/>
          <w:szCs w:val="20"/>
          <w:lang w:val="en-GB"/>
        </w:rPr>
        <w:t xml:space="preserve"> </w:t>
      </w:r>
      <w:proofErr w:type="spellStart"/>
      <w:r>
        <w:rPr>
          <w:color w:val="000000"/>
          <w:sz w:val="20"/>
          <w:szCs w:val="20"/>
          <w:lang w:val="en-GB"/>
        </w:rPr>
        <w:t>urbaine</w:t>
      </w:r>
      <w:proofErr w:type="spellEnd"/>
      <w:r>
        <w:rPr>
          <w:color w:val="000000"/>
          <w:sz w:val="20"/>
          <w:szCs w:val="20"/>
          <w:lang w:val="en-GB"/>
        </w:rPr>
        <w:t xml:space="preserve"> de Montréal (SPCUM) justified and whether it basis for liability of City of Montréal - Whether Court of Appeal could declare certain provisions of </w:t>
      </w:r>
      <w:r>
        <w:rPr>
          <w:i/>
          <w:iCs/>
          <w:color w:val="000000"/>
          <w:sz w:val="20"/>
          <w:szCs w:val="20"/>
          <w:lang w:val="en-GB"/>
        </w:rPr>
        <w:t>Police Act</w:t>
      </w:r>
      <w:r>
        <w:rPr>
          <w:color w:val="000000"/>
          <w:sz w:val="20"/>
          <w:szCs w:val="20"/>
          <w:lang w:val="en-GB"/>
        </w:rPr>
        <w:t>, R.S.Q., c. P-13.1, invalid - </w:t>
      </w:r>
      <w:r>
        <w:rPr>
          <w:i/>
          <w:iCs/>
          <w:color w:val="000000"/>
          <w:sz w:val="20"/>
          <w:szCs w:val="20"/>
          <w:lang w:val="en-GB"/>
        </w:rPr>
        <w:t>Charter of human rights and freedoms</w:t>
      </w:r>
      <w:r>
        <w:rPr>
          <w:color w:val="000000"/>
          <w:sz w:val="20"/>
          <w:szCs w:val="20"/>
          <w:lang w:val="en-GB"/>
        </w:rPr>
        <w:t>, R.S.Q., c. C</w:t>
      </w:r>
      <w:r>
        <w:rPr>
          <w:color w:val="000000"/>
          <w:sz w:val="20"/>
          <w:szCs w:val="20"/>
          <w:lang w:val="en-GB"/>
        </w:rPr>
        <w:noBreakHyphen/>
        <w:t>12, ss. 18.2, 20 - </w:t>
      </w:r>
      <w:hyperlink r:id="rId62" w:anchor="!fragment/sec736" w:tgtFrame="_blank" w:history="1">
        <w:r>
          <w:rPr>
            <w:rStyle w:val="Hyperlink"/>
            <w:i/>
            <w:iCs/>
            <w:sz w:val="20"/>
            <w:szCs w:val="20"/>
            <w:lang w:val="en-GB"/>
          </w:rPr>
          <w:t>Criminal Code</w:t>
        </w:r>
        <w:r>
          <w:rPr>
            <w:rStyle w:val="Hyperlink"/>
            <w:sz w:val="20"/>
            <w:szCs w:val="20"/>
            <w:lang w:val="en-GB"/>
          </w:rPr>
          <w:t>, R.S.C. 1985, c. C-46, s. 736</w:t>
        </w:r>
        <w:r>
          <w:rPr>
            <w:rStyle w:val="decisia-reflex2-icon"/>
            <w:color w:val="0000FF"/>
            <w:sz w:val="16"/>
            <w:szCs w:val="16"/>
            <w:u w:val="single"/>
            <w:lang w:val="en-GB"/>
          </w:rPr>
          <w:t> </w:t>
        </w:r>
      </w:hyperlink>
      <w:r>
        <w:rPr>
          <w:color w:val="000000"/>
          <w:sz w:val="20"/>
          <w:szCs w:val="20"/>
          <w:lang w:val="en-GB"/>
        </w:rPr>
        <w:t> - </w:t>
      </w:r>
      <w:hyperlink r:id="rId63" w:tgtFrame="_blank" w:history="1">
        <w:r>
          <w:rPr>
            <w:rStyle w:val="Hyperlink"/>
            <w:i/>
            <w:iCs/>
            <w:sz w:val="20"/>
            <w:szCs w:val="20"/>
            <w:lang w:val="en-GB"/>
          </w:rPr>
          <w:t>Criminal Records Act</w:t>
        </w:r>
        <w:r>
          <w:rPr>
            <w:rStyle w:val="Hyperlink"/>
            <w:sz w:val="20"/>
            <w:szCs w:val="20"/>
            <w:lang w:val="en-GB"/>
          </w:rPr>
          <w:t>, R.S.C. 1985, c. C</w:t>
        </w:r>
        <w:r>
          <w:rPr>
            <w:rStyle w:val="Hyperlink"/>
            <w:sz w:val="20"/>
            <w:szCs w:val="20"/>
            <w:lang w:val="en-GB"/>
          </w:rPr>
          <w:noBreakHyphen/>
          <w:t>47</w:t>
        </w:r>
        <w:r>
          <w:rPr>
            <w:rStyle w:val="decisia-reflex2-icon"/>
            <w:color w:val="0000FF"/>
            <w:sz w:val="16"/>
            <w:szCs w:val="16"/>
            <w:u w:val="single"/>
            <w:lang w:val="en-GB"/>
          </w:rPr>
          <w:t> </w:t>
        </w:r>
      </w:hyperlink>
      <w:r>
        <w:rPr>
          <w:color w:val="000000"/>
          <w:sz w:val="20"/>
          <w:szCs w:val="20"/>
          <w:lang w:val="en-GB"/>
        </w:rPr>
        <w:t>, as amended by S.C. 1992, c. 22, s. 5 - </w:t>
      </w:r>
      <w:r>
        <w:rPr>
          <w:i/>
          <w:iCs/>
          <w:color w:val="000000"/>
          <w:sz w:val="20"/>
          <w:szCs w:val="20"/>
          <w:lang w:val="en-GB"/>
        </w:rPr>
        <w:t>Police Act</w:t>
      </w:r>
      <w:r>
        <w:rPr>
          <w:color w:val="000000"/>
          <w:sz w:val="20"/>
          <w:szCs w:val="20"/>
          <w:lang w:val="en-GB"/>
        </w:rPr>
        <w:t>, R.S.Q., c. P</w:t>
      </w:r>
      <w:r>
        <w:rPr>
          <w:color w:val="000000"/>
          <w:sz w:val="20"/>
          <w:szCs w:val="20"/>
          <w:lang w:val="en-GB"/>
        </w:rPr>
        <w:noBreakHyphen/>
        <w:t>13, s. 3 - </w:t>
      </w:r>
      <w:r>
        <w:rPr>
          <w:i/>
          <w:iCs/>
          <w:color w:val="000000"/>
          <w:sz w:val="20"/>
          <w:szCs w:val="20"/>
          <w:lang w:val="en-GB"/>
        </w:rPr>
        <w:t>By</w:t>
      </w:r>
      <w:r>
        <w:rPr>
          <w:i/>
          <w:iCs/>
          <w:color w:val="000000"/>
          <w:sz w:val="20"/>
          <w:szCs w:val="20"/>
          <w:lang w:val="en-GB"/>
        </w:rPr>
        <w:noBreakHyphen/>
        <w:t xml:space="preserve">law respecting standards of the </w:t>
      </w:r>
      <w:proofErr w:type="spellStart"/>
      <w:r>
        <w:rPr>
          <w:i/>
          <w:iCs/>
          <w:color w:val="000000"/>
          <w:sz w:val="20"/>
          <w:szCs w:val="20"/>
          <w:lang w:val="en-GB"/>
        </w:rPr>
        <w:t>Sûreté</w:t>
      </w:r>
      <w:proofErr w:type="spellEnd"/>
      <w:r>
        <w:rPr>
          <w:i/>
          <w:iCs/>
          <w:color w:val="000000"/>
          <w:sz w:val="20"/>
          <w:szCs w:val="20"/>
          <w:lang w:val="en-GB"/>
        </w:rPr>
        <w:t xml:space="preserve"> du Québec and municipal police forces for the hiring of constables and cadets</w:t>
      </w:r>
      <w:r>
        <w:rPr>
          <w:color w:val="000000"/>
          <w:sz w:val="20"/>
          <w:szCs w:val="20"/>
          <w:lang w:val="en-GB"/>
        </w:rPr>
        <w:t>, R.R.Q., c. P</w:t>
      </w:r>
      <w:r>
        <w:rPr>
          <w:color w:val="000000"/>
          <w:sz w:val="20"/>
          <w:szCs w:val="20"/>
          <w:lang w:val="en-GB"/>
        </w:rPr>
        <w:noBreakHyphen/>
        <w:t>13, r. 14, s. 2(</w:t>
      </w:r>
      <w:r>
        <w:rPr>
          <w:i/>
          <w:iCs/>
          <w:color w:val="000000"/>
          <w:sz w:val="20"/>
          <w:szCs w:val="20"/>
          <w:lang w:val="en-GB"/>
        </w:rPr>
        <w:t>b</w:t>
      </w:r>
      <w:r>
        <w:rPr>
          <w:color w:val="000000"/>
          <w:sz w:val="20"/>
          <w:szCs w:val="20"/>
          <w:lang w:val="en-GB"/>
        </w:rPr>
        <w:t>) - </w:t>
      </w:r>
      <w:r>
        <w:rPr>
          <w:i/>
          <w:iCs/>
          <w:color w:val="000000"/>
          <w:sz w:val="20"/>
          <w:szCs w:val="20"/>
          <w:lang w:val="en-GB"/>
        </w:rPr>
        <w:t>Police Act</w:t>
      </w:r>
      <w:r>
        <w:rPr>
          <w:color w:val="000000"/>
          <w:sz w:val="20"/>
          <w:szCs w:val="20"/>
          <w:lang w:val="en-GB"/>
        </w:rPr>
        <w:t>, R.S.Q., c. P</w:t>
      </w:r>
      <w:r>
        <w:rPr>
          <w:color w:val="000000"/>
          <w:sz w:val="20"/>
          <w:szCs w:val="20"/>
          <w:lang w:val="en-GB"/>
        </w:rPr>
        <w:noBreakHyphen/>
        <w:t>13.1, ss. 115, 119.</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S.N. pleaded guilty to theft in 1991 and was given a conditional discharge. The offence was erased from her criminal record by the passage of time. Her application to the SPCUM was rejected on the basis that her moral character did not satisfy the regulation adopted under the </w:t>
      </w:r>
      <w:r>
        <w:rPr>
          <w:i/>
          <w:iCs/>
          <w:color w:val="000000"/>
          <w:sz w:val="20"/>
          <w:szCs w:val="20"/>
          <w:lang w:val="en-GB"/>
        </w:rPr>
        <w:t>Police Act</w:t>
      </w:r>
      <w:r>
        <w:rPr>
          <w:color w:val="000000"/>
          <w:sz w:val="20"/>
          <w:szCs w:val="20"/>
          <w:lang w:val="en-GB"/>
        </w:rPr>
        <w:t xml:space="preserve"> then in force. The Commission des droits de la </w:t>
      </w:r>
      <w:proofErr w:type="spellStart"/>
      <w:r>
        <w:rPr>
          <w:color w:val="000000"/>
          <w:sz w:val="20"/>
          <w:szCs w:val="20"/>
          <w:lang w:val="en-GB"/>
        </w:rPr>
        <w:t>personne</w:t>
      </w:r>
      <w:proofErr w:type="spellEnd"/>
      <w:r>
        <w:rPr>
          <w:color w:val="000000"/>
          <w:sz w:val="20"/>
          <w:szCs w:val="20"/>
          <w:lang w:val="en-GB"/>
        </w:rPr>
        <w:t xml:space="preserve"> found that she had been discriminated against pursuant to s. 18.2 of the </w:t>
      </w:r>
      <w:r>
        <w:rPr>
          <w:i/>
          <w:iCs/>
          <w:color w:val="000000"/>
          <w:sz w:val="20"/>
          <w:szCs w:val="20"/>
          <w:lang w:val="en-GB"/>
        </w:rPr>
        <w:t>Charter of human rights and freedoms</w:t>
      </w:r>
      <w:r>
        <w:rPr>
          <w:color w:val="000000"/>
          <w:sz w:val="20"/>
          <w:szCs w:val="20"/>
          <w:lang w:val="en-GB"/>
        </w:rPr>
        <w:t> and brought the case before the Human Rights Tribunal. The Human Rights Tribunal allowed the complaint and awarded $5,000 in moral damages. The Court of Appeal affirmed that decision.</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Origin of the case: Quebec</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File No.: 31551</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Judgment of the Court of Appeal: May 3, 2006</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 xml:space="preserve">Counsel: Pierre Yves </w:t>
      </w:r>
      <w:proofErr w:type="spellStart"/>
      <w:r>
        <w:rPr>
          <w:color w:val="000000"/>
          <w:sz w:val="20"/>
          <w:szCs w:val="20"/>
          <w:lang w:val="en-GB"/>
        </w:rPr>
        <w:t>Boisvert</w:t>
      </w:r>
      <w:proofErr w:type="spellEnd"/>
      <w:r>
        <w:rPr>
          <w:color w:val="000000"/>
          <w:sz w:val="20"/>
          <w:szCs w:val="20"/>
          <w:lang w:val="en-GB"/>
        </w:rPr>
        <w:t xml:space="preserve"> for the Appellant</w:t>
      </w:r>
    </w:p>
    <w:p w:rsidR="009651B8" w:rsidRDefault="009651B8" w:rsidP="009651B8">
      <w:pPr>
        <w:jc w:val="both"/>
        <w:rPr>
          <w:color w:val="000000"/>
        </w:rPr>
      </w:pPr>
      <w:r>
        <w:rPr>
          <w:color w:val="000000"/>
          <w:sz w:val="20"/>
          <w:szCs w:val="20"/>
          <w:lang w:val="en-GB"/>
        </w:rPr>
        <w:t xml:space="preserve">Pierre-Yves </w:t>
      </w:r>
      <w:proofErr w:type="spellStart"/>
      <w:r>
        <w:rPr>
          <w:color w:val="000000"/>
          <w:sz w:val="20"/>
          <w:szCs w:val="20"/>
          <w:lang w:val="en-GB"/>
        </w:rPr>
        <w:t>Bourdeau</w:t>
      </w:r>
      <w:proofErr w:type="spellEnd"/>
      <w:r>
        <w:rPr>
          <w:color w:val="000000"/>
          <w:sz w:val="20"/>
          <w:szCs w:val="20"/>
          <w:lang w:val="en-GB"/>
        </w:rPr>
        <w:t xml:space="preserve"> for the Respondents</w:t>
      </w:r>
    </w:p>
    <w:p w:rsidR="009651B8" w:rsidRDefault="009651B8" w:rsidP="009651B8">
      <w:pPr>
        <w:jc w:val="both"/>
        <w:rPr>
          <w:color w:val="000000"/>
        </w:rPr>
      </w:pPr>
      <w:r>
        <w:rPr>
          <w:color w:val="000000"/>
          <w:sz w:val="20"/>
          <w:szCs w:val="20"/>
          <w:lang w:val="en-GB"/>
        </w:rPr>
        <w:t> </w:t>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47" name="Picture 47"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ind w:left="720" w:hanging="720"/>
        <w:jc w:val="both"/>
        <w:rPr>
          <w:color w:val="000000"/>
          <w:lang w:val="fr-CA"/>
        </w:rPr>
      </w:pPr>
      <w:r w:rsidRPr="009651B8">
        <w:rPr>
          <w:b/>
          <w:bCs/>
          <w:color w:val="000000"/>
          <w:sz w:val="20"/>
          <w:szCs w:val="20"/>
          <w:lang w:val="fr-CA"/>
        </w:rPr>
        <w:t>31551</w:t>
      </w:r>
      <w:r w:rsidRPr="009651B8">
        <w:rPr>
          <w:color w:val="000000"/>
          <w:sz w:val="20"/>
          <w:szCs w:val="20"/>
          <w:lang w:val="fr-CA"/>
        </w:rPr>
        <w:t> </w:t>
      </w:r>
      <w:r>
        <w:rPr>
          <w:rFonts w:ascii="Shruti" w:hAnsi="Shruti"/>
          <w:b/>
          <w:bCs/>
          <w:color w:val="000000"/>
          <w:sz w:val="20"/>
          <w:szCs w:val="20"/>
          <w:lang w:val="fr-CA"/>
        </w:rPr>
        <w:t>Ville de Montr</w:t>
      </w:r>
      <w:r>
        <w:rPr>
          <w:b/>
          <w:bCs/>
          <w:color w:val="000000"/>
          <w:sz w:val="20"/>
          <w:szCs w:val="20"/>
          <w:lang w:val="fr-CA"/>
        </w:rPr>
        <w:t>é</w:t>
      </w:r>
      <w:r>
        <w:rPr>
          <w:rFonts w:ascii="Shruti" w:hAnsi="Shruti"/>
          <w:b/>
          <w:bCs/>
          <w:color w:val="000000"/>
          <w:sz w:val="20"/>
          <w:szCs w:val="20"/>
          <w:lang w:val="fr-CA"/>
        </w:rPr>
        <w:t>al (aux droits de la communaut</w:t>
      </w:r>
      <w:r>
        <w:rPr>
          <w:b/>
          <w:bCs/>
          <w:color w:val="000000"/>
          <w:sz w:val="20"/>
          <w:szCs w:val="20"/>
          <w:lang w:val="fr-CA"/>
        </w:rPr>
        <w:t>é</w:t>
      </w:r>
      <w:r>
        <w:rPr>
          <w:rFonts w:ascii="Shruti" w:hAnsi="Shruti"/>
          <w:b/>
          <w:bCs/>
          <w:color w:val="000000"/>
          <w:sz w:val="20"/>
          <w:szCs w:val="20"/>
          <w:lang w:val="fr-CA"/>
        </w:rPr>
        <w:t> urbaine de Montr</w:t>
      </w:r>
      <w:r>
        <w:rPr>
          <w:b/>
          <w:bCs/>
          <w:color w:val="000000"/>
          <w:sz w:val="20"/>
          <w:szCs w:val="20"/>
          <w:lang w:val="fr-CA"/>
        </w:rPr>
        <w:t>é</w:t>
      </w:r>
      <w:r>
        <w:rPr>
          <w:rFonts w:ascii="Shruti" w:hAnsi="Shruti"/>
          <w:b/>
          <w:bCs/>
          <w:color w:val="000000"/>
          <w:sz w:val="20"/>
          <w:szCs w:val="20"/>
          <w:lang w:val="fr-CA"/>
        </w:rPr>
        <w:t>al) c. Commission des droits de la personne et des droits de la jeunesse et S.N.</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Pr>
          <w:rFonts w:ascii="Shruti" w:hAnsi="Shruti"/>
          <w:caps/>
          <w:color w:val="000000"/>
          <w:sz w:val="20"/>
          <w:szCs w:val="20"/>
          <w:lang w:val="fr-CA"/>
        </w:rPr>
        <w:t>(ORDONNANCE DE NON</w:t>
      </w:r>
      <w:r>
        <w:rPr>
          <w:rFonts w:ascii="Shruti" w:hAnsi="Shruti"/>
          <w:caps/>
          <w:color w:val="000000"/>
          <w:sz w:val="20"/>
          <w:szCs w:val="20"/>
          <w:lang w:val="fr-CA"/>
        </w:rPr>
        <w:noBreakHyphen/>
        <w:t>PUBLICATION VISANT UNE PARTIE)</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Pr>
          <w:rFonts w:ascii="Shruti" w:hAnsi="Shruti"/>
          <w:color w:val="000000"/>
          <w:sz w:val="20"/>
          <w:szCs w:val="20"/>
          <w:lang w:val="fr-CA"/>
        </w:rPr>
        <w:t>Droits de la personne - Discrimination - Droit criminel - Pardon - </w:t>
      </w:r>
      <w:r>
        <w:rPr>
          <w:color w:val="000000"/>
          <w:sz w:val="20"/>
          <w:szCs w:val="20"/>
          <w:lang w:val="fr-CA"/>
        </w:rPr>
        <w:t>É</w:t>
      </w:r>
      <w:r>
        <w:rPr>
          <w:rFonts w:ascii="Shruti" w:hAnsi="Shruti"/>
          <w:color w:val="000000"/>
          <w:sz w:val="20"/>
          <w:szCs w:val="20"/>
          <w:lang w:val="fr-CA"/>
        </w:rPr>
        <w:t>quivalent de pardon - Candidate </w:t>
      </w:r>
      <w:r>
        <w:rPr>
          <w:color w:val="000000"/>
          <w:sz w:val="20"/>
          <w:szCs w:val="20"/>
          <w:lang w:val="fr-CA"/>
        </w:rPr>
        <w:t>à</w:t>
      </w:r>
      <w:r>
        <w:rPr>
          <w:rFonts w:ascii="Shruti" w:hAnsi="Shruti"/>
          <w:color w:val="000000"/>
          <w:sz w:val="20"/>
          <w:szCs w:val="20"/>
          <w:lang w:val="fr-CA"/>
        </w:rPr>
        <w:t> la police exclue </w:t>
      </w:r>
      <w:r>
        <w:rPr>
          <w:color w:val="000000"/>
          <w:sz w:val="20"/>
          <w:szCs w:val="20"/>
          <w:lang w:val="fr-CA"/>
        </w:rPr>
        <w:t>à</w:t>
      </w:r>
      <w:r>
        <w:rPr>
          <w:rFonts w:ascii="Shruti" w:hAnsi="Shruti"/>
          <w:color w:val="000000"/>
          <w:sz w:val="20"/>
          <w:szCs w:val="20"/>
          <w:lang w:val="fr-CA"/>
        </w:rPr>
        <w:t> la premi</w:t>
      </w:r>
      <w:r>
        <w:rPr>
          <w:color w:val="000000"/>
          <w:sz w:val="20"/>
          <w:szCs w:val="20"/>
          <w:lang w:val="fr-CA"/>
        </w:rPr>
        <w:t>è</w:t>
      </w:r>
      <w:r>
        <w:rPr>
          <w:rFonts w:ascii="Shruti" w:hAnsi="Shruti"/>
          <w:color w:val="000000"/>
          <w:sz w:val="20"/>
          <w:szCs w:val="20"/>
          <w:lang w:val="fr-CA"/>
        </w:rPr>
        <w:t>re </w:t>
      </w:r>
      <w:r>
        <w:rPr>
          <w:color w:val="000000"/>
          <w:sz w:val="20"/>
          <w:szCs w:val="20"/>
          <w:lang w:val="fr-CA"/>
        </w:rPr>
        <w:t>é</w:t>
      </w:r>
      <w:r>
        <w:rPr>
          <w:rFonts w:ascii="Shruti" w:hAnsi="Shruti"/>
          <w:color w:val="000000"/>
          <w:sz w:val="20"/>
          <w:szCs w:val="20"/>
          <w:lang w:val="fr-CA"/>
        </w:rPr>
        <w:t>tape du processus de s</w:t>
      </w:r>
      <w:r>
        <w:rPr>
          <w:color w:val="000000"/>
          <w:sz w:val="20"/>
          <w:szCs w:val="20"/>
          <w:lang w:val="fr-CA"/>
        </w:rPr>
        <w:t>é</w:t>
      </w:r>
      <w:r>
        <w:rPr>
          <w:rFonts w:ascii="Shruti" w:hAnsi="Shruti"/>
          <w:color w:val="000000"/>
          <w:sz w:val="20"/>
          <w:szCs w:val="20"/>
          <w:lang w:val="fr-CA"/>
        </w:rPr>
        <w:t>lection </w:t>
      </w:r>
      <w:r>
        <w:rPr>
          <w:color w:val="000000"/>
          <w:sz w:val="20"/>
          <w:szCs w:val="20"/>
          <w:lang w:val="fr-CA"/>
        </w:rPr>
        <w:t>à</w:t>
      </w:r>
      <w:r>
        <w:rPr>
          <w:rFonts w:ascii="Shruti" w:hAnsi="Shruti"/>
          <w:color w:val="000000"/>
          <w:sz w:val="20"/>
          <w:szCs w:val="20"/>
          <w:lang w:val="fr-CA"/>
        </w:rPr>
        <w:t> cause d</w:t>
      </w:r>
      <w:r>
        <w:rPr>
          <w:color w:val="000000"/>
          <w:sz w:val="20"/>
          <w:szCs w:val="20"/>
          <w:lang w:val="fr-CA"/>
        </w:rPr>
        <w:t>’</w:t>
      </w:r>
      <w:r>
        <w:rPr>
          <w:rFonts w:ascii="Shruti" w:hAnsi="Shruti"/>
          <w:color w:val="000000"/>
          <w:sz w:val="20"/>
          <w:szCs w:val="20"/>
          <w:lang w:val="fr-CA"/>
        </w:rPr>
        <w:t>un ant</w:t>
      </w:r>
      <w:r>
        <w:rPr>
          <w:color w:val="000000"/>
          <w:sz w:val="20"/>
          <w:szCs w:val="20"/>
          <w:lang w:val="fr-CA"/>
        </w:rPr>
        <w:t>é</w:t>
      </w:r>
      <w:r>
        <w:rPr>
          <w:rFonts w:ascii="Shruti" w:hAnsi="Shruti"/>
          <w:color w:val="000000"/>
          <w:sz w:val="20"/>
          <w:szCs w:val="20"/>
          <w:lang w:val="fr-CA"/>
        </w:rPr>
        <w:t>c</w:t>
      </w:r>
      <w:r>
        <w:rPr>
          <w:color w:val="000000"/>
          <w:sz w:val="20"/>
          <w:szCs w:val="20"/>
          <w:lang w:val="fr-CA"/>
        </w:rPr>
        <w:t>é</w:t>
      </w:r>
      <w:r>
        <w:rPr>
          <w:rFonts w:ascii="Shruti" w:hAnsi="Shruti"/>
          <w:color w:val="000000"/>
          <w:sz w:val="20"/>
          <w:szCs w:val="20"/>
          <w:lang w:val="fr-CA"/>
        </w:rPr>
        <w:t>dent judiciaire - </w:t>
      </w:r>
      <w:r>
        <w:rPr>
          <w:color w:val="000000"/>
          <w:sz w:val="20"/>
          <w:szCs w:val="20"/>
          <w:lang w:val="fr-CA"/>
        </w:rPr>
        <w:t>L’article 18.2 de la </w:t>
      </w:r>
      <w:r>
        <w:rPr>
          <w:i/>
          <w:iCs/>
          <w:color w:val="000000"/>
          <w:sz w:val="20"/>
          <w:szCs w:val="20"/>
          <w:lang w:val="fr-CA"/>
        </w:rPr>
        <w:t>Charte québécoise </w:t>
      </w:r>
      <w:r>
        <w:rPr>
          <w:color w:val="000000"/>
          <w:sz w:val="20"/>
          <w:szCs w:val="20"/>
          <w:lang w:val="fr-CA"/>
        </w:rPr>
        <w:t>s’applique-t-il en l’espèce? - L’article 20 de la </w:t>
      </w:r>
      <w:r>
        <w:rPr>
          <w:i/>
          <w:iCs/>
          <w:color w:val="000000"/>
          <w:sz w:val="20"/>
          <w:szCs w:val="20"/>
          <w:lang w:val="fr-CA"/>
        </w:rPr>
        <w:t>Charte québécoise </w:t>
      </w:r>
      <w:r>
        <w:rPr>
          <w:color w:val="000000"/>
          <w:sz w:val="20"/>
          <w:szCs w:val="20"/>
          <w:lang w:val="fr-CA"/>
        </w:rPr>
        <w:t>justifie-t-il, en l’espèce, le refus d’embaucher? - La décision du Service de police de la Communauté urbaine de Montréal (SPCUM) est-elle justifiée et engage-t-elle la responsabilité civile de la Ville de Montréal? - La Cour d’appel pouvait-elle invalider certaines dispositions de la </w:t>
      </w:r>
      <w:r>
        <w:rPr>
          <w:i/>
          <w:iCs/>
          <w:color w:val="000000"/>
          <w:sz w:val="20"/>
          <w:szCs w:val="20"/>
          <w:lang w:val="fr-CA"/>
        </w:rPr>
        <w:t>Loi sur la police, </w:t>
      </w:r>
      <w:r>
        <w:rPr>
          <w:color w:val="000000"/>
          <w:sz w:val="20"/>
          <w:szCs w:val="20"/>
          <w:lang w:val="fr-CA"/>
        </w:rPr>
        <w:t>L.R.Q., ch. P-13.1? - </w:t>
      </w:r>
      <w:r>
        <w:rPr>
          <w:i/>
          <w:iCs/>
          <w:color w:val="000000"/>
          <w:sz w:val="20"/>
          <w:szCs w:val="20"/>
          <w:lang w:val="fr-CA"/>
        </w:rPr>
        <w:t>Charte des droits et libertés de la personne</w:t>
      </w:r>
      <w:r>
        <w:rPr>
          <w:color w:val="000000"/>
          <w:sz w:val="20"/>
          <w:szCs w:val="20"/>
          <w:lang w:val="fr-CA"/>
        </w:rPr>
        <w:t>, L.R.Q., ch. C-12, art. 18.2, 20 - </w:t>
      </w:r>
      <w:hyperlink r:id="rId64" w:anchor="!fragment/sec736" w:tgtFrame="_blank" w:history="1">
        <w:r>
          <w:rPr>
            <w:rStyle w:val="Hyperlink"/>
            <w:i/>
            <w:iCs/>
            <w:sz w:val="20"/>
            <w:szCs w:val="20"/>
            <w:lang w:val="fr-CA"/>
          </w:rPr>
          <w:t>Code criminel</w:t>
        </w:r>
        <w:r>
          <w:rPr>
            <w:rStyle w:val="Hyperlink"/>
            <w:sz w:val="20"/>
            <w:szCs w:val="20"/>
            <w:lang w:val="fr-CA"/>
          </w:rPr>
          <w:t>, L.R.C. 1985, ch. C-46, art. 736</w:t>
        </w:r>
        <w:r>
          <w:rPr>
            <w:rStyle w:val="decisia-reflex2-icon"/>
            <w:color w:val="0000FF"/>
            <w:sz w:val="16"/>
            <w:szCs w:val="16"/>
            <w:u w:val="single"/>
            <w:lang w:val="fr-CA"/>
          </w:rPr>
          <w:t> </w:t>
        </w:r>
      </w:hyperlink>
      <w:r>
        <w:rPr>
          <w:color w:val="000000"/>
          <w:sz w:val="20"/>
          <w:szCs w:val="20"/>
          <w:lang w:val="fr-CA"/>
        </w:rPr>
        <w:t> - </w:t>
      </w:r>
      <w:hyperlink r:id="rId65" w:tgtFrame="_blank" w:history="1">
        <w:r>
          <w:rPr>
            <w:rStyle w:val="Hyperlink"/>
            <w:i/>
            <w:iCs/>
            <w:sz w:val="20"/>
            <w:szCs w:val="20"/>
            <w:lang w:val="fr-CA"/>
          </w:rPr>
          <w:t>Loi sur le casier judiciaire</w:t>
        </w:r>
        <w:r>
          <w:rPr>
            <w:rStyle w:val="Hyperlink"/>
            <w:sz w:val="20"/>
            <w:szCs w:val="20"/>
            <w:lang w:val="fr-CA"/>
          </w:rPr>
          <w:t>, L.R.C. 1985, ch. C-</w:t>
        </w:r>
        <w:proofErr w:type="gramStart"/>
        <w:r>
          <w:rPr>
            <w:rStyle w:val="Hyperlink"/>
            <w:sz w:val="20"/>
            <w:szCs w:val="20"/>
            <w:lang w:val="fr-CA"/>
          </w:rPr>
          <w:t>47</w:t>
        </w:r>
        <w:r>
          <w:rPr>
            <w:rStyle w:val="decisia-reflex2-icon"/>
            <w:color w:val="0000FF"/>
            <w:sz w:val="16"/>
            <w:szCs w:val="16"/>
            <w:u w:val="single"/>
            <w:lang w:val="fr-CA"/>
          </w:rPr>
          <w:t> </w:t>
        </w:r>
        <w:proofErr w:type="gramEnd"/>
      </w:hyperlink>
      <w:r>
        <w:rPr>
          <w:color w:val="000000"/>
          <w:sz w:val="20"/>
          <w:szCs w:val="20"/>
          <w:lang w:val="fr-CA"/>
        </w:rPr>
        <w:t>, telle que modifiée par L.C. 1992, ch. 22, art. 5 - </w:t>
      </w:r>
      <w:r>
        <w:rPr>
          <w:i/>
          <w:iCs/>
          <w:color w:val="000000"/>
          <w:sz w:val="20"/>
          <w:szCs w:val="20"/>
          <w:lang w:val="fr-CA"/>
        </w:rPr>
        <w:t>Loi de police</w:t>
      </w:r>
      <w:r>
        <w:rPr>
          <w:color w:val="000000"/>
          <w:sz w:val="20"/>
          <w:szCs w:val="20"/>
          <w:lang w:val="fr-CA"/>
        </w:rPr>
        <w:t>, L.R.Q., ch. P-13, art. 3 - </w:t>
      </w:r>
      <w:r>
        <w:rPr>
          <w:i/>
          <w:iCs/>
          <w:color w:val="000000"/>
          <w:sz w:val="20"/>
          <w:szCs w:val="20"/>
          <w:lang w:val="fr-CA"/>
        </w:rPr>
        <w:t>Règlement sur les normes d’embauche des agents et des cadets de la Sûreté du Québec et des corps de police municipaux</w:t>
      </w:r>
      <w:r>
        <w:rPr>
          <w:color w:val="000000"/>
          <w:sz w:val="20"/>
          <w:szCs w:val="20"/>
          <w:lang w:val="fr-CA"/>
        </w:rPr>
        <w:t>, R.R.Q., ch. P-13, r. 14, art. 2b) - </w:t>
      </w:r>
      <w:r>
        <w:rPr>
          <w:i/>
          <w:iCs/>
          <w:color w:val="000000"/>
          <w:sz w:val="20"/>
          <w:szCs w:val="20"/>
          <w:lang w:val="fr-CA"/>
        </w:rPr>
        <w:t>Loi sur la police</w:t>
      </w:r>
      <w:r>
        <w:rPr>
          <w:color w:val="000000"/>
          <w:sz w:val="20"/>
          <w:szCs w:val="20"/>
          <w:lang w:val="fr-CA"/>
        </w:rPr>
        <w:t>, L.R.Q., ch. P-13.1, art. 115, 119.</w:t>
      </w:r>
    </w:p>
    <w:p w:rsidR="009651B8" w:rsidRPr="009651B8" w:rsidRDefault="009651B8" w:rsidP="009651B8">
      <w:pPr>
        <w:jc w:val="both"/>
        <w:rPr>
          <w:color w:val="000000"/>
          <w:lang w:val="fr-CA"/>
        </w:rPr>
      </w:pPr>
      <w:r>
        <w:rPr>
          <w:rFonts w:ascii="Shruti" w:hAnsi="Shruti"/>
          <w:color w:val="000000"/>
          <w:sz w:val="20"/>
          <w:szCs w:val="20"/>
          <w:lang w:val="fr-CA"/>
        </w:rPr>
        <w:t> </w:t>
      </w:r>
    </w:p>
    <w:p w:rsidR="009651B8" w:rsidRPr="009651B8" w:rsidRDefault="009651B8" w:rsidP="009651B8">
      <w:pPr>
        <w:rPr>
          <w:lang w:val="fr-CA"/>
        </w:rPr>
      </w:pPr>
      <w:r>
        <w:rPr>
          <w:rFonts w:ascii="Shruti" w:hAnsi="Shruti"/>
          <w:color w:val="000000"/>
          <w:sz w:val="20"/>
          <w:szCs w:val="20"/>
          <w:lang w:val="fr-CA"/>
        </w:rPr>
        <w:br w:type="textWrapping" w:clear="all"/>
      </w:r>
    </w:p>
    <w:p w:rsidR="009651B8" w:rsidRPr="009651B8" w:rsidRDefault="009651B8" w:rsidP="009651B8">
      <w:pPr>
        <w:jc w:val="both"/>
        <w:rPr>
          <w:color w:val="000000"/>
          <w:lang w:val="fr-CA"/>
        </w:rPr>
      </w:pPr>
      <w:r>
        <w:rPr>
          <w:rFonts w:ascii="Shruti" w:hAnsi="Shruti"/>
          <w:color w:val="000000"/>
          <w:sz w:val="20"/>
          <w:szCs w:val="20"/>
          <w:lang w:val="fr-CA"/>
        </w:rPr>
        <w:t>S.N. s</w:t>
      </w:r>
      <w:r>
        <w:rPr>
          <w:color w:val="000000"/>
          <w:sz w:val="20"/>
          <w:szCs w:val="20"/>
          <w:lang w:val="fr-CA"/>
        </w:rPr>
        <w:t>’</w:t>
      </w:r>
      <w:r>
        <w:rPr>
          <w:rFonts w:ascii="Shruti" w:hAnsi="Shruti"/>
          <w:color w:val="000000"/>
          <w:sz w:val="20"/>
          <w:szCs w:val="20"/>
          <w:lang w:val="fr-CA"/>
        </w:rPr>
        <w:t>est reconnue coupable de vol en 1991 et a obtenu une absolution conditionnelle. L</w:t>
      </w:r>
      <w:r>
        <w:rPr>
          <w:color w:val="000000"/>
          <w:sz w:val="20"/>
          <w:szCs w:val="20"/>
          <w:lang w:val="fr-CA"/>
        </w:rPr>
        <w:t>’</w:t>
      </w:r>
      <w:r>
        <w:rPr>
          <w:rFonts w:ascii="Shruti" w:hAnsi="Shruti"/>
          <w:color w:val="000000"/>
          <w:sz w:val="20"/>
          <w:szCs w:val="20"/>
          <w:lang w:val="fr-CA"/>
        </w:rPr>
        <w:t>infraction a </w:t>
      </w:r>
      <w:r>
        <w:rPr>
          <w:color w:val="000000"/>
          <w:sz w:val="20"/>
          <w:szCs w:val="20"/>
          <w:lang w:val="fr-CA"/>
        </w:rPr>
        <w:t>é</w:t>
      </w:r>
      <w:r>
        <w:rPr>
          <w:rFonts w:ascii="Shruti" w:hAnsi="Shruti"/>
          <w:color w:val="000000"/>
          <w:sz w:val="20"/>
          <w:szCs w:val="20"/>
          <w:lang w:val="fr-CA"/>
        </w:rPr>
        <w:t>t</w:t>
      </w:r>
      <w:r>
        <w:rPr>
          <w:color w:val="000000"/>
          <w:sz w:val="20"/>
          <w:szCs w:val="20"/>
          <w:lang w:val="fr-CA"/>
        </w:rPr>
        <w:t>é</w:t>
      </w:r>
      <w:r>
        <w:rPr>
          <w:rFonts w:ascii="Shruti" w:hAnsi="Shruti"/>
          <w:color w:val="000000"/>
          <w:sz w:val="20"/>
          <w:szCs w:val="20"/>
          <w:lang w:val="fr-CA"/>
        </w:rPr>
        <w:t> effac</w:t>
      </w:r>
      <w:r>
        <w:rPr>
          <w:color w:val="000000"/>
          <w:sz w:val="20"/>
          <w:szCs w:val="20"/>
          <w:lang w:val="fr-CA"/>
        </w:rPr>
        <w:t>é</w:t>
      </w:r>
      <w:r>
        <w:rPr>
          <w:rFonts w:ascii="Shruti" w:hAnsi="Shruti"/>
          <w:color w:val="000000"/>
          <w:sz w:val="20"/>
          <w:szCs w:val="20"/>
          <w:lang w:val="fr-CA"/>
        </w:rPr>
        <w:t>e de son dossier judiciaire par l</w:t>
      </w:r>
      <w:r>
        <w:rPr>
          <w:color w:val="000000"/>
          <w:sz w:val="20"/>
          <w:szCs w:val="20"/>
          <w:lang w:val="fr-CA"/>
        </w:rPr>
        <w:t>’</w:t>
      </w:r>
      <w:r>
        <w:rPr>
          <w:rFonts w:ascii="Shruti" w:hAnsi="Shruti"/>
          <w:color w:val="000000"/>
          <w:sz w:val="20"/>
          <w:szCs w:val="20"/>
          <w:lang w:val="fr-CA"/>
        </w:rPr>
        <w:t>effet du temps. Sa candidature au SPCUM est rejet</w:t>
      </w:r>
      <w:r>
        <w:rPr>
          <w:color w:val="000000"/>
          <w:sz w:val="20"/>
          <w:szCs w:val="20"/>
          <w:lang w:val="fr-CA"/>
        </w:rPr>
        <w:t>é</w:t>
      </w:r>
      <w:r>
        <w:rPr>
          <w:rFonts w:ascii="Shruti" w:hAnsi="Shruti"/>
          <w:color w:val="000000"/>
          <w:sz w:val="20"/>
          <w:szCs w:val="20"/>
          <w:lang w:val="fr-CA"/>
        </w:rPr>
        <w:t xml:space="preserve">e au motif que ses </w:t>
      </w:r>
      <w:proofErr w:type="spellStart"/>
      <w:r>
        <w:rPr>
          <w:rFonts w:ascii="Shruti" w:hAnsi="Shruti"/>
          <w:color w:val="000000"/>
          <w:sz w:val="20"/>
          <w:szCs w:val="20"/>
          <w:lang w:val="fr-CA"/>
        </w:rPr>
        <w:t>moeurs</w:t>
      </w:r>
      <w:proofErr w:type="spellEnd"/>
      <w:r>
        <w:rPr>
          <w:rFonts w:ascii="Shruti" w:hAnsi="Shruti"/>
          <w:color w:val="000000"/>
          <w:sz w:val="20"/>
          <w:szCs w:val="20"/>
          <w:lang w:val="fr-CA"/>
        </w:rPr>
        <w:t xml:space="preserve"> ne satisfont pas au r</w:t>
      </w:r>
      <w:r>
        <w:rPr>
          <w:color w:val="000000"/>
          <w:sz w:val="20"/>
          <w:szCs w:val="20"/>
          <w:lang w:val="fr-CA"/>
        </w:rPr>
        <w:t>è</w:t>
      </w:r>
      <w:r>
        <w:rPr>
          <w:rFonts w:ascii="Shruti" w:hAnsi="Shruti"/>
          <w:color w:val="000000"/>
          <w:sz w:val="20"/>
          <w:szCs w:val="20"/>
          <w:lang w:val="fr-CA"/>
        </w:rPr>
        <w:t>glement adopt</w:t>
      </w:r>
      <w:r>
        <w:rPr>
          <w:color w:val="000000"/>
          <w:sz w:val="20"/>
          <w:szCs w:val="20"/>
          <w:lang w:val="fr-CA"/>
        </w:rPr>
        <w:t>é</w:t>
      </w:r>
      <w:r>
        <w:rPr>
          <w:rFonts w:ascii="Shruti" w:hAnsi="Shruti"/>
          <w:color w:val="000000"/>
          <w:sz w:val="20"/>
          <w:szCs w:val="20"/>
          <w:lang w:val="fr-CA"/>
        </w:rPr>
        <w:t> en vertu de la </w:t>
      </w:r>
      <w:r>
        <w:rPr>
          <w:rFonts w:ascii="Shruti" w:hAnsi="Shruti"/>
          <w:i/>
          <w:iCs/>
          <w:color w:val="000000"/>
          <w:sz w:val="20"/>
          <w:szCs w:val="20"/>
          <w:lang w:val="fr-CA"/>
        </w:rPr>
        <w:t>Loi de police</w:t>
      </w:r>
      <w:r>
        <w:rPr>
          <w:rFonts w:ascii="Shruti" w:hAnsi="Shruti"/>
          <w:color w:val="000000"/>
          <w:sz w:val="20"/>
          <w:szCs w:val="20"/>
          <w:lang w:val="fr-CA"/>
        </w:rPr>
        <w:t>, alors en vigueur. La Commission des droits de la personne la consid</w:t>
      </w:r>
      <w:r>
        <w:rPr>
          <w:color w:val="000000"/>
          <w:sz w:val="20"/>
          <w:szCs w:val="20"/>
          <w:lang w:val="fr-CA"/>
        </w:rPr>
        <w:t>è</w:t>
      </w:r>
      <w:r>
        <w:rPr>
          <w:rFonts w:ascii="Shruti" w:hAnsi="Shruti"/>
          <w:color w:val="000000"/>
          <w:sz w:val="20"/>
          <w:szCs w:val="20"/>
          <w:lang w:val="fr-CA"/>
        </w:rPr>
        <w:t>re victime de discrimination au sens de l</w:t>
      </w:r>
      <w:r>
        <w:rPr>
          <w:color w:val="000000"/>
          <w:sz w:val="20"/>
          <w:szCs w:val="20"/>
          <w:lang w:val="fr-CA"/>
        </w:rPr>
        <w:t>’</w:t>
      </w:r>
      <w:r>
        <w:rPr>
          <w:rFonts w:ascii="Shruti" w:hAnsi="Shruti"/>
          <w:color w:val="000000"/>
          <w:sz w:val="20"/>
          <w:szCs w:val="20"/>
          <w:lang w:val="fr-CA"/>
        </w:rPr>
        <w:t xml:space="preserve">art. 18.2 </w:t>
      </w:r>
      <w:proofErr w:type="gramStart"/>
      <w:r>
        <w:rPr>
          <w:rFonts w:ascii="Shruti" w:hAnsi="Shruti"/>
          <w:color w:val="000000"/>
          <w:sz w:val="20"/>
          <w:szCs w:val="20"/>
          <w:lang w:val="fr-CA"/>
        </w:rPr>
        <w:t>de</w:t>
      </w:r>
      <w:proofErr w:type="gramEnd"/>
      <w:r>
        <w:rPr>
          <w:rFonts w:ascii="Shruti" w:hAnsi="Shruti"/>
          <w:color w:val="000000"/>
          <w:sz w:val="20"/>
          <w:szCs w:val="20"/>
          <w:lang w:val="fr-CA"/>
        </w:rPr>
        <w:t xml:space="preserve"> la </w:t>
      </w:r>
      <w:r>
        <w:rPr>
          <w:i/>
          <w:iCs/>
          <w:color w:val="000000"/>
          <w:sz w:val="20"/>
          <w:szCs w:val="20"/>
          <w:lang w:val="fr-CA"/>
        </w:rPr>
        <w:t xml:space="preserve">Charte des droits et libertés de la </w:t>
      </w:r>
      <w:r>
        <w:rPr>
          <w:i/>
          <w:iCs/>
          <w:color w:val="000000"/>
          <w:sz w:val="20"/>
          <w:szCs w:val="20"/>
          <w:lang w:val="fr-CA"/>
        </w:rPr>
        <w:lastRenderedPageBreak/>
        <w:t>personne</w:t>
      </w:r>
      <w:r>
        <w:rPr>
          <w:rFonts w:ascii="Shruti" w:hAnsi="Shruti"/>
          <w:color w:val="000000"/>
          <w:sz w:val="20"/>
          <w:szCs w:val="20"/>
          <w:lang w:val="fr-CA"/>
        </w:rPr>
        <w:t> et porte l</w:t>
      </w:r>
      <w:r>
        <w:rPr>
          <w:color w:val="000000"/>
          <w:sz w:val="20"/>
          <w:szCs w:val="20"/>
          <w:lang w:val="fr-CA"/>
        </w:rPr>
        <w:t>’</w:t>
      </w:r>
      <w:r>
        <w:rPr>
          <w:rFonts w:ascii="Shruti" w:hAnsi="Shruti"/>
          <w:color w:val="000000"/>
          <w:sz w:val="20"/>
          <w:szCs w:val="20"/>
          <w:lang w:val="fr-CA"/>
        </w:rPr>
        <w:t>affaire devant le Tribunal des droits de la personne. Le Tribunal des droits de la personne accueille la plainte et octroie des dommages moraux de 5 000$. La Cour d</w:t>
      </w:r>
      <w:r>
        <w:rPr>
          <w:color w:val="000000"/>
          <w:sz w:val="20"/>
          <w:szCs w:val="20"/>
          <w:lang w:val="fr-CA"/>
        </w:rPr>
        <w:t>’</w:t>
      </w:r>
      <w:r>
        <w:rPr>
          <w:rFonts w:ascii="Shruti" w:hAnsi="Shruti"/>
          <w:color w:val="000000"/>
          <w:sz w:val="20"/>
          <w:szCs w:val="20"/>
          <w:lang w:val="fr-CA"/>
        </w:rPr>
        <w:t>appel confirme cette d</w:t>
      </w:r>
      <w:r>
        <w:rPr>
          <w:color w:val="000000"/>
          <w:sz w:val="20"/>
          <w:szCs w:val="20"/>
          <w:lang w:val="fr-CA"/>
        </w:rPr>
        <w:t>é</w:t>
      </w:r>
      <w:r>
        <w:rPr>
          <w:rFonts w:ascii="Shruti" w:hAnsi="Shruti"/>
          <w:color w:val="000000"/>
          <w:sz w:val="20"/>
          <w:szCs w:val="20"/>
          <w:lang w:val="fr-CA"/>
        </w:rPr>
        <w:t>cision.</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jc w:val="both"/>
        <w:rPr>
          <w:color w:val="000000"/>
          <w:lang w:val="fr-CA"/>
        </w:rPr>
      </w:pPr>
      <w:r>
        <w:rPr>
          <w:color w:val="000000"/>
          <w:sz w:val="20"/>
          <w:szCs w:val="20"/>
          <w:lang w:val="fr-CA"/>
        </w:rPr>
        <w:t>Origine de la cause : Québec</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jc w:val="both"/>
        <w:rPr>
          <w:color w:val="000000"/>
          <w:lang w:val="fr-CA"/>
        </w:rPr>
      </w:pPr>
      <w:r>
        <w:rPr>
          <w:color w:val="000000"/>
          <w:sz w:val="20"/>
          <w:szCs w:val="20"/>
          <w:lang w:val="fr-CA"/>
        </w:rPr>
        <w:t>N</w:t>
      </w:r>
      <w:r>
        <w:rPr>
          <w:color w:val="000000"/>
          <w:sz w:val="20"/>
          <w:szCs w:val="20"/>
          <w:vertAlign w:val="superscript"/>
          <w:lang w:val="fr-CA"/>
        </w:rPr>
        <w:t>o</w:t>
      </w:r>
      <w:r>
        <w:rPr>
          <w:color w:val="000000"/>
          <w:sz w:val="20"/>
          <w:szCs w:val="20"/>
          <w:lang w:val="fr-CA"/>
        </w:rPr>
        <w:t> du greffe : 31551</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ind w:left="3600" w:hanging="3600"/>
        <w:jc w:val="both"/>
        <w:rPr>
          <w:color w:val="000000"/>
          <w:lang w:val="fr-CA"/>
        </w:rPr>
      </w:pPr>
      <w:r>
        <w:rPr>
          <w:color w:val="000000"/>
          <w:sz w:val="20"/>
          <w:szCs w:val="20"/>
          <w:lang w:val="fr-CA"/>
        </w:rPr>
        <w:t>Arrêt de la Cour d’appel : 3 mai 2006</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jc w:val="both"/>
        <w:rPr>
          <w:color w:val="000000"/>
          <w:lang w:val="fr-CA"/>
        </w:rPr>
      </w:pPr>
      <w:r>
        <w:rPr>
          <w:color w:val="000000"/>
          <w:sz w:val="20"/>
          <w:szCs w:val="20"/>
          <w:lang w:val="fr-CA"/>
        </w:rPr>
        <w:t>Avocats : Pierre Yves Boisvert pour l’appelante</w:t>
      </w:r>
    </w:p>
    <w:p w:rsidR="009651B8" w:rsidRPr="009651B8" w:rsidRDefault="009651B8" w:rsidP="009651B8">
      <w:pPr>
        <w:ind w:firstLine="3600"/>
        <w:jc w:val="both"/>
        <w:rPr>
          <w:color w:val="000000"/>
          <w:lang w:val="fr-CA"/>
        </w:rPr>
      </w:pPr>
      <w:r>
        <w:rPr>
          <w:color w:val="000000"/>
          <w:sz w:val="20"/>
          <w:szCs w:val="20"/>
          <w:lang w:val="fr-CA"/>
        </w:rPr>
        <w:t xml:space="preserve">Pierre-Yves </w:t>
      </w:r>
      <w:proofErr w:type="spellStart"/>
      <w:r>
        <w:rPr>
          <w:color w:val="000000"/>
          <w:sz w:val="20"/>
          <w:szCs w:val="20"/>
          <w:lang w:val="fr-CA"/>
        </w:rPr>
        <w:t>Bourdeau</w:t>
      </w:r>
      <w:proofErr w:type="spellEnd"/>
      <w:r>
        <w:rPr>
          <w:color w:val="000000"/>
          <w:sz w:val="20"/>
          <w:szCs w:val="20"/>
          <w:lang w:val="fr-CA"/>
        </w:rPr>
        <w:t xml:space="preserve"> pour les intimées</w:t>
      </w:r>
    </w:p>
    <w:p w:rsidR="009651B8" w:rsidRPr="009651B8" w:rsidRDefault="009651B8" w:rsidP="009651B8">
      <w:pPr>
        <w:jc w:val="both"/>
        <w:rPr>
          <w:color w:val="000000"/>
          <w:lang w:val="fr-CA"/>
        </w:rPr>
      </w:pPr>
      <w:r w:rsidRPr="009651B8">
        <w:rPr>
          <w:color w:val="000000"/>
          <w:sz w:val="20"/>
          <w:szCs w:val="20"/>
          <w:lang w:val="fr-CA"/>
        </w:rPr>
        <w:t> </w:t>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46" name="Picture 46"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Default="009651B8" w:rsidP="009651B8">
      <w:pPr>
        <w:jc w:val="both"/>
        <w:rPr>
          <w:color w:val="000000"/>
        </w:rPr>
      </w:pPr>
      <w:r>
        <w:rPr>
          <w:color w:val="000000"/>
          <w:sz w:val="20"/>
          <w:szCs w:val="20"/>
          <w:lang w:val="en-GB"/>
        </w:rPr>
        <w:t> </w:t>
      </w:r>
    </w:p>
    <w:p w:rsidR="009651B8" w:rsidRDefault="009651B8" w:rsidP="009651B8">
      <w:r>
        <w:rPr>
          <w:b/>
          <w:bCs/>
          <w:color w:val="000000"/>
          <w:sz w:val="20"/>
          <w:szCs w:val="20"/>
          <w:lang w:val="en-GB"/>
        </w:rPr>
        <w:br w:type="textWrapping" w:clear="all"/>
      </w:r>
    </w:p>
    <w:p w:rsidR="009651B8" w:rsidRDefault="009651B8" w:rsidP="009651B8">
      <w:pPr>
        <w:ind w:left="720" w:hanging="720"/>
        <w:jc w:val="both"/>
        <w:rPr>
          <w:color w:val="000000"/>
        </w:rPr>
      </w:pPr>
      <w:r>
        <w:rPr>
          <w:b/>
          <w:bCs/>
          <w:color w:val="000000"/>
          <w:sz w:val="20"/>
          <w:szCs w:val="20"/>
          <w:lang w:val="en-GB"/>
        </w:rPr>
        <w:t>31631</w:t>
      </w:r>
      <w:r>
        <w:rPr>
          <w:color w:val="000000"/>
          <w:sz w:val="20"/>
          <w:szCs w:val="20"/>
          <w:lang w:val="en-GB"/>
        </w:rPr>
        <w:t> </w:t>
      </w:r>
      <w:proofErr w:type="spellStart"/>
      <w:r>
        <w:rPr>
          <w:b/>
          <w:bCs/>
          <w:color w:val="000000"/>
          <w:sz w:val="20"/>
          <w:szCs w:val="20"/>
          <w:lang w:val="en-GB"/>
        </w:rPr>
        <w:t>Talib</w:t>
      </w:r>
      <w:proofErr w:type="spellEnd"/>
      <w:r>
        <w:rPr>
          <w:b/>
          <w:bCs/>
          <w:color w:val="000000"/>
          <w:sz w:val="20"/>
          <w:szCs w:val="20"/>
          <w:lang w:val="en-GB"/>
        </w:rPr>
        <w:t xml:space="preserve"> Steven Lake v. Canada (Minister of Justice)</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International Law - Public international law - Extradition - </w:t>
      </w:r>
      <w:hyperlink r:id="rId66" w:tgtFrame="_blank" w:history="1">
        <w:r>
          <w:rPr>
            <w:rStyle w:val="Hyperlink"/>
            <w:sz w:val="20"/>
            <w:szCs w:val="20"/>
            <w:lang w:val="en-GB"/>
          </w:rPr>
          <w:t>Charter of Rights</w:t>
        </w:r>
        <w:r>
          <w:rPr>
            <w:rStyle w:val="decisia-reflex2-icon"/>
            <w:color w:val="0000FF"/>
            <w:sz w:val="16"/>
            <w:szCs w:val="16"/>
            <w:u w:val="single"/>
            <w:lang w:val="en-GB"/>
          </w:rPr>
          <w:t> </w:t>
        </w:r>
      </w:hyperlink>
      <w:r>
        <w:rPr>
          <w:color w:val="000000"/>
          <w:sz w:val="20"/>
          <w:szCs w:val="20"/>
          <w:lang w:val="en-GB"/>
        </w:rPr>
        <w:t> (</w:t>
      </w:r>
      <w:hyperlink r:id="rId67" w:tgtFrame="_blank" w:history="1">
        <w:r>
          <w:rPr>
            <w:rStyle w:val="Hyperlink"/>
            <w:sz w:val="20"/>
            <w:szCs w:val="20"/>
            <w:lang w:val="en-GB"/>
          </w:rPr>
          <w:t>Criminal</w:t>
        </w:r>
        <w:r>
          <w:rPr>
            <w:rStyle w:val="decisia-reflex2-icon"/>
            <w:color w:val="0000FF"/>
            <w:sz w:val="16"/>
            <w:szCs w:val="16"/>
            <w:u w:val="single"/>
            <w:lang w:val="en-GB"/>
          </w:rPr>
          <w:t> </w:t>
        </w:r>
      </w:hyperlink>
      <w:r>
        <w:rPr>
          <w:color w:val="000000"/>
          <w:sz w:val="20"/>
          <w:szCs w:val="20"/>
          <w:lang w:val="en-GB"/>
        </w:rPr>
        <w:t>) - Mobility Rights - Standard of review of Minister’s decisions on </w:t>
      </w:r>
      <w:r>
        <w:rPr>
          <w:i/>
          <w:iCs/>
          <w:color w:val="000000"/>
          <w:sz w:val="20"/>
          <w:szCs w:val="20"/>
          <w:lang w:val="en-GB"/>
        </w:rPr>
        <w:t>Charter</w:t>
      </w:r>
      <w:r>
        <w:rPr>
          <w:color w:val="000000"/>
          <w:sz w:val="20"/>
          <w:szCs w:val="20"/>
          <w:lang w:val="en-GB"/>
        </w:rPr>
        <w:t> issues in surrender proceedings - Sufficiency of Minister’s reasons for ordering surrender - Whether Appellant’s surrender infringed </w:t>
      </w:r>
      <w:hyperlink r:id="rId68" w:tgtFrame="_blank" w:history="1">
        <w:r>
          <w:rPr>
            <w:rStyle w:val="Hyperlink"/>
            <w:i/>
            <w:iCs/>
            <w:sz w:val="20"/>
            <w:szCs w:val="20"/>
            <w:lang w:val="en-GB"/>
          </w:rPr>
          <w:t>Canadian Charter of Rights and Freedoms</w:t>
        </w:r>
        <w:r>
          <w:rPr>
            <w:rStyle w:val="decisia-reflex2-icon"/>
            <w:i/>
            <w:iCs/>
            <w:color w:val="0000FF"/>
            <w:sz w:val="16"/>
            <w:szCs w:val="16"/>
            <w:u w:val="single"/>
            <w:lang w:val="en-GB"/>
          </w:rPr>
          <w:t> </w:t>
        </w:r>
      </w:hyperlink>
      <w:r>
        <w:rPr>
          <w:color w:val="000000"/>
          <w:sz w:val="20"/>
          <w:szCs w:val="20"/>
          <w:lang w:val="en-GB"/>
        </w:rPr>
        <w:t>.</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The Appellant made an offer to sell crack cocaine to an undercover Ontario Provincial Police officer in Windsor, Ontario. The sale occurred in Detroit, Michigan. The Appellant sold the officer 99.2 grams of crack cocaine. Lake was convicted and imprisoned in Canada for offences including conspiracy to traffic in cocaine but not the offence of trafficking. The United States requested the Appellant’s extradition to face a charge of unlawful distribution of crack cocaine in Michigan, which carries a minimum sentence of ten years imprisonment. The Appellant was ordered to be committed. The Minister ordered his surrender and, in doing so, dismissed arguments raised by the Appellant including arguments based on the </w:t>
      </w:r>
      <w:hyperlink r:id="rId69" w:tgtFrame="_blank" w:history="1">
        <w:r>
          <w:rPr>
            <w:rStyle w:val="Hyperlink"/>
            <w:i/>
            <w:iCs/>
            <w:sz w:val="20"/>
            <w:szCs w:val="20"/>
            <w:lang w:val="en-GB"/>
          </w:rPr>
          <w:t xml:space="preserve">Canadian Charter of Rights and </w:t>
        </w:r>
        <w:proofErr w:type="gramStart"/>
        <w:r>
          <w:rPr>
            <w:rStyle w:val="Hyperlink"/>
            <w:i/>
            <w:iCs/>
            <w:sz w:val="20"/>
            <w:szCs w:val="20"/>
            <w:lang w:val="en-GB"/>
          </w:rPr>
          <w:t>Freedoms</w:t>
        </w:r>
        <w:r>
          <w:rPr>
            <w:rStyle w:val="decisia-reflex2-icon"/>
            <w:i/>
            <w:iCs/>
            <w:color w:val="0000FF"/>
            <w:sz w:val="16"/>
            <w:szCs w:val="16"/>
            <w:u w:val="single"/>
            <w:lang w:val="en-GB"/>
          </w:rPr>
          <w:t> </w:t>
        </w:r>
        <w:proofErr w:type="gramEnd"/>
      </w:hyperlink>
      <w:r>
        <w:rPr>
          <w:color w:val="000000"/>
          <w:sz w:val="20"/>
          <w:szCs w:val="20"/>
          <w:lang w:val="en-GB"/>
        </w:rPr>
        <w:t>. On appeal, the Court of Appeal dismissed the application for judicial review of the surrender order.</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Origin of the case: Ontario</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File No.: 31631</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Judgment of the Court of Appeal: September 1, 2006</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Counsel: John Norris for the Appellant</w:t>
      </w:r>
    </w:p>
    <w:p w:rsidR="009651B8" w:rsidRDefault="009651B8" w:rsidP="009651B8">
      <w:pPr>
        <w:ind w:firstLine="3600"/>
        <w:jc w:val="both"/>
        <w:rPr>
          <w:color w:val="000000"/>
        </w:rPr>
      </w:pPr>
      <w:r>
        <w:rPr>
          <w:color w:val="000000"/>
          <w:sz w:val="20"/>
          <w:szCs w:val="20"/>
          <w:lang w:val="en-GB"/>
        </w:rPr>
        <w:t>Robert J. Frater and Jeffrey G. Johnston for the Respondent</w:t>
      </w:r>
    </w:p>
    <w:p w:rsidR="009651B8" w:rsidRDefault="009651B8" w:rsidP="009651B8">
      <w:pPr>
        <w:jc w:val="both"/>
        <w:rPr>
          <w:color w:val="000000"/>
        </w:rPr>
      </w:pPr>
      <w:r>
        <w:rPr>
          <w:color w:val="000000"/>
          <w:sz w:val="20"/>
          <w:szCs w:val="20"/>
          <w:lang w:val="en-GB"/>
        </w:rPr>
        <w:t> </w:t>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45" name="Picture 45"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Pr="009651B8" w:rsidRDefault="009651B8" w:rsidP="009651B8">
      <w:pPr>
        <w:jc w:val="both"/>
        <w:rPr>
          <w:color w:val="000000"/>
          <w:lang w:val="fr-CA"/>
        </w:rPr>
      </w:pPr>
      <w:r>
        <w:rPr>
          <w:b/>
          <w:bCs/>
          <w:color w:val="000000"/>
          <w:sz w:val="20"/>
          <w:szCs w:val="20"/>
          <w:lang w:val="fr-CA"/>
        </w:rPr>
        <w:t> </w:t>
      </w:r>
    </w:p>
    <w:p w:rsidR="009651B8" w:rsidRPr="009651B8" w:rsidRDefault="009651B8" w:rsidP="009651B8">
      <w:pPr>
        <w:ind w:left="720" w:hanging="720"/>
        <w:jc w:val="both"/>
        <w:rPr>
          <w:color w:val="000000"/>
          <w:lang w:val="fr-CA"/>
        </w:rPr>
      </w:pPr>
      <w:r>
        <w:rPr>
          <w:b/>
          <w:bCs/>
          <w:color w:val="000000"/>
          <w:sz w:val="20"/>
          <w:szCs w:val="20"/>
          <w:lang w:val="fr-CA"/>
        </w:rPr>
        <w:t>31631</w:t>
      </w:r>
      <w:r>
        <w:rPr>
          <w:color w:val="000000"/>
          <w:sz w:val="20"/>
          <w:szCs w:val="20"/>
          <w:lang w:val="fr-CA"/>
        </w:rPr>
        <w:t> </w:t>
      </w:r>
      <w:proofErr w:type="spellStart"/>
      <w:r>
        <w:rPr>
          <w:b/>
          <w:bCs/>
          <w:color w:val="000000"/>
          <w:sz w:val="20"/>
          <w:szCs w:val="20"/>
          <w:lang w:val="fr-CA"/>
        </w:rPr>
        <w:t>Talib</w:t>
      </w:r>
      <w:proofErr w:type="spellEnd"/>
      <w:r>
        <w:rPr>
          <w:b/>
          <w:bCs/>
          <w:color w:val="000000"/>
          <w:sz w:val="20"/>
          <w:szCs w:val="20"/>
          <w:lang w:val="fr-CA"/>
        </w:rPr>
        <w:t xml:space="preserve"> Steven Lake c. Canada (Ministre de la Justice)</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jc w:val="both"/>
        <w:rPr>
          <w:color w:val="000000"/>
          <w:lang w:val="fr-CA"/>
        </w:rPr>
      </w:pPr>
      <w:r>
        <w:rPr>
          <w:color w:val="000000"/>
          <w:sz w:val="20"/>
          <w:szCs w:val="20"/>
          <w:lang w:val="fr-CA"/>
        </w:rPr>
        <w:t>Droit international - Droit international public - Extradition - Charte des droits (criminel) - Liberté de circulation et d’établissement - Norme de contrôle applicable aux décisions concernant les questions touchant la </w:t>
      </w:r>
      <w:r>
        <w:rPr>
          <w:i/>
          <w:iCs/>
          <w:color w:val="000000"/>
          <w:sz w:val="20"/>
          <w:szCs w:val="20"/>
          <w:lang w:val="fr-CA"/>
        </w:rPr>
        <w:t>Charte</w:t>
      </w:r>
      <w:r>
        <w:rPr>
          <w:color w:val="000000"/>
          <w:sz w:val="20"/>
          <w:szCs w:val="20"/>
          <w:lang w:val="fr-CA"/>
        </w:rPr>
        <w:t> que rend le ministre dans les procédures d’extradition - Suffisance des motifs qui ont amené le ministre à ordonner l’extradition - L’extradition de l’appelant violait</w:t>
      </w:r>
      <w:r>
        <w:rPr>
          <w:color w:val="000000"/>
          <w:sz w:val="20"/>
          <w:szCs w:val="20"/>
          <w:lang w:val="fr-CA"/>
        </w:rPr>
        <w:noBreakHyphen/>
        <w:t>elle la </w:t>
      </w:r>
      <w:hyperlink r:id="rId70" w:tgtFrame="_blank" w:history="1">
        <w:r>
          <w:rPr>
            <w:rStyle w:val="Hyperlink"/>
            <w:i/>
            <w:iCs/>
            <w:sz w:val="20"/>
            <w:szCs w:val="20"/>
            <w:lang w:val="fr-CA"/>
          </w:rPr>
          <w:t>Charte canadienne des droits et libertés</w:t>
        </w:r>
        <w:r>
          <w:rPr>
            <w:rStyle w:val="decisia-reflex2-icon"/>
            <w:i/>
            <w:iCs/>
            <w:color w:val="0000FF"/>
            <w:sz w:val="16"/>
            <w:szCs w:val="16"/>
            <w:u w:val="single"/>
            <w:lang w:val="fr-CA"/>
          </w:rPr>
          <w:t> </w:t>
        </w:r>
      </w:hyperlink>
      <w:r>
        <w:rPr>
          <w:color w:val="000000"/>
          <w:sz w:val="20"/>
          <w:szCs w:val="20"/>
          <w:lang w:val="fr-CA"/>
        </w:rPr>
        <w:t>?</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jc w:val="both"/>
        <w:rPr>
          <w:color w:val="000000"/>
          <w:lang w:val="fr-CA"/>
        </w:rPr>
      </w:pPr>
      <w:r>
        <w:rPr>
          <w:color w:val="000000"/>
          <w:sz w:val="20"/>
          <w:szCs w:val="20"/>
          <w:lang w:val="fr-CA"/>
        </w:rPr>
        <w:t>À Windsor, en Ontario, l’appelant a offert de vendre de la cocaïne épurée (crack) à un agent d’infiltration de la Police provinciale de l’Ontario. La vente a eu lieu à Détroit, au Michigan. L’appelant a vendu 99,2 grammes de crack à l’agent. Monsieur Lake a été déclaré coupable et emprisonné au Canada relativement à des infractions comprenant celle de complot en vue de faire le trafic de cocaïne, mais pas celle de trafic. Les États</w:t>
      </w:r>
      <w:r>
        <w:rPr>
          <w:color w:val="000000"/>
          <w:sz w:val="20"/>
          <w:szCs w:val="20"/>
          <w:lang w:val="fr-CA"/>
        </w:rPr>
        <w:noBreakHyphen/>
        <w:t xml:space="preserve">Unis ont demandé son extradition pour qu’il réponde à une accusation de distribution illégale de crack au Michigan, infraction passible d’une peine minimale de dix ans d’emprisonnement. On a ordonné l’incarcération de l’appelant. Le ministre a ordonné l’extradition de celui-ci et, </w:t>
      </w:r>
      <w:r>
        <w:rPr>
          <w:color w:val="000000"/>
          <w:sz w:val="20"/>
          <w:szCs w:val="20"/>
          <w:lang w:val="fr-CA"/>
        </w:rPr>
        <w:lastRenderedPageBreak/>
        <w:t>ce faisant, a rejeté les arguments qu’il avait soulevés, y compris ceux fondés sur la </w:t>
      </w:r>
      <w:hyperlink r:id="rId71" w:tgtFrame="_blank" w:history="1">
        <w:r>
          <w:rPr>
            <w:rStyle w:val="Hyperlink"/>
            <w:i/>
            <w:iCs/>
            <w:sz w:val="20"/>
            <w:szCs w:val="20"/>
            <w:lang w:val="fr-CA"/>
          </w:rPr>
          <w:t xml:space="preserve">Charte canadienne des droits et </w:t>
        </w:r>
        <w:proofErr w:type="gramStart"/>
        <w:r>
          <w:rPr>
            <w:rStyle w:val="Hyperlink"/>
            <w:i/>
            <w:iCs/>
            <w:sz w:val="20"/>
            <w:szCs w:val="20"/>
            <w:lang w:val="fr-CA"/>
          </w:rPr>
          <w:t>libertés</w:t>
        </w:r>
        <w:r>
          <w:rPr>
            <w:rStyle w:val="decisia-reflex2-icon"/>
            <w:i/>
            <w:iCs/>
            <w:color w:val="0000FF"/>
            <w:sz w:val="16"/>
            <w:szCs w:val="16"/>
            <w:u w:val="single"/>
            <w:lang w:val="fr-CA"/>
          </w:rPr>
          <w:t> </w:t>
        </w:r>
        <w:proofErr w:type="gramEnd"/>
      </w:hyperlink>
      <w:r>
        <w:rPr>
          <w:color w:val="000000"/>
          <w:sz w:val="20"/>
          <w:szCs w:val="20"/>
          <w:lang w:val="fr-CA"/>
        </w:rPr>
        <w:t>. La Cour d’appel a rejeté la demande de contrôle judiciaire de l’arrêté d’extradition.</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ind w:left="3600" w:hanging="3600"/>
        <w:jc w:val="both"/>
        <w:rPr>
          <w:color w:val="000000"/>
          <w:lang w:val="fr-CA"/>
        </w:rPr>
      </w:pPr>
      <w:r>
        <w:rPr>
          <w:color w:val="000000"/>
          <w:sz w:val="20"/>
          <w:szCs w:val="20"/>
          <w:lang w:val="fr-CA"/>
        </w:rPr>
        <w:t>Origine : Ontario</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ind w:left="3600" w:hanging="3600"/>
        <w:jc w:val="both"/>
        <w:rPr>
          <w:color w:val="000000"/>
          <w:lang w:val="fr-CA"/>
        </w:rPr>
      </w:pPr>
      <w:r>
        <w:rPr>
          <w:color w:val="000000"/>
          <w:sz w:val="20"/>
          <w:szCs w:val="20"/>
          <w:lang w:val="fr-CA"/>
        </w:rPr>
        <w:t>N</w:t>
      </w:r>
      <w:r>
        <w:rPr>
          <w:color w:val="000000"/>
          <w:sz w:val="20"/>
          <w:szCs w:val="20"/>
          <w:vertAlign w:val="superscript"/>
          <w:lang w:val="fr-CA"/>
        </w:rPr>
        <w:t>o</w:t>
      </w:r>
      <w:r>
        <w:rPr>
          <w:color w:val="000000"/>
          <w:sz w:val="20"/>
          <w:szCs w:val="20"/>
          <w:lang w:val="fr-CA"/>
        </w:rPr>
        <w:t> de greffe : 31631</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ind w:left="3600" w:hanging="3600"/>
        <w:jc w:val="both"/>
        <w:rPr>
          <w:color w:val="000000"/>
          <w:lang w:val="fr-CA"/>
        </w:rPr>
      </w:pPr>
      <w:r>
        <w:rPr>
          <w:color w:val="000000"/>
          <w:sz w:val="20"/>
          <w:szCs w:val="20"/>
          <w:lang w:val="fr-CA"/>
        </w:rPr>
        <w:t>Arrêt de la Cour d’appel : 1</w:t>
      </w:r>
      <w:r>
        <w:rPr>
          <w:color w:val="000000"/>
          <w:sz w:val="20"/>
          <w:szCs w:val="20"/>
          <w:vertAlign w:val="superscript"/>
          <w:lang w:val="fr-CA"/>
        </w:rPr>
        <w:t>er</w:t>
      </w:r>
      <w:r>
        <w:rPr>
          <w:color w:val="000000"/>
          <w:sz w:val="20"/>
          <w:szCs w:val="20"/>
          <w:lang w:val="fr-CA"/>
        </w:rPr>
        <w:t> septembre 2006</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ind w:left="3600" w:hanging="3600"/>
        <w:jc w:val="both"/>
        <w:rPr>
          <w:color w:val="000000"/>
          <w:lang w:val="fr-CA"/>
        </w:rPr>
      </w:pPr>
      <w:r>
        <w:rPr>
          <w:color w:val="000000"/>
          <w:sz w:val="20"/>
          <w:szCs w:val="20"/>
          <w:lang w:val="fr-CA"/>
        </w:rPr>
        <w:t>Avocats : John Norris pour l’appelant</w:t>
      </w:r>
    </w:p>
    <w:p w:rsidR="009651B8" w:rsidRPr="009651B8" w:rsidRDefault="009651B8" w:rsidP="009651B8">
      <w:pPr>
        <w:ind w:firstLine="3600"/>
        <w:jc w:val="both"/>
        <w:rPr>
          <w:color w:val="000000"/>
          <w:lang w:val="fr-CA"/>
        </w:rPr>
      </w:pPr>
      <w:r>
        <w:rPr>
          <w:color w:val="000000"/>
          <w:sz w:val="20"/>
          <w:szCs w:val="20"/>
          <w:lang w:val="fr-CA"/>
        </w:rPr>
        <w:t>Robert J. Frater et Jeffrey G. Johnston pour l’intimé</w:t>
      </w:r>
    </w:p>
    <w:p w:rsidR="009651B8" w:rsidRPr="009651B8" w:rsidRDefault="009651B8" w:rsidP="009651B8">
      <w:pPr>
        <w:jc w:val="both"/>
        <w:rPr>
          <w:color w:val="000000"/>
          <w:lang w:val="fr-CA"/>
        </w:rPr>
      </w:pPr>
      <w:r>
        <w:rPr>
          <w:color w:val="000000"/>
          <w:sz w:val="20"/>
          <w:szCs w:val="20"/>
          <w:lang w:val="fr-CA"/>
        </w:rPr>
        <w:t> </w:t>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44" name="Picture 44"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Default="009651B8" w:rsidP="009651B8">
      <w:pPr>
        <w:jc w:val="both"/>
        <w:rPr>
          <w:color w:val="000000"/>
        </w:rPr>
      </w:pPr>
      <w:r w:rsidRPr="009651B8">
        <w:rPr>
          <w:color w:val="000000"/>
          <w:sz w:val="20"/>
          <w:szCs w:val="20"/>
          <w:lang w:val="en-US"/>
        </w:rPr>
        <w:t> </w:t>
      </w:r>
    </w:p>
    <w:p w:rsidR="009651B8" w:rsidRDefault="009651B8" w:rsidP="009651B8">
      <w:pPr>
        <w:jc w:val="both"/>
        <w:rPr>
          <w:color w:val="000000"/>
        </w:rPr>
      </w:pPr>
      <w:r>
        <w:rPr>
          <w:b/>
          <w:bCs/>
          <w:color w:val="000000"/>
          <w:sz w:val="20"/>
          <w:szCs w:val="20"/>
          <w:lang w:val="en-GB"/>
        </w:rPr>
        <w:t> </w:t>
      </w:r>
    </w:p>
    <w:p w:rsidR="009651B8" w:rsidRDefault="009651B8" w:rsidP="009651B8">
      <w:r>
        <w:rPr>
          <w:b/>
          <w:bCs/>
          <w:color w:val="000000"/>
          <w:sz w:val="20"/>
          <w:szCs w:val="20"/>
          <w:lang w:val="en-GB"/>
        </w:rPr>
        <w:br w:type="textWrapping" w:clear="all"/>
      </w:r>
    </w:p>
    <w:p w:rsidR="009651B8" w:rsidRDefault="009651B8" w:rsidP="009651B8">
      <w:pPr>
        <w:ind w:left="720" w:hanging="720"/>
        <w:jc w:val="both"/>
        <w:rPr>
          <w:color w:val="000000"/>
        </w:rPr>
      </w:pPr>
      <w:r>
        <w:rPr>
          <w:rStyle w:val="solexhl"/>
          <w:b/>
          <w:bCs/>
          <w:color w:val="000000"/>
          <w:sz w:val="20"/>
          <w:szCs w:val="20"/>
          <w:shd w:val="clear" w:color="auto" w:fill="BFE8FD"/>
          <w:lang w:val="en-GB"/>
        </w:rPr>
        <w:t>31499</w:t>
      </w:r>
      <w:r>
        <w:rPr>
          <w:color w:val="000000"/>
          <w:sz w:val="20"/>
          <w:szCs w:val="20"/>
          <w:lang w:val="en-GB"/>
        </w:rPr>
        <w:t> </w:t>
      </w:r>
      <w:r>
        <w:rPr>
          <w:b/>
          <w:bCs/>
          <w:color w:val="000000"/>
          <w:sz w:val="20"/>
          <w:szCs w:val="20"/>
          <w:lang w:val="en-GB"/>
        </w:rPr>
        <w:t xml:space="preserve">Her Majesty </w:t>
      </w:r>
      <w:proofErr w:type="gramStart"/>
      <w:r>
        <w:rPr>
          <w:b/>
          <w:bCs/>
          <w:color w:val="000000"/>
          <w:sz w:val="20"/>
          <w:szCs w:val="20"/>
          <w:lang w:val="en-GB"/>
        </w:rPr>
        <w:t>The</w:t>
      </w:r>
      <w:proofErr w:type="gramEnd"/>
      <w:r>
        <w:rPr>
          <w:b/>
          <w:bCs/>
          <w:color w:val="000000"/>
          <w:sz w:val="20"/>
          <w:szCs w:val="20"/>
          <w:lang w:val="en-GB"/>
        </w:rPr>
        <w:t xml:space="preserve"> Queen v. </w:t>
      </w:r>
      <w:proofErr w:type="spellStart"/>
      <w:r>
        <w:rPr>
          <w:b/>
          <w:bCs/>
          <w:color w:val="000000"/>
          <w:sz w:val="20"/>
          <w:szCs w:val="20"/>
          <w:lang w:val="en-GB"/>
        </w:rPr>
        <w:t>Rathiskumar</w:t>
      </w:r>
      <w:proofErr w:type="spellEnd"/>
      <w:r>
        <w:rPr>
          <w:b/>
          <w:bCs/>
          <w:color w:val="000000"/>
          <w:sz w:val="20"/>
          <w:szCs w:val="20"/>
          <w:lang w:val="en-GB"/>
        </w:rPr>
        <w:t xml:space="preserve"> </w:t>
      </w:r>
      <w:proofErr w:type="spellStart"/>
      <w:r>
        <w:rPr>
          <w:b/>
          <w:bCs/>
          <w:color w:val="000000"/>
          <w:sz w:val="20"/>
          <w:szCs w:val="20"/>
          <w:lang w:val="en-GB"/>
        </w:rPr>
        <w:t>Mahalingan</w:t>
      </w:r>
      <w:proofErr w:type="spellEnd"/>
    </w:p>
    <w:p w:rsidR="009651B8" w:rsidRDefault="009651B8" w:rsidP="009651B8">
      <w:pPr>
        <w:jc w:val="both"/>
        <w:rPr>
          <w:color w:val="000000"/>
        </w:rPr>
      </w:pPr>
      <w:r>
        <w:rPr>
          <w:color w:val="000000"/>
          <w:sz w:val="20"/>
          <w:szCs w:val="20"/>
          <w:lang w:val="en-GB"/>
        </w:rPr>
        <w:t> </w:t>
      </w:r>
    </w:p>
    <w:p w:rsidR="009651B8" w:rsidRDefault="00326ADB" w:rsidP="009651B8">
      <w:pPr>
        <w:jc w:val="both"/>
        <w:rPr>
          <w:color w:val="000000"/>
        </w:rPr>
      </w:pPr>
      <w:hyperlink r:id="rId72" w:tgtFrame="_blank" w:history="1">
        <w:r w:rsidR="009651B8">
          <w:rPr>
            <w:rStyle w:val="Hyperlink"/>
            <w:sz w:val="20"/>
            <w:szCs w:val="20"/>
            <w:lang w:val="en-GB"/>
          </w:rPr>
          <w:t>Criminal</w:t>
        </w:r>
        <w:r w:rsidR="009651B8">
          <w:rPr>
            <w:rStyle w:val="decisia-reflex2-icon"/>
            <w:color w:val="0000FF"/>
            <w:sz w:val="16"/>
            <w:szCs w:val="16"/>
            <w:u w:val="single"/>
            <w:lang w:val="en-GB"/>
          </w:rPr>
          <w:t> </w:t>
        </w:r>
      </w:hyperlink>
      <w:r w:rsidR="009651B8">
        <w:rPr>
          <w:color w:val="000000"/>
          <w:sz w:val="20"/>
          <w:szCs w:val="20"/>
          <w:lang w:val="en-GB"/>
        </w:rPr>
        <w:t> law (non-Charter) - Trial - Whether this Court should revisit the application of issue estoppel to the criminal law - Whether the Court of Appeal erred in law in holding that if issue estoppel applies to the criminal law, it applies to a subsequent acquittal - Whether the Court of Appeal erred in law in refusing to apply the curative proviso - Whether the Court of Appeal erred in law in finding that the trial judge did not adequately present the theory of the defence.</w:t>
      </w:r>
    </w:p>
    <w:p w:rsidR="009651B8" w:rsidRDefault="009651B8" w:rsidP="009651B8">
      <w:pPr>
        <w:jc w:val="both"/>
        <w:rPr>
          <w:color w:val="000000"/>
        </w:rPr>
      </w:pPr>
      <w:r>
        <w:rPr>
          <w:color w:val="000000"/>
          <w:sz w:val="20"/>
          <w:szCs w:val="20"/>
          <w:lang w:val="en-GB"/>
        </w:rPr>
        <w:t> </w:t>
      </w:r>
    </w:p>
    <w:p w:rsidR="00BC13C8" w:rsidRPr="00BC13C8" w:rsidRDefault="00BC13C8" w:rsidP="00BC13C8">
      <w:pPr>
        <w:jc w:val="both"/>
        <w:rPr>
          <w:color w:val="000000"/>
          <w:sz w:val="20"/>
          <w:szCs w:val="20"/>
          <w:lang w:val="en-US"/>
        </w:rPr>
      </w:pPr>
      <w:r w:rsidRPr="00BC13C8">
        <w:rPr>
          <w:color w:val="000000"/>
          <w:sz w:val="20"/>
          <w:szCs w:val="20"/>
          <w:lang w:val="en-US"/>
        </w:rPr>
        <w:t xml:space="preserve">The Respondent, </w:t>
      </w:r>
      <w:proofErr w:type="spellStart"/>
      <w:r w:rsidRPr="00BC13C8">
        <w:rPr>
          <w:color w:val="000000"/>
          <w:sz w:val="20"/>
          <w:szCs w:val="20"/>
          <w:lang w:val="en-US"/>
        </w:rPr>
        <w:t>Rathiskumar</w:t>
      </w:r>
      <w:proofErr w:type="spellEnd"/>
      <w:r w:rsidRPr="00BC13C8">
        <w:rPr>
          <w:color w:val="000000"/>
          <w:sz w:val="20"/>
          <w:szCs w:val="20"/>
          <w:lang w:val="en-US"/>
        </w:rPr>
        <w:t xml:space="preserve"> </w:t>
      </w:r>
      <w:proofErr w:type="spellStart"/>
      <w:r w:rsidRPr="00BC13C8">
        <w:rPr>
          <w:color w:val="000000"/>
          <w:sz w:val="20"/>
          <w:szCs w:val="20"/>
          <w:lang w:val="en-US"/>
        </w:rPr>
        <w:t>Mahalingan</w:t>
      </w:r>
      <w:proofErr w:type="spellEnd"/>
      <w:r w:rsidRPr="00BC13C8">
        <w:rPr>
          <w:color w:val="000000"/>
          <w:sz w:val="20"/>
          <w:szCs w:val="20"/>
          <w:lang w:val="en-US"/>
        </w:rPr>
        <w:t xml:space="preserve">, was tried for attempted murder before a judge and jury. The charge against </w:t>
      </w:r>
      <w:proofErr w:type="spellStart"/>
      <w:r w:rsidRPr="00BC13C8">
        <w:rPr>
          <w:color w:val="000000"/>
          <w:sz w:val="20"/>
          <w:szCs w:val="20"/>
          <w:lang w:val="en-US"/>
        </w:rPr>
        <w:t>Mahalingan</w:t>
      </w:r>
      <w:proofErr w:type="spellEnd"/>
      <w:r w:rsidRPr="00BC13C8">
        <w:rPr>
          <w:color w:val="000000"/>
          <w:sz w:val="20"/>
          <w:szCs w:val="20"/>
          <w:lang w:val="en-US"/>
        </w:rPr>
        <w:t xml:space="preserve"> and two co-accused arose from a gang attack. Identity was the central issue at trial for all three accused.  One co-accused offered an alibi </w:t>
      </w:r>
      <w:proofErr w:type="spellStart"/>
      <w:r w:rsidRPr="00BC13C8">
        <w:rPr>
          <w:color w:val="000000"/>
          <w:sz w:val="20"/>
          <w:szCs w:val="20"/>
          <w:lang w:val="en-US"/>
        </w:rPr>
        <w:t>defence</w:t>
      </w:r>
      <w:proofErr w:type="spellEnd"/>
      <w:r w:rsidRPr="00BC13C8">
        <w:rPr>
          <w:color w:val="000000"/>
          <w:sz w:val="20"/>
          <w:szCs w:val="20"/>
          <w:lang w:val="en-US"/>
        </w:rPr>
        <w:t xml:space="preserve"> and was acquitted. The other co-accused was convicted of aggravated assault. </w:t>
      </w:r>
      <w:proofErr w:type="spellStart"/>
      <w:r w:rsidRPr="00BC13C8">
        <w:rPr>
          <w:color w:val="000000"/>
          <w:sz w:val="20"/>
          <w:szCs w:val="20"/>
          <w:lang w:val="en-US"/>
        </w:rPr>
        <w:t>Mahalingan</w:t>
      </w:r>
      <w:proofErr w:type="spellEnd"/>
      <w:r w:rsidRPr="00BC13C8">
        <w:rPr>
          <w:color w:val="000000"/>
          <w:sz w:val="20"/>
          <w:szCs w:val="20"/>
          <w:lang w:val="en-US"/>
        </w:rPr>
        <w:t xml:space="preserve"> was acquitted of attempted murder but convicted of the included offence of aggravated assault. The Court of Appeal for Ontario ordered that </w:t>
      </w:r>
      <w:proofErr w:type="spellStart"/>
      <w:r w:rsidRPr="00BC13C8">
        <w:rPr>
          <w:color w:val="000000"/>
          <w:sz w:val="20"/>
          <w:szCs w:val="20"/>
          <w:lang w:val="en-US"/>
        </w:rPr>
        <w:t>Mahalingan’s</w:t>
      </w:r>
      <w:proofErr w:type="spellEnd"/>
      <w:r w:rsidRPr="00BC13C8">
        <w:rPr>
          <w:color w:val="000000"/>
          <w:sz w:val="20"/>
          <w:szCs w:val="20"/>
          <w:lang w:val="en-US"/>
        </w:rPr>
        <w:t xml:space="preserve"> appeal be allowed, his conviction set aside and a new trial ordered.</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Origin of the case: Ontario</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File No.: </w:t>
      </w:r>
      <w:r>
        <w:rPr>
          <w:rStyle w:val="solexhl"/>
          <w:color w:val="000000"/>
          <w:sz w:val="20"/>
          <w:szCs w:val="20"/>
          <w:shd w:val="clear" w:color="auto" w:fill="BFE8FD"/>
          <w:lang w:val="en-GB"/>
        </w:rPr>
        <w:t>31499</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Judgment of the Court of Appeal: April 20, 2006</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 xml:space="preserve">Counsel: Lucy </w:t>
      </w:r>
      <w:proofErr w:type="spellStart"/>
      <w:r>
        <w:rPr>
          <w:color w:val="000000"/>
          <w:sz w:val="20"/>
          <w:szCs w:val="20"/>
          <w:lang w:val="en-GB"/>
        </w:rPr>
        <w:t>Cecchetto</w:t>
      </w:r>
      <w:proofErr w:type="spellEnd"/>
      <w:r>
        <w:rPr>
          <w:color w:val="000000"/>
          <w:sz w:val="20"/>
          <w:szCs w:val="20"/>
          <w:lang w:val="en-GB"/>
        </w:rPr>
        <w:t xml:space="preserve"> for the Appellant</w:t>
      </w:r>
    </w:p>
    <w:p w:rsidR="009651B8" w:rsidRDefault="009651B8" w:rsidP="009651B8">
      <w:pPr>
        <w:ind w:firstLine="3600"/>
        <w:jc w:val="both"/>
        <w:rPr>
          <w:color w:val="000000"/>
        </w:rPr>
      </w:pPr>
      <w:r>
        <w:rPr>
          <w:color w:val="000000"/>
          <w:sz w:val="20"/>
          <w:szCs w:val="20"/>
          <w:lang w:val="en-GB"/>
        </w:rPr>
        <w:t>Philip Campbell for the Respondent</w:t>
      </w:r>
    </w:p>
    <w:p w:rsidR="009651B8" w:rsidRDefault="009651B8" w:rsidP="009651B8">
      <w:pPr>
        <w:jc w:val="both"/>
        <w:rPr>
          <w:color w:val="000000"/>
        </w:rPr>
      </w:pPr>
      <w:r>
        <w:rPr>
          <w:color w:val="000000"/>
          <w:sz w:val="20"/>
          <w:szCs w:val="20"/>
          <w:lang w:val="en-GB"/>
        </w:rPr>
        <w:t> </w:t>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43" name="Picture 43"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ind w:left="720" w:hanging="720"/>
        <w:jc w:val="both"/>
        <w:rPr>
          <w:color w:val="000000"/>
          <w:lang w:val="fr-CA"/>
        </w:rPr>
      </w:pPr>
      <w:r>
        <w:rPr>
          <w:rStyle w:val="solexhl"/>
          <w:b/>
          <w:bCs/>
          <w:color w:val="000000"/>
          <w:sz w:val="20"/>
          <w:szCs w:val="20"/>
          <w:shd w:val="clear" w:color="auto" w:fill="BFE8FD"/>
          <w:lang w:val="fr-CA"/>
        </w:rPr>
        <w:t>31499</w:t>
      </w:r>
      <w:r>
        <w:rPr>
          <w:color w:val="000000"/>
          <w:sz w:val="20"/>
          <w:szCs w:val="20"/>
          <w:lang w:val="fr-CA"/>
        </w:rPr>
        <w:t> </w:t>
      </w:r>
      <w:r>
        <w:rPr>
          <w:b/>
          <w:bCs/>
          <w:color w:val="000000"/>
          <w:sz w:val="20"/>
          <w:szCs w:val="20"/>
          <w:lang w:val="fr-CA"/>
        </w:rPr>
        <w:t xml:space="preserve">Sa Majesté la Reine c. </w:t>
      </w:r>
      <w:proofErr w:type="spellStart"/>
      <w:r>
        <w:rPr>
          <w:b/>
          <w:bCs/>
          <w:color w:val="000000"/>
          <w:sz w:val="20"/>
          <w:szCs w:val="20"/>
          <w:lang w:val="fr-CA"/>
        </w:rPr>
        <w:t>Rathiskumar</w:t>
      </w:r>
      <w:proofErr w:type="spellEnd"/>
      <w:r>
        <w:rPr>
          <w:b/>
          <w:bCs/>
          <w:color w:val="000000"/>
          <w:sz w:val="20"/>
          <w:szCs w:val="20"/>
          <w:lang w:val="fr-CA"/>
        </w:rPr>
        <w:t xml:space="preserve"> </w:t>
      </w:r>
      <w:proofErr w:type="spellStart"/>
      <w:r>
        <w:rPr>
          <w:b/>
          <w:bCs/>
          <w:color w:val="000000"/>
          <w:sz w:val="20"/>
          <w:szCs w:val="20"/>
          <w:lang w:val="fr-CA"/>
        </w:rPr>
        <w:t>Mahalingan</w:t>
      </w:r>
      <w:proofErr w:type="spellEnd"/>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jc w:val="both"/>
        <w:rPr>
          <w:color w:val="000000"/>
          <w:lang w:val="fr-CA"/>
        </w:rPr>
      </w:pPr>
      <w:r>
        <w:rPr>
          <w:rFonts w:ascii="Shruti" w:hAnsi="Shruti"/>
          <w:color w:val="000000"/>
          <w:sz w:val="20"/>
          <w:szCs w:val="20"/>
          <w:lang w:val="fr-CA"/>
        </w:rPr>
        <w:t>Droit criminel (excluant la Charte) - Proc</w:t>
      </w:r>
      <w:r>
        <w:rPr>
          <w:color w:val="000000"/>
          <w:sz w:val="20"/>
          <w:szCs w:val="20"/>
          <w:lang w:val="fr-CA"/>
        </w:rPr>
        <w:t>è</w:t>
      </w:r>
      <w:r>
        <w:rPr>
          <w:rFonts w:ascii="Shruti" w:hAnsi="Shruti"/>
          <w:color w:val="000000"/>
          <w:sz w:val="20"/>
          <w:szCs w:val="20"/>
          <w:lang w:val="fr-CA"/>
        </w:rPr>
        <w:t>s - Notre Cour devrait</w:t>
      </w:r>
      <w:r>
        <w:rPr>
          <w:rFonts w:ascii="Shruti" w:hAnsi="Shruti"/>
          <w:color w:val="000000"/>
          <w:sz w:val="20"/>
          <w:szCs w:val="20"/>
          <w:lang w:val="fr-CA"/>
        </w:rPr>
        <w:noBreakHyphen/>
        <w:t xml:space="preserve">elle </w:t>
      </w:r>
      <w:proofErr w:type="gramStart"/>
      <w:r>
        <w:rPr>
          <w:rFonts w:ascii="Shruti" w:hAnsi="Shruti"/>
          <w:color w:val="000000"/>
          <w:sz w:val="20"/>
          <w:szCs w:val="20"/>
          <w:lang w:val="fr-CA"/>
        </w:rPr>
        <w:t>r</w:t>
      </w:r>
      <w:r>
        <w:rPr>
          <w:color w:val="000000"/>
          <w:sz w:val="20"/>
          <w:szCs w:val="20"/>
          <w:lang w:val="fr-CA"/>
        </w:rPr>
        <w:t>é</w:t>
      </w:r>
      <w:r>
        <w:rPr>
          <w:rFonts w:ascii="Shruti" w:hAnsi="Shruti"/>
          <w:color w:val="000000"/>
          <w:sz w:val="20"/>
          <w:szCs w:val="20"/>
          <w:lang w:val="fr-CA"/>
        </w:rPr>
        <w:t>examiner</w:t>
      </w:r>
      <w:proofErr w:type="gramEnd"/>
      <w:r>
        <w:rPr>
          <w:rFonts w:ascii="Shruti" w:hAnsi="Shruti"/>
          <w:color w:val="000000"/>
          <w:sz w:val="20"/>
          <w:szCs w:val="20"/>
          <w:lang w:val="fr-CA"/>
        </w:rPr>
        <w:t xml:space="preserve"> l</w:t>
      </w:r>
      <w:r>
        <w:rPr>
          <w:color w:val="000000"/>
          <w:sz w:val="20"/>
          <w:szCs w:val="20"/>
          <w:lang w:val="fr-CA"/>
        </w:rPr>
        <w:t>’</w:t>
      </w:r>
      <w:r>
        <w:rPr>
          <w:rFonts w:ascii="Shruti" w:hAnsi="Shruti"/>
          <w:color w:val="000000"/>
          <w:sz w:val="20"/>
          <w:szCs w:val="20"/>
          <w:lang w:val="fr-CA"/>
        </w:rPr>
        <w:t>application en droit criminel</w:t>
      </w:r>
      <w:r>
        <w:rPr>
          <w:color w:val="000000"/>
          <w:sz w:val="20"/>
          <w:szCs w:val="20"/>
          <w:lang w:val="fr-CA"/>
        </w:rPr>
        <w:t> de l’irrecevabilité à remettre en cause une question? - La Cour d’appel a</w:t>
      </w:r>
      <w:r>
        <w:rPr>
          <w:color w:val="000000"/>
          <w:sz w:val="20"/>
          <w:szCs w:val="20"/>
          <w:lang w:val="fr-CA"/>
        </w:rPr>
        <w:noBreakHyphen/>
        <w:t>t</w:t>
      </w:r>
      <w:r>
        <w:rPr>
          <w:color w:val="000000"/>
          <w:sz w:val="20"/>
          <w:szCs w:val="20"/>
          <w:lang w:val="fr-CA"/>
        </w:rPr>
        <w:noBreakHyphen/>
        <w:t>elle commis une erreur de droit en statuant que, si l’irrecevabilité à remettre en cause une question s’applique en droit criminel, elle s’applique à un acquittement subséquent? - La Cour d’appel a</w:t>
      </w:r>
      <w:r>
        <w:rPr>
          <w:color w:val="000000"/>
          <w:sz w:val="20"/>
          <w:szCs w:val="20"/>
          <w:lang w:val="fr-CA"/>
        </w:rPr>
        <w:noBreakHyphen/>
        <w:t>t</w:t>
      </w:r>
      <w:r>
        <w:rPr>
          <w:color w:val="000000"/>
          <w:sz w:val="20"/>
          <w:szCs w:val="20"/>
          <w:lang w:val="fr-CA"/>
        </w:rPr>
        <w:noBreakHyphen/>
        <w:t>elle commis une erreur de droit en refusant d’appliquer la disposition réparatrice? - La Cour d’appel a</w:t>
      </w:r>
      <w:r>
        <w:rPr>
          <w:color w:val="000000"/>
          <w:sz w:val="20"/>
          <w:szCs w:val="20"/>
          <w:lang w:val="fr-CA"/>
        </w:rPr>
        <w:noBreakHyphen/>
        <w:t>t</w:t>
      </w:r>
      <w:r>
        <w:rPr>
          <w:color w:val="000000"/>
          <w:sz w:val="20"/>
          <w:szCs w:val="20"/>
          <w:lang w:val="fr-CA"/>
        </w:rPr>
        <w:noBreakHyphen/>
        <w:t>elle commis une erreur de droit en concluant que le juge du procès n’a pas correctement exposé la théorie de la défense?</w:t>
      </w:r>
    </w:p>
    <w:p w:rsidR="009651B8" w:rsidRPr="009651B8" w:rsidRDefault="009651B8" w:rsidP="009651B8">
      <w:pPr>
        <w:jc w:val="both"/>
        <w:rPr>
          <w:color w:val="000000"/>
          <w:lang w:val="fr-CA"/>
        </w:rPr>
      </w:pPr>
      <w:r>
        <w:rPr>
          <w:color w:val="000000"/>
          <w:sz w:val="20"/>
          <w:szCs w:val="20"/>
          <w:lang w:val="fr-CA"/>
        </w:rPr>
        <w:t> </w:t>
      </w:r>
    </w:p>
    <w:p w:rsidR="00BC13C8" w:rsidRPr="00BC13C8" w:rsidRDefault="00BC13C8" w:rsidP="00BC13C8">
      <w:pPr>
        <w:jc w:val="both"/>
        <w:rPr>
          <w:color w:val="000000"/>
          <w:sz w:val="20"/>
          <w:szCs w:val="20"/>
          <w:lang w:val="fr-CA"/>
        </w:rPr>
      </w:pPr>
      <w:r w:rsidRPr="00BC13C8">
        <w:rPr>
          <w:color w:val="000000"/>
          <w:sz w:val="20"/>
          <w:szCs w:val="20"/>
          <w:lang w:val="fr-CA"/>
        </w:rPr>
        <w:t xml:space="preserve">L’intimé, </w:t>
      </w:r>
      <w:proofErr w:type="spellStart"/>
      <w:r w:rsidRPr="00BC13C8">
        <w:rPr>
          <w:color w:val="000000"/>
          <w:sz w:val="20"/>
          <w:szCs w:val="20"/>
          <w:lang w:val="fr-CA"/>
        </w:rPr>
        <w:t>Rathiskumar</w:t>
      </w:r>
      <w:proofErr w:type="spellEnd"/>
      <w:r w:rsidRPr="00BC13C8">
        <w:rPr>
          <w:color w:val="000000"/>
          <w:sz w:val="20"/>
          <w:szCs w:val="20"/>
          <w:lang w:val="fr-CA"/>
        </w:rPr>
        <w:t xml:space="preserve"> </w:t>
      </w:r>
      <w:proofErr w:type="spellStart"/>
      <w:r w:rsidRPr="00BC13C8">
        <w:rPr>
          <w:color w:val="000000"/>
          <w:sz w:val="20"/>
          <w:szCs w:val="20"/>
          <w:lang w:val="fr-CA"/>
        </w:rPr>
        <w:t>Mahalingan</w:t>
      </w:r>
      <w:proofErr w:type="spellEnd"/>
      <w:r w:rsidRPr="00BC13C8">
        <w:rPr>
          <w:color w:val="000000"/>
          <w:sz w:val="20"/>
          <w:szCs w:val="20"/>
          <w:lang w:val="fr-CA"/>
        </w:rPr>
        <w:t>, a subi son procès pour tentative de meurtre devant un juge et jury. Les accusations portées contre M. </w:t>
      </w:r>
      <w:proofErr w:type="spellStart"/>
      <w:r w:rsidRPr="00BC13C8">
        <w:rPr>
          <w:color w:val="000000"/>
          <w:sz w:val="20"/>
          <w:szCs w:val="20"/>
          <w:lang w:val="fr-CA"/>
        </w:rPr>
        <w:t>Mahalingan</w:t>
      </w:r>
      <w:proofErr w:type="spellEnd"/>
      <w:r w:rsidRPr="00BC13C8">
        <w:rPr>
          <w:color w:val="000000"/>
          <w:sz w:val="20"/>
          <w:szCs w:val="20"/>
          <w:lang w:val="fr-CA"/>
        </w:rPr>
        <w:t xml:space="preserve"> et ses deux coaccusés l’ont été à la suite d’une agression commise par un gang. La question cruciale au procès des trois accusés était l’identité. L’un des coaccusés a présenté une défense d’alibi et a été acquitté. L’autre coaccusé a été déclaré coupable de voies de fait graves. Monsieur </w:t>
      </w:r>
      <w:proofErr w:type="spellStart"/>
      <w:r w:rsidRPr="00BC13C8">
        <w:rPr>
          <w:color w:val="000000"/>
          <w:sz w:val="20"/>
          <w:szCs w:val="20"/>
          <w:lang w:val="fr-CA"/>
        </w:rPr>
        <w:t>Mahalingan</w:t>
      </w:r>
      <w:proofErr w:type="spellEnd"/>
      <w:r w:rsidRPr="00BC13C8">
        <w:rPr>
          <w:color w:val="000000"/>
          <w:sz w:val="20"/>
          <w:szCs w:val="20"/>
          <w:lang w:val="fr-CA"/>
        </w:rPr>
        <w:t xml:space="preserve"> a été acquitté de tentative de meurtre, mais déclaré coupable de l’infraction incluse de voies de fait graves. La Cour d’appel de l’Ontario a accueilli l’appel de ce dernier, annulé sa déclaration de culpabilité et ordonné la tenue d’un nouveau procès.</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jc w:val="both"/>
        <w:rPr>
          <w:color w:val="000000"/>
          <w:lang w:val="fr-CA"/>
        </w:rPr>
      </w:pPr>
      <w:r>
        <w:rPr>
          <w:color w:val="000000"/>
          <w:sz w:val="20"/>
          <w:szCs w:val="20"/>
          <w:lang w:val="fr-CA"/>
        </w:rPr>
        <w:lastRenderedPageBreak/>
        <w:t>Origine de la cause : Ontario</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jc w:val="both"/>
        <w:rPr>
          <w:color w:val="000000"/>
          <w:lang w:val="fr-CA"/>
        </w:rPr>
      </w:pPr>
      <w:r>
        <w:rPr>
          <w:color w:val="000000"/>
          <w:sz w:val="20"/>
          <w:szCs w:val="20"/>
          <w:lang w:val="fr-CA"/>
        </w:rPr>
        <w:t>N</w:t>
      </w:r>
      <w:r>
        <w:rPr>
          <w:color w:val="000000"/>
          <w:sz w:val="20"/>
          <w:szCs w:val="20"/>
          <w:vertAlign w:val="superscript"/>
          <w:lang w:val="fr-CA"/>
        </w:rPr>
        <w:t>o</w:t>
      </w:r>
      <w:r>
        <w:rPr>
          <w:color w:val="000000"/>
          <w:sz w:val="20"/>
          <w:szCs w:val="20"/>
          <w:lang w:val="fr-CA"/>
        </w:rPr>
        <w:t> du greffe : </w:t>
      </w:r>
      <w:r>
        <w:rPr>
          <w:rStyle w:val="solexhl"/>
          <w:color w:val="FFFFFF"/>
          <w:sz w:val="20"/>
          <w:szCs w:val="20"/>
          <w:shd w:val="clear" w:color="auto" w:fill="477085"/>
          <w:lang w:val="fr-CA"/>
        </w:rPr>
        <w:t>31499</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ind w:left="3600" w:hanging="3600"/>
        <w:jc w:val="both"/>
        <w:rPr>
          <w:color w:val="000000"/>
          <w:lang w:val="fr-CA"/>
        </w:rPr>
      </w:pPr>
      <w:r>
        <w:rPr>
          <w:color w:val="000000"/>
          <w:sz w:val="20"/>
          <w:szCs w:val="20"/>
          <w:lang w:val="fr-CA"/>
        </w:rPr>
        <w:t>Arrêt de la Cour d’appel : 20 avril 2006</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jc w:val="both"/>
        <w:rPr>
          <w:color w:val="000000"/>
          <w:lang w:val="fr-CA"/>
        </w:rPr>
      </w:pPr>
      <w:r>
        <w:rPr>
          <w:color w:val="000000"/>
          <w:sz w:val="20"/>
          <w:szCs w:val="20"/>
          <w:lang w:val="fr-CA"/>
        </w:rPr>
        <w:t xml:space="preserve">Avocats : Lucy </w:t>
      </w:r>
      <w:proofErr w:type="spellStart"/>
      <w:r>
        <w:rPr>
          <w:color w:val="000000"/>
          <w:sz w:val="20"/>
          <w:szCs w:val="20"/>
          <w:lang w:val="fr-CA"/>
        </w:rPr>
        <w:t>Cecchetto</w:t>
      </w:r>
      <w:proofErr w:type="spellEnd"/>
      <w:r>
        <w:rPr>
          <w:color w:val="000000"/>
          <w:sz w:val="20"/>
          <w:szCs w:val="20"/>
          <w:lang w:val="fr-CA"/>
        </w:rPr>
        <w:t xml:space="preserve"> pour l’appelante</w:t>
      </w:r>
    </w:p>
    <w:p w:rsidR="009651B8" w:rsidRPr="009651B8" w:rsidRDefault="009651B8" w:rsidP="009651B8">
      <w:pPr>
        <w:ind w:firstLine="3600"/>
        <w:jc w:val="both"/>
        <w:rPr>
          <w:color w:val="000000"/>
          <w:lang w:val="fr-CA"/>
        </w:rPr>
      </w:pPr>
      <w:r>
        <w:rPr>
          <w:color w:val="000000"/>
          <w:sz w:val="20"/>
          <w:szCs w:val="20"/>
          <w:lang w:val="fr-CA"/>
        </w:rPr>
        <w:t>Philip Campbell pour l’intimé</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rPr>
          <w:lang w:val="fr-CA"/>
        </w:rPr>
      </w:pPr>
      <w:r>
        <w:rPr>
          <w:color w:val="000000"/>
          <w:sz w:val="20"/>
          <w:szCs w:val="20"/>
          <w:lang w:val="fr-CA"/>
        </w:rPr>
        <w:br w:type="textWrapping" w:clear="all"/>
      </w:r>
    </w:p>
    <w:p w:rsidR="009651B8" w:rsidRDefault="009651B8" w:rsidP="009651B8">
      <w:pPr>
        <w:ind w:left="720" w:hanging="720"/>
        <w:jc w:val="both"/>
        <w:rPr>
          <w:color w:val="000000"/>
        </w:rPr>
      </w:pPr>
      <w:r>
        <w:rPr>
          <w:b/>
          <w:bCs/>
          <w:color w:val="000000"/>
          <w:sz w:val="20"/>
          <w:szCs w:val="20"/>
          <w:lang w:val="en-GB"/>
        </w:rPr>
        <w:t>31795</w:t>
      </w:r>
      <w:r>
        <w:rPr>
          <w:color w:val="000000"/>
          <w:sz w:val="20"/>
          <w:szCs w:val="20"/>
          <w:lang w:val="en-GB"/>
        </w:rPr>
        <w:t> </w:t>
      </w:r>
      <w:r>
        <w:rPr>
          <w:b/>
          <w:bCs/>
          <w:color w:val="000000"/>
          <w:sz w:val="20"/>
          <w:szCs w:val="20"/>
          <w:lang w:val="en-GB"/>
        </w:rPr>
        <w:t>Beau Jake Stirling v. Her Majesty the Queen</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Criminal Law - </w:t>
      </w:r>
      <w:hyperlink r:id="rId73" w:tgtFrame="_blank" w:history="1">
        <w:r>
          <w:rPr>
            <w:rStyle w:val="Hyperlink"/>
            <w:sz w:val="20"/>
            <w:szCs w:val="20"/>
            <w:lang w:val="en-GB"/>
          </w:rPr>
          <w:t>Criminal</w:t>
        </w:r>
        <w:r>
          <w:rPr>
            <w:rStyle w:val="decisia-reflex2-icon"/>
            <w:color w:val="0000FF"/>
            <w:sz w:val="16"/>
            <w:szCs w:val="16"/>
            <w:u w:val="single"/>
            <w:lang w:val="en-GB"/>
          </w:rPr>
          <w:t> </w:t>
        </w:r>
      </w:hyperlink>
      <w:r>
        <w:rPr>
          <w:color w:val="000000"/>
          <w:sz w:val="20"/>
          <w:szCs w:val="20"/>
          <w:lang w:val="en-GB"/>
        </w:rPr>
        <w:t> negligence causing death - </w:t>
      </w:r>
      <w:hyperlink r:id="rId74" w:tgtFrame="_blank" w:history="1">
        <w:r>
          <w:rPr>
            <w:rStyle w:val="Hyperlink"/>
            <w:sz w:val="20"/>
            <w:szCs w:val="20"/>
            <w:lang w:val="en-GB"/>
          </w:rPr>
          <w:t>Criminal</w:t>
        </w:r>
        <w:r>
          <w:rPr>
            <w:rStyle w:val="decisia-reflex2-icon"/>
            <w:color w:val="0000FF"/>
            <w:sz w:val="16"/>
            <w:szCs w:val="16"/>
            <w:u w:val="single"/>
            <w:lang w:val="en-GB"/>
          </w:rPr>
          <w:t> </w:t>
        </w:r>
      </w:hyperlink>
      <w:r>
        <w:rPr>
          <w:color w:val="000000"/>
          <w:sz w:val="20"/>
          <w:szCs w:val="20"/>
          <w:lang w:val="en-GB"/>
        </w:rPr>
        <w:t> negligence causing bodily harm - Assessing credibility - Prior consistent statements - Whether the trial judge, when assessing the credibility of the witness, erred in law by using the witness’s prior consistent statements in assessing his credibility generally and to confirm the truth of his in-court testimony.</w:t>
      </w:r>
    </w:p>
    <w:p w:rsidR="009651B8" w:rsidRDefault="009651B8" w:rsidP="009651B8">
      <w:pPr>
        <w:ind w:firstLine="2880"/>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On the morning of July 16, 2003, Beau Jake Stirling, Travis Bateman, Kenneth Hamilton and Adrian Harding were involved in a single-vehicle accident in a suburb of Victoria, B.C. The car was travelling between 115-140 km/h and was entering a bend in the road when the tires lost traction and began to slip sideways. The right side of the vehicle struck a cement utility pole, resulting in the death of the two passengers on that side of the vehicle. Harding and Stirling survived but were seriously injured. Stirling was the registered owner of the car, but denied being the driver of the vehicle at the time of the accident.</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Stirling was convicted of two counts of criminal negligence causing death and one count of criminal negligence causing bodily harm. On appeal, the majority of the Court of Appeal dismissed the appeal. Levine J.A., dissenting, would have allowed the appeal, set aside the trial judge’s verdict, and ordered a new trial on the basis that the trial judge made a critical error by using Harding’s prior consistent statements to assess his credibility and to confirm his in-court testimony and that this error undermined the result of the trial.</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Origin of the case: British Columbia</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File No.: 31795</w:t>
      </w:r>
    </w:p>
    <w:p w:rsidR="009651B8" w:rsidRDefault="009651B8" w:rsidP="009651B8">
      <w:pPr>
        <w:ind w:firstLine="8640"/>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Judgment of the Court of Appeal: January 2, 2007</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Counsel: J. W. Green for the Appellant</w:t>
      </w:r>
    </w:p>
    <w:p w:rsidR="009651B8" w:rsidRDefault="009651B8" w:rsidP="009651B8">
      <w:pPr>
        <w:ind w:firstLine="3600"/>
        <w:jc w:val="both"/>
        <w:rPr>
          <w:color w:val="000000"/>
        </w:rPr>
      </w:pPr>
      <w:r>
        <w:rPr>
          <w:color w:val="000000"/>
          <w:sz w:val="20"/>
          <w:szCs w:val="20"/>
          <w:lang w:val="en-GB"/>
        </w:rPr>
        <w:t>T. L. Robertson, Q.C., for the Respondent</w:t>
      </w:r>
    </w:p>
    <w:p w:rsidR="009651B8" w:rsidRDefault="009651B8" w:rsidP="009651B8">
      <w:pPr>
        <w:jc w:val="both"/>
        <w:rPr>
          <w:color w:val="000000"/>
        </w:rPr>
      </w:pPr>
      <w:r>
        <w:rPr>
          <w:color w:val="000000"/>
          <w:sz w:val="20"/>
          <w:szCs w:val="20"/>
          <w:lang w:val="en-GB"/>
        </w:rPr>
        <w:t> </w:t>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42" name="Picture 42"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ind w:left="720" w:hanging="720"/>
        <w:jc w:val="both"/>
        <w:rPr>
          <w:color w:val="000000"/>
          <w:lang w:val="fr-CA"/>
        </w:rPr>
      </w:pPr>
      <w:r w:rsidRPr="009651B8">
        <w:rPr>
          <w:b/>
          <w:bCs/>
          <w:color w:val="000000"/>
          <w:sz w:val="20"/>
          <w:szCs w:val="20"/>
          <w:lang w:val="fr-CA"/>
        </w:rPr>
        <w:t>31795</w:t>
      </w:r>
      <w:r w:rsidRPr="009651B8">
        <w:rPr>
          <w:color w:val="000000"/>
          <w:sz w:val="20"/>
          <w:szCs w:val="20"/>
          <w:lang w:val="fr-CA"/>
        </w:rPr>
        <w:t> </w:t>
      </w:r>
      <w:r w:rsidRPr="009651B8">
        <w:rPr>
          <w:b/>
          <w:bCs/>
          <w:color w:val="000000"/>
          <w:sz w:val="20"/>
          <w:szCs w:val="20"/>
          <w:lang w:val="fr-CA"/>
        </w:rPr>
        <w:t xml:space="preserve">Beau </w:t>
      </w:r>
      <w:proofErr w:type="spellStart"/>
      <w:r w:rsidRPr="009651B8">
        <w:rPr>
          <w:b/>
          <w:bCs/>
          <w:color w:val="000000"/>
          <w:sz w:val="20"/>
          <w:szCs w:val="20"/>
          <w:lang w:val="fr-CA"/>
        </w:rPr>
        <w:t>Jake</w:t>
      </w:r>
      <w:proofErr w:type="spellEnd"/>
      <w:r w:rsidRPr="009651B8">
        <w:rPr>
          <w:b/>
          <w:bCs/>
          <w:color w:val="000000"/>
          <w:sz w:val="20"/>
          <w:szCs w:val="20"/>
          <w:lang w:val="fr-CA"/>
        </w:rPr>
        <w:t xml:space="preserve"> Stirling c. Sa Majesté la Reine</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 xml:space="preserve">Droit criminel - Négligence criminelle ayant causé la mort - Négligence criminelle ayant causé des lésions corporelles - Appréciation de la crédibilité - Déclarations antérieures compatibles - Le juge de première instance </w:t>
      </w:r>
      <w:proofErr w:type="spellStart"/>
      <w:r w:rsidRPr="009651B8">
        <w:rPr>
          <w:color w:val="000000"/>
          <w:sz w:val="20"/>
          <w:szCs w:val="20"/>
          <w:lang w:val="fr-CA"/>
        </w:rPr>
        <w:t>a-t-il</w:t>
      </w:r>
      <w:proofErr w:type="spellEnd"/>
      <w:r w:rsidRPr="009651B8">
        <w:rPr>
          <w:color w:val="000000"/>
          <w:sz w:val="20"/>
          <w:szCs w:val="20"/>
          <w:lang w:val="fr-CA"/>
        </w:rPr>
        <w:t xml:space="preserve"> commis une erreur de droit en utilisant des déclarations antérieures compatibles du témoin pour apprécier d’une manière générale sa crédibilité et pour confirmer la véracité de son témoignage à l’audience?</w:t>
      </w:r>
    </w:p>
    <w:p w:rsidR="009651B8" w:rsidRPr="009651B8" w:rsidRDefault="009651B8" w:rsidP="009651B8">
      <w:pPr>
        <w:ind w:firstLine="2880"/>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 xml:space="preserve">Le matin du 16 juillet 2003, Beau </w:t>
      </w:r>
      <w:proofErr w:type="spellStart"/>
      <w:r w:rsidRPr="009651B8">
        <w:rPr>
          <w:color w:val="000000"/>
          <w:sz w:val="20"/>
          <w:szCs w:val="20"/>
          <w:lang w:val="fr-CA"/>
        </w:rPr>
        <w:t>Jake</w:t>
      </w:r>
      <w:proofErr w:type="spellEnd"/>
      <w:r w:rsidRPr="009651B8">
        <w:rPr>
          <w:color w:val="000000"/>
          <w:sz w:val="20"/>
          <w:szCs w:val="20"/>
          <w:lang w:val="fr-CA"/>
        </w:rPr>
        <w:t xml:space="preserve"> Stirling, Travis Bateman, Kenneth Hamilton et Adrian Harding ont été impliqués dans un accident à un seul véhicule dans une banlieue de Victoria (C.-B.). La voiture roulait à une vitesse comprise entre 115 et 140 km/h et entrait dans une courbe lorsqu’une perte d’adhérence des pneus a provoqué un dérapage. Le côté droit du véhicule a heurté un poteau de ciment et les deux passagers assis de ce côté ont perdu la vie. Messieurs Harding et Stirling ont survécu, mais ils ont subi de graves blessures. Monsieur Stirling était le propriétaire immatriculé du véhicule, mais il a nié avoir été au volant lors de l’accident.</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lastRenderedPageBreak/>
        <w:t xml:space="preserve">Monsieur Stirling a été déclaré coupable de deux chefs de négligence criminelle ayant causé la mort et d’un chef de négligence criminelle ayant causé des lésions corporelles. La Cour d’appel, à la majorité, a rejeté l’appel. Le juge </w:t>
      </w:r>
      <w:proofErr w:type="spellStart"/>
      <w:r w:rsidRPr="009651B8">
        <w:rPr>
          <w:color w:val="000000"/>
          <w:sz w:val="20"/>
          <w:szCs w:val="20"/>
          <w:lang w:val="fr-CA"/>
        </w:rPr>
        <w:t>Levine</w:t>
      </w:r>
      <w:proofErr w:type="spellEnd"/>
      <w:r w:rsidRPr="009651B8">
        <w:rPr>
          <w:color w:val="000000"/>
          <w:sz w:val="20"/>
          <w:szCs w:val="20"/>
          <w:lang w:val="fr-CA"/>
        </w:rPr>
        <w:t xml:space="preserve">, dissident, aurait accueilli l’appel, annulé le verdict du juge première instance et ordonné un nouveau procès. Selon le juge </w:t>
      </w:r>
      <w:proofErr w:type="spellStart"/>
      <w:r w:rsidRPr="009651B8">
        <w:rPr>
          <w:color w:val="000000"/>
          <w:sz w:val="20"/>
          <w:szCs w:val="20"/>
          <w:lang w:val="fr-CA"/>
        </w:rPr>
        <w:t>Levine</w:t>
      </w:r>
      <w:proofErr w:type="spellEnd"/>
      <w:r w:rsidRPr="009651B8">
        <w:rPr>
          <w:color w:val="000000"/>
          <w:sz w:val="20"/>
          <w:szCs w:val="20"/>
          <w:lang w:val="fr-CA"/>
        </w:rPr>
        <w:t>, le juge du procès a commis une erreur capitale en utilisant les déclarations antérieures compatibles de M. Harding pour apprécier la crédibilité de ce dernier et pour confirmer son témoignage à l’audience, erreur qui a vicié le résultat du procès.</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rPr>
          <w:lang w:val="fr-CA"/>
        </w:rPr>
      </w:pPr>
      <w:r w:rsidRPr="009651B8">
        <w:rPr>
          <w:color w:val="000000"/>
          <w:sz w:val="20"/>
          <w:szCs w:val="20"/>
          <w:lang w:val="fr-CA"/>
        </w:rPr>
        <w:br w:type="textWrapping" w:clear="all"/>
      </w:r>
    </w:p>
    <w:p w:rsidR="009651B8" w:rsidRPr="009651B8" w:rsidRDefault="009651B8" w:rsidP="009651B8">
      <w:pPr>
        <w:ind w:left="2160" w:hanging="2160"/>
        <w:jc w:val="both"/>
        <w:rPr>
          <w:color w:val="000000"/>
          <w:lang w:val="fr-CA"/>
        </w:rPr>
      </w:pPr>
      <w:r w:rsidRPr="009651B8">
        <w:rPr>
          <w:color w:val="000000"/>
          <w:sz w:val="20"/>
          <w:szCs w:val="20"/>
          <w:lang w:val="fr-CA"/>
        </w:rPr>
        <w:t>Origine</w:t>
      </w:r>
      <w:r w:rsidRPr="009651B8">
        <w:rPr>
          <w:rFonts w:ascii="WP Phonetic" w:hAnsi="WP Phonetic"/>
          <w:color w:val="000000"/>
          <w:sz w:val="20"/>
          <w:szCs w:val="20"/>
          <w:lang w:val="fr-CA"/>
        </w:rPr>
        <w:t>_</w:t>
      </w:r>
      <w:r w:rsidRPr="009651B8">
        <w:rPr>
          <w:color w:val="000000"/>
          <w:sz w:val="20"/>
          <w:szCs w:val="20"/>
          <w:lang w:val="fr-CA"/>
        </w:rPr>
        <w:t> de la cause : Colombie-Britannique</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N</w:t>
      </w:r>
      <w:r w:rsidRPr="009651B8">
        <w:rPr>
          <w:color w:val="000000"/>
          <w:sz w:val="20"/>
          <w:szCs w:val="20"/>
          <w:vertAlign w:val="superscript"/>
          <w:lang w:val="fr-CA"/>
        </w:rPr>
        <w:t>o</w:t>
      </w:r>
      <w:r w:rsidRPr="009651B8">
        <w:rPr>
          <w:color w:val="000000"/>
          <w:sz w:val="20"/>
          <w:szCs w:val="20"/>
          <w:lang w:val="fr-CA"/>
        </w:rPr>
        <w:t> du greffe : 31795</w:t>
      </w:r>
    </w:p>
    <w:p w:rsidR="009651B8" w:rsidRPr="009651B8" w:rsidRDefault="009651B8" w:rsidP="009651B8">
      <w:pPr>
        <w:ind w:firstLine="8640"/>
        <w:jc w:val="both"/>
        <w:rPr>
          <w:color w:val="000000"/>
          <w:lang w:val="fr-CA"/>
        </w:rPr>
      </w:pPr>
      <w:r w:rsidRPr="009651B8">
        <w:rPr>
          <w:color w:val="000000"/>
          <w:sz w:val="20"/>
          <w:szCs w:val="20"/>
          <w:lang w:val="fr-CA"/>
        </w:rPr>
        <w:t> </w:t>
      </w:r>
    </w:p>
    <w:p w:rsidR="009651B8" w:rsidRPr="009651B8" w:rsidRDefault="009651B8" w:rsidP="009651B8">
      <w:pPr>
        <w:ind w:left="3600" w:hanging="3600"/>
        <w:jc w:val="both"/>
        <w:rPr>
          <w:color w:val="000000"/>
          <w:lang w:val="fr-CA"/>
        </w:rPr>
      </w:pPr>
      <w:r w:rsidRPr="009651B8">
        <w:rPr>
          <w:color w:val="000000"/>
          <w:sz w:val="20"/>
          <w:szCs w:val="20"/>
          <w:lang w:val="fr-CA"/>
        </w:rPr>
        <w:t>Arrêt de la Cour d’appel : 2 janvier 2007</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Avocats : J. W. Green pour l’appelant</w:t>
      </w:r>
    </w:p>
    <w:p w:rsidR="009651B8" w:rsidRPr="009651B8" w:rsidRDefault="009651B8" w:rsidP="009651B8">
      <w:pPr>
        <w:ind w:firstLine="3600"/>
        <w:jc w:val="both"/>
        <w:rPr>
          <w:color w:val="000000"/>
          <w:lang w:val="fr-CA"/>
        </w:rPr>
      </w:pPr>
      <w:r w:rsidRPr="009651B8">
        <w:rPr>
          <w:color w:val="000000"/>
          <w:sz w:val="20"/>
          <w:szCs w:val="20"/>
          <w:lang w:val="fr-CA"/>
        </w:rPr>
        <w:t xml:space="preserve">T. L. Robertson, </w:t>
      </w:r>
      <w:proofErr w:type="spellStart"/>
      <w:proofErr w:type="gramStart"/>
      <w:r w:rsidRPr="009651B8">
        <w:rPr>
          <w:color w:val="000000"/>
          <w:sz w:val="20"/>
          <w:szCs w:val="20"/>
          <w:lang w:val="fr-CA"/>
        </w:rPr>
        <w:t>c.r</w:t>
      </w:r>
      <w:proofErr w:type="spellEnd"/>
      <w:r w:rsidRPr="009651B8">
        <w:rPr>
          <w:color w:val="000000"/>
          <w:sz w:val="20"/>
          <w:szCs w:val="20"/>
          <w:lang w:val="fr-CA"/>
        </w:rPr>
        <w:t>.,</w:t>
      </w:r>
      <w:proofErr w:type="gramEnd"/>
      <w:r w:rsidRPr="009651B8">
        <w:rPr>
          <w:color w:val="000000"/>
          <w:sz w:val="20"/>
          <w:szCs w:val="20"/>
          <w:lang w:val="fr-CA"/>
        </w:rPr>
        <w:t xml:space="preserve"> pour l’intimée</w:t>
      </w:r>
    </w:p>
    <w:p w:rsidR="009651B8" w:rsidRPr="009651B8" w:rsidRDefault="009651B8" w:rsidP="009651B8">
      <w:pPr>
        <w:jc w:val="both"/>
        <w:rPr>
          <w:color w:val="000000"/>
          <w:lang w:val="fr-CA"/>
        </w:rPr>
      </w:pPr>
      <w:r w:rsidRPr="009651B8">
        <w:rPr>
          <w:color w:val="000000"/>
          <w:sz w:val="20"/>
          <w:szCs w:val="20"/>
          <w:lang w:val="fr-CA"/>
        </w:rPr>
        <w:t> </w:t>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41" name="Picture 41"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Default="009651B8" w:rsidP="009651B8">
      <w:pPr>
        <w:jc w:val="both"/>
        <w:rPr>
          <w:color w:val="000000"/>
        </w:rPr>
      </w:pPr>
      <w:r>
        <w:rPr>
          <w:b/>
          <w:bCs/>
          <w:color w:val="000000"/>
          <w:sz w:val="20"/>
          <w:szCs w:val="20"/>
          <w:lang w:val="en-GB"/>
        </w:rPr>
        <w:t> </w:t>
      </w:r>
    </w:p>
    <w:p w:rsidR="009651B8" w:rsidRDefault="009651B8" w:rsidP="009651B8">
      <w:r>
        <w:rPr>
          <w:b/>
          <w:bCs/>
          <w:color w:val="000000"/>
          <w:sz w:val="20"/>
          <w:szCs w:val="20"/>
          <w:lang w:val="en-GB"/>
        </w:rPr>
        <w:br w:type="textWrapping" w:clear="all"/>
      </w:r>
    </w:p>
    <w:p w:rsidR="009651B8" w:rsidRDefault="009651B8" w:rsidP="009651B8">
      <w:pPr>
        <w:ind w:left="720" w:hanging="720"/>
        <w:jc w:val="both"/>
        <w:rPr>
          <w:color w:val="000000"/>
        </w:rPr>
      </w:pPr>
      <w:r>
        <w:rPr>
          <w:b/>
          <w:bCs/>
          <w:color w:val="000000"/>
          <w:sz w:val="20"/>
          <w:szCs w:val="20"/>
          <w:lang w:val="en-GB"/>
        </w:rPr>
        <w:t>31885</w:t>
      </w:r>
      <w:r>
        <w:rPr>
          <w:color w:val="000000"/>
          <w:sz w:val="20"/>
          <w:szCs w:val="20"/>
          <w:lang w:val="en-GB"/>
        </w:rPr>
        <w:t> </w:t>
      </w:r>
      <w:proofErr w:type="spellStart"/>
      <w:r>
        <w:rPr>
          <w:b/>
          <w:bCs/>
          <w:color w:val="000000"/>
          <w:sz w:val="20"/>
          <w:szCs w:val="20"/>
          <w:lang w:val="en-GB"/>
        </w:rPr>
        <w:t>Leucherin</w:t>
      </w:r>
      <w:proofErr w:type="spellEnd"/>
      <w:r>
        <w:rPr>
          <w:b/>
          <w:bCs/>
          <w:color w:val="000000"/>
          <w:sz w:val="20"/>
          <w:szCs w:val="20"/>
          <w:lang w:val="en-GB"/>
        </w:rPr>
        <w:t xml:space="preserve"> Blackman v. Her Majesty </w:t>
      </w:r>
      <w:proofErr w:type="gramStart"/>
      <w:r>
        <w:rPr>
          <w:b/>
          <w:bCs/>
          <w:color w:val="000000"/>
          <w:sz w:val="20"/>
          <w:szCs w:val="20"/>
          <w:lang w:val="en-GB"/>
        </w:rPr>
        <w:t>The</w:t>
      </w:r>
      <w:proofErr w:type="gramEnd"/>
      <w:r>
        <w:rPr>
          <w:b/>
          <w:bCs/>
          <w:color w:val="000000"/>
          <w:sz w:val="20"/>
          <w:szCs w:val="20"/>
          <w:lang w:val="en-GB"/>
        </w:rPr>
        <w:t xml:space="preserve"> Queen</w:t>
      </w:r>
    </w:p>
    <w:p w:rsidR="009651B8" w:rsidRDefault="009651B8" w:rsidP="009651B8">
      <w:pPr>
        <w:jc w:val="both"/>
        <w:rPr>
          <w:color w:val="000000"/>
        </w:rPr>
      </w:pPr>
      <w:r>
        <w:rPr>
          <w:color w:val="000000"/>
          <w:sz w:val="20"/>
          <w:szCs w:val="20"/>
          <w:lang w:val="en-GB"/>
        </w:rPr>
        <w:t> </w:t>
      </w:r>
    </w:p>
    <w:p w:rsidR="009651B8" w:rsidRDefault="00326ADB" w:rsidP="009651B8">
      <w:pPr>
        <w:jc w:val="both"/>
        <w:rPr>
          <w:color w:val="000000"/>
        </w:rPr>
      </w:pPr>
      <w:hyperlink r:id="rId75" w:tgtFrame="_blank" w:history="1">
        <w:r w:rsidR="009651B8">
          <w:rPr>
            <w:rStyle w:val="Hyperlink"/>
            <w:sz w:val="20"/>
            <w:szCs w:val="20"/>
            <w:lang w:val="en-GB"/>
          </w:rPr>
          <w:t>Criminal</w:t>
        </w:r>
        <w:r w:rsidR="009651B8">
          <w:rPr>
            <w:rStyle w:val="decisia-reflex2-icon"/>
            <w:color w:val="0000FF"/>
            <w:sz w:val="16"/>
            <w:szCs w:val="16"/>
            <w:u w:val="single"/>
            <w:lang w:val="en-GB"/>
          </w:rPr>
          <w:t> </w:t>
        </w:r>
      </w:hyperlink>
      <w:r w:rsidR="009651B8">
        <w:rPr>
          <w:color w:val="000000"/>
          <w:sz w:val="20"/>
          <w:szCs w:val="20"/>
          <w:lang w:val="en-GB"/>
        </w:rPr>
        <w:t> law - Evidence - Hearsay - What evidentiary foundation is required for a trial judge to rely on the absence of motive by the declarant to lie as a factor tending to establish the inherent reliability of a hearsay statement - Whether the hearsay statements of the deceased were admissible under the principled exception to the hearsay rule.</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 xml:space="preserve">In the early morning hours of April 21, 2001, eighteen year old George Ellison was fatally shot at an after-hours nightclub on </w:t>
      </w:r>
      <w:proofErr w:type="spellStart"/>
      <w:r>
        <w:rPr>
          <w:color w:val="000000"/>
          <w:sz w:val="20"/>
          <w:szCs w:val="20"/>
          <w:lang w:val="en-GB"/>
        </w:rPr>
        <w:t>Dufferin</w:t>
      </w:r>
      <w:proofErr w:type="spellEnd"/>
      <w:r>
        <w:rPr>
          <w:color w:val="000000"/>
          <w:sz w:val="20"/>
          <w:szCs w:val="20"/>
          <w:lang w:val="en-GB"/>
        </w:rPr>
        <w:t xml:space="preserve"> Street in Toronto. In the confusion that followed, the shooter escaped. Approximately ten days later, the Appellant </w:t>
      </w:r>
      <w:proofErr w:type="spellStart"/>
      <w:r>
        <w:rPr>
          <w:color w:val="000000"/>
          <w:sz w:val="20"/>
          <w:szCs w:val="20"/>
          <w:lang w:val="en-GB"/>
        </w:rPr>
        <w:t>Leucherin</w:t>
      </w:r>
      <w:proofErr w:type="spellEnd"/>
      <w:r>
        <w:rPr>
          <w:color w:val="000000"/>
          <w:sz w:val="20"/>
          <w:szCs w:val="20"/>
          <w:lang w:val="en-GB"/>
        </w:rPr>
        <w:t xml:space="preserve"> Blackman was arrested and charged with Ellison’s murder.</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 xml:space="preserve">The only issue at trial was the identification of the shooter. The Crown lead evidence of motive and planning and deliberation. The Crown sought to rely on out-of-court statements allegedly made by Ellison to his mother, Ms. </w:t>
      </w:r>
      <w:proofErr w:type="spellStart"/>
      <w:r>
        <w:rPr>
          <w:color w:val="000000"/>
          <w:sz w:val="20"/>
          <w:szCs w:val="20"/>
          <w:lang w:val="en-GB"/>
        </w:rPr>
        <w:t>Freckleton</w:t>
      </w:r>
      <w:proofErr w:type="spellEnd"/>
      <w:r>
        <w:rPr>
          <w:color w:val="000000"/>
          <w:sz w:val="20"/>
          <w:szCs w:val="20"/>
          <w:lang w:val="en-GB"/>
        </w:rPr>
        <w:t>, regarding a stabbing in July 2000 and shooting incident in February 2001. The Crown relied on this testimony as evidence of motive that supported both the Crown’s identification case and its theory that the murder was both planned and deliberate. The trial judge admitted the evidence under the principled exception to the hearsay rule. The Appellant challenged the reliability and accuracy of this testimony.</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 xml:space="preserve">After a thirty day trial before judge and jury, the Appellant was convicted of first degree murder. On appeal, the majority of the Court of Appeal dismissed the appeal. Simmons J.A. in dissent would have allowed the appeal, set aside the conviction and ordered a new trial on the basis that the trial judge had erred in holding that the Crown had established the threshold reliability of the evidence of Ms. </w:t>
      </w:r>
      <w:proofErr w:type="spellStart"/>
      <w:r>
        <w:rPr>
          <w:color w:val="000000"/>
          <w:sz w:val="20"/>
          <w:szCs w:val="20"/>
          <w:lang w:val="en-GB"/>
        </w:rPr>
        <w:t>Freckleton</w:t>
      </w:r>
      <w:proofErr w:type="spellEnd"/>
      <w:r>
        <w:rPr>
          <w:color w:val="000000"/>
          <w:sz w:val="20"/>
          <w:szCs w:val="20"/>
          <w:lang w:val="en-GB"/>
        </w:rPr>
        <w:t xml:space="preserve"> and it should not have been admitted.</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Origin of the case: Ontario</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File No.: 31885</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Judgment of the Court of Appeal: December 20, 2006</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Counsel: Leslie Maunder for the Appellant</w:t>
      </w:r>
    </w:p>
    <w:p w:rsidR="009651B8" w:rsidRDefault="009651B8" w:rsidP="009651B8">
      <w:pPr>
        <w:ind w:firstLine="3600"/>
        <w:jc w:val="both"/>
        <w:rPr>
          <w:color w:val="000000"/>
        </w:rPr>
      </w:pPr>
      <w:r>
        <w:rPr>
          <w:color w:val="000000"/>
          <w:sz w:val="20"/>
          <w:szCs w:val="20"/>
          <w:lang w:val="en-GB"/>
        </w:rPr>
        <w:t xml:space="preserve">Jennifer </w:t>
      </w:r>
      <w:proofErr w:type="spellStart"/>
      <w:r>
        <w:rPr>
          <w:color w:val="000000"/>
          <w:sz w:val="20"/>
          <w:szCs w:val="20"/>
          <w:lang w:val="en-GB"/>
        </w:rPr>
        <w:t>Woollcombe</w:t>
      </w:r>
      <w:proofErr w:type="spellEnd"/>
      <w:r>
        <w:rPr>
          <w:color w:val="000000"/>
          <w:sz w:val="20"/>
          <w:szCs w:val="20"/>
          <w:lang w:val="en-GB"/>
        </w:rPr>
        <w:t xml:space="preserve"> for the Respondent</w:t>
      </w:r>
    </w:p>
    <w:p w:rsidR="009651B8" w:rsidRDefault="009651B8" w:rsidP="009651B8">
      <w:pPr>
        <w:jc w:val="both"/>
        <w:rPr>
          <w:color w:val="000000"/>
        </w:rPr>
      </w:pPr>
      <w:r>
        <w:rPr>
          <w:color w:val="000000"/>
          <w:sz w:val="20"/>
          <w:szCs w:val="20"/>
          <w:lang w:val="en-GB"/>
        </w:rPr>
        <w:t> </w:t>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40" name="Picture 40"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ind w:left="720" w:hanging="720"/>
        <w:jc w:val="both"/>
        <w:rPr>
          <w:color w:val="000000"/>
          <w:lang w:val="fr-CA"/>
        </w:rPr>
      </w:pPr>
      <w:r w:rsidRPr="009651B8">
        <w:rPr>
          <w:b/>
          <w:bCs/>
          <w:color w:val="000000"/>
          <w:sz w:val="20"/>
          <w:szCs w:val="20"/>
          <w:lang w:val="fr-CA"/>
        </w:rPr>
        <w:lastRenderedPageBreak/>
        <w:t>31885</w:t>
      </w:r>
      <w:r w:rsidRPr="009651B8">
        <w:rPr>
          <w:color w:val="000000"/>
          <w:sz w:val="20"/>
          <w:szCs w:val="20"/>
          <w:lang w:val="fr-CA"/>
        </w:rPr>
        <w:t> </w:t>
      </w:r>
      <w:proofErr w:type="spellStart"/>
      <w:r w:rsidRPr="009651B8">
        <w:rPr>
          <w:b/>
          <w:bCs/>
          <w:color w:val="000000"/>
          <w:sz w:val="20"/>
          <w:szCs w:val="20"/>
          <w:lang w:val="fr-CA"/>
        </w:rPr>
        <w:t>Leucherin</w:t>
      </w:r>
      <w:proofErr w:type="spellEnd"/>
      <w:r w:rsidRPr="009651B8">
        <w:rPr>
          <w:b/>
          <w:bCs/>
          <w:color w:val="000000"/>
          <w:sz w:val="20"/>
          <w:szCs w:val="20"/>
          <w:lang w:val="fr-CA"/>
        </w:rPr>
        <w:t xml:space="preserve"> </w:t>
      </w:r>
      <w:proofErr w:type="spellStart"/>
      <w:r w:rsidRPr="009651B8">
        <w:rPr>
          <w:b/>
          <w:bCs/>
          <w:color w:val="000000"/>
          <w:sz w:val="20"/>
          <w:szCs w:val="20"/>
          <w:lang w:val="fr-CA"/>
        </w:rPr>
        <w:t>Blackman</w:t>
      </w:r>
      <w:proofErr w:type="spellEnd"/>
      <w:r w:rsidRPr="009651B8">
        <w:rPr>
          <w:b/>
          <w:bCs/>
          <w:color w:val="000000"/>
          <w:sz w:val="20"/>
          <w:szCs w:val="20"/>
          <w:lang w:val="fr-CA"/>
        </w:rPr>
        <w:t xml:space="preserve"> c. Sa Majesté la Reine</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Droit criminel - Preuve - Ouï-dire - Quel est le fondement probatoire requis pour qu’un juge de première instance puisse se fonder sur l’absence de raison de mentir de l’auteur de la déclaration comme élément tendant à établir la fiabilité inhérente d’une déclaration relatée? - Les déclarations relatées de la victime étaient-elles admissibles en vertu de l’exception raisonnée à la règle du ouï-dire?</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 xml:space="preserve">Aux petites heures du matin, le 21 avril 2001, George Ellison, âgé de dix-huit ans, a été mortellement blessé par balle dans un bar clandestin de la rue </w:t>
      </w:r>
      <w:proofErr w:type="spellStart"/>
      <w:r w:rsidRPr="009651B8">
        <w:rPr>
          <w:color w:val="000000"/>
          <w:sz w:val="20"/>
          <w:szCs w:val="20"/>
          <w:lang w:val="fr-CA"/>
        </w:rPr>
        <w:t>Dufferin</w:t>
      </w:r>
      <w:proofErr w:type="spellEnd"/>
      <w:r w:rsidRPr="009651B8">
        <w:rPr>
          <w:color w:val="000000"/>
          <w:sz w:val="20"/>
          <w:szCs w:val="20"/>
          <w:lang w:val="fr-CA"/>
        </w:rPr>
        <w:t xml:space="preserve">, à Toronto. Dans la confusion qui a suivi, le tireur s’est échappé. Environ dix jours plus tard, l’appelant </w:t>
      </w:r>
      <w:proofErr w:type="spellStart"/>
      <w:r w:rsidRPr="009651B8">
        <w:rPr>
          <w:color w:val="000000"/>
          <w:sz w:val="20"/>
          <w:szCs w:val="20"/>
          <w:lang w:val="fr-CA"/>
        </w:rPr>
        <w:t>Leucherin</w:t>
      </w:r>
      <w:proofErr w:type="spellEnd"/>
      <w:r w:rsidRPr="009651B8">
        <w:rPr>
          <w:color w:val="000000"/>
          <w:sz w:val="20"/>
          <w:szCs w:val="20"/>
          <w:lang w:val="fr-CA"/>
        </w:rPr>
        <w:t xml:space="preserve"> </w:t>
      </w:r>
      <w:proofErr w:type="spellStart"/>
      <w:r w:rsidRPr="009651B8">
        <w:rPr>
          <w:color w:val="000000"/>
          <w:sz w:val="20"/>
          <w:szCs w:val="20"/>
          <w:lang w:val="fr-CA"/>
        </w:rPr>
        <w:t>Blackman</w:t>
      </w:r>
      <w:proofErr w:type="spellEnd"/>
      <w:r w:rsidRPr="009651B8">
        <w:rPr>
          <w:color w:val="000000"/>
          <w:sz w:val="20"/>
          <w:szCs w:val="20"/>
          <w:lang w:val="fr-CA"/>
        </w:rPr>
        <w:t xml:space="preserve"> a été arrêté et a été inculpé du meurtre de M. Ellison.</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La seule question en litige, au procès, concernait l’identification du tireur. La Couronne a présenté des preuves relatives au mobile, ainsi qu’à la question du caractère planifié et délibéré. Elle a voulu se fonder sur des déclarations extrajudiciaires qui auraient été faites par M. Ellison à sa mère, M</w:t>
      </w:r>
      <w:r w:rsidRPr="009651B8">
        <w:rPr>
          <w:color w:val="000000"/>
          <w:sz w:val="20"/>
          <w:szCs w:val="20"/>
          <w:vertAlign w:val="superscript"/>
          <w:lang w:val="fr-CA"/>
        </w:rPr>
        <w:t>me</w:t>
      </w:r>
      <w:r w:rsidRPr="009651B8">
        <w:rPr>
          <w:color w:val="000000"/>
          <w:sz w:val="20"/>
          <w:szCs w:val="20"/>
          <w:lang w:val="fr-CA"/>
        </w:rPr>
        <w:t> </w:t>
      </w:r>
      <w:proofErr w:type="spellStart"/>
      <w:r w:rsidRPr="009651B8">
        <w:rPr>
          <w:color w:val="000000"/>
          <w:sz w:val="20"/>
          <w:szCs w:val="20"/>
          <w:lang w:val="fr-CA"/>
        </w:rPr>
        <w:t>Freckleton</w:t>
      </w:r>
      <w:proofErr w:type="spellEnd"/>
      <w:r w:rsidRPr="009651B8">
        <w:rPr>
          <w:color w:val="000000"/>
          <w:sz w:val="20"/>
          <w:szCs w:val="20"/>
          <w:lang w:val="fr-CA"/>
        </w:rPr>
        <w:t>, au sujet d’une agression à coups de couteau en juillet 2000 et de coups de feu tirés en février 2001. Pour la Couronne, ce témoignage permettait d’établir le mobile sur lequel reposaient à la fois ses arguments ayant trait à l’identification et sa thèse d’un meurtre planifié et délibéré. Le juge du procès a admis cette preuve en vertu de l’exception raisonnée à la règle du ouï-dire. L’appelant a contesté la fiabilité et l’exactitude du témoignage.</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rPr>
          <w:lang w:val="fr-CA"/>
        </w:rPr>
      </w:pPr>
      <w:r w:rsidRPr="009651B8">
        <w:rPr>
          <w:color w:val="000000"/>
          <w:sz w:val="20"/>
          <w:szCs w:val="20"/>
          <w:lang w:val="fr-CA"/>
        </w:rPr>
        <w:br w:type="textWrapping" w:clear="all"/>
      </w:r>
    </w:p>
    <w:p w:rsidR="009651B8" w:rsidRPr="009651B8" w:rsidRDefault="009651B8" w:rsidP="009651B8">
      <w:pPr>
        <w:jc w:val="both"/>
        <w:rPr>
          <w:color w:val="000000"/>
          <w:lang w:val="fr-CA"/>
        </w:rPr>
      </w:pPr>
      <w:r w:rsidRPr="009651B8">
        <w:rPr>
          <w:color w:val="000000"/>
          <w:sz w:val="20"/>
          <w:szCs w:val="20"/>
          <w:lang w:val="fr-CA"/>
        </w:rPr>
        <w:t>Au terme d’un procès de trente jours devant juge et jury, l’appelant a été déclaré coupable de meurtre au premier degré. Son appel a été rejeté par un arrêt majoritaire de la Cour d’appel. La juge Simmons, dissidente, aurait accueilli l’appel, annulé la déclaration de culpabilité et ordonné un nouveau procès, au motif que le juge de première instance avait commis une erreur en concluant que la Couronne avait établi le seuil de fiabilité du témoignage de M</w:t>
      </w:r>
      <w:r w:rsidRPr="009651B8">
        <w:rPr>
          <w:color w:val="000000"/>
          <w:sz w:val="20"/>
          <w:szCs w:val="20"/>
          <w:vertAlign w:val="superscript"/>
          <w:lang w:val="fr-CA"/>
        </w:rPr>
        <w:t>me</w:t>
      </w:r>
      <w:r w:rsidRPr="009651B8">
        <w:rPr>
          <w:color w:val="000000"/>
          <w:sz w:val="20"/>
          <w:szCs w:val="20"/>
          <w:lang w:val="fr-CA"/>
        </w:rPr>
        <w:t> </w:t>
      </w:r>
      <w:proofErr w:type="spellStart"/>
      <w:r w:rsidRPr="009651B8">
        <w:rPr>
          <w:color w:val="000000"/>
          <w:sz w:val="20"/>
          <w:szCs w:val="20"/>
          <w:lang w:val="fr-CA"/>
        </w:rPr>
        <w:t>Freckleton</w:t>
      </w:r>
      <w:proofErr w:type="spellEnd"/>
      <w:r w:rsidRPr="009651B8">
        <w:rPr>
          <w:color w:val="000000"/>
          <w:sz w:val="20"/>
          <w:szCs w:val="20"/>
          <w:lang w:val="fr-CA"/>
        </w:rPr>
        <w:t>, et que celui-ci n’aurait donc pas dû être admis.</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ind w:left="2160" w:hanging="2160"/>
        <w:jc w:val="both"/>
        <w:rPr>
          <w:color w:val="000000"/>
          <w:lang w:val="fr-CA"/>
        </w:rPr>
      </w:pPr>
      <w:r w:rsidRPr="009651B8">
        <w:rPr>
          <w:color w:val="000000"/>
          <w:sz w:val="20"/>
          <w:szCs w:val="20"/>
          <w:lang w:val="fr-CA"/>
        </w:rPr>
        <w:t>Origine de la cause : Ontario</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N</w:t>
      </w:r>
      <w:r w:rsidRPr="009651B8">
        <w:rPr>
          <w:color w:val="000000"/>
          <w:sz w:val="20"/>
          <w:szCs w:val="20"/>
          <w:vertAlign w:val="superscript"/>
          <w:lang w:val="fr-CA"/>
        </w:rPr>
        <w:t>o</w:t>
      </w:r>
      <w:r w:rsidRPr="009651B8">
        <w:rPr>
          <w:color w:val="000000"/>
          <w:sz w:val="20"/>
          <w:szCs w:val="20"/>
          <w:lang w:val="fr-CA"/>
        </w:rPr>
        <w:t> du greffe : 31885</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ind w:left="3600" w:hanging="3600"/>
        <w:jc w:val="both"/>
        <w:rPr>
          <w:color w:val="000000"/>
          <w:lang w:val="fr-CA"/>
        </w:rPr>
      </w:pPr>
      <w:r w:rsidRPr="009651B8">
        <w:rPr>
          <w:color w:val="000000"/>
          <w:sz w:val="20"/>
          <w:szCs w:val="20"/>
          <w:lang w:val="fr-CA"/>
        </w:rPr>
        <w:t>Arrêt de la Cour d’appel : 20 décembre 2006</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 xml:space="preserve">Avocates : Leslie </w:t>
      </w:r>
      <w:proofErr w:type="spellStart"/>
      <w:r w:rsidRPr="009651B8">
        <w:rPr>
          <w:color w:val="000000"/>
          <w:sz w:val="20"/>
          <w:szCs w:val="20"/>
          <w:lang w:val="fr-CA"/>
        </w:rPr>
        <w:t>Maunder</w:t>
      </w:r>
      <w:proofErr w:type="spellEnd"/>
      <w:r w:rsidRPr="009651B8">
        <w:rPr>
          <w:color w:val="000000"/>
          <w:sz w:val="20"/>
          <w:szCs w:val="20"/>
          <w:lang w:val="fr-CA"/>
        </w:rPr>
        <w:t xml:space="preserve"> pour l’appelant</w:t>
      </w:r>
    </w:p>
    <w:p w:rsidR="009651B8" w:rsidRPr="009651B8" w:rsidRDefault="009651B8" w:rsidP="009651B8">
      <w:pPr>
        <w:ind w:firstLine="3600"/>
        <w:jc w:val="both"/>
        <w:rPr>
          <w:color w:val="000000"/>
          <w:lang w:val="fr-CA"/>
        </w:rPr>
      </w:pPr>
      <w:r w:rsidRPr="009651B8">
        <w:rPr>
          <w:color w:val="000000"/>
          <w:sz w:val="20"/>
          <w:szCs w:val="20"/>
          <w:lang w:val="fr-CA"/>
        </w:rPr>
        <w:t xml:space="preserve">Jennifer </w:t>
      </w:r>
      <w:proofErr w:type="spellStart"/>
      <w:r w:rsidRPr="009651B8">
        <w:rPr>
          <w:color w:val="000000"/>
          <w:sz w:val="20"/>
          <w:szCs w:val="20"/>
          <w:lang w:val="fr-CA"/>
        </w:rPr>
        <w:t>Woollcombe</w:t>
      </w:r>
      <w:proofErr w:type="spellEnd"/>
      <w:r w:rsidRPr="009651B8">
        <w:rPr>
          <w:color w:val="000000"/>
          <w:sz w:val="20"/>
          <w:szCs w:val="20"/>
          <w:lang w:val="fr-CA"/>
        </w:rPr>
        <w:t xml:space="preserve"> pour l’intimée</w:t>
      </w:r>
    </w:p>
    <w:p w:rsidR="009651B8" w:rsidRPr="009651B8" w:rsidRDefault="009651B8" w:rsidP="009651B8">
      <w:pPr>
        <w:jc w:val="both"/>
        <w:rPr>
          <w:color w:val="000000"/>
          <w:lang w:val="fr-CA"/>
        </w:rPr>
      </w:pPr>
      <w:r w:rsidRPr="009651B8">
        <w:rPr>
          <w:color w:val="000000"/>
          <w:sz w:val="20"/>
          <w:szCs w:val="20"/>
          <w:lang w:val="fr-CA"/>
        </w:rPr>
        <w:t> </w:t>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39" name="Picture 39"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Default="009651B8" w:rsidP="009651B8">
      <w:pPr>
        <w:jc w:val="both"/>
        <w:rPr>
          <w:color w:val="000000"/>
        </w:rPr>
      </w:pPr>
      <w:r>
        <w:rPr>
          <w:color w:val="000000"/>
          <w:sz w:val="20"/>
          <w:szCs w:val="20"/>
          <w:lang w:val="en-GB"/>
        </w:rPr>
        <w:t> </w:t>
      </w:r>
    </w:p>
    <w:p w:rsidR="009651B8" w:rsidRDefault="009651B8" w:rsidP="009651B8">
      <w:r>
        <w:rPr>
          <w:b/>
          <w:bCs/>
          <w:color w:val="000000"/>
          <w:sz w:val="20"/>
          <w:szCs w:val="20"/>
          <w:lang w:val="en-GB"/>
        </w:rPr>
        <w:br w:type="textWrapping" w:clear="all"/>
      </w:r>
    </w:p>
    <w:p w:rsidR="009651B8" w:rsidRDefault="009651B8" w:rsidP="009651B8">
      <w:pPr>
        <w:ind w:left="720" w:hanging="720"/>
        <w:jc w:val="both"/>
        <w:rPr>
          <w:color w:val="000000"/>
        </w:rPr>
      </w:pPr>
      <w:r>
        <w:rPr>
          <w:b/>
          <w:bCs/>
          <w:color w:val="000000"/>
          <w:sz w:val="20"/>
          <w:szCs w:val="20"/>
          <w:lang w:val="en-GB"/>
        </w:rPr>
        <w:t>31603</w:t>
      </w:r>
      <w:r>
        <w:rPr>
          <w:color w:val="000000"/>
          <w:sz w:val="20"/>
          <w:szCs w:val="20"/>
          <w:lang w:val="en-GB"/>
        </w:rPr>
        <w:t> </w:t>
      </w:r>
      <w:r>
        <w:rPr>
          <w:b/>
          <w:bCs/>
          <w:color w:val="000000"/>
          <w:sz w:val="20"/>
          <w:szCs w:val="20"/>
          <w:lang w:val="en-GB"/>
        </w:rPr>
        <w:t xml:space="preserve">John Michael </w:t>
      </w:r>
      <w:proofErr w:type="spellStart"/>
      <w:r>
        <w:rPr>
          <w:b/>
          <w:bCs/>
          <w:color w:val="000000"/>
          <w:sz w:val="20"/>
          <w:szCs w:val="20"/>
          <w:lang w:val="en-GB"/>
        </w:rPr>
        <w:t>Kapp</w:t>
      </w:r>
      <w:proofErr w:type="spellEnd"/>
      <w:r>
        <w:rPr>
          <w:b/>
          <w:bCs/>
          <w:color w:val="000000"/>
          <w:sz w:val="20"/>
          <w:szCs w:val="20"/>
          <w:lang w:val="en-GB"/>
        </w:rPr>
        <w:t xml:space="preserve"> et al. v. Her Majesty </w:t>
      </w:r>
      <w:proofErr w:type="gramStart"/>
      <w:r>
        <w:rPr>
          <w:b/>
          <w:bCs/>
          <w:color w:val="000000"/>
          <w:sz w:val="20"/>
          <w:szCs w:val="20"/>
          <w:lang w:val="en-GB"/>
        </w:rPr>
        <w:t>The</w:t>
      </w:r>
      <w:proofErr w:type="gramEnd"/>
      <w:r>
        <w:rPr>
          <w:b/>
          <w:bCs/>
          <w:color w:val="000000"/>
          <w:sz w:val="20"/>
          <w:szCs w:val="20"/>
          <w:lang w:val="en-GB"/>
        </w:rPr>
        <w:t xml:space="preserve"> Queen</w:t>
      </w:r>
    </w:p>
    <w:p w:rsidR="009651B8" w:rsidRDefault="009651B8" w:rsidP="009651B8">
      <w:pPr>
        <w:jc w:val="both"/>
        <w:rPr>
          <w:color w:val="000000"/>
        </w:rPr>
      </w:pPr>
      <w:r>
        <w:rPr>
          <w:color w:val="000000"/>
          <w:sz w:val="20"/>
          <w:szCs w:val="20"/>
          <w:lang w:val="en-GB"/>
        </w:rPr>
        <w:t> </w:t>
      </w:r>
    </w:p>
    <w:p w:rsidR="009651B8" w:rsidRDefault="00326ADB" w:rsidP="009651B8">
      <w:pPr>
        <w:jc w:val="both"/>
        <w:rPr>
          <w:color w:val="000000"/>
        </w:rPr>
      </w:pPr>
      <w:hyperlink r:id="rId76" w:tgtFrame="_blank" w:history="1">
        <w:r w:rsidR="009651B8">
          <w:rPr>
            <w:rStyle w:val="Hyperlink"/>
            <w:sz w:val="20"/>
            <w:szCs w:val="20"/>
            <w:lang w:val="en-GB"/>
          </w:rPr>
          <w:t>Charter of Rights</w:t>
        </w:r>
        <w:r w:rsidR="009651B8">
          <w:rPr>
            <w:rStyle w:val="decisia-reflex2-icon"/>
            <w:color w:val="0000FF"/>
            <w:sz w:val="16"/>
            <w:szCs w:val="16"/>
            <w:u w:val="single"/>
            <w:lang w:val="en-GB"/>
          </w:rPr>
          <w:t> </w:t>
        </w:r>
      </w:hyperlink>
      <w:r w:rsidR="009651B8">
        <w:rPr>
          <w:color w:val="000000"/>
          <w:sz w:val="20"/>
          <w:szCs w:val="20"/>
          <w:lang w:val="en-GB"/>
        </w:rPr>
        <w:t> (</w:t>
      </w:r>
      <w:hyperlink r:id="rId77" w:tgtFrame="_blank" w:history="1">
        <w:r w:rsidR="009651B8">
          <w:rPr>
            <w:rStyle w:val="Hyperlink"/>
            <w:sz w:val="20"/>
            <w:szCs w:val="20"/>
            <w:lang w:val="en-GB"/>
          </w:rPr>
          <w:t>Criminal</w:t>
        </w:r>
        <w:r w:rsidR="009651B8">
          <w:rPr>
            <w:rStyle w:val="decisia-reflex2-icon"/>
            <w:color w:val="0000FF"/>
            <w:sz w:val="16"/>
            <w:szCs w:val="16"/>
            <w:u w:val="single"/>
            <w:lang w:val="en-GB"/>
          </w:rPr>
          <w:t> </w:t>
        </w:r>
      </w:hyperlink>
      <w:r w:rsidR="009651B8">
        <w:rPr>
          <w:color w:val="000000"/>
          <w:sz w:val="20"/>
          <w:szCs w:val="20"/>
          <w:lang w:val="en-GB"/>
        </w:rPr>
        <w:t>) - Constitutional law - Right to equality - Discrimination based on race - Aboriginal peoples - Aboriginal rights - Fishing - Division of powers - Whether federal action to segregate a workplace by race or ancestry is consistent with </w:t>
      </w:r>
      <w:hyperlink r:id="rId78" w:anchor="!fragment/sec15" w:tgtFrame="_blank" w:history="1">
        <w:r w:rsidR="009651B8">
          <w:rPr>
            <w:rStyle w:val="Hyperlink"/>
            <w:sz w:val="20"/>
            <w:szCs w:val="20"/>
            <w:lang w:val="en-GB"/>
          </w:rPr>
          <w:t>s. 15</w:t>
        </w:r>
        <w:r w:rsidR="009651B8">
          <w:rPr>
            <w:rStyle w:val="decisia-reflex2-icon"/>
            <w:color w:val="0000FF"/>
            <w:sz w:val="16"/>
            <w:szCs w:val="16"/>
            <w:u w:val="single"/>
            <w:lang w:val="en-GB"/>
          </w:rPr>
          <w:t> </w:t>
        </w:r>
      </w:hyperlink>
      <w:r w:rsidR="009651B8">
        <w:rPr>
          <w:color w:val="000000"/>
          <w:sz w:val="20"/>
          <w:szCs w:val="20"/>
          <w:lang w:val="en-GB"/>
        </w:rPr>
        <w:t xml:space="preserve"> of </w:t>
      </w:r>
      <w:proofErr w:type="spellStart"/>
      <w:r w:rsidR="009651B8">
        <w:rPr>
          <w:color w:val="000000"/>
          <w:sz w:val="20"/>
          <w:szCs w:val="20"/>
          <w:lang w:val="en-GB"/>
        </w:rPr>
        <w:t>the</w:t>
      </w:r>
      <w:hyperlink r:id="rId79" w:tgtFrame="_blank" w:history="1">
        <w:r w:rsidR="009651B8">
          <w:rPr>
            <w:rStyle w:val="Hyperlink"/>
            <w:i/>
            <w:iCs/>
            <w:sz w:val="20"/>
            <w:szCs w:val="20"/>
            <w:lang w:val="en-GB"/>
          </w:rPr>
          <w:t>Charter</w:t>
        </w:r>
        <w:proofErr w:type="spellEnd"/>
        <w:r w:rsidR="009651B8">
          <w:rPr>
            <w:rStyle w:val="decisia-reflex2-icon"/>
            <w:i/>
            <w:iCs/>
            <w:color w:val="0000FF"/>
            <w:sz w:val="16"/>
            <w:szCs w:val="16"/>
            <w:u w:val="single"/>
            <w:lang w:val="en-GB"/>
          </w:rPr>
          <w:t> </w:t>
        </w:r>
      </w:hyperlink>
      <w:r w:rsidR="009651B8">
        <w:rPr>
          <w:i/>
          <w:iCs/>
          <w:color w:val="000000"/>
          <w:sz w:val="20"/>
          <w:szCs w:val="20"/>
          <w:lang w:val="en-GB"/>
        </w:rPr>
        <w:t> </w:t>
      </w:r>
      <w:r w:rsidR="009651B8">
        <w:rPr>
          <w:color w:val="000000"/>
          <w:sz w:val="20"/>
          <w:szCs w:val="20"/>
          <w:lang w:val="en-GB"/>
        </w:rPr>
        <w:t>or is saved by either s. 25 or s. 1 - Whether a federal fisheries program which imposes segregation, by race or ancestry, on the commercial salmon fishery in the public navigable waters of the tidal Fraser River, British Columbia, is consistent with </w:t>
      </w:r>
      <w:hyperlink r:id="rId80" w:anchor="!fragment/sec15" w:tgtFrame="_blank" w:history="1">
        <w:r w:rsidR="009651B8">
          <w:rPr>
            <w:rStyle w:val="Hyperlink"/>
            <w:sz w:val="20"/>
            <w:szCs w:val="20"/>
            <w:lang w:val="en-GB"/>
          </w:rPr>
          <w:t>s. 15</w:t>
        </w:r>
        <w:r w:rsidR="009651B8">
          <w:rPr>
            <w:rStyle w:val="decisia-reflex2-icon"/>
            <w:color w:val="0000FF"/>
            <w:sz w:val="16"/>
            <w:szCs w:val="16"/>
            <w:u w:val="single"/>
            <w:lang w:val="en-GB"/>
          </w:rPr>
          <w:t> </w:t>
        </w:r>
      </w:hyperlink>
      <w:r w:rsidR="009651B8">
        <w:rPr>
          <w:color w:val="000000"/>
          <w:sz w:val="20"/>
          <w:szCs w:val="20"/>
          <w:lang w:val="en-GB"/>
        </w:rPr>
        <w:t xml:space="preserve"> of </w:t>
      </w:r>
      <w:proofErr w:type="spellStart"/>
      <w:r w:rsidR="009651B8">
        <w:rPr>
          <w:color w:val="000000"/>
          <w:sz w:val="20"/>
          <w:szCs w:val="20"/>
          <w:lang w:val="en-GB"/>
        </w:rPr>
        <w:t>the</w:t>
      </w:r>
      <w:hyperlink r:id="rId81" w:tgtFrame="_blank" w:history="1">
        <w:r w:rsidR="009651B8">
          <w:rPr>
            <w:rStyle w:val="Hyperlink"/>
            <w:i/>
            <w:iCs/>
            <w:sz w:val="20"/>
            <w:szCs w:val="20"/>
            <w:lang w:val="en-GB"/>
          </w:rPr>
          <w:t>Charter</w:t>
        </w:r>
        <w:proofErr w:type="spellEnd"/>
        <w:r w:rsidR="009651B8">
          <w:rPr>
            <w:rStyle w:val="decisia-reflex2-icon"/>
            <w:i/>
            <w:iCs/>
            <w:color w:val="0000FF"/>
            <w:sz w:val="16"/>
            <w:szCs w:val="16"/>
            <w:u w:val="single"/>
            <w:lang w:val="en-GB"/>
          </w:rPr>
          <w:t> </w:t>
        </w:r>
      </w:hyperlink>
      <w:r w:rsidR="009651B8">
        <w:rPr>
          <w:i/>
          <w:iCs/>
          <w:color w:val="000000"/>
          <w:sz w:val="20"/>
          <w:szCs w:val="20"/>
          <w:lang w:val="en-GB"/>
        </w:rPr>
        <w:t> </w:t>
      </w:r>
      <w:r w:rsidR="009651B8">
        <w:rPr>
          <w:color w:val="000000"/>
          <w:sz w:val="20"/>
          <w:szCs w:val="20"/>
          <w:lang w:val="en-GB"/>
        </w:rPr>
        <w:t>- Whether the executive branch of government has constitutional and legislative authority to override the common law public right of fishery by licensing a separate and segregated commercial fishery restricted to members of aboriginal groups selected in the absolute discretion of the Minister - Whether a stay of proceedings against the Appellants was correctly entered by the trial court pursuant to s. 24 of the </w:t>
      </w:r>
      <w:r w:rsidR="009651B8">
        <w:rPr>
          <w:i/>
          <w:iCs/>
          <w:color w:val="000000"/>
          <w:sz w:val="20"/>
          <w:szCs w:val="20"/>
          <w:lang w:val="en-GB"/>
        </w:rPr>
        <w:t>Charter.</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 xml:space="preserve">In 1998 the federal Crown filed eleven </w:t>
      </w:r>
      <w:proofErr w:type="spellStart"/>
      <w:r>
        <w:rPr>
          <w:color w:val="000000"/>
          <w:sz w:val="20"/>
          <w:szCs w:val="20"/>
          <w:lang w:val="en-GB"/>
        </w:rPr>
        <w:t>informations</w:t>
      </w:r>
      <w:proofErr w:type="spellEnd"/>
      <w:r>
        <w:rPr>
          <w:color w:val="000000"/>
          <w:sz w:val="20"/>
          <w:szCs w:val="20"/>
          <w:lang w:val="en-GB"/>
        </w:rPr>
        <w:t xml:space="preserve"> charging 145 commercial gillnet fishers with fishing during a close time, contrary to s. 53(1) of the </w:t>
      </w:r>
      <w:r>
        <w:rPr>
          <w:i/>
          <w:iCs/>
          <w:color w:val="000000"/>
          <w:sz w:val="20"/>
          <w:szCs w:val="20"/>
          <w:lang w:val="en-GB"/>
        </w:rPr>
        <w:t>Pacific Fishery Regulations, 1993</w:t>
      </w:r>
      <w:r>
        <w:rPr>
          <w:color w:val="000000"/>
          <w:sz w:val="20"/>
          <w:szCs w:val="20"/>
          <w:lang w:val="en-GB"/>
        </w:rPr>
        <w:t>. They were charged with committing an offense contrary to </w:t>
      </w:r>
      <w:hyperlink r:id="rId82" w:anchor="!fragment/sec78" w:tgtFrame="_blank" w:history="1">
        <w:r>
          <w:rPr>
            <w:rStyle w:val="Hyperlink"/>
            <w:sz w:val="20"/>
            <w:szCs w:val="20"/>
            <w:lang w:val="en-GB"/>
          </w:rPr>
          <w:t>s. 78</w:t>
        </w:r>
        <w:r>
          <w:rPr>
            <w:rStyle w:val="decisia-reflex2-icon"/>
            <w:color w:val="0000FF"/>
            <w:sz w:val="16"/>
            <w:szCs w:val="16"/>
            <w:u w:val="single"/>
            <w:lang w:val="en-GB"/>
          </w:rPr>
          <w:t> </w:t>
        </w:r>
      </w:hyperlink>
      <w:r>
        <w:rPr>
          <w:color w:val="000000"/>
          <w:sz w:val="20"/>
          <w:szCs w:val="20"/>
          <w:lang w:val="en-GB"/>
        </w:rPr>
        <w:t> of the </w:t>
      </w:r>
      <w:hyperlink r:id="rId83" w:tgtFrame="_blank" w:history="1">
        <w:r>
          <w:rPr>
            <w:rStyle w:val="Hyperlink"/>
            <w:i/>
            <w:iCs/>
            <w:sz w:val="20"/>
            <w:szCs w:val="20"/>
            <w:lang w:val="en-GB"/>
          </w:rPr>
          <w:t>Fisheries Act</w:t>
        </w:r>
        <w:r>
          <w:rPr>
            <w:rStyle w:val="Hyperlink"/>
            <w:sz w:val="20"/>
            <w:szCs w:val="20"/>
            <w:lang w:val="en-GB"/>
          </w:rPr>
          <w:t>, R.S.C. 1985, c. F-</w:t>
        </w:r>
        <w:proofErr w:type="gramStart"/>
        <w:r>
          <w:rPr>
            <w:rStyle w:val="Hyperlink"/>
            <w:sz w:val="20"/>
            <w:szCs w:val="20"/>
            <w:lang w:val="en-GB"/>
          </w:rPr>
          <w:t>14</w:t>
        </w:r>
        <w:r>
          <w:rPr>
            <w:rStyle w:val="decisia-reflex2-icon"/>
            <w:color w:val="0000FF"/>
            <w:sz w:val="16"/>
            <w:szCs w:val="16"/>
            <w:u w:val="single"/>
            <w:lang w:val="en-GB"/>
          </w:rPr>
          <w:t> </w:t>
        </w:r>
        <w:proofErr w:type="gramEnd"/>
      </w:hyperlink>
      <w:r>
        <w:rPr>
          <w:color w:val="000000"/>
          <w:sz w:val="20"/>
          <w:szCs w:val="20"/>
          <w:lang w:val="en-GB"/>
        </w:rPr>
        <w:t xml:space="preserve">, as amended. Fishing in the area was closed at that time to all except those authorized by a licence issued to the </w:t>
      </w:r>
      <w:proofErr w:type="spellStart"/>
      <w:r>
        <w:rPr>
          <w:color w:val="000000"/>
          <w:sz w:val="20"/>
          <w:szCs w:val="20"/>
          <w:lang w:val="en-GB"/>
        </w:rPr>
        <w:t>Musqueam</w:t>
      </w:r>
      <w:proofErr w:type="spellEnd"/>
      <w:r>
        <w:rPr>
          <w:color w:val="000000"/>
          <w:sz w:val="20"/>
          <w:szCs w:val="20"/>
          <w:lang w:val="en-GB"/>
        </w:rPr>
        <w:t xml:space="preserve">, </w:t>
      </w:r>
      <w:proofErr w:type="spellStart"/>
      <w:r>
        <w:rPr>
          <w:color w:val="000000"/>
          <w:sz w:val="20"/>
          <w:szCs w:val="20"/>
          <w:lang w:val="en-GB"/>
        </w:rPr>
        <w:t>Burrard</w:t>
      </w:r>
      <w:proofErr w:type="spellEnd"/>
      <w:r>
        <w:rPr>
          <w:color w:val="000000"/>
          <w:sz w:val="20"/>
          <w:szCs w:val="20"/>
          <w:lang w:val="en-GB"/>
        </w:rPr>
        <w:t xml:space="preserve"> and </w:t>
      </w:r>
      <w:proofErr w:type="spellStart"/>
      <w:r>
        <w:rPr>
          <w:color w:val="000000"/>
          <w:sz w:val="20"/>
          <w:szCs w:val="20"/>
          <w:lang w:val="en-GB"/>
        </w:rPr>
        <w:t>Tsawwassen</w:t>
      </w:r>
      <w:proofErr w:type="spellEnd"/>
      <w:r>
        <w:rPr>
          <w:color w:val="000000"/>
          <w:sz w:val="20"/>
          <w:szCs w:val="20"/>
          <w:lang w:val="en-GB"/>
        </w:rPr>
        <w:t xml:space="preserve"> Indian Bands under the authority </w:t>
      </w:r>
      <w:r>
        <w:rPr>
          <w:color w:val="000000"/>
          <w:sz w:val="20"/>
          <w:szCs w:val="20"/>
          <w:lang w:val="en-GB"/>
        </w:rPr>
        <w:lastRenderedPageBreak/>
        <w:t>of the </w:t>
      </w:r>
      <w:r>
        <w:rPr>
          <w:i/>
          <w:iCs/>
          <w:color w:val="000000"/>
          <w:sz w:val="20"/>
          <w:szCs w:val="20"/>
          <w:lang w:val="en-GB"/>
        </w:rPr>
        <w:t>Aboriginal Communal Fishing Licences Regulations</w:t>
      </w:r>
      <w:r>
        <w:rPr>
          <w:color w:val="000000"/>
          <w:sz w:val="20"/>
          <w:szCs w:val="20"/>
          <w:lang w:val="en-GB"/>
        </w:rPr>
        <w:t>. The Appellants were participating in a protest fishery under the auspices of the B.C. Fisheries Survival Coalition to challenge the constitutionality of the licence, the policy and the </w:t>
      </w:r>
      <w:r>
        <w:rPr>
          <w:i/>
          <w:iCs/>
          <w:color w:val="000000"/>
          <w:sz w:val="20"/>
          <w:szCs w:val="20"/>
          <w:lang w:val="en-GB"/>
        </w:rPr>
        <w:t>Regulations</w:t>
      </w:r>
      <w:r>
        <w:rPr>
          <w:color w:val="000000"/>
          <w:sz w:val="20"/>
          <w:szCs w:val="20"/>
          <w:lang w:val="en-GB"/>
        </w:rPr>
        <w:t xml:space="preserve">. Ten of the </w:t>
      </w:r>
      <w:proofErr w:type="spellStart"/>
      <w:r>
        <w:rPr>
          <w:color w:val="000000"/>
          <w:sz w:val="20"/>
          <w:szCs w:val="20"/>
          <w:lang w:val="en-GB"/>
        </w:rPr>
        <w:t>informations</w:t>
      </w:r>
      <w:proofErr w:type="spellEnd"/>
      <w:r>
        <w:rPr>
          <w:color w:val="000000"/>
          <w:sz w:val="20"/>
          <w:szCs w:val="20"/>
          <w:lang w:val="en-GB"/>
        </w:rPr>
        <w:t xml:space="preserve"> were held in abeyance pending the trial on the eleventh. The Provincial Court imposed a stay of proceedings as a remedy under s. 24 of the </w:t>
      </w:r>
      <w:r>
        <w:rPr>
          <w:i/>
          <w:iCs/>
          <w:color w:val="000000"/>
          <w:sz w:val="20"/>
          <w:szCs w:val="20"/>
          <w:lang w:val="en-GB"/>
        </w:rPr>
        <w:t>Charter</w:t>
      </w:r>
      <w:r>
        <w:rPr>
          <w:color w:val="000000"/>
          <w:sz w:val="20"/>
          <w:szCs w:val="20"/>
          <w:lang w:val="en-GB"/>
        </w:rPr>
        <w:t> for a breach of the equality rights of the Appellants under s. 15(1). On appeal, the Supreme Court of British Columbia allowed a summary convictions appeal by the Crown. An appeal to the Court of Appeal for British Columbia was dismissed.</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Origin of the case: British Columbia</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File No.: 31603</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Judgment of the Court of Appeal: June 8, 2006</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Counsel: Bryan Finlay Q.C. for the Appellants</w:t>
      </w:r>
    </w:p>
    <w:p w:rsidR="009651B8" w:rsidRDefault="009651B8" w:rsidP="009651B8">
      <w:pPr>
        <w:ind w:firstLine="3600"/>
        <w:jc w:val="both"/>
        <w:rPr>
          <w:color w:val="000000"/>
        </w:rPr>
      </w:pPr>
      <w:r>
        <w:rPr>
          <w:color w:val="000000"/>
          <w:sz w:val="20"/>
          <w:szCs w:val="20"/>
          <w:lang w:val="en-GB"/>
        </w:rPr>
        <w:t>Croft Michaelson for the Respondent</w:t>
      </w:r>
    </w:p>
    <w:p w:rsidR="009651B8" w:rsidRDefault="009651B8" w:rsidP="009651B8">
      <w:pPr>
        <w:jc w:val="both"/>
        <w:rPr>
          <w:color w:val="000000"/>
        </w:rPr>
      </w:pPr>
      <w:r>
        <w:rPr>
          <w:color w:val="000000"/>
          <w:sz w:val="20"/>
          <w:szCs w:val="20"/>
          <w:lang w:val="en-GB"/>
        </w:rPr>
        <w:t> </w:t>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38" name="Picture 38"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ind w:left="720" w:hanging="720"/>
        <w:jc w:val="both"/>
        <w:rPr>
          <w:color w:val="000000"/>
          <w:lang w:val="fr-CA"/>
        </w:rPr>
      </w:pPr>
      <w:r w:rsidRPr="009651B8">
        <w:rPr>
          <w:b/>
          <w:bCs/>
          <w:color w:val="000000"/>
          <w:sz w:val="20"/>
          <w:szCs w:val="20"/>
          <w:lang w:val="fr-CA"/>
        </w:rPr>
        <w:t>31603</w:t>
      </w:r>
      <w:r w:rsidRPr="009651B8">
        <w:rPr>
          <w:color w:val="000000"/>
          <w:sz w:val="20"/>
          <w:szCs w:val="20"/>
          <w:lang w:val="fr-CA"/>
        </w:rPr>
        <w:t> </w:t>
      </w:r>
      <w:r w:rsidRPr="009651B8">
        <w:rPr>
          <w:b/>
          <w:bCs/>
          <w:color w:val="000000"/>
          <w:sz w:val="20"/>
          <w:szCs w:val="20"/>
          <w:lang w:val="fr-CA"/>
        </w:rPr>
        <w:t>John Michael Kapp et autres c. Sa Majesté la Reine</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Charte de droits (Criminel) - Droit constitutionnel - Droit à l’égalité - Discrimination fondée sur la race - Autochtones - Droits ancestraux - Pêche - Partage des compétences - Une mesure fédérale qui établit des différences, dans un milieu travail, fondées sur la race ou l’ascendance est-elle conforme à l’</w:t>
      </w:r>
      <w:hyperlink r:id="rId84" w:anchor="!fragment/sec15" w:tgtFrame="_blank" w:history="1">
        <w:r w:rsidRPr="009651B8">
          <w:rPr>
            <w:rStyle w:val="Hyperlink"/>
            <w:sz w:val="20"/>
            <w:szCs w:val="20"/>
            <w:lang w:val="fr-CA"/>
          </w:rPr>
          <w:t>art. 15</w:t>
        </w:r>
        <w:r w:rsidRPr="009651B8">
          <w:rPr>
            <w:rStyle w:val="decisia-reflex2-icon"/>
            <w:color w:val="0000FF"/>
            <w:sz w:val="16"/>
            <w:szCs w:val="16"/>
            <w:u w:val="single"/>
            <w:lang w:val="fr-CA"/>
          </w:rPr>
          <w:t> </w:t>
        </w:r>
      </w:hyperlink>
      <w:r w:rsidRPr="009651B8">
        <w:rPr>
          <w:color w:val="000000"/>
          <w:sz w:val="20"/>
          <w:szCs w:val="20"/>
          <w:lang w:val="fr-CA"/>
        </w:rPr>
        <w:t> de la </w:t>
      </w:r>
      <w:hyperlink r:id="rId85" w:tgtFrame="_blank" w:history="1">
        <w:r w:rsidRPr="009651B8">
          <w:rPr>
            <w:rStyle w:val="Hyperlink"/>
            <w:i/>
            <w:iCs/>
            <w:sz w:val="20"/>
            <w:szCs w:val="20"/>
            <w:lang w:val="fr-CA"/>
          </w:rPr>
          <w:t>Charte</w:t>
        </w:r>
        <w:r w:rsidRPr="009651B8">
          <w:rPr>
            <w:rStyle w:val="decisia-reflex2-icon"/>
            <w:i/>
            <w:iCs/>
            <w:color w:val="0000FF"/>
            <w:sz w:val="16"/>
            <w:szCs w:val="16"/>
            <w:u w:val="single"/>
            <w:lang w:val="fr-CA"/>
          </w:rPr>
          <w:t> </w:t>
        </w:r>
      </w:hyperlink>
      <w:r w:rsidRPr="009651B8">
        <w:rPr>
          <w:i/>
          <w:iCs/>
          <w:color w:val="000000"/>
          <w:sz w:val="20"/>
          <w:szCs w:val="20"/>
          <w:lang w:val="fr-CA"/>
        </w:rPr>
        <w:t> </w:t>
      </w:r>
      <w:r w:rsidRPr="009651B8">
        <w:rPr>
          <w:color w:val="000000"/>
          <w:sz w:val="20"/>
          <w:szCs w:val="20"/>
          <w:lang w:val="fr-CA"/>
        </w:rPr>
        <w:t>ou est-elle légitimée par l’art. 25 ou l’article premier? - Un programme fédéral de pêche qui impose des différences, fondées sur la race ou l’ascendance, dans la pêche commerciale au saumon dans des eaux navigables publiques de l’estuaire du fleuve Fraser, Colombie-Britannique, est-il conforme à l’</w:t>
      </w:r>
      <w:hyperlink r:id="rId86" w:anchor="!fragment/sec15" w:tgtFrame="_blank" w:history="1">
        <w:r w:rsidRPr="009651B8">
          <w:rPr>
            <w:rStyle w:val="Hyperlink"/>
            <w:sz w:val="20"/>
            <w:szCs w:val="20"/>
            <w:lang w:val="fr-CA"/>
          </w:rPr>
          <w:t>art. 15</w:t>
        </w:r>
        <w:r w:rsidRPr="009651B8">
          <w:rPr>
            <w:rStyle w:val="decisia-reflex2-icon"/>
            <w:color w:val="0000FF"/>
            <w:sz w:val="16"/>
            <w:szCs w:val="16"/>
            <w:u w:val="single"/>
            <w:lang w:val="fr-CA"/>
          </w:rPr>
          <w:t> </w:t>
        </w:r>
      </w:hyperlink>
      <w:r w:rsidRPr="009651B8">
        <w:rPr>
          <w:color w:val="000000"/>
          <w:sz w:val="20"/>
          <w:szCs w:val="20"/>
          <w:lang w:val="fr-CA"/>
        </w:rPr>
        <w:t> de la</w:t>
      </w:r>
      <w:r w:rsidRPr="009651B8">
        <w:rPr>
          <w:i/>
          <w:iCs/>
          <w:color w:val="000000"/>
          <w:sz w:val="20"/>
          <w:szCs w:val="20"/>
          <w:lang w:val="fr-CA"/>
        </w:rPr>
        <w:t> </w:t>
      </w:r>
      <w:hyperlink r:id="rId87" w:tgtFrame="_blank" w:history="1">
        <w:r w:rsidRPr="009651B8">
          <w:rPr>
            <w:rStyle w:val="Hyperlink"/>
            <w:i/>
            <w:iCs/>
            <w:sz w:val="20"/>
            <w:szCs w:val="20"/>
            <w:lang w:val="fr-CA"/>
          </w:rPr>
          <w:t>Charte</w:t>
        </w:r>
        <w:r w:rsidRPr="009651B8">
          <w:rPr>
            <w:rStyle w:val="decisia-reflex2-icon"/>
            <w:i/>
            <w:iCs/>
            <w:color w:val="0000FF"/>
            <w:sz w:val="16"/>
            <w:szCs w:val="16"/>
            <w:u w:val="single"/>
            <w:lang w:val="fr-CA"/>
          </w:rPr>
          <w:t> </w:t>
        </w:r>
      </w:hyperlink>
      <w:r w:rsidRPr="009651B8">
        <w:rPr>
          <w:color w:val="000000"/>
          <w:sz w:val="20"/>
          <w:szCs w:val="20"/>
          <w:lang w:val="fr-CA"/>
        </w:rPr>
        <w:t>?</w:t>
      </w:r>
      <w:r w:rsidRPr="009651B8">
        <w:rPr>
          <w:i/>
          <w:iCs/>
          <w:color w:val="000000"/>
          <w:sz w:val="20"/>
          <w:szCs w:val="20"/>
          <w:lang w:val="fr-CA"/>
        </w:rPr>
        <w:t> </w:t>
      </w:r>
      <w:r w:rsidRPr="009651B8">
        <w:rPr>
          <w:color w:val="000000"/>
          <w:sz w:val="20"/>
          <w:szCs w:val="20"/>
          <w:lang w:val="fr-CA"/>
        </w:rPr>
        <w:t xml:space="preserve">- L’autorité exécutive a-t-elle le pouvoir constitutionnel et législatif de déroger au droit public de pêche reconnu en </w:t>
      </w:r>
      <w:proofErr w:type="spellStart"/>
      <w:r w:rsidRPr="009651B8">
        <w:rPr>
          <w:color w:val="000000"/>
          <w:sz w:val="20"/>
          <w:szCs w:val="20"/>
          <w:lang w:val="fr-CA"/>
        </w:rPr>
        <w:t>common</w:t>
      </w:r>
      <w:proofErr w:type="spellEnd"/>
      <w:r w:rsidRPr="009651B8">
        <w:rPr>
          <w:color w:val="000000"/>
          <w:sz w:val="20"/>
          <w:szCs w:val="20"/>
          <w:lang w:val="fr-CA"/>
        </w:rPr>
        <w:t xml:space="preserve"> </w:t>
      </w:r>
      <w:proofErr w:type="spellStart"/>
      <w:r w:rsidRPr="009651B8">
        <w:rPr>
          <w:color w:val="000000"/>
          <w:sz w:val="20"/>
          <w:szCs w:val="20"/>
          <w:lang w:val="fr-CA"/>
        </w:rPr>
        <w:t>law</w:t>
      </w:r>
      <w:proofErr w:type="spellEnd"/>
      <w:r w:rsidRPr="009651B8">
        <w:rPr>
          <w:color w:val="000000"/>
          <w:sz w:val="20"/>
          <w:szCs w:val="20"/>
          <w:lang w:val="fr-CA"/>
        </w:rPr>
        <w:t xml:space="preserve"> en autorisant une pêche commerciale distincte, destinée uniquement aux membres des groupes d’Autochtones choisis en vertu du pouvoir discrétionnaire absolu du ministre? - Un arrêt des procédures contre les appelants </w:t>
      </w:r>
      <w:proofErr w:type="spellStart"/>
      <w:r w:rsidRPr="009651B8">
        <w:rPr>
          <w:color w:val="000000"/>
          <w:sz w:val="20"/>
          <w:szCs w:val="20"/>
          <w:lang w:val="fr-CA"/>
        </w:rPr>
        <w:t>a-t-il</w:t>
      </w:r>
      <w:proofErr w:type="spellEnd"/>
      <w:r w:rsidRPr="009651B8">
        <w:rPr>
          <w:color w:val="000000"/>
          <w:sz w:val="20"/>
          <w:szCs w:val="20"/>
          <w:lang w:val="fr-CA"/>
        </w:rPr>
        <w:t xml:space="preserve"> été ordonné à bon droit par le tribunal de première instance en application de l’art. 24 de la </w:t>
      </w:r>
      <w:r w:rsidRPr="009651B8">
        <w:rPr>
          <w:i/>
          <w:iCs/>
          <w:color w:val="000000"/>
          <w:sz w:val="20"/>
          <w:szCs w:val="20"/>
          <w:lang w:val="fr-CA"/>
        </w:rPr>
        <w:t>Charte</w:t>
      </w:r>
      <w:r w:rsidRPr="009651B8">
        <w:rPr>
          <w:color w:val="000000"/>
          <w:sz w:val="20"/>
          <w:szCs w:val="20"/>
          <w:lang w:val="fr-CA"/>
        </w:rPr>
        <w:t>?</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rPr>
          <w:lang w:val="fr-CA"/>
        </w:rPr>
      </w:pPr>
      <w:r w:rsidRPr="009651B8">
        <w:rPr>
          <w:color w:val="000000"/>
          <w:sz w:val="20"/>
          <w:szCs w:val="20"/>
          <w:lang w:val="fr-CA"/>
        </w:rPr>
        <w:br w:type="textWrapping" w:clear="all"/>
      </w:r>
    </w:p>
    <w:p w:rsidR="009651B8" w:rsidRPr="009651B8" w:rsidRDefault="009651B8" w:rsidP="009651B8">
      <w:pPr>
        <w:jc w:val="both"/>
        <w:rPr>
          <w:color w:val="000000"/>
          <w:lang w:val="fr-CA"/>
        </w:rPr>
      </w:pPr>
      <w:r>
        <w:rPr>
          <w:rFonts w:ascii="Shruti" w:hAnsi="Shruti"/>
          <w:color w:val="000000"/>
          <w:sz w:val="20"/>
          <w:szCs w:val="20"/>
          <w:lang w:val="fr-CA"/>
        </w:rPr>
        <w:t>En 1998, le minist</w:t>
      </w:r>
      <w:r>
        <w:rPr>
          <w:color w:val="000000"/>
          <w:sz w:val="20"/>
          <w:szCs w:val="20"/>
          <w:lang w:val="fr-CA"/>
        </w:rPr>
        <w:t>è</w:t>
      </w:r>
      <w:r>
        <w:rPr>
          <w:rFonts w:ascii="Shruti" w:hAnsi="Shruti"/>
          <w:color w:val="000000"/>
          <w:sz w:val="20"/>
          <w:szCs w:val="20"/>
          <w:lang w:val="fr-CA"/>
        </w:rPr>
        <w:t>re public f</w:t>
      </w:r>
      <w:r>
        <w:rPr>
          <w:color w:val="000000"/>
          <w:sz w:val="20"/>
          <w:szCs w:val="20"/>
          <w:lang w:val="fr-CA"/>
        </w:rPr>
        <w:t>é</w:t>
      </w:r>
      <w:r>
        <w:rPr>
          <w:rFonts w:ascii="Shruti" w:hAnsi="Shruti"/>
          <w:color w:val="000000"/>
          <w:sz w:val="20"/>
          <w:szCs w:val="20"/>
          <w:lang w:val="fr-CA"/>
        </w:rPr>
        <w:t>d</w:t>
      </w:r>
      <w:r>
        <w:rPr>
          <w:color w:val="000000"/>
          <w:sz w:val="20"/>
          <w:szCs w:val="20"/>
          <w:lang w:val="fr-CA"/>
        </w:rPr>
        <w:t>é</w:t>
      </w:r>
      <w:r>
        <w:rPr>
          <w:rFonts w:ascii="Shruti" w:hAnsi="Shruti"/>
          <w:color w:val="000000"/>
          <w:sz w:val="20"/>
          <w:szCs w:val="20"/>
          <w:lang w:val="fr-CA"/>
        </w:rPr>
        <w:t>ral a d</w:t>
      </w:r>
      <w:r>
        <w:rPr>
          <w:color w:val="000000"/>
          <w:sz w:val="20"/>
          <w:szCs w:val="20"/>
          <w:lang w:val="fr-CA"/>
        </w:rPr>
        <w:t>é</w:t>
      </w:r>
      <w:r>
        <w:rPr>
          <w:rFonts w:ascii="Shruti" w:hAnsi="Shruti"/>
          <w:color w:val="000000"/>
          <w:sz w:val="20"/>
          <w:szCs w:val="20"/>
          <w:lang w:val="fr-CA"/>
        </w:rPr>
        <w:t>pos</w:t>
      </w:r>
      <w:r>
        <w:rPr>
          <w:color w:val="000000"/>
          <w:sz w:val="20"/>
          <w:szCs w:val="20"/>
          <w:lang w:val="fr-CA"/>
        </w:rPr>
        <w:t>é</w:t>
      </w:r>
      <w:r>
        <w:rPr>
          <w:rFonts w:ascii="Shruti" w:hAnsi="Shruti"/>
          <w:color w:val="000000"/>
          <w:sz w:val="20"/>
          <w:szCs w:val="20"/>
          <w:lang w:val="fr-CA"/>
        </w:rPr>
        <w:t> onze d</w:t>
      </w:r>
      <w:r>
        <w:rPr>
          <w:color w:val="000000"/>
          <w:sz w:val="20"/>
          <w:szCs w:val="20"/>
          <w:lang w:val="fr-CA"/>
        </w:rPr>
        <w:t>é</w:t>
      </w:r>
      <w:r>
        <w:rPr>
          <w:rFonts w:ascii="Shruti" w:hAnsi="Shruti"/>
          <w:color w:val="000000"/>
          <w:sz w:val="20"/>
          <w:szCs w:val="20"/>
          <w:lang w:val="fr-CA"/>
        </w:rPr>
        <w:t>nonciations accusant 145 p</w:t>
      </w:r>
      <w:r>
        <w:rPr>
          <w:color w:val="000000"/>
          <w:sz w:val="20"/>
          <w:szCs w:val="20"/>
          <w:lang w:val="fr-CA"/>
        </w:rPr>
        <w:t>ê</w:t>
      </w:r>
      <w:r>
        <w:rPr>
          <w:rFonts w:ascii="Shruti" w:hAnsi="Shruti"/>
          <w:color w:val="000000"/>
          <w:sz w:val="20"/>
          <w:szCs w:val="20"/>
          <w:lang w:val="fr-CA"/>
        </w:rPr>
        <w:t>cheurs commerciaux </w:t>
      </w:r>
      <w:r>
        <w:rPr>
          <w:color w:val="000000"/>
          <w:sz w:val="20"/>
          <w:szCs w:val="20"/>
          <w:lang w:val="fr-CA"/>
        </w:rPr>
        <w:t>à</w:t>
      </w:r>
      <w:r>
        <w:rPr>
          <w:rFonts w:ascii="Shruti" w:hAnsi="Shruti"/>
          <w:color w:val="000000"/>
          <w:sz w:val="20"/>
          <w:szCs w:val="20"/>
          <w:lang w:val="fr-CA"/>
        </w:rPr>
        <w:t> filet maillant d</w:t>
      </w:r>
      <w:r>
        <w:rPr>
          <w:color w:val="000000"/>
          <w:sz w:val="20"/>
          <w:szCs w:val="20"/>
          <w:lang w:val="fr-CA"/>
        </w:rPr>
        <w:t>’</w:t>
      </w:r>
      <w:r>
        <w:rPr>
          <w:rFonts w:ascii="Shruti" w:hAnsi="Shruti"/>
          <w:color w:val="000000"/>
          <w:sz w:val="20"/>
          <w:szCs w:val="20"/>
          <w:lang w:val="fr-CA"/>
        </w:rPr>
        <w:t>avoir p</w:t>
      </w:r>
      <w:r>
        <w:rPr>
          <w:color w:val="000000"/>
          <w:sz w:val="20"/>
          <w:szCs w:val="20"/>
          <w:lang w:val="fr-CA"/>
        </w:rPr>
        <w:t>ê</w:t>
      </w:r>
      <w:r>
        <w:rPr>
          <w:rFonts w:ascii="Shruti" w:hAnsi="Shruti"/>
          <w:color w:val="000000"/>
          <w:sz w:val="20"/>
          <w:szCs w:val="20"/>
          <w:lang w:val="fr-CA"/>
        </w:rPr>
        <w:t>ch</w:t>
      </w:r>
      <w:r>
        <w:rPr>
          <w:color w:val="000000"/>
          <w:sz w:val="20"/>
          <w:szCs w:val="20"/>
          <w:lang w:val="fr-CA"/>
        </w:rPr>
        <w:t>é</w:t>
      </w:r>
      <w:r>
        <w:rPr>
          <w:rFonts w:ascii="Shruti" w:hAnsi="Shruti"/>
          <w:color w:val="000000"/>
          <w:sz w:val="20"/>
          <w:szCs w:val="20"/>
          <w:lang w:val="fr-CA"/>
        </w:rPr>
        <w:t> pendant une p</w:t>
      </w:r>
      <w:r>
        <w:rPr>
          <w:color w:val="000000"/>
          <w:sz w:val="20"/>
          <w:szCs w:val="20"/>
          <w:lang w:val="fr-CA"/>
        </w:rPr>
        <w:t>é</w:t>
      </w:r>
      <w:r>
        <w:rPr>
          <w:rFonts w:ascii="Shruti" w:hAnsi="Shruti"/>
          <w:color w:val="000000"/>
          <w:sz w:val="20"/>
          <w:szCs w:val="20"/>
          <w:lang w:val="fr-CA"/>
        </w:rPr>
        <w:t xml:space="preserve">riode de fermeture, contrairement au </w:t>
      </w:r>
      <w:proofErr w:type="spellStart"/>
      <w:r>
        <w:rPr>
          <w:rFonts w:ascii="Shruti" w:hAnsi="Shruti"/>
          <w:color w:val="000000"/>
          <w:sz w:val="20"/>
          <w:szCs w:val="20"/>
          <w:lang w:val="fr-CA"/>
        </w:rPr>
        <w:t>par</w:t>
      </w:r>
      <w:proofErr w:type="spellEnd"/>
      <w:r>
        <w:rPr>
          <w:rFonts w:ascii="Shruti" w:hAnsi="Shruti"/>
          <w:color w:val="000000"/>
          <w:sz w:val="20"/>
          <w:szCs w:val="20"/>
          <w:lang w:val="fr-CA"/>
        </w:rPr>
        <w:t>. 53(1) du </w:t>
      </w:r>
      <w:r>
        <w:rPr>
          <w:rFonts w:ascii="Shruti" w:hAnsi="Shruti"/>
          <w:i/>
          <w:iCs/>
          <w:color w:val="000000"/>
          <w:sz w:val="20"/>
          <w:szCs w:val="20"/>
          <w:lang w:val="fr-CA"/>
        </w:rPr>
        <w:t>R</w:t>
      </w:r>
      <w:r>
        <w:rPr>
          <w:i/>
          <w:iCs/>
          <w:color w:val="000000"/>
          <w:sz w:val="20"/>
          <w:szCs w:val="20"/>
          <w:lang w:val="fr-CA"/>
        </w:rPr>
        <w:t>è</w:t>
      </w:r>
      <w:r>
        <w:rPr>
          <w:rFonts w:ascii="Shruti" w:hAnsi="Shruti"/>
          <w:i/>
          <w:iCs/>
          <w:color w:val="000000"/>
          <w:sz w:val="20"/>
          <w:szCs w:val="20"/>
          <w:lang w:val="fr-CA"/>
        </w:rPr>
        <w:t>glement de p</w:t>
      </w:r>
      <w:r>
        <w:rPr>
          <w:i/>
          <w:iCs/>
          <w:color w:val="000000"/>
          <w:sz w:val="20"/>
          <w:szCs w:val="20"/>
          <w:lang w:val="fr-CA"/>
        </w:rPr>
        <w:t>ê</w:t>
      </w:r>
      <w:r>
        <w:rPr>
          <w:rFonts w:ascii="Shruti" w:hAnsi="Shruti"/>
          <w:i/>
          <w:iCs/>
          <w:color w:val="000000"/>
          <w:sz w:val="20"/>
          <w:szCs w:val="20"/>
          <w:lang w:val="fr-CA"/>
        </w:rPr>
        <w:t>che du Pacifique (1993)</w:t>
      </w:r>
      <w:r>
        <w:rPr>
          <w:rFonts w:ascii="Shruti" w:hAnsi="Shruti"/>
          <w:color w:val="000000"/>
          <w:sz w:val="20"/>
          <w:szCs w:val="20"/>
          <w:lang w:val="fr-CA"/>
        </w:rPr>
        <w:t>. Les p</w:t>
      </w:r>
      <w:r>
        <w:rPr>
          <w:color w:val="000000"/>
          <w:sz w:val="20"/>
          <w:szCs w:val="20"/>
          <w:lang w:val="fr-CA"/>
        </w:rPr>
        <w:t>ê</w:t>
      </w:r>
      <w:r>
        <w:rPr>
          <w:rFonts w:ascii="Shruti" w:hAnsi="Shruti"/>
          <w:color w:val="000000"/>
          <w:sz w:val="20"/>
          <w:szCs w:val="20"/>
          <w:lang w:val="fr-CA"/>
        </w:rPr>
        <w:t>cheurs ont </w:t>
      </w:r>
      <w:r>
        <w:rPr>
          <w:color w:val="000000"/>
          <w:sz w:val="20"/>
          <w:szCs w:val="20"/>
          <w:lang w:val="fr-CA"/>
        </w:rPr>
        <w:t>é</w:t>
      </w:r>
      <w:r>
        <w:rPr>
          <w:rFonts w:ascii="Shruti" w:hAnsi="Shruti"/>
          <w:color w:val="000000"/>
          <w:sz w:val="20"/>
          <w:szCs w:val="20"/>
          <w:lang w:val="fr-CA"/>
        </w:rPr>
        <w:t>t</w:t>
      </w:r>
      <w:r>
        <w:rPr>
          <w:color w:val="000000"/>
          <w:sz w:val="20"/>
          <w:szCs w:val="20"/>
          <w:lang w:val="fr-CA"/>
        </w:rPr>
        <w:t>é</w:t>
      </w:r>
      <w:r>
        <w:rPr>
          <w:rFonts w:ascii="Shruti" w:hAnsi="Shruti"/>
          <w:color w:val="000000"/>
          <w:sz w:val="20"/>
          <w:szCs w:val="20"/>
          <w:lang w:val="fr-CA"/>
        </w:rPr>
        <w:t> accus</w:t>
      </w:r>
      <w:r>
        <w:rPr>
          <w:color w:val="000000"/>
          <w:sz w:val="20"/>
          <w:szCs w:val="20"/>
          <w:lang w:val="fr-CA"/>
        </w:rPr>
        <w:t>é</w:t>
      </w:r>
      <w:r>
        <w:rPr>
          <w:rFonts w:ascii="Shruti" w:hAnsi="Shruti"/>
          <w:color w:val="000000"/>
          <w:sz w:val="20"/>
          <w:szCs w:val="20"/>
          <w:lang w:val="fr-CA"/>
        </w:rPr>
        <w:t>s d</w:t>
      </w:r>
      <w:r>
        <w:rPr>
          <w:color w:val="000000"/>
          <w:sz w:val="20"/>
          <w:szCs w:val="20"/>
          <w:lang w:val="fr-CA"/>
        </w:rPr>
        <w:t>’</w:t>
      </w:r>
      <w:r>
        <w:rPr>
          <w:rFonts w:ascii="Shruti" w:hAnsi="Shruti"/>
          <w:color w:val="000000"/>
          <w:sz w:val="20"/>
          <w:szCs w:val="20"/>
          <w:lang w:val="fr-CA"/>
        </w:rPr>
        <w:t>avoir commis l</w:t>
      </w:r>
      <w:r>
        <w:rPr>
          <w:color w:val="000000"/>
          <w:sz w:val="20"/>
          <w:szCs w:val="20"/>
          <w:lang w:val="fr-CA"/>
        </w:rPr>
        <w:t>’</w:t>
      </w:r>
      <w:r>
        <w:rPr>
          <w:rFonts w:ascii="Shruti" w:hAnsi="Shruti"/>
          <w:color w:val="000000"/>
          <w:sz w:val="20"/>
          <w:szCs w:val="20"/>
          <w:lang w:val="fr-CA"/>
        </w:rPr>
        <w:t>infraction pr</w:t>
      </w:r>
      <w:r>
        <w:rPr>
          <w:color w:val="000000"/>
          <w:sz w:val="20"/>
          <w:szCs w:val="20"/>
          <w:lang w:val="fr-CA"/>
        </w:rPr>
        <w:t>é</w:t>
      </w:r>
      <w:r>
        <w:rPr>
          <w:rFonts w:ascii="Shruti" w:hAnsi="Shruti"/>
          <w:color w:val="000000"/>
          <w:sz w:val="20"/>
          <w:szCs w:val="20"/>
          <w:lang w:val="fr-CA"/>
        </w:rPr>
        <w:t>vue </w:t>
      </w:r>
      <w:r>
        <w:rPr>
          <w:color w:val="000000"/>
          <w:sz w:val="20"/>
          <w:szCs w:val="20"/>
          <w:lang w:val="fr-CA"/>
        </w:rPr>
        <w:t>à</w:t>
      </w:r>
      <w:r>
        <w:rPr>
          <w:rFonts w:ascii="Shruti" w:hAnsi="Shruti"/>
          <w:color w:val="000000"/>
          <w:sz w:val="20"/>
          <w:szCs w:val="20"/>
          <w:lang w:val="fr-CA"/>
        </w:rPr>
        <w:t> l</w:t>
      </w:r>
      <w:r>
        <w:rPr>
          <w:color w:val="000000"/>
          <w:sz w:val="20"/>
          <w:szCs w:val="20"/>
          <w:lang w:val="fr-CA"/>
        </w:rPr>
        <w:t>’</w:t>
      </w:r>
      <w:hyperlink r:id="rId88" w:anchor="!fragment/sec78" w:tgtFrame="_blank" w:history="1">
        <w:r>
          <w:rPr>
            <w:rStyle w:val="Hyperlink"/>
            <w:sz w:val="20"/>
            <w:szCs w:val="20"/>
            <w:lang w:val="fr-CA"/>
          </w:rPr>
          <w:t>art. 78</w:t>
        </w:r>
        <w:r>
          <w:rPr>
            <w:rStyle w:val="decisia-reflex2-icon"/>
            <w:color w:val="0000FF"/>
            <w:sz w:val="16"/>
            <w:szCs w:val="16"/>
            <w:u w:val="single"/>
            <w:lang w:val="fr-CA"/>
          </w:rPr>
          <w:t> </w:t>
        </w:r>
      </w:hyperlink>
      <w:r>
        <w:rPr>
          <w:rFonts w:ascii="Shruti" w:hAnsi="Shruti"/>
          <w:color w:val="000000"/>
          <w:sz w:val="20"/>
          <w:szCs w:val="20"/>
          <w:lang w:val="fr-CA"/>
        </w:rPr>
        <w:t> de la </w:t>
      </w:r>
      <w:hyperlink r:id="rId89" w:tgtFrame="_blank" w:history="1">
        <w:r>
          <w:rPr>
            <w:rStyle w:val="Hyperlink"/>
            <w:rFonts w:ascii="Shruti" w:hAnsi="Shruti"/>
            <w:i/>
            <w:iCs/>
            <w:sz w:val="20"/>
            <w:szCs w:val="20"/>
            <w:lang w:val="fr-CA"/>
          </w:rPr>
          <w:t>Loi sur les p</w:t>
        </w:r>
        <w:r>
          <w:rPr>
            <w:rStyle w:val="Hyperlink"/>
            <w:i/>
            <w:iCs/>
            <w:sz w:val="20"/>
            <w:szCs w:val="20"/>
            <w:lang w:val="fr-CA"/>
          </w:rPr>
          <w:t>ê</w:t>
        </w:r>
        <w:r>
          <w:rPr>
            <w:rStyle w:val="Hyperlink"/>
            <w:rFonts w:ascii="Shruti" w:hAnsi="Shruti"/>
            <w:i/>
            <w:iCs/>
            <w:sz w:val="20"/>
            <w:szCs w:val="20"/>
            <w:lang w:val="fr-CA"/>
          </w:rPr>
          <w:t>ches</w:t>
        </w:r>
        <w:r>
          <w:rPr>
            <w:rStyle w:val="Hyperlink"/>
            <w:rFonts w:ascii="Shruti" w:hAnsi="Shruti"/>
            <w:sz w:val="20"/>
            <w:szCs w:val="20"/>
            <w:lang w:val="fr-CA"/>
          </w:rPr>
          <w:t>, L.R.C. 1985, ch. F-</w:t>
        </w:r>
        <w:proofErr w:type="gramStart"/>
        <w:r>
          <w:rPr>
            <w:rStyle w:val="Hyperlink"/>
            <w:rFonts w:ascii="Shruti" w:hAnsi="Shruti"/>
            <w:sz w:val="20"/>
            <w:szCs w:val="20"/>
            <w:lang w:val="fr-CA"/>
          </w:rPr>
          <w:t>14</w:t>
        </w:r>
        <w:r w:rsidRPr="009651B8">
          <w:rPr>
            <w:rStyle w:val="decisia-reflex2-icon"/>
            <w:color w:val="0000FF"/>
            <w:sz w:val="19"/>
            <w:szCs w:val="19"/>
            <w:u w:val="single"/>
            <w:lang w:val="fr-CA"/>
          </w:rPr>
          <w:t> </w:t>
        </w:r>
        <w:proofErr w:type="gramEnd"/>
      </w:hyperlink>
      <w:r>
        <w:rPr>
          <w:rFonts w:ascii="Shruti" w:hAnsi="Shruti"/>
          <w:color w:val="000000"/>
          <w:sz w:val="20"/>
          <w:szCs w:val="20"/>
          <w:lang w:val="fr-CA"/>
        </w:rPr>
        <w:t>, et ses modifications. La p</w:t>
      </w:r>
      <w:r>
        <w:rPr>
          <w:color w:val="000000"/>
          <w:sz w:val="20"/>
          <w:szCs w:val="20"/>
          <w:lang w:val="fr-CA"/>
        </w:rPr>
        <w:t>ê</w:t>
      </w:r>
      <w:r>
        <w:rPr>
          <w:rFonts w:ascii="Shruti" w:hAnsi="Shruti"/>
          <w:color w:val="000000"/>
          <w:sz w:val="20"/>
          <w:szCs w:val="20"/>
          <w:lang w:val="fr-CA"/>
        </w:rPr>
        <w:t>che dans la zone </w:t>
      </w:r>
      <w:r>
        <w:rPr>
          <w:color w:val="000000"/>
          <w:sz w:val="20"/>
          <w:szCs w:val="20"/>
          <w:lang w:val="fr-CA"/>
        </w:rPr>
        <w:t>é</w:t>
      </w:r>
      <w:r>
        <w:rPr>
          <w:rFonts w:ascii="Shruti" w:hAnsi="Shruti"/>
          <w:color w:val="000000"/>
          <w:sz w:val="20"/>
          <w:szCs w:val="20"/>
          <w:lang w:val="fr-CA"/>
        </w:rPr>
        <w:t>tait ferm</w:t>
      </w:r>
      <w:r>
        <w:rPr>
          <w:color w:val="000000"/>
          <w:sz w:val="20"/>
          <w:szCs w:val="20"/>
          <w:lang w:val="fr-CA"/>
        </w:rPr>
        <w:t>é</w:t>
      </w:r>
      <w:r>
        <w:rPr>
          <w:rFonts w:ascii="Shruti" w:hAnsi="Shruti"/>
          <w:color w:val="000000"/>
          <w:sz w:val="20"/>
          <w:szCs w:val="20"/>
          <w:lang w:val="fr-CA"/>
        </w:rPr>
        <w:t>e </w:t>
      </w:r>
      <w:r>
        <w:rPr>
          <w:color w:val="000000"/>
          <w:sz w:val="20"/>
          <w:szCs w:val="20"/>
          <w:lang w:val="fr-CA"/>
        </w:rPr>
        <w:t>à</w:t>
      </w:r>
      <w:r>
        <w:rPr>
          <w:rFonts w:ascii="Shruti" w:hAnsi="Shruti"/>
          <w:color w:val="000000"/>
          <w:sz w:val="20"/>
          <w:szCs w:val="20"/>
          <w:lang w:val="fr-CA"/>
        </w:rPr>
        <w:t> tous sauf aux titulaires de permis d</w:t>
      </w:r>
      <w:r>
        <w:rPr>
          <w:color w:val="000000"/>
          <w:sz w:val="20"/>
          <w:szCs w:val="20"/>
          <w:lang w:val="fr-CA"/>
        </w:rPr>
        <w:t>é</w:t>
      </w:r>
      <w:r>
        <w:rPr>
          <w:rFonts w:ascii="Shruti" w:hAnsi="Shruti"/>
          <w:color w:val="000000"/>
          <w:sz w:val="20"/>
          <w:szCs w:val="20"/>
          <w:lang w:val="fr-CA"/>
        </w:rPr>
        <w:t>livr</w:t>
      </w:r>
      <w:r>
        <w:rPr>
          <w:color w:val="000000"/>
          <w:sz w:val="20"/>
          <w:szCs w:val="20"/>
          <w:lang w:val="fr-CA"/>
        </w:rPr>
        <w:t>é</w:t>
      </w:r>
      <w:r>
        <w:rPr>
          <w:rFonts w:ascii="Shruti" w:hAnsi="Shruti"/>
          <w:color w:val="000000"/>
          <w:sz w:val="20"/>
          <w:szCs w:val="20"/>
          <w:lang w:val="fr-CA"/>
        </w:rPr>
        <w:t xml:space="preserve">s aux bandes indiennes </w:t>
      </w:r>
      <w:proofErr w:type="spellStart"/>
      <w:r>
        <w:rPr>
          <w:rFonts w:ascii="Shruti" w:hAnsi="Shruti"/>
          <w:color w:val="000000"/>
          <w:sz w:val="20"/>
          <w:szCs w:val="20"/>
          <w:lang w:val="fr-CA"/>
        </w:rPr>
        <w:t>Musqueam</w:t>
      </w:r>
      <w:proofErr w:type="spellEnd"/>
      <w:r>
        <w:rPr>
          <w:rFonts w:ascii="Shruti" w:hAnsi="Shruti"/>
          <w:color w:val="000000"/>
          <w:sz w:val="20"/>
          <w:szCs w:val="20"/>
          <w:lang w:val="fr-CA"/>
        </w:rPr>
        <w:t xml:space="preserve">, </w:t>
      </w:r>
      <w:proofErr w:type="spellStart"/>
      <w:r>
        <w:rPr>
          <w:rFonts w:ascii="Shruti" w:hAnsi="Shruti"/>
          <w:color w:val="000000"/>
          <w:sz w:val="20"/>
          <w:szCs w:val="20"/>
          <w:lang w:val="fr-CA"/>
        </w:rPr>
        <w:t>Burrard</w:t>
      </w:r>
      <w:proofErr w:type="spellEnd"/>
      <w:r>
        <w:rPr>
          <w:rFonts w:ascii="Shruti" w:hAnsi="Shruti"/>
          <w:color w:val="000000"/>
          <w:sz w:val="20"/>
          <w:szCs w:val="20"/>
          <w:lang w:val="fr-CA"/>
        </w:rPr>
        <w:t xml:space="preserve"> et </w:t>
      </w:r>
      <w:proofErr w:type="spellStart"/>
      <w:r>
        <w:rPr>
          <w:rFonts w:ascii="Shruti" w:hAnsi="Shruti"/>
          <w:color w:val="000000"/>
          <w:sz w:val="20"/>
          <w:szCs w:val="20"/>
          <w:lang w:val="fr-CA"/>
        </w:rPr>
        <w:t>Tsawwassen</w:t>
      </w:r>
      <w:proofErr w:type="spellEnd"/>
      <w:r>
        <w:rPr>
          <w:rFonts w:ascii="Shruti" w:hAnsi="Shruti"/>
          <w:color w:val="000000"/>
          <w:sz w:val="20"/>
          <w:szCs w:val="20"/>
          <w:lang w:val="fr-CA"/>
        </w:rPr>
        <w:t xml:space="preserve"> sous le r</w:t>
      </w:r>
      <w:r>
        <w:rPr>
          <w:color w:val="000000"/>
          <w:sz w:val="20"/>
          <w:szCs w:val="20"/>
          <w:lang w:val="fr-CA"/>
        </w:rPr>
        <w:t>é</w:t>
      </w:r>
      <w:r>
        <w:rPr>
          <w:rFonts w:ascii="Shruti" w:hAnsi="Shruti"/>
          <w:color w:val="000000"/>
          <w:sz w:val="20"/>
          <w:szCs w:val="20"/>
          <w:lang w:val="fr-CA"/>
        </w:rPr>
        <w:t>gime du </w:t>
      </w:r>
      <w:r>
        <w:rPr>
          <w:rFonts w:ascii="Shruti" w:hAnsi="Shruti"/>
          <w:i/>
          <w:iCs/>
          <w:color w:val="000000"/>
          <w:sz w:val="20"/>
          <w:szCs w:val="20"/>
          <w:lang w:val="fr-CA"/>
        </w:rPr>
        <w:t>R</w:t>
      </w:r>
      <w:r>
        <w:rPr>
          <w:i/>
          <w:iCs/>
          <w:color w:val="000000"/>
          <w:sz w:val="20"/>
          <w:szCs w:val="20"/>
          <w:lang w:val="fr-CA"/>
        </w:rPr>
        <w:t>è</w:t>
      </w:r>
      <w:r>
        <w:rPr>
          <w:rFonts w:ascii="Shruti" w:hAnsi="Shruti"/>
          <w:i/>
          <w:iCs/>
          <w:color w:val="000000"/>
          <w:sz w:val="20"/>
          <w:szCs w:val="20"/>
          <w:lang w:val="fr-CA"/>
        </w:rPr>
        <w:t>glement sur les permis de p</w:t>
      </w:r>
      <w:r>
        <w:rPr>
          <w:i/>
          <w:iCs/>
          <w:color w:val="000000"/>
          <w:sz w:val="20"/>
          <w:szCs w:val="20"/>
          <w:lang w:val="fr-CA"/>
        </w:rPr>
        <w:t>ê</w:t>
      </w:r>
      <w:r>
        <w:rPr>
          <w:rFonts w:ascii="Shruti" w:hAnsi="Shruti"/>
          <w:i/>
          <w:iCs/>
          <w:color w:val="000000"/>
          <w:sz w:val="20"/>
          <w:szCs w:val="20"/>
          <w:lang w:val="fr-CA"/>
        </w:rPr>
        <w:t>che communautaires des Autochtones</w:t>
      </w:r>
      <w:r>
        <w:rPr>
          <w:rFonts w:ascii="Shruti" w:hAnsi="Shruti"/>
          <w:color w:val="000000"/>
          <w:sz w:val="20"/>
          <w:szCs w:val="20"/>
          <w:lang w:val="fr-CA"/>
        </w:rPr>
        <w:t>. Les appelants participaient </w:t>
      </w:r>
      <w:r>
        <w:rPr>
          <w:color w:val="000000"/>
          <w:sz w:val="20"/>
          <w:szCs w:val="20"/>
          <w:lang w:val="fr-CA"/>
        </w:rPr>
        <w:t>à</w:t>
      </w:r>
      <w:r>
        <w:rPr>
          <w:rFonts w:ascii="Shruti" w:hAnsi="Shruti"/>
          <w:color w:val="000000"/>
          <w:sz w:val="20"/>
          <w:szCs w:val="20"/>
          <w:lang w:val="fr-CA"/>
        </w:rPr>
        <w:t> une p</w:t>
      </w:r>
      <w:r>
        <w:rPr>
          <w:color w:val="000000"/>
          <w:sz w:val="20"/>
          <w:szCs w:val="20"/>
          <w:lang w:val="fr-CA"/>
        </w:rPr>
        <w:t>ê</w:t>
      </w:r>
      <w:r>
        <w:rPr>
          <w:rFonts w:ascii="Shruti" w:hAnsi="Shruti"/>
          <w:color w:val="000000"/>
          <w:sz w:val="20"/>
          <w:szCs w:val="20"/>
          <w:lang w:val="fr-CA"/>
        </w:rPr>
        <w:t xml:space="preserve">che de contestation sous les auspices de la B.C. </w:t>
      </w:r>
      <w:proofErr w:type="spellStart"/>
      <w:r>
        <w:rPr>
          <w:rFonts w:ascii="Shruti" w:hAnsi="Shruti"/>
          <w:color w:val="000000"/>
          <w:sz w:val="20"/>
          <w:szCs w:val="20"/>
          <w:lang w:val="fr-CA"/>
        </w:rPr>
        <w:t>Fisheries</w:t>
      </w:r>
      <w:proofErr w:type="spellEnd"/>
      <w:r>
        <w:rPr>
          <w:rFonts w:ascii="Shruti" w:hAnsi="Shruti"/>
          <w:color w:val="000000"/>
          <w:sz w:val="20"/>
          <w:szCs w:val="20"/>
          <w:lang w:val="fr-CA"/>
        </w:rPr>
        <w:t xml:space="preserve"> </w:t>
      </w:r>
      <w:proofErr w:type="spellStart"/>
      <w:r>
        <w:rPr>
          <w:rFonts w:ascii="Shruti" w:hAnsi="Shruti"/>
          <w:color w:val="000000"/>
          <w:sz w:val="20"/>
          <w:szCs w:val="20"/>
          <w:lang w:val="fr-CA"/>
        </w:rPr>
        <w:t>Survival</w:t>
      </w:r>
      <w:proofErr w:type="spellEnd"/>
      <w:r>
        <w:rPr>
          <w:rFonts w:ascii="Shruti" w:hAnsi="Shruti"/>
          <w:color w:val="000000"/>
          <w:sz w:val="20"/>
          <w:szCs w:val="20"/>
          <w:lang w:val="fr-CA"/>
        </w:rPr>
        <w:t xml:space="preserve"> Coalition pour contester la constitutionnalit</w:t>
      </w:r>
      <w:r>
        <w:rPr>
          <w:color w:val="000000"/>
          <w:sz w:val="20"/>
          <w:szCs w:val="20"/>
          <w:lang w:val="fr-CA"/>
        </w:rPr>
        <w:t>é</w:t>
      </w:r>
      <w:r>
        <w:rPr>
          <w:rFonts w:ascii="Shruti" w:hAnsi="Shruti"/>
          <w:color w:val="000000"/>
          <w:sz w:val="20"/>
          <w:szCs w:val="20"/>
          <w:lang w:val="fr-CA"/>
        </w:rPr>
        <w:t> du permis, de la politique et du </w:t>
      </w:r>
      <w:r>
        <w:rPr>
          <w:rFonts w:ascii="Shruti" w:hAnsi="Shruti"/>
          <w:i/>
          <w:iCs/>
          <w:color w:val="000000"/>
          <w:sz w:val="20"/>
          <w:szCs w:val="20"/>
          <w:lang w:val="fr-CA"/>
        </w:rPr>
        <w:t>R</w:t>
      </w:r>
      <w:r>
        <w:rPr>
          <w:i/>
          <w:iCs/>
          <w:color w:val="000000"/>
          <w:sz w:val="20"/>
          <w:szCs w:val="20"/>
          <w:lang w:val="fr-CA"/>
        </w:rPr>
        <w:t>è</w:t>
      </w:r>
      <w:r>
        <w:rPr>
          <w:rFonts w:ascii="Shruti" w:hAnsi="Shruti"/>
          <w:i/>
          <w:iCs/>
          <w:color w:val="000000"/>
          <w:sz w:val="20"/>
          <w:szCs w:val="20"/>
          <w:lang w:val="fr-CA"/>
        </w:rPr>
        <w:t>glement</w:t>
      </w:r>
      <w:r>
        <w:rPr>
          <w:rFonts w:ascii="Shruti" w:hAnsi="Shruti"/>
          <w:color w:val="000000"/>
          <w:sz w:val="20"/>
          <w:szCs w:val="20"/>
          <w:lang w:val="fr-CA"/>
        </w:rPr>
        <w:t>. Dix des d</w:t>
      </w:r>
      <w:r>
        <w:rPr>
          <w:color w:val="000000"/>
          <w:sz w:val="20"/>
          <w:szCs w:val="20"/>
          <w:lang w:val="fr-CA"/>
        </w:rPr>
        <w:t>é</w:t>
      </w:r>
      <w:r>
        <w:rPr>
          <w:rFonts w:ascii="Shruti" w:hAnsi="Shruti"/>
          <w:color w:val="000000"/>
          <w:sz w:val="20"/>
          <w:szCs w:val="20"/>
          <w:lang w:val="fr-CA"/>
        </w:rPr>
        <w:t xml:space="preserve">nonciations </w:t>
      </w:r>
      <w:proofErr w:type="spellStart"/>
      <w:r>
        <w:rPr>
          <w:rFonts w:ascii="Shruti" w:hAnsi="Shruti"/>
          <w:color w:val="000000"/>
          <w:sz w:val="20"/>
          <w:szCs w:val="20"/>
          <w:lang w:val="fr-CA"/>
        </w:rPr>
        <w:t>ont</w:t>
      </w:r>
      <w:r>
        <w:rPr>
          <w:color w:val="000000"/>
          <w:sz w:val="20"/>
          <w:szCs w:val="20"/>
          <w:lang w:val="fr-CA"/>
        </w:rPr>
        <w:t>é</w:t>
      </w:r>
      <w:r>
        <w:rPr>
          <w:rFonts w:ascii="Shruti" w:hAnsi="Shruti"/>
          <w:color w:val="000000"/>
          <w:sz w:val="20"/>
          <w:szCs w:val="20"/>
          <w:lang w:val="fr-CA"/>
        </w:rPr>
        <w:t>t</w:t>
      </w:r>
      <w:r>
        <w:rPr>
          <w:color w:val="000000"/>
          <w:sz w:val="20"/>
          <w:szCs w:val="20"/>
          <w:lang w:val="fr-CA"/>
        </w:rPr>
        <w:t>é</w:t>
      </w:r>
      <w:proofErr w:type="spellEnd"/>
      <w:r>
        <w:rPr>
          <w:rFonts w:ascii="Shruti" w:hAnsi="Shruti"/>
          <w:color w:val="000000"/>
          <w:sz w:val="20"/>
          <w:szCs w:val="20"/>
          <w:lang w:val="fr-CA"/>
        </w:rPr>
        <w:t> laiss</w:t>
      </w:r>
      <w:r>
        <w:rPr>
          <w:color w:val="000000"/>
          <w:sz w:val="20"/>
          <w:szCs w:val="20"/>
          <w:lang w:val="fr-CA"/>
        </w:rPr>
        <w:t>é</w:t>
      </w:r>
      <w:r>
        <w:rPr>
          <w:rFonts w:ascii="Shruti" w:hAnsi="Shruti"/>
          <w:color w:val="000000"/>
          <w:sz w:val="20"/>
          <w:szCs w:val="20"/>
          <w:lang w:val="fr-CA"/>
        </w:rPr>
        <w:t>es en suspens en attendant l</w:t>
      </w:r>
      <w:r>
        <w:rPr>
          <w:color w:val="000000"/>
          <w:sz w:val="20"/>
          <w:szCs w:val="20"/>
          <w:lang w:val="fr-CA"/>
        </w:rPr>
        <w:t>’</w:t>
      </w:r>
      <w:r>
        <w:rPr>
          <w:rFonts w:ascii="Shruti" w:hAnsi="Shruti"/>
          <w:color w:val="000000"/>
          <w:sz w:val="20"/>
          <w:szCs w:val="20"/>
          <w:lang w:val="fr-CA"/>
        </w:rPr>
        <w:t>issue du proc</w:t>
      </w:r>
      <w:r>
        <w:rPr>
          <w:color w:val="000000"/>
          <w:sz w:val="20"/>
          <w:szCs w:val="20"/>
          <w:lang w:val="fr-CA"/>
        </w:rPr>
        <w:t>è</w:t>
      </w:r>
      <w:r>
        <w:rPr>
          <w:rFonts w:ascii="Shruti" w:hAnsi="Shruti"/>
          <w:color w:val="000000"/>
          <w:sz w:val="20"/>
          <w:szCs w:val="20"/>
          <w:lang w:val="fr-CA"/>
        </w:rPr>
        <w:t>s relatif </w:t>
      </w:r>
      <w:r>
        <w:rPr>
          <w:color w:val="000000"/>
          <w:sz w:val="20"/>
          <w:szCs w:val="20"/>
          <w:lang w:val="fr-CA"/>
        </w:rPr>
        <w:t>à</w:t>
      </w:r>
      <w:r>
        <w:rPr>
          <w:rFonts w:ascii="Shruti" w:hAnsi="Shruti"/>
          <w:color w:val="000000"/>
          <w:sz w:val="20"/>
          <w:szCs w:val="20"/>
          <w:lang w:val="fr-CA"/>
        </w:rPr>
        <w:t> la onzi</w:t>
      </w:r>
      <w:r>
        <w:rPr>
          <w:color w:val="000000"/>
          <w:sz w:val="20"/>
          <w:szCs w:val="20"/>
          <w:lang w:val="fr-CA"/>
        </w:rPr>
        <w:t>è</w:t>
      </w:r>
      <w:r>
        <w:rPr>
          <w:rFonts w:ascii="Shruti" w:hAnsi="Shruti"/>
          <w:color w:val="000000"/>
          <w:sz w:val="20"/>
          <w:szCs w:val="20"/>
          <w:lang w:val="fr-CA"/>
        </w:rPr>
        <w:t>me d</w:t>
      </w:r>
      <w:r>
        <w:rPr>
          <w:color w:val="000000"/>
          <w:sz w:val="20"/>
          <w:szCs w:val="20"/>
          <w:lang w:val="fr-CA"/>
        </w:rPr>
        <w:t>’</w:t>
      </w:r>
      <w:r>
        <w:rPr>
          <w:rFonts w:ascii="Shruti" w:hAnsi="Shruti"/>
          <w:color w:val="000000"/>
          <w:sz w:val="20"/>
          <w:szCs w:val="20"/>
          <w:lang w:val="fr-CA"/>
        </w:rPr>
        <w:t>entre elles. La Cour provinciale a ordonn</w:t>
      </w:r>
      <w:r>
        <w:rPr>
          <w:color w:val="000000"/>
          <w:sz w:val="20"/>
          <w:szCs w:val="20"/>
          <w:lang w:val="fr-CA"/>
        </w:rPr>
        <w:t>é</w:t>
      </w:r>
      <w:r>
        <w:rPr>
          <w:rFonts w:ascii="Shruti" w:hAnsi="Shruti"/>
          <w:color w:val="000000"/>
          <w:sz w:val="20"/>
          <w:szCs w:val="20"/>
          <w:lang w:val="fr-CA"/>
        </w:rPr>
        <w:t> un arr</w:t>
      </w:r>
      <w:r>
        <w:rPr>
          <w:color w:val="000000"/>
          <w:sz w:val="20"/>
          <w:szCs w:val="20"/>
          <w:lang w:val="fr-CA"/>
        </w:rPr>
        <w:t>ê</w:t>
      </w:r>
      <w:r>
        <w:rPr>
          <w:rFonts w:ascii="Shruti" w:hAnsi="Shruti"/>
          <w:color w:val="000000"/>
          <w:sz w:val="20"/>
          <w:szCs w:val="20"/>
          <w:lang w:val="fr-CA"/>
        </w:rPr>
        <w:t xml:space="preserve">t des </w:t>
      </w:r>
      <w:proofErr w:type="spellStart"/>
      <w:r>
        <w:rPr>
          <w:rFonts w:ascii="Shruti" w:hAnsi="Shruti"/>
          <w:color w:val="000000"/>
          <w:sz w:val="20"/>
          <w:szCs w:val="20"/>
          <w:lang w:val="fr-CA"/>
        </w:rPr>
        <w:t>proc</w:t>
      </w:r>
      <w:r>
        <w:rPr>
          <w:color w:val="000000"/>
          <w:sz w:val="20"/>
          <w:szCs w:val="20"/>
          <w:lang w:val="fr-CA"/>
        </w:rPr>
        <w:t>é</w:t>
      </w:r>
      <w:r>
        <w:rPr>
          <w:rFonts w:ascii="Shruti" w:hAnsi="Shruti"/>
          <w:color w:val="000000"/>
          <w:sz w:val="20"/>
          <w:szCs w:val="20"/>
          <w:lang w:val="fr-CA"/>
        </w:rPr>
        <w:t>dures</w:t>
      </w:r>
      <w:r w:rsidRPr="009651B8">
        <w:rPr>
          <w:color w:val="000000"/>
          <w:sz w:val="20"/>
          <w:szCs w:val="20"/>
          <w:lang w:val="fr-CA"/>
        </w:rPr>
        <w:t>à</w:t>
      </w:r>
      <w:proofErr w:type="spellEnd"/>
      <w:r w:rsidRPr="009651B8">
        <w:rPr>
          <w:color w:val="000000"/>
          <w:sz w:val="20"/>
          <w:szCs w:val="20"/>
          <w:lang w:val="fr-CA"/>
        </w:rPr>
        <w:t xml:space="preserve"> titre de réparation, en application de l’art. 24 de la </w:t>
      </w:r>
      <w:r w:rsidRPr="009651B8">
        <w:rPr>
          <w:i/>
          <w:iCs/>
          <w:color w:val="000000"/>
          <w:sz w:val="20"/>
          <w:szCs w:val="20"/>
          <w:lang w:val="fr-CA"/>
        </w:rPr>
        <w:t>Charte</w:t>
      </w:r>
      <w:r w:rsidRPr="009651B8">
        <w:rPr>
          <w:color w:val="000000"/>
          <w:sz w:val="20"/>
          <w:szCs w:val="20"/>
          <w:lang w:val="fr-CA"/>
        </w:rPr>
        <w:t xml:space="preserve">, relativement à une violation des droits à l’égalité des appelants prévus au </w:t>
      </w:r>
      <w:proofErr w:type="spellStart"/>
      <w:r w:rsidRPr="009651B8">
        <w:rPr>
          <w:color w:val="000000"/>
          <w:sz w:val="20"/>
          <w:szCs w:val="20"/>
          <w:lang w:val="fr-CA"/>
        </w:rPr>
        <w:t>par</w:t>
      </w:r>
      <w:proofErr w:type="spellEnd"/>
      <w:r w:rsidRPr="009651B8">
        <w:rPr>
          <w:color w:val="000000"/>
          <w:sz w:val="20"/>
          <w:szCs w:val="20"/>
          <w:lang w:val="fr-CA"/>
        </w:rPr>
        <w:t>. 15(1). La Cour suprême de la Colombie-Britannique a accueilli l’appel en matière sommaire du ministère public. L’appel interjeté en Cour d’appel de la Colombie-Britannique a été rejeté.</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Origine de la cause : Colombie-Britannique</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N</w:t>
      </w:r>
      <w:r w:rsidRPr="009651B8">
        <w:rPr>
          <w:color w:val="000000"/>
          <w:sz w:val="20"/>
          <w:szCs w:val="20"/>
          <w:vertAlign w:val="superscript"/>
          <w:lang w:val="fr-CA"/>
        </w:rPr>
        <w:t>o</w:t>
      </w:r>
      <w:r w:rsidRPr="009651B8">
        <w:rPr>
          <w:color w:val="000000"/>
          <w:sz w:val="20"/>
          <w:szCs w:val="20"/>
          <w:lang w:val="fr-CA"/>
        </w:rPr>
        <w:t> de dossier : 31603</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ind w:left="3600" w:hanging="3600"/>
        <w:jc w:val="both"/>
        <w:rPr>
          <w:color w:val="000000"/>
          <w:lang w:val="fr-CA"/>
        </w:rPr>
      </w:pPr>
      <w:r w:rsidRPr="009651B8">
        <w:rPr>
          <w:color w:val="000000"/>
          <w:sz w:val="20"/>
          <w:szCs w:val="20"/>
          <w:lang w:val="fr-CA"/>
        </w:rPr>
        <w:t>Arrêt de la Cour d’appel : 8 juin 2006</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 xml:space="preserve">Avocats : Bryan Finlay </w:t>
      </w:r>
      <w:proofErr w:type="spellStart"/>
      <w:r w:rsidRPr="009651B8">
        <w:rPr>
          <w:color w:val="000000"/>
          <w:sz w:val="20"/>
          <w:szCs w:val="20"/>
          <w:lang w:val="fr-CA"/>
        </w:rPr>
        <w:t>c.r</w:t>
      </w:r>
      <w:proofErr w:type="spellEnd"/>
      <w:r w:rsidRPr="009651B8">
        <w:rPr>
          <w:color w:val="000000"/>
          <w:sz w:val="20"/>
          <w:szCs w:val="20"/>
          <w:lang w:val="fr-CA"/>
        </w:rPr>
        <w:t>. pour les appelants</w:t>
      </w:r>
    </w:p>
    <w:p w:rsidR="009651B8" w:rsidRDefault="009651B8" w:rsidP="009651B8">
      <w:pPr>
        <w:ind w:firstLine="3600"/>
        <w:jc w:val="both"/>
        <w:rPr>
          <w:color w:val="000000"/>
        </w:rPr>
      </w:pPr>
      <w:r>
        <w:rPr>
          <w:color w:val="000000"/>
          <w:sz w:val="20"/>
          <w:szCs w:val="20"/>
          <w:lang w:val="en-GB"/>
        </w:rPr>
        <w:t xml:space="preserve">Croft Michaelson pour </w:t>
      </w:r>
      <w:proofErr w:type="spellStart"/>
      <w:r>
        <w:rPr>
          <w:color w:val="000000"/>
          <w:sz w:val="20"/>
          <w:szCs w:val="20"/>
          <w:lang w:val="en-GB"/>
        </w:rPr>
        <w:t>l’intimée</w:t>
      </w:r>
      <w:proofErr w:type="spellEnd"/>
    </w:p>
    <w:p w:rsidR="009651B8" w:rsidRDefault="009651B8" w:rsidP="009651B8">
      <w:pPr>
        <w:jc w:val="both"/>
        <w:rPr>
          <w:color w:val="000000"/>
        </w:rPr>
      </w:pPr>
      <w:r>
        <w:rPr>
          <w:color w:val="000000"/>
          <w:sz w:val="20"/>
          <w:szCs w:val="20"/>
          <w:lang w:val="en-GB"/>
        </w:rPr>
        <w:t> </w:t>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37" name="Picture 37"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Default="009651B8" w:rsidP="009651B8">
      <w:pPr>
        <w:jc w:val="both"/>
        <w:rPr>
          <w:color w:val="000000"/>
        </w:rPr>
      </w:pPr>
      <w:r>
        <w:rPr>
          <w:color w:val="000000"/>
          <w:sz w:val="20"/>
          <w:szCs w:val="20"/>
          <w:lang w:val="en-GB"/>
        </w:rPr>
        <w:t> </w:t>
      </w:r>
    </w:p>
    <w:p w:rsidR="009651B8" w:rsidRDefault="009651B8" w:rsidP="009651B8">
      <w:r>
        <w:rPr>
          <w:b/>
          <w:bCs/>
          <w:color w:val="000000"/>
          <w:sz w:val="20"/>
          <w:szCs w:val="20"/>
          <w:lang w:val="en-GB"/>
        </w:rPr>
        <w:lastRenderedPageBreak/>
        <w:br w:type="textWrapping" w:clear="all"/>
      </w:r>
    </w:p>
    <w:p w:rsidR="009651B8" w:rsidRDefault="009651B8" w:rsidP="009651B8">
      <w:pPr>
        <w:ind w:left="720" w:hanging="720"/>
        <w:jc w:val="both"/>
        <w:rPr>
          <w:color w:val="000000"/>
        </w:rPr>
      </w:pPr>
      <w:r>
        <w:rPr>
          <w:b/>
          <w:bCs/>
          <w:color w:val="000000"/>
          <w:sz w:val="20"/>
          <w:szCs w:val="20"/>
          <w:lang w:val="en-GB"/>
        </w:rPr>
        <w:t>31515</w:t>
      </w:r>
      <w:r>
        <w:rPr>
          <w:color w:val="000000"/>
          <w:sz w:val="20"/>
          <w:szCs w:val="20"/>
          <w:lang w:val="en-GB"/>
        </w:rPr>
        <w:t> </w:t>
      </w:r>
      <w:r>
        <w:rPr>
          <w:b/>
          <w:bCs/>
          <w:color w:val="000000"/>
          <w:sz w:val="20"/>
          <w:szCs w:val="20"/>
          <w:lang w:val="en-GB"/>
        </w:rPr>
        <w:t>Attorney General of British Columbia v. Insurance Corporation of British Columbia</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 xml:space="preserve">Torts - Vicarious liability - Negligence - Where a statute makes two or more parties who are “at fault” jointly and severally liable, does that make vicariously liable parties jointly and severally liable with unrelated </w:t>
      </w:r>
      <w:proofErr w:type="spellStart"/>
      <w:r>
        <w:rPr>
          <w:color w:val="000000"/>
          <w:sz w:val="20"/>
          <w:szCs w:val="20"/>
          <w:lang w:val="en-GB"/>
        </w:rPr>
        <w:t>tortfeasors</w:t>
      </w:r>
      <w:proofErr w:type="spellEnd"/>
      <w:r>
        <w:rPr>
          <w:color w:val="000000"/>
          <w:sz w:val="20"/>
          <w:szCs w:val="20"/>
          <w:lang w:val="en-GB"/>
        </w:rPr>
        <w:t>.</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 xml:space="preserve">Brenda </w:t>
      </w:r>
      <w:proofErr w:type="spellStart"/>
      <w:r>
        <w:rPr>
          <w:color w:val="000000"/>
          <w:sz w:val="20"/>
          <w:szCs w:val="20"/>
          <w:lang w:val="en-GB"/>
        </w:rPr>
        <w:t>Hohn</w:t>
      </w:r>
      <w:proofErr w:type="spellEnd"/>
      <w:r>
        <w:rPr>
          <w:color w:val="000000"/>
          <w:sz w:val="20"/>
          <w:szCs w:val="20"/>
          <w:lang w:val="en-GB"/>
        </w:rPr>
        <w:t xml:space="preserve"> was killed when her car was struck by a stolen vehicle driven by T.B., then 14 years old. The stolen vehicle had been pursued by Constable </w:t>
      </w:r>
      <w:proofErr w:type="spellStart"/>
      <w:r>
        <w:rPr>
          <w:color w:val="000000"/>
          <w:sz w:val="20"/>
          <w:szCs w:val="20"/>
          <w:lang w:val="en-GB"/>
        </w:rPr>
        <w:t>McBryan</w:t>
      </w:r>
      <w:proofErr w:type="spellEnd"/>
      <w:r>
        <w:rPr>
          <w:color w:val="000000"/>
          <w:sz w:val="20"/>
          <w:szCs w:val="20"/>
          <w:lang w:val="en-GB"/>
        </w:rPr>
        <w:t xml:space="preserve"> of the Royal Canadian Mounted Police (“R.C.M.P.”). Ms. </w:t>
      </w:r>
      <w:proofErr w:type="spellStart"/>
      <w:r>
        <w:rPr>
          <w:color w:val="000000"/>
          <w:sz w:val="20"/>
          <w:szCs w:val="20"/>
          <w:lang w:val="en-GB"/>
        </w:rPr>
        <w:t>Hohn’s</w:t>
      </w:r>
      <w:proofErr w:type="spellEnd"/>
      <w:r>
        <w:rPr>
          <w:color w:val="000000"/>
          <w:sz w:val="20"/>
          <w:szCs w:val="20"/>
          <w:lang w:val="en-GB"/>
        </w:rPr>
        <w:t xml:space="preserve"> family brought an action for compensation under the </w:t>
      </w:r>
      <w:r>
        <w:rPr>
          <w:i/>
          <w:iCs/>
          <w:color w:val="000000"/>
          <w:sz w:val="20"/>
          <w:szCs w:val="20"/>
          <w:lang w:val="en-GB"/>
        </w:rPr>
        <w:t>Family Compensation Act</w:t>
      </w:r>
      <w:r>
        <w:rPr>
          <w:color w:val="000000"/>
          <w:sz w:val="20"/>
          <w:szCs w:val="20"/>
          <w:lang w:val="en-GB"/>
        </w:rPr>
        <w:t xml:space="preserve">, R.S.B.C. 1996, </w:t>
      </w:r>
      <w:proofErr w:type="gramStart"/>
      <w:r>
        <w:rPr>
          <w:color w:val="000000"/>
          <w:sz w:val="20"/>
          <w:szCs w:val="20"/>
          <w:lang w:val="en-GB"/>
        </w:rPr>
        <w:t>c</w:t>
      </w:r>
      <w:proofErr w:type="gramEnd"/>
      <w:r>
        <w:rPr>
          <w:color w:val="000000"/>
          <w:sz w:val="20"/>
          <w:szCs w:val="20"/>
          <w:lang w:val="en-GB"/>
        </w:rPr>
        <w:t xml:space="preserve">. 126. Following a summary trial to determine who was at fault, it was found that T.B. was 90 per cent at fault and Constable </w:t>
      </w:r>
      <w:proofErr w:type="spellStart"/>
      <w:r>
        <w:rPr>
          <w:color w:val="000000"/>
          <w:sz w:val="20"/>
          <w:szCs w:val="20"/>
          <w:lang w:val="en-GB"/>
        </w:rPr>
        <w:t>McBryan</w:t>
      </w:r>
      <w:proofErr w:type="spellEnd"/>
      <w:r>
        <w:rPr>
          <w:color w:val="000000"/>
          <w:sz w:val="20"/>
          <w:szCs w:val="20"/>
          <w:lang w:val="en-GB"/>
        </w:rPr>
        <w:t xml:space="preserve"> 10 per cent at fault. The </w:t>
      </w:r>
      <w:r>
        <w:rPr>
          <w:i/>
          <w:iCs/>
          <w:color w:val="000000"/>
          <w:sz w:val="20"/>
          <w:szCs w:val="20"/>
          <w:lang w:val="en-GB"/>
        </w:rPr>
        <w:t>Police Act</w:t>
      </w:r>
      <w:r>
        <w:rPr>
          <w:color w:val="000000"/>
          <w:sz w:val="20"/>
          <w:szCs w:val="20"/>
          <w:lang w:val="en-GB"/>
        </w:rPr>
        <w:t>, R.S.B.C. 1996, c. 367, s. 21, provides that “no action for damages lies against a police officer” for negligence in the performance of his duty. Section 11(1) of the </w:t>
      </w:r>
      <w:r>
        <w:rPr>
          <w:i/>
          <w:iCs/>
          <w:color w:val="000000"/>
          <w:sz w:val="20"/>
          <w:szCs w:val="20"/>
          <w:lang w:val="en-GB"/>
        </w:rPr>
        <w:t>Police Act</w:t>
      </w:r>
      <w:r>
        <w:rPr>
          <w:color w:val="000000"/>
          <w:sz w:val="20"/>
          <w:szCs w:val="20"/>
          <w:lang w:val="en-GB"/>
        </w:rPr>
        <w:t xml:space="preserve"> makes the Attorney General of British Columbia (“AGBC”) “jointly and severally liable for torts committed by provincial constables” in the performance of their duties. Thus, the AGBC was vicariously liable for the fault of Constable </w:t>
      </w:r>
      <w:proofErr w:type="spellStart"/>
      <w:r>
        <w:rPr>
          <w:color w:val="000000"/>
          <w:sz w:val="20"/>
          <w:szCs w:val="20"/>
          <w:lang w:val="en-GB"/>
        </w:rPr>
        <w:t>McBryan</w:t>
      </w:r>
      <w:proofErr w:type="spellEnd"/>
      <w:r>
        <w:rPr>
          <w:color w:val="000000"/>
          <w:sz w:val="20"/>
          <w:szCs w:val="20"/>
          <w:lang w:val="en-GB"/>
        </w:rPr>
        <w:t>. Under Article 10.7(a) of the </w:t>
      </w:r>
      <w:r>
        <w:rPr>
          <w:i/>
          <w:iCs/>
          <w:color w:val="000000"/>
          <w:sz w:val="20"/>
          <w:szCs w:val="20"/>
          <w:lang w:val="en-GB"/>
        </w:rPr>
        <w:t>Provincial Police Service Agreement</w:t>
      </w:r>
      <w:r>
        <w:rPr>
          <w:color w:val="000000"/>
          <w:sz w:val="20"/>
          <w:szCs w:val="20"/>
          <w:lang w:val="en-GB"/>
        </w:rPr>
        <w:t> (“</w:t>
      </w:r>
      <w:r>
        <w:rPr>
          <w:i/>
          <w:iCs/>
          <w:color w:val="000000"/>
          <w:sz w:val="20"/>
          <w:szCs w:val="20"/>
          <w:lang w:val="en-GB"/>
        </w:rPr>
        <w:t>Agreement</w:t>
      </w:r>
      <w:r>
        <w:rPr>
          <w:color w:val="000000"/>
          <w:sz w:val="20"/>
          <w:szCs w:val="20"/>
          <w:lang w:val="en-GB"/>
        </w:rPr>
        <w:t>”) between the Province of British Columbia and the Government of Canada, Canada undertakes to indemnify the Province with respect to any claims or actions in which the Province may be or may become liable, where a police officer received the benefit of a statutory defence under the </w:t>
      </w:r>
      <w:r>
        <w:rPr>
          <w:i/>
          <w:iCs/>
          <w:color w:val="000000"/>
          <w:sz w:val="20"/>
          <w:szCs w:val="20"/>
          <w:lang w:val="en-GB"/>
        </w:rPr>
        <w:t>Police Act</w:t>
      </w:r>
      <w:r>
        <w:rPr>
          <w:color w:val="000000"/>
          <w:sz w:val="20"/>
          <w:szCs w:val="20"/>
          <w:lang w:val="en-GB"/>
        </w:rPr>
        <w:t>. The Federal Government assumes conduct of any proceedings relating to such claim. The Insurance Corporation of British Columbia (“ICBC”) informed the AGBC that it did not intend to pay any portion of the family’s damages. The R.C.M.P. pursuant to its obligation under the </w:t>
      </w:r>
      <w:r>
        <w:rPr>
          <w:i/>
          <w:iCs/>
          <w:color w:val="000000"/>
          <w:sz w:val="20"/>
          <w:szCs w:val="20"/>
          <w:lang w:val="en-GB"/>
        </w:rPr>
        <w:t>Agreement</w:t>
      </w:r>
      <w:r>
        <w:rPr>
          <w:color w:val="000000"/>
          <w:sz w:val="20"/>
          <w:szCs w:val="20"/>
          <w:lang w:val="en-GB"/>
        </w:rPr>
        <w:t> paid the family 10 per cent of the damages. The AGBC brought a third party claim against ICBC. T.B. did not have a driver’s licence and was not insured. He was unable to pay his 90 per cent share of the damages. The family then applied to ICBC for payment of the 90 per cent under the “uninsured motorist provisions” found in s. 20 of the </w:t>
      </w:r>
      <w:r>
        <w:rPr>
          <w:i/>
          <w:iCs/>
          <w:color w:val="000000"/>
          <w:sz w:val="20"/>
          <w:szCs w:val="20"/>
          <w:lang w:val="en-GB"/>
        </w:rPr>
        <w:t>Insurance (Motor Vehicle) Act</w:t>
      </w:r>
      <w:r>
        <w:rPr>
          <w:color w:val="000000"/>
          <w:sz w:val="20"/>
          <w:szCs w:val="20"/>
          <w:lang w:val="en-GB"/>
        </w:rPr>
        <w:t>, R.S.B.C. 1996, c. 231, and the “underinsured motorist provisions” found in s. 148.1 of the </w:t>
      </w:r>
      <w:r>
        <w:rPr>
          <w:i/>
          <w:iCs/>
          <w:color w:val="000000"/>
          <w:sz w:val="20"/>
          <w:szCs w:val="20"/>
          <w:lang w:val="en-GB"/>
        </w:rPr>
        <w:t>Revised Regulation (1984) Under the Insurance (Motor Vehicle) Act</w:t>
      </w:r>
      <w:r>
        <w:rPr>
          <w:color w:val="000000"/>
          <w:sz w:val="20"/>
          <w:szCs w:val="20"/>
          <w:lang w:val="en-GB"/>
        </w:rPr>
        <w:t>, B.C. Reg. 447/83. ICBC refused to pay any portion of the damages.</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The AGBC and ICBC sought the opinion of the Supreme Court of British Columbia on five questions concerning ICBC’s liability to pay any portion of the damages. The chambers judge determined that the AGBC was jointly and severally liable with T.B. for 100 per cent of the damages under s. 4 of the </w:t>
      </w:r>
      <w:r>
        <w:rPr>
          <w:i/>
          <w:iCs/>
          <w:color w:val="000000"/>
          <w:sz w:val="20"/>
          <w:szCs w:val="20"/>
          <w:lang w:val="en-GB"/>
        </w:rPr>
        <w:t>Negligence Act</w:t>
      </w:r>
      <w:r>
        <w:rPr>
          <w:color w:val="000000"/>
          <w:sz w:val="20"/>
          <w:szCs w:val="20"/>
          <w:lang w:val="en-GB"/>
        </w:rPr>
        <w:t xml:space="preserve">, R.S.B.C. 1996, </w:t>
      </w:r>
      <w:proofErr w:type="gramStart"/>
      <w:r>
        <w:rPr>
          <w:color w:val="000000"/>
          <w:sz w:val="20"/>
          <w:szCs w:val="20"/>
          <w:lang w:val="en-GB"/>
        </w:rPr>
        <w:t>c</w:t>
      </w:r>
      <w:proofErr w:type="gramEnd"/>
      <w:r>
        <w:rPr>
          <w:color w:val="000000"/>
          <w:sz w:val="20"/>
          <w:szCs w:val="20"/>
          <w:lang w:val="en-GB"/>
        </w:rPr>
        <w:t>. 333. The chambers judge also concluded that ICBC was required to pay a portion of the 90 per cent of the damages for which T.B. was found liable. The AGBC appealed and the ICBC cross-appealed. After the chambers judge made her orders, the AGBC paid the family the 90 per cent of the damages and took an assignment from them of their rights against ICBC. The British Columbia Court of Appeal upheld the chambers judge’s decision with respect to joint and several liability, and allowed the cross-appeal holding that the AGBC was not entitled to contribution from ICBC. The AGBC then unsuccessfully applied for a rehearing of the appeal.</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Origin of the case: British Columbia</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File No.: 31515</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Judgment of the Court of Appeal: March 1, 2005</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Counsel: Cheryl J. Tobias for the Appellant</w:t>
      </w:r>
    </w:p>
    <w:p w:rsidR="009651B8" w:rsidRDefault="009651B8" w:rsidP="009651B8">
      <w:pPr>
        <w:ind w:firstLine="3600"/>
        <w:jc w:val="both"/>
        <w:rPr>
          <w:color w:val="000000"/>
        </w:rPr>
      </w:pPr>
      <w:r>
        <w:rPr>
          <w:color w:val="000000"/>
          <w:sz w:val="20"/>
          <w:szCs w:val="20"/>
          <w:lang w:val="en-GB"/>
        </w:rPr>
        <w:t>Guy P. Brown for the Respondent</w:t>
      </w:r>
    </w:p>
    <w:p w:rsidR="009651B8" w:rsidRDefault="009651B8" w:rsidP="009651B8">
      <w:pPr>
        <w:jc w:val="both"/>
        <w:rPr>
          <w:color w:val="000000"/>
        </w:rPr>
      </w:pPr>
      <w:r>
        <w:rPr>
          <w:color w:val="000000"/>
          <w:sz w:val="20"/>
          <w:szCs w:val="20"/>
          <w:lang w:val="en-GB"/>
        </w:rPr>
        <w:t> </w:t>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36" name="Picture 36"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ind w:left="1440" w:hanging="1440"/>
        <w:jc w:val="both"/>
        <w:rPr>
          <w:color w:val="000000"/>
          <w:lang w:val="fr-CA"/>
        </w:rPr>
      </w:pPr>
      <w:r>
        <w:rPr>
          <w:b/>
          <w:bCs/>
          <w:color w:val="000000"/>
          <w:sz w:val="20"/>
          <w:szCs w:val="20"/>
          <w:lang w:val="fr-CA"/>
        </w:rPr>
        <w:t>31515</w:t>
      </w:r>
      <w:r>
        <w:rPr>
          <w:color w:val="000000"/>
          <w:sz w:val="20"/>
          <w:szCs w:val="20"/>
          <w:lang w:val="fr-CA"/>
        </w:rPr>
        <w:t> </w:t>
      </w:r>
      <w:r>
        <w:rPr>
          <w:b/>
          <w:bCs/>
          <w:color w:val="000000"/>
          <w:sz w:val="20"/>
          <w:szCs w:val="20"/>
          <w:lang w:val="fr-CA"/>
        </w:rPr>
        <w:t xml:space="preserve">Procureur général de la Colombie-Britannique c. </w:t>
      </w:r>
      <w:proofErr w:type="spellStart"/>
      <w:r>
        <w:rPr>
          <w:b/>
          <w:bCs/>
          <w:color w:val="000000"/>
          <w:sz w:val="20"/>
          <w:szCs w:val="20"/>
          <w:lang w:val="fr-CA"/>
        </w:rPr>
        <w:t>Insurance</w:t>
      </w:r>
      <w:proofErr w:type="spellEnd"/>
      <w:r>
        <w:rPr>
          <w:b/>
          <w:bCs/>
          <w:color w:val="000000"/>
          <w:sz w:val="20"/>
          <w:szCs w:val="20"/>
          <w:lang w:val="fr-CA"/>
        </w:rPr>
        <w:t xml:space="preserve"> Corporation of British Columbia</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jc w:val="both"/>
        <w:rPr>
          <w:color w:val="000000"/>
          <w:lang w:val="fr-CA"/>
        </w:rPr>
      </w:pPr>
      <w:r>
        <w:rPr>
          <w:color w:val="000000"/>
          <w:sz w:val="20"/>
          <w:szCs w:val="20"/>
          <w:lang w:val="fr-CA"/>
        </w:rPr>
        <w:t xml:space="preserve">Responsabilité civile </w:t>
      </w:r>
      <w:r>
        <w:rPr>
          <w:color w:val="000000"/>
          <w:sz w:val="20"/>
          <w:szCs w:val="20"/>
          <w:lang w:val="fr-CA"/>
        </w:rPr>
        <w:noBreakHyphen/>
        <w:t xml:space="preserve"> Responsabilité du fait d’autrui </w:t>
      </w:r>
      <w:r>
        <w:rPr>
          <w:color w:val="000000"/>
          <w:sz w:val="20"/>
          <w:szCs w:val="20"/>
          <w:lang w:val="fr-CA"/>
        </w:rPr>
        <w:noBreakHyphen/>
        <w:t xml:space="preserve"> Négligence </w:t>
      </w:r>
      <w:r>
        <w:rPr>
          <w:color w:val="000000"/>
          <w:sz w:val="20"/>
          <w:szCs w:val="20"/>
          <w:lang w:val="fr-CA"/>
        </w:rPr>
        <w:noBreakHyphen/>
        <w:t xml:space="preserve"> Lorsqu’une loi prévoit que deux ou plusieurs parties « fautives » sont solidairement responsables, s’ensuit</w:t>
      </w:r>
      <w:r>
        <w:rPr>
          <w:color w:val="000000"/>
          <w:sz w:val="20"/>
          <w:szCs w:val="20"/>
          <w:lang w:val="fr-CA"/>
        </w:rPr>
        <w:noBreakHyphen/>
      </w:r>
      <w:proofErr w:type="spellStart"/>
      <w:r>
        <w:rPr>
          <w:color w:val="000000"/>
          <w:sz w:val="20"/>
          <w:szCs w:val="20"/>
          <w:lang w:val="fr-CA"/>
        </w:rPr>
        <w:t>il</w:t>
      </w:r>
      <w:proofErr w:type="spellEnd"/>
      <w:r>
        <w:rPr>
          <w:color w:val="000000"/>
          <w:sz w:val="20"/>
          <w:szCs w:val="20"/>
          <w:lang w:val="fr-CA"/>
        </w:rPr>
        <w:t xml:space="preserve"> que des parties responsables du fait d’autrui sont solidairement responsables avec des coauteurs du délit qui n’ont aucun rapport avec elles?</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rPr>
          <w:lang w:val="fr-CA"/>
        </w:rPr>
      </w:pPr>
      <w:r>
        <w:rPr>
          <w:color w:val="000000"/>
          <w:sz w:val="20"/>
          <w:szCs w:val="20"/>
          <w:lang w:val="fr-CA"/>
        </w:rPr>
        <w:br w:type="textWrapping" w:clear="all"/>
      </w:r>
    </w:p>
    <w:p w:rsidR="009651B8" w:rsidRPr="009651B8" w:rsidRDefault="009651B8" w:rsidP="009651B8">
      <w:pPr>
        <w:jc w:val="both"/>
        <w:rPr>
          <w:color w:val="000000"/>
          <w:lang w:val="fr-CA"/>
        </w:rPr>
      </w:pPr>
      <w:r>
        <w:rPr>
          <w:color w:val="000000"/>
          <w:sz w:val="20"/>
          <w:szCs w:val="20"/>
          <w:lang w:val="fr-CA"/>
        </w:rPr>
        <w:lastRenderedPageBreak/>
        <w:t xml:space="preserve">Brenda </w:t>
      </w:r>
      <w:proofErr w:type="spellStart"/>
      <w:r>
        <w:rPr>
          <w:color w:val="000000"/>
          <w:sz w:val="20"/>
          <w:szCs w:val="20"/>
          <w:lang w:val="fr-CA"/>
        </w:rPr>
        <w:t>Hohn</w:t>
      </w:r>
      <w:proofErr w:type="spellEnd"/>
      <w:r>
        <w:rPr>
          <w:color w:val="000000"/>
          <w:sz w:val="20"/>
          <w:szCs w:val="20"/>
          <w:lang w:val="fr-CA"/>
        </w:rPr>
        <w:t xml:space="preserve"> a été tuée lorsque sa voiture a été heurtée par un véhicule volé conduit par T.B., alors âgé de 14 ans, et qui était poursuivi par l’agent </w:t>
      </w:r>
      <w:proofErr w:type="spellStart"/>
      <w:r>
        <w:rPr>
          <w:color w:val="000000"/>
          <w:sz w:val="20"/>
          <w:szCs w:val="20"/>
          <w:lang w:val="fr-CA"/>
        </w:rPr>
        <w:t>McBryan</w:t>
      </w:r>
      <w:proofErr w:type="spellEnd"/>
      <w:r>
        <w:rPr>
          <w:color w:val="000000"/>
          <w:sz w:val="20"/>
          <w:szCs w:val="20"/>
          <w:lang w:val="fr-CA"/>
        </w:rPr>
        <w:t>, de la Gendarmerie royale du Canada (la « GRC »). La famille de M</w:t>
      </w:r>
      <w:r>
        <w:rPr>
          <w:color w:val="000000"/>
          <w:sz w:val="20"/>
          <w:szCs w:val="20"/>
          <w:vertAlign w:val="superscript"/>
          <w:lang w:val="fr-CA"/>
        </w:rPr>
        <w:t>me</w:t>
      </w:r>
      <w:r>
        <w:rPr>
          <w:color w:val="000000"/>
          <w:sz w:val="20"/>
          <w:szCs w:val="20"/>
          <w:lang w:val="fr-CA"/>
        </w:rPr>
        <w:t> </w:t>
      </w:r>
      <w:proofErr w:type="spellStart"/>
      <w:r>
        <w:rPr>
          <w:color w:val="000000"/>
          <w:sz w:val="20"/>
          <w:szCs w:val="20"/>
          <w:lang w:val="fr-CA"/>
        </w:rPr>
        <w:t>Hohn</w:t>
      </w:r>
      <w:proofErr w:type="spellEnd"/>
      <w:r>
        <w:rPr>
          <w:color w:val="000000"/>
          <w:sz w:val="20"/>
          <w:szCs w:val="20"/>
          <w:lang w:val="fr-CA"/>
        </w:rPr>
        <w:t xml:space="preserve"> a intenté une action en indemnisation sous le régime de la </w:t>
      </w:r>
      <w:proofErr w:type="spellStart"/>
      <w:r>
        <w:rPr>
          <w:i/>
          <w:iCs/>
          <w:color w:val="000000"/>
          <w:sz w:val="20"/>
          <w:szCs w:val="20"/>
          <w:lang w:val="fr-CA"/>
        </w:rPr>
        <w:t>Family</w:t>
      </w:r>
      <w:proofErr w:type="spellEnd"/>
      <w:r>
        <w:rPr>
          <w:i/>
          <w:iCs/>
          <w:color w:val="000000"/>
          <w:sz w:val="20"/>
          <w:szCs w:val="20"/>
          <w:lang w:val="fr-CA"/>
        </w:rPr>
        <w:t xml:space="preserve"> Compensation </w:t>
      </w:r>
      <w:proofErr w:type="spellStart"/>
      <w:r>
        <w:rPr>
          <w:i/>
          <w:iCs/>
          <w:color w:val="000000"/>
          <w:sz w:val="20"/>
          <w:szCs w:val="20"/>
          <w:lang w:val="fr-CA"/>
        </w:rPr>
        <w:t>Act</w:t>
      </w:r>
      <w:proofErr w:type="spellEnd"/>
      <w:r>
        <w:rPr>
          <w:color w:val="000000"/>
          <w:sz w:val="20"/>
          <w:szCs w:val="20"/>
          <w:lang w:val="fr-CA"/>
        </w:rPr>
        <w:t xml:space="preserve">, R.S.B.C. 1996, ch. 126. Après un procès sommaire visant à déterminer qui était en faute, le tribunal a réparti la responsabilité entre T.B. (90 pour cent) et l’agent </w:t>
      </w:r>
      <w:proofErr w:type="spellStart"/>
      <w:r>
        <w:rPr>
          <w:color w:val="000000"/>
          <w:sz w:val="20"/>
          <w:szCs w:val="20"/>
          <w:lang w:val="fr-CA"/>
        </w:rPr>
        <w:t>McBryan</w:t>
      </w:r>
      <w:proofErr w:type="spellEnd"/>
      <w:r>
        <w:rPr>
          <w:color w:val="000000"/>
          <w:sz w:val="20"/>
          <w:szCs w:val="20"/>
          <w:lang w:val="fr-CA"/>
        </w:rPr>
        <w:t xml:space="preserve"> (10 pour cent). L’article 21 de la </w:t>
      </w:r>
      <w:r>
        <w:rPr>
          <w:i/>
          <w:iCs/>
          <w:color w:val="000000"/>
          <w:sz w:val="20"/>
          <w:szCs w:val="20"/>
          <w:lang w:val="fr-CA"/>
        </w:rPr>
        <w:t xml:space="preserve">Police </w:t>
      </w:r>
      <w:proofErr w:type="spellStart"/>
      <w:r>
        <w:rPr>
          <w:i/>
          <w:iCs/>
          <w:color w:val="000000"/>
          <w:sz w:val="20"/>
          <w:szCs w:val="20"/>
          <w:lang w:val="fr-CA"/>
        </w:rPr>
        <w:t>Act</w:t>
      </w:r>
      <w:proofErr w:type="spellEnd"/>
      <w:r>
        <w:rPr>
          <w:color w:val="000000"/>
          <w:sz w:val="20"/>
          <w:szCs w:val="20"/>
          <w:lang w:val="fr-CA"/>
        </w:rPr>
        <w:t>, R.S.B.C. 1996, ch. 367, prévoit que les actions en dommages</w:t>
      </w:r>
      <w:r>
        <w:rPr>
          <w:color w:val="000000"/>
          <w:sz w:val="20"/>
          <w:szCs w:val="20"/>
          <w:lang w:val="fr-CA"/>
        </w:rPr>
        <w:noBreakHyphen/>
        <w:t>intérêts introduites contre un agent de police pour cause de négligence dans l’exercice de ses fonctions sont irrecevables. Selon le par. 11(1) de la </w:t>
      </w:r>
      <w:r>
        <w:rPr>
          <w:i/>
          <w:iCs/>
          <w:color w:val="000000"/>
          <w:sz w:val="20"/>
          <w:szCs w:val="20"/>
          <w:lang w:val="fr-CA"/>
        </w:rPr>
        <w:t xml:space="preserve">Police </w:t>
      </w:r>
      <w:proofErr w:type="spellStart"/>
      <w:r>
        <w:rPr>
          <w:i/>
          <w:iCs/>
          <w:color w:val="000000"/>
          <w:sz w:val="20"/>
          <w:szCs w:val="20"/>
          <w:lang w:val="fr-CA"/>
        </w:rPr>
        <w:t>Act</w:t>
      </w:r>
      <w:proofErr w:type="spellEnd"/>
      <w:r>
        <w:rPr>
          <w:color w:val="000000"/>
          <w:sz w:val="20"/>
          <w:szCs w:val="20"/>
          <w:lang w:val="fr-CA"/>
        </w:rPr>
        <w:t>, le procureur général de la Colombie</w:t>
      </w:r>
      <w:r>
        <w:rPr>
          <w:color w:val="000000"/>
          <w:sz w:val="20"/>
          <w:szCs w:val="20"/>
          <w:lang w:val="fr-CA"/>
        </w:rPr>
        <w:noBreakHyphen/>
        <w:t xml:space="preserve">Britannique (le « PGCB ») est solidairement responsable des délits commis par les agents de police provinciaux dans l’exercice de leurs fonctions. La responsabilité du fait d’autrui du PGCB était donc engagée en raison de la faute commise par l’agent </w:t>
      </w:r>
      <w:proofErr w:type="spellStart"/>
      <w:r>
        <w:rPr>
          <w:color w:val="000000"/>
          <w:sz w:val="20"/>
          <w:szCs w:val="20"/>
          <w:lang w:val="fr-CA"/>
        </w:rPr>
        <w:t>McBryan</w:t>
      </w:r>
      <w:proofErr w:type="spellEnd"/>
      <w:r>
        <w:rPr>
          <w:color w:val="000000"/>
          <w:sz w:val="20"/>
          <w:szCs w:val="20"/>
          <w:lang w:val="fr-CA"/>
        </w:rPr>
        <w:t>. Aux termes de l’al. 10.7a) de l’</w:t>
      </w:r>
      <w:r>
        <w:rPr>
          <w:i/>
          <w:iCs/>
          <w:color w:val="000000"/>
          <w:sz w:val="20"/>
          <w:szCs w:val="20"/>
          <w:lang w:val="fr-CA"/>
        </w:rPr>
        <w:t>Entente sur les services de police provinciaux</w:t>
      </w:r>
      <w:r>
        <w:rPr>
          <w:color w:val="000000"/>
          <w:sz w:val="20"/>
          <w:szCs w:val="20"/>
          <w:lang w:val="fr-CA"/>
        </w:rPr>
        <w:t> entre la Colombie</w:t>
      </w:r>
      <w:r>
        <w:rPr>
          <w:color w:val="000000"/>
          <w:sz w:val="20"/>
          <w:szCs w:val="20"/>
          <w:lang w:val="fr-CA"/>
        </w:rPr>
        <w:noBreakHyphen/>
        <w:t>Britannique et le gouvernement du Canada (l’« Entente »), le Canada s’engage, dans les cas où un agent de police a pu se prévaloir d’un moyen de défense prévu par la </w:t>
      </w:r>
      <w:r>
        <w:rPr>
          <w:i/>
          <w:iCs/>
          <w:color w:val="000000"/>
          <w:sz w:val="20"/>
          <w:szCs w:val="20"/>
          <w:lang w:val="fr-CA"/>
        </w:rPr>
        <w:t xml:space="preserve">Police </w:t>
      </w:r>
      <w:proofErr w:type="spellStart"/>
      <w:r>
        <w:rPr>
          <w:i/>
          <w:iCs/>
          <w:color w:val="000000"/>
          <w:sz w:val="20"/>
          <w:szCs w:val="20"/>
          <w:lang w:val="fr-CA"/>
        </w:rPr>
        <w:t>Act</w:t>
      </w:r>
      <w:proofErr w:type="spellEnd"/>
      <w:r>
        <w:rPr>
          <w:color w:val="000000"/>
          <w:sz w:val="20"/>
          <w:szCs w:val="20"/>
          <w:lang w:val="fr-CA"/>
        </w:rPr>
        <w:t>, à indemniser la province à l’égard des réclamations ou des actions pour lesquelles elle est susceptible d’être tenue responsable. Le gouvernement fédéral assume la conduite de toute instance liée à une telle réclamation. L’</w:t>
      </w:r>
      <w:proofErr w:type="spellStart"/>
      <w:r>
        <w:rPr>
          <w:color w:val="000000"/>
          <w:sz w:val="20"/>
          <w:szCs w:val="20"/>
          <w:lang w:val="fr-CA"/>
        </w:rPr>
        <w:t>Insurance</w:t>
      </w:r>
      <w:proofErr w:type="spellEnd"/>
      <w:r>
        <w:rPr>
          <w:color w:val="000000"/>
          <w:sz w:val="20"/>
          <w:szCs w:val="20"/>
          <w:lang w:val="fr-CA"/>
        </w:rPr>
        <w:t xml:space="preserve"> Corporation of British Columbia (l’« ICBC ») a informé le PGCB qu’elle n’avait pas l’intention de payer quelque partie que ce soit des dommages</w:t>
      </w:r>
      <w:r>
        <w:rPr>
          <w:color w:val="000000"/>
          <w:sz w:val="20"/>
          <w:szCs w:val="20"/>
          <w:lang w:val="fr-CA"/>
        </w:rPr>
        <w:noBreakHyphen/>
        <w:t>intérêts dus à la famille. Conformément à l’Entente, la GRC a payé à la famille 10 pour cent des dommages</w:t>
      </w:r>
      <w:r>
        <w:rPr>
          <w:color w:val="000000"/>
          <w:sz w:val="20"/>
          <w:szCs w:val="20"/>
          <w:lang w:val="fr-CA"/>
        </w:rPr>
        <w:noBreakHyphen/>
        <w:t>intérêts. Le PGCB a mis en cause l’ICBC. T.B. n’était pas titulaire d’un permis de conduire et il n’était pas assuré. Il n’était pas en mesure de payer sa part des dommages</w:t>
      </w:r>
      <w:r>
        <w:rPr>
          <w:color w:val="000000"/>
          <w:sz w:val="20"/>
          <w:szCs w:val="20"/>
          <w:lang w:val="fr-CA"/>
        </w:rPr>
        <w:noBreakHyphen/>
        <w:t>intérêts. La famille a par la suite réclamé à l’ICBC le paiement de 90 pour cent des dommages</w:t>
      </w:r>
      <w:r>
        <w:rPr>
          <w:color w:val="000000"/>
          <w:sz w:val="20"/>
          <w:szCs w:val="20"/>
          <w:lang w:val="fr-CA"/>
        </w:rPr>
        <w:noBreakHyphen/>
        <w:t>intérêts sur le fondement des dispositions relatives aux automobilistes non assurés, à l’art. 20 de l’</w:t>
      </w:r>
      <w:proofErr w:type="spellStart"/>
      <w:r>
        <w:rPr>
          <w:i/>
          <w:iCs/>
          <w:color w:val="000000"/>
          <w:sz w:val="20"/>
          <w:szCs w:val="20"/>
          <w:lang w:val="fr-CA"/>
        </w:rPr>
        <w:t>Insurance</w:t>
      </w:r>
      <w:proofErr w:type="spellEnd"/>
      <w:r>
        <w:rPr>
          <w:i/>
          <w:iCs/>
          <w:color w:val="000000"/>
          <w:sz w:val="20"/>
          <w:szCs w:val="20"/>
          <w:lang w:val="fr-CA"/>
        </w:rPr>
        <w:t xml:space="preserve"> (</w:t>
      </w:r>
      <w:proofErr w:type="spellStart"/>
      <w:r>
        <w:rPr>
          <w:i/>
          <w:iCs/>
          <w:color w:val="000000"/>
          <w:sz w:val="20"/>
          <w:szCs w:val="20"/>
          <w:lang w:val="fr-CA"/>
        </w:rPr>
        <w:t>Motor</w:t>
      </w:r>
      <w:proofErr w:type="spellEnd"/>
      <w:r>
        <w:rPr>
          <w:i/>
          <w:iCs/>
          <w:color w:val="000000"/>
          <w:sz w:val="20"/>
          <w:szCs w:val="20"/>
          <w:lang w:val="fr-CA"/>
        </w:rPr>
        <w:t xml:space="preserve"> </w:t>
      </w:r>
      <w:proofErr w:type="spellStart"/>
      <w:r>
        <w:rPr>
          <w:i/>
          <w:iCs/>
          <w:color w:val="000000"/>
          <w:sz w:val="20"/>
          <w:szCs w:val="20"/>
          <w:lang w:val="fr-CA"/>
        </w:rPr>
        <w:t>Vehicle</w:t>
      </w:r>
      <w:proofErr w:type="spellEnd"/>
      <w:r>
        <w:rPr>
          <w:i/>
          <w:iCs/>
          <w:color w:val="000000"/>
          <w:sz w:val="20"/>
          <w:szCs w:val="20"/>
          <w:lang w:val="fr-CA"/>
        </w:rPr>
        <w:t xml:space="preserve">) </w:t>
      </w:r>
      <w:proofErr w:type="spellStart"/>
      <w:r>
        <w:rPr>
          <w:i/>
          <w:iCs/>
          <w:color w:val="000000"/>
          <w:sz w:val="20"/>
          <w:szCs w:val="20"/>
          <w:lang w:val="fr-CA"/>
        </w:rPr>
        <w:t>Act</w:t>
      </w:r>
      <w:proofErr w:type="spellEnd"/>
      <w:r>
        <w:rPr>
          <w:color w:val="000000"/>
          <w:sz w:val="20"/>
          <w:szCs w:val="20"/>
          <w:lang w:val="fr-CA"/>
        </w:rPr>
        <w:t>, R.S.B.C. 1996, ch. 231, et des dispositions relatives aux automobilistes sous</w:t>
      </w:r>
      <w:r>
        <w:rPr>
          <w:color w:val="000000"/>
          <w:sz w:val="20"/>
          <w:szCs w:val="20"/>
          <w:lang w:val="fr-CA"/>
        </w:rPr>
        <w:noBreakHyphen/>
        <w:t xml:space="preserve">assurés, à l’art. 148.1 </w:t>
      </w:r>
      <w:proofErr w:type="gramStart"/>
      <w:r>
        <w:rPr>
          <w:color w:val="000000"/>
          <w:sz w:val="20"/>
          <w:szCs w:val="20"/>
          <w:lang w:val="fr-CA"/>
        </w:rPr>
        <w:t>du</w:t>
      </w:r>
      <w:proofErr w:type="gramEnd"/>
      <w:r>
        <w:rPr>
          <w:color w:val="000000"/>
          <w:sz w:val="20"/>
          <w:szCs w:val="20"/>
          <w:lang w:val="fr-CA"/>
        </w:rPr>
        <w:t> </w:t>
      </w:r>
      <w:proofErr w:type="spellStart"/>
      <w:r>
        <w:rPr>
          <w:i/>
          <w:iCs/>
          <w:color w:val="000000"/>
          <w:sz w:val="20"/>
          <w:szCs w:val="20"/>
          <w:lang w:val="fr-CA"/>
        </w:rPr>
        <w:t>Revised</w:t>
      </w:r>
      <w:proofErr w:type="spellEnd"/>
      <w:r>
        <w:rPr>
          <w:i/>
          <w:iCs/>
          <w:color w:val="000000"/>
          <w:sz w:val="20"/>
          <w:szCs w:val="20"/>
          <w:lang w:val="fr-CA"/>
        </w:rPr>
        <w:t xml:space="preserve"> </w:t>
      </w:r>
      <w:proofErr w:type="spellStart"/>
      <w:r>
        <w:rPr>
          <w:i/>
          <w:iCs/>
          <w:color w:val="000000"/>
          <w:sz w:val="20"/>
          <w:szCs w:val="20"/>
          <w:lang w:val="fr-CA"/>
        </w:rPr>
        <w:t>Regulation</w:t>
      </w:r>
      <w:proofErr w:type="spellEnd"/>
      <w:r>
        <w:rPr>
          <w:i/>
          <w:iCs/>
          <w:color w:val="000000"/>
          <w:sz w:val="20"/>
          <w:szCs w:val="20"/>
          <w:lang w:val="fr-CA"/>
        </w:rPr>
        <w:t xml:space="preserve"> (1984) Under the </w:t>
      </w:r>
      <w:proofErr w:type="spellStart"/>
      <w:r>
        <w:rPr>
          <w:i/>
          <w:iCs/>
          <w:color w:val="000000"/>
          <w:sz w:val="20"/>
          <w:szCs w:val="20"/>
          <w:lang w:val="fr-CA"/>
        </w:rPr>
        <w:t>Insurance</w:t>
      </w:r>
      <w:proofErr w:type="spellEnd"/>
      <w:r>
        <w:rPr>
          <w:i/>
          <w:iCs/>
          <w:color w:val="000000"/>
          <w:sz w:val="20"/>
          <w:szCs w:val="20"/>
          <w:lang w:val="fr-CA"/>
        </w:rPr>
        <w:t xml:space="preserve"> (</w:t>
      </w:r>
      <w:proofErr w:type="spellStart"/>
      <w:r>
        <w:rPr>
          <w:i/>
          <w:iCs/>
          <w:color w:val="000000"/>
          <w:sz w:val="20"/>
          <w:szCs w:val="20"/>
          <w:lang w:val="fr-CA"/>
        </w:rPr>
        <w:t>Motor</w:t>
      </w:r>
      <w:proofErr w:type="spellEnd"/>
      <w:r>
        <w:rPr>
          <w:i/>
          <w:iCs/>
          <w:color w:val="000000"/>
          <w:sz w:val="20"/>
          <w:szCs w:val="20"/>
          <w:lang w:val="fr-CA"/>
        </w:rPr>
        <w:t xml:space="preserve"> </w:t>
      </w:r>
      <w:proofErr w:type="spellStart"/>
      <w:r>
        <w:rPr>
          <w:i/>
          <w:iCs/>
          <w:color w:val="000000"/>
          <w:sz w:val="20"/>
          <w:szCs w:val="20"/>
          <w:lang w:val="fr-CA"/>
        </w:rPr>
        <w:t>Vehicle</w:t>
      </w:r>
      <w:proofErr w:type="spellEnd"/>
      <w:r>
        <w:rPr>
          <w:i/>
          <w:iCs/>
          <w:color w:val="000000"/>
          <w:sz w:val="20"/>
          <w:szCs w:val="20"/>
          <w:lang w:val="fr-CA"/>
        </w:rPr>
        <w:t xml:space="preserve">) </w:t>
      </w:r>
      <w:proofErr w:type="spellStart"/>
      <w:r>
        <w:rPr>
          <w:i/>
          <w:iCs/>
          <w:color w:val="000000"/>
          <w:sz w:val="20"/>
          <w:szCs w:val="20"/>
          <w:lang w:val="fr-CA"/>
        </w:rPr>
        <w:t>Act</w:t>
      </w:r>
      <w:proofErr w:type="spellEnd"/>
      <w:r>
        <w:rPr>
          <w:color w:val="000000"/>
          <w:sz w:val="20"/>
          <w:szCs w:val="20"/>
          <w:lang w:val="fr-CA"/>
        </w:rPr>
        <w:t>, B.C. Reg. 447/83. L’ICBC a refusé de verser des dommages</w:t>
      </w:r>
      <w:r>
        <w:rPr>
          <w:color w:val="000000"/>
          <w:sz w:val="20"/>
          <w:szCs w:val="20"/>
          <w:lang w:val="fr-CA"/>
        </w:rPr>
        <w:noBreakHyphen/>
        <w:t>intérêts.</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jc w:val="both"/>
        <w:rPr>
          <w:color w:val="000000"/>
          <w:lang w:val="fr-CA"/>
        </w:rPr>
      </w:pPr>
      <w:r>
        <w:rPr>
          <w:color w:val="000000"/>
          <w:sz w:val="20"/>
          <w:szCs w:val="20"/>
          <w:lang w:val="fr-CA"/>
        </w:rPr>
        <w:t>Le PGCB et l’ICBC ont demandé à la Cour suprême de la Colombie</w:t>
      </w:r>
      <w:r>
        <w:rPr>
          <w:color w:val="000000"/>
          <w:sz w:val="20"/>
          <w:szCs w:val="20"/>
          <w:lang w:val="fr-CA"/>
        </w:rPr>
        <w:noBreakHyphen/>
        <w:t>Britannique de se prononcer sur cinq points concernant la responsabilité de l’ICBC quant au paiement des dommages</w:t>
      </w:r>
      <w:r>
        <w:rPr>
          <w:color w:val="000000"/>
          <w:sz w:val="20"/>
          <w:szCs w:val="20"/>
          <w:lang w:val="fr-CA"/>
        </w:rPr>
        <w:noBreakHyphen/>
        <w:t>intérêts. La juge en chambre a statué que le PGCB et T.B. étaient, selon l’art. 4 de la </w:t>
      </w:r>
      <w:proofErr w:type="spellStart"/>
      <w:r>
        <w:rPr>
          <w:i/>
          <w:iCs/>
          <w:color w:val="000000"/>
          <w:sz w:val="20"/>
          <w:szCs w:val="20"/>
          <w:lang w:val="fr-CA"/>
        </w:rPr>
        <w:t>Negligence</w:t>
      </w:r>
      <w:proofErr w:type="spellEnd"/>
      <w:r>
        <w:rPr>
          <w:i/>
          <w:iCs/>
          <w:color w:val="000000"/>
          <w:sz w:val="20"/>
          <w:szCs w:val="20"/>
          <w:lang w:val="fr-CA"/>
        </w:rPr>
        <w:t xml:space="preserve"> </w:t>
      </w:r>
      <w:proofErr w:type="spellStart"/>
      <w:r>
        <w:rPr>
          <w:i/>
          <w:iCs/>
          <w:color w:val="000000"/>
          <w:sz w:val="20"/>
          <w:szCs w:val="20"/>
          <w:lang w:val="fr-CA"/>
        </w:rPr>
        <w:t>Act</w:t>
      </w:r>
      <w:proofErr w:type="spellEnd"/>
      <w:r>
        <w:rPr>
          <w:color w:val="000000"/>
          <w:sz w:val="20"/>
          <w:szCs w:val="20"/>
          <w:lang w:val="fr-CA"/>
        </w:rPr>
        <w:t>, R.S.B.C. 1996, ch. 333, solidairement responsables de 100 pour cent des dommages</w:t>
      </w:r>
      <w:r>
        <w:rPr>
          <w:color w:val="000000"/>
          <w:sz w:val="20"/>
          <w:szCs w:val="20"/>
          <w:lang w:val="fr-CA"/>
        </w:rPr>
        <w:noBreakHyphen/>
        <w:t>intérêts. Elle a également conclu que l’ICBC était tenue de payer une partie des 90 pour cent des dommages</w:t>
      </w:r>
      <w:r>
        <w:rPr>
          <w:color w:val="000000"/>
          <w:sz w:val="20"/>
          <w:szCs w:val="20"/>
          <w:lang w:val="fr-CA"/>
        </w:rPr>
        <w:noBreakHyphen/>
        <w:t>intérêts attribués à T.B. Le PGCB a interjeté appel et l’ICBC a déposé un appel incident. Après les décisions de la juge en chambre, le PGCB a versé 90 pour cent des dommages</w:t>
      </w:r>
      <w:r>
        <w:rPr>
          <w:color w:val="000000"/>
          <w:sz w:val="20"/>
          <w:szCs w:val="20"/>
          <w:lang w:val="fr-CA"/>
        </w:rPr>
        <w:noBreakHyphen/>
        <w:t xml:space="preserve">intérêts à la famille et a obtenu la cession des droits que la famille </w:t>
      </w:r>
      <w:proofErr w:type="gramStart"/>
      <w:r>
        <w:rPr>
          <w:color w:val="000000"/>
          <w:sz w:val="20"/>
          <w:szCs w:val="20"/>
          <w:lang w:val="fr-CA"/>
        </w:rPr>
        <w:t>détenaient</w:t>
      </w:r>
      <w:proofErr w:type="gramEnd"/>
      <w:r>
        <w:rPr>
          <w:color w:val="000000"/>
          <w:sz w:val="20"/>
          <w:szCs w:val="20"/>
          <w:lang w:val="fr-CA"/>
        </w:rPr>
        <w:t xml:space="preserve"> contre l’ICBC. La Cour d’appel de la Colombie</w:t>
      </w:r>
      <w:r>
        <w:rPr>
          <w:color w:val="000000"/>
          <w:sz w:val="20"/>
          <w:szCs w:val="20"/>
          <w:lang w:val="fr-CA"/>
        </w:rPr>
        <w:noBreakHyphen/>
        <w:t>Britannique a confirmé la décision de la juge en chambre concernant la responsabilité solidaire et elle a accueilli l’appel incident, statuant que le PGCB n’avait pas droit à la contribution de l’ICBC. Le PGCB a ensuite demandé sans succès une nouvelle instruction de l’appel.</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jc w:val="both"/>
        <w:rPr>
          <w:color w:val="000000"/>
          <w:lang w:val="fr-CA"/>
        </w:rPr>
      </w:pPr>
      <w:r>
        <w:rPr>
          <w:color w:val="000000"/>
          <w:sz w:val="20"/>
          <w:szCs w:val="20"/>
          <w:lang w:val="fr-CA"/>
        </w:rPr>
        <w:t>Origine de la cause : Colombie-Britannique</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jc w:val="both"/>
        <w:rPr>
          <w:color w:val="000000"/>
          <w:lang w:val="fr-CA"/>
        </w:rPr>
      </w:pPr>
      <w:r>
        <w:rPr>
          <w:color w:val="000000"/>
          <w:sz w:val="20"/>
          <w:szCs w:val="20"/>
          <w:lang w:val="fr-CA"/>
        </w:rPr>
        <w:t>N</w:t>
      </w:r>
      <w:r>
        <w:rPr>
          <w:color w:val="000000"/>
          <w:sz w:val="20"/>
          <w:szCs w:val="20"/>
          <w:vertAlign w:val="superscript"/>
          <w:lang w:val="fr-CA"/>
        </w:rPr>
        <w:t>o</w:t>
      </w:r>
      <w:r>
        <w:rPr>
          <w:color w:val="000000"/>
          <w:sz w:val="20"/>
          <w:szCs w:val="20"/>
          <w:lang w:val="fr-CA"/>
        </w:rPr>
        <w:t> du greffe : 31515</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ind w:left="3600" w:hanging="3600"/>
        <w:jc w:val="both"/>
        <w:rPr>
          <w:color w:val="000000"/>
          <w:lang w:val="fr-CA"/>
        </w:rPr>
      </w:pPr>
      <w:r>
        <w:rPr>
          <w:color w:val="000000"/>
          <w:sz w:val="20"/>
          <w:szCs w:val="20"/>
          <w:lang w:val="fr-CA"/>
        </w:rPr>
        <w:t>Arrêt de la Cour d’appel : 1</w:t>
      </w:r>
      <w:r>
        <w:rPr>
          <w:color w:val="000000"/>
          <w:sz w:val="20"/>
          <w:szCs w:val="20"/>
          <w:vertAlign w:val="superscript"/>
          <w:lang w:val="fr-CA"/>
        </w:rPr>
        <w:t>er</w:t>
      </w:r>
      <w:r>
        <w:rPr>
          <w:color w:val="000000"/>
          <w:sz w:val="20"/>
          <w:szCs w:val="20"/>
          <w:lang w:val="fr-CA"/>
        </w:rPr>
        <w:t> mars 2005</w:t>
      </w:r>
    </w:p>
    <w:p w:rsidR="009651B8" w:rsidRPr="009651B8" w:rsidRDefault="009651B8" w:rsidP="009651B8">
      <w:pPr>
        <w:jc w:val="both"/>
        <w:rPr>
          <w:color w:val="000000"/>
          <w:lang w:val="fr-CA"/>
        </w:rPr>
      </w:pPr>
      <w:r>
        <w:rPr>
          <w:color w:val="000000"/>
          <w:sz w:val="20"/>
          <w:szCs w:val="20"/>
          <w:lang w:val="fr-CA"/>
        </w:rPr>
        <w:t> </w:t>
      </w:r>
    </w:p>
    <w:p w:rsidR="009651B8" w:rsidRPr="009651B8" w:rsidRDefault="009651B8" w:rsidP="009651B8">
      <w:pPr>
        <w:jc w:val="both"/>
        <w:rPr>
          <w:color w:val="000000"/>
          <w:lang w:val="fr-CA"/>
        </w:rPr>
      </w:pPr>
      <w:r>
        <w:rPr>
          <w:color w:val="000000"/>
          <w:sz w:val="20"/>
          <w:szCs w:val="20"/>
          <w:lang w:val="fr-CA"/>
        </w:rPr>
        <w:t>Avocats : Cheryl J. Tobias pour l’appelant</w:t>
      </w:r>
    </w:p>
    <w:p w:rsidR="009651B8" w:rsidRDefault="009651B8" w:rsidP="009651B8">
      <w:pPr>
        <w:ind w:firstLine="3600"/>
        <w:jc w:val="both"/>
        <w:rPr>
          <w:color w:val="000000"/>
        </w:rPr>
      </w:pPr>
      <w:r>
        <w:rPr>
          <w:color w:val="000000"/>
          <w:sz w:val="20"/>
          <w:szCs w:val="20"/>
          <w:lang w:val="fr-CA"/>
        </w:rPr>
        <w:t>Guy P. Brown pour l’intimée</w:t>
      </w:r>
    </w:p>
    <w:p w:rsidR="009651B8" w:rsidRDefault="009651B8" w:rsidP="009651B8">
      <w:pPr>
        <w:jc w:val="both"/>
        <w:rPr>
          <w:color w:val="000000"/>
        </w:rPr>
      </w:pPr>
      <w:r>
        <w:rPr>
          <w:color w:val="000000"/>
          <w:sz w:val="20"/>
          <w:szCs w:val="20"/>
          <w:lang w:val="en-GB"/>
        </w:rPr>
        <w:t> </w:t>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35" name="Picture 35"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Default="009651B8" w:rsidP="009651B8">
      <w:pPr>
        <w:jc w:val="both"/>
        <w:rPr>
          <w:color w:val="000000"/>
        </w:rPr>
      </w:pPr>
      <w:r>
        <w:rPr>
          <w:color w:val="000000"/>
          <w:sz w:val="20"/>
          <w:szCs w:val="20"/>
          <w:lang w:val="en-GB"/>
        </w:rPr>
        <w:t> </w:t>
      </w:r>
    </w:p>
    <w:p w:rsidR="009651B8" w:rsidRDefault="009651B8" w:rsidP="009651B8">
      <w:r>
        <w:rPr>
          <w:b/>
          <w:bCs/>
          <w:color w:val="000000"/>
          <w:sz w:val="20"/>
          <w:szCs w:val="20"/>
          <w:lang w:val="en-GB"/>
        </w:rPr>
        <w:br w:type="textWrapping" w:clear="all"/>
      </w:r>
    </w:p>
    <w:p w:rsidR="009651B8" w:rsidRDefault="009651B8" w:rsidP="009651B8">
      <w:pPr>
        <w:ind w:left="720" w:hanging="720"/>
        <w:jc w:val="both"/>
        <w:rPr>
          <w:color w:val="000000"/>
        </w:rPr>
      </w:pPr>
      <w:r>
        <w:rPr>
          <w:b/>
          <w:bCs/>
          <w:color w:val="000000"/>
          <w:sz w:val="20"/>
          <w:szCs w:val="20"/>
          <w:lang w:val="en-GB"/>
        </w:rPr>
        <w:t>31644</w:t>
      </w:r>
      <w:r>
        <w:rPr>
          <w:color w:val="000000"/>
          <w:sz w:val="20"/>
          <w:szCs w:val="20"/>
          <w:lang w:val="en-GB"/>
        </w:rPr>
        <w:t> </w:t>
      </w:r>
      <w:r>
        <w:rPr>
          <w:b/>
          <w:bCs/>
          <w:color w:val="000000"/>
          <w:sz w:val="20"/>
          <w:szCs w:val="20"/>
          <w:lang w:val="en-GB"/>
        </w:rPr>
        <w:t xml:space="preserve">Tele-Mobile Company (a.k.a. </w:t>
      </w:r>
      <w:proofErr w:type="spellStart"/>
      <w:r>
        <w:rPr>
          <w:b/>
          <w:bCs/>
          <w:color w:val="000000"/>
          <w:sz w:val="20"/>
          <w:szCs w:val="20"/>
          <w:lang w:val="en-GB"/>
        </w:rPr>
        <w:t>Telus</w:t>
      </w:r>
      <w:proofErr w:type="spellEnd"/>
      <w:r>
        <w:rPr>
          <w:b/>
          <w:bCs/>
          <w:color w:val="000000"/>
          <w:sz w:val="20"/>
          <w:szCs w:val="20"/>
          <w:lang w:val="en-GB"/>
        </w:rPr>
        <w:t xml:space="preserve"> Mobility) v. Her Majesty </w:t>
      </w:r>
      <w:proofErr w:type="gramStart"/>
      <w:r>
        <w:rPr>
          <w:b/>
          <w:bCs/>
          <w:color w:val="000000"/>
          <w:sz w:val="20"/>
          <w:szCs w:val="20"/>
          <w:lang w:val="en-GB"/>
        </w:rPr>
        <w:t>The</w:t>
      </w:r>
      <w:proofErr w:type="gramEnd"/>
      <w:r>
        <w:rPr>
          <w:b/>
          <w:bCs/>
          <w:color w:val="000000"/>
          <w:sz w:val="20"/>
          <w:szCs w:val="20"/>
          <w:lang w:val="en-GB"/>
        </w:rPr>
        <w:t xml:space="preserve"> Queen</w:t>
      </w:r>
    </w:p>
    <w:p w:rsidR="009651B8" w:rsidRDefault="009651B8" w:rsidP="009651B8">
      <w:pPr>
        <w:jc w:val="both"/>
        <w:rPr>
          <w:color w:val="000000"/>
        </w:rPr>
      </w:pPr>
      <w:r>
        <w:rPr>
          <w:color w:val="000000"/>
          <w:sz w:val="20"/>
          <w:szCs w:val="20"/>
          <w:lang w:val="en-GB"/>
        </w:rPr>
        <w:t> </w:t>
      </w:r>
    </w:p>
    <w:p w:rsidR="009651B8" w:rsidRDefault="00326ADB" w:rsidP="009651B8">
      <w:pPr>
        <w:jc w:val="both"/>
        <w:rPr>
          <w:color w:val="000000"/>
        </w:rPr>
      </w:pPr>
      <w:hyperlink r:id="rId90" w:tgtFrame="_blank" w:history="1">
        <w:r w:rsidR="009651B8">
          <w:rPr>
            <w:rStyle w:val="Hyperlink"/>
            <w:sz w:val="20"/>
            <w:szCs w:val="20"/>
            <w:lang w:val="en-GB"/>
          </w:rPr>
          <w:t>Criminal</w:t>
        </w:r>
        <w:r w:rsidR="009651B8">
          <w:rPr>
            <w:rStyle w:val="decisia-reflex2-icon"/>
            <w:color w:val="0000FF"/>
            <w:sz w:val="16"/>
            <w:szCs w:val="16"/>
            <w:u w:val="single"/>
            <w:lang w:val="en-GB"/>
          </w:rPr>
          <w:t> </w:t>
        </w:r>
      </w:hyperlink>
      <w:r w:rsidR="009651B8">
        <w:rPr>
          <w:color w:val="000000"/>
          <w:sz w:val="20"/>
          <w:szCs w:val="20"/>
          <w:lang w:val="en-GB"/>
        </w:rPr>
        <w:t xml:space="preserve"> law - Statutes - Interpretation - </w:t>
      </w:r>
      <w:proofErr w:type="spellStart"/>
      <w:r w:rsidR="009651B8">
        <w:rPr>
          <w:color w:val="000000"/>
          <w:sz w:val="20"/>
          <w:szCs w:val="20"/>
          <w:lang w:val="en-GB"/>
        </w:rPr>
        <w:t>Telus</w:t>
      </w:r>
      <w:proofErr w:type="spellEnd"/>
      <w:r w:rsidR="009651B8">
        <w:rPr>
          <w:color w:val="000000"/>
          <w:sz w:val="20"/>
          <w:szCs w:val="20"/>
          <w:lang w:val="en-GB"/>
        </w:rPr>
        <w:t xml:space="preserve"> Mobility ordered to produce records to aid police investigations - Whether s. 487.012(4) of the </w:t>
      </w:r>
      <w:hyperlink r:id="rId91" w:tgtFrame="_blank" w:history="1">
        <w:r w:rsidR="009651B8">
          <w:rPr>
            <w:rStyle w:val="Hyperlink"/>
            <w:i/>
            <w:iCs/>
            <w:sz w:val="20"/>
            <w:szCs w:val="20"/>
            <w:lang w:val="en-GB"/>
          </w:rPr>
          <w:t>Criminal Code</w:t>
        </w:r>
        <w:r w:rsidR="009651B8">
          <w:rPr>
            <w:rStyle w:val="decisia-reflex2-icon"/>
            <w:i/>
            <w:iCs/>
            <w:color w:val="0000FF"/>
            <w:sz w:val="16"/>
            <w:szCs w:val="16"/>
            <w:u w:val="single"/>
            <w:lang w:val="en-GB"/>
          </w:rPr>
          <w:t> </w:t>
        </w:r>
      </w:hyperlink>
      <w:r w:rsidR="009651B8">
        <w:rPr>
          <w:color w:val="000000"/>
          <w:sz w:val="20"/>
          <w:szCs w:val="20"/>
          <w:lang w:val="en-GB"/>
        </w:rPr>
        <w:t> allows a judge or justice that issues a production order to require police to pay reasonable compensation to the person or entity named in the order as one of the “terms and conditions” of the order - Must the entity or person named in the order show that lack of compensation would cause it significant harm before a court can find that compliance with a production order would be “unreasonable” within the meaning of </w:t>
      </w:r>
      <w:hyperlink r:id="rId92" w:anchor="!fragment/sec487.015subsec4" w:tgtFrame="_blank" w:history="1">
        <w:r w:rsidR="009651B8">
          <w:rPr>
            <w:rStyle w:val="Hyperlink"/>
            <w:sz w:val="20"/>
            <w:szCs w:val="20"/>
            <w:lang w:val="en-GB"/>
          </w:rPr>
          <w:t>s. 487.015(4)</w:t>
        </w:r>
        <w:r w:rsidR="009651B8">
          <w:rPr>
            <w:rStyle w:val="decisia-reflex2-icon"/>
            <w:color w:val="0000FF"/>
            <w:sz w:val="16"/>
            <w:szCs w:val="16"/>
            <w:u w:val="single"/>
            <w:lang w:val="en-GB"/>
          </w:rPr>
          <w:t> </w:t>
        </w:r>
      </w:hyperlink>
      <w:r w:rsidR="009651B8">
        <w:rPr>
          <w:color w:val="000000"/>
          <w:sz w:val="20"/>
          <w:szCs w:val="20"/>
          <w:lang w:val="en-GB"/>
        </w:rPr>
        <w:t>(</w:t>
      </w:r>
      <w:r w:rsidR="009651B8">
        <w:rPr>
          <w:i/>
          <w:iCs/>
          <w:color w:val="000000"/>
          <w:sz w:val="20"/>
          <w:szCs w:val="20"/>
          <w:lang w:val="en-GB"/>
        </w:rPr>
        <w:t>b</w:t>
      </w:r>
      <w:r w:rsidR="009651B8">
        <w:rPr>
          <w:color w:val="000000"/>
          <w:sz w:val="20"/>
          <w:szCs w:val="20"/>
          <w:lang w:val="en-GB"/>
        </w:rPr>
        <w:t>)?</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rFonts w:ascii="Shruti" w:hAnsi="Shruti"/>
          <w:color w:val="000000"/>
          <w:sz w:val="20"/>
          <w:szCs w:val="20"/>
          <w:lang w:val="en-GB"/>
        </w:rPr>
        <w:t>Amendments to the </w:t>
      </w:r>
      <w:hyperlink r:id="rId93" w:tgtFrame="_blank" w:history="1">
        <w:r>
          <w:rPr>
            <w:rStyle w:val="Hyperlink"/>
            <w:i/>
            <w:iCs/>
            <w:sz w:val="20"/>
            <w:szCs w:val="20"/>
            <w:lang w:val="en-GB"/>
          </w:rPr>
          <w:t>Criminal Code</w:t>
        </w:r>
        <w:r>
          <w:rPr>
            <w:rStyle w:val="decisia-reflex2-icon"/>
            <w:i/>
            <w:iCs/>
            <w:color w:val="0000FF"/>
            <w:sz w:val="16"/>
            <w:szCs w:val="16"/>
            <w:u w:val="single"/>
            <w:lang w:val="en-GB"/>
          </w:rPr>
          <w:t> </w:t>
        </w:r>
      </w:hyperlink>
      <w:r>
        <w:rPr>
          <w:rFonts w:ascii="Shruti" w:hAnsi="Shruti"/>
          <w:color w:val="000000"/>
          <w:sz w:val="20"/>
          <w:szCs w:val="20"/>
          <w:lang w:val="en-GB"/>
        </w:rPr>
        <w:t> that came into force in September 2004, allow a judge or justice of the peace to </w:t>
      </w:r>
      <w:r>
        <w:rPr>
          <w:color w:val="000000"/>
          <w:sz w:val="20"/>
          <w:szCs w:val="20"/>
        </w:rPr>
        <w:t xml:space="preserve">order a third party to produce documents or data for use in police investigations. Anyone named in a production order </w:t>
      </w:r>
      <w:r>
        <w:rPr>
          <w:color w:val="000000"/>
          <w:sz w:val="20"/>
          <w:szCs w:val="20"/>
        </w:rPr>
        <w:lastRenderedPageBreak/>
        <w:t>can apply to a judge for an exemption from the order. There are three grounds for exemption, including where “it is unreasonable to require the applicant to produce the document, data or information.”</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proofErr w:type="spellStart"/>
      <w:r>
        <w:rPr>
          <w:color w:val="000000"/>
          <w:sz w:val="20"/>
          <w:szCs w:val="20"/>
          <w:lang w:val="en-GB"/>
        </w:rPr>
        <w:t>Telus</w:t>
      </w:r>
      <w:proofErr w:type="spellEnd"/>
      <w:r>
        <w:rPr>
          <w:color w:val="000000"/>
          <w:sz w:val="20"/>
          <w:szCs w:val="20"/>
          <w:lang w:val="en-GB"/>
        </w:rPr>
        <w:t xml:space="preserve"> Mobility, a large telecommunications service provider, sought exemptions for two production orders — one made in a murder investigation and one made in an Ontario Provincial Police investigation. </w:t>
      </w:r>
      <w:proofErr w:type="spellStart"/>
      <w:r>
        <w:rPr>
          <w:color w:val="000000"/>
          <w:sz w:val="20"/>
          <w:szCs w:val="20"/>
          <w:lang w:val="en-GB"/>
        </w:rPr>
        <w:t>Telus</w:t>
      </w:r>
      <w:proofErr w:type="spellEnd"/>
      <w:r>
        <w:rPr>
          <w:color w:val="000000"/>
          <w:sz w:val="20"/>
          <w:szCs w:val="20"/>
          <w:lang w:val="en-GB"/>
        </w:rPr>
        <w:t xml:space="preserve"> based its objection on the grounds that it was unreasonable due to the cost of complying with the production orders. The application was treated as a test case. </w:t>
      </w:r>
      <w:proofErr w:type="spellStart"/>
      <w:r>
        <w:rPr>
          <w:color w:val="000000"/>
          <w:sz w:val="20"/>
          <w:szCs w:val="20"/>
          <w:lang w:val="en-GB"/>
        </w:rPr>
        <w:t>Vaillancourt</w:t>
      </w:r>
      <w:proofErr w:type="spellEnd"/>
      <w:r>
        <w:rPr>
          <w:color w:val="000000"/>
          <w:sz w:val="20"/>
          <w:szCs w:val="20"/>
          <w:lang w:val="en-GB"/>
        </w:rPr>
        <w:t xml:space="preserve"> J. of the Ontario Court of Justice dismissed the application for an exemption.</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Origin of the case: Ontario Court of Justice</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File No.: 31644</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Judgment of the Court of Appeal: June 19, 2006</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Counsel: Frank Addario and Paul Burstein for the Appellant</w:t>
      </w:r>
    </w:p>
    <w:p w:rsidR="009651B8" w:rsidRDefault="009651B8" w:rsidP="009651B8">
      <w:pPr>
        <w:ind w:firstLine="3600"/>
        <w:jc w:val="both"/>
        <w:rPr>
          <w:color w:val="000000"/>
        </w:rPr>
      </w:pPr>
      <w:r>
        <w:rPr>
          <w:color w:val="000000"/>
          <w:sz w:val="20"/>
          <w:szCs w:val="20"/>
          <w:lang w:val="en-GB"/>
        </w:rPr>
        <w:t>Randy Schwartz for the Respondent (in right for Ontario)</w:t>
      </w:r>
    </w:p>
    <w:p w:rsidR="009651B8" w:rsidRDefault="009651B8" w:rsidP="009651B8">
      <w:pPr>
        <w:ind w:firstLine="3600"/>
        <w:jc w:val="both"/>
        <w:rPr>
          <w:color w:val="000000"/>
        </w:rPr>
      </w:pPr>
      <w:r>
        <w:rPr>
          <w:color w:val="000000"/>
          <w:sz w:val="20"/>
          <w:szCs w:val="20"/>
          <w:lang w:val="en-GB"/>
        </w:rPr>
        <w:t xml:space="preserve">Robert J. </w:t>
      </w:r>
      <w:proofErr w:type="spellStart"/>
      <w:r>
        <w:rPr>
          <w:color w:val="000000"/>
          <w:sz w:val="20"/>
          <w:szCs w:val="20"/>
          <w:lang w:val="en-GB"/>
        </w:rPr>
        <w:t>Fratter</w:t>
      </w:r>
      <w:proofErr w:type="spellEnd"/>
      <w:r>
        <w:rPr>
          <w:color w:val="000000"/>
          <w:sz w:val="20"/>
          <w:szCs w:val="20"/>
          <w:lang w:val="en-GB"/>
        </w:rPr>
        <w:t xml:space="preserve"> for the Respondent (in right for Canada)</w:t>
      </w:r>
    </w:p>
    <w:p w:rsidR="009651B8" w:rsidRDefault="009651B8" w:rsidP="009651B8">
      <w:pPr>
        <w:jc w:val="both"/>
        <w:rPr>
          <w:color w:val="000000"/>
        </w:rPr>
      </w:pPr>
      <w:r>
        <w:rPr>
          <w:color w:val="000000"/>
          <w:sz w:val="20"/>
          <w:szCs w:val="20"/>
          <w:lang w:val="en-GB"/>
        </w:rPr>
        <w:t> </w:t>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34" name="Picture 34"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ind w:left="720" w:hanging="720"/>
        <w:jc w:val="both"/>
        <w:rPr>
          <w:color w:val="000000"/>
          <w:lang w:val="fr-CA"/>
        </w:rPr>
      </w:pPr>
      <w:r w:rsidRPr="009651B8">
        <w:rPr>
          <w:b/>
          <w:bCs/>
          <w:color w:val="000000"/>
          <w:sz w:val="20"/>
          <w:szCs w:val="20"/>
          <w:lang w:val="fr-CA"/>
        </w:rPr>
        <w:t>31644</w:t>
      </w:r>
      <w:r w:rsidRPr="009651B8">
        <w:rPr>
          <w:color w:val="000000"/>
          <w:sz w:val="20"/>
          <w:szCs w:val="20"/>
          <w:lang w:val="fr-CA"/>
        </w:rPr>
        <w:t> </w:t>
      </w:r>
      <w:proofErr w:type="spellStart"/>
      <w:r w:rsidRPr="009651B8">
        <w:rPr>
          <w:b/>
          <w:bCs/>
          <w:color w:val="000000"/>
          <w:sz w:val="20"/>
          <w:szCs w:val="20"/>
          <w:lang w:val="fr-CA"/>
        </w:rPr>
        <w:t>Tele</w:t>
      </w:r>
      <w:proofErr w:type="spellEnd"/>
      <w:r w:rsidRPr="009651B8">
        <w:rPr>
          <w:b/>
          <w:bCs/>
          <w:color w:val="000000"/>
          <w:sz w:val="20"/>
          <w:szCs w:val="20"/>
          <w:lang w:val="fr-CA"/>
        </w:rPr>
        <w:noBreakHyphen/>
        <w:t xml:space="preserve">Mobile </w:t>
      </w:r>
      <w:proofErr w:type="spellStart"/>
      <w:r w:rsidRPr="009651B8">
        <w:rPr>
          <w:b/>
          <w:bCs/>
          <w:color w:val="000000"/>
          <w:sz w:val="20"/>
          <w:szCs w:val="20"/>
          <w:lang w:val="fr-CA"/>
        </w:rPr>
        <w:t>Company</w:t>
      </w:r>
      <w:proofErr w:type="spellEnd"/>
      <w:r w:rsidRPr="009651B8">
        <w:rPr>
          <w:b/>
          <w:bCs/>
          <w:color w:val="000000"/>
          <w:sz w:val="20"/>
          <w:szCs w:val="20"/>
          <w:lang w:val="fr-CA"/>
        </w:rPr>
        <w:t xml:space="preserve"> (aussi appelée </w:t>
      </w:r>
      <w:proofErr w:type="spellStart"/>
      <w:r w:rsidRPr="009651B8">
        <w:rPr>
          <w:b/>
          <w:bCs/>
          <w:color w:val="000000"/>
          <w:sz w:val="20"/>
          <w:szCs w:val="20"/>
          <w:lang w:val="fr-CA"/>
        </w:rPr>
        <w:t>Telus</w:t>
      </w:r>
      <w:proofErr w:type="spellEnd"/>
      <w:r w:rsidRPr="009651B8">
        <w:rPr>
          <w:b/>
          <w:bCs/>
          <w:color w:val="000000"/>
          <w:sz w:val="20"/>
          <w:szCs w:val="20"/>
          <w:lang w:val="fr-CA"/>
        </w:rPr>
        <w:t xml:space="preserve"> Mobilité) c. Sa Majesté la Reine</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 xml:space="preserve">Droit criminel </w:t>
      </w:r>
      <w:r w:rsidRPr="009651B8">
        <w:rPr>
          <w:color w:val="000000"/>
          <w:sz w:val="20"/>
          <w:szCs w:val="20"/>
          <w:lang w:val="fr-CA"/>
        </w:rPr>
        <w:noBreakHyphen/>
        <w:t xml:space="preserve"> Législation </w:t>
      </w:r>
      <w:r w:rsidRPr="009651B8">
        <w:rPr>
          <w:color w:val="000000"/>
          <w:sz w:val="20"/>
          <w:szCs w:val="20"/>
          <w:lang w:val="fr-CA"/>
        </w:rPr>
        <w:noBreakHyphen/>
        <w:t xml:space="preserve"> Interprétation </w:t>
      </w:r>
      <w:r w:rsidRPr="009651B8">
        <w:rPr>
          <w:color w:val="000000"/>
          <w:sz w:val="20"/>
          <w:szCs w:val="20"/>
          <w:lang w:val="fr-CA"/>
        </w:rPr>
        <w:noBreakHyphen/>
        <w:t xml:space="preserve"> Ordonnance de communication enjoignant à </w:t>
      </w:r>
      <w:proofErr w:type="spellStart"/>
      <w:r w:rsidRPr="009651B8">
        <w:rPr>
          <w:color w:val="000000"/>
          <w:sz w:val="20"/>
          <w:szCs w:val="20"/>
          <w:lang w:val="fr-CA"/>
        </w:rPr>
        <w:t>Telus</w:t>
      </w:r>
      <w:proofErr w:type="spellEnd"/>
      <w:r w:rsidRPr="009651B8">
        <w:rPr>
          <w:color w:val="000000"/>
          <w:sz w:val="20"/>
          <w:szCs w:val="20"/>
          <w:lang w:val="fr-CA"/>
        </w:rPr>
        <w:t xml:space="preserve"> Mobilité de produire des documents pour servir à une enquête policière </w:t>
      </w:r>
      <w:r w:rsidRPr="009651B8">
        <w:rPr>
          <w:color w:val="000000"/>
          <w:sz w:val="20"/>
          <w:szCs w:val="20"/>
          <w:lang w:val="fr-CA"/>
        </w:rPr>
        <w:noBreakHyphen/>
        <w:t xml:space="preserve"> Le </w:t>
      </w:r>
      <w:hyperlink r:id="rId94" w:anchor="!fragment/sec487.012subsec4" w:tgtFrame="_blank" w:history="1">
        <w:r w:rsidRPr="009651B8">
          <w:rPr>
            <w:rStyle w:val="Hyperlink"/>
            <w:sz w:val="20"/>
            <w:szCs w:val="20"/>
            <w:lang w:val="fr-CA"/>
          </w:rPr>
          <w:t>paragraphe 487.012(4)</w:t>
        </w:r>
        <w:r w:rsidRPr="009651B8">
          <w:rPr>
            <w:rStyle w:val="decisia-reflex2-icon"/>
            <w:color w:val="0000FF"/>
            <w:sz w:val="16"/>
            <w:szCs w:val="16"/>
            <w:u w:val="single"/>
            <w:lang w:val="fr-CA"/>
          </w:rPr>
          <w:t> </w:t>
        </w:r>
      </w:hyperlink>
      <w:r w:rsidRPr="009651B8">
        <w:rPr>
          <w:color w:val="000000"/>
          <w:sz w:val="20"/>
          <w:szCs w:val="20"/>
          <w:lang w:val="fr-CA"/>
        </w:rPr>
        <w:t> du </w:t>
      </w:r>
      <w:hyperlink r:id="rId95" w:tgtFrame="_blank" w:history="1">
        <w:r w:rsidRPr="009651B8">
          <w:rPr>
            <w:rStyle w:val="Hyperlink"/>
            <w:i/>
            <w:iCs/>
            <w:sz w:val="20"/>
            <w:szCs w:val="20"/>
            <w:lang w:val="fr-CA"/>
          </w:rPr>
          <w:t>Code criminel</w:t>
        </w:r>
        <w:r w:rsidRPr="009651B8">
          <w:rPr>
            <w:rStyle w:val="decisia-reflex2-icon"/>
            <w:i/>
            <w:iCs/>
            <w:color w:val="0000FF"/>
            <w:sz w:val="16"/>
            <w:szCs w:val="16"/>
            <w:u w:val="single"/>
            <w:lang w:val="fr-CA"/>
          </w:rPr>
          <w:t> </w:t>
        </w:r>
      </w:hyperlink>
      <w:r w:rsidRPr="009651B8">
        <w:rPr>
          <w:color w:val="000000"/>
          <w:sz w:val="20"/>
          <w:szCs w:val="20"/>
          <w:lang w:val="fr-CA"/>
        </w:rPr>
        <w:t> permet</w:t>
      </w:r>
      <w:r w:rsidRPr="009651B8">
        <w:rPr>
          <w:color w:val="000000"/>
          <w:sz w:val="20"/>
          <w:szCs w:val="20"/>
          <w:lang w:val="fr-CA"/>
        </w:rPr>
        <w:noBreakHyphen/>
        <w:t xml:space="preserve">il au juge ou au juge de paix d’inclure dans les conditions d’une ordonnance de communication le paiement par la police d’une indemnité raisonnable à la personne ou entité visée par l’ordonnance? </w:t>
      </w:r>
      <w:r w:rsidRPr="009651B8">
        <w:rPr>
          <w:color w:val="000000"/>
          <w:sz w:val="20"/>
          <w:szCs w:val="20"/>
          <w:lang w:val="fr-CA"/>
        </w:rPr>
        <w:noBreakHyphen/>
        <w:t xml:space="preserve"> Faut</w:t>
      </w:r>
      <w:r w:rsidRPr="009651B8">
        <w:rPr>
          <w:color w:val="000000"/>
          <w:sz w:val="20"/>
          <w:szCs w:val="20"/>
          <w:lang w:val="fr-CA"/>
        </w:rPr>
        <w:noBreakHyphen/>
        <w:t>il que l’entité ou personne visée prouve qu’en l’absence d’indemnité elle subirait un préjudice important, pour que le tribunal puisse conclure qu’il serait « déraisonnable », au sens de l’</w:t>
      </w:r>
      <w:hyperlink r:id="rId96" w:anchor="!fragment/sec487.015subsec4" w:tgtFrame="_blank" w:history="1">
        <w:r w:rsidRPr="009651B8">
          <w:rPr>
            <w:rStyle w:val="Hyperlink"/>
            <w:sz w:val="20"/>
            <w:szCs w:val="20"/>
            <w:lang w:val="fr-CA"/>
          </w:rPr>
          <w:t>al. 487.015(4)</w:t>
        </w:r>
        <w:r w:rsidRPr="009651B8">
          <w:rPr>
            <w:rStyle w:val="decisia-reflex2-icon"/>
            <w:color w:val="0000FF"/>
            <w:sz w:val="16"/>
            <w:szCs w:val="16"/>
            <w:u w:val="single"/>
            <w:lang w:val="fr-CA"/>
          </w:rPr>
          <w:t> </w:t>
        </w:r>
      </w:hyperlink>
      <w:r w:rsidRPr="009651B8">
        <w:rPr>
          <w:i/>
          <w:iCs/>
          <w:color w:val="000000"/>
          <w:sz w:val="20"/>
          <w:szCs w:val="20"/>
          <w:lang w:val="fr-CA"/>
        </w:rPr>
        <w:t>b</w:t>
      </w:r>
      <w:r w:rsidRPr="009651B8">
        <w:rPr>
          <w:color w:val="000000"/>
          <w:sz w:val="20"/>
          <w:szCs w:val="20"/>
          <w:lang w:val="fr-CA"/>
        </w:rPr>
        <w:t>), de l’assujettir à l’obligation de communiquer?</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rFonts w:ascii="Shruti" w:hAnsi="Shruti"/>
          <w:color w:val="000000"/>
          <w:sz w:val="20"/>
          <w:szCs w:val="20"/>
          <w:lang w:val="fr-CA"/>
        </w:rPr>
        <w:t>Une nouvelle disposition du </w:t>
      </w:r>
      <w:hyperlink r:id="rId97" w:tgtFrame="_blank" w:history="1">
        <w:r w:rsidRPr="009651B8">
          <w:rPr>
            <w:rStyle w:val="Hyperlink"/>
            <w:i/>
            <w:iCs/>
            <w:sz w:val="20"/>
            <w:szCs w:val="20"/>
            <w:lang w:val="fr-CA"/>
          </w:rPr>
          <w:t>Code criminel</w:t>
        </w:r>
        <w:r w:rsidRPr="009651B8">
          <w:rPr>
            <w:rStyle w:val="decisia-reflex2-icon"/>
            <w:i/>
            <w:iCs/>
            <w:color w:val="0000FF"/>
            <w:sz w:val="16"/>
            <w:szCs w:val="16"/>
            <w:u w:val="single"/>
            <w:lang w:val="fr-CA"/>
          </w:rPr>
          <w:t> </w:t>
        </w:r>
      </w:hyperlink>
      <w:r w:rsidRPr="009651B8">
        <w:rPr>
          <w:rFonts w:ascii="Shruti" w:hAnsi="Shruti"/>
          <w:color w:val="000000"/>
          <w:sz w:val="20"/>
          <w:szCs w:val="20"/>
          <w:lang w:val="fr-CA"/>
        </w:rPr>
        <w:t> entr</w:t>
      </w:r>
      <w:r w:rsidRPr="009651B8">
        <w:rPr>
          <w:color w:val="000000"/>
          <w:sz w:val="20"/>
          <w:szCs w:val="20"/>
          <w:lang w:val="fr-CA"/>
        </w:rPr>
        <w:t>é</w:t>
      </w:r>
      <w:r w:rsidRPr="009651B8">
        <w:rPr>
          <w:rFonts w:ascii="Shruti" w:hAnsi="Shruti"/>
          <w:color w:val="000000"/>
          <w:sz w:val="20"/>
          <w:szCs w:val="20"/>
          <w:lang w:val="fr-CA"/>
        </w:rPr>
        <w:t>e en vigueur au mois de septembre 2004 permet </w:t>
      </w:r>
      <w:r w:rsidRPr="009651B8">
        <w:rPr>
          <w:color w:val="000000"/>
          <w:sz w:val="20"/>
          <w:szCs w:val="20"/>
          <w:lang w:val="fr-CA"/>
        </w:rPr>
        <w:t>à</w:t>
      </w:r>
      <w:r w:rsidRPr="009651B8">
        <w:rPr>
          <w:rFonts w:ascii="Shruti" w:hAnsi="Shruti"/>
          <w:color w:val="000000"/>
          <w:sz w:val="20"/>
          <w:szCs w:val="20"/>
          <w:lang w:val="fr-CA"/>
        </w:rPr>
        <w:t> un juge ou un juge de paix d</w:t>
      </w:r>
      <w:r w:rsidRPr="009651B8">
        <w:rPr>
          <w:color w:val="000000"/>
          <w:sz w:val="20"/>
          <w:szCs w:val="20"/>
          <w:lang w:val="fr-CA"/>
        </w:rPr>
        <w:t>’</w:t>
      </w:r>
      <w:r w:rsidRPr="009651B8">
        <w:rPr>
          <w:rFonts w:ascii="Shruti" w:hAnsi="Shruti"/>
          <w:color w:val="000000"/>
          <w:sz w:val="20"/>
          <w:szCs w:val="20"/>
          <w:lang w:val="fr-CA"/>
        </w:rPr>
        <w:t>ordonner </w:t>
      </w:r>
      <w:proofErr w:type="spellStart"/>
      <w:r w:rsidRPr="009651B8">
        <w:rPr>
          <w:color w:val="000000"/>
          <w:sz w:val="20"/>
          <w:szCs w:val="20"/>
          <w:lang w:val="fr-CA"/>
        </w:rPr>
        <w:t>à</w:t>
      </w:r>
      <w:r w:rsidRPr="009651B8">
        <w:rPr>
          <w:rFonts w:ascii="Shruti" w:hAnsi="Shruti"/>
          <w:color w:val="000000"/>
          <w:sz w:val="20"/>
          <w:szCs w:val="20"/>
          <w:lang w:val="fr-CA"/>
        </w:rPr>
        <w:t>un</w:t>
      </w:r>
      <w:proofErr w:type="spellEnd"/>
      <w:r w:rsidRPr="009651B8">
        <w:rPr>
          <w:rFonts w:ascii="Shruti" w:hAnsi="Shruti"/>
          <w:color w:val="000000"/>
          <w:sz w:val="20"/>
          <w:szCs w:val="20"/>
          <w:lang w:val="fr-CA"/>
        </w:rPr>
        <w:t xml:space="preserve"> tiers de communiquer des documents ou des donn</w:t>
      </w:r>
      <w:r w:rsidRPr="009651B8">
        <w:rPr>
          <w:color w:val="000000"/>
          <w:sz w:val="20"/>
          <w:szCs w:val="20"/>
          <w:lang w:val="fr-CA"/>
        </w:rPr>
        <w:t>é</w:t>
      </w:r>
      <w:r w:rsidRPr="009651B8">
        <w:rPr>
          <w:rFonts w:ascii="Shruti" w:hAnsi="Shruti"/>
          <w:color w:val="000000"/>
          <w:sz w:val="20"/>
          <w:szCs w:val="20"/>
          <w:lang w:val="fr-CA"/>
        </w:rPr>
        <w:t>es pour servir </w:t>
      </w:r>
      <w:r w:rsidRPr="009651B8">
        <w:rPr>
          <w:color w:val="000000"/>
          <w:sz w:val="20"/>
          <w:szCs w:val="20"/>
          <w:lang w:val="fr-CA"/>
        </w:rPr>
        <w:t>à</w:t>
      </w:r>
      <w:r w:rsidRPr="009651B8">
        <w:rPr>
          <w:rFonts w:ascii="Shruti" w:hAnsi="Shruti"/>
          <w:color w:val="000000"/>
          <w:sz w:val="20"/>
          <w:szCs w:val="20"/>
          <w:lang w:val="fr-CA"/>
        </w:rPr>
        <w:t> des enqu</w:t>
      </w:r>
      <w:r w:rsidRPr="009651B8">
        <w:rPr>
          <w:color w:val="000000"/>
          <w:sz w:val="20"/>
          <w:szCs w:val="20"/>
          <w:lang w:val="fr-CA"/>
        </w:rPr>
        <w:t>ê</w:t>
      </w:r>
      <w:r w:rsidRPr="009651B8">
        <w:rPr>
          <w:rFonts w:ascii="Shruti" w:hAnsi="Shruti"/>
          <w:color w:val="000000"/>
          <w:sz w:val="20"/>
          <w:szCs w:val="20"/>
          <w:lang w:val="fr-CA"/>
        </w:rPr>
        <w:t>tes polici</w:t>
      </w:r>
      <w:r w:rsidRPr="009651B8">
        <w:rPr>
          <w:color w:val="000000"/>
          <w:sz w:val="20"/>
          <w:szCs w:val="20"/>
          <w:lang w:val="fr-CA"/>
        </w:rPr>
        <w:t>è</w:t>
      </w:r>
      <w:r w:rsidRPr="009651B8">
        <w:rPr>
          <w:rFonts w:ascii="Shruti" w:hAnsi="Shruti"/>
          <w:color w:val="000000"/>
          <w:sz w:val="20"/>
          <w:szCs w:val="20"/>
          <w:lang w:val="fr-CA"/>
        </w:rPr>
        <w:t>res. Les personnes vis</w:t>
      </w:r>
      <w:r w:rsidRPr="009651B8">
        <w:rPr>
          <w:color w:val="000000"/>
          <w:sz w:val="20"/>
          <w:szCs w:val="20"/>
          <w:lang w:val="fr-CA"/>
        </w:rPr>
        <w:t>é</w:t>
      </w:r>
      <w:r w:rsidRPr="009651B8">
        <w:rPr>
          <w:rFonts w:ascii="Shruti" w:hAnsi="Shruti"/>
          <w:color w:val="000000"/>
          <w:sz w:val="20"/>
          <w:szCs w:val="20"/>
          <w:lang w:val="fr-CA"/>
        </w:rPr>
        <w:t>es par une ordonnance de communication peuvent pr</w:t>
      </w:r>
      <w:r w:rsidRPr="009651B8">
        <w:rPr>
          <w:color w:val="000000"/>
          <w:sz w:val="20"/>
          <w:szCs w:val="20"/>
          <w:lang w:val="fr-CA"/>
        </w:rPr>
        <w:t>é</w:t>
      </w:r>
      <w:r w:rsidRPr="009651B8">
        <w:rPr>
          <w:rFonts w:ascii="Shruti" w:hAnsi="Shruti"/>
          <w:color w:val="000000"/>
          <w:sz w:val="20"/>
          <w:szCs w:val="20"/>
          <w:lang w:val="fr-CA"/>
        </w:rPr>
        <w:t>senter une demande d</w:t>
      </w:r>
      <w:r w:rsidRPr="009651B8">
        <w:rPr>
          <w:color w:val="000000"/>
          <w:sz w:val="20"/>
          <w:szCs w:val="20"/>
          <w:lang w:val="fr-CA"/>
        </w:rPr>
        <w:t>’</w:t>
      </w:r>
      <w:r w:rsidRPr="009651B8">
        <w:rPr>
          <w:rFonts w:ascii="Shruti" w:hAnsi="Shruti"/>
          <w:color w:val="000000"/>
          <w:sz w:val="20"/>
          <w:szCs w:val="20"/>
          <w:lang w:val="fr-CA"/>
        </w:rPr>
        <w:t>exemption. Trois motifs d</w:t>
      </w:r>
      <w:r w:rsidRPr="009651B8">
        <w:rPr>
          <w:color w:val="000000"/>
          <w:sz w:val="20"/>
          <w:szCs w:val="20"/>
          <w:lang w:val="fr-CA"/>
        </w:rPr>
        <w:t>’</w:t>
      </w:r>
      <w:r w:rsidRPr="009651B8">
        <w:rPr>
          <w:rFonts w:ascii="Shruti" w:hAnsi="Shruti"/>
          <w:color w:val="000000"/>
          <w:sz w:val="20"/>
          <w:szCs w:val="20"/>
          <w:lang w:val="fr-CA"/>
        </w:rPr>
        <w:t>exemption, dont celui qu</w:t>
      </w:r>
      <w:r w:rsidRPr="009651B8">
        <w:rPr>
          <w:color w:val="000000"/>
          <w:sz w:val="20"/>
          <w:szCs w:val="20"/>
          <w:lang w:val="fr-CA"/>
        </w:rPr>
        <w:t>’</w:t>
      </w:r>
      <w:r w:rsidRPr="009651B8">
        <w:rPr>
          <w:rFonts w:ascii="Shruti" w:hAnsi="Shruti"/>
          <w:color w:val="000000"/>
          <w:sz w:val="20"/>
          <w:szCs w:val="20"/>
          <w:lang w:val="fr-CA"/>
        </w:rPr>
        <w:t>il </w:t>
      </w:r>
      <w:r w:rsidRPr="009651B8">
        <w:rPr>
          <w:color w:val="000000"/>
          <w:sz w:val="20"/>
          <w:szCs w:val="20"/>
          <w:lang w:val="fr-CA"/>
        </w:rPr>
        <w:t>«</w:t>
      </w:r>
      <w:r w:rsidRPr="009651B8">
        <w:rPr>
          <w:rFonts w:ascii="Shruti" w:hAnsi="Shruti"/>
          <w:color w:val="000000"/>
          <w:sz w:val="20"/>
          <w:szCs w:val="20"/>
          <w:lang w:val="fr-CA"/>
        </w:rPr>
        <w:t> serait d</w:t>
      </w:r>
      <w:r w:rsidRPr="009651B8">
        <w:rPr>
          <w:color w:val="000000"/>
          <w:sz w:val="20"/>
          <w:szCs w:val="20"/>
          <w:lang w:val="fr-CA"/>
        </w:rPr>
        <w:t>é</w:t>
      </w:r>
      <w:r w:rsidRPr="009651B8">
        <w:rPr>
          <w:rFonts w:ascii="Shruti" w:hAnsi="Shruti"/>
          <w:color w:val="000000"/>
          <w:sz w:val="20"/>
          <w:szCs w:val="20"/>
          <w:lang w:val="fr-CA"/>
        </w:rPr>
        <w:t>raisonnable d</w:t>
      </w:r>
      <w:r w:rsidRPr="009651B8">
        <w:rPr>
          <w:color w:val="000000"/>
          <w:sz w:val="20"/>
          <w:szCs w:val="20"/>
          <w:lang w:val="fr-CA"/>
        </w:rPr>
        <w:t>’</w:t>
      </w:r>
      <w:r w:rsidRPr="009651B8">
        <w:rPr>
          <w:rFonts w:ascii="Shruti" w:hAnsi="Shruti"/>
          <w:color w:val="000000"/>
          <w:sz w:val="20"/>
          <w:szCs w:val="20"/>
          <w:lang w:val="fr-CA"/>
        </w:rPr>
        <w:t>obliger l</w:t>
      </w:r>
      <w:r w:rsidRPr="009651B8">
        <w:rPr>
          <w:color w:val="000000"/>
          <w:sz w:val="20"/>
          <w:szCs w:val="20"/>
          <w:lang w:val="fr-CA"/>
        </w:rPr>
        <w:t>’</w:t>
      </w:r>
      <w:r w:rsidRPr="009651B8">
        <w:rPr>
          <w:rFonts w:ascii="Shruti" w:hAnsi="Shruti"/>
          <w:color w:val="000000"/>
          <w:sz w:val="20"/>
          <w:szCs w:val="20"/>
          <w:lang w:val="fr-CA"/>
        </w:rPr>
        <w:t>int</w:t>
      </w:r>
      <w:r w:rsidRPr="009651B8">
        <w:rPr>
          <w:color w:val="000000"/>
          <w:sz w:val="20"/>
          <w:szCs w:val="20"/>
          <w:lang w:val="fr-CA"/>
        </w:rPr>
        <w:t>é</w:t>
      </w:r>
      <w:r w:rsidRPr="009651B8">
        <w:rPr>
          <w:rFonts w:ascii="Shruti" w:hAnsi="Shruti"/>
          <w:color w:val="000000"/>
          <w:sz w:val="20"/>
          <w:szCs w:val="20"/>
          <w:lang w:val="fr-CA"/>
        </w:rPr>
        <w:t>ress</w:t>
      </w:r>
      <w:r w:rsidRPr="009651B8">
        <w:rPr>
          <w:color w:val="000000"/>
          <w:sz w:val="20"/>
          <w:szCs w:val="20"/>
          <w:lang w:val="fr-CA"/>
        </w:rPr>
        <w:t>é</w:t>
      </w:r>
      <w:r w:rsidRPr="009651B8">
        <w:rPr>
          <w:rFonts w:ascii="Shruti" w:hAnsi="Shruti"/>
          <w:color w:val="000000"/>
          <w:sz w:val="20"/>
          <w:szCs w:val="20"/>
          <w:lang w:val="fr-CA"/>
        </w:rPr>
        <w:t> </w:t>
      </w:r>
      <w:r w:rsidRPr="009651B8">
        <w:rPr>
          <w:color w:val="000000"/>
          <w:sz w:val="20"/>
          <w:szCs w:val="20"/>
          <w:lang w:val="fr-CA"/>
        </w:rPr>
        <w:t>à</w:t>
      </w:r>
      <w:r w:rsidRPr="009651B8">
        <w:rPr>
          <w:rFonts w:ascii="Shruti" w:hAnsi="Shruti"/>
          <w:color w:val="000000"/>
          <w:sz w:val="20"/>
          <w:szCs w:val="20"/>
          <w:lang w:val="fr-CA"/>
        </w:rPr>
        <w:t> communiquer les documents, donn</w:t>
      </w:r>
      <w:r w:rsidRPr="009651B8">
        <w:rPr>
          <w:color w:val="000000"/>
          <w:sz w:val="20"/>
          <w:szCs w:val="20"/>
          <w:lang w:val="fr-CA"/>
        </w:rPr>
        <w:t>é</w:t>
      </w:r>
      <w:r w:rsidRPr="009651B8">
        <w:rPr>
          <w:rFonts w:ascii="Shruti" w:hAnsi="Shruti"/>
          <w:color w:val="000000"/>
          <w:sz w:val="20"/>
          <w:szCs w:val="20"/>
          <w:lang w:val="fr-CA"/>
        </w:rPr>
        <w:t>es ou renseignements </w:t>
      </w:r>
      <w:r w:rsidRPr="009651B8">
        <w:rPr>
          <w:color w:val="000000"/>
          <w:sz w:val="20"/>
          <w:szCs w:val="20"/>
          <w:lang w:val="fr-CA"/>
        </w:rPr>
        <w:t>»</w:t>
      </w:r>
      <w:r w:rsidRPr="009651B8">
        <w:rPr>
          <w:rFonts w:ascii="Shruti" w:hAnsi="Shruti"/>
          <w:color w:val="000000"/>
          <w:sz w:val="20"/>
          <w:szCs w:val="20"/>
          <w:lang w:val="fr-CA"/>
        </w:rPr>
        <w:t> sont pr</w:t>
      </w:r>
      <w:r w:rsidRPr="009651B8">
        <w:rPr>
          <w:color w:val="000000"/>
          <w:sz w:val="20"/>
          <w:szCs w:val="20"/>
          <w:lang w:val="fr-CA"/>
        </w:rPr>
        <w:t>é</w:t>
      </w:r>
      <w:r w:rsidRPr="009651B8">
        <w:rPr>
          <w:rFonts w:ascii="Shruti" w:hAnsi="Shruti"/>
          <w:color w:val="000000"/>
          <w:sz w:val="20"/>
          <w:szCs w:val="20"/>
          <w:lang w:val="fr-CA"/>
        </w:rPr>
        <w:t>vus.</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proofErr w:type="spellStart"/>
      <w:r w:rsidRPr="009651B8">
        <w:rPr>
          <w:color w:val="000000"/>
          <w:sz w:val="20"/>
          <w:szCs w:val="20"/>
          <w:lang w:val="fr-CA"/>
        </w:rPr>
        <w:t>Telus</w:t>
      </w:r>
      <w:proofErr w:type="spellEnd"/>
      <w:r w:rsidRPr="009651B8">
        <w:rPr>
          <w:color w:val="000000"/>
          <w:sz w:val="20"/>
          <w:szCs w:val="20"/>
          <w:lang w:val="fr-CA"/>
        </w:rPr>
        <w:t xml:space="preserve"> Mobilité, une importante entreprise de télécommunications, a demandé d’être exemptée des obligations contenues dans deux ordonnances de communication, l’une afférente à une enquête sur un meurtre et l’autre à une enquête de la Police provinciale de l’Ontario. </w:t>
      </w:r>
      <w:proofErr w:type="spellStart"/>
      <w:r w:rsidRPr="009651B8">
        <w:rPr>
          <w:color w:val="000000"/>
          <w:sz w:val="20"/>
          <w:szCs w:val="20"/>
          <w:lang w:val="fr-CA"/>
        </w:rPr>
        <w:t>Telus</w:t>
      </w:r>
      <w:proofErr w:type="spellEnd"/>
      <w:r w:rsidRPr="009651B8">
        <w:rPr>
          <w:color w:val="000000"/>
          <w:sz w:val="20"/>
          <w:szCs w:val="20"/>
          <w:lang w:val="fr-CA"/>
        </w:rPr>
        <w:t xml:space="preserve"> prétendait qu’il serait déraisonnable qu’elle doive se conformer aux ordonnances, en raison des coûts que cela supposait. La demande a été traitée comme une cause type. Le juge Vaillancourt de la Cour de justice de l’Ontario a rejeté les demandes d’exemption.</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rPr>
          <w:lang w:val="fr-CA"/>
        </w:rPr>
      </w:pPr>
      <w:r w:rsidRPr="009651B8">
        <w:rPr>
          <w:color w:val="000000"/>
          <w:sz w:val="20"/>
          <w:szCs w:val="20"/>
          <w:lang w:val="fr-CA"/>
        </w:rPr>
        <w:br w:type="textWrapping" w:clear="all"/>
      </w:r>
    </w:p>
    <w:p w:rsidR="009651B8" w:rsidRPr="009651B8" w:rsidRDefault="009651B8" w:rsidP="009651B8">
      <w:pPr>
        <w:jc w:val="both"/>
        <w:rPr>
          <w:color w:val="000000"/>
          <w:lang w:val="fr-CA"/>
        </w:rPr>
      </w:pPr>
      <w:r w:rsidRPr="009651B8">
        <w:rPr>
          <w:color w:val="000000"/>
          <w:sz w:val="20"/>
          <w:szCs w:val="20"/>
          <w:lang w:val="fr-CA"/>
        </w:rPr>
        <w:t>Origine de la cause : Cour de justice de l’Ontario</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N</w:t>
      </w:r>
      <w:r w:rsidRPr="009651B8">
        <w:rPr>
          <w:color w:val="000000"/>
          <w:sz w:val="20"/>
          <w:szCs w:val="20"/>
          <w:vertAlign w:val="superscript"/>
          <w:lang w:val="fr-CA"/>
        </w:rPr>
        <w:t>o</w:t>
      </w:r>
      <w:r w:rsidRPr="009651B8">
        <w:rPr>
          <w:color w:val="000000"/>
          <w:sz w:val="20"/>
          <w:szCs w:val="20"/>
          <w:lang w:val="fr-CA"/>
        </w:rPr>
        <w:t> du greffe : 31644</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ind w:left="3600" w:hanging="3600"/>
        <w:jc w:val="both"/>
        <w:rPr>
          <w:color w:val="000000"/>
          <w:lang w:val="fr-CA"/>
        </w:rPr>
      </w:pPr>
      <w:r w:rsidRPr="009651B8">
        <w:rPr>
          <w:color w:val="000000"/>
          <w:sz w:val="20"/>
          <w:szCs w:val="20"/>
          <w:lang w:val="fr-CA"/>
        </w:rPr>
        <w:t>Arrêt de la Cour d’appel : 19 juin 2006</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 xml:space="preserve">Avocats : Frank </w:t>
      </w:r>
      <w:proofErr w:type="spellStart"/>
      <w:r w:rsidRPr="009651B8">
        <w:rPr>
          <w:color w:val="000000"/>
          <w:sz w:val="20"/>
          <w:szCs w:val="20"/>
          <w:lang w:val="fr-CA"/>
        </w:rPr>
        <w:t>Addario</w:t>
      </w:r>
      <w:proofErr w:type="spellEnd"/>
      <w:r w:rsidRPr="009651B8">
        <w:rPr>
          <w:color w:val="000000"/>
          <w:sz w:val="20"/>
          <w:szCs w:val="20"/>
          <w:lang w:val="fr-CA"/>
        </w:rPr>
        <w:t xml:space="preserve"> et Paul </w:t>
      </w:r>
      <w:proofErr w:type="spellStart"/>
      <w:r w:rsidRPr="009651B8">
        <w:rPr>
          <w:color w:val="000000"/>
          <w:sz w:val="20"/>
          <w:szCs w:val="20"/>
          <w:lang w:val="fr-CA"/>
        </w:rPr>
        <w:t>Burstein</w:t>
      </w:r>
      <w:proofErr w:type="spellEnd"/>
      <w:r w:rsidRPr="009651B8">
        <w:rPr>
          <w:color w:val="000000"/>
          <w:sz w:val="20"/>
          <w:szCs w:val="20"/>
          <w:lang w:val="fr-CA"/>
        </w:rPr>
        <w:t xml:space="preserve"> pour l’appelante</w:t>
      </w:r>
    </w:p>
    <w:p w:rsidR="009651B8" w:rsidRPr="009651B8" w:rsidRDefault="009651B8" w:rsidP="009651B8">
      <w:pPr>
        <w:ind w:firstLine="3600"/>
        <w:jc w:val="both"/>
        <w:rPr>
          <w:color w:val="000000"/>
          <w:lang w:val="fr-CA"/>
        </w:rPr>
      </w:pPr>
      <w:r w:rsidRPr="009651B8">
        <w:rPr>
          <w:color w:val="000000"/>
          <w:sz w:val="20"/>
          <w:szCs w:val="20"/>
          <w:lang w:val="fr-CA"/>
        </w:rPr>
        <w:t>Randy Schwartz pour l’intimée (du chef de l’Ontario)</w:t>
      </w:r>
    </w:p>
    <w:p w:rsidR="009651B8" w:rsidRPr="009651B8" w:rsidRDefault="009651B8" w:rsidP="009651B8">
      <w:pPr>
        <w:ind w:firstLine="3600"/>
        <w:jc w:val="both"/>
        <w:rPr>
          <w:color w:val="000000"/>
          <w:lang w:val="fr-CA"/>
        </w:rPr>
      </w:pPr>
      <w:r w:rsidRPr="009651B8">
        <w:rPr>
          <w:color w:val="000000"/>
          <w:sz w:val="20"/>
          <w:szCs w:val="20"/>
          <w:lang w:val="fr-CA"/>
        </w:rPr>
        <w:t xml:space="preserve">Robert J. </w:t>
      </w:r>
      <w:proofErr w:type="spellStart"/>
      <w:r w:rsidRPr="009651B8">
        <w:rPr>
          <w:color w:val="000000"/>
          <w:sz w:val="20"/>
          <w:szCs w:val="20"/>
          <w:lang w:val="fr-CA"/>
        </w:rPr>
        <w:t>Fratter</w:t>
      </w:r>
      <w:proofErr w:type="spellEnd"/>
      <w:r w:rsidRPr="009651B8">
        <w:rPr>
          <w:color w:val="000000"/>
          <w:sz w:val="20"/>
          <w:szCs w:val="20"/>
          <w:lang w:val="fr-CA"/>
        </w:rPr>
        <w:t xml:space="preserve"> pour l’intimée (du chef du Canada)</w:t>
      </w:r>
    </w:p>
    <w:p w:rsidR="009651B8" w:rsidRPr="009651B8" w:rsidRDefault="009651B8" w:rsidP="009651B8">
      <w:pPr>
        <w:jc w:val="both"/>
        <w:rPr>
          <w:color w:val="000000"/>
          <w:lang w:val="fr-CA"/>
        </w:rPr>
      </w:pPr>
      <w:r w:rsidRPr="009651B8">
        <w:rPr>
          <w:color w:val="000000"/>
          <w:sz w:val="20"/>
          <w:szCs w:val="20"/>
          <w:lang w:val="fr-CA"/>
        </w:rPr>
        <w:t> </w:t>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33" name="Picture 33"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Default="009651B8" w:rsidP="009651B8">
      <w:pPr>
        <w:jc w:val="both"/>
        <w:rPr>
          <w:color w:val="000000"/>
        </w:rPr>
      </w:pPr>
      <w:r>
        <w:rPr>
          <w:color w:val="000000"/>
          <w:sz w:val="20"/>
          <w:szCs w:val="20"/>
          <w:lang w:val="en-GB"/>
        </w:rPr>
        <w:lastRenderedPageBreak/>
        <w:t> </w:t>
      </w:r>
    </w:p>
    <w:p w:rsidR="009651B8" w:rsidRDefault="009651B8" w:rsidP="009651B8">
      <w:r>
        <w:rPr>
          <w:b/>
          <w:bCs/>
          <w:color w:val="000000"/>
          <w:sz w:val="20"/>
          <w:szCs w:val="20"/>
          <w:lang w:val="en-GB"/>
        </w:rPr>
        <w:br w:type="textWrapping" w:clear="all"/>
      </w:r>
    </w:p>
    <w:p w:rsidR="009651B8" w:rsidRDefault="009651B8" w:rsidP="009651B8">
      <w:pPr>
        <w:ind w:left="720" w:hanging="720"/>
        <w:jc w:val="both"/>
        <w:rPr>
          <w:color w:val="000000"/>
        </w:rPr>
      </w:pPr>
      <w:r>
        <w:rPr>
          <w:b/>
          <w:bCs/>
          <w:color w:val="000000"/>
          <w:sz w:val="20"/>
          <w:szCs w:val="20"/>
          <w:lang w:val="en-GB"/>
        </w:rPr>
        <w:t>31552</w:t>
      </w:r>
      <w:r>
        <w:rPr>
          <w:color w:val="000000"/>
          <w:sz w:val="20"/>
          <w:szCs w:val="20"/>
          <w:lang w:val="en-GB"/>
        </w:rPr>
        <w:t> </w:t>
      </w:r>
      <w:r>
        <w:rPr>
          <w:b/>
          <w:bCs/>
          <w:color w:val="000000"/>
          <w:sz w:val="20"/>
          <w:szCs w:val="20"/>
          <w:lang w:val="en-GB"/>
        </w:rPr>
        <w:t xml:space="preserve">Her Majesty the Queen in right of the Province of British Columbia v. Dean Richard </w:t>
      </w:r>
      <w:proofErr w:type="spellStart"/>
      <w:r>
        <w:rPr>
          <w:b/>
          <w:bCs/>
          <w:color w:val="000000"/>
          <w:sz w:val="20"/>
          <w:szCs w:val="20"/>
          <w:lang w:val="en-GB"/>
        </w:rPr>
        <w:t>Zastowny</w:t>
      </w:r>
      <w:proofErr w:type="spellEnd"/>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Common Law - Torts - Damages - Damages for past wages lost while incarcerated - Whether exceptional circumstances arise allowing an award for past wages lost during periods of incarceration - Whether there was clear and cogent evidence supporting an award for past wage loss - Whether it was open to the Court of Appeal to reduce the awards for past wage loss and loss of future earnings.</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While imprisoned at 18 years of age for a crime committed to support a cocaine addiction, the Appellant was sexually abused twice by a classification officer employed at his correctional institution. He did not disclose the abuse. After his release, the Respondent became a heroin addict and a repeat offender. He spent 12 of the next 15 years in prison for a variety of offences. The Respondent disclosed the past abuses after learning of an investigation into abuse at the correctional centre. The correctional officer was convicted of sexual assaults against the Respondent. The Respondent brought an action for damages and the Crown admitted liability. The Crown denied that all of the Respondent’s alleged difficulties were caused by the assaults. Trial proceeded to determine causation and damages. The Appellant was ordered to pay general and aggravated damages of $60,000, $15,000 for future counselling, $150,000 for past wage loss and $50,000 for future income loss. On appeal, the appeal against awards for past wage loss and future income loss was allowed in part; the award for past wage loss was reduced to $90,000 and the award for loss of future income reduced to $35,000.</w:t>
      </w:r>
    </w:p>
    <w:p w:rsidR="009651B8" w:rsidRDefault="009651B8" w:rsidP="009651B8">
      <w:pPr>
        <w:jc w:val="both"/>
        <w:rPr>
          <w:color w:val="000000"/>
        </w:rPr>
      </w:pPr>
      <w:r>
        <w:rPr>
          <w:color w:val="000000"/>
          <w:sz w:val="20"/>
          <w:szCs w:val="20"/>
          <w:lang w:val="en-GB"/>
        </w:rPr>
        <w:t> </w:t>
      </w:r>
    </w:p>
    <w:p w:rsidR="009651B8" w:rsidRDefault="009651B8" w:rsidP="009651B8">
      <w:pPr>
        <w:jc w:val="both"/>
        <w:rPr>
          <w:color w:val="000000"/>
        </w:rPr>
      </w:pPr>
      <w:r>
        <w:rPr>
          <w:color w:val="000000"/>
          <w:sz w:val="20"/>
          <w:szCs w:val="20"/>
          <w:lang w:val="en-GB"/>
        </w:rPr>
        <w:t>Origin of the case: British Columbia</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File No.: 31552</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Judgment of the Court of Appeal: May 8, 2006</w:t>
      </w:r>
    </w:p>
    <w:p w:rsidR="009651B8" w:rsidRDefault="009651B8" w:rsidP="009651B8">
      <w:pPr>
        <w:jc w:val="both"/>
        <w:rPr>
          <w:color w:val="000000"/>
        </w:rPr>
      </w:pPr>
      <w:r>
        <w:rPr>
          <w:color w:val="000000"/>
          <w:sz w:val="20"/>
          <w:szCs w:val="20"/>
          <w:lang w:val="en-GB"/>
        </w:rPr>
        <w:t> </w:t>
      </w:r>
    </w:p>
    <w:p w:rsidR="009651B8" w:rsidRDefault="009651B8" w:rsidP="009651B8">
      <w:pPr>
        <w:ind w:left="3600" w:hanging="3600"/>
        <w:jc w:val="both"/>
        <w:rPr>
          <w:color w:val="000000"/>
        </w:rPr>
      </w:pPr>
      <w:r>
        <w:rPr>
          <w:color w:val="000000"/>
          <w:sz w:val="20"/>
          <w:szCs w:val="20"/>
          <w:lang w:val="en-GB"/>
        </w:rPr>
        <w:t xml:space="preserve">Counsel: Keith L. Johnston and Karen </w:t>
      </w:r>
      <w:proofErr w:type="spellStart"/>
      <w:r>
        <w:rPr>
          <w:color w:val="000000"/>
          <w:sz w:val="20"/>
          <w:szCs w:val="20"/>
          <w:lang w:val="en-GB"/>
        </w:rPr>
        <w:t>Horsman</w:t>
      </w:r>
      <w:proofErr w:type="spellEnd"/>
      <w:r>
        <w:rPr>
          <w:color w:val="000000"/>
          <w:sz w:val="20"/>
          <w:szCs w:val="20"/>
          <w:lang w:val="en-GB"/>
        </w:rPr>
        <w:t xml:space="preserve"> for the Appellant</w:t>
      </w:r>
    </w:p>
    <w:p w:rsidR="009651B8" w:rsidRDefault="009651B8" w:rsidP="009651B8">
      <w:pPr>
        <w:ind w:firstLine="3600"/>
        <w:jc w:val="both"/>
        <w:rPr>
          <w:color w:val="000000"/>
        </w:rPr>
      </w:pPr>
      <w:r>
        <w:rPr>
          <w:color w:val="000000"/>
          <w:sz w:val="20"/>
          <w:szCs w:val="20"/>
          <w:lang w:val="en-GB"/>
        </w:rPr>
        <w:t>Megan R. Ellis for the Respondent</w:t>
      </w:r>
    </w:p>
    <w:p w:rsidR="009651B8" w:rsidRDefault="009651B8" w:rsidP="009651B8">
      <w:pPr>
        <w:jc w:val="both"/>
        <w:rPr>
          <w:color w:val="000000"/>
        </w:rPr>
      </w:pPr>
      <w:r>
        <w:rPr>
          <w:color w:val="000000"/>
          <w:sz w:val="20"/>
          <w:szCs w:val="20"/>
          <w:lang w:val="en-GB"/>
        </w:rPr>
        <w:t> </w:t>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32" name="Picture 32"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ind w:left="720" w:hanging="720"/>
        <w:jc w:val="both"/>
        <w:rPr>
          <w:color w:val="000000"/>
          <w:lang w:val="fr-CA"/>
        </w:rPr>
      </w:pPr>
      <w:r w:rsidRPr="009651B8">
        <w:rPr>
          <w:b/>
          <w:bCs/>
          <w:color w:val="000000"/>
          <w:sz w:val="20"/>
          <w:szCs w:val="20"/>
          <w:lang w:val="fr-CA"/>
        </w:rPr>
        <w:t>31552</w:t>
      </w:r>
      <w:r w:rsidRPr="009651B8">
        <w:rPr>
          <w:color w:val="000000"/>
          <w:sz w:val="20"/>
          <w:szCs w:val="20"/>
          <w:lang w:val="fr-CA"/>
        </w:rPr>
        <w:t> </w:t>
      </w:r>
      <w:r w:rsidRPr="009651B8">
        <w:rPr>
          <w:b/>
          <w:bCs/>
          <w:color w:val="000000"/>
          <w:sz w:val="20"/>
          <w:szCs w:val="20"/>
          <w:lang w:val="fr-CA"/>
        </w:rPr>
        <w:t>Sa Majesté la Reine du chef de la province de la Colombie</w:t>
      </w:r>
      <w:r w:rsidRPr="009651B8">
        <w:rPr>
          <w:b/>
          <w:bCs/>
          <w:color w:val="000000"/>
          <w:sz w:val="20"/>
          <w:szCs w:val="20"/>
          <w:lang w:val="fr-CA"/>
        </w:rPr>
        <w:noBreakHyphen/>
        <w:t xml:space="preserve">Britannique c. Dean Richard </w:t>
      </w:r>
      <w:proofErr w:type="spellStart"/>
      <w:r w:rsidRPr="009651B8">
        <w:rPr>
          <w:b/>
          <w:bCs/>
          <w:color w:val="000000"/>
          <w:sz w:val="20"/>
          <w:szCs w:val="20"/>
          <w:lang w:val="fr-CA"/>
        </w:rPr>
        <w:t>Zastowny</w:t>
      </w:r>
      <w:proofErr w:type="spellEnd"/>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Pr>
          <w:rFonts w:ascii="Shruti" w:hAnsi="Shruti"/>
          <w:color w:val="000000"/>
          <w:sz w:val="20"/>
          <w:szCs w:val="20"/>
          <w:lang w:val="fr-CA"/>
        </w:rPr>
        <w:t xml:space="preserve">Common </w:t>
      </w:r>
      <w:proofErr w:type="spellStart"/>
      <w:r>
        <w:rPr>
          <w:rFonts w:ascii="Shruti" w:hAnsi="Shruti"/>
          <w:color w:val="000000"/>
          <w:sz w:val="20"/>
          <w:szCs w:val="20"/>
          <w:lang w:val="fr-CA"/>
        </w:rPr>
        <w:t>law</w:t>
      </w:r>
      <w:proofErr w:type="spellEnd"/>
      <w:r>
        <w:rPr>
          <w:rFonts w:ascii="Shruti" w:hAnsi="Shruti"/>
          <w:color w:val="000000"/>
          <w:sz w:val="20"/>
          <w:szCs w:val="20"/>
          <w:lang w:val="fr-CA"/>
        </w:rPr>
        <w:t xml:space="preserve"> - Responsabilit</w:t>
      </w:r>
      <w:r>
        <w:rPr>
          <w:color w:val="000000"/>
          <w:sz w:val="20"/>
          <w:szCs w:val="20"/>
          <w:lang w:val="fr-CA"/>
        </w:rPr>
        <w:t>é</w:t>
      </w:r>
      <w:r>
        <w:rPr>
          <w:rFonts w:ascii="Shruti" w:hAnsi="Shruti"/>
          <w:color w:val="000000"/>
          <w:sz w:val="20"/>
          <w:szCs w:val="20"/>
          <w:lang w:val="fr-CA"/>
        </w:rPr>
        <w:t> d</w:t>
      </w:r>
      <w:r>
        <w:rPr>
          <w:color w:val="000000"/>
          <w:sz w:val="20"/>
          <w:szCs w:val="20"/>
          <w:lang w:val="fr-CA"/>
        </w:rPr>
        <w:t>é</w:t>
      </w:r>
      <w:r>
        <w:rPr>
          <w:rFonts w:ascii="Shruti" w:hAnsi="Shruti"/>
          <w:color w:val="000000"/>
          <w:sz w:val="20"/>
          <w:szCs w:val="20"/>
          <w:lang w:val="fr-CA"/>
        </w:rPr>
        <w:t>lictuelle - Dommages</w:t>
      </w:r>
      <w:r>
        <w:rPr>
          <w:rFonts w:ascii="Shruti" w:hAnsi="Shruti"/>
          <w:color w:val="000000"/>
          <w:sz w:val="20"/>
          <w:szCs w:val="20"/>
          <w:lang w:val="fr-CA"/>
        </w:rPr>
        <w:noBreakHyphen/>
        <w:t>int</w:t>
      </w:r>
      <w:r>
        <w:rPr>
          <w:color w:val="000000"/>
          <w:sz w:val="20"/>
          <w:szCs w:val="20"/>
          <w:lang w:val="fr-CA"/>
        </w:rPr>
        <w:t>é</w:t>
      </w:r>
      <w:r>
        <w:rPr>
          <w:rFonts w:ascii="Shruti" w:hAnsi="Shruti"/>
          <w:color w:val="000000"/>
          <w:sz w:val="20"/>
          <w:szCs w:val="20"/>
          <w:lang w:val="fr-CA"/>
        </w:rPr>
        <w:t>r</w:t>
      </w:r>
      <w:r>
        <w:rPr>
          <w:color w:val="000000"/>
          <w:sz w:val="20"/>
          <w:szCs w:val="20"/>
          <w:lang w:val="fr-CA"/>
        </w:rPr>
        <w:t>ê</w:t>
      </w:r>
      <w:r>
        <w:rPr>
          <w:rFonts w:ascii="Shruti" w:hAnsi="Shruti"/>
          <w:color w:val="000000"/>
          <w:sz w:val="20"/>
          <w:szCs w:val="20"/>
          <w:lang w:val="fr-CA"/>
        </w:rPr>
        <w:t>ts - Indemnit</w:t>
      </w:r>
      <w:r>
        <w:rPr>
          <w:color w:val="000000"/>
          <w:sz w:val="20"/>
          <w:szCs w:val="20"/>
          <w:lang w:val="fr-CA"/>
        </w:rPr>
        <w:t>é</w:t>
      </w:r>
      <w:r>
        <w:rPr>
          <w:rFonts w:ascii="Shruti" w:hAnsi="Shruti"/>
          <w:color w:val="000000"/>
          <w:sz w:val="20"/>
          <w:szCs w:val="20"/>
          <w:lang w:val="fr-CA"/>
        </w:rPr>
        <w:t> pour perte de salaire pendant l</w:t>
      </w:r>
      <w:r>
        <w:rPr>
          <w:color w:val="000000"/>
          <w:sz w:val="20"/>
          <w:szCs w:val="20"/>
          <w:lang w:val="fr-CA"/>
        </w:rPr>
        <w:t>’</w:t>
      </w:r>
      <w:r>
        <w:rPr>
          <w:rFonts w:ascii="Shruti" w:hAnsi="Shruti"/>
          <w:color w:val="000000"/>
          <w:sz w:val="20"/>
          <w:szCs w:val="20"/>
          <w:lang w:val="fr-CA"/>
        </w:rPr>
        <w:t>incarc</w:t>
      </w:r>
      <w:r>
        <w:rPr>
          <w:color w:val="000000"/>
          <w:sz w:val="20"/>
          <w:szCs w:val="20"/>
          <w:lang w:val="fr-CA"/>
        </w:rPr>
        <w:t>é</w:t>
      </w:r>
      <w:r>
        <w:rPr>
          <w:rFonts w:ascii="Shruti" w:hAnsi="Shruti"/>
          <w:color w:val="000000"/>
          <w:sz w:val="20"/>
          <w:szCs w:val="20"/>
          <w:lang w:val="fr-CA"/>
        </w:rPr>
        <w:t>ration - Des circonstances exceptionnelles justifient-elles l</w:t>
      </w:r>
      <w:r>
        <w:rPr>
          <w:color w:val="000000"/>
          <w:sz w:val="20"/>
          <w:szCs w:val="20"/>
          <w:lang w:val="fr-CA"/>
        </w:rPr>
        <w:t>’</w:t>
      </w:r>
      <w:r>
        <w:rPr>
          <w:rFonts w:ascii="Shruti" w:hAnsi="Shruti"/>
          <w:color w:val="000000"/>
          <w:sz w:val="20"/>
          <w:szCs w:val="20"/>
          <w:lang w:val="fr-CA"/>
        </w:rPr>
        <w:t>octroi d</w:t>
      </w:r>
      <w:r>
        <w:rPr>
          <w:color w:val="000000"/>
          <w:sz w:val="20"/>
          <w:szCs w:val="20"/>
          <w:lang w:val="fr-CA"/>
        </w:rPr>
        <w:t>’</w:t>
      </w:r>
      <w:r>
        <w:rPr>
          <w:rFonts w:ascii="Shruti" w:hAnsi="Shruti"/>
          <w:color w:val="000000"/>
          <w:sz w:val="20"/>
          <w:szCs w:val="20"/>
          <w:lang w:val="fr-CA"/>
        </w:rPr>
        <w:t>une indemnit</w:t>
      </w:r>
      <w:r>
        <w:rPr>
          <w:color w:val="000000"/>
          <w:sz w:val="20"/>
          <w:szCs w:val="20"/>
          <w:lang w:val="fr-CA"/>
        </w:rPr>
        <w:t>é</w:t>
      </w:r>
      <w:r>
        <w:rPr>
          <w:rFonts w:ascii="Shruti" w:hAnsi="Shruti"/>
          <w:color w:val="000000"/>
          <w:sz w:val="20"/>
          <w:szCs w:val="20"/>
          <w:lang w:val="fr-CA"/>
        </w:rPr>
        <w:t> pour perte de salaire pendant les p</w:t>
      </w:r>
      <w:r>
        <w:rPr>
          <w:color w:val="000000"/>
          <w:sz w:val="20"/>
          <w:szCs w:val="20"/>
          <w:lang w:val="fr-CA"/>
        </w:rPr>
        <w:t>é</w:t>
      </w:r>
      <w:r>
        <w:rPr>
          <w:rFonts w:ascii="Shruti" w:hAnsi="Shruti"/>
          <w:color w:val="000000"/>
          <w:sz w:val="20"/>
          <w:szCs w:val="20"/>
          <w:lang w:val="fr-CA"/>
        </w:rPr>
        <w:t>riodes d</w:t>
      </w:r>
      <w:r>
        <w:rPr>
          <w:color w:val="000000"/>
          <w:sz w:val="20"/>
          <w:szCs w:val="20"/>
          <w:lang w:val="fr-CA"/>
        </w:rPr>
        <w:t>’</w:t>
      </w:r>
      <w:r>
        <w:rPr>
          <w:rFonts w:ascii="Shruti" w:hAnsi="Shruti"/>
          <w:color w:val="000000"/>
          <w:sz w:val="20"/>
          <w:szCs w:val="20"/>
          <w:lang w:val="fr-CA"/>
        </w:rPr>
        <w:t>incarc</w:t>
      </w:r>
      <w:r>
        <w:rPr>
          <w:color w:val="000000"/>
          <w:sz w:val="20"/>
          <w:szCs w:val="20"/>
          <w:lang w:val="fr-CA"/>
        </w:rPr>
        <w:t>é</w:t>
      </w:r>
      <w:r>
        <w:rPr>
          <w:rFonts w:ascii="Shruti" w:hAnsi="Shruti"/>
          <w:color w:val="000000"/>
          <w:sz w:val="20"/>
          <w:szCs w:val="20"/>
          <w:lang w:val="fr-CA"/>
        </w:rPr>
        <w:t xml:space="preserve">ration? </w:t>
      </w:r>
      <w:r>
        <w:rPr>
          <w:rFonts w:ascii="Shruti" w:hAnsi="Shruti"/>
          <w:color w:val="000000"/>
          <w:sz w:val="20"/>
          <w:szCs w:val="20"/>
          <w:lang w:val="fr-CA"/>
        </w:rPr>
        <w:noBreakHyphen/>
        <w:t xml:space="preserve"> Une preuve claire et convaincante justifiait</w:t>
      </w:r>
      <w:r>
        <w:rPr>
          <w:rFonts w:ascii="Shruti" w:hAnsi="Shruti"/>
          <w:color w:val="000000"/>
          <w:sz w:val="20"/>
          <w:szCs w:val="20"/>
          <w:lang w:val="fr-CA"/>
        </w:rPr>
        <w:noBreakHyphen/>
        <w:t>elle l</w:t>
      </w:r>
      <w:r>
        <w:rPr>
          <w:color w:val="000000"/>
          <w:sz w:val="20"/>
          <w:szCs w:val="20"/>
          <w:lang w:val="fr-CA"/>
        </w:rPr>
        <w:t>’</w:t>
      </w:r>
      <w:r>
        <w:rPr>
          <w:rFonts w:ascii="Shruti" w:hAnsi="Shruti"/>
          <w:color w:val="000000"/>
          <w:sz w:val="20"/>
          <w:szCs w:val="20"/>
          <w:lang w:val="fr-CA"/>
        </w:rPr>
        <w:t>octroi d</w:t>
      </w:r>
      <w:r>
        <w:rPr>
          <w:color w:val="000000"/>
          <w:sz w:val="20"/>
          <w:szCs w:val="20"/>
          <w:lang w:val="fr-CA"/>
        </w:rPr>
        <w:t>’</w:t>
      </w:r>
      <w:r>
        <w:rPr>
          <w:rFonts w:ascii="Shruti" w:hAnsi="Shruti"/>
          <w:color w:val="000000"/>
          <w:sz w:val="20"/>
          <w:szCs w:val="20"/>
          <w:lang w:val="fr-CA"/>
        </w:rPr>
        <w:t>une indemnit</w:t>
      </w:r>
      <w:r>
        <w:rPr>
          <w:color w:val="000000"/>
          <w:sz w:val="20"/>
          <w:szCs w:val="20"/>
          <w:lang w:val="fr-CA"/>
        </w:rPr>
        <w:t>é</w:t>
      </w:r>
      <w:r>
        <w:rPr>
          <w:rFonts w:ascii="Shruti" w:hAnsi="Shruti"/>
          <w:color w:val="000000"/>
          <w:sz w:val="20"/>
          <w:szCs w:val="20"/>
          <w:lang w:val="fr-CA"/>
        </w:rPr>
        <w:t> pour perte de salaire? - La Cour d</w:t>
      </w:r>
      <w:r>
        <w:rPr>
          <w:color w:val="000000"/>
          <w:sz w:val="20"/>
          <w:szCs w:val="20"/>
          <w:lang w:val="fr-CA"/>
        </w:rPr>
        <w:t>’</w:t>
      </w:r>
      <w:r>
        <w:rPr>
          <w:rFonts w:ascii="Shruti" w:hAnsi="Shruti"/>
          <w:color w:val="000000"/>
          <w:sz w:val="20"/>
          <w:szCs w:val="20"/>
          <w:lang w:val="fr-CA"/>
        </w:rPr>
        <w:t>appel pouvait-elle r</w:t>
      </w:r>
      <w:r>
        <w:rPr>
          <w:color w:val="000000"/>
          <w:sz w:val="20"/>
          <w:szCs w:val="20"/>
          <w:lang w:val="fr-CA"/>
        </w:rPr>
        <w:t>é</w:t>
      </w:r>
      <w:r>
        <w:rPr>
          <w:rFonts w:ascii="Shruti" w:hAnsi="Shruti"/>
          <w:color w:val="000000"/>
          <w:sz w:val="20"/>
          <w:szCs w:val="20"/>
          <w:lang w:val="fr-CA"/>
        </w:rPr>
        <w:t>duire le montant de l</w:t>
      </w:r>
      <w:r>
        <w:rPr>
          <w:color w:val="000000"/>
          <w:sz w:val="20"/>
          <w:szCs w:val="20"/>
          <w:lang w:val="fr-CA"/>
        </w:rPr>
        <w:t>’</w:t>
      </w:r>
      <w:proofErr w:type="spellStart"/>
      <w:r>
        <w:rPr>
          <w:rFonts w:ascii="Shruti" w:hAnsi="Shruti"/>
          <w:color w:val="000000"/>
          <w:sz w:val="20"/>
          <w:szCs w:val="20"/>
          <w:lang w:val="fr-CA"/>
        </w:rPr>
        <w:t>indemnit</w:t>
      </w:r>
      <w:r>
        <w:rPr>
          <w:color w:val="000000"/>
          <w:sz w:val="20"/>
          <w:szCs w:val="20"/>
          <w:lang w:val="fr-CA"/>
        </w:rPr>
        <w:t>é</w:t>
      </w:r>
      <w:r>
        <w:rPr>
          <w:rFonts w:ascii="Shruti" w:hAnsi="Shruti"/>
          <w:color w:val="000000"/>
          <w:sz w:val="20"/>
          <w:szCs w:val="20"/>
          <w:lang w:val="fr-CA"/>
        </w:rPr>
        <w:t>accord</w:t>
      </w:r>
      <w:r>
        <w:rPr>
          <w:color w:val="000000"/>
          <w:sz w:val="20"/>
          <w:szCs w:val="20"/>
          <w:lang w:val="fr-CA"/>
        </w:rPr>
        <w:t>é</w:t>
      </w:r>
      <w:r>
        <w:rPr>
          <w:rFonts w:ascii="Shruti" w:hAnsi="Shruti"/>
          <w:color w:val="000000"/>
          <w:sz w:val="20"/>
          <w:szCs w:val="20"/>
          <w:lang w:val="fr-CA"/>
        </w:rPr>
        <w:t>e</w:t>
      </w:r>
      <w:proofErr w:type="spellEnd"/>
      <w:r>
        <w:rPr>
          <w:rFonts w:ascii="Shruti" w:hAnsi="Shruti"/>
          <w:color w:val="000000"/>
          <w:sz w:val="20"/>
          <w:szCs w:val="20"/>
          <w:lang w:val="fr-CA"/>
        </w:rPr>
        <w:t xml:space="preserve"> pour perte de salaire et perte de capacit</w:t>
      </w:r>
      <w:r>
        <w:rPr>
          <w:color w:val="000000"/>
          <w:sz w:val="20"/>
          <w:szCs w:val="20"/>
          <w:lang w:val="fr-CA"/>
        </w:rPr>
        <w:t>é</w:t>
      </w:r>
      <w:r>
        <w:rPr>
          <w:rFonts w:ascii="Shruti" w:hAnsi="Shruti"/>
          <w:color w:val="000000"/>
          <w:sz w:val="20"/>
          <w:szCs w:val="20"/>
          <w:lang w:val="fr-CA"/>
        </w:rPr>
        <w:t> de gain ult</w:t>
      </w:r>
      <w:r>
        <w:rPr>
          <w:color w:val="000000"/>
          <w:sz w:val="20"/>
          <w:szCs w:val="20"/>
          <w:lang w:val="fr-CA"/>
        </w:rPr>
        <w:t>é</w:t>
      </w:r>
      <w:r>
        <w:rPr>
          <w:rFonts w:ascii="Shruti" w:hAnsi="Shruti"/>
          <w:color w:val="000000"/>
          <w:sz w:val="20"/>
          <w:szCs w:val="20"/>
          <w:lang w:val="fr-CA"/>
        </w:rPr>
        <w:t>rieure?</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Pr>
          <w:rFonts w:ascii="Shruti" w:hAnsi="Shruti"/>
          <w:color w:val="000000"/>
          <w:sz w:val="20"/>
          <w:szCs w:val="20"/>
          <w:lang w:val="fr-CA"/>
        </w:rPr>
        <w:t>Emprisonn</w:t>
      </w:r>
      <w:r>
        <w:rPr>
          <w:color w:val="000000"/>
          <w:sz w:val="20"/>
          <w:szCs w:val="20"/>
          <w:lang w:val="fr-CA"/>
        </w:rPr>
        <w:t>é</w:t>
      </w:r>
      <w:r>
        <w:rPr>
          <w:rFonts w:ascii="Shruti" w:hAnsi="Shruti"/>
          <w:color w:val="000000"/>
          <w:sz w:val="20"/>
          <w:szCs w:val="20"/>
          <w:lang w:val="fr-CA"/>
        </w:rPr>
        <w:t> </w:t>
      </w:r>
      <w:r>
        <w:rPr>
          <w:color w:val="000000"/>
          <w:sz w:val="20"/>
          <w:szCs w:val="20"/>
          <w:lang w:val="fr-CA"/>
        </w:rPr>
        <w:t>à</w:t>
      </w:r>
      <w:r>
        <w:rPr>
          <w:rFonts w:ascii="Shruti" w:hAnsi="Shruti"/>
          <w:color w:val="000000"/>
          <w:sz w:val="20"/>
          <w:szCs w:val="20"/>
          <w:lang w:val="fr-CA"/>
        </w:rPr>
        <w:t> l</w:t>
      </w:r>
      <w:r>
        <w:rPr>
          <w:color w:val="000000"/>
          <w:sz w:val="20"/>
          <w:szCs w:val="20"/>
          <w:lang w:val="fr-CA"/>
        </w:rPr>
        <w:t>’â</w:t>
      </w:r>
      <w:r>
        <w:rPr>
          <w:rFonts w:ascii="Shruti" w:hAnsi="Shruti"/>
          <w:color w:val="000000"/>
          <w:sz w:val="20"/>
          <w:szCs w:val="20"/>
          <w:lang w:val="fr-CA"/>
        </w:rPr>
        <w:t>ge de dix-huit ans apr</w:t>
      </w:r>
      <w:r>
        <w:rPr>
          <w:color w:val="000000"/>
          <w:sz w:val="20"/>
          <w:szCs w:val="20"/>
          <w:lang w:val="fr-CA"/>
        </w:rPr>
        <w:t>è</w:t>
      </w:r>
      <w:r>
        <w:rPr>
          <w:rFonts w:ascii="Shruti" w:hAnsi="Shruti"/>
          <w:color w:val="000000"/>
          <w:sz w:val="20"/>
          <w:szCs w:val="20"/>
          <w:lang w:val="fr-CA"/>
        </w:rPr>
        <w:t>s avoir commis un crime pour se procurer de la coca</w:t>
      </w:r>
      <w:r>
        <w:rPr>
          <w:color w:val="000000"/>
          <w:sz w:val="20"/>
          <w:szCs w:val="20"/>
          <w:lang w:val="fr-CA"/>
        </w:rPr>
        <w:t>ï</w:t>
      </w:r>
      <w:r>
        <w:rPr>
          <w:rFonts w:ascii="Shruti" w:hAnsi="Shruti"/>
          <w:color w:val="000000"/>
          <w:sz w:val="20"/>
          <w:szCs w:val="20"/>
          <w:lang w:val="fr-CA"/>
        </w:rPr>
        <w:t>ne - drogue </w:t>
      </w:r>
      <w:r>
        <w:rPr>
          <w:color w:val="000000"/>
          <w:sz w:val="20"/>
          <w:szCs w:val="20"/>
          <w:lang w:val="fr-CA"/>
        </w:rPr>
        <w:t>à</w:t>
      </w:r>
      <w:r>
        <w:rPr>
          <w:rFonts w:ascii="Shruti" w:hAnsi="Shruti"/>
          <w:color w:val="000000"/>
          <w:sz w:val="20"/>
          <w:szCs w:val="20"/>
          <w:lang w:val="fr-CA"/>
        </w:rPr>
        <w:t> laquelle il </w:t>
      </w:r>
      <w:r>
        <w:rPr>
          <w:color w:val="000000"/>
          <w:sz w:val="20"/>
          <w:szCs w:val="20"/>
          <w:lang w:val="fr-CA"/>
        </w:rPr>
        <w:t>é</w:t>
      </w:r>
      <w:r>
        <w:rPr>
          <w:rFonts w:ascii="Shruti" w:hAnsi="Shruti"/>
          <w:color w:val="000000"/>
          <w:sz w:val="20"/>
          <w:szCs w:val="20"/>
          <w:lang w:val="fr-CA"/>
        </w:rPr>
        <w:t>tait d</w:t>
      </w:r>
      <w:r>
        <w:rPr>
          <w:color w:val="000000"/>
          <w:sz w:val="20"/>
          <w:szCs w:val="20"/>
          <w:lang w:val="fr-CA"/>
        </w:rPr>
        <w:t>é</w:t>
      </w:r>
      <w:r>
        <w:rPr>
          <w:rFonts w:ascii="Shruti" w:hAnsi="Shruti"/>
          <w:color w:val="000000"/>
          <w:sz w:val="20"/>
          <w:szCs w:val="20"/>
          <w:lang w:val="fr-CA"/>
        </w:rPr>
        <w:t xml:space="preserve">pendant </w:t>
      </w:r>
      <w:r>
        <w:rPr>
          <w:rFonts w:ascii="Shruti" w:hAnsi="Shruti"/>
          <w:color w:val="000000"/>
          <w:sz w:val="20"/>
          <w:szCs w:val="20"/>
          <w:lang w:val="fr-CA"/>
        </w:rPr>
        <w:noBreakHyphen/>
        <w:t>, l</w:t>
      </w:r>
      <w:r>
        <w:rPr>
          <w:color w:val="000000"/>
          <w:sz w:val="20"/>
          <w:szCs w:val="20"/>
          <w:lang w:val="fr-CA"/>
        </w:rPr>
        <w:t>’</w:t>
      </w:r>
      <w:r>
        <w:rPr>
          <w:rFonts w:ascii="Shruti" w:hAnsi="Shruti"/>
          <w:color w:val="000000"/>
          <w:sz w:val="20"/>
          <w:szCs w:val="20"/>
          <w:lang w:val="fr-CA"/>
        </w:rPr>
        <w:t>intim</w:t>
      </w:r>
      <w:r>
        <w:rPr>
          <w:color w:val="000000"/>
          <w:sz w:val="20"/>
          <w:szCs w:val="20"/>
          <w:lang w:val="fr-CA"/>
        </w:rPr>
        <w:t>é</w:t>
      </w:r>
      <w:r>
        <w:rPr>
          <w:rFonts w:ascii="Shruti" w:hAnsi="Shruti"/>
          <w:color w:val="000000"/>
          <w:sz w:val="20"/>
          <w:szCs w:val="20"/>
          <w:lang w:val="fr-CA"/>
        </w:rPr>
        <w:t> a </w:t>
      </w:r>
      <w:r>
        <w:rPr>
          <w:color w:val="000000"/>
          <w:sz w:val="20"/>
          <w:szCs w:val="20"/>
          <w:lang w:val="fr-CA"/>
        </w:rPr>
        <w:t>é</w:t>
      </w:r>
      <w:r>
        <w:rPr>
          <w:rFonts w:ascii="Shruti" w:hAnsi="Shruti"/>
          <w:color w:val="000000"/>
          <w:sz w:val="20"/>
          <w:szCs w:val="20"/>
          <w:lang w:val="fr-CA"/>
        </w:rPr>
        <w:t>t</w:t>
      </w:r>
      <w:r>
        <w:rPr>
          <w:color w:val="000000"/>
          <w:sz w:val="20"/>
          <w:szCs w:val="20"/>
          <w:lang w:val="fr-CA"/>
        </w:rPr>
        <w:t>é</w:t>
      </w:r>
      <w:r>
        <w:rPr>
          <w:rFonts w:ascii="Shruti" w:hAnsi="Shruti"/>
          <w:color w:val="000000"/>
          <w:sz w:val="20"/>
          <w:szCs w:val="20"/>
          <w:lang w:val="fr-CA"/>
        </w:rPr>
        <w:t> agress</w:t>
      </w:r>
      <w:r>
        <w:rPr>
          <w:color w:val="000000"/>
          <w:sz w:val="20"/>
          <w:szCs w:val="20"/>
          <w:lang w:val="fr-CA"/>
        </w:rPr>
        <w:t>é</w:t>
      </w:r>
      <w:r>
        <w:rPr>
          <w:rFonts w:ascii="Shruti" w:hAnsi="Shruti"/>
          <w:color w:val="000000"/>
          <w:sz w:val="20"/>
          <w:szCs w:val="20"/>
          <w:lang w:val="fr-CA"/>
        </w:rPr>
        <w:t> sexuellement deux fois par un agent de gestion des cas de l</w:t>
      </w:r>
      <w:r>
        <w:rPr>
          <w:color w:val="000000"/>
          <w:sz w:val="20"/>
          <w:szCs w:val="20"/>
          <w:lang w:val="fr-CA"/>
        </w:rPr>
        <w:t>’é</w:t>
      </w:r>
      <w:r>
        <w:rPr>
          <w:rFonts w:ascii="Shruti" w:hAnsi="Shruti"/>
          <w:color w:val="000000"/>
          <w:sz w:val="20"/>
          <w:szCs w:val="20"/>
          <w:lang w:val="fr-CA"/>
        </w:rPr>
        <w:t>tablissement correctionnel. Il n</w:t>
      </w:r>
      <w:r>
        <w:rPr>
          <w:color w:val="000000"/>
          <w:sz w:val="20"/>
          <w:szCs w:val="20"/>
          <w:lang w:val="fr-CA"/>
        </w:rPr>
        <w:t>’</w:t>
      </w:r>
      <w:r>
        <w:rPr>
          <w:rFonts w:ascii="Shruti" w:hAnsi="Shruti"/>
          <w:color w:val="000000"/>
          <w:sz w:val="20"/>
          <w:szCs w:val="20"/>
          <w:lang w:val="fr-CA"/>
        </w:rPr>
        <w:t>a pas d</w:t>
      </w:r>
      <w:r>
        <w:rPr>
          <w:color w:val="000000"/>
          <w:sz w:val="20"/>
          <w:szCs w:val="20"/>
          <w:lang w:val="fr-CA"/>
        </w:rPr>
        <w:t>é</w:t>
      </w:r>
      <w:r>
        <w:rPr>
          <w:rFonts w:ascii="Shruti" w:hAnsi="Shruti"/>
          <w:color w:val="000000"/>
          <w:sz w:val="20"/>
          <w:szCs w:val="20"/>
          <w:lang w:val="fr-CA"/>
        </w:rPr>
        <w:t>nonc</w:t>
      </w:r>
      <w:r>
        <w:rPr>
          <w:color w:val="000000"/>
          <w:sz w:val="20"/>
          <w:szCs w:val="20"/>
          <w:lang w:val="fr-CA"/>
        </w:rPr>
        <w:t>é</w:t>
      </w:r>
      <w:r>
        <w:rPr>
          <w:rFonts w:ascii="Shruti" w:hAnsi="Shruti"/>
          <w:color w:val="000000"/>
          <w:sz w:val="20"/>
          <w:szCs w:val="20"/>
          <w:lang w:val="fr-CA"/>
        </w:rPr>
        <w:t> les agressions. Une fois lib</w:t>
      </w:r>
      <w:r>
        <w:rPr>
          <w:color w:val="000000"/>
          <w:sz w:val="20"/>
          <w:szCs w:val="20"/>
          <w:lang w:val="fr-CA"/>
        </w:rPr>
        <w:t>é</w:t>
      </w:r>
      <w:r>
        <w:rPr>
          <w:rFonts w:ascii="Shruti" w:hAnsi="Shruti"/>
          <w:color w:val="000000"/>
          <w:sz w:val="20"/>
          <w:szCs w:val="20"/>
          <w:lang w:val="fr-CA"/>
        </w:rPr>
        <w:t>r</w:t>
      </w:r>
      <w:r>
        <w:rPr>
          <w:color w:val="000000"/>
          <w:sz w:val="20"/>
          <w:szCs w:val="20"/>
          <w:lang w:val="fr-CA"/>
        </w:rPr>
        <w:t>é</w:t>
      </w:r>
      <w:r>
        <w:rPr>
          <w:rFonts w:ascii="Shruti" w:hAnsi="Shruti"/>
          <w:color w:val="000000"/>
          <w:sz w:val="20"/>
          <w:szCs w:val="20"/>
          <w:lang w:val="fr-CA"/>
        </w:rPr>
        <w:t>, l</w:t>
      </w:r>
      <w:r>
        <w:rPr>
          <w:color w:val="000000"/>
          <w:sz w:val="20"/>
          <w:szCs w:val="20"/>
          <w:lang w:val="fr-CA"/>
        </w:rPr>
        <w:t>’</w:t>
      </w:r>
      <w:r>
        <w:rPr>
          <w:rFonts w:ascii="Shruti" w:hAnsi="Shruti"/>
          <w:color w:val="000000"/>
          <w:sz w:val="20"/>
          <w:szCs w:val="20"/>
          <w:lang w:val="fr-CA"/>
        </w:rPr>
        <w:t>intim</w:t>
      </w:r>
      <w:r>
        <w:rPr>
          <w:color w:val="000000"/>
          <w:sz w:val="20"/>
          <w:szCs w:val="20"/>
          <w:lang w:val="fr-CA"/>
        </w:rPr>
        <w:t>é</w:t>
      </w:r>
      <w:r>
        <w:rPr>
          <w:rFonts w:ascii="Shruti" w:hAnsi="Shruti"/>
          <w:color w:val="000000"/>
          <w:sz w:val="20"/>
          <w:szCs w:val="20"/>
          <w:lang w:val="fr-CA"/>
        </w:rPr>
        <w:t> est devenu h</w:t>
      </w:r>
      <w:r>
        <w:rPr>
          <w:color w:val="000000"/>
          <w:sz w:val="20"/>
          <w:szCs w:val="20"/>
          <w:lang w:val="fr-CA"/>
        </w:rPr>
        <w:t>é</w:t>
      </w:r>
      <w:r>
        <w:rPr>
          <w:rFonts w:ascii="Shruti" w:hAnsi="Shruti"/>
          <w:color w:val="000000"/>
          <w:sz w:val="20"/>
          <w:szCs w:val="20"/>
          <w:lang w:val="fr-CA"/>
        </w:rPr>
        <w:t>ro</w:t>
      </w:r>
      <w:r>
        <w:rPr>
          <w:color w:val="000000"/>
          <w:sz w:val="20"/>
          <w:szCs w:val="20"/>
          <w:lang w:val="fr-CA"/>
        </w:rPr>
        <w:t>ï</w:t>
      </w:r>
      <w:r>
        <w:rPr>
          <w:rFonts w:ascii="Shruti" w:hAnsi="Shruti"/>
          <w:color w:val="000000"/>
          <w:sz w:val="20"/>
          <w:szCs w:val="20"/>
          <w:lang w:val="fr-CA"/>
        </w:rPr>
        <w:t>nomane et r</w:t>
      </w:r>
      <w:r>
        <w:rPr>
          <w:color w:val="000000"/>
          <w:sz w:val="20"/>
          <w:szCs w:val="20"/>
          <w:lang w:val="fr-CA"/>
        </w:rPr>
        <w:t>é</w:t>
      </w:r>
      <w:r>
        <w:rPr>
          <w:rFonts w:ascii="Shruti" w:hAnsi="Shruti"/>
          <w:color w:val="000000"/>
          <w:sz w:val="20"/>
          <w:szCs w:val="20"/>
          <w:lang w:val="fr-CA"/>
        </w:rPr>
        <w:t>cidiviste. Il a pass</w:t>
      </w:r>
      <w:r>
        <w:rPr>
          <w:color w:val="000000"/>
          <w:sz w:val="20"/>
          <w:szCs w:val="20"/>
          <w:lang w:val="fr-CA"/>
        </w:rPr>
        <w:t>é</w:t>
      </w:r>
      <w:r>
        <w:rPr>
          <w:rFonts w:ascii="Shruti" w:hAnsi="Shruti"/>
          <w:color w:val="000000"/>
          <w:sz w:val="20"/>
          <w:szCs w:val="20"/>
          <w:lang w:val="fr-CA"/>
        </w:rPr>
        <w:t> 12 des 15 ann</w:t>
      </w:r>
      <w:r>
        <w:rPr>
          <w:color w:val="000000"/>
          <w:sz w:val="20"/>
          <w:szCs w:val="20"/>
          <w:lang w:val="fr-CA"/>
        </w:rPr>
        <w:t>é</w:t>
      </w:r>
      <w:r>
        <w:rPr>
          <w:rFonts w:ascii="Shruti" w:hAnsi="Shruti"/>
          <w:color w:val="000000"/>
          <w:sz w:val="20"/>
          <w:szCs w:val="20"/>
          <w:lang w:val="fr-CA"/>
        </w:rPr>
        <w:t>es suivantes en prison pour diverses infractions. Il n</w:t>
      </w:r>
      <w:r>
        <w:rPr>
          <w:color w:val="000000"/>
          <w:sz w:val="20"/>
          <w:szCs w:val="20"/>
          <w:lang w:val="fr-CA"/>
        </w:rPr>
        <w:t>’</w:t>
      </w:r>
      <w:r>
        <w:rPr>
          <w:rFonts w:ascii="Shruti" w:hAnsi="Shruti"/>
          <w:color w:val="000000"/>
          <w:sz w:val="20"/>
          <w:szCs w:val="20"/>
          <w:lang w:val="fr-CA"/>
        </w:rPr>
        <w:t>a r</w:t>
      </w:r>
      <w:r>
        <w:rPr>
          <w:color w:val="000000"/>
          <w:sz w:val="20"/>
          <w:szCs w:val="20"/>
          <w:lang w:val="fr-CA"/>
        </w:rPr>
        <w:t>é</w:t>
      </w:r>
      <w:r>
        <w:rPr>
          <w:rFonts w:ascii="Shruti" w:hAnsi="Shruti"/>
          <w:color w:val="000000"/>
          <w:sz w:val="20"/>
          <w:szCs w:val="20"/>
          <w:lang w:val="fr-CA"/>
        </w:rPr>
        <w:t>v</w:t>
      </w:r>
      <w:r>
        <w:rPr>
          <w:color w:val="000000"/>
          <w:sz w:val="20"/>
          <w:szCs w:val="20"/>
          <w:lang w:val="fr-CA"/>
        </w:rPr>
        <w:t>é</w:t>
      </w:r>
      <w:r>
        <w:rPr>
          <w:rFonts w:ascii="Shruti" w:hAnsi="Shruti"/>
          <w:color w:val="000000"/>
          <w:sz w:val="20"/>
          <w:szCs w:val="20"/>
          <w:lang w:val="fr-CA"/>
        </w:rPr>
        <w:t>l</w:t>
      </w:r>
      <w:r>
        <w:rPr>
          <w:color w:val="000000"/>
          <w:sz w:val="20"/>
          <w:szCs w:val="20"/>
          <w:lang w:val="fr-CA"/>
        </w:rPr>
        <w:t>é</w:t>
      </w:r>
      <w:r>
        <w:rPr>
          <w:rFonts w:ascii="Shruti" w:hAnsi="Shruti"/>
          <w:color w:val="000000"/>
          <w:sz w:val="20"/>
          <w:szCs w:val="20"/>
          <w:lang w:val="fr-CA"/>
        </w:rPr>
        <w:t> les agressions ant</w:t>
      </w:r>
      <w:r>
        <w:rPr>
          <w:color w:val="000000"/>
          <w:sz w:val="20"/>
          <w:szCs w:val="20"/>
          <w:lang w:val="fr-CA"/>
        </w:rPr>
        <w:t>é</w:t>
      </w:r>
      <w:r>
        <w:rPr>
          <w:rFonts w:ascii="Shruti" w:hAnsi="Shruti"/>
          <w:color w:val="000000"/>
          <w:sz w:val="20"/>
          <w:szCs w:val="20"/>
          <w:lang w:val="fr-CA"/>
        </w:rPr>
        <w:t>rieures qu</w:t>
      </w:r>
      <w:r>
        <w:rPr>
          <w:color w:val="000000"/>
          <w:sz w:val="20"/>
          <w:szCs w:val="20"/>
          <w:lang w:val="fr-CA"/>
        </w:rPr>
        <w:t>’</w:t>
      </w:r>
      <w:r>
        <w:rPr>
          <w:rFonts w:ascii="Shruti" w:hAnsi="Shruti"/>
          <w:color w:val="000000"/>
          <w:sz w:val="20"/>
          <w:szCs w:val="20"/>
          <w:lang w:val="fr-CA"/>
        </w:rPr>
        <w:t>apr</w:t>
      </w:r>
      <w:r>
        <w:rPr>
          <w:color w:val="000000"/>
          <w:sz w:val="20"/>
          <w:szCs w:val="20"/>
          <w:lang w:val="fr-CA"/>
        </w:rPr>
        <w:t>è</w:t>
      </w:r>
      <w:r>
        <w:rPr>
          <w:rFonts w:ascii="Shruti" w:hAnsi="Shruti"/>
          <w:color w:val="000000"/>
          <w:sz w:val="20"/>
          <w:szCs w:val="20"/>
          <w:lang w:val="fr-CA"/>
        </w:rPr>
        <w:t>s avoir appris la tenue d</w:t>
      </w:r>
      <w:r>
        <w:rPr>
          <w:color w:val="000000"/>
          <w:sz w:val="20"/>
          <w:szCs w:val="20"/>
          <w:lang w:val="fr-CA"/>
        </w:rPr>
        <w:t>’</w:t>
      </w:r>
      <w:r>
        <w:rPr>
          <w:rFonts w:ascii="Shruti" w:hAnsi="Shruti"/>
          <w:color w:val="000000"/>
          <w:sz w:val="20"/>
          <w:szCs w:val="20"/>
          <w:lang w:val="fr-CA"/>
        </w:rPr>
        <w:t>une enqu</w:t>
      </w:r>
      <w:r>
        <w:rPr>
          <w:color w:val="000000"/>
          <w:sz w:val="20"/>
          <w:szCs w:val="20"/>
          <w:lang w:val="fr-CA"/>
        </w:rPr>
        <w:t>ê</w:t>
      </w:r>
      <w:r>
        <w:rPr>
          <w:rFonts w:ascii="Shruti" w:hAnsi="Shruti"/>
          <w:color w:val="000000"/>
          <w:sz w:val="20"/>
          <w:szCs w:val="20"/>
          <w:lang w:val="fr-CA"/>
        </w:rPr>
        <w:t>te sur les agressions commises au centre correctionnel. L</w:t>
      </w:r>
      <w:r>
        <w:rPr>
          <w:color w:val="000000"/>
          <w:sz w:val="20"/>
          <w:szCs w:val="20"/>
          <w:lang w:val="fr-CA"/>
        </w:rPr>
        <w:t>’</w:t>
      </w:r>
      <w:r>
        <w:rPr>
          <w:rFonts w:ascii="Shruti" w:hAnsi="Shruti"/>
          <w:color w:val="000000"/>
          <w:sz w:val="20"/>
          <w:szCs w:val="20"/>
          <w:lang w:val="fr-CA"/>
        </w:rPr>
        <w:t>agent en cause a </w:t>
      </w:r>
      <w:r>
        <w:rPr>
          <w:color w:val="000000"/>
          <w:sz w:val="20"/>
          <w:szCs w:val="20"/>
          <w:lang w:val="fr-CA"/>
        </w:rPr>
        <w:t>é</w:t>
      </w:r>
      <w:r>
        <w:rPr>
          <w:rFonts w:ascii="Shruti" w:hAnsi="Shruti"/>
          <w:color w:val="000000"/>
          <w:sz w:val="20"/>
          <w:szCs w:val="20"/>
          <w:lang w:val="fr-CA"/>
        </w:rPr>
        <w:t>t</w:t>
      </w:r>
      <w:r>
        <w:rPr>
          <w:color w:val="000000"/>
          <w:sz w:val="20"/>
          <w:szCs w:val="20"/>
          <w:lang w:val="fr-CA"/>
        </w:rPr>
        <w:t>é</w:t>
      </w:r>
      <w:r>
        <w:rPr>
          <w:rFonts w:ascii="Shruti" w:hAnsi="Shruti"/>
          <w:color w:val="000000"/>
          <w:sz w:val="20"/>
          <w:szCs w:val="20"/>
          <w:lang w:val="fr-CA"/>
        </w:rPr>
        <w:t> reconnu coupable d</w:t>
      </w:r>
      <w:r>
        <w:rPr>
          <w:color w:val="000000"/>
          <w:sz w:val="20"/>
          <w:szCs w:val="20"/>
          <w:lang w:val="fr-CA"/>
        </w:rPr>
        <w:t>’</w:t>
      </w:r>
      <w:r>
        <w:rPr>
          <w:rFonts w:ascii="Shruti" w:hAnsi="Shruti"/>
          <w:color w:val="000000"/>
          <w:sz w:val="20"/>
          <w:szCs w:val="20"/>
          <w:lang w:val="fr-CA"/>
        </w:rPr>
        <w:t>agressions sexuelles contre l</w:t>
      </w:r>
      <w:r>
        <w:rPr>
          <w:color w:val="000000"/>
          <w:sz w:val="20"/>
          <w:szCs w:val="20"/>
          <w:lang w:val="fr-CA"/>
        </w:rPr>
        <w:t>’</w:t>
      </w:r>
      <w:r>
        <w:rPr>
          <w:rFonts w:ascii="Shruti" w:hAnsi="Shruti"/>
          <w:color w:val="000000"/>
          <w:sz w:val="20"/>
          <w:szCs w:val="20"/>
          <w:lang w:val="fr-CA"/>
        </w:rPr>
        <w:t>intim</w:t>
      </w:r>
      <w:r>
        <w:rPr>
          <w:color w:val="000000"/>
          <w:sz w:val="20"/>
          <w:szCs w:val="20"/>
          <w:lang w:val="fr-CA"/>
        </w:rPr>
        <w:t>é</w:t>
      </w:r>
      <w:r>
        <w:rPr>
          <w:rFonts w:ascii="Shruti" w:hAnsi="Shruti"/>
          <w:color w:val="000000"/>
          <w:sz w:val="20"/>
          <w:szCs w:val="20"/>
          <w:lang w:val="fr-CA"/>
        </w:rPr>
        <w:t>. L</w:t>
      </w:r>
      <w:r>
        <w:rPr>
          <w:color w:val="000000"/>
          <w:sz w:val="20"/>
          <w:szCs w:val="20"/>
          <w:lang w:val="fr-CA"/>
        </w:rPr>
        <w:t>’</w:t>
      </w:r>
      <w:r>
        <w:rPr>
          <w:rFonts w:ascii="Shruti" w:hAnsi="Shruti"/>
          <w:color w:val="000000"/>
          <w:sz w:val="20"/>
          <w:szCs w:val="20"/>
          <w:lang w:val="fr-CA"/>
        </w:rPr>
        <w:t>intim</w:t>
      </w:r>
      <w:r>
        <w:rPr>
          <w:color w:val="000000"/>
          <w:sz w:val="20"/>
          <w:szCs w:val="20"/>
          <w:lang w:val="fr-CA"/>
        </w:rPr>
        <w:t>é</w:t>
      </w:r>
      <w:r>
        <w:rPr>
          <w:rFonts w:ascii="Shruti" w:hAnsi="Shruti"/>
          <w:color w:val="000000"/>
          <w:sz w:val="20"/>
          <w:szCs w:val="20"/>
          <w:lang w:val="fr-CA"/>
        </w:rPr>
        <w:t> a intent</w:t>
      </w:r>
      <w:r>
        <w:rPr>
          <w:color w:val="000000"/>
          <w:sz w:val="20"/>
          <w:szCs w:val="20"/>
          <w:lang w:val="fr-CA"/>
        </w:rPr>
        <w:t>é</w:t>
      </w:r>
      <w:r>
        <w:rPr>
          <w:rFonts w:ascii="Shruti" w:hAnsi="Shruti"/>
          <w:color w:val="000000"/>
          <w:sz w:val="20"/>
          <w:szCs w:val="20"/>
          <w:lang w:val="fr-CA"/>
        </w:rPr>
        <w:t> une action en dommages</w:t>
      </w:r>
      <w:r>
        <w:rPr>
          <w:rFonts w:ascii="Shruti" w:hAnsi="Shruti"/>
          <w:color w:val="000000"/>
          <w:sz w:val="20"/>
          <w:szCs w:val="20"/>
          <w:lang w:val="fr-CA"/>
        </w:rPr>
        <w:noBreakHyphen/>
        <w:t>int</w:t>
      </w:r>
      <w:r>
        <w:rPr>
          <w:color w:val="000000"/>
          <w:sz w:val="20"/>
          <w:szCs w:val="20"/>
          <w:lang w:val="fr-CA"/>
        </w:rPr>
        <w:t>é</w:t>
      </w:r>
      <w:r>
        <w:rPr>
          <w:rFonts w:ascii="Shruti" w:hAnsi="Shruti"/>
          <w:color w:val="000000"/>
          <w:sz w:val="20"/>
          <w:szCs w:val="20"/>
          <w:lang w:val="fr-CA"/>
        </w:rPr>
        <w:t>r</w:t>
      </w:r>
      <w:r>
        <w:rPr>
          <w:color w:val="000000"/>
          <w:sz w:val="20"/>
          <w:szCs w:val="20"/>
          <w:lang w:val="fr-CA"/>
        </w:rPr>
        <w:t>ê</w:t>
      </w:r>
      <w:r>
        <w:rPr>
          <w:rFonts w:ascii="Shruti" w:hAnsi="Shruti"/>
          <w:color w:val="000000"/>
          <w:sz w:val="20"/>
          <w:szCs w:val="20"/>
          <w:lang w:val="fr-CA"/>
        </w:rPr>
        <w:t>ts. L</w:t>
      </w:r>
      <w:r>
        <w:rPr>
          <w:color w:val="000000"/>
          <w:sz w:val="20"/>
          <w:szCs w:val="20"/>
          <w:lang w:val="fr-CA"/>
        </w:rPr>
        <w:t>’É</w:t>
      </w:r>
      <w:r>
        <w:rPr>
          <w:rFonts w:ascii="Shruti" w:hAnsi="Shruti"/>
          <w:color w:val="000000"/>
          <w:sz w:val="20"/>
          <w:szCs w:val="20"/>
          <w:lang w:val="fr-CA"/>
        </w:rPr>
        <w:t>tat a reconnu sa responsabilit</w:t>
      </w:r>
      <w:r>
        <w:rPr>
          <w:color w:val="000000"/>
          <w:sz w:val="20"/>
          <w:szCs w:val="20"/>
          <w:lang w:val="fr-CA"/>
        </w:rPr>
        <w:t>é</w:t>
      </w:r>
      <w:r>
        <w:rPr>
          <w:rFonts w:ascii="Shruti" w:hAnsi="Shruti"/>
          <w:color w:val="000000"/>
          <w:sz w:val="20"/>
          <w:szCs w:val="20"/>
          <w:lang w:val="fr-CA"/>
        </w:rPr>
        <w:t>, mais il a ni</w:t>
      </w:r>
      <w:r>
        <w:rPr>
          <w:color w:val="000000"/>
          <w:sz w:val="20"/>
          <w:szCs w:val="20"/>
          <w:lang w:val="fr-CA"/>
        </w:rPr>
        <w:t>é</w:t>
      </w:r>
      <w:r>
        <w:rPr>
          <w:rFonts w:ascii="Shruti" w:hAnsi="Shruti"/>
          <w:color w:val="000000"/>
          <w:sz w:val="20"/>
          <w:szCs w:val="20"/>
          <w:lang w:val="fr-CA"/>
        </w:rPr>
        <w:t> que toutes les difficult</w:t>
      </w:r>
      <w:r>
        <w:rPr>
          <w:color w:val="000000"/>
          <w:sz w:val="20"/>
          <w:szCs w:val="20"/>
          <w:lang w:val="fr-CA"/>
        </w:rPr>
        <w:t>é</w:t>
      </w:r>
      <w:r>
        <w:rPr>
          <w:rFonts w:ascii="Shruti" w:hAnsi="Shruti"/>
          <w:color w:val="000000"/>
          <w:sz w:val="20"/>
          <w:szCs w:val="20"/>
          <w:lang w:val="fr-CA"/>
        </w:rPr>
        <w:t>s all</w:t>
      </w:r>
      <w:r>
        <w:rPr>
          <w:color w:val="000000"/>
          <w:sz w:val="20"/>
          <w:szCs w:val="20"/>
          <w:lang w:val="fr-CA"/>
        </w:rPr>
        <w:t>é</w:t>
      </w:r>
      <w:r>
        <w:rPr>
          <w:rFonts w:ascii="Shruti" w:hAnsi="Shruti"/>
          <w:color w:val="000000"/>
          <w:sz w:val="20"/>
          <w:szCs w:val="20"/>
          <w:lang w:val="fr-CA"/>
        </w:rPr>
        <w:t>gu</w:t>
      </w:r>
      <w:r>
        <w:rPr>
          <w:color w:val="000000"/>
          <w:sz w:val="20"/>
          <w:szCs w:val="20"/>
          <w:lang w:val="fr-CA"/>
        </w:rPr>
        <w:t>é</w:t>
      </w:r>
      <w:r>
        <w:rPr>
          <w:rFonts w:ascii="Shruti" w:hAnsi="Shruti"/>
          <w:color w:val="000000"/>
          <w:sz w:val="20"/>
          <w:szCs w:val="20"/>
          <w:lang w:val="fr-CA"/>
        </w:rPr>
        <w:t>es par l</w:t>
      </w:r>
      <w:r>
        <w:rPr>
          <w:color w:val="000000"/>
          <w:sz w:val="20"/>
          <w:szCs w:val="20"/>
          <w:lang w:val="fr-CA"/>
        </w:rPr>
        <w:t>’</w:t>
      </w:r>
      <w:r>
        <w:rPr>
          <w:rFonts w:ascii="Shruti" w:hAnsi="Shruti"/>
          <w:color w:val="000000"/>
          <w:sz w:val="20"/>
          <w:szCs w:val="20"/>
          <w:lang w:val="fr-CA"/>
        </w:rPr>
        <w:t>intim</w:t>
      </w:r>
      <w:r>
        <w:rPr>
          <w:color w:val="000000"/>
          <w:sz w:val="20"/>
          <w:szCs w:val="20"/>
          <w:lang w:val="fr-CA"/>
        </w:rPr>
        <w:t>é</w:t>
      </w:r>
      <w:r>
        <w:rPr>
          <w:rFonts w:ascii="Shruti" w:hAnsi="Shruti"/>
          <w:color w:val="000000"/>
          <w:sz w:val="20"/>
          <w:szCs w:val="20"/>
          <w:lang w:val="fr-CA"/>
        </w:rPr>
        <w:t> aient </w:t>
      </w:r>
      <w:r>
        <w:rPr>
          <w:color w:val="000000"/>
          <w:sz w:val="20"/>
          <w:szCs w:val="20"/>
          <w:lang w:val="fr-CA"/>
        </w:rPr>
        <w:t>é</w:t>
      </w:r>
      <w:r>
        <w:rPr>
          <w:rFonts w:ascii="Shruti" w:hAnsi="Shruti"/>
          <w:color w:val="000000"/>
          <w:sz w:val="20"/>
          <w:szCs w:val="20"/>
          <w:lang w:val="fr-CA"/>
        </w:rPr>
        <w:t>t</w:t>
      </w:r>
      <w:r>
        <w:rPr>
          <w:color w:val="000000"/>
          <w:sz w:val="20"/>
          <w:szCs w:val="20"/>
          <w:lang w:val="fr-CA"/>
        </w:rPr>
        <w:t>é</w:t>
      </w:r>
      <w:r>
        <w:rPr>
          <w:rFonts w:ascii="Shruti" w:hAnsi="Shruti"/>
          <w:color w:val="000000"/>
          <w:sz w:val="20"/>
          <w:szCs w:val="20"/>
          <w:lang w:val="fr-CA"/>
        </w:rPr>
        <w:t> caus</w:t>
      </w:r>
      <w:r>
        <w:rPr>
          <w:color w:val="000000"/>
          <w:sz w:val="20"/>
          <w:szCs w:val="20"/>
          <w:lang w:val="fr-CA"/>
        </w:rPr>
        <w:t>é</w:t>
      </w:r>
      <w:r>
        <w:rPr>
          <w:rFonts w:ascii="Shruti" w:hAnsi="Shruti"/>
          <w:color w:val="000000"/>
          <w:sz w:val="20"/>
          <w:szCs w:val="20"/>
          <w:lang w:val="fr-CA"/>
        </w:rPr>
        <w:t>es par les agressions. La cour a examin</w:t>
      </w:r>
      <w:r>
        <w:rPr>
          <w:color w:val="000000"/>
          <w:sz w:val="20"/>
          <w:szCs w:val="20"/>
          <w:lang w:val="fr-CA"/>
        </w:rPr>
        <w:t>é</w:t>
      </w:r>
      <w:r>
        <w:rPr>
          <w:rFonts w:ascii="Shruti" w:hAnsi="Shruti"/>
          <w:color w:val="000000"/>
          <w:sz w:val="20"/>
          <w:szCs w:val="20"/>
          <w:lang w:val="fr-CA"/>
        </w:rPr>
        <w:t> le lien de causalit</w:t>
      </w:r>
      <w:r>
        <w:rPr>
          <w:color w:val="000000"/>
          <w:sz w:val="20"/>
          <w:szCs w:val="20"/>
          <w:lang w:val="fr-CA"/>
        </w:rPr>
        <w:t>é</w:t>
      </w:r>
      <w:r>
        <w:rPr>
          <w:rFonts w:ascii="Shruti" w:hAnsi="Shruti"/>
          <w:color w:val="000000"/>
          <w:sz w:val="20"/>
          <w:szCs w:val="20"/>
          <w:lang w:val="fr-CA"/>
        </w:rPr>
        <w:t> puis d</w:t>
      </w:r>
      <w:r>
        <w:rPr>
          <w:color w:val="000000"/>
          <w:sz w:val="20"/>
          <w:szCs w:val="20"/>
          <w:lang w:val="fr-CA"/>
        </w:rPr>
        <w:t>é</w:t>
      </w:r>
      <w:r>
        <w:rPr>
          <w:rFonts w:ascii="Shruti" w:hAnsi="Shruti"/>
          <w:color w:val="000000"/>
          <w:sz w:val="20"/>
          <w:szCs w:val="20"/>
          <w:lang w:val="fr-CA"/>
        </w:rPr>
        <w:t>termin</w:t>
      </w:r>
      <w:r>
        <w:rPr>
          <w:color w:val="000000"/>
          <w:sz w:val="20"/>
          <w:szCs w:val="20"/>
          <w:lang w:val="fr-CA"/>
        </w:rPr>
        <w:t>é</w:t>
      </w:r>
      <w:r>
        <w:rPr>
          <w:rFonts w:ascii="Shruti" w:hAnsi="Shruti"/>
          <w:color w:val="000000"/>
          <w:sz w:val="20"/>
          <w:szCs w:val="20"/>
          <w:lang w:val="fr-CA"/>
        </w:rPr>
        <w:t> le montant de l</w:t>
      </w:r>
      <w:r>
        <w:rPr>
          <w:color w:val="000000"/>
          <w:sz w:val="20"/>
          <w:szCs w:val="20"/>
          <w:lang w:val="fr-CA"/>
        </w:rPr>
        <w:t>’</w:t>
      </w:r>
      <w:r>
        <w:rPr>
          <w:rFonts w:ascii="Shruti" w:hAnsi="Shruti"/>
          <w:color w:val="000000"/>
          <w:sz w:val="20"/>
          <w:szCs w:val="20"/>
          <w:lang w:val="fr-CA"/>
        </w:rPr>
        <w:t>indemnit</w:t>
      </w:r>
      <w:r>
        <w:rPr>
          <w:color w:val="000000"/>
          <w:sz w:val="20"/>
          <w:szCs w:val="20"/>
          <w:lang w:val="fr-CA"/>
        </w:rPr>
        <w:t>é</w:t>
      </w:r>
      <w:r>
        <w:rPr>
          <w:rFonts w:ascii="Shruti" w:hAnsi="Shruti"/>
          <w:color w:val="000000"/>
          <w:sz w:val="20"/>
          <w:szCs w:val="20"/>
          <w:lang w:val="fr-CA"/>
        </w:rPr>
        <w:t>. L</w:t>
      </w:r>
      <w:r>
        <w:rPr>
          <w:color w:val="000000"/>
          <w:sz w:val="20"/>
          <w:szCs w:val="20"/>
          <w:lang w:val="fr-CA"/>
        </w:rPr>
        <w:t>’</w:t>
      </w:r>
      <w:r>
        <w:rPr>
          <w:rFonts w:ascii="Shruti" w:hAnsi="Shruti"/>
          <w:color w:val="000000"/>
          <w:sz w:val="20"/>
          <w:szCs w:val="20"/>
          <w:lang w:val="fr-CA"/>
        </w:rPr>
        <w:t>appelante a </w:t>
      </w:r>
      <w:r>
        <w:rPr>
          <w:color w:val="000000"/>
          <w:sz w:val="20"/>
          <w:szCs w:val="20"/>
          <w:lang w:val="fr-CA"/>
        </w:rPr>
        <w:t>é</w:t>
      </w:r>
      <w:r>
        <w:rPr>
          <w:rFonts w:ascii="Shruti" w:hAnsi="Shruti"/>
          <w:color w:val="000000"/>
          <w:sz w:val="20"/>
          <w:szCs w:val="20"/>
          <w:lang w:val="fr-CA"/>
        </w:rPr>
        <w:t>t</w:t>
      </w:r>
      <w:r>
        <w:rPr>
          <w:color w:val="000000"/>
          <w:sz w:val="20"/>
          <w:szCs w:val="20"/>
          <w:lang w:val="fr-CA"/>
        </w:rPr>
        <w:t>é</w:t>
      </w:r>
      <w:r>
        <w:rPr>
          <w:rFonts w:ascii="Shruti" w:hAnsi="Shruti"/>
          <w:color w:val="000000"/>
          <w:sz w:val="20"/>
          <w:szCs w:val="20"/>
          <w:lang w:val="fr-CA"/>
        </w:rPr>
        <w:t> condamn</w:t>
      </w:r>
      <w:r>
        <w:rPr>
          <w:color w:val="000000"/>
          <w:sz w:val="20"/>
          <w:szCs w:val="20"/>
          <w:lang w:val="fr-CA"/>
        </w:rPr>
        <w:t>é</w:t>
      </w:r>
      <w:r>
        <w:rPr>
          <w:rFonts w:ascii="Shruti" w:hAnsi="Shruti"/>
          <w:color w:val="000000"/>
          <w:sz w:val="20"/>
          <w:szCs w:val="20"/>
          <w:lang w:val="fr-CA"/>
        </w:rPr>
        <w:t>e </w:t>
      </w:r>
      <w:r>
        <w:rPr>
          <w:color w:val="000000"/>
          <w:sz w:val="20"/>
          <w:szCs w:val="20"/>
          <w:lang w:val="fr-CA"/>
        </w:rPr>
        <w:t>à</w:t>
      </w:r>
      <w:r>
        <w:rPr>
          <w:rFonts w:ascii="Shruti" w:hAnsi="Shruti"/>
          <w:color w:val="000000"/>
          <w:sz w:val="20"/>
          <w:szCs w:val="20"/>
          <w:lang w:val="fr-CA"/>
        </w:rPr>
        <w:t> verser des dommages</w:t>
      </w:r>
      <w:r>
        <w:rPr>
          <w:rFonts w:ascii="Shruti" w:hAnsi="Shruti"/>
          <w:color w:val="000000"/>
          <w:sz w:val="20"/>
          <w:szCs w:val="20"/>
          <w:lang w:val="fr-CA"/>
        </w:rPr>
        <w:noBreakHyphen/>
        <w:t>int</w:t>
      </w:r>
      <w:r>
        <w:rPr>
          <w:color w:val="000000"/>
          <w:sz w:val="20"/>
          <w:szCs w:val="20"/>
          <w:lang w:val="fr-CA"/>
        </w:rPr>
        <w:t>é</w:t>
      </w:r>
      <w:r>
        <w:rPr>
          <w:rFonts w:ascii="Shruti" w:hAnsi="Shruti"/>
          <w:color w:val="000000"/>
          <w:sz w:val="20"/>
          <w:szCs w:val="20"/>
          <w:lang w:val="fr-CA"/>
        </w:rPr>
        <w:t>r</w:t>
      </w:r>
      <w:r>
        <w:rPr>
          <w:color w:val="000000"/>
          <w:sz w:val="20"/>
          <w:szCs w:val="20"/>
          <w:lang w:val="fr-CA"/>
        </w:rPr>
        <w:t>ê</w:t>
      </w:r>
      <w:r>
        <w:rPr>
          <w:rFonts w:ascii="Shruti" w:hAnsi="Shruti"/>
          <w:color w:val="000000"/>
          <w:sz w:val="20"/>
          <w:szCs w:val="20"/>
          <w:lang w:val="fr-CA"/>
        </w:rPr>
        <w:t>ts g</w:t>
      </w:r>
      <w:r>
        <w:rPr>
          <w:color w:val="000000"/>
          <w:sz w:val="20"/>
          <w:szCs w:val="20"/>
          <w:lang w:val="fr-CA"/>
        </w:rPr>
        <w:t>é</w:t>
      </w:r>
      <w:r>
        <w:rPr>
          <w:rFonts w:ascii="Shruti" w:hAnsi="Shruti"/>
          <w:color w:val="000000"/>
          <w:sz w:val="20"/>
          <w:szCs w:val="20"/>
          <w:lang w:val="fr-CA"/>
        </w:rPr>
        <w:t>n</w:t>
      </w:r>
      <w:r>
        <w:rPr>
          <w:color w:val="000000"/>
          <w:sz w:val="20"/>
          <w:szCs w:val="20"/>
          <w:lang w:val="fr-CA"/>
        </w:rPr>
        <w:t>é</w:t>
      </w:r>
      <w:r>
        <w:rPr>
          <w:rFonts w:ascii="Shruti" w:hAnsi="Shruti"/>
          <w:color w:val="000000"/>
          <w:sz w:val="20"/>
          <w:szCs w:val="20"/>
          <w:lang w:val="fr-CA"/>
        </w:rPr>
        <w:t>raux et major</w:t>
      </w:r>
      <w:r>
        <w:rPr>
          <w:color w:val="000000"/>
          <w:sz w:val="20"/>
          <w:szCs w:val="20"/>
          <w:lang w:val="fr-CA"/>
        </w:rPr>
        <w:t>é</w:t>
      </w:r>
      <w:r>
        <w:rPr>
          <w:rFonts w:ascii="Shruti" w:hAnsi="Shruti"/>
          <w:color w:val="000000"/>
          <w:sz w:val="20"/>
          <w:szCs w:val="20"/>
          <w:lang w:val="fr-CA"/>
        </w:rPr>
        <w:t>s s</w:t>
      </w:r>
      <w:r>
        <w:rPr>
          <w:color w:val="000000"/>
          <w:sz w:val="20"/>
          <w:szCs w:val="20"/>
          <w:lang w:val="fr-CA"/>
        </w:rPr>
        <w:t>’é</w:t>
      </w:r>
      <w:r>
        <w:rPr>
          <w:rFonts w:ascii="Shruti" w:hAnsi="Shruti"/>
          <w:color w:val="000000"/>
          <w:sz w:val="20"/>
          <w:szCs w:val="20"/>
          <w:lang w:val="fr-CA"/>
        </w:rPr>
        <w:t>levant </w:t>
      </w:r>
      <w:r>
        <w:rPr>
          <w:color w:val="000000"/>
          <w:sz w:val="20"/>
          <w:szCs w:val="20"/>
          <w:lang w:val="fr-CA"/>
        </w:rPr>
        <w:t>à</w:t>
      </w:r>
      <w:r>
        <w:rPr>
          <w:rFonts w:ascii="Shruti" w:hAnsi="Shruti"/>
          <w:color w:val="000000"/>
          <w:sz w:val="20"/>
          <w:szCs w:val="20"/>
          <w:lang w:val="fr-CA"/>
        </w:rPr>
        <w:t> 60</w:t>
      </w:r>
      <w:r>
        <w:rPr>
          <w:color w:val="000000"/>
          <w:sz w:val="20"/>
          <w:szCs w:val="20"/>
          <w:lang w:val="fr-CA"/>
        </w:rPr>
        <w:t> </w:t>
      </w:r>
      <w:r>
        <w:rPr>
          <w:rFonts w:ascii="Shruti" w:hAnsi="Shruti"/>
          <w:color w:val="000000"/>
          <w:sz w:val="20"/>
          <w:szCs w:val="20"/>
          <w:lang w:val="fr-CA"/>
        </w:rPr>
        <w:t>000</w:t>
      </w:r>
      <w:r>
        <w:rPr>
          <w:color w:val="000000"/>
          <w:sz w:val="20"/>
          <w:szCs w:val="20"/>
          <w:lang w:val="fr-CA"/>
        </w:rPr>
        <w:t> </w:t>
      </w:r>
      <w:r>
        <w:rPr>
          <w:rFonts w:ascii="Shruti" w:hAnsi="Shruti"/>
          <w:color w:val="000000"/>
          <w:sz w:val="20"/>
          <w:szCs w:val="20"/>
          <w:lang w:val="fr-CA"/>
        </w:rPr>
        <w:t>$, et des indemnit</w:t>
      </w:r>
      <w:r>
        <w:rPr>
          <w:color w:val="000000"/>
          <w:sz w:val="20"/>
          <w:szCs w:val="20"/>
          <w:lang w:val="fr-CA"/>
        </w:rPr>
        <w:t>é</w:t>
      </w:r>
      <w:r>
        <w:rPr>
          <w:rFonts w:ascii="Shruti" w:hAnsi="Shruti"/>
          <w:color w:val="000000"/>
          <w:sz w:val="20"/>
          <w:szCs w:val="20"/>
          <w:lang w:val="fr-CA"/>
        </w:rPr>
        <w:t>s de 15</w:t>
      </w:r>
      <w:r>
        <w:rPr>
          <w:color w:val="000000"/>
          <w:sz w:val="20"/>
          <w:szCs w:val="20"/>
          <w:lang w:val="fr-CA"/>
        </w:rPr>
        <w:t> </w:t>
      </w:r>
      <w:r>
        <w:rPr>
          <w:rFonts w:ascii="Shruti" w:hAnsi="Shruti"/>
          <w:color w:val="000000"/>
          <w:sz w:val="20"/>
          <w:szCs w:val="20"/>
          <w:lang w:val="fr-CA"/>
        </w:rPr>
        <w:t>000</w:t>
      </w:r>
      <w:r>
        <w:rPr>
          <w:color w:val="000000"/>
          <w:sz w:val="20"/>
          <w:szCs w:val="20"/>
          <w:lang w:val="fr-CA"/>
        </w:rPr>
        <w:t> </w:t>
      </w:r>
      <w:r>
        <w:rPr>
          <w:rFonts w:ascii="Shruti" w:hAnsi="Shruti"/>
          <w:color w:val="000000"/>
          <w:sz w:val="20"/>
          <w:szCs w:val="20"/>
          <w:lang w:val="fr-CA"/>
        </w:rPr>
        <w:t>$ pour frais de consultation futurs, de 150</w:t>
      </w:r>
      <w:r>
        <w:rPr>
          <w:color w:val="000000"/>
          <w:sz w:val="20"/>
          <w:szCs w:val="20"/>
          <w:lang w:val="fr-CA"/>
        </w:rPr>
        <w:t> </w:t>
      </w:r>
      <w:r>
        <w:rPr>
          <w:rFonts w:ascii="Shruti" w:hAnsi="Shruti"/>
          <w:color w:val="000000"/>
          <w:sz w:val="20"/>
          <w:szCs w:val="20"/>
          <w:lang w:val="fr-CA"/>
        </w:rPr>
        <w:t>000</w:t>
      </w:r>
      <w:r>
        <w:rPr>
          <w:color w:val="000000"/>
          <w:sz w:val="20"/>
          <w:szCs w:val="20"/>
          <w:lang w:val="fr-CA"/>
        </w:rPr>
        <w:t> </w:t>
      </w:r>
      <w:r>
        <w:rPr>
          <w:rFonts w:ascii="Shruti" w:hAnsi="Shruti"/>
          <w:color w:val="000000"/>
          <w:sz w:val="20"/>
          <w:szCs w:val="20"/>
          <w:lang w:val="fr-CA"/>
        </w:rPr>
        <w:t>$ pour perte de salaire et de 50</w:t>
      </w:r>
      <w:r>
        <w:rPr>
          <w:color w:val="000000"/>
          <w:sz w:val="20"/>
          <w:szCs w:val="20"/>
          <w:lang w:val="fr-CA"/>
        </w:rPr>
        <w:t> </w:t>
      </w:r>
      <w:r>
        <w:rPr>
          <w:rFonts w:ascii="Shruti" w:hAnsi="Shruti"/>
          <w:color w:val="000000"/>
          <w:sz w:val="20"/>
          <w:szCs w:val="20"/>
          <w:lang w:val="fr-CA"/>
        </w:rPr>
        <w:t>000</w:t>
      </w:r>
      <w:r>
        <w:rPr>
          <w:color w:val="000000"/>
          <w:sz w:val="20"/>
          <w:szCs w:val="20"/>
          <w:lang w:val="fr-CA"/>
        </w:rPr>
        <w:t> </w:t>
      </w:r>
      <w:r>
        <w:rPr>
          <w:rFonts w:ascii="Shruti" w:hAnsi="Shruti"/>
          <w:color w:val="000000"/>
          <w:sz w:val="20"/>
          <w:szCs w:val="20"/>
          <w:lang w:val="fr-CA"/>
        </w:rPr>
        <w:t>$ pour perte de capacit</w:t>
      </w:r>
      <w:r>
        <w:rPr>
          <w:color w:val="000000"/>
          <w:sz w:val="20"/>
          <w:szCs w:val="20"/>
          <w:lang w:val="fr-CA"/>
        </w:rPr>
        <w:t>é</w:t>
      </w:r>
      <w:r>
        <w:rPr>
          <w:rFonts w:ascii="Shruti" w:hAnsi="Shruti"/>
          <w:color w:val="000000"/>
          <w:sz w:val="20"/>
          <w:szCs w:val="20"/>
          <w:lang w:val="fr-CA"/>
        </w:rPr>
        <w:t> de gain ult</w:t>
      </w:r>
      <w:r>
        <w:rPr>
          <w:color w:val="000000"/>
          <w:sz w:val="20"/>
          <w:szCs w:val="20"/>
          <w:lang w:val="fr-CA"/>
        </w:rPr>
        <w:t>é</w:t>
      </w:r>
      <w:r>
        <w:rPr>
          <w:rFonts w:ascii="Shruti" w:hAnsi="Shruti"/>
          <w:color w:val="000000"/>
          <w:sz w:val="20"/>
          <w:szCs w:val="20"/>
          <w:lang w:val="fr-CA"/>
        </w:rPr>
        <w:t>rieure. L</w:t>
      </w:r>
      <w:r>
        <w:rPr>
          <w:color w:val="000000"/>
          <w:sz w:val="20"/>
          <w:szCs w:val="20"/>
          <w:lang w:val="fr-CA"/>
        </w:rPr>
        <w:t>’</w:t>
      </w:r>
      <w:r>
        <w:rPr>
          <w:rFonts w:ascii="Shruti" w:hAnsi="Shruti"/>
          <w:color w:val="000000"/>
          <w:sz w:val="20"/>
          <w:szCs w:val="20"/>
          <w:lang w:val="fr-CA"/>
        </w:rPr>
        <w:t>appel visant les indemnit</w:t>
      </w:r>
      <w:r>
        <w:rPr>
          <w:color w:val="000000"/>
          <w:sz w:val="20"/>
          <w:szCs w:val="20"/>
          <w:lang w:val="fr-CA"/>
        </w:rPr>
        <w:t>é</w:t>
      </w:r>
      <w:r>
        <w:rPr>
          <w:rFonts w:ascii="Shruti" w:hAnsi="Shruti"/>
          <w:color w:val="000000"/>
          <w:sz w:val="20"/>
          <w:szCs w:val="20"/>
          <w:lang w:val="fr-CA"/>
        </w:rPr>
        <w:t>s pour perte de salaire et perte de capacit</w:t>
      </w:r>
      <w:r>
        <w:rPr>
          <w:color w:val="000000"/>
          <w:sz w:val="20"/>
          <w:szCs w:val="20"/>
          <w:lang w:val="fr-CA"/>
        </w:rPr>
        <w:t>é</w:t>
      </w:r>
      <w:r>
        <w:rPr>
          <w:rFonts w:ascii="Shruti" w:hAnsi="Shruti"/>
          <w:color w:val="000000"/>
          <w:sz w:val="20"/>
          <w:szCs w:val="20"/>
          <w:lang w:val="fr-CA"/>
        </w:rPr>
        <w:t> de gain ult</w:t>
      </w:r>
      <w:r>
        <w:rPr>
          <w:color w:val="000000"/>
          <w:sz w:val="20"/>
          <w:szCs w:val="20"/>
          <w:lang w:val="fr-CA"/>
        </w:rPr>
        <w:t>é</w:t>
      </w:r>
      <w:r>
        <w:rPr>
          <w:rFonts w:ascii="Shruti" w:hAnsi="Shruti"/>
          <w:color w:val="000000"/>
          <w:sz w:val="20"/>
          <w:szCs w:val="20"/>
          <w:lang w:val="fr-CA"/>
        </w:rPr>
        <w:t>rieure a </w:t>
      </w:r>
      <w:r>
        <w:rPr>
          <w:color w:val="000000"/>
          <w:sz w:val="20"/>
          <w:szCs w:val="20"/>
          <w:lang w:val="fr-CA"/>
        </w:rPr>
        <w:t>é</w:t>
      </w:r>
      <w:r>
        <w:rPr>
          <w:rFonts w:ascii="Shruti" w:hAnsi="Shruti"/>
          <w:color w:val="000000"/>
          <w:sz w:val="20"/>
          <w:szCs w:val="20"/>
          <w:lang w:val="fr-CA"/>
        </w:rPr>
        <w:t>t</w:t>
      </w:r>
      <w:r>
        <w:rPr>
          <w:color w:val="000000"/>
          <w:sz w:val="20"/>
          <w:szCs w:val="20"/>
          <w:lang w:val="fr-CA"/>
        </w:rPr>
        <w:t>é</w:t>
      </w:r>
      <w:r>
        <w:rPr>
          <w:rFonts w:ascii="Shruti" w:hAnsi="Shruti"/>
          <w:color w:val="000000"/>
          <w:sz w:val="20"/>
          <w:szCs w:val="20"/>
          <w:lang w:val="fr-CA"/>
        </w:rPr>
        <w:t> accueilli en partie. L</w:t>
      </w:r>
      <w:r>
        <w:rPr>
          <w:color w:val="000000"/>
          <w:sz w:val="20"/>
          <w:szCs w:val="20"/>
          <w:lang w:val="fr-CA"/>
        </w:rPr>
        <w:t>’</w:t>
      </w:r>
      <w:r>
        <w:rPr>
          <w:rFonts w:ascii="Shruti" w:hAnsi="Shruti"/>
          <w:color w:val="000000"/>
          <w:sz w:val="20"/>
          <w:szCs w:val="20"/>
          <w:lang w:val="fr-CA"/>
        </w:rPr>
        <w:t>indemnit</w:t>
      </w:r>
      <w:r>
        <w:rPr>
          <w:color w:val="000000"/>
          <w:sz w:val="20"/>
          <w:szCs w:val="20"/>
          <w:lang w:val="fr-CA"/>
        </w:rPr>
        <w:t>é</w:t>
      </w:r>
      <w:r>
        <w:rPr>
          <w:rFonts w:ascii="Shruti" w:hAnsi="Shruti"/>
          <w:color w:val="000000"/>
          <w:sz w:val="20"/>
          <w:szCs w:val="20"/>
          <w:lang w:val="fr-CA"/>
        </w:rPr>
        <w:t> accord</w:t>
      </w:r>
      <w:r>
        <w:rPr>
          <w:color w:val="000000"/>
          <w:sz w:val="20"/>
          <w:szCs w:val="20"/>
          <w:lang w:val="fr-CA"/>
        </w:rPr>
        <w:t>é</w:t>
      </w:r>
      <w:r>
        <w:rPr>
          <w:rFonts w:ascii="Shruti" w:hAnsi="Shruti"/>
          <w:color w:val="000000"/>
          <w:sz w:val="20"/>
          <w:szCs w:val="20"/>
          <w:lang w:val="fr-CA"/>
        </w:rPr>
        <w:t>e pour perte de salaire a </w:t>
      </w:r>
      <w:r>
        <w:rPr>
          <w:color w:val="000000"/>
          <w:sz w:val="20"/>
          <w:szCs w:val="20"/>
          <w:lang w:val="fr-CA"/>
        </w:rPr>
        <w:t>é</w:t>
      </w:r>
      <w:r>
        <w:rPr>
          <w:rFonts w:ascii="Shruti" w:hAnsi="Shruti"/>
          <w:color w:val="000000"/>
          <w:sz w:val="20"/>
          <w:szCs w:val="20"/>
          <w:lang w:val="fr-CA"/>
        </w:rPr>
        <w:t>t</w:t>
      </w:r>
      <w:r>
        <w:rPr>
          <w:color w:val="000000"/>
          <w:sz w:val="20"/>
          <w:szCs w:val="20"/>
          <w:lang w:val="fr-CA"/>
        </w:rPr>
        <w:t>é</w:t>
      </w:r>
      <w:r>
        <w:rPr>
          <w:rFonts w:ascii="Shruti" w:hAnsi="Shruti"/>
          <w:color w:val="000000"/>
          <w:sz w:val="20"/>
          <w:szCs w:val="20"/>
          <w:lang w:val="fr-CA"/>
        </w:rPr>
        <w:t> abaiss</w:t>
      </w:r>
      <w:r>
        <w:rPr>
          <w:color w:val="000000"/>
          <w:sz w:val="20"/>
          <w:szCs w:val="20"/>
          <w:lang w:val="fr-CA"/>
        </w:rPr>
        <w:t>é</w:t>
      </w:r>
      <w:r>
        <w:rPr>
          <w:rFonts w:ascii="Shruti" w:hAnsi="Shruti"/>
          <w:color w:val="000000"/>
          <w:sz w:val="20"/>
          <w:szCs w:val="20"/>
          <w:lang w:val="fr-CA"/>
        </w:rPr>
        <w:t>e </w:t>
      </w:r>
      <w:r>
        <w:rPr>
          <w:color w:val="000000"/>
          <w:sz w:val="20"/>
          <w:szCs w:val="20"/>
          <w:lang w:val="fr-CA"/>
        </w:rPr>
        <w:t>à</w:t>
      </w:r>
      <w:r>
        <w:rPr>
          <w:rFonts w:ascii="Shruti" w:hAnsi="Shruti"/>
          <w:color w:val="000000"/>
          <w:sz w:val="20"/>
          <w:szCs w:val="20"/>
          <w:lang w:val="fr-CA"/>
        </w:rPr>
        <w:t> 90</w:t>
      </w:r>
      <w:r>
        <w:rPr>
          <w:color w:val="000000"/>
          <w:sz w:val="20"/>
          <w:szCs w:val="20"/>
          <w:lang w:val="fr-CA"/>
        </w:rPr>
        <w:t> </w:t>
      </w:r>
      <w:r>
        <w:rPr>
          <w:rFonts w:ascii="Shruti" w:hAnsi="Shruti"/>
          <w:color w:val="000000"/>
          <w:sz w:val="20"/>
          <w:szCs w:val="20"/>
          <w:lang w:val="fr-CA"/>
        </w:rPr>
        <w:t>000</w:t>
      </w:r>
      <w:r>
        <w:rPr>
          <w:color w:val="000000"/>
          <w:sz w:val="20"/>
          <w:szCs w:val="20"/>
          <w:lang w:val="fr-CA"/>
        </w:rPr>
        <w:t> </w:t>
      </w:r>
      <w:r>
        <w:rPr>
          <w:rFonts w:ascii="Shruti" w:hAnsi="Shruti"/>
          <w:color w:val="000000"/>
          <w:sz w:val="20"/>
          <w:szCs w:val="20"/>
          <w:lang w:val="fr-CA"/>
        </w:rPr>
        <w:t>$, et celle pour perte de capacit</w:t>
      </w:r>
      <w:r>
        <w:rPr>
          <w:color w:val="000000"/>
          <w:sz w:val="20"/>
          <w:szCs w:val="20"/>
          <w:lang w:val="fr-CA"/>
        </w:rPr>
        <w:t>é</w:t>
      </w:r>
      <w:r>
        <w:rPr>
          <w:rFonts w:ascii="Shruti" w:hAnsi="Shruti"/>
          <w:color w:val="000000"/>
          <w:sz w:val="20"/>
          <w:szCs w:val="20"/>
          <w:lang w:val="fr-CA"/>
        </w:rPr>
        <w:t> de gain ult</w:t>
      </w:r>
      <w:r>
        <w:rPr>
          <w:color w:val="000000"/>
          <w:sz w:val="20"/>
          <w:szCs w:val="20"/>
          <w:lang w:val="fr-CA"/>
        </w:rPr>
        <w:t>é</w:t>
      </w:r>
      <w:r>
        <w:rPr>
          <w:rFonts w:ascii="Shruti" w:hAnsi="Shruti"/>
          <w:color w:val="000000"/>
          <w:sz w:val="20"/>
          <w:szCs w:val="20"/>
          <w:lang w:val="fr-CA"/>
        </w:rPr>
        <w:t>rieure, </w:t>
      </w:r>
      <w:r>
        <w:rPr>
          <w:color w:val="000000"/>
          <w:sz w:val="20"/>
          <w:szCs w:val="20"/>
          <w:lang w:val="fr-CA"/>
        </w:rPr>
        <w:t>à</w:t>
      </w:r>
      <w:r>
        <w:rPr>
          <w:rFonts w:ascii="Shruti" w:hAnsi="Shruti"/>
          <w:color w:val="000000"/>
          <w:sz w:val="20"/>
          <w:szCs w:val="20"/>
          <w:lang w:val="fr-CA"/>
        </w:rPr>
        <w:t> 35</w:t>
      </w:r>
      <w:r>
        <w:rPr>
          <w:color w:val="000000"/>
          <w:sz w:val="20"/>
          <w:szCs w:val="20"/>
          <w:lang w:val="fr-CA"/>
        </w:rPr>
        <w:t> </w:t>
      </w:r>
      <w:r>
        <w:rPr>
          <w:rFonts w:ascii="Shruti" w:hAnsi="Shruti"/>
          <w:color w:val="000000"/>
          <w:sz w:val="20"/>
          <w:szCs w:val="20"/>
          <w:lang w:val="fr-CA"/>
        </w:rPr>
        <w:t>000</w:t>
      </w:r>
      <w:r>
        <w:rPr>
          <w:color w:val="000000"/>
          <w:sz w:val="20"/>
          <w:szCs w:val="20"/>
          <w:lang w:val="fr-CA"/>
        </w:rPr>
        <w:t> </w:t>
      </w:r>
      <w:r>
        <w:rPr>
          <w:rFonts w:ascii="Shruti" w:hAnsi="Shruti"/>
          <w:color w:val="000000"/>
          <w:sz w:val="20"/>
          <w:szCs w:val="20"/>
          <w:lang w:val="fr-CA"/>
        </w:rPr>
        <w:t>$.</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lastRenderedPageBreak/>
        <w:t> </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rPr>
          <w:lang w:val="fr-CA"/>
        </w:rPr>
      </w:pPr>
      <w:r w:rsidRPr="009651B8">
        <w:rPr>
          <w:color w:val="000000"/>
          <w:sz w:val="20"/>
          <w:szCs w:val="20"/>
          <w:lang w:val="fr-CA"/>
        </w:rPr>
        <w:br w:type="textWrapping" w:clear="all"/>
      </w:r>
    </w:p>
    <w:p w:rsidR="009651B8" w:rsidRPr="009651B8" w:rsidRDefault="009651B8" w:rsidP="009651B8">
      <w:pPr>
        <w:jc w:val="both"/>
        <w:rPr>
          <w:color w:val="000000"/>
          <w:lang w:val="fr-CA"/>
        </w:rPr>
      </w:pPr>
      <w:r w:rsidRPr="009651B8">
        <w:rPr>
          <w:color w:val="000000"/>
          <w:sz w:val="20"/>
          <w:szCs w:val="20"/>
          <w:lang w:val="fr-CA"/>
        </w:rPr>
        <w:t>Origine de la cause : Colombie</w:t>
      </w:r>
      <w:r w:rsidRPr="009651B8">
        <w:rPr>
          <w:color w:val="000000"/>
          <w:sz w:val="20"/>
          <w:szCs w:val="20"/>
          <w:lang w:val="fr-CA"/>
        </w:rPr>
        <w:noBreakHyphen/>
        <w:t>Britannique</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ind w:left="3600" w:hanging="3600"/>
        <w:jc w:val="both"/>
        <w:rPr>
          <w:color w:val="000000"/>
          <w:lang w:val="fr-CA"/>
        </w:rPr>
      </w:pPr>
      <w:r>
        <w:rPr>
          <w:color w:val="000000"/>
          <w:sz w:val="20"/>
          <w:szCs w:val="20"/>
          <w:lang w:val="fr-CA"/>
        </w:rPr>
        <w:t>N</w:t>
      </w:r>
      <w:r>
        <w:rPr>
          <w:color w:val="000000"/>
          <w:sz w:val="20"/>
          <w:szCs w:val="20"/>
          <w:vertAlign w:val="superscript"/>
          <w:lang w:val="fr-CA"/>
        </w:rPr>
        <w:t>o</w:t>
      </w:r>
      <w:r>
        <w:rPr>
          <w:color w:val="000000"/>
          <w:sz w:val="20"/>
          <w:szCs w:val="20"/>
          <w:lang w:val="fr-CA"/>
        </w:rPr>
        <w:t> </w:t>
      </w:r>
      <w:r w:rsidRPr="009651B8">
        <w:rPr>
          <w:color w:val="000000"/>
          <w:sz w:val="20"/>
          <w:szCs w:val="20"/>
          <w:lang w:val="fr-CA"/>
        </w:rPr>
        <w:t>du greffe : 31552</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ind w:left="3600" w:hanging="3600"/>
        <w:jc w:val="both"/>
        <w:rPr>
          <w:color w:val="000000"/>
          <w:lang w:val="fr-CA"/>
        </w:rPr>
      </w:pPr>
      <w:r w:rsidRPr="009651B8">
        <w:rPr>
          <w:color w:val="000000"/>
          <w:sz w:val="20"/>
          <w:szCs w:val="20"/>
          <w:lang w:val="fr-CA"/>
        </w:rPr>
        <w:t>Arrêt de la Cour d’appel : 8 mai 2006</w:t>
      </w:r>
    </w:p>
    <w:p w:rsidR="009651B8" w:rsidRPr="009651B8" w:rsidRDefault="009651B8" w:rsidP="009651B8">
      <w:pPr>
        <w:jc w:val="both"/>
        <w:rPr>
          <w:color w:val="000000"/>
          <w:lang w:val="fr-CA"/>
        </w:rPr>
      </w:pPr>
      <w:r w:rsidRPr="009651B8">
        <w:rPr>
          <w:color w:val="000000"/>
          <w:sz w:val="20"/>
          <w:szCs w:val="20"/>
          <w:lang w:val="fr-CA"/>
        </w:rPr>
        <w:t> </w:t>
      </w:r>
    </w:p>
    <w:p w:rsidR="009651B8" w:rsidRPr="009651B8" w:rsidRDefault="009651B8" w:rsidP="009651B8">
      <w:pPr>
        <w:jc w:val="both"/>
        <w:rPr>
          <w:color w:val="000000"/>
          <w:lang w:val="fr-CA"/>
        </w:rPr>
      </w:pPr>
      <w:r w:rsidRPr="009651B8">
        <w:rPr>
          <w:color w:val="000000"/>
          <w:sz w:val="20"/>
          <w:szCs w:val="20"/>
          <w:lang w:val="fr-CA"/>
        </w:rPr>
        <w:t xml:space="preserve">Avocats : Keith L. Johnston et Karen </w:t>
      </w:r>
      <w:proofErr w:type="spellStart"/>
      <w:r w:rsidRPr="009651B8">
        <w:rPr>
          <w:color w:val="000000"/>
          <w:sz w:val="20"/>
          <w:szCs w:val="20"/>
          <w:lang w:val="fr-CA"/>
        </w:rPr>
        <w:t>Horsman</w:t>
      </w:r>
      <w:proofErr w:type="spellEnd"/>
      <w:r w:rsidRPr="009651B8">
        <w:rPr>
          <w:color w:val="000000"/>
          <w:sz w:val="20"/>
          <w:szCs w:val="20"/>
          <w:lang w:val="fr-CA"/>
        </w:rPr>
        <w:t xml:space="preserve"> pour l’appelante</w:t>
      </w:r>
    </w:p>
    <w:p w:rsidR="009651B8" w:rsidRPr="009651B8" w:rsidRDefault="009651B8" w:rsidP="009651B8">
      <w:pPr>
        <w:ind w:firstLine="3600"/>
        <w:jc w:val="both"/>
        <w:rPr>
          <w:color w:val="000000"/>
          <w:lang w:val="fr-CA"/>
        </w:rPr>
      </w:pPr>
      <w:r w:rsidRPr="009651B8">
        <w:rPr>
          <w:color w:val="000000"/>
          <w:sz w:val="20"/>
          <w:szCs w:val="20"/>
          <w:lang w:val="fr-CA"/>
        </w:rPr>
        <w:t>Megan R. Ellis pour l’intimé</w:t>
      </w:r>
    </w:p>
    <w:p w:rsidR="009651B8" w:rsidRPr="009651B8" w:rsidRDefault="009651B8" w:rsidP="009651B8">
      <w:pPr>
        <w:jc w:val="both"/>
        <w:rPr>
          <w:color w:val="000000"/>
          <w:lang w:val="fr-CA"/>
        </w:rPr>
      </w:pPr>
      <w:r w:rsidRPr="009651B8">
        <w:rPr>
          <w:color w:val="000000"/>
          <w:sz w:val="20"/>
          <w:szCs w:val="20"/>
          <w:lang w:val="fr-CA"/>
        </w:rPr>
        <w:t> </w:t>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31" name="Picture 31"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Default="009651B8" w:rsidP="009651B8">
      <w:pPr>
        <w:spacing w:line="19" w:lineRule="atLeast"/>
        <w:jc w:val="both"/>
        <w:rPr>
          <w:color w:val="000000"/>
        </w:rPr>
      </w:pPr>
      <w:r>
        <w:rPr>
          <w:noProof/>
          <w:color w:val="000000"/>
          <w:lang w:val="en-US"/>
        </w:rPr>
        <w:drawing>
          <wp:inline distT="0" distB="0" distL="0" distR="0">
            <wp:extent cx="1371600" cy="7620"/>
            <wp:effectExtent l="0" t="0" r="0" b="0"/>
            <wp:docPr id="30" name="Picture 30" descr="https://scc-csc.lexum.com/scc-csc/bulletins/en/2679/331293/re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scc-csc.lexum.com/scc-csc/bulletins/en/2679/331293/res.d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7620"/>
                    </a:xfrm>
                    <a:prstGeom prst="rect">
                      <a:avLst/>
                    </a:prstGeom>
                    <a:noFill/>
                    <a:ln>
                      <a:noFill/>
                    </a:ln>
                  </pic:spPr>
                </pic:pic>
              </a:graphicData>
            </a:graphic>
          </wp:inline>
        </w:drawing>
      </w:r>
    </w:p>
    <w:p w:rsidR="009651B8" w:rsidRDefault="009651B8" w:rsidP="009651B8">
      <w:pPr>
        <w:jc w:val="both"/>
        <w:rPr>
          <w:color w:val="000000"/>
        </w:rPr>
      </w:pPr>
      <w:r>
        <w:rPr>
          <w:color w:val="000000"/>
          <w:sz w:val="20"/>
          <w:szCs w:val="20"/>
        </w:rPr>
        <w:t> </w:t>
      </w:r>
    </w:p>
    <w:p w:rsidR="006B6926" w:rsidRPr="007436F7" w:rsidRDefault="006B6926" w:rsidP="00782AE4">
      <w:pPr>
        <w:jc w:val="both"/>
        <w:rPr>
          <w:sz w:val="20"/>
          <w:szCs w:val="20"/>
          <w:lang w:val="fr-CA"/>
        </w:rPr>
        <w:sectPr w:rsidR="006B6926" w:rsidRPr="007436F7" w:rsidSect="006B6926">
          <w:headerReference w:type="default" r:id="rId98"/>
          <w:footerReference w:type="default" r:id="rId99"/>
          <w:headerReference w:type="first" r:id="rId100"/>
          <w:footerReference w:type="first" r:id="rId101"/>
          <w:pgSz w:w="12240" w:h="15840"/>
          <w:pgMar w:top="720" w:right="965" w:bottom="1080" w:left="1656" w:header="720" w:footer="965" w:gutter="0"/>
          <w:cols w:space="720"/>
          <w:titlePg/>
          <w:docGrid w:linePitch="326"/>
        </w:sectPr>
      </w:pPr>
      <w:bookmarkStart w:id="17" w:name="1"/>
      <w:bookmarkEnd w:id="17"/>
    </w:p>
    <w:p w:rsidR="002410B8" w:rsidRPr="007436F7" w:rsidRDefault="002410B8" w:rsidP="000D7EB2">
      <w:pPr>
        <w:tabs>
          <w:tab w:val="center" w:pos="5220"/>
          <w:tab w:val="right" w:pos="10800"/>
        </w:tabs>
        <w:rPr>
          <w:sz w:val="20"/>
          <w:szCs w:val="20"/>
          <w:lang w:val="fr-CA"/>
        </w:rPr>
      </w:pPr>
      <w:bookmarkStart w:id="18" w:name="QuickMark"/>
      <w:bookmarkEnd w:id="18"/>
    </w:p>
    <w:sectPr w:rsidR="002410B8" w:rsidRPr="007436F7" w:rsidSect="003008F5">
      <w:headerReference w:type="default" r:id="rId102"/>
      <w:footerReference w:type="default" r:id="rId103"/>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724" w:rsidRDefault="003C1724" w:rsidP="00A87207">
      <w:r>
        <w:separator/>
      </w:r>
    </w:p>
  </w:endnote>
  <w:endnote w:type="continuationSeparator" w:id="0">
    <w:p w:rsidR="003C1724" w:rsidRDefault="003C172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Shruti">
    <w:altName w:val="Cambria Math"/>
    <w:panose1 w:val="02000500000000000000"/>
    <w:charset w:val="01"/>
    <w:family w:val="roman"/>
    <w:notTrueType/>
    <w:pitch w:val="variable"/>
  </w:font>
  <w:font w:name="WP Phonet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26ADB" w:rsidP="00A87207">
    <w:pPr>
      <w:pStyle w:val="Footer"/>
    </w:pPr>
    <w:r>
      <w:pict>
        <v:rect id="_x0000_i1047" style="width:480.95pt;height:1pt" o:hralign="center" o:hrstd="t" o:hrnoshade="t" o:hr="t" fillcolor="black [3213]" stroked="f"/>
      </w:pict>
    </w:r>
  </w:p>
  <w:p w:rsidR="003C1724" w:rsidRPr="00B7374B" w:rsidRDefault="003C172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26ADB">
      <w:rPr>
        <w:noProof/>
        <w:szCs w:val="24"/>
      </w:rPr>
      <w:t>1669</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26ADB" w:rsidP="00EB2B90">
    <w:pPr>
      <w:tabs>
        <w:tab w:val="center" w:pos="4680"/>
      </w:tabs>
    </w:pPr>
    <w:r>
      <w:pict>
        <v:rect id="_x0000_i1062" style="width:480.95pt;height:1pt" o:hralign="center" o:hrstd="t" o:hrnoshade="t" o:hr="t" fillcolor="black [3213]" stroked="f"/>
      </w:pict>
    </w:r>
  </w:p>
  <w:p w:rsidR="003C1724" w:rsidRPr="0031432F" w:rsidRDefault="003C1724" w:rsidP="00EB2B90">
    <w:pPr>
      <w:tabs>
        <w:tab w:val="center" w:pos="4680"/>
      </w:tabs>
    </w:pPr>
    <w:r>
      <w:tab/>
      <w:t xml:space="preserve">- </w:t>
    </w:r>
    <w:r>
      <w:fldChar w:fldCharType="begin"/>
    </w:r>
    <w:r>
      <w:instrText xml:space="preserve"> PAGE   \* MERGEFORMAT </w:instrText>
    </w:r>
    <w:r>
      <w:fldChar w:fldCharType="separate"/>
    </w:r>
    <w:r w:rsidR="00326ADB">
      <w:rPr>
        <w:noProof/>
      </w:rPr>
      <w:t>1675</w:t>
    </w:r>
    <w:r>
      <w:rPr>
        <w:noProof/>
      </w:rPr>
      <w:fldChar w:fldCharType="end"/>
    </w:r>
    <w:r>
      <w:t xml:space="preserve"> -</w:t>
    </w:r>
  </w:p>
  <w:p w:rsidR="003C1724" w:rsidRDefault="003C1724"/>
  <w:p w:rsidR="003C1724" w:rsidRDefault="003C1724"/>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C1724"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1724" w:rsidRDefault="003C1724">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26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4" style="width:480.95pt;height:1pt" o:hralign="center" o:hrstd="t" o:hrnoshade="t" o:hr="t" fillcolor="black [3213]" stroked="f"/>
      </w:pict>
    </w:r>
  </w:p>
  <w:p w:rsidR="003C1724" w:rsidRDefault="003C1724"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26ADB">
    <w:pPr>
      <w:pStyle w:val="Footer"/>
      <w:rPr>
        <w:lang w:val="fr-CA"/>
      </w:rPr>
    </w:pPr>
    <w:r>
      <w:rPr>
        <w:lang w:val="fr-CA"/>
      </w:rPr>
      <w:pict>
        <v:rect id="_x0000_i1065" style="width:480.95pt;height:1pt" o:hralign="center" o:hrstd="t" o:hrnoshade="t" o:hr="t" fillcolor="black [3213]" stroked="f"/>
      </w:pict>
    </w:r>
  </w:p>
  <w:p w:rsidR="003C1724" w:rsidRDefault="003C1724" w:rsidP="00EB2B90">
    <w:pPr>
      <w:tabs>
        <w:tab w:val="center" w:pos="4680"/>
      </w:tabs>
    </w:pPr>
    <w:r>
      <w:tab/>
      <w:t xml:space="preserve">- </w:t>
    </w:r>
    <w:r>
      <w:fldChar w:fldCharType="begin"/>
    </w:r>
    <w:r>
      <w:instrText xml:space="preserve"> PAGE   \* MERGEFORMAT </w:instrText>
    </w:r>
    <w:r>
      <w:fldChar w:fldCharType="separate"/>
    </w:r>
    <w:r w:rsidR="00326ADB">
      <w:rPr>
        <w:noProof/>
      </w:rPr>
      <w:t>1685</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C1724"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1724" w:rsidRDefault="003C1724">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26ADB" w:rsidP="00245129">
    <w:pPr>
      <w:tabs>
        <w:tab w:val="center" w:pos="4740"/>
      </w:tabs>
    </w:pPr>
    <w:r>
      <w:rPr>
        <w:lang w:val="fr-CA"/>
      </w:rPr>
      <w:pict>
        <v:rect id="_x0000_i1067" style="width:480.95pt;height:1pt" o:hralign="center" o:hrstd="t" o:hrnoshade="t" o:hr="t" fillcolor="black [3213]" stroked="f"/>
      </w:pict>
    </w:r>
  </w:p>
  <w:p w:rsidR="003C1724" w:rsidRDefault="003C1724" w:rsidP="00096BD9">
    <w:pPr>
      <w:tabs>
        <w:tab w:val="center" w:pos="4680"/>
      </w:tabs>
    </w:pPr>
    <w:r>
      <w:tab/>
      <w:t xml:space="preserve">- </w:t>
    </w:r>
    <w:r>
      <w:fldChar w:fldCharType="begin"/>
    </w:r>
    <w:r>
      <w:instrText xml:space="preserve"> PAGE   \* MERGEFORMAT </w:instrText>
    </w:r>
    <w:r>
      <w:fldChar w:fldCharType="separate"/>
    </w:r>
    <w:r>
      <w:rPr>
        <w:noProof/>
      </w:rPr>
      <w:t>526</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26ADB">
    <w:pPr>
      <w:pStyle w:val="Footer"/>
      <w:rPr>
        <w:lang w:val="fr-CA"/>
      </w:rPr>
    </w:pPr>
    <w:r>
      <w:rPr>
        <w:lang w:val="fr-CA"/>
      </w:rPr>
      <w:pict>
        <v:rect id="_x0000_i1068" style="width:480.95pt;height:1pt" o:hralign="center" o:hrstd="t" o:hrnoshade="t" o:hr="t" fillcolor="black [3213]" stroked="f"/>
      </w:pict>
    </w:r>
  </w:p>
  <w:p w:rsidR="003C1724" w:rsidRDefault="003C1724" w:rsidP="00096BD9">
    <w:pPr>
      <w:tabs>
        <w:tab w:val="center" w:pos="4680"/>
      </w:tabs>
    </w:pPr>
    <w:r>
      <w:tab/>
      <w:t xml:space="preserve">- </w:t>
    </w:r>
    <w:r>
      <w:fldChar w:fldCharType="begin"/>
    </w:r>
    <w:r>
      <w:instrText xml:space="preserve"> PAGE   \* MERGEFORMAT </w:instrText>
    </w:r>
    <w:r>
      <w:fldChar w:fldCharType="separate"/>
    </w:r>
    <w:r w:rsidR="00326ADB">
      <w:rPr>
        <w:noProof/>
      </w:rPr>
      <w:t>1686</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C1724"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1724" w:rsidRDefault="003C1724">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26ADB" w:rsidP="00732DB7">
    <w:r>
      <w:pict>
        <v:rect id="_x0000_i1069" style="width:480.95pt;height:1pt" o:hralign="center" o:hrstd="t" o:hrnoshade="t" o:hr="t" fillcolor="black" stroked="f"/>
      </w:pict>
    </w:r>
  </w:p>
  <w:p w:rsidR="003C1724" w:rsidRDefault="003C1724">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26ADB">
    <w:pPr>
      <w:pStyle w:val="Footer"/>
    </w:pPr>
    <w:r>
      <w:pict>
        <v:rect id="_x0000_i1070" style="width:480.95pt;height:1pt" o:hralign="center" o:hrstd="t" o:hrnoshade="t" o:hr="t" fillcolor="black" stroked="f"/>
      </w:pict>
    </w:r>
  </w:p>
  <w:p w:rsidR="003C1724" w:rsidRPr="00283C52" w:rsidRDefault="003C1724">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26ADB" w:rsidP="00755F22">
    <w:pPr>
      <w:tabs>
        <w:tab w:val="left" w:pos="-1440"/>
        <w:tab w:val="left" w:pos="-720"/>
      </w:tabs>
    </w:pPr>
    <w:r>
      <w:pict>
        <v:rect id="_x0000_i1048" style="width:480.95pt;height:1pt" o:hralign="center" o:hrstd="t" o:hrnoshade="t" o:hr="t" fillcolor="black [3213]" stroked="f"/>
      </w:pict>
    </w:r>
  </w:p>
  <w:p w:rsidR="003C1724" w:rsidRPr="00954D22" w:rsidRDefault="003C172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26ADB">
      <w:rPr>
        <w:noProof/>
        <w:szCs w:val="24"/>
      </w:rPr>
      <w:t>1667</w:t>
    </w:r>
    <w:r>
      <w:rPr>
        <w:szCs w:val="24"/>
      </w:rPr>
      <w:fldChar w:fldCharType="end"/>
    </w:r>
    <w:r w:rsidRPr="00954D22">
      <w:rPr>
        <w:szCs w:val="24"/>
      </w:rPr>
      <w:t xml:space="preserve"> -</w:t>
    </w:r>
  </w:p>
  <w:p w:rsidR="003C1724" w:rsidRDefault="003C172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C1724"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1724" w:rsidRDefault="003C1724">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C1724" w:rsidRDefault="00326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1" style="width:480.95pt;height:1pt" o:hralign="center" o:hrstd="t" o:hrnoshade="t" o:hr="t" fillcolor="black [3213]" stroked="f"/>
      </w:pict>
    </w:r>
  </w:p>
  <w:p w:rsidR="003C1724" w:rsidRDefault="003C172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26ADB">
      <w:rPr>
        <w:noProof/>
        <w:szCs w:val="24"/>
      </w:rPr>
      <w:t>1689</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26ADB" w:rsidP="00782AE4">
    <w:pPr>
      <w:tabs>
        <w:tab w:val="center" w:pos="4680"/>
      </w:tabs>
    </w:pPr>
    <w:r>
      <w:pict>
        <v:rect id="_x0000_i1072" style="width:480.95pt;height:1pt" o:hralign="center" o:hrstd="t" o:hrnoshade="t" o:hr="t" fillcolor="black [3213]" stroked="f"/>
      </w:pict>
    </w:r>
  </w:p>
  <w:p w:rsidR="003C1724" w:rsidRDefault="003C172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26ADB">
      <w:rPr>
        <w:noProof/>
        <w:szCs w:val="24"/>
      </w:rPr>
      <w:t>1688</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C1724">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19" w:lineRule="auto"/>
    </w:pPr>
  </w:p>
  <w:p w:rsidR="003C1724" w:rsidRDefault="003C1724">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0" w:lineRule="atLeast"/>
    </w:pPr>
  </w:p>
  <w:p w:rsidR="003C1724" w:rsidRDefault="003C1724">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26ADB" w:rsidP="007A3EAE">
    <w:pPr>
      <w:pStyle w:val="Footer"/>
    </w:pPr>
    <w:r>
      <w:pict>
        <v:rect id="_x0000_i1074" style="width:480.95pt;height:1pt" o:hralign="center" o:hrstd="t" o:hrnoshade="t" o:hr="t" fillcolor="black [3213]" stroked="f"/>
      </w:pict>
    </w:r>
  </w:p>
  <w:p w:rsidR="003C1724" w:rsidRPr="003160AB" w:rsidRDefault="003C1724" w:rsidP="007A3EAE">
    <w:pPr>
      <w:pStyle w:val="Footer"/>
    </w:pPr>
    <w:r w:rsidRPr="003160AB">
      <w:tab/>
    </w:r>
    <w:r>
      <w:t xml:space="preserve">- </w:t>
    </w:r>
    <w:r>
      <w:fldChar w:fldCharType="begin"/>
    </w:r>
    <w:r>
      <w:instrText xml:space="preserve"> PAGE   \* MERGEFORMAT </w:instrText>
    </w:r>
    <w:r>
      <w:fldChar w:fldCharType="separate"/>
    </w:r>
    <w:r w:rsidR="00326ADB">
      <w:rPr>
        <w:noProof/>
      </w:rPr>
      <w:t>1696</w:t>
    </w:r>
    <w:r>
      <w:rPr>
        <w:noProof/>
      </w:rPr>
      <w:fldChar w:fldCharType="end"/>
    </w:r>
    <w:r>
      <w:t>-</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26ADB" w:rsidP="00782AE4">
    <w:pPr>
      <w:tabs>
        <w:tab w:val="center" w:pos="4680"/>
      </w:tabs>
    </w:pPr>
    <w:r>
      <w:pict>
        <v:rect id="_x0000_i1075" style="width:480.95pt;height:1pt" o:hralign="center" o:hrstd="t" o:hrnoshade="t" o:hr="t" fillcolor="black [3213]" stroked="f"/>
      </w:pict>
    </w:r>
  </w:p>
  <w:p w:rsidR="003C1724" w:rsidRDefault="003C172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26ADB">
      <w:rPr>
        <w:noProof/>
        <w:szCs w:val="24"/>
      </w:rPr>
      <w:t>1690</w:t>
    </w:r>
    <w:r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26ADB">
    <w:r>
      <w:rPr>
        <w:lang w:val="fr-CA"/>
      </w:rPr>
      <w:pict>
        <v:rect id="_x0000_i1076" style="width:480.95pt;height:1pt" o:hralign="center" o:hrstd="t" o:hrnoshade="t" o:hr="t" fillcolor="black [3213]" stroked="f"/>
      </w:pict>
    </w:r>
  </w:p>
  <w:p w:rsidR="003C1724" w:rsidRDefault="003C1724" w:rsidP="006B6926">
    <w:pPr>
      <w:tabs>
        <w:tab w:val="center" w:pos="4680"/>
      </w:tabs>
    </w:pPr>
    <w:r>
      <w:tab/>
      <w:t xml:space="preserve">- </w:t>
    </w:r>
    <w:r>
      <w:fldChar w:fldCharType="begin"/>
    </w:r>
    <w:r>
      <w:instrText xml:space="preserve">PAGE </w:instrText>
    </w:r>
    <w:r>
      <w:fldChar w:fldCharType="separate"/>
    </w:r>
    <w:r w:rsidR="00326ADB">
      <w:rPr>
        <w:noProof/>
      </w:rPr>
      <w:t>1710</w:t>
    </w:r>
    <w:r>
      <w:rPr>
        <w:noProof/>
      </w:rPr>
      <w:fldChar w:fldCharType="end"/>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26ADB" w:rsidP="006B6926">
    <w:pPr>
      <w:tabs>
        <w:tab w:val="center" w:pos="4680"/>
      </w:tabs>
      <w:rPr>
        <w:lang w:val="fr-CA"/>
      </w:rPr>
    </w:pPr>
    <w:r>
      <w:rPr>
        <w:lang w:val="fr-CA"/>
      </w:rPr>
      <w:pict>
        <v:rect id="_x0000_i1077" style="width:480.95pt;height:1pt" o:hralign="center" o:hrstd="t" o:hrnoshade="t" o:hr="t" fillcolor="black [3213]" stroked="f"/>
      </w:pict>
    </w:r>
  </w:p>
  <w:p w:rsidR="003C1724" w:rsidRDefault="003C1724" w:rsidP="006B6926">
    <w:pPr>
      <w:tabs>
        <w:tab w:val="center" w:pos="4680"/>
      </w:tabs>
    </w:pPr>
    <w:r>
      <w:tab/>
      <w:t xml:space="preserve">- </w:t>
    </w:r>
    <w:r>
      <w:fldChar w:fldCharType="begin"/>
    </w:r>
    <w:r>
      <w:instrText xml:space="preserve">PAGE </w:instrText>
    </w:r>
    <w:r>
      <w:fldChar w:fldCharType="separate"/>
    </w:r>
    <w:r w:rsidR="00326ADB">
      <w:rPr>
        <w:noProof/>
      </w:rPr>
      <w:t>1697</w:t>
    </w:r>
    <w:r>
      <w:rPr>
        <w:noProof/>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Pr="00924065" w:rsidRDefault="003C1724"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26ADB" w:rsidP="00A87207">
    <w:pPr>
      <w:pStyle w:val="Footer"/>
    </w:pPr>
    <w:r>
      <w:pict>
        <v:rect id="_x0000_i1050" style="width:480.95pt;height:1pt" o:hralign="center" o:hrstd="t" o:hrnoshade="t" o:hr="t" fillcolor="black [3213]" stroked="f"/>
      </w:pict>
    </w:r>
  </w:p>
  <w:p w:rsidR="003C1724" w:rsidRPr="00B7374B" w:rsidRDefault="003C172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7</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26AD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1" style="width:480.95pt;height:1pt" o:hralign="center" o:hrstd="t" o:hrnoshade="t" o:hr="t" fillcolor="black [3213]" stroked="f"/>
      </w:pict>
    </w:r>
  </w:p>
  <w:p w:rsidR="003C1724" w:rsidRPr="00954D22" w:rsidRDefault="003C172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26ADB">
      <w:rPr>
        <w:noProof/>
        <w:szCs w:val="24"/>
      </w:rPr>
      <w:t>1670</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C1724"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1724" w:rsidRDefault="003C1724">
    <w:pPr>
      <w:tabs>
        <w:tab w:val="center" w:pos="4740"/>
      </w:tabs>
    </w:pPr>
    <w:r>
      <w:tab/>
      <w:t xml:space="preserve">- </w:t>
    </w:r>
    <w:r>
      <w:pgNum/>
    </w:r>
    <w:r>
      <w:t xml:space="preserve"> -</w:t>
    </w:r>
  </w:p>
  <w:p w:rsidR="003C1724" w:rsidRDefault="003C1724"/>
  <w:p w:rsidR="003C1724" w:rsidRDefault="003C1724"/>
  <w:p w:rsidR="003C1724" w:rsidRDefault="003C172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26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2" style="width:480.95pt;height:1pt" o:hralign="center" o:hrstd="t" o:hrnoshade="t" o:hr="t" fillcolor="black [3213]" stroked="f"/>
      </w:pict>
    </w:r>
  </w:p>
  <w:p w:rsidR="003C1724" w:rsidRPr="0009648D" w:rsidRDefault="003C1724" w:rsidP="00ED7E83">
    <w:pPr>
      <w:tabs>
        <w:tab w:val="center" w:pos="4680"/>
      </w:tabs>
    </w:pPr>
    <w:r>
      <w:tab/>
    </w:r>
    <w:r w:rsidRPr="0009648D">
      <w:t xml:space="preserve">- </w:t>
    </w:r>
    <w:r>
      <w:fldChar w:fldCharType="begin"/>
    </w:r>
    <w:r>
      <w:instrText xml:space="preserve"> PAGE   \* MERGEFORMAT </w:instrText>
    </w:r>
    <w:r>
      <w:fldChar w:fldCharType="separate"/>
    </w:r>
    <w:r w:rsidR="00326ADB">
      <w:rPr>
        <w:noProof/>
      </w:rPr>
      <w:t>1674</w:t>
    </w:r>
    <w:r>
      <w:rPr>
        <w:noProof/>
      </w:rPr>
      <w:fldChar w:fldCharType="end"/>
    </w:r>
    <w:r w:rsidRPr="0009648D">
      <w:t xml:space="preserve"> -</w:t>
    </w:r>
  </w:p>
  <w:p w:rsidR="003C1724" w:rsidRDefault="003C1724"/>
  <w:p w:rsidR="003C1724" w:rsidRDefault="003C1724"/>
  <w:p w:rsidR="003C1724" w:rsidRDefault="003C172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26ADB">
    <w:pPr>
      <w:pStyle w:val="Footer"/>
      <w:rPr>
        <w:lang w:val="fr-CA"/>
      </w:rPr>
    </w:pPr>
    <w:r>
      <w:rPr>
        <w:lang w:val="fr-CA"/>
      </w:rPr>
      <w:pict>
        <v:rect id="_x0000_i1053" style="width:480.95pt;height:1pt" o:hralign="center" o:hrstd="t" o:hrnoshade="t" o:hr="t" fillcolor="black [3213]" stroked="f"/>
      </w:pict>
    </w:r>
  </w:p>
  <w:p w:rsidR="003C1724" w:rsidRDefault="003C1724" w:rsidP="00245129">
    <w:pPr>
      <w:tabs>
        <w:tab w:val="center" w:pos="4680"/>
      </w:tabs>
    </w:pPr>
    <w:r>
      <w:tab/>
    </w:r>
    <w:r w:rsidRPr="0009648D">
      <w:t xml:space="preserve">- </w:t>
    </w:r>
    <w:r>
      <w:fldChar w:fldCharType="begin"/>
    </w:r>
    <w:r>
      <w:instrText xml:space="preserve"> PAGE   \* MERGEFORMAT </w:instrText>
    </w:r>
    <w:r>
      <w:fldChar w:fldCharType="separate"/>
    </w:r>
    <w:r w:rsidR="00326ADB">
      <w:rPr>
        <w:noProof/>
      </w:rPr>
      <w:t>1671</w:t>
    </w:r>
    <w:r>
      <w:rPr>
        <w:noProof/>
      </w:rPr>
      <w:fldChar w:fldCharType="end"/>
    </w:r>
    <w:r w:rsidRPr="0009648D">
      <w:t xml:space="preserve"> -</w:t>
    </w:r>
  </w:p>
  <w:p w:rsidR="003C1724" w:rsidRDefault="003C1724"/>
  <w:p w:rsidR="003C1724" w:rsidRDefault="003C1724"/>
  <w:p w:rsidR="003C1724" w:rsidRDefault="003C172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C1724"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1724" w:rsidRDefault="003C1724">
    <w:pPr>
      <w:tabs>
        <w:tab w:val="center" w:pos="4740"/>
      </w:tabs>
    </w:pPr>
    <w:r>
      <w:tab/>
      <w:t xml:space="preserve">- </w:t>
    </w:r>
    <w:r>
      <w:pgNum/>
    </w:r>
    <w:r>
      <w:t xml:space="preserve"> -</w:t>
    </w:r>
  </w:p>
  <w:p w:rsidR="003C1724" w:rsidRDefault="003C1724"/>
  <w:p w:rsidR="003C1724" w:rsidRDefault="003C172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26ADB" w:rsidP="00755F22">
    <w:pPr>
      <w:tabs>
        <w:tab w:val="left" w:pos="-1440"/>
        <w:tab w:val="left" w:pos="-720"/>
      </w:tabs>
    </w:pPr>
    <w:r>
      <w:pict>
        <v:rect id="_x0000_i1061" style="width:480.95pt;height:1pt" o:hralign="center" o:hrstd="t" o:hrnoshade="t" o:hr="t" fillcolor="black [3213]" stroked="f"/>
      </w:pict>
    </w:r>
  </w:p>
  <w:p w:rsidR="003C1724" w:rsidRDefault="003C1724" w:rsidP="00EB2B90">
    <w:pPr>
      <w:tabs>
        <w:tab w:val="center" w:pos="4680"/>
      </w:tabs>
    </w:pPr>
    <w:r>
      <w:tab/>
      <w:t xml:space="preserve">- </w:t>
    </w:r>
    <w:r>
      <w:fldChar w:fldCharType="begin"/>
    </w:r>
    <w:r>
      <w:instrText xml:space="preserve"> PAGE   \* MERGEFORMAT </w:instrText>
    </w:r>
    <w:r>
      <w:fldChar w:fldCharType="separate"/>
    </w:r>
    <w:r w:rsidR="00326ADB">
      <w:rPr>
        <w:noProof/>
      </w:rPr>
      <w:t>1684</w:t>
    </w:r>
    <w:r>
      <w:rPr>
        <w:noProof/>
      </w:rPr>
      <w:fldChar w:fldCharType="end"/>
    </w:r>
    <w:r>
      <w:t xml:space="preserve"> -</w:t>
    </w:r>
  </w:p>
  <w:p w:rsidR="003C1724" w:rsidRDefault="003C1724"/>
  <w:p w:rsidR="003C1724" w:rsidRDefault="003C17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724" w:rsidRDefault="003C1724" w:rsidP="00A87207">
      <w:r>
        <w:separator/>
      </w:r>
    </w:p>
  </w:footnote>
  <w:footnote w:type="continuationSeparator" w:id="0">
    <w:p w:rsidR="003C1724" w:rsidRDefault="003C172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C1724" w:rsidRPr="0044776A" w:rsidTr="00245129">
      <w:tc>
        <w:tcPr>
          <w:tcW w:w="4290" w:type="dxa"/>
          <w:tcMar>
            <w:left w:w="0" w:type="dxa"/>
            <w:right w:w="0" w:type="dxa"/>
          </w:tcMar>
        </w:tcPr>
        <w:p w:rsidR="003C1724" w:rsidRPr="0044776A" w:rsidRDefault="003C172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C1724" w:rsidRPr="0044776A" w:rsidRDefault="003C1724" w:rsidP="002E2327">
          <w:pPr>
            <w:keepNext/>
            <w:keepLines/>
            <w:tabs>
              <w:tab w:val="left" w:pos="-1440"/>
              <w:tab w:val="left" w:pos="-720"/>
            </w:tabs>
            <w:jc w:val="center"/>
            <w:rPr>
              <w:sz w:val="20"/>
              <w:szCs w:val="20"/>
            </w:rPr>
          </w:pPr>
        </w:p>
        <w:p w:rsidR="003C1724" w:rsidRPr="0044776A" w:rsidRDefault="003C1724" w:rsidP="002E2327">
          <w:pPr>
            <w:keepNext/>
            <w:keepLines/>
            <w:tabs>
              <w:tab w:val="left" w:pos="-1440"/>
              <w:tab w:val="left" w:pos="-720"/>
            </w:tabs>
            <w:jc w:val="center"/>
            <w:rPr>
              <w:sz w:val="20"/>
              <w:szCs w:val="20"/>
            </w:rPr>
          </w:pPr>
        </w:p>
        <w:p w:rsidR="003C1724" w:rsidRPr="0044776A" w:rsidRDefault="003C1724" w:rsidP="002E2327">
          <w:pPr>
            <w:keepNext/>
            <w:keepLines/>
            <w:tabs>
              <w:tab w:val="left" w:pos="-1440"/>
              <w:tab w:val="left" w:pos="-720"/>
            </w:tabs>
            <w:jc w:val="center"/>
            <w:rPr>
              <w:sz w:val="20"/>
              <w:szCs w:val="20"/>
            </w:rPr>
          </w:pPr>
        </w:p>
      </w:tc>
      <w:tc>
        <w:tcPr>
          <w:tcW w:w="4320" w:type="dxa"/>
          <w:tcMar>
            <w:left w:w="0" w:type="dxa"/>
            <w:right w:w="0" w:type="dxa"/>
          </w:tcMar>
        </w:tcPr>
        <w:p w:rsidR="003C1724" w:rsidRPr="0044776A" w:rsidRDefault="003C1724" w:rsidP="002E2327">
          <w:pPr>
            <w:keepLines/>
            <w:rPr>
              <w:sz w:val="20"/>
              <w:szCs w:val="20"/>
              <w:lang w:val="fr-CA"/>
            </w:rPr>
          </w:pPr>
          <w:r w:rsidRPr="0044776A">
            <w:rPr>
              <w:sz w:val="20"/>
              <w:szCs w:val="20"/>
              <w:lang w:val="fr-CA"/>
            </w:rPr>
            <w:t>DEMANDES D'AUTORISATION D'APPEL DÉPOSÉES</w:t>
          </w:r>
        </w:p>
      </w:tc>
    </w:tr>
  </w:tbl>
  <w:p w:rsidR="003C1724" w:rsidRDefault="003C17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C1724">
    <w:pPr>
      <w:pStyle w:val="Header"/>
    </w:pPr>
  </w:p>
  <w:p w:rsidR="003C1724" w:rsidRDefault="003C1724"/>
  <w:p w:rsidR="003C1724" w:rsidRDefault="003C172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C1724" w:rsidRPr="00326ADB">
      <w:tc>
        <w:tcPr>
          <w:tcW w:w="4200" w:type="dxa"/>
          <w:tcMar>
            <w:left w:w="0" w:type="dxa"/>
            <w:right w:w="0" w:type="dxa"/>
          </w:tcMar>
        </w:tcPr>
        <w:p w:rsidR="003C1724" w:rsidRDefault="003C17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C1724" w:rsidRDefault="003C17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C1724" w:rsidRPr="00B01A03" w:rsidRDefault="003C17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C1724" w:rsidRPr="00B01A03"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C1724" w:rsidRPr="00B01A03"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3C1724" w:rsidRPr="00326ADB" w:rsidTr="00245129">
      <w:tc>
        <w:tcPr>
          <w:tcW w:w="4200" w:type="dxa"/>
          <w:tcMar>
            <w:left w:w="0" w:type="dxa"/>
            <w:right w:w="0" w:type="dxa"/>
          </w:tcMar>
        </w:tcPr>
        <w:p w:rsidR="003C1724" w:rsidRPr="00F40249" w:rsidRDefault="003C172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C1724" w:rsidRDefault="003C1724" w:rsidP="00102926">
          <w:pPr>
            <w:keepNext/>
            <w:keepLines/>
            <w:tabs>
              <w:tab w:val="left" w:pos="-1440"/>
              <w:tab w:val="left" w:pos="-720"/>
            </w:tabs>
            <w:jc w:val="center"/>
            <w:rPr>
              <w:sz w:val="20"/>
              <w:szCs w:val="20"/>
            </w:rPr>
          </w:pPr>
        </w:p>
        <w:p w:rsidR="003C1724" w:rsidRDefault="003C1724" w:rsidP="00102926">
          <w:pPr>
            <w:keepNext/>
            <w:keepLines/>
            <w:tabs>
              <w:tab w:val="left" w:pos="-1440"/>
              <w:tab w:val="left" w:pos="-720"/>
            </w:tabs>
            <w:jc w:val="center"/>
            <w:rPr>
              <w:sz w:val="20"/>
              <w:szCs w:val="20"/>
            </w:rPr>
          </w:pPr>
        </w:p>
        <w:p w:rsidR="003C1724" w:rsidRPr="00F40249" w:rsidRDefault="003C1724" w:rsidP="00102926">
          <w:pPr>
            <w:keepNext/>
            <w:keepLines/>
            <w:tabs>
              <w:tab w:val="left" w:pos="-1440"/>
              <w:tab w:val="left" w:pos="-720"/>
            </w:tabs>
            <w:jc w:val="center"/>
            <w:rPr>
              <w:sz w:val="20"/>
              <w:szCs w:val="20"/>
            </w:rPr>
          </w:pPr>
        </w:p>
      </w:tc>
      <w:tc>
        <w:tcPr>
          <w:tcW w:w="4230" w:type="dxa"/>
          <w:tcMar>
            <w:left w:w="0" w:type="dxa"/>
            <w:right w:w="0" w:type="dxa"/>
          </w:tcMar>
        </w:tcPr>
        <w:p w:rsidR="003C1724" w:rsidRPr="00F40249" w:rsidRDefault="003C172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C1724" w:rsidRPr="00B01A03" w:rsidRDefault="003C172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C172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C1724" w:rsidRPr="00326ADB">
      <w:tc>
        <w:tcPr>
          <w:tcW w:w="4200" w:type="dxa"/>
          <w:tcMar>
            <w:left w:w="0" w:type="dxa"/>
            <w:right w:w="0" w:type="dxa"/>
          </w:tcMar>
        </w:tcPr>
        <w:p w:rsidR="003C1724" w:rsidRDefault="003C17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3C1724" w:rsidRDefault="003C17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3C1724" w:rsidRPr="004D47AC" w:rsidRDefault="003C17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4D47AC">
            <w:rPr>
              <w:b/>
              <w:lang w:val="fr-CA"/>
            </w:rPr>
            <w:t>AVIS DE RETRAIT DE L’INTERVENTION  DÉPOSÉ DEPUIS LA DERNIÈRE PARUTION</w:t>
          </w:r>
        </w:p>
        <w:p w:rsidR="003C1724" w:rsidRPr="004D47AC"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C1724" w:rsidRPr="004D47AC"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C1724" w:rsidRPr="00326ADB" w:rsidTr="00245129">
      <w:tc>
        <w:tcPr>
          <w:tcW w:w="4200" w:type="dxa"/>
          <w:tcMar>
            <w:left w:w="0" w:type="dxa"/>
            <w:right w:w="0" w:type="dxa"/>
          </w:tcMar>
        </w:tcPr>
        <w:p w:rsidR="003C1724" w:rsidRPr="00B4740D" w:rsidRDefault="003C1724" w:rsidP="00096BD9">
          <w:pPr>
            <w:rPr>
              <w:sz w:val="20"/>
              <w:szCs w:val="20"/>
            </w:rPr>
          </w:pPr>
          <w:r w:rsidRPr="00B4740D">
            <w:rPr>
              <w:sz w:val="20"/>
              <w:szCs w:val="20"/>
            </w:rPr>
            <w:t>NOTICES OF INTERVENTION FILED SINCE LAST ISSUE</w:t>
          </w:r>
        </w:p>
      </w:tc>
      <w:tc>
        <w:tcPr>
          <w:tcW w:w="1200" w:type="dxa"/>
          <w:tcMar>
            <w:left w:w="0" w:type="dxa"/>
            <w:right w:w="0" w:type="dxa"/>
          </w:tcMar>
        </w:tcPr>
        <w:p w:rsidR="003C1724" w:rsidRPr="00B4740D" w:rsidRDefault="003C1724" w:rsidP="00096BD9">
          <w:pPr>
            <w:jc w:val="center"/>
            <w:rPr>
              <w:sz w:val="20"/>
              <w:szCs w:val="20"/>
            </w:rPr>
          </w:pPr>
        </w:p>
        <w:p w:rsidR="003C1724" w:rsidRPr="00B4740D" w:rsidRDefault="003C1724" w:rsidP="00096BD9">
          <w:pPr>
            <w:jc w:val="center"/>
            <w:rPr>
              <w:sz w:val="20"/>
              <w:szCs w:val="20"/>
            </w:rPr>
          </w:pPr>
        </w:p>
        <w:p w:rsidR="003C1724" w:rsidRPr="00B4740D" w:rsidRDefault="003C1724" w:rsidP="00096BD9">
          <w:pPr>
            <w:jc w:val="center"/>
            <w:rPr>
              <w:sz w:val="20"/>
              <w:szCs w:val="20"/>
            </w:rPr>
          </w:pPr>
        </w:p>
      </w:tc>
      <w:tc>
        <w:tcPr>
          <w:tcW w:w="4080" w:type="dxa"/>
          <w:tcMar>
            <w:left w:w="0" w:type="dxa"/>
            <w:right w:w="0" w:type="dxa"/>
          </w:tcMar>
        </w:tcPr>
        <w:p w:rsidR="003C1724" w:rsidRPr="00B4740D" w:rsidRDefault="003C1724" w:rsidP="00096BD9">
          <w:pPr>
            <w:rPr>
              <w:sz w:val="20"/>
              <w:szCs w:val="20"/>
              <w:lang w:val="fr-CA"/>
            </w:rPr>
          </w:pPr>
          <w:r w:rsidRPr="00B4740D">
            <w:rPr>
              <w:sz w:val="20"/>
              <w:szCs w:val="20"/>
              <w:lang w:val="fr-CA"/>
            </w:rPr>
            <w:t>AVIS D’INTERVENTION DÉPOSÉS DEPUIS LA DERNIÈRE PARUTION</w:t>
          </w:r>
        </w:p>
      </w:tc>
    </w:tr>
  </w:tbl>
  <w:p w:rsidR="003C1724" w:rsidRPr="004D47AC" w:rsidRDefault="003C1724" w:rsidP="0009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C172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C1724" w:rsidRPr="00326ADB">
      <w:tc>
        <w:tcPr>
          <w:tcW w:w="4200" w:type="dxa"/>
          <w:tcMar>
            <w:left w:w="0" w:type="dxa"/>
            <w:right w:w="0" w:type="dxa"/>
          </w:tcMar>
        </w:tcPr>
        <w:p w:rsidR="003C1724" w:rsidRDefault="003C17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C1724" w:rsidRDefault="003C17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C1724" w:rsidRPr="00283C52" w:rsidRDefault="003C17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C1724" w:rsidRPr="00283C52"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C1724" w:rsidRPr="00283C52"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C1724" w:rsidRPr="00326ADB" w:rsidTr="00245129">
      <w:tc>
        <w:tcPr>
          <w:tcW w:w="4200" w:type="dxa"/>
          <w:tcMar>
            <w:left w:w="0" w:type="dxa"/>
            <w:right w:w="0" w:type="dxa"/>
          </w:tcMar>
        </w:tcPr>
        <w:p w:rsidR="003C1724" w:rsidRPr="00732DB7" w:rsidRDefault="003C1724"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3C1724" w:rsidRPr="00732DB7" w:rsidRDefault="003C1724" w:rsidP="00732DB7">
          <w:pPr>
            <w:keepNext/>
            <w:keepLines/>
            <w:tabs>
              <w:tab w:val="left" w:pos="-1440"/>
              <w:tab w:val="left" w:pos="-720"/>
            </w:tabs>
            <w:jc w:val="center"/>
            <w:rPr>
              <w:sz w:val="20"/>
              <w:szCs w:val="20"/>
            </w:rPr>
          </w:pPr>
        </w:p>
        <w:p w:rsidR="003C1724" w:rsidRPr="00732DB7" w:rsidRDefault="003C1724" w:rsidP="00732DB7">
          <w:pPr>
            <w:keepNext/>
            <w:keepLines/>
            <w:tabs>
              <w:tab w:val="left" w:pos="-1440"/>
              <w:tab w:val="left" w:pos="-720"/>
            </w:tabs>
            <w:jc w:val="center"/>
            <w:rPr>
              <w:sz w:val="20"/>
              <w:szCs w:val="20"/>
            </w:rPr>
          </w:pPr>
        </w:p>
        <w:p w:rsidR="003C1724" w:rsidRPr="00732DB7" w:rsidRDefault="003C1724" w:rsidP="00732DB7">
          <w:pPr>
            <w:keepNext/>
            <w:keepLines/>
            <w:tabs>
              <w:tab w:val="left" w:pos="-1440"/>
              <w:tab w:val="left" w:pos="-720"/>
            </w:tabs>
            <w:jc w:val="center"/>
            <w:rPr>
              <w:sz w:val="20"/>
              <w:szCs w:val="20"/>
            </w:rPr>
          </w:pPr>
        </w:p>
      </w:tc>
      <w:tc>
        <w:tcPr>
          <w:tcW w:w="4080" w:type="dxa"/>
          <w:tcMar>
            <w:left w:w="0" w:type="dxa"/>
            <w:right w:w="0" w:type="dxa"/>
          </w:tcMar>
        </w:tcPr>
        <w:p w:rsidR="003C1724" w:rsidRPr="00732DB7" w:rsidRDefault="003C1724"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3C1724" w:rsidRPr="00283C52" w:rsidRDefault="003C1724"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C1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C172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C1724">
      <w:tc>
        <w:tcPr>
          <w:tcW w:w="4230" w:type="dxa"/>
          <w:tcMar>
            <w:left w:w="0" w:type="dxa"/>
            <w:right w:w="0" w:type="dxa"/>
          </w:tcMar>
        </w:tcPr>
        <w:p w:rsidR="003C1724" w:rsidRDefault="003C17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C1724" w:rsidRDefault="003C17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C1724" w:rsidRDefault="003C17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C1724" w:rsidRDefault="003C17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C1724" w:rsidRDefault="003C17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C1724" w:rsidRDefault="003C17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C1724"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C1724"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C1724" w:rsidRPr="00326ADB" w:rsidTr="00245129">
      <w:tc>
        <w:tcPr>
          <w:tcW w:w="4230" w:type="dxa"/>
          <w:tcMar>
            <w:left w:w="0" w:type="dxa"/>
            <w:right w:w="0" w:type="dxa"/>
          </w:tcMar>
        </w:tcPr>
        <w:p w:rsidR="003C1724" w:rsidRPr="00782AE4" w:rsidRDefault="003C1724" w:rsidP="009651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roofErr w:type="spellStart"/>
          <w:r w:rsidRPr="009651B8">
            <w:rPr>
              <w:sz w:val="20"/>
              <w:szCs w:val="20"/>
              <w:lang w:val="fr-CA"/>
            </w:rPr>
            <w:t>Pronouncements</w:t>
          </w:r>
          <w:proofErr w:type="spellEnd"/>
          <w:r w:rsidRPr="009651B8">
            <w:rPr>
              <w:sz w:val="20"/>
              <w:szCs w:val="20"/>
              <w:lang w:val="fr-CA"/>
            </w:rPr>
            <w:t xml:space="preserve"> of </w:t>
          </w:r>
          <w:proofErr w:type="spellStart"/>
          <w:r w:rsidRPr="009651B8">
            <w:rPr>
              <w:sz w:val="20"/>
              <w:szCs w:val="20"/>
              <w:lang w:val="fr-CA"/>
            </w:rPr>
            <w:t>reserved</w:t>
          </w:r>
          <w:proofErr w:type="spellEnd"/>
          <w:r w:rsidRPr="009651B8">
            <w:rPr>
              <w:sz w:val="20"/>
              <w:szCs w:val="20"/>
              <w:lang w:val="fr-CA"/>
            </w:rPr>
            <w:t xml:space="preserve"> </w:t>
          </w:r>
          <w:proofErr w:type="spellStart"/>
          <w:r>
            <w:rPr>
              <w:sz w:val="20"/>
              <w:szCs w:val="20"/>
              <w:lang w:val="fr-CA"/>
            </w:rPr>
            <w:t>appeals</w:t>
          </w:r>
          <w:proofErr w:type="spellEnd"/>
        </w:p>
      </w:tc>
      <w:tc>
        <w:tcPr>
          <w:tcW w:w="1170" w:type="dxa"/>
          <w:tcMar>
            <w:left w:w="0" w:type="dxa"/>
            <w:right w:w="0" w:type="dxa"/>
          </w:tcMar>
        </w:tcPr>
        <w:p w:rsidR="003C1724" w:rsidRDefault="003C1724" w:rsidP="00102926">
          <w:pPr>
            <w:keepNext/>
            <w:keepLines/>
            <w:tabs>
              <w:tab w:val="left" w:pos="-1440"/>
              <w:tab w:val="left" w:pos="-720"/>
            </w:tabs>
            <w:jc w:val="center"/>
            <w:rPr>
              <w:sz w:val="20"/>
              <w:szCs w:val="20"/>
            </w:rPr>
          </w:pPr>
        </w:p>
        <w:p w:rsidR="003C1724" w:rsidRDefault="003C1724" w:rsidP="00102926">
          <w:pPr>
            <w:keepNext/>
            <w:keepLines/>
            <w:tabs>
              <w:tab w:val="left" w:pos="-1440"/>
              <w:tab w:val="left" w:pos="-720"/>
            </w:tabs>
            <w:jc w:val="center"/>
            <w:rPr>
              <w:sz w:val="20"/>
              <w:szCs w:val="20"/>
            </w:rPr>
          </w:pPr>
        </w:p>
        <w:p w:rsidR="003C1724" w:rsidRPr="00782AE4" w:rsidRDefault="003C1724" w:rsidP="00102926">
          <w:pPr>
            <w:keepNext/>
            <w:keepLines/>
            <w:tabs>
              <w:tab w:val="left" w:pos="-1440"/>
              <w:tab w:val="left" w:pos="-720"/>
            </w:tabs>
            <w:jc w:val="center"/>
            <w:rPr>
              <w:sz w:val="20"/>
              <w:szCs w:val="20"/>
            </w:rPr>
          </w:pPr>
        </w:p>
      </w:tc>
      <w:tc>
        <w:tcPr>
          <w:tcW w:w="4080" w:type="dxa"/>
          <w:tcMar>
            <w:left w:w="0" w:type="dxa"/>
            <w:right w:w="0" w:type="dxa"/>
          </w:tcMar>
        </w:tcPr>
        <w:p w:rsidR="003C1724" w:rsidRPr="009651B8" w:rsidRDefault="003C1724" w:rsidP="00102926">
          <w:pPr>
            <w:keepLines/>
            <w:tabs>
              <w:tab w:val="left" w:pos="-1440"/>
              <w:tab w:val="left" w:pos="-720"/>
            </w:tabs>
            <w:rPr>
              <w:sz w:val="20"/>
              <w:szCs w:val="20"/>
              <w:lang w:val="fr-CA"/>
            </w:rPr>
          </w:pPr>
          <w:r w:rsidRPr="009651B8">
            <w:rPr>
              <w:sz w:val="20"/>
              <w:szCs w:val="20"/>
              <w:lang w:val="fr-CA"/>
            </w:rPr>
            <w:t>Jugements rendus sur les appels en délibéré</w:t>
          </w:r>
        </w:p>
      </w:tc>
    </w:tr>
  </w:tbl>
  <w:p w:rsidR="003C1724" w:rsidRPr="009651B8" w:rsidRDefault="003C172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C172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C1724">
      <w:tc>
        <w:tcPr>
          <w:tcW w:w="4200" w:type="dxa"/>
          <w:tcMar>
            <w:left w:w="0" w:type="dxa"/>
            <w:right w:w="0" w:type="dxa"/>
          </w:tcMar>
        </w:tcPr>
        <w:p w:rsidR="003C1724" w:rsidRDefault="003C1724">
          <w:pPr>
            <w:keepNext/>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r>
            <w:rPr>
              <w:rFonts w:ascii="Times New" w:hAnsi="Times New"/>
            </w:rPr>
            <w:t xml:space="preserve">HEARING </w:t>
          </w:r>
        </w:p>
        <w:p w:rsidR="003C1724" w:rsidRDefault="003C1724">
          <w:pPr>
            <w:keepNext/>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tc>
      <w:tc>
        <w:tcPr>
          <w:tcW w:w="1200" w:type="dxa"/>
          <w:tcMar>
            <w:left w:w="0" w:type="dxa"/>
            <w:right w:w="0" w:type="dxa"/>
          </w:tcMar>
        </w:tcPr>
        <w:p w:rsidR="003C1724" w:rsidRDefault="003C1724">
          <w:pPr>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tc>
      <w:tc>
        <w:tcPr>
          <w:tcW w:w="4080" w:type="dxa"/>
          <w:tcMar>
            <w:left w:w="0" w:type="dxa"/>
            <w:right w:w="0" w:type="dxa"/>
          </w:tcMar>
        </w:tcPr>
        <w:p w:rsidR="003C1724" w:rsidRDefault="003C1724">
          <w:pPr>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r>
            <w:rPr>
              <w:rFonts w:ascii="Times New" w:hAnsi="Times New"/>
            </w:rPr>
            <w:t>NOUVELLE AUDITION</w:t>
          </w:r>
        </w:p>
      </w:tc>
    </w:tr>
  </w:tbl>
  <w:p w:rsidR="003C1724" w:rsidRDefault="003C1724">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19" w:lineRule="auto"/>
      <w:rPr>
        <w:rFonts w:ascii="Times New" w:hAnsi="Times New"/>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C1724" w:rsidRPr="00102926" w:rsidTr="00245129">
      <w:tc>
        <w:tcPr>
          <w:tcW w:w="4200" w:type="dxa"/>
          <w:tcMar>
            <w:left w:w="0" w:type="dxa"/>
            <w:right w:w="0" w:type="dxa"/>
          </w:tcMar>
        </w:tcPr>
        <w:p w:rsidR="003C1724" w:rsidRPr="009651B8" w:rsidRDefault="003C1724" w:rsidP="009651B8">
          <w:pPr>
            <w:tabs>
              <w:tab w:val="center" w:pos="2100"/>
            </w:tabs>
            <w:rPr>
              <w:sz w:val="20"/>
              <w:szCs w:val="20"/>
              <w:lang w:val="fr-CA"/>
            </w:rPr>
          </w:pPr>
          <w:proofErr w:type="spellStart"/>
          <w:r w:rsidRPr="009651B8">
            <w:rPr>
              <w:sz w:val="20"/>
              <w:szCs w:val="20"/>
              <w:lang w:val="fr-CA"/>
            </w:rPr>
            <w:t>Headnotes</w:t>
          </w:r>
          <w:proofErr w:type="spellEnd"/>
          <w:r w:rsidRPr="009651B8">
            <w:rPr>
              <w:sz w:val="20"/>
              <w:szCs w:val="20"/>
              <w:lang w:val="fr-CA"/>
            </w:rPr>
            <w:t xml:space="preserve"> of </w:t>
          </w:r>
          <w:proofErr w:type="spellStart"/>
          <w:r w:rsidRPr="009651B8">
            <w:rPr>
              <w:sz w:val="20"/>
              <w:szCs w:val="20"/>
              <w:lang w:val="fr-CA"/>
            </w:rPr>
            <w:t>recent</w:t>
          </w:r>
          <w:proofErr w:type="spellEnd"/>
          <w:r w:rsidRPr="009651B8">
            <w:rPr>
              <w:sz w:val="20"/>
              <w:szCs w:val="20"/>
              <w:lang w:val="fr-CA"/>
            </w:rPr>
            <w:t xml:space="preserve"> </w:t>
          </w:r>
          <w:proofErr w:type="spellStart"/>
          <w:r w:rsidRPr="009651B8">
            <w:rPr>
              <w:sz w:val="20"/>
              <w:szCs w:val="20"/>
              <w:lang w:val="fr-CA"/>
            </w:rPr>
            <w:t>judgments</w:t>
          </w:r>
          <w:proofErr w:type="spellEnd"/>
          <w:r>
            <w:rPr>
              <w:sz w:val="20"/>
              <w:szCs w:val="20"/>
              <w:lang w:val="fr-CA"/>
            </w:rPr>
            <w:t xml:space="preserve"> </w:t>
          </w:r>
        </w:p>
        <w:p w:rsidR="003C1724" w:rsidRPr="009651B8" w:rsidRDefault="003C1724" w:rsidP="009651B8">
          <w:pPr>
            <w:tabs>
              <w:tab w:val="center" w:pos="2100"/>
            </w:tabs>
            <w:rPr>
              <w:sz w:val="20"/>
              <w:szCs w:val="20"/>
              <w:lang w:val="fr-CA"/>
            </w:rPr>
          </w:pPr>
        </w:p>
      </w:tc>
      <w:tc>
        <w:tcPr>
          <w:tcW w:w="1200" w:type="dxa"/>
          <w:tcMar>
            <w:left w:w="0" w:type="dxa"/>
            <w:right w:w="0" w:type="dxa"/>
          </w:tcMar>
        </w:tcPr>
        <w:p w:rsidR="003C1724" w:rsidRPr="009651B8" w:rsidRDefault="003C1724" w:rsidP="00102926">
          <w:pPr>
            <w:jc w:val="center"/>
            <w:rPr>
              <w:sz w:val="20"/>
              <w:szCs w:val="20"/>
              <w:lang w:val="fr-CA"/>
            </w:rPr>
          </w:pPr>
        </w:p>
        <w:p w:rsidR="003C1724" w:rsidRPr="009651B8" w:rsidRDefault="003C1724" w:rsidP="00102926">
          <w:pPr>
            <w:jc w:val="center"/>
            <w:rPr>
              <w:sz w:val="20"/>
              <w:szCs w:val="20"/>
              <w:lang w:val="fr-CA"/>
            </w:rPr>
          </w:pPr>
        </w:p>
      </w:tc>
      <w:tc>
        <w:tcPr>
          <w:tcW w:w="4080" w:type="dxa"/>
          <w:tcMar>
            <w:left w:w="0" w:type="dxa"/>
            <w:right w:w="0" w:type="dxa"/>
          </w:tcMar>
        </w:tcPr>
        <w:p w:rsidR="003C1724" w:rsidRPr="009651B8" w:rsidRDefault="003C1724" w:rsidP="007A3EAE">
          <w:pPr>
            <w:rPr>
              <w:sz w:val="20"/>
              <w:szCs w:val="20"/>
            </w:rPr>
          </w:pPr>
          <w:proofErr w:type="spellStart"/>
          <w:r w:rsidRPr="009651B8">
            <w:rPr>
              <w:sz w:val="20"/>
              <w:szCs w:val="20"/>
              <w:lang w:val="fr-CA"/>
            </w:rPr>
            <w:t>Somaires</w:t>
          </w:r>
          <w:proofErr w:type="spellEnd"/>
          <w:r w:rsidRPr="009651B8">
            <w:rPr>
              <w:sz w:val="20"/>
              <w:szCs w:val="20"/>
              <w:lang w:val="fr-CA"/>
            </w:rPr>
            <w:t xml:space="preserve"> de jugements récents</w:t>
          </w:r>
        </w:p>
      </w:tc>
    </w:tr>
  </w:tbl>
  <w:p w:rsidR="003C1724" w:rsidRDefault="003C1724" w:rsidP="00102926">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C172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3C1724" w:rsidRPr="00326ADB" w:rsidTr="00245129">
      <w:tc>
        <w:tcPr>
          <w:tcW w:w="4320" w:type="dxa"/>
        </w:tcPr>
        <w:p w:rsidR="003C1724" w:rsidRPr="009651B8" w:rsidRDefault="003C1724" w:rsidP="009651B8">
          <w:pPr>
            <w:keepNext/>
            <w:keepLines/>
            <w:rPr>
              <w:bCs/>
              <w:sz w:val="20"/>
              <w:szCs w:val="20"/>
              <w:lang w:val="en-US"/>
            </w:rPr>
          </w:pPr>
          <w:r w:rsidRPr="009651B8">
            <w:rPr>
              <w:bCs/>
              <w:sz w:val="20"/>
              <w:szCs w:val="20"/>
              <w:lang w:val="en-US"/>
            </w:rPr>
            <w:t xml:space="preserve">Agenda and case summaries for December 2007 </w:t>
          </w:r>
        </w:p>
      </w:tc>
      <w:tc>
        <w:tcPr>
          <w:tcW w:w="840" w:type="dxa"/>
        </w:tcPr>
        <w:p w:rsidR="003C1724" w:rsidRPr="009651B8" w:rsidRDefault="003C1724" w:rsidP="006B6926">
          <w:pPr>
            <w:jc w:val="center"/>
            <w:rPr>
              <w:bCs/>
              <w:sz w:val="20"/>
              <w:szCs w:val="20"/>
              <w:lang w:val="en-US"/>
            </w:rPr>
          </w:pPr>
        </w:p>
      </w:tc>
      <w:tc>
        <w:tcPr>
          <w:tcW w:w="4320" w:type="dxa"/>
        </w:tcPr>
        <w:p w:rsidR="003C1724" w:rsidRPr="009651B8" w:rsidRDefault="003C1724" w:rsidP="006B6926">
          <w:pPr>
            <w:keepNext/>
            <w:keepLines/>
            <w:rPr>
              <w:bCs/>
              <w:sz w:val="20"/>
              <w:szCs w:val="20"/>
              <w:lang w:val="fr-CA"/>
            </w:rPr>
          </w:pPr>
          <w:r w:rsidRPr="009651B8">
            <w:rPr>
              <w:bCs/>
              <w:sz w:val="20"/>
              <w:szCs w:val="20"/>
              <w:lang w:val="fr-CA"/>
            </w:rPr>
            <w:t>Calendrier et sommaires des causes de décembre 2007</w:t>
          </w:r>
        </w:p>
      </w:tc>
    </w:tr>
  </w:tbl>
  <w:p w:rsidR="003C1724" w:rsidRPr="000924F7" w:rsidRDefault="003C1724">
    <w:pPr>
      <w:pStyle w:val="Header"/>
      <w:rPr>
        <w:lang w:val="fr-CA"/>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C1724">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C17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C1724" w:rsidRPr="00326ADB" w:rsidTr="00075188">
      <w:tc>
        <w:tcPr>
          <w:tcW w:w="4200" w:type="dxa"/>
          <w:tcMar>
            <w:left w:w="0" w:type="dxa"/>
            <w:right w:w="0" w:type="dxa"/>
          </w:tcMar>
        </w:tcPr>
        <w:p w:rsidR="003C1724" w:rsidRPr="0044776A" w:rsidRDefault="003C1724" w:rsidP="0044776A">
          <w:pPr>
            <w:keepNext/>
            <w:keepLines/>
            <w:widowControl w:val="0"/>
            <w:rPr>
              <w:sz w:val="20"/>
              <w:szCs w:val="20"/>
            </w:rPr>
          </w:pPr>
          <w:r>
            <w:rPr>
              <w:sz w:val="20"/>
              <w:szCs w:val="20"/>
            </w:rPr>
            <w:t>APPLICATIONS FOR LEAVE</w:t>
          </w:r>
        </w:p>
        <w:p w:rsidR="003C1724" w:rsidRPr="0044776A" w:rsidRDefault="003C172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C1724" w:rsidRPr="0044776A" w:rsidRDefault="003C1724" w:rsidP="0044776A">
          <w:pPr>
            <w:keepNext/>
            <w:keepLines/>
            <w:widowControl w:val="0"/>
            <w:jc w:val="center"/>
            <w:rPr>
              <w:sz w:val="20"/>
              <w:szCs w:val="20"/>
            </w:rPr>
          </w:pPr>
        </w:p>
        <w:p w:rsidR="003C1724" w:rsidRPr="0044776A" w:rsidRDefault="003C1724" w:rsidP="0044776A">
          <w:pPr>
            <w:keepNext/>
            <w:keepLines/>
            <w:widowControl w:val="0"/>
            <w:jc w:val="center"/>
            <w:rPr>
              <w:sz w:val="20"/>
              <w:szCs w:val="20"/>
            </w:rPr>
          </w:pPr>
        </w:p>
        <w:p w:rsidR="003C1724" w:rsidRPr="0044776A" w:rsidRDefault="003C1724" w:rsidP="0044776A">
          <w:pPr>
            <w:keepNext/>
            <w:keepLines/>
            <w:widowControl w:val="0"/>
            <w:jc w:val="center"/>
            <w:rPr>
              <w:sz w:val="20"/>
              <w:szCs w:val="20"/>
            </w:rPr>
          </w:pPr>
        </w:p>
      </w:tc>
      <w:tc>
        <w:tcPr>
          <w:tcW w:w="4080" w:type="dxa"/>
          <w:tcMar>
            <w:left w:w="0" w:type="dxa"/>
            <w:right w:w="0" w:type="dxa"/>
          </w:tcMar>
        </w:tcPr>
        <w:p w:rsidR="003C1724" w:rsidRPr="0044776A" w:rsidRDefault="003C1724" w:rsidP="0044776A">
          <w:pPr>
            <w:keepLines/>
            <w:widowControl w:val="0"/>
            <w:rPr>
              <w:sz w:val="20"/>
              <w:szCs w:val="20"/>
              <w:lang w:val="fr-CA"/>
            </w:rPr>
          </w:pPr>
          <w:r w:rsidRPr="0044776A">
            <w:rPr>
              <w:sz w:val="20"/>
              <w:szCs w:val="20"/>
              <w:lang w:val="fr-CA"/>
            </w:rPr>
            <w:t>DEMANDES SOUMISES À LA COUR DEPUIS LA DERNIÈRE PARUTION</w:t>
          </w:r>
        </w:p>
        <w:p w:rsidR="003C1724" w:rsidRPr="0044776A" w:rsidRDefault="003C1724" w:rsidP="0044776A">
          <w:pPr>
            <w:widowControl w:val="0"/>
            <w:rPr>
              <w:sz w:val="20"/>
              <w:szCs w:val="20"/>
              <w:lang w:val="fr-CA"/>
            </w:rPr>
          </w:pPr>
        </w:p>
      </w:tc>
    </w:tr>
  </w:tbl>
  <w:p w:rsidR="003C1724" w:rsidRPr="002E2327" w:rsidRDefault="003C1724">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Default="003C17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C1724" w:rsidRPr="00326ADB">
      <w:tc>
        <w:tcPr>
          <w:tcW w:w="4200" w:type="dxa"/>
          <w:tcMar>
            <w:left w:w="0" w:type="dxa"/>
            <w:right w:w="0" w:type="dxa"/>
          </w:tcMar>
        </w:tcPr>
        <w:p w:rsidR="003C1724" w:rsidRDefault="003C17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C1724" w:rsidRDefault="003C17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C1724" w:rsidRDefault="003C17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C1724" w:rsidRPr="00FF6BA5" w:rsidRDefault="003C17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C1724" w:rsidRPr="00FF6BA5"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C1724" w:rsidRPr="00FF6BA5"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C1724" w:rsidRPr="00FF6BA5"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C1724" w:rsidRPr="00075188" w:rsidRDefault="003C1724">
    <w:pPr>
      <w:rPr>
        <w:lang w:val="fr-CA"/>
      </w:rPr>
    </w:pPr>
  </w:p>
  <w:p w:rsidR="003C1724" w:rsidRPr="00075188" w:rsidRDefault="003C1724">
    <w:pPr>
      <w:rPr>
        <w:lang w:val="fr-CA"/>
      </w:rPr>
    </w:pPr>
  </w:p>
  <w:p w:rsidR="003C1724" w:rsidRPr="00326ADB" w:rsidRDefault="003C1724">
    <w:pPr>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C1724" w:rsidRPr="00326ADB" w:rsidTr="00245129">
      <w:tc>
        <w:tcPr>
          <w:tcW w:w="4200" w:type="dxa"/>
          <w:tcMar>
            <w:left w:w="0" w:type="dxa"/>
            <w:right w:w="0" w:type="dxa"/>
          </w:tcMar>
        </w:tcPr>
        <w:p w:rsidR="003C1724" w:rsidRPr="00634F42" w:rsidRDefault="003C1724"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3C1724" w:rsidRPr="00755F22" w:rsidRDefault="003C172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C1724" w:rsidRPr="00755F22" w:rsidRDefault="003C172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C1724" w:rsidRPr="00755F22" w:rsidRDefault="003C172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C1724" w:rsidRPr="00755F22" w:rsidRDefault="003C17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3C1724" w:rsidRPr="00326ADB" w:rsidRDefault="003C1724">
    <w:pP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Pr="00075188" w:rsidRDefault="003C1724" w:rsidP="00075188">
    <w:pPr>
      <w:pStyle w:val="Header"/>
    </w:pPr>
  </w:p>
  <w:p w:rsidR="003C1724" w:rsidRDefault="003C172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C1724">
      <w:tc>
        <w:tcPr>
          <w:tcW w:w="4230" w:type="dxa"/>
          <w:tcMar>
            <w:left w:w="0" w:type="dxa"/>
            <w:right w:w="0" w:type="dxa"/>
          </w:tcMar>
        </w:tcPr>
        <w:p w:rsidR="003C1724" w:rsidRDefault="003C17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C1724" w:rsidRDefault="003C17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C1724" w:rsidRDefault="003C17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C1724">
      <w:trPr>
        <w:gridAfter w:val="2"/>
        <w:wAfter w:w="5250" w:type="dxa"/>
      </w:trPr>
      <w:tc>
        <w:tcPr>
          <w:tcW w:w="4230" w:type="dxa"/>
          <w:tcMar>
            <w:left w:w="0" w:type="dxa"/>
            <w:right w:w="0" w:type="dxa"/>
          </w:tcMar>
        </w:tcPr>
        <w:p w:rsidR="003C1724"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C1724" w:rsidRDefault="003C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p w:rsidR="003C1724" w:rsidRDefault="003C1724"/>
  <w:p w:rsidR="003C1724" w:rsidRDefault="003C172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C1724" w:rsidRPr="00755F22" w:rsidTr="00245129">
      <w:tc>
        <w:tcPr>
          <w:tcW w:w="4230" w:type="dxa"/>
          <w:tcMar>
            <w:left w:w="0" w:type="dxa"/>
            <w:right w:w="0" w:type="dxa"/>
          </w:tcMar>
        </w:tcPr>
        <w:p w:rsidR="003C1724" w:rsidRPr="00755F22" w:rsidRDefault="003C1724" w:rsidP="00831CA9">
          <w:pPr>
            <w:keepNext/>
            <w:keepLines/>
            <w:rPr>
              <w:sz w:val="20"/>
              <w:szCs w:val="20"/>
            </w:rPr>
          </w:pPr>
          <w:r w:rsidRPr="00755F22">
            <w:rPr>
              <w:sz w:val="20"/>
              <w:szCs w:val="20"/>
            </w:rPr>
            <w:t>Motions</w:t>
          </w:r>
        </w:p>
      </w:tc>
      <w:tc>
        <w:tcPr>
          <w:tcW w:w="1170" w:type="dxa"/>
          <w:tcMar>
            <w:left w:w="0" w:type="dxa"/>
            <w:right w:w="0" w:type="dxa"/>
          </w:tcMar>
        </w:tcPr>
        <w:p w:rsidR="003C1724" w:rsidRPr="00755F22" w:rsidRDefault="003C1724" w:rsidP="00831CA9">
          <w:pPr>
            <w:keepLines/>
            <w:jc w:val="center"/>
            <w:rPr>
              <w:sz w:val="20"/>
              <w:szCs w:val="20"/>
            </w:rPr>
          </w:pPr>
        </w:p>
        <w:p w:rsidR="003C1724" w:rsidRPr="00755F22" w:rsidRDefault="003C1724" w:rsidP="00831CA9">
          <w:pPr>
            <w:keepLines/>
            <w:tabs>
              <w:tab w:val="left" w:pos="-1440"/>
              <w:tab w:val="left" w:pos="-720"/>
            </w:tabs>
            <w:jc w:val="center"/>
            <w:rPr>
              <w:sz w:val="20"/>
              <w:szCs w:val="20"/>
            </w:rPr>
          </w:pPr>
        </w:p>
      </w:tc>
      <w:tc>
        <w:tcPr>
          <w:tcW w:w="4080" w:type="dxa"/>
          <w:tcMar>
            <w:left w:w="0" w:type="dxa"/>
            <w:right w:w="0" w:type="dxa"/>
          </w:tcMar>
        </w:tcPr>
        <w:p w:rsidR="003C1724" w:rsidRPr="00BA6468" w:rsidRDefault="003C1724" w:rsidP="00BA6468">
          <w:pPr>
            <w:keepLines/>
            <w:rPr>
              <w:sz w:val="20"/>
              <w:szCs w:val="20"/>
              <w:lang w:val="fr-CA"/>
            </w:rPr>
          </w:pPr>
          <w:r w:rsidRPr="00BA6468">
            <w:rPr>
              <w:sz w:val="20"/>
              <w:szCs w:val="20"/>
              <w:lang w:val="fr-CA"/>
            </w:rPr>
            <w:t>Requêtes</w:t>
          </w:r>
        </w:p>
      </w:tc>
    </w:tr>
  </w:tbl>
  <w:p w:rsidR="003C1724" w:rsidRDefault="003C1724" w:rsidP="007436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41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87"/>
    <w:rsid w:val="00002704"/>
    <w:rsid w:val="00020DC3"/>
    <w:rsid w:val="0003223B"/>
    <w:rsid w:val="000327B2"/>
    <w:rsid w:val="00033A57"/>
    <w:rsid w:val="0004528B"/>
    <w:rsid w:val="00055787"/>
    <w:rsid w:val="00064FBA"/>
    <w:rsid w:val="00075188"/>
    <w:rsid w:val="00091BA6"/>
    <w:rsid w:val="00091FA6"/>
    <w:rsid w:val="0009686C"/>
    <w:rsid w:val="00096BD9"/>
    <w:rsid w:val="000B3C9A"/>
    <w:rsid w:val="000B40A2"/>
    <w:rsid w:val="000B4624"/>
    <w:rsid w:val="000C0ACD"/>
    <w:rsid w:val="000C0D2A"/>
    <w:rsid w:val="000C1D9D"/>
    <w:rsid w:val="000C5CE8"/>
    <w:rsid w:val="000D7EB2"/>
    <w:rsid w:val="000E27A5"/>
    <w:rsid w:val="000E2959"/>
    <w:rsid w:val="000F0B60"/>
    <w:rsid w:val="000F2CA3"/>
    <w:rsid w:val="00102792"/>
    <w:rsid w:val="00102926"/>
    <w:rsid w:val="0010587F"/>
    <w:rsid w:val="00111C6B"/>
    <w:rsid w:val="0012102B"/>
    <w:rsid w:val="00124D41"/>
    <w:rsid w:val="0013369E"/>
    <w:rsid w:val="0013595D"/>
    <w:rsid w:val="001434B9"/>
    <w:rsid w:val="00143EF6"/>
    <w:rsid w:val="00152E76"/>
    <w:rsid w:val="00164E6D"/>
    <w:rsid w:val="0016538E"/>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3AFF"/>
    <w:rsid w:val="00283ED8"/>
    <w:rsid w:val="002868D0"/>
    <w:rsid w:val="0028760B"/>
    <w:rsid w:val="002A008C"/>
    <w:rsid w:val="002A27D1"/>
    <w:rsid w:val="002A4AFA"/>
    <w:rsid w:val="002B2610"/>
    <w:rsid w:val="002B516C"/>
    <w:rsid w:val="002B5D82"/>
    <w:rsid w:val="002C4FA4"/>
    <w:rsid w:val="002D72EB"/>
    <w:rsid w:val="002E2327"/>
    <w:rsid w:val="002E3583"/>
    <w:rsid w:val="002E5576"/>
    <w:rsid w:val="0030050B"/>
    <w:rsid w:val="003008F5"/>
    <w:rsid w:val="00304081"/>
    <w:rsid w:val="00326ADB"/>
    <w:rsid w:val="003308AA"/>
    <w:rsid w:val="00331B52"/>
    <w:rsid w:val="00333403"/>
    <w:rsid w:val="003359D3"/>
    <w:rsid w:val="0034657E"/>
    <w:rsid w:val="00351475"/>
    <w:rsid w:val="00355967"/>
    <w:rsid w:val="00382C47"/>
    <w:rsid w:val="00384384"/>
    <w:rsid w:val="003866AE"/>
    <w:rsid w:val="003B3977"/>
    <w:rsid w:val="003C1724"/>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C6840"/>
    <w:rsid w:val="005F1ED8"/>
    <w:rsid w:val="005F263E"/>
    <w:rsid w:val="00600252"/>
    <w:rsid w:val="00612A40"/>
    <w:rsid w:val="0062714A"/>
    <w:rsid w:val="00634F42"/>
    <w:rsid w:val="006615F4"/>
    <w:rsid w:val="00675479"/>
    <w:rsid w:val="00680709"/>
    <w:rsid w:val="00681F61"/>
    <w:rsid w:val="00684F23"/>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36F7"/>
    <w:rsid w:val="00745EF7"/>
    <w:rsid w:val="00755F22"/>
    <w:rsid w:val="00766E4A"/>
    <w:rsid w:val="007820CE"/>
    <w:rsid w:val="00782AE4"/>
    <w:rsid w:val="0079724F"/>
    <w:rsid w:val="007A3EAE"/>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859F1"/>
    <w:rsid w:val="008902B1"/>
    <w:rsid w:val="00890FEB"/>
    <w:rsid w:val="00893449"/>
    <w:rsid w:val="00895E7E"/>
    <w:rsid w:val="008961FD"/>
    <w:rsid w:val="008A5C1A"/>
    <w:rsid w:val="008C2318"/>
    <w:rsid w:val="008D085E"/>
    <w:rsid w:val="008D292F"/>
    <w:rsid w:val="008D3D4B"/>
    <w:rsid w:val="008E03DC"/>
    <w:rsid w:val="00902E51"/>
    <w:rsid w:val="00924065"/>
    <w:rsid w:val="00930B8A"/>
    <w:rsid w:val="00930D68"/>
    <w:rsid w:val="00932285"/>
    <w:rsid w:val="00932DB4"/>
    <w:rsid w:val="00941A4B"/>
    <w:rsid w:val="00946242"/>
    <w:rsid w:val="0095096B"/>
    <w:rsid w:val="00955827"/>
    <w:rsid w:val="00957556"/>
    <w:rsid w:val="009651B8"/>
    <w:rsid w:val="00970CD3"/>
    <w:rsid w:val="009723FA"/>
    <w:rsid w:val="00984546"/>
    <w:rsid w:val="00996510"/>
    <w:rsid w:val="009A75CF"/>
    <w:rsid w:val="009C4E23"/>
    <w:rsid w:val="009D1F15"/>
    <w:rsid w:val="009D555E"/>
    <w:rsid w:val="009F3024"/>
    <w:rsid w:val="009F39BA"/>
    <w:rsid w:val="00A0355E"/>
    <w:rsid w:val="00A234E1"/>
    <w:rsid w:val="00A242F4"/>
    <w:rsid w:val="00A375D1"/>
    <w:rsid w:val="00A41D2B"/>
    <w:rsid w:val="00A51D10"/>
    <w:rsid w:val="00A52A83"/>
    <w:rsid w:val="00A61252"/>
    <w:rsid w:val="00A6552C"/>
    <w:rsid w:val="00A744AF"/>
    <w:rsid w:val="00A760C7"/>
    <w:rsid w:val="00A87207"/>
    <w:rsid w:val="00A935AA"/>
    <w:rsid w:val="00A956D3"/>
    <w:rsid w:val="00AB2201"/>
    <w:rsid w:val="00AC3CBD"/>
    <w:rsid w:val="00AD1D34"/>
    <w:rsid w:val="00AD3259"/>
    <w:rsid w:val="00AE043C"/>
    <w:rsid w:val="00AF1715"/>
    <w:rsid w:val="00AF3904"/>
    <w:rsid w:val="00B010C0"/>
    <w:rsid w:val="00B15CBE"/>
    <w:rsid w:val="00B40FD9"/>
    <w:rsid w:val="00B4740D"/>
    <w:rsid w:val="00B61629"/>
    <w:rsid w:val="00B635E0"/>
    <w:rsid w:val="00B7374B"/>
    <w:rsid w:val="00B90DC0"/>
    <w:rsid w:val="00BA116A"/>
    <w:rsid w:val="00BA5582"/>
    <w:rsid w:val="00BA6468"/>
    <w:rsid w:val="00BB15A8"/>
    <w:rsid w:val="00BB1D44"/>
    <w:rsid w:val="00BC13C8"/>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22BC0"/>
    <w:rsid w:val="00D6331A"/>
    <w:rsid w:val="00D64901"/>
    <w:rsid w:val="00D76BDF"/>
    <w:rsid w:val="00D818B6"/>
    <w:rsid w:val="00D82A57"/>
    <w:rsid w:val="00D82BFF"/>
    <w:rsid w:val="00D8443D"/>
    <w:rsid w:val="00D862C1"/>
    <w:rsid w:val="00D93B50"/>
    <w:rsid w:val="00D94028"/>
    <w:rsid w:val="00D94670"/>
    <w:rsid w:val="00DA46F6"/>
    <w:rsid w:val="00DA756F"/>
    <w:rsid w:val="00DC0577"/>
    <w:rsid w:val="00DC6B2E"/>
    <w:rsid w:val="00DD0B49"/>
    <w:rsid w:val="00DD0BDC"/>
    <w:rsid w:val="00DE0502"/>
    <w:rsid w:val="00DE349D"/>
    <w:rsid w:val="00E0270C"/>
    <w:rsid w:val="00E06DFA"/>
    <w:rsid w:val="00E20A0A"/>
    <w:rsid w:val="00E240C2"/>
    <w:rsid w:val="00E356C7"/>
    <w:rsid w:val="00E414CA"/>
    <w:rsid w:val="00E41A5A"/>
    <w:rsid w:val="00E45FE4"/>
    <w:rsid w:val="00E64FA7"/>
    <w:rsid w:val="00E65960"/>
    <w:rsid w:val="00E664DA"/>
    <w:rsid w:val="00E670F7"/>
    <w:rsid w:val="00E75CFD"/>
    <w:rsid w:val="00E770CB"/>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character" w:customStyle="1" w:styleId="solexhl">
    <w:name w:val="solexhl"/>
    <w:basedOn w:val="DefaultParagraphFont"/>
    <w:rsid w:val="0096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64374684">
      <w:bodyDiv w:val="1"/>
      <w:marLeft w:val="0"/>
      <w:marRight w:val="0"/>
      <w:marTop w:val="0"/>
      <w:marBottom w:val="0"/>
      <w:divBdr>
        <w:top w:val="none" w:sz="0" w:space="0" w:color="auto"/>
        <w:left w:val="none" w:sz="0" w:space="0" w:color="auto"/>
        <w:bottom w:val="none" w:sz="0" w:space="0" w:color="auto"/>
        <w:right w:val="none" w:sz="0" w:space="0" w:color="auto"/>
      </w:divBdr>
    </w:div>
    <w:div w:id="290676383">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412318699">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040981378">
      <w:bodyDiv w:val="1"/>
      <w:marLeft w:val="0"/>
      <w:marRight w:val="0"/>
      <w:marTop w:val="0"/>
      <w:marBottom w:val="0"/>
      <w:divBdr>
        <w:top w:val="none" w:sz="0" w:space="0" w:color="auto"/>
        <w:left w:val="none" w:sz="0" w:space="0" w:color="auto"/>
        <w:bottom w:val="none" w:sz="0" w:space="0" w:color="auto"/>
        <w:right w:val="none" w:sz="0" w:space="0" w:color="auto"/>
      </w:divBdr>
    </w:div>
    <w:div w:id="1251888132">
      <w:bodyDiv w:val="1"/>
      <w:marLeft w:val="0"/>
      <w:marRight w:val="0"/>
      <w:marTop w:val="0"/>
      <w:marBottom w:val="0"/>
      <w:divBdr>
        <w:top w:val="none" w:sz="0" w:space="0" w:color="auto"/>
        <w:left w:val="none" w:sz="0" w:space="0" w:color="auto"/>
        <w:bottom w:val="none" w:sz="0" w:space="0" w:color="auto"/>
        <w:right w:val="none" w:sz="0" w:space="0" w:color="auto"/>
      </w:divBdr>
    </w:div>
    <w:div w:id="1309826831">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696930448">
      <w:bodyDiv w:val="1"/>
      <w:marLeft w:val="0"/>
      <w:marRight w:val="0"/>
      <w:marTop w:val="0"/>
      <w:marBottom w:val="0"/>
      <w:divBdr>
        <w:top w:val="none" w:sz="0" w:space="0" w:color="auto"/>
        <w:left w:val="none" w:sz="0" w:space="0" w:color="auto"/>
        <w:bottom w:val="none" w:sz="0" w:space="0" w:color="auto"/>
        <w:right w:val="none" w:sz="0" w:space="0" w:color="auto"/>
      </w:divBdr>
    </w:div>
    <w:div w:id="1701277943">
      <w:bodyDiv w:val="1"/>
      <w:marLeft w:val="0"/>
      <w:marRight w:val="0"/>
      <w:marTop w:val="0"/>
      <w:marBottom w:val="0"/>
      <w:divBdr>
        <w:top w:val="none" w:sz="0" w:space="0" w:color="auto"/>
        <w:left w:val="none" w:sz="0" w:space="0" w:color="auto"/>
        <w:bottom w:val="none" w:sz="0" w:space="0" w:color="auto"/>
        <w:right w:val="none" w:sz="0" w:space="0" w:color="auto"/>
      </w:divBdr>
    </w:div>
    <w:div w:id="1732650363">
      <w:bodyDiv w:val="1"/>
      <w:marLeft w:val="0"/>
      <w:marRight w:val="0"/>
      <w:marTop w:val="0"/>
      <w:marBottom w:val="0"/>
      <w:divBdr>
        <w:top w:val="none" w:sz="0" w:space="0" w:color="auto"/>
        <w:left w:val="none" w:sz="0" w:space="0" w:color="auto"/>
        <w:bottom w:val="none" w:sz="0" w:space="0" w:color="auto"/>
        <w:right w:val="none" w:sz="0" w:space="0" w:color="auto"/>
      </w:divBdr>
    </w:div>
    <w:div w:id="1746026789">
      <w:bodyDiv w:val="1"/>
      <w:marLeft w:val="0"/>
      <w:marRight w:val="0"/>
      <w:marTop w:val="0"/>
      <w:marBottom w:val="0"/>
      <w:divBdr>
        <w:top w:val="none" w:sz="0" w:space="0" w:color="auto"/>
        <w:left w:val="none" w:sz="0" w:space="0" w:color="auto"/>
        <w:bottom w:val="none" w:sz="0" w:space="0" w:color="auto"/>
        <w:right w:val="none" w:sz="0" w:space="0" w:color="auto"/>
      </w:divBdr>
    </w:div>
    <w:div w:id="1913812971">
      <w:bodyDiv w:val="1"/>
      <w:marLeft w:val="0"/>
      <w:marRight w:val="0"/>
      <w:marTop w:val="0"/>
      <w:marBottom w:val="0"/>
      <w:divBdr>
        <w:top w:val="none" w:sz="0" w:space="0" w:color="auto"/>
        <w:left w:val="none" w:sz="0" w:space="0" w:color="auto"/>
        <w:bottom w:val="none" w:sz="0" w:space="0" w:color="auto"/>
        <w:right w:val="none" w:sz="0" w:space="0" w:color="auto"/>
      </w:divBdr>
    </w:div>
    <w:div w:id="200600913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5.xml"/><Relationship Id="rId42" Type="http://schemas.openxmlformats.org/officeDocument/2006/relationships/footer" Target="footer16.xml"/><Relationship Id="rId47" Type="http://schemas.openxmlformats.org/officeDocument/2006/relationships/header" Target="header19.xml"/><Relationship Id="rId63" Type="http://schemas.openxmlformats.org/officeDocument/2006/relationships/hyperlink" Target="https://qweri.lexum.com/calegis/rsc-1985-c-c-47-en" TargetMode="External"/><Relationship Id="rId68" Type="http://schemas.openxmlformats.org/officeDocument/2006/relationships/hyperlink" Target="https://qweri.lexum.com/calegis/schedule-b-to-the-canada-act-1982-uk-1982-c-11-en" TargetMode="External"/><Relationship Id="rId84" Type="http://schemas.openxmlformats.org/officeDocument/2006/relationships/hyperlink" Target="https://qweri.lexum.com/calegis/schedule-b-to-the-canada-act-1982-uk-1982-c-11-en" TargetMode="External"/><Relationship Id="rId89" Type="http://schemas.openxmlformats.org/officeDocument/2006/relationships/hyperlink" Target="https://qweri.lexum.com/calegis/rsc-1985-c-f-14-en" TargetMode="External"/><Relationship Id="rId7" Type="http://schemas.openxmlformats.org/officeDocument/2006/relationships/endnotes" Target="endnotes.xml"/><Relationship Id="rId71" Type="http://schemas.openxmlformats.org/officeDocument/2006/relationships/hyperlink" Target="https://qweri.lexum.com/calegis/schedule-b-to-the-canada-act-1982-uk-1982-c-11-en" TargetMode="External"/><Relationship Id="rId92" Type="http://schemas.openxmlformats.org/officeDocument/2006/relationships/hyperlink" Target="https://qweri.lexum.com/calegis/rsc-1985-c-c-46-en"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hyperlink" Target="https://qweri.lexum.com/calegis/schedule-b-to-the-canada-act-1982-uk-1982-c-11-en" TargetMode="External"/><Relationship Id="rId74" Type="http://schemas.openxmlformats.org/officeDocument/2006/relationships/hyperlink" Target="https://qweri.lexum.com/calegis/schedule-b-to-the-canada-act-1982-uk-1982-c-11-en" TargetMode="External"/><Relationship Id="rId79" Type="http://schemas.openxmlformats.org/officeDocument/2006/relationships/hyperlink" Target="https://qweri.lexum.com/calegis/schedule-b-to-the-canada-act-1982-uk-1982-c-11-en" TargetMode="External"/><Relationship Id="rId87" Type="http://schemas.openxmlformats.org/officeDocument/2006/relationships/hyperlink" Target="https://qweri.lexum.com/calegis/schedule-b-to-the-canada-act-1982-uk-1982-c-11-en" TargetMode="External"/><Relationship Id="rId102" Type="http://schemas.openxmlformats.org/officeDocument/2006/relationships/header" Target="header28.xml"/><Relationship Id="rId5" Type="http://schemas.openxmlformats.org/officeDocument/2006/relationships/webSettings" Target="webSettings.xml"/><Relationship Id="rId61" Type="http://schemas.openxmlformats.org/officeDocument/2006/relationships/image" Target="media/image2.gif"/><Relationship Id="rId82" Type="http://schemas.openxmlformats.org/officeDocument/2006/relationships/hyperlink" Target="https://qweri.lexum.com/calegis/rsc-1985-c-f-14-en" TargetMode="External"/><Relationship Id="rId90" Type="http://schemas.openxmlformats.org/officeDocument/2006/relationships/hyperlink" Target="https://qweri.lexum.com/calegis/schedule-b-to-the-canada-act-1982-uk-1982-c-11-en" TargetMode="External"/><Relationship Id="rId95" Type="http://schemas.openxmlformats.org/officeDocument/2006/relationships/hyperlink" Target="https://qweri.lexum.com/calegis/rsc-1985-c-c-46-en"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yperlink" Target="https://qweri.lexum.com/calegis/rsc-1985-c-c-46-en" TargetMode="External"/><Relationship Id="rId69" Type="http://schemas.openxmlformats.org/officeDocument/2006/relationships/hyperlink" Target="https://qweri.lexum.com/calegis/schedule-b-to-the-canada-act-1982-uk-1982-c-11-en" TargetMode="External"/><Relationship Id="rId77" Type="http://schemas.openxmlformats.org/officeDocument/2006/relationships/hyperlink" Target="https://qweri.lexum.com/calegis/schedule-b-to-the-canada-act-1982-uk-1982-c-11-en" TargetMode="External"/><Relationship Id="rId100" Type="http://schemas.openxmlformats.org/officeDocument/2006/relationships/header" Target="header27.xml"/><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20.xml"/><Relationship Id="rId72" Type="http://schemas.openxmlformats.org/officeDocument/2006/relationships/hyperlink" Target="https://qweri.lexum.com/calegis/schedule-b-to-the-canada-act-1982-uk-1982-c-11-en" TargetMode="External"/><Relationship Id="rId80" Type="http://schemas.openxmlformats.org/officeDocument/2006/relationships/hyperlink" Target="https://qweri.lexum.com/calegis/schedule-b-to-the-canada-act-1982-uk-1982-c-11-en" TargetMode="External"/><Relationship Id="rId85" Type="http://schemas.openxmlformats.org/officeDocument/2006/relationships/hyperlink" Target="https://qweri.lexum.com/calegis/schedule-b-to-the-canada-act-1982-uk-1982-c-11-en" TargetMode="External"/><Relationship Id="rId93" Type="http://schemas.openxmlformats.org/officeDocument/2006/relationships/hyperlink" Target="https://qweri.lexum.com/calegis/rsc-1985-c-c-46-en" TargetMode="External"/><Relationship Id="rId98" Type="http://schemas.openxmlformats.org/officeDocument/2006/relationships/header" Target="header2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hyperlink" Target="https://qweri.lexum.com/calegis/schedule-b-to-the-canada-act-1982-uk-1982-c-11-en" TargetMode="External"/><Relationship Id="rId103" Type="http://schemas.openxmlformats.org/officeDocument/2006/relationships/footer" Target="footer28.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hyperlink" Target="https://qweri.lexum.com/calegis/rsc-1985-c-c-46-en" TargetMode="External"/><Relationship Id="rId70" Type="http://schemas.openxmlformats.org/officeDocument/2006/relationships/hyperlink" Target="https://qweri.lexum.com/calegis/schedule-b-to-the-canada-act-1982-uk-1982-c-11-en" TargetMode="External"/><Relationship Id="rId75" Type="http://schemas.openxmlformats.org/officeDocument/2006/relationships/hyperlink" Target="https://qweri.lexum.com/calegis/schedule-b-to-the-canada-act-1982-uk-1982-c-11-en" TargetMode="External"/><Relationship Id="rId83" Type="http://schemas.openxmlformats.org/officeDocument/2006/relationships/hyperlink" Target="https://qweri.lexum.com/calegis/rsc-1985-c-f-14-en" TargetMode="External"/><Relationship Id="rId88" Type="http://schemas.openxmlformats.org/officeDocument/2006/relationships/hyperlink" Target="https://qweri.lexum.com/calegis/rsc-1985-c-f-14-en" TargetMode="External"/><Relationship Id="rId91" Type="http://schemas.openxmlformats.org/officeDocument/2006/relationships/hyperlink" Target="https://qweri.lexum.com/calegis/rsc-1985-c-c-46-en" TargetMode="External"/><Relationship Id="rId96" Type="http://schemas.openxmlformats.org/officeDocument/2006/relationships/hyperlink" Target="https://qweri.lexum.com/calegis/rsc-1985-c-c-46-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footer" Target="footer23.xml"/><Relationship Id="rId10" Type="http://schemas.openxmlformats.org/officeDocument/2006/relationships/hyperlink" Target="http://www.scc-csc.ca" TargetMode="Externa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yperlink" Target="https://qweri.lexum.com/calegis/rsc-1985-c-c-47-en" TargetMode="External"/><Relationship Id="rId73" Type="http://schemas.openxmlformats.org/officeDocument/2006/relationships/hyperlink" Target="https://qweri.lexum.com/calegis/schedule-b-to-the-canada-act-1982-uk-1982-c-11-en" TargetMode="External"/><Relationship Id="rId78" Type="http://schemas.openxmlformats.org/officeDocument/2006/relationships/hyperlink" Target="https://qweri.lexum.com/calegis/schedule-b-to-the-canada-act-1982-uk-1982-c-11-en" TargetMode="External"/><Relationship Id="rId81" Type="http://schemas.openxmlformats.org/officeDocument/2006/relationships/hyperlink" Target="https://qweri.lexum.com/calegis/schedule-b-to-the-canada-act-1982-uk-1982-c-11-en" TargetMode="External"/><Relationship Id="rId86" Type="http://schemas.openxmlformats.org/officeDocument/2006/relationships/hyperlink" Target="https://qweri.lexum.com/calegis/schedule-b-to-the-canada-act-1982-uk-1982-c-11-en" TargetMode="External"/><Relationship Id="rId94" Type="http://schemas.openxmlformats.org/officeDocument/2006/relationships/hyperlink" Target="https://qweri.lexum.com/calegis/rsc-1985-c-c-46-en" TargetMode="External"/><Relationship Id="rId99" Type="http://schemas.openxmlformats.org/officeDocument/2006/relationships/footer" Target="footer26.xml"/><Relationship Id="rId101"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footer" Target="footer14.xml"/><Relationship Id="rId34" Type="http://schemas.openxmlformats.org/officeDocument/2006/relationships/footer" Target="footer12.xml"/><Relationship Id="rId50" Type="http://schemas.openxmlformats.org/officeDocument/2006/relationships/header" Target="header21.xml"/><Relationship Id="rId55" Type="http://schemas.openxmlformats.org/officeDocument/2006/relationships/header" Target="header23.xml"/><Relationship Id="rId76" Type="http://schemas.openxmlformats.org/officeDocument/2006/relationships/hyperlink" Target="https://qweri.lexum.com/calegis/schedule-b-to-the-canada-act-1982-uk-1982-c-11-en" TargetMode="External"/><Relationship Id="rId97" Type="http://schemas.openxmlformats.org/officeDocument/2006/relationships/hyperlink" Target="https://qweri.lexum.com/calegis/rsc-1985-c-c-46-en"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5A2A5-E9A2-4D2E-BE2B-2C177BBB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Template>
  <TotalTime>0</TotalTime>
  <Pages>47</Pages>
  <Words>18017</Words>
  <Characters>102702</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2019-02-27T13:11:00Z</dcterms:created>
  <dcterms:modified xsi:type="dcterms:W3CDTF">2019-02-27T13:54:00Z</dcterms:modified>
</cp:coreProperties>
</file>