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A5F7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A5F7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22BD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E22BD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22BD2" w:rsidTr="002E5576">
        <w:tc>
          <w:tcPr>
            <w:tcW w:w="4518" w:type="dxa"/>
          </w:tcPr>
          <w:p w:rsidR="00BF25F3" w:rsidRPr="002E2327" w:rsidRDefault="00F833C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833C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440E24" w:rsidP="00F0068D">
      <w:pPr>
        <w:pBdr>
          <w:bottom w:val="single" w:sz="6" w:space="1" w:color="auto"/>
        </w:pBdr>
        <w:tabs>
          <w:tab w:val="center" w:pos="4680"/>
          <w:tab w:val="right" w:pos="9360"/>
        </w:tabs>
        <w:rPr>
          <w:lang w:val="fr-CA"/>
        </w:rPr>
      </w:pPr>
      <w:r w:rsidRPr="00675479">
        <w:rPr>
          <w:lang w:val="fr-CA"/>
        </w:rPr>
        <w:t>April 2</w:t>
      </w:r>
      <w:r w:rsidR="00E22BD2">
        <w:rPr>
          <w:lang w:val="fr-CA"/>
        </w:rPr>
        <w:t>1</w:t>
      </w:r>
      <w:r w:rsidRPr="00675479">
        <w:rPr>
          <w:lang w:val="fr-CA"/>
        </w:rPr>
        <w:t>, 201</w:t>
      </w:r>
      <w:r w:rsidR="00831FF6">
        <w:rPr>
          <w:lang w:val="fr-CA"/>
        </w:rPr>
        <w:t>1</w:t>
      </w:r>
      <w:r w:rsidR="00F0068D" w:rsidRPr="00675479">
        <w:rPr>
          <w:lang w:val="fr-CA"/>
        </w:rPr>
        <w:tab/>
      </w:r>
      <w:r w:rsidR="00831FF6">
        <w:rPr>
          <w:lang w:val="fr-CA"/>
        </w:rPr>
        <w:t xml:space="preserve">594 </w:t>
      </w:r>
      <w:r w:rsidR="00F0068D" w:rsidRPr="00675479">
        <w:rPr>
          <w:lang w:val="fr-CA"/>
        </w:rPr>
        <w:t xml:space="preserve">- </w:t>
      </w:r>
      <w:r w:rsidR="00111D7B">
        <w:rPr>
          <w:lang w:val="fr-CA"/>
        </w:rPr>
        <w:t>637</w:t>
      </w:r>
      <w:r w:rsidRPr="00675479">
        <w:rPr>
          <w:lang w:val="fr-CA"/>
        </w:rPr>
        <w:tab/>
      </w:r>
      <w:r w:rsidRPr="002E2327">
        <w:rPr>
          <w:lang w:val="fr-CA"/>
        </w:rPr>
        <w:t>Le 2</w:t>
      </w:r>
      <w:r w:rsidR="00E22BD2">
        <w:rPr>
          <w:lang w:val="fr-CA"/>
        </w:rPr>
        <w:t>1</w:t>
      </w:r>
      <w:r w:rsidRPr="002E2327">
        <w:rPr>
          <w:lang w:val="fr-CA"/>
        </w:rPr>
        <w:t xml:space="preserve"> avril 201</w:t>
      </w:r>
      <w:r w:rsidR="00831FF6">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011608">
            <w:pPr>
              <w:tabs>
                <w:tab w:val="right" w:pos="9360"/>
              </w:tabs>
              <w:rPr>
                <w:rFonts w:cs="Times New Roman"/>
                <w:sz w:val="20"/>
                <w:szCs w:val="20"/>
              </w:rPr>
            </w:pPr>
          </w:p>
        </w:tc>
        <w:tc>
          <w:tcPr>
            <w:tcW w:w="1980" w:type="dxa"/>
          </w:tcPr>
          <w:p w:rsidR="0095096B" w:rsidRPr="002E2327" w:rsidRDefault="00831FF6" w:rsidP="0095096B">
            <w:pPr>
              <w:jc w:val="center"/>
              <w:rPr>
                <w:rFonts w:cs="Times New Roman"/>
                <w:sz w:val="20"/>
                <w:szCs w:val="20"/>
              </w:rPr>
            </w:pPr>
            <w:r>
              <w:rPr>
                <w:rFonts w:cs="Times New Roman"/>
                <w:sz w:val="20"/>
                <w:szCs w:val="20"/>
              </w:rPr>
              <w:t xml:space="preserve">594 </w:t>
            </w:r>
            <w:r w:rsidR="00F833C2" w:rsidRPr="002E2327">
              <w:rPr>
                <w:rFonts w:cs="Times New Roman"/>
                <w:sz w:val="20"/>
                <w:szCs w:val="20"/>
              </w:rPr>
              <w:fldChar w:fldCharType="begin"/>
            </w:r>
            <w:r w:rsidR="0095096B" w:rsidRPr="002E2327">
              <w:rPr>
                <w:rFonts w:cs="Times New Roman"/>
                <w:sz w:val="20"/>
                <w:szCs w:val="20"/>
              </w:rPr>
              <w:instrText xml:space="preserve"> SEQ CHAPTER \h \r 1</w:instrText>
            </w:r>
            <w:r w:rsidR="00F833C2" w:rsidRPr="002E2327">
              <w:rPr>
                <w:rFonts w:cs="Times New Roman"/>
                <w:sz w:val="20"/>
                <w:szCs w:val="20"/>
              </w:rPr>
              <w:fldChar w:fldCharType="end"/>
            </w:r>
            <w:r w:rsidR="0095096B" w:rsidRPr="002E2327">
              <w:rPr>
                <w:rFonts w:cs="Times New Roman"/>
                <w:sz w:val="20"/>
                <w:szCs w:val="20"/>
              </w:rPr>
              <w:t>-</w:t>
            </w:r>
            <w:r w:rsidR="0060625C">
              <w:rPr>
                <w:rFonts w:cs="Times New Roman"/>
                <w:sz w:val="20"/>
                <w:szCs w:val="20"/>
              </w:rPr>
              <w:t xml:space="preserve"> 596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0625C" w:rsidP="0095096B">
            <w:pPr>
              <w:jc w:val="center"/>
              <w:rPr>
                <w:rFonts w:cs="Times New Roman"/>
                <w:sz w:val="20"/>
                <w:szCs w:val="20"/>
              </w:rPr>
            </w:pPr>
            <w:r>
              <w:rPr>
                <w:rFonts w:cs="Times New Roman"/>
                <w:sz w:val="20"/>
                <w:szCs w:val="20"/>
              </w:rPr>
              <w:t>597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04E90" w:rsidP="0095096B">
            <w:pPr>
              <w:jc w:val="center"/>
              <w:rPr>
                <w:rFonts w:cs="Times New Roman"/>
                <w:sz w:val="20"/>
                <w:szCs w:val="20"/>
              </w:rPr>
            </w:pPr>
            <w:r>
              <w:rPr>
                <w:rFonts w:cs="Times New Roman"/>
                <w:sz w:val="20"/>
                <w:szCs w:val="20"/>
              </w:rPr>
              <w:t xml:space="preserve">598 </w:t>
            </w:r>
            <w:r w:rsidR="0095096B" w:rsidRPr="002E2327">
              <w:rPr>
                <w:rFonts w:cs="Times New Roman"/>
                <w:sz w:val="20"/>
                <w:szCs w:val="20"/>
              </w:rPr>
              <w:t>-</w:t>
            </w:r>
            <w:r>
              <w:rPr>
                <w:rFonts w:cs="Times New Roman"/>
                <w:sz w:val="20"/>
                <w:szCs w:val="20"/>
              </w:rPr>
              <w:t xml:space="preserve"> </w:t>
            </w:r>
            <w:r w:rsidR="00111D7B">
              <w:rPr>
                <w:rFonts w:cs="Times New Roman"/>
                <w:sz w:val="20"/>
                <w:szCs w:val="20"/>
              </w:rPr>
              <w:t>623</w:t>
            </w:r>
          </w:p>
          <w:p w:rsidR="0095096B" w:rsidRPr="002E2327" w:rsidRDefault="0095096B" w:rsidP="0095096B">
            <w:pPr>
              <w:jc w:val="center"/>
              <w:rPr>
                <w:rFonts w:cs="Times New Roman"/>
                <w:sz w:val="20"/>
                <w:szCs w:val="20"/>
              </w:rPr>
            </w:pPr>
          </w:p>
          <w:p w:rsidR="00004E90" w:rsidRDefault="00004E90" w:rsidP="0095096B">
            <w:pPr>
              <w:jc w:val="center"/>
              <w:rPr>
                <w:rFonts w:cs="Times New Roman"/>
                <w:sz w:val="20"/>
                <w:szCs w:val="20"/>
              </w:rPr>
            </w:pPr>
          </w:p>
          <w:p w:rsidR="0095096B" w:rsidRPr="002E2327" w:rsidRDefault="00111D7B" w:rsidP="0095096B">
            <w:pPr>
              <w:jc w:val="center"/>
              <w:rPr>
                <w:rFonts w:cs="Times New Roman"/>
                <w:sz w:val="20"/>
                <w:szCs w:val="20"/>
              </w:rPr>
            </w:pPr>
            <w:r>
              <w:rPr>
                <w:rFonts w:cs="Times New Roman"/>
                <w:sz w:val="20"/>
                <w:szCs w:val="20"/>
              </w:rPr>
              <w:t xml:space="preserve">624 </w:t>
            </w:r>
            <w:r w:rsidR="0095096B" w:rsidRPr="002E2327">
              <w:rPr>
                <w:rFonts w:cs="Times New Roman"/>
                <w:sz w:val="20"/>
                <w:szCs w:val="20"/>
              </w:rPr>
              <w:t>-</w:t>
            </w:r>
            <w:r>
              <w:rPr>
                <w:rFonts w:cs="Times New Roman"/>
                <w:sz w:val="20"/>
                <w:szCs w:val="20"/>
              </w:rPr>
              <w:t xml:space="preserve"> 629</w:t>
            </w:r>
          </w:p>
          <w:p w:rsidR="0095096B" w:rsidRPr="002E2327" w:rsidRDefault="0095096B" w:rsidP="0095096B">
            <w:pPr>
              <w:jc w:val="center"/>
              <w:rPr>
                <w:rFonts w:cs="Times New Roman"/>
                <w:sz w:val="20"/>
                <w:szCs w:val="20"/>
              </w:rPr>
            </w:pPr>
          </w:p>
          <w:p w:rsidR="0095096B" w:rsidRPr="002E2327" w:rsidRDefault="00111D7B" w:rsidP="0095096B">
            <w:pPr>
              <w:jc w:val="center"/>
              <w:rPr>
                <w:rFonts w:cs="Times New Roman"/>
                <w:sz w:val="20"/>
                <w:szCs w:val="20"/>
              </w:rPr>
            </w:pPr>
            <w:r>
              <w:rPr>
                <w:rFonts w:cs="Times New Roman"/>
                <w:sz w:val="20"/>
                <w:szCs w:val="20"/>
              </w:rPr>
              <w:t xml:space="preserve">630 </w:t>
            </w:r>
            <w:r w:rsidR="0095096B" w:rsidRPr="002E2327">
              <w:rPr>
                <w:rFonts w:cs="Times New Roman"/>
                <w:sz w:val="20"/>
                <w:szCs w:val="20"/>
              </w:rPr>
              <w:t>-</w:t>
            </w:r>
            <w:r>
              <w:rPr>
                <w:rFonts w:cs="Times New Roman"/>
                <w:sz w:val="20"/>
                <w:szCs w:val="20"/>
              </w:rPr>
              <w:t xml:space="preserve"> 631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11D7B" w:rsidP="0095096B">
            <w:pPr>
              <w:jc w:val="center"/>
              <w:rPr>
                <w:rFonts w:cs="Times New Roman"/>
                <w:sz w:val="20"/>
                <w:szCs w:val="20"/>
              </w:rPr>
            </w:pPr>
            <w:r>
              <w:rPr>
                <w:rFonts w:cs="Times New Roman"/>
                <w:sz w:val="20"/>
                <w:szCs w:val="20"/>
              </w:rPr>
              <w:t>632</w:t>
            </w:r>
          </w:p>
          <w:p w:rsidR="0095096B" w:rsidRDefault="0095096B" w:rsidP="0095096B">
            <w:pPr>
              <w:jc w:val="center"/>
              <w:rPr>
                <w:rFonts w:cs="Times New Roman"/>
                <w:sz w:val="20"/>
                <w:szCs w:val="20"/>
              </w:rPr>
            </w:pPr>
          </w:p>
          <w:p w:rsidR="00004E90" w:rsidRPr="002E2327" w:rsidRDefault="00004E90" w:rsidP="0095096B">
            <w:pPr>
              <w:jc w:val="center"/>
              <w:rPr>
                <w:rFonts w:cs="Times New Roman"/>
                <w:sz w:val="20"/>
                <w:szCs w:val="20"/>
              </w:rPr>
            </w:pPr>
          </w:p>
          <w:p w:rsidR="0095096B" w:rsidRPr="002E2327" w:rsidRDefault="00111D7B" w:rsidP="0095096B">
            <w:pPr>
              <w:jc w:val="center"/>
              <w:rPr>
                <w:rFonts w:cs="Times New Roman"/>
                <w:sz w:val="20"/>
                <w:szCs w:val="20"/>
              </w:rPr>
            </w:pPr>
            <w:r>
              <w:rPr>
                <w:rFonts w:cs="Times New Roman"/>
                <w:sz w:val="20"/>
                <w:szCs w:val="20"/>
              </w:rPr>
              <w:t xml:space="preserve">633 </w:t>
            </w:r>
            <w:r w:rsidR="0095096B" w:rsidRPr="002E2327">
              <w:rPr>
                <w:rFonts w:cs="Times New Roman"/>
                <w:sz w:val="20"/>
                <w:szCs w:val="20"/>
              </w:rPr>
              <w:t>-</w:t>
            </w:r>
            <w:r>
              <w:rPr>
                <w:rFonts w:cs="Times New Roman"/>
                <w:sz w:val="20"/>
                <w:szCs w:val="20"/>
              </w:rPr>
              <w:t xml:space="preserve"> 637</w:t>
            </w:r>
          </w:p>
          <w:p w:rsidR="00A87207" w:rsidRPr="002E2327" w:rsidRDefault="00A87207" w:rsidP="00004E90">
            <w:pPr>
              <w:jc w:val="center"/>
              <w:rPr>
                <w:rFonts w:cs="Times New Roman"/>
                <w:sz w:val="20"/>
                <w:szCs w:val="20"/>
              </w:rPr>
            </w:pPr>
          </w:p>
        </w:tc>
        <w:tc>
          <w:tcPr>
            <w:tcW w:w="3888" w:type="dxa"/>
          </w:tcPr>
          <w:p w:rsidR="0095096B" w:rsidRPr="002E2327" w:rsidRDefault="00F833C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11608">
            <w:pPr>
              <w:tabs>
                <w:tab w:val="right" w:pos="9360"/>
              </w:tabs>
              <w:rPr>
                <w:rFonts w:cs="Times New Roman"/>
                <w:sz w:val="20"/>
                <w:szCs w:val="20"/>
                <w:lang w:val="fr-CA"/>
              </w:rPr>
            </w:pPr>
          </w:p>
        </w:tc>
      </w:tr>
    </w:tbl>
    <w:p w:rsidR="0095096B" w:rsidRDefault="0095096B" w:rsidP="0095096B">
      <w:pPr>
        <w:tabs>
          <w:tab w:val="right" w:pos="9360"/>
        </w:tabs>
      </w:pPr>
    </w:p>
    <w:p w:rsidR="00011608" w:rsidRDefault="00011608" w:rsidP="0095096B">
      <w:pPr>
        <w:tabs>
          <w:tab w:val="right" w:pos="9360"/>
        </w:tabs>
      </w:pPr>
    </w:p>
    <w:p w:rsidR="00004E90" w:rsidRDefault="00004E90" w:rsidP="0095096B">
      <w:pPr>
        <w:tabs>
          <w:tab w:val="right" w:pos="9360"/>
        </w:tabs>
      </w:pPr>
    </w:p>
    <w:p w:rsidR="00011608" w:rsidRDefault="00011608" w:rsidP="0095096B">
      <w:pPr>
        <w:tabs>
          <w:tab w:val="right" w:pos="9360"/>
        </w:tabs>
      </w:pPr>
    </w:p>
    <w:p w:rsidR="00011608" w:rsidRDefault="00011608" w:rsidP="0095096B">
      <w:pPr>
        <w:tabs>
          <w:tab w:val="right" w:pos="9360"/>
        </w:tabs>
      </w:pPr>
    </w:p>
    <w:p w:rsidR="00011608" w:rsidRPr="002E2327" w:rsidRDefault="00011608" w:rsidP="0095096B">
      <w:pPr>
        <w:tabs>
          <w:tab w:val="right" w:pos="9360"/>
        </w:tabs>
      </w:pPr>
    </w:p>
    <w:tbl>
      <w:tblPr>
        <w:tblStyle w:val="TableGrid"/>
        <w:tblW w:w="0" w:type="auto"/>
        <w:tblLook w:val="04A0"/>
      </w:tblPr>
      <w:tblGrid>
        <w:gridCol w:w="9576"/>
      </w:tblGrid>
      <w:tr w:rsidR="0079724F" w:rsidRPr="00E22BD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E22BD2" w:rsidTr="001068B6">
        <w:trPr>
          <w:cantSplit/>
        </w:trPr>
        <w:tc>
          <w:tcPr>
            <w:tcW w:w="4320" w:type="dxa"/>
            <w:shd w:val="clear" w:color="auto" w:fill="auto"/>
          </w:tcPr>
          <w:p w:rsidR="00242AEE" w:rsidRPr="00A935AA" w:rsidRDefault="001068B6" w:rsidP="003B3977">
            <w:pPr>
              <w:rPr>
                <w:b/>
                <w:sz w:val="20"/>
                <w:szCs w:val="20"/>
              </w:rPr>
            </w:pPr>
            <w:r>
              <w:rPr>
                <w:b/>
                <w:sz w:val="20"/>
                <w:szCs w:val="20"/>
              </w:rPr>
              <w:t>Brook Makara</w:t>
            </w:r>
          </w:p>
          <w:p w:rsidR="00242AEE" w:rsidRPr="00A935AA" w:rsidRDefault="00242AEE" w:rsidP="003B3977">
            <w:pPr>
              <w:tabs>
                <w:tab w:val="left" w:pos="-1440"/>
                <w:tab w:val="left" w:pos="-720"/>
              </w:tabs>
              <w:rPr>
                <w:sz w:val="20"/>
                <w:szCs w:val="20"/>
              </w:rPr>
            </w:pPr>
            <w:r w:rsidRPr="00A935AA">
              <w:rPr>
                <w:sz w:val="20"/>
                <w:szCs w:val="20"/>
              </w:rPr>
              <w:tab/>
            </w:r>
            <w:r w:rsidR="001068B6">
              <w:rPr>
                <w:sz w:val="20"/>
                <w:szCs w:val="20"/>
              </w:rPr>
              <w:t>Brook Makara</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1068B6">
              <w:rPr>
                <w:sz w:val="20"/>
                <w:szCs w:val="20"/>
              </w:rPr>
              <w:t>4134</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1068B6" w:rsidP="003B3977">
            <w:pPr>
              <w:tabs>
                <w:tab w:val="left" w:pos="-1440"/>
                <w:tab w:val="left" w:pos="-720"/>
              </w:tabs>
              <w:rPr>
                <w:b/>
                <w:sz w:val="20"/>
                <w:szCs w:val="20"/>
              </w:rPr>
            </w:pPr>
            <w:r>
              <w:rPr>
                <w:b/>
                <w:sz w:val="20"/>
                <w:szCs w:val="20"/>
              </w:rPr>
              <w:t>Her Majesty the Queen</w:t>
            </w:r>
            <w:r w:rsidR="00242AEE" w:rsidRPr="00A935AA">
              <w:rPr>
                <w:b/>
                <w:sz w:val="20"/>
                <w:szCs w:val="20"/>
              </w:rPr>
              <w:t xml:space="preserve"> (</w:t>
            </w:r>
            <w:r>
              <w:rPr>
                <w:b/>
                <w:sz w:val="20"/>
                <w:szCs w:val="20"/>
              </w:rPr>
              <w:t>Que.</w:t>
            </w:r>
            <w:r w:rsidR="00242AEE" w:rsidRPr="00A935AA">
              <w:rPr>
                <w:b/>
                <w:sz w:val="20"/>
                <w:szCs w:val="20"/>
              </w:rPr>
              <w:t>)</w:t>
            </w:r>
          </w:p>
          <w:p w:rsidR="00242AEE" w:rsidRPr="001068B6" w:rsidRDefault="00242AEE" w:rsidP="003B3977">
            <w:pPr>
              <w:tabs>
                <w:tab w:val="left" w:pos="-1440"/>
                <w:tab w:val="left" w:pos="-720"/>
              </w:tabs>
              <w:rPr>
                <w:sz w:val="20"/>
                <w:szCs w:val="20"/>
                <w:lang w:val="fr-CA"/>
              </w:rPr>
            </w:pPr>
            <w:r w:rsidRPr="00A935AA">
              <w:rPr>
                <w:sz w:val="20"/>
                <w:szCs w:val="20"/>
              </w:rPr>
              <w:tab/>
            </w:r>
            <w:r w:rsidR="001068B6" w:rsidRPr="001068B6">
              <w:rPr>
                <w:sz w:val="20"/>
                <w:szCs w:val="20"/>
                <w:lang w:val="fr-CA"/>
              </w:rPr>
              <w:t>Jennifer Morin</w:t>
            </w:r>
          </w:p>
          <w:p w:rsidR="00242AEE" w:rsidRPr="001068B6" w:rsidRDefault="00242AEE" w:rsidP="003B3977">
            <w:pPr>
              <w:tabs>
                <w:tab w:val="left" w:pos="-1440"/>
                <w:tab w:val="left" w:pos="-720"/>
              </w:tabs>
              <w:rPr>
                <w:sz w:val="20"/>
                <w:szCs w:val="20"/>
                <w:lang w:val="fr-CA"/>
              </w:rPr>
            </w:pPr>
            <w:r w:rsidRPr="001068B6">
              <w:rPr>
                <w:sz w:val="20"/>
                <w:szCs w:val="20"/>
                <w:lang w:val="fr-CA"/>
              </w:rPr>
              <w:tab/>
            </w:r>
            <w:r w:rsidR="001068B6" w:rsidRPr="001068B6">
              <w:rPr>
                <w:sz w:val="20"/>
                <w:szCs w:val="20"/>
                <w:lang w:val="fr-CA"/>
              </w:rPr>
              <w:t xml:space="preserve">Poursuites criminelles et pénales du </w:t>
            </w:r>
            <w:r w:rsidR="001068B6" w:rsidRPr="001068B6">
              <w:rPr>
                <w:sz w:val="20"/>
                <w:szCs w:val="20"/>
                <w:lang w:val="fr-CA"/>
              </w:rPr>
              <w:tab/>
              <w:t>Québec</w:t>
            </w:r>
          </w:p>
          <w:p w:rsidR="00242AEE" w:rsidRPr="001068B6" w:rsidRDefault="00242AEE" w:rsidP="003B3977">
            <w:pPr>
              <w:tabs>
                <w:tab w:val="left" w:pos="-1440"/>
                <w:tab w:val="left" w:pos="-720"/>
              </w:tabs>
              <w:rPr>
                <w:sz w:val="20"/>
                <w:szCs w:val="20"/>
                <w:lang w:val="fr-CA"/>
              </w:rPr>
            </w:pPr>
          </w:p>
          <w:p w:rsidR="00242AEE" w:rsidRPr="001068B6" w:rsidRDefault="00242AEE" w:rsidP="003B3977">
            <w:pPr>
              <w:rPr>
                <w:sz w:val="20"/>
                <w:szCs w:val="20"/>
                <w:lang w:val="fr-CA"/>
              </w:rPr>
            </w:pPr>
            <w:r w:rsidRPr="001068B6">
              <w:rPr>
                <w:sz w:val="20"/>
                <w:szCs w:val="20"/>
                <w:lang w:val="fr-CA"/>
              </w:rPr>
              <w:t>FILING DATE: 2</w:t>
            </w:r>
            <w:r w:rsidR="001068B6">
              <w:rPr>
                <w:sz w:val="20"/>
                <w:szCs w:val="20"/>
                <w:lang w:val="fr-CA"/>
              </w:rPr>
              <w:t>6</w:t>
            </w:r>
            <w:r w:rsidRPr="001068B6">
              <w:rPr>
                <w:sz w:val="20"/>
                <w:szCs w:val="20"/>
                <w:lang w:val="fr-CA"/>
              </w:rPr>
              <w:t>.0</w:t>
            </w:r>
            <w:r w:rsidR="001068B6">
              <w:rPr>
                <w:sz w:val="20"/>
                <w:szCs w:val="20"/>
                <w:lang w:val="fr-CA"/>
              </w:rPr>
              <w:t>1</w:t>
            </w:r>
            <w:r w:rsidRPr="001068B6">
              <w:rPr>
                <w:sz w:val="20"/>
                <w:szCs w:val="20"/>
                <w:lang w:val="fr-CA"/>
              </w:rPr>
              <w:t>.201</w:t>
            </w:r>
            <w:r w:rsidR="001068B6">
              <w:rPr>
                <w:sz w:val="20"/>
                <w:szCs w:val="20"/>
                <w:lang w:val="fr-CA"/>
              </w:rPr>
              <w:t>1</w:t>
            </w:r>
          </w:p>
          <w:p w:rsidR="00242AEE" w:rsidRPr="001068B6" w:rsidRDefault="00F833C2" w:rsidP="003B3977">
            <w:pPr>
              <w:rPr>
                <w:sz w:val="20"/>
                <w:szCs w:val="20"/>
                <w:lang w:val="fr-CA"/>
              </w:rPr>
            </w:pPr>
            <w:r w:rsidRPr="00F833C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p w:rsidR="00242AEE" w:rsidRPr="001068B6" w:rsidRDefault="00242AEE" w:rsidP="00242AEE">
            <w:pPr>
              <w:jc w:val="center"/>
              <w:rPr>
                <w:sz w:val="20"/>
                <w:szCs w:val="20"/>
                <w:lang w:val="fr-CA"/>
              </w:rPr>
            </w:pPr>
          </w:p>
        </w:tc>
        <w:tc>
          <w:tcPr>
            <w:tcW w:w="4320" w:type="dxa"/>
            <w:shd w:val="clear" w:color="auto" w:fill="auto"/>
          </w:tcPr>
          <w:p w:rsidR="00242AEE" w:rsidRPr="001068B6" w:rsidRDefault="0050051A" w:rsidP="003B3977">
            <w:pPr>
              <w:keepNext/>
              <w:keepLines/>
              <w:tabs>
                <w:tab w:val="left" w:pos="-1440"/>
                <w:tab w:val="left" w:pos="-720"/>
              </w:tabs>
              <w:rPr>
                <w:b/>
                <w:sz w:val="20"/>
                <w:szCs w:val="20"/>
                <w:lang w:val="fr-CA"/>
              </w:rPr>
            </w:pPr>
            <w:r>
              <w:rPr>
                <w:b/>
                <w:sz w:val="20"/>
                <w:szCs w:val="20"/>
                <w:lang w:val="fr-CA"/>
              </w:rPr>
              <w:t>Yves Presmy</w:t>
            </w:r>
          </w:p>
          <w:p w:rsidR="00242AEE" w:rsidRPr="001068B6" w:rsidRDefault="00242AEE" w:rsidP="003B3977">
            <w:pPr>
              <w:keepNext/>
              <w:keepLines/>
              <w:tabs>
                <w:tab w:val="left" w:pos="-1440"/>
                <w:tab w:val="left" w:pos="-720"/>
              </w:tabs>
              <w:rPr>
                <w:sz w:val="20"/>
                <w:szCs w:val="20"/>
                <w:lang w:val="fr-CA"/>
              </w:rPr>
            </w:pPr>
            <w:r w:rsidRPr="001068B6">
              <w:rPr>
                <w:sz w:val="20"/>
                <w:szCs w:val="20"/>
                <w:lang w:val="fr-CA"/>
              </w:rPr>
              <w:tab/>
            </w:r>
            <w:r w:rsidR="0050051A">
              <w:rPr>
                <w:sz w:val="20"/>
                <w:szCs w:val="20"/>
                <w:lang w:val="fr-CA"/>
              </w:rPr>
              <w:t>Yves Presmy</w:t>
            </w:r>
          </w:p>
          <w:p w:rsidR="00242AEE" w:rsidRPr="001068B6"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1068B6">
              <w:rPr>
                <w:sz w:val="20"/>
                <w:szCs w:val="20"/>
                <w:lang w:val="fr-CA"/>
              </w:rPr>
              <w:tab/>
            </w:r>
            <w:r w:rsidR="0050051A">
              <w:rPr>
                <w:sz w:val="20"/>
                <w:szCs w:val="20"/>
                <w:lang w:val="fr-CA"/>
              </w:rPr>
              <w:t>c</w:t>
            </w:r>
            <w:r w:rsidRPr="00A935AA">
              <w:rPr>
                <w:sz w:val="20"/>
                <w:szCs w:val="20"/>
                <w:lang w:val="fr-CA"/>
              </w:rPr>
              <w:t>. (3</w:t>
            </w:r>
            <w:r w:rsidR="001068B6">
              <w:rPr>
                <w:sz w:val="20"/>
                <w:szCs w:val="20"/>
                <w:lang w:val="fr-CA"/>
              </w:rPr>
              <w:t>4</w:t>
            </w:r>
            <w:r w:rsidR="0050051A">
              <w:rPr>
                <w:sz w:val="20"/>
                <w:szCs w:val="20"/>
                <w:lang w:val="fr-CA"/>
              </w:rPr>
              <w:t>143</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50051A" w:rsidP="003B3977">
            <w:pPr>
              <w:keepNext/>
              <w:keepLines/>
              <w:tabs>
                <w:tab w:val="left" w:pos="-1440"/>
                <w:tab w:val="left" w:pos="-720"/>
              </w:tabs>
              <w:rPr>
                <w:b/>
                <w:sz w:val="20"/>
                <w:szCs w:val="20"/>
                <w:lang w:val="fr-CA"/>
              </w:rPr>
            </w:pPr>
            <w:r>
              <w:rPr>
                <w:b/>
                <w:sz w:val="20"/>
                <w:szCs w:val="20"/>
                <w:lang w:val="fr-CA"/>
              </w:rPr>
              <w:t>Hôpital du Sacré-C</w:t>
            </w:r>
            <w:r w:rsidR="00683325">
              <w:rPr>
                <w:b/>
                <w:sz w:val="20"/>
                <w:szCs w:val="20"/>
                <w:lang w:val="fr-CA"/>
              </w:rPr>
              <w:t>oeu</w:t>
            </w:r>
            <w:r>
              <w:rPr>
                <w:b/>
                <w:sz w:val="20"/>
                <w:szCs w:val="20"/>
                <w:lang w:val="fr-CA"/>
              </w:rPr>
              <w:t>r de Montréal et autres</w:t>
            </w:r>
            <w:r w:rsidR="00242AEE" w:rsidRPr="00A935AA">
              <w:rPr>
                <w:b/>
                <w:sz w:val="20"/>
                <w:szCs w:val="20"/>
                <w:lang w:val="fr-CA"/>
              </w:rPr>
              <w:t xml:space="preserve"> (</w:t>
            </w:r>
            <w:r>
              <w:rPr>
                <w:b/>
                <w:sz w:val="20"/>
                <w:szCs w:val="20"/>
                <w:lang w:val="fr-CA"/>
              </w:rPr>
              <w:t>Qc</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50051A">
              <w:rPr>
                <w:sz w:val="20"/>
                <w:szCs w:val="20"/>
                <w:lang w:val="fr-CA"/>
              </w:rPr>
              <w:t>Pierre Baribeau</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50051A">
              <w:rPr>
                <w:sz w:val="20"/>
                <w:szCs w:val="20"/>
                <w:lang w:val="fr-CA"/>
              </w:rPr>
              <w:t>Lavery, de Billy</w:t>
            </w:r>
          </w:p>
          <w:p w:rsidR="00242AEE" w:rsidRPr="00A935AA" w:rsidRDefault="00242AEE" w:rsidP="003B3977">
            <w:pPr>
              <w:keepNext/>
              <w:keepLines/>
              <w:tabs>
                <w:tab w:val="left" w:pos="-1440"/>
                <w:tab w:val="left" w:pos="-720"/>
              </w:tabs>
              <w:rPr>
                <w:sz w:val="20"/>
                <w:szCs w:val="20"/>
                <w:lang w:val="fr-CA"/>
              </w:rPr>
            </w:pPr>
          </w:p>
          <w:p w:rsidR="00242AEE" w:rsidRPr="001068B6" w:rsidRDefault="00242AEE" w:rsidP="0050051A">
            <w:pPr>
              <w:rPr>
                <w:sz w:val="20"/>
                <w:szCs w:val="20"/>
                <w:lang w:val="fr-CA"/>
              </w:rPr>
            </w:pPr>
            <w:r w:rsidRPr="001068B6">
              <w:rPr>
                <w:sz w:val="20"/>
                <w:szCs w:val="20"/>
                <w:lang w:val="fr-CA"/>
              </w:rPr>
              <w:t>DATE</w:t>
            </w:r>
            <w:r w:rsidR="0050051A">
              <w:rPr>
                <w:sz w:val="20"/>
                <w:szCs w:val="20"/>
                <w:lang w:val="fr-CA"/>
              </w:rPr>
              <w:t xml:space="preserve"> DE PRODUCTION </w:t>
            </w:r>
            <w:r w:rsidRPr="001068B6">
              <w:rPr>
                <w:sz w:val="20"/>
                <w:szCs w:val="20"/>
                <w:lang w:val="fr-CA"/>
              </w:rPr>
              <w:t xml:space="preserve">: </w:t>
            </w:r>
            <w:r w:rsidR="0050051A">
              <w:rPr>
                <w:sz w:val="20"/>
                <w:szCs w:val="20"/>
                <w:lang w:val="fr-CA"/>
              </w:rPr>
              <w:t>09</w:t>
            </w:r>
            <w:r w:rsidRPr="001068B6">
              <w:rPr>
                <w:sz w:val="20"/>
                <w:szCs w:val="20"/>
                <w:lang w:val="fr-CA"/>
              </w:rPr>
              <w:t>.0</w:t>
            </w:r>
            <w:r w:rsidR="0050051A">
              <w:rPr>
                <w:sz w:val="20"/>
                <w:szCs w:val="20"/>
                <w:lang w:val="fr-CA"/>
              </w:rPr>
              <w:t>2</w:t>
            </w:r>
            <w:r w:rsidRPr="001068B6">
              <w:rPr>
                <w:sz w:val="20"/>
                <w:szCs w:val="20"/>
                <w:lang w:val="fr-CA"/>
              </w:rPr>
              <w:t>.201</w:t>
            </w:r>
            <w:r w:rsidR="0050051A">
              <w:rPr>
                <w:sz w:val="20"/>
                <w:szCs w:val="20"/>
                <w:lang w:val="fr-CA"/>
              </w:rPr>
              <w:t>1</w:t>
            </w:r>
            <w:r w:rsidR="00F833C2" w:rsidRPr="00F833C2">
              <w:rPr>
                <w:sz w:val="20"/>
                <w:szCs w:val="20"/>
                <w:lang w:val="fr-CA"/>
              </w:rPr>
              <w:pict>
                <v:rect id="_x0000_i1026" style="width:108pt;height:1pt" o:hrpct="0" o:hralign="center" o:hrstd="t" o:hrnoshade="t" o:hr="t" fillcolor="black [3213]" stroked="f"/>
              </w:pict>
            </w:r>
          </w:p>
        </w:tc>
      </w:tr>
      <w:tr w:rsidR="001068B6" w:rsidRPr="00A935AA" w:rsidTr="001068B6">
        <w:trPr>
          <w:cantSplit/>
        </w:trPr>
        <w:tc>
          <w:tcPr>
            <w:tcW w:w="4320" w:type="dxa"/>
            <w:shd w:val="clear" w:color="auto" w:fill="auto"/>
          </w:tcPr>
          <w:p w:rsidR="001068B6" w:rsidRPr="00D13CA5" w:rsidRDefault="00D13CA5" w:rsidP="006D7BB5">
            <w:pPr>
              <w:rPr>
                <w:b/>
                <w:sz w:val="20"/>
                <w:szCs w:val="20"/>
                <w:lang w:val="fr-CA"/>
              </w:rPr>
            </w:pPr>
            <w:r w:rsidRPr="00D13CA5">
              <w:rPr>
                <w:b/>
                <w:sz w:val="20"/>
                <w:szCs w:val="20"/>
                <w:lang w:val="fr-CA"/>
              </w:rPr>
              <w:t>Sa Majesté la Reine</w:t>
            </w:r>
          </w:p>
          <w:p w:rsidR="001068B6" w:rsidRPr="00D13CA5" w:rsidRDefault="001068B6" w:rsidP="006D7BB5">
            <w:pPr>
              <w:tabs>
                <w:tab w:val="left" w:pos="-1440"/>
                <w:tab w:val="left" w:pos="-720"/>
              </w:tabs>
              <w:rPr>
                <w:sz w:val="20"/>
                <w:szCs w:val="20"/>
                <w:lang w:val="fr-CA"/>
              </w:rPr>
            </w:pPr>
            <w:r w:rsidRPr="00D13CA5">
              <w:rPr>
                <w:sz w:val="20"/>
                <w:szCs w:val="20"/>
                <w:lang w:val="fr-CA"/>
              </w:rPr>
              <w:tab/>
            </w:r>
            <w:r w:rsidR="00D13CA5" w:rsidRPr="00D13CA5">
              <w:rPr>
                <w:sz w:val="20"/>
                <w:szCs w:val="20"/>
                <w:lang w:val="fr-CA"/>
              </w:rPr>
              <w:t>Magalie Cimon</w:t>
            </w:r>
          </w:p>
          <w:p w:rsidR="001068B6" w:rsidRPr="00D13CA5" w:rsidRDefault="001068B6" w:rsidP="006D7BB5">
            <w:pPr>
              <w:tabs>
                <w:tab w:val="left" w:pos="-1440"/>
                <w:tab w:val="left" w:pos="-720"/>
              </w:tabs>
              <w:rPr>
                <w:sz w:val="20"/>
                <w:szCs w:val="20"/>
                <w:lang w:val="fr-CA"/>
              </w:rPr>
            </w:pPr>
            <w:r w:rsidRPr="00D13CA5">
              <w:rPr>
                <w:sz w:val="20"/>
                <w:szCs w:val="20"/>
                <w:lang w:val="fr-CA"/>
              </w:rPr>
              <w:tab/>
            </w:r>
            <w:r w:rsidR="00D13CA5">
              <w:rPr>
                <w:sz w:val="20"/>
                <w:szCs w:val="20"/>
                <w:lang w:val="fr-CA"/>
              </w:rPr>
              <w:t xml:space="preserve">Poursuite criminelles et pénales du </w:t>
            </w:r>
            <w:r w:rsidR="00D13CA5">
              <w:rPr>
                <w:sz w:val="20"/>
                <w:szCs w:val="20"/>
                <w:lang w:val="fr-CA"/>
              </w:rPr>
              <w:tab/>
              <w:t>Québec</w:t>
            </w:r>
          </w:p>
          <w:p w:rsidR="001068B6" w:rsidRPr="00D13CA5" w:rsidRDefault="001068B6" w:rsidP="006D7BB5">
            <w:pPr>
              <w:tabs>
                <w:tab w:val="left" w:pos="-1440"/>
                <w:tab w:val="left" w:pos="-720"/>
              </w:tabs>
              <w:rPr>
                <w:sz w:val="20"/>
                <w:szCs w:val="20"/>
                <w:lang w:val="fr-CA"/>
              </w:rPr>
            </w:pPr>
          </w:p>
          <w:p w:rsidR="001068B6" w:rsidRPr="00011608" w:rsidRDefault="001068B6" w:rsidP="006D7BB5">
            <w:pPr>
              <w:tabs>
                <w:tab w:val="left" w:pos="-1440"/>
                <w:tab w:val="left" w:pos="-720"/>
              </w:tabs>
              <w:rPr>
                <w:sz w:val="20"/>
                <w:szCs w:val="20"/>
                <w:lang w:val="fr-CA"/>
              </w:rPr>
            </w:pPr>
            <w:r w:rsidRPr="00D13CA5">
              <w:rPr>
                <w:sz w:val="20"/>
                <w:szCs w:val="20"/>
                <w:lang w:val="fr-CA"/>
              </w:rPr>
              <w:tab/>
            </w:r>
            <w:r w:rsidR="00D13CA5" w:rsidRPr="00011608">
              <w:rPr>
                <w:sz w:val="20"/>
                <w:szCs w:val="20"/>
                <w:lang w:val="fr-CA"/>
              </w:rPr>
              <w:t>c</w:t>
            </w:r>
            <w:r w:rsidRPr="00011608">
              <w:rPr>
                <w:sz w:val="20"/>
                <w:szCs w:val="20"/>
                <w:lang w:val="fr-CA"/>
              </w:rPr>
              <w:t>. (34</w:t>
            </w:r>
            <w:r w:rsidR="00D13CA5" w:rsidRPr="00011608">
              <w:rPr>
                <w:sz w:val="20"/>
                <w:szCs w:val="20"/>
                <w:lang w:val="fr-CA"/>
              </w:rPr>
              <w:t>094</w:t>
            </w:r>
            <w:r w:rsidRPr="00011608">
              <w:rPr>
                <w:sz w:val="20"/>
                <w:szCs w:val="20"/>
                <w:lang w:val="fr-CA"/>
              </w:rPr>
              <w:t>)</w:t>
            </w:r>
          </w:p>
          <w:p w:rsidR="001068B6" w:rsidRPr="00011608" w:rsidRDefault="001068B6" w:rsidP="006D7BB5">
            <w:pPr>
              <w:tabs>
                <w:tab w:val="left" w:pos="-1440"/>
                <w:tab w:val="left" w:pos="-720"/>
              </w:tabs>
              <w:rPr>
                <w:sz w:val="20"/>
                <w:szCs w:val="20"/>
                <w:lang w:val="fr-CA"/>
              </w:rPr>
            </w:pPr>
          </w:p>
          <w:p w:rsidR="001068B6" w:rsidRPr="00D13CA5" w:rsidRDefault="00D13CA5" w:rsidP="006D7BB5">
            <w:pPr>
              <w:tabs>
                <w:tab w:val="left" w:pos="-1440"/>
                <w:tab w:val="left" w:pos="-720"/>
              </w:tabs>
              <w:rPr>
                <w:b/>
                <w:sz w:val="20"/>
                <w:szCs w:val="20"/>
                <w:lang w:val="fr-CA"/>
              </w:rPr>
            </w:pPr>
            <w:r w:rsidRPr="00D13CA5">
              <w:rPr>
                <w:b/>
                <w:sz w:val="20"/>
                <w:szCs w:val="20"/>
                <w:lang w:val="fr-CA"/>
              </w:rPr>
              <w:t>D.C.</w:t>
            </w:r>
            <w:r w:rsidR="001068B6" w:rsidRPr="00D13CA5">
              <w:rPr>
                <w:b/>
                <w:sz w:val="20"/>
                <w:szCs w:val="20"/>
                <w:lang w:val="fr-CA"/>
              </w:rPr>
              <w:t xml:space="preserve"> (</w:t>
            </w:r>
            <w:r w:rsidRPr="00D13CA5">
              <w:rPr>
                <w:b/>
                <w:sz w:val="20"/>
                <w:szCs w:val="20"/>
                <w:lang w:val="fr-CA"/>
              </w:rPr>
              <w:t>Qc</w:t>
            </w:r>
            <w:r w:rsidR="001068B6" w:rsidRPr="00D13CA5">
              <w:rPr>
                <w:b/>
                <w:sz w:val="20"/>
                <w:szCs w:val="20"/>
                <w:lang w:val="fr-CA"/>
              </w:rPr>
              <w:t>)</w:t>
            </w:r>
          </w:p>
          <w:p w:rsidR="001068B6" w:rsidRPr="00D13CA5" w:rsidRDefault="001068B6" w:rsidP="006D7BB5">
            <w:pPr>
              <w:tabs>
                <w:tab w:val="left" w:pos="-1440"/>
                <w:tab w:val="left" w:pos="-720"/>
              </w:tabs>
              <w:rPr>
                <w:sz w:val="20"/>
                <w:szCs w:val="20"/>
                <w:lang w:val="fr-CA"/>
              </w:rPr>
            </w:pPr>
            <w:r w:rsidRPr="00D13CA5">
              <w:rPr>
                <w:sz w:val="20"/>
                <w:szCs w:val="20"/>
                <w:lang w:val="fr-CA"/>
              </w:rPr>
              <w:tab/>
            </w:r>
            <w:r w:rsidR="00D13CA5" w:rsidRPr="00D13CA5">
              <w:rPr>
                <w:sz w:val="20"/>
                <w:szCs w:val="20"/>
                <w:lang w:val="fr-CA"/>
              </w:rPr>
              <w:t>Christian Desrosiers</w:t>
            </w:r>
          </w:p>
          <w:p w:rsidR="001068B6" w:rsidRPr="00D13CA5" w:rsidRDefault="001068B6" w:rsidP="006D7BB5">
            <w:pPr>
              <w:tabs>
                <w:tab w:val="left" w:pos="-1440"/>
                <w:tab w:val="left" w:pos="-720"/>
              </w:tabs>
              <w:rPr>
                <w:sz w:val="20"/>
                <w:szCs w:val="20"/>
                <w:lang w:val="fr-CA"/>
              </w:rPr>
            </w:pPr>
            <w:r w:rsidRPr="00D13CA5">
              <w:rPr>
                <w:sz w:val="20"/>
                <w:szCs w:val="20"/>
                <w:lang w:val="fr-CA"/>
              </w:rPr>
              <w:tab/>
            </w:r>
            <w:r w:rsidR="00D13CA5" w:rsidRPr="00D13CA5">
              <w:rPr>
                <w:sz w:val="20"/>
                <w:szCs w:val="20"/>
                <w:lang w:val="fr-CA"/>
              </w:rPr>
              <w:t>Desrosiers, Joncas, Massicotte</w:t>
            </w:r>
          </w:p>
          <w:p w:rsidR="001068B6" w:rsidRPr="00D13CA5" w:rsidRDefault="001068B6" w:rsidP="006D7BB5">
            <w:pPr>
              <w:tabs>
                <w:tab w:val="left" w:pos="-1440"/>
                <w:tab w:val="left" w:pos="-720"/>
              </w:tabs>
              <w:rPr>
                <w:sz w:val="20"/>
                <w:szCs w:val="20"/>
                <w:lang w:val="fr-CA"/>
              </w:rPr>
            </w:pPr>
          </w:p>
          <w:p w:rsidR="001068B6" w:rsidRPr="00011608" w:rsidRDefault="001068B6" w:rsidP="006D7BB5">
            <w:pPr>
              <w:rPr>
                <w:sz w:val="20"/>
                <w:szCs w:val="20"/>
                <w:lang w:val="fr-CA"/>
              </w:rPr>
            </w:pPr>
            <w:r w:rsidRPr="00011608">
              <w:rPr>
                <w:sz w:val="20"/>
                <w:szCs w:val="20"/>
                <w:lang w:val="fr-CA"/>
              </w:rPr>
              <w:t>DATE</w:t>
            </w:r>
            <w:r w:rsidR="00D13CA5" w:rsidRPr="00011608">
              <w:rPr>
                <w:sz w:val="20"/>
                <w:szCs w:val="20"/>
                <w:lang w:val="fr-CA"/>
              </w:rPr>
              <w:t xml:space="preserve"> DE PRODUCTION</w:t>
            </w:r>
            <w:r w:rsidRPr="00011608">
              <w:rPr>
                <w:sz w:val="20"/>
                <w:szCs w:val="20"/>
                <w:lang w:val="fr-CA"/>
              </w:rPr>
              <w:t xml:space="preserve">: </w:t>
            </w:r>
            <w:r w:rsidR="00D13CA5" w:rsidRPr="00011608">
              <w:rPr>
                <w:sz w:val="20"/>
                <w:szCs w:val="20"/>
                <w:lang w:val="fr-CA"/>
              </w:rPr>
              <w:t>14</w:t>
            </w:r>
            <w:r w:rsidRPr="00011608">
              <w:rPr>
                <w:sz w:val="20"/>
                <w:szCs w:val="20"/>
                <w:lang w:val="fr-CA"/>
              </w:rPr>
              <w:t>.0</w:t>
            </w:r>
            <w:r w:rsidR="00D13CA5" w:rsidRPr="00011608">
              <w:rPr>
                <w:sz w:val="20"/>
                <w:szCs w:val="20"/>
                <w:lang w:val="fr-CA"/>
              </w:rPr>
              <w:t>2</w:t>
            </w:r>
            <w:r w:rsidRPr="00011608">
              <w:rPr>
                <w:sz w:val="20"/>
                <w:szCs w:val="20"/>
                <w:lang w:val="fr-CA"/>
              </w:rPr>
              <w:t>.201</w:t>
            </w:r>
            <w:r w:rsidR="00D13CA5" w:rsidRPr="00011608">
              <w:rPr>
                <w:sz w:val="20"/>
                <w:szCs w:val="20"/>
                <w:lang w:val="fr-CA"/>
              </w:rPr>
              <w:t>1</w:t>
            </w:r>
          </w:p>
          <w:p w:rsidR="001068B6" w:rsidRPr="00D13CA5" w:rsidRDefault="00F833C2" w:rsidP="006D7BB5">
            <w:pPr>
              <w:rPr>
                <w:sz w:val="20"/>
                <w:szCs w:val="20"/>
              </w:rPr>
            </w:pPr>
            <w:r w:rsidRPr="00F833C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068B6" w:rsidRPr="00D13CA5" w:rsidRDefault="001068B6" w:rsidP="00242AEE">
            <w:pPr>
              <w:jc w:val="center"/>
              <w:rPr>
                <w:sz w:val="20"/>
                <w:szCs w:val="20"/>
              </w:rPr>
            </w:pPr>
          </w:p>
        </w:tc>
        <w:tc>
          <w:tcPr>
            <w:tcW w:w="4320" w:type="dxa"/>
            <w:shd w:val="clear" w:color="auto" w:fill="auto"/>
          </w:tcPr>
          <w:p w:rsidR="001068B6" w:rsidRPr="00011608" w:rsidRDefault="00D13CA5" w:rsidP="006D7BB5">
            <w:pPr>
              <w:keepNext/>
              <w:keepLines/>
              <w:tabs>
                <w:tab w:val="left" w:pos="-1440"/>
                <w:tab w:val="left" w:pos="-720"/>
              </w:tabs>
              <w:rPr>
                <w:b/>
                <w:sz w:val="20"/>
                <w:szCs w:val="20"/>
              </w:rPr>
            </w:pPr>
            <w:r w:rsidRPr="00011608">
              <w:rPr>
                <w:b/>
                <w:sz w:val="20"/>
                <w:szCs w:val="20"/>
              </w:rPr>
              <w:t>:Nanya-Shaabu:El</w:t>
            </w:r>
          </w:p>
          <w:p w:rsidR="001068B6" w:rsidRPr="00D13CA5" w:rsidRDefault="001068B6" w:rsidP="006D7BB5">
            <w:pPr>
              <w:keepNext/>
              <w:keepLines/>
              <w:tabs>
                <w:tab w:val="left" w:pos="-1440"/>
                <w:tab w:val="left" w:pos="-720"/>
              </w:tabs>
              <w:rPr>
                <w:sz w:val="20"/>
                <w:szCs w:val="20"/>
              </w:rPr>
            </w:pPr>
            <w:r w:rsidRPr="00D13CA5">
              <w:rPr>
                <w:sz w:val="20"/>
                <w:szCs w:val="20"/>
              </w:rPr>
              <w:tab/>
            </w:r>
            <w:r w:rsidR="00D13CA5" w:rsidRPr="00011608">
              <w:rPr>
                <w:sz w:val="20"/>
                <w:szCs w:val="20"/>
              </w:rPr>
              <w:t>:Nanya-Shaabu:El</w:t>
            </w:r>
          </w:p>
          <w:p w:rsidR="001068B6" w:rsidRPr="00D13CA5" w:rsidRDefault="001068B6" w:rsidP="006D7BB5">
            <w:pPr>
              <w:keepNext/>
              <w:keepLines/>
              <w:tabs>
                <w:tab w:val="left" w:pos="-1440"/>
                <w:tab w:val="left" w:pos="-720"/>
              </w:tabs>
              <w:rPr>
                <w:sz w:val="20"/>
                <w:szCs w:val="20"/>
              </w:rPr>
            </w:pPr>
          </w:p>
          <w:p w:rsidR="001068B6" w:rsidRPr="00D13CA5" w:rsidRDefault="001068B6" w:rsidP="006D7BB5">
            <w:pPr>
              <w:keepNext/>
              <w:keepLines/>
              <w:tabs>
                <w:tab w:val="left" w:pos="-1440"/>
                <w:tab w:val="left" w:pos="-720"/>
              </w:tabs>
              <w:rPr>
                <w:sz w:val="20"/>
                <w:szCs w:val="20"/>
              </w:rPr>
            </w:pPr>
            <w:r w:rsidRPr="00D13CA5">
              <w:rPr>
                <w:sz w:val="20"/>
                <w:szCs w:val="20"/>
              </w:rPr>
              <w:tab/>
              <w:t>v. (34</w:t>
            </w:r>
            <w:r w:rsidR="00D13CA5">
              <w:rPr>
                <w:sz w:val="20"/>
                <w:szCs w:val="20"/>
              </w:rPr>
              <w:t>172</w:t>
            </w:r>
            <w:r w:rsidRPr="00D13CA5">
              <w:rPr>
                <w:sz w:val="20"/>
                <w:szCs w:val="20"/>
              </w:rPr>
              <w:t>)</w:t>
            </w:r>
          </w:p>
          <w:p w:rsidR="001068B6" w:rsidRPr="00D13CA5" w:rsidRDefault="001068B6" w:rsidP="006D7BB5">
            <w:pPr>
              <w:keepNext/>
              <w:keepLines/>
              <w:tabs>
                <w:tab w:val="left" w:pos="-1440"/>
                <w:tab w:val="left" w:pos="-720"/>
              </w:tabs>
              <w:rPr>
                <w:sz w:val="20"/>
                <w:szCs w:val="20"/>
              </w:rPr>
            </w:pPr>
          </w:p>
          <w:p w:rsidR="001068B6" w:rsidRPr="00D13CA5" w:rsidRDefault="00D13CA5" w:rsidP="006D7BB5">
            <w:pPr>
              <w:keepNext/>
              <w:keepLines/>
              <w:tabs>
                <w:tab w:val="left" w:pos="-1440"/>
                <w:tab w:val="left" w:pos="-720"/>
              </w:tabs>
              <w:rPr>
                <w:b/>
                <w:sz w:val="20"/>
                <w:szCs w:val="20"/>
              </w:rPr>
            </w:pPr>
            <w:r>
              <w:rPr>
                <w:b/>
                <w:sz w:val="20"/>
                <w:szCs w:val="20"/>
              </w:rPr>
              <w:t>Ke</w:t>
            </w:r>
            <w:r w:rsidR="00683325">
              <w:rPr>
                <w:b/>
                <w:sz w:val="20"/>
                <w:szCs w:val="20"/>
              </w:rPr>
              <w:t>n</w:t>
            </w:r>
            <w:r>
              <w:rPr>
                <w:b/>
                <w:sz w:val="20"/>
                <w:szCs w:val="20"/>
              </w:rPr>
              <w:t>youth Lucien Henry</w:t>
            </w:r>
            <w:r w:rsidR="001068B6" w:rsidRPr="00D13CA5">
              <w:rPr>
                <w:b/>
                <w:sz w:val="20"/>
                <w:szCs w:val="20"/>
              </w:rPr>
              <w:t xml:space="preserve"> (</w:t>
            </w:r>
            <w:r>
              <w:rPr>
                <w:b/>
                <w:sz w:val="20"/>
                <w:szCs w:val="20"/>
              </w:rPr>
              <w:t>Al</w:t>
            </w:r>
            <w:r w:rsidR="001068B6" w:rsidRPr="00D13CA5">
              <w:rPr>
                <w:b/>
                <w:sz w:val="20"/>
                <w:szCs w:val="20"/>
              </w:rPr>
              <w:t>t</w:t>
            </w:r>
            <w:r>
              <w:rPr>
                <w:b/>
                <w:sz w:val="20"/>
                <w:szCs w:val="20"/>
              </w:rPr>
              <w:t>a</w:t>
            </w:r>
            <w:r w:rsidR="001068B6" w:rsidRPr="00D13CA5">
              <w:rPr>
                <w:b/>
                <w:sz w:val="20"/>
                <w:szCs w:val="20"/>
              </w:rPr>
              <w:t>.)</w:t>
            </w:r>
          </w:p>
          <w:p w:rsidR="001068B6" w:rsidRPr="00D13CA5" w:rsidRDefault="001068B6" w:rsidP="006D7BB5">
            <w:pPr>
              <w:keepNext/>
              <w:keepLines/>
              <w:tabs>
                <w:tab w:val="left" w:pos="-1440"/>
                <w:tab w:val="left" w:pos="-720"/>
              </w:tabs>
              <w:rPr>
                <w:sz w:val="20"/>
                <w:szCs w:val="20"/>
              </w:rPr>
            </w:pPr>
            <w:r w:rsidRPr="00D13CA5">
              <w:rPr>
                <w:sz w:val="20"/>
                <w:szCs w:val="20"/>
              </w:rPr>
              <w:tab/>
            </w:r>
            <w:r w:rsidR="00D13CA5">
              <w:rPr>
                <w:sz w:val="20"/>
                <w:szCs w:val="20"/>
              </w:rPr>
              <w:t>Aaron K.A. Peterkin</w:t>
            </w:r>
          </w:p>
          <w:p w:rsidR="001068B6" w:rsidRPr="00D13CA5" w:rsidRDefault="001068B6" w:rsidP="006D7BB5">
            <w:pPr>
              <w:keepNext/>
              <w:keepLines/>
              <w:tabs>
                <w:tab w:val="left" w:pos="-1440"/>
                <w:tab w:val="left" w:pos="-720"/>
              </w:tabs>
              <w:rPr>
                <w:sz w:val="20"/>
                <w:szCs w:val="20"/>
              </w:rPr>
            </w:pPr>
            <w:r w:rsidRPr="00D13CA5">
              <w:rPr>
                <w:sz w:val="20"/>
                <w:szCs w:val="20"/>
              </w:rPr>
              <w:tab/>
            </w:r>
            <w:r w:rsidR="00D13CA5">
              <w:rPr>
                <w:sz w:val="20"/>
                <w:szCs w:val="20"/>
              </w:rPr>
              <w:t>Carr &amp; Company</w:t>
            </w:r>
          </w:p>
          <w:p w:rsidR="001068B6" w:rsidRPr="00D13CA5" w:rsidRDefault="001068B6" w:rsidP="006D7BB5">
            <w:pPr>
              <w:keepNext/>
              <w:keepLines/>
              <w:tabs>
                <w:tab w:val="left" w:pos="-1440"/>
                <w:tab w:val="left" w:pos="-720"/>
              </w:tabs>
              <w:rPr>
                <w:sz w:val="20"/>
                <w:szCs w:val="20"/>
              </w:rPr>
            </w:pPr>
          </w:p>
          <w:p w:rsidR="001068B6" w:rsidRPr="007B1D88" w:rsidRDefault="001068B6" w:rsidP="00D13CA5">
            <w:pPr>
              <w:rPr>
                <w:sz w:val="20"/>
                <w:szCs w:val="20"/>
              </w:rPr>
            </w:pPr>
            <w:r w:rsidRPr="00A935AA">
              <w:rPr>
                <w:sz w:val="20"/>
                <w:szCs w:val="20"/>
              </w:rPr>
              <w:t>FILING DATE: 2</w:t>
            </w:r>
            <w:r w:rsidR="00D13CA5">
              <w:rPr>
                <w:sz w:val="20"/>
                <w:szCs w:val="20"/>
              </w:rPr>
              <w:t>4</w:t>
            </w:r>
            <w:r w:rsidRPr="00A935AA">
              <w:rPr>
                <w:sz w:val="20"/>
                <w:szCs w:val="20"/>
              </w:rPr>
              <w:t>.0</w:t>
            </w:r>
            <w:r w:rsidR="00D13CA5">
              <w:rPr>
                <w:sz w:val="20"/>
                <w:szCs w:val="20"/>
              </w:rPr>
              <w:t>2</w:t>
            </w:r>
            <w:r w:rsidRPr="00A935AA">
              <w:rPr>
                <w:sz w:val="20"/>
                <w:szCs w:val="20"/>
              </w:rPr>
              <w:t>.201</w:t>
            </w:r>
            <w:r w:rsidR="00D13CA5">
              <w:rPr>
                <w:sz w:val="20"/>
                <w:szCs w:val="20"/>
              </w:rPr>
              <w:t>1</w:t>
            </w:r>
            <w:r w:rsidR="00F833C2" w:rsidRPr="00F833C2">
              <w:rPr>
                <w:sz w:val="20"/>
                <w:szCs w:val="20"/>
                <w:lang w:val="fr-CA"/>
              </w:rPr>
              <w:pict>
                <v:rect id="_x0000_i1028" style="width:108pt;height:1pt" o:hrpct="0" o:hralign="center" o:hrstd="t" o:hrnoshade="t" o:hr="t" fillcolor="black [3213]" stroked="f"/>
              </w:pict>
            </w:r>
          </w:p>
          <w:p w:rsidR="0092699A" w:rsidRPr="007B1D88" w:rsidRDefault="0092699A" w:rsidP="00D13CA5">
            <w:pPr>
              <w:rPr>
                <w:sz w:val="20"/>
                <w:szCs w:val="20"/>
              </w:rPr>
            </w:pPr>
          </w:p>
          <w:p w:rsidR="0092699A" w:rsidRPr="00A935AA" w:rsidRDefault="0092699A" w:rsidP="0092699A">
            <w:pPr>
              <w:keepNext/>
              <w:keepLines/>
              <w:tabs>
                <w:tab w:val="left" w:pos="-1440"/>
                <w:tab w:val="left" w:pos="-720"/>
              </w:tabs>
              <w:rPr>
                <w:sz w:val="20"/>
                <w:szCs w:val="20"/>
              </w:rPr>
            </w:pPr>
            <w:r>
              <w:rPr>
                <w:b/>
                <w:sz w:val="20"/>
                <w:szCs w:val="20"/>
              </w:rPr>
              <w:t>Her Majesty the Queen</w:t>
            </w:r>
          </w:p>
        </w:tc>
      </w:tr>
      <w:tr w:rsidR="001068B6" w:rsidRPr="00A935AA" w:rsidTr="001068B6">
        <w:trPr>
          <w:cantSplit/>
        </w:trPr>
        <w:tc>
          <w:tcPr>
            <w:tcW w:w="4320" w:type="dxa"/>
            <w:shd w:val="clear" w:color="auto" w:fill="auto"/>
          </w:tcPr>
          <w:p w:rsidR="0092699A" w:rsidRDefault="0092699A" w:rsidP="006D7BB5">
            <w:pPr>
              <w:rPr>
                <w:b/>
                <w:sz w:val="20"/>
                <w:szCs w:val="20"/>
              </w:rPr>
            </w:pPr>
          </w:p>
          <w:p w:rsidR="001068B6" w:rsidRPr="007B1D88" w:rsidRDefault="00DB23AE" w:rsidP="006D7BB5">
            <w:pPr>
              <w:rPr>
                <w:b/>
                <w:sz w:val="20"/>
                <w:szCs w:val="20"/>
                <w:lang w:val="fr-CA"/>
              </w:rPr>
            </w:pPr>
            <w:r w:rsidRPr="007B1D88">
              <w:rPr>
                <w:b/>
                <w:sz w:val="20"/>
                <w:szCs w:val="20"/>
                <w:lang w:val="fr-CA"/>
              </w:rPr>
              <w:t>C.T et Y.P.</w:t>
            </w:r>
          </w:p>
          <w:p w:rsidR="001068B6" w:rsidRPr="007B1D88" w:rsidRDefault="001068B6" w:rsidP="006D7BB5">
            <w:pPr>
              <w:tabs>
                <w:tab w:val="left" w:pos="-1440"/>
                <w:tab w:val="left" w:pos="-720"/>
              </w:tabs>
              <w:rPr>
                <w:sz w:val="20"/>
                <w:szCs w:val="20"/>
                <w:lang w:val="fr-CA"/>
              </w:rPr>
            </w:pPr>
            <w:r w:rsidRPr="007B1D88">
              <w:rPr>
                <w:sz w:val="20"/>
                <w:szCs w:val="20"/>
                <w:lang w:val="fr-CA"/>
              </w:rPr>
              <w:tab/>
            </w:r>
            <w:r w:rsidR="00DB23AE" w:rsidRPr="007B1D88">
              <w:rPr>
                <w:sz w:val="20"/>
                <w:szCs w:val="20"/>
                <w:lang w:val="fr-CA"/>
              </w:rPr>
              <w:t>C.T.</w:t>
            </w:r>
          </w:p>
          <w:p w:rsidR="001068B6" w:rsidRPr="007B1D88" w:rsidRDefault="001068B6" w:rsidP="006D7BB5">
            <w:pPr>
              <w:tabs>
                <w:tab w:val="left" w:pos="-1440"/>
                <w:tab w:val="left" w:pos="-720"/>
              </w:tabs>
              <w:rPr>
                <w:sz w:val="20"/>
                <w:szCs w:val="20"/>
                <w:lang w:val="fr-CA"/>
              </w:rPr>
            </w:pPr>
          </w:p>
          <w:p w:rsidR="001068B6" w:rsidRPr="00DB23AE" w:rsidRDefault="001068B6" w:rsidP="006D7BB5">
            <w:pPr>
              <w:tabs>
                <w:tab w:val="left" w:pos="-1440"/>
                <w:tab w:val="left" w:pos="-720"/>
              </w:tabs>
              <w:rPr>
                <w:sz w:val="20"/>
                <w:szCs w:val="20"/>
                <w:lang w:val="fr-CA"/>
              </w:rPr>
            </w:pPr>
            <w:r w:rsidRPr="007B1D88">
              <w:rPr>
                <w:sz w:val="20"/>
                <w:szCs w:val="20"/>
                <w:lang w:val="fr-CA"/>
              </w:rPr>
              <w:tab/>
            </w:r>
            <w:r w:rsidR="00DB23AE" w:rsidRPr="007B1D88">
              <w:rPr>
                <w:sz w:val="20"/>
                <w:szCs w:val="20"/>
                <w:lang w:val="fr-CA"/>
              </w:rPr>
              <w:t>c</w:t>
            </w:r>
            <w:r w:rsidRPr="00DB23AE">
              <w:rPr>
                <w:sz w:val="20"/>
                <w:szCs w:val="20"/>
                <w:lang w:val="fr-CA"/>
              </w:rPr>
              <w:t>. (34</w:t>
            </w:r>
            <w:r w:rsidR="00DB23AE" w:rsidRPr="00DB23AE">
              <w:rPr>
                <w:sz w:val="20"/>
                <w:szCs w:val="20"/>
                <w:lang w:val="fr-CA"/>
              </w:rPr>
              <w:t>163</w:t>
            </w:r>
            <w:r w:rsidRPr="00DB23AE">
              <w:rPr>
                <w:sz w:val="20"/>
                <w:szCs w:val="20"/>
                <w:lang w:val="fr-CA"/>
              </w:rPr>
              <w:t>)</w:t>
            </w:r>
          </w:p>
          <w:p w:rsidR="001068B6" w:rsidRPr="00DB23AE" w:rsidRDefault="001068B6" w:rsidP="006D7BB5">
            <w:pPr>
              <w:tabs>
                <w:tab w:val="left" w:pos="-1440"/>
                <w:tab w:val="left" w:pos="-720"/>
              </w:tabs>
              <w:rPr>
                <w:sz w:val="20"/>
                <w:szCs w:val="20"/>
                <w:lang w:val="fr-CA"/>
              </w:rPr>
            </w:pPr>
          </w:p>
          <w:p w:rsidR="001068B6" w:rsidRPr="00DB23AE" w:rsidRDefault="00DB23AE" w:rsidP="006D7BB5">
            <w:pPr>
              <w:tabs>
                <w:tab w:val="left" w:pos="-1440"/>
                <w:tab w:val="left" w:pos="-720"/>
              </w:tabs>
              <w:rPr>
                <w:b/>
                <w:sz w:val="20"/>
                <w:szCs w:val="20"/>
                <w:lang w:val="fr-CA"/>
              </w:rPr>
            </w:pPr>
            <w:r w:rsidRPr="00DB23AE">
              <w:rPr>
                <w:b/>
                <w:sz w:val="20"/>
                <w:szCs w:val="20"/>
                <w:lang w:val="fr-CA"/>
              </w:rPr>
              <w:t>Direction de la protection de la jeunesse</w:t>
            </w:r>
            <w:r w:rsidR="001068B6" w:rsidRPr="00DB23AE">
              <w:rPr>
                <w:b/>
                <w:sz w:val="20"/>
                <w:szCs w:val="20"/>
                <w:lang w:val="fr-CA"/>
              </w:rPr>
              <w:t xml:space="preserve"> (</w:t>
            </w:r>
            <w:r w:rsidRPr="00DB23AE">
              <w:rPr>
                <w:b/>
                <w:sz w:val="20"/>
                <w:szCs w:val="20"/>
                <w:lang w:val="fr-CA"/>
              </w:rPr>
              <w:t>DPJ</w:t>
            </w:r>
            <w:r w:rsidR="001068B6" w:rsidRPr="00DB23AE">
              <w:rPr>
                <w:b/>
                <w:sz w:val="20"/>
                <w:szCs w:val="20"/>
                <w:lang w:val="fr-CA"/>
              </w:rPr>
              <w:t>)</w:t>
            </w:r>
            <w:r w:rsidRPr="00DB23AE">
              <w:rPr>
                <w:b/>
                <w:sz w:val="20"/>
                <w:szCs w:val="20"/>
                <w:lang w:val="fr-CA"/>
              </w:rPr>
              <w:t xml:space="preserve"> (Qc)</w:t>
            </w:r>
          </w:p>
          <w:p w:rsidR="001068B6" w:rsidRPr="00DB23AE" w:rsidRDefault="001068B6" w:rsidP="006D7BB5">
            <w:pPr>
              <w:tabs>
                <w:tab w:val="left" w:pos="-1440"/>
                <w:tab w:val="left" w:pos="-720"/>
              </w:tabs>
              <w:rPr>
                <w:sz w:val="20"/>
                <w:szCs w:val="20"/>
                <w:lang w:val="fr-CA"/>
              </w:rPr>
            </w:pPr>
            <w:r w:rsidRPr="00DB23AE">
              <w:rPr>
                <w:sz w:val="20"/>
                <w:szCs w:val="20"/>
                <w:lang w:val="fr-CA"/>
              </w:rPr>
              <w:tab/>
            </w:r>
            <w:r w:rsidR="00DB23AE">
              <w:rPr>
                <w:sz w:val="20"/>
                <w:szCs w:val="20"/>
                <w:lang w:val="fr-CA"/>
              </w:rPr>
              <w:t>Louis Charette</w:t>
            </w:r>
          </w:p>
          <w:p w:rsidR="001068B6" w:rsidRPr="00DB23AE" w:rsidRDefault="001068B6" w:rsidP="006D7BB5">
            <w:pPr>
              <w:tabs>
                <w:tab w:val="left" w:pos="-1440"/>
                <w:tab w:val="left" w:pos="-720"/>
              </w:tabs>
              <w:rPr>
                <w:sz w:val="20"/>
                <w:szCs w:val="20"/>
                <w:lang w:val="fr-CA"/>
              </w:rPr>
            </w:pPr>
            <w:r w:rsidRPr="00DB23AE">
              <w:rPr>
                <w:sz w:val="20"/>
                <w:szCs w:val="20"/>
                <w:lang w:val="fr-CA"/>
              </w:rPr>
              <w:tab/>
            </w:r>
            <w:r w:rsidR="00DB23AE">
              <w:rPr>
                <w:sz w:val="20"/>
                <w:szCs w:val="20"/>
                <w:lang w:val="fr-CA"/>
              </w:rPr>
              <w:t>Gosselin, Rousseau et Associés</w:t>
            </w:r>
          </w:p>
          <w:p w:rsidR="001068B6" w:rsidRPr="00DB23AE" w:rsidRDefault="001068B6" w:rsidP="006D7BB5">
            <w:pPr>
              <w:tabs>
                <w:tab w:val="left" w:pos="-1440"/>
                <w:tab w:val="left" w:pos="-720"/>
              </w:tabs>
              <w:rPr>
                <w:sz w:val="20"/>
                <w:szCs w:val="20"/>
                <w:lang w:val="fr-CA"/>
              </w:rPr>
            </w:pPr>
          </w:p>
          <w:p w:rsidR="001068B6" w:rsidRPr="00A935AA" w:rsidRDefault="001068B6" w:rsidP="006D7BB5">
            <w:pPr>
              <w:rPr>
                <w:sz w:val="20"/>
                <w:szCs w:val="20"/>
              </w:rPr>
            </w:pPr>
            <w:r w:rsidRPr="00A935AA">
              <w:rPr>
                <w:sz w:val="20"/>
                <w:szCs w:val="20"/>
              </w:rPr>
              <w:t>DATE</w:t>
            </w:r>
            <w:r w:rsidR="00DB23AE">
              <w:rPr>
                <w:sz w:val="20"/>
                <w:szCs w:val="20"/>
              </w:rPr>
              <w:t xml:space="preserve"> DE PRODUCTION </w:t>
            </w:r>
            <w:r w:rsidRPr="00A935AA">
              <w:rPr>
                <w:sz w:val="20"/>
                <w:szCs w:val="20"/>
              </w:rPr>
              <w:t xml:space="preserve">: </w:t>
            </w:r>
            <w:r w:rsidR="00DB23AE">
              <w:rPr>
                <w:sz w:val="20"/>
                <w:szCs w:val="20"/>
              </w:rPr>
              <w:t>08</w:t>
            </w:r>
            <w:r w:rsidRPr="00A935AA">
              <w:rPr>
                <w:sz w:val="20"/>
                <w:szCs w:val="20"/>
              </w:rPr>
              <w:t>.0</w:t>
            </w:r>
            <w:r w:rsidR="00DB23AE">
              <w:rPr>
                <w:sz w:val="20"/>
                <w:szCs w:val="20"/>
              </w:rPr>
              <w:t>3</w:t>
            </w:r>
            <w:r w:rsidRPr="00A935AA">
              <w:rPr>
                <w:sz w:val="20"/>
                <w:szCs w:val="20"/>
              </w:rPr>
              <w:t>.201</w:t>
            </w:r>
            <w:r w:rsidR="00DB23AE">
              <w:rPr>
                <w:sz w:val="20"/>
                <w:szCs w:val="20"/>
              </w:rPr>
              <w:t>1</w:t>
            </w:r>
          </w:p>
          <w:p w:rsidR="001068B6" w:rsidRPr="00A935AA" w:rsidRDefault="00F833C2" w:rsidP="006D7BB5">
            <w:pPr>
              <w:rPr>
                <w:sz w:val="20"/>
                <w:szCs w:val="20"/>
              </w:rPr>
            </w:pPr>
            <w:r w:rsidRPr="00F833C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068B6" w:rsidRPr="00A935AA" w:rsidRDefault="001068B6" w:rsidP="00242AEE">
            <w:pPr>
              <w:jc w:val="center"/>
              <w:rPr>
                <w:sz w:val="20"/>
                <w:szCs w:val="20"/>
              </w:rPr>
            </w:pPr>
          </w:p>
        </w:tc>
        <w:tc>
          <w:tcPr>
            <w:tcW w:w="4320" w:type="dxa"/>
            <w:shd w:val="clear" w:color="auto" w:fill="auto"/>
          </w:tcPr>
          <w:p w:rsidR="001068B6" w:rsidRPr="00A935AA" w:rsidRDefault="001068B6" w:rsidP="006D7BB5">
            <w:pPr>
              <w:keepNext/>
              <w:keepLines/>
              <w:tabs>
                <w:tab w:val="left" w:pos="-1440"/>
                <w:tab w:val="left" w:pos="-720"/>
              </w:tabs>
              <w:rPr>
                <w:sz w:val="20"/>
                <w:szCs w:val="20"/>
              </w:rPr>
            </w:pPr>
            <w:r w:rsidRPr="00A935AA">
              <w:rPr>
                <w:sz w:val="20"/>
                <w:szCs w:val="20"/>
              </w:rPr>
              <w:tab/>
            </w:r>
            <w:r w:rsidR="00DB23AE">
              <w:rPr>
                <w:sz w:val="20"/>
                <w:szCs w:val="20"/>
              </w:rPr>
              <w:t>Marie-Thérèse Boris</w:t>
            </w:r>
          </w:p>
          <w:p w:rsidR="001068B6" w:rsidRPr="00A935AA" w:rsidRDefault="001068B6" w:rsidP="006D7BB5">
            <w:pPr>
              <w:keepNext/>
              <w:keepLines/>
              <w:tabs>
                <w:tab w:val="left" w:pos="-1440"/>
                <w:tab w:val="left" w:pos="-720"/>
              </w:tabs>
              <w:rPr>
                <w:sz w:val="20"/>
                <w:szCs w:val="20"/>
              </w:rPr>
            </w:pPr>
            <w:r w:rsidRPr="00A935AA">
              <w:rPr>
                <w:sz w:val="20"/>
                <w:szCs w:val="20"/>
              </w:rPr>
              <w:tab/>
            </w:r>
            <w:r w:rsidR="00DB23AE">
              <w:rPr>
                <w:sz w:val="20"/>
                <w:szCs w:val="20"/>
              </w:rPr>
              <w:t>A.G. of Canada</w:t>
            </w:r>
          </w:p>
          <w:p w:rsidR="001068B6" w:rsidRPr="00A935AA" w:rsidRDefault="001068B6" w:rsidP="006D7BB5">
            <w:pPr>
              <w:keepNext/>
              <w:keepLines/>
              <w:tabs>
                <w:tab w:val="left" w:pos="-1440"/>
                <w:tab w:val="left" w:pos="-720"/>
              </w:tabs>
              <w:rPr>
                <w:sz w:val="20"/>
                <w:szCs w:val="20"/>
              </w:rPr>
            </w:pPr>
          </w:p>
          <w:p w:rsidR="001068B6" w:rsidRPr="00D13CA5" w:rsidRDefault="001068B6" w:rsidP="006D7BB5">
            <w:pPr>
              <w:keepNext/>
              <w:keepLines/>
              <w:tabs>
                <w:tab w:val="left" w:pos="-1440"/>
                <w:tab w:val="left" w:pos="-720"/>
              </w:tabs>
              <w:rPr>
                <w:sz w:val="20"/>
                <w:szCs w:val="20"/>
              </w:rPr>
            </w:pPr>
            <w:r w:rsidRPr="00A935AA">
              <w:rPr>
                <w:sz w:val="20"/>
                <w:szCs w:val="20"/>
              </w:rPr>
              <w:tab/>
            </w:r>
            <w:r w:rsidRPr="00D13CA5">
              <w:rPr>
                <w:sz w:val="20"/>
                <w:szCs w:val="20"/>
              </w:rPr>
              <w:t>v. (34</w:t>
            </w:r>
            <w:r w:rsidR="00DB23AE">
              <w:rPr>
                <w:sz w:val="20"/>
                <w:szCs w:val="20"/>
              </w:rPr>
              <w:t>144</w:t>
            </w:r>
            <w:r w:rsidRPr="00D13CA5">
              <w:rPr>
                <w:sz w:val="20"/>
                <w:szCs w:val="20"/>
              </w:rPr>
              <w:t>)</w:t>
            </w:r>
          </w:p>
          <w:p w:rsidR="001068B6" w:rsidRPr="00D13CA5" w:rsidRDefault="001068B6" w:rsidP="006D7BB5">
            <w:pPr>
              <w:keepNext/>
              <w:keepLines/>
              <w:tabs>
                <w:tab w:val="left" w:pos="-1440"/>
                <w:tab w:val="left" w:pos="-720"/>
              </w:tabs>
              <w:rPr>
                <w:sz w:val="20"/>
                <w:szCs w:val="20"/>
              </w:rPr>
            </w:pPr>
          </w:p>
          <w:p w:rsidR="001068B6" w:rsidRPr="00DB23AE" w:rsidRDefault="00DB23AE" w:rsidP="006D7BB5">
            <w:pPr>
              <w:keepNext/>
              <w:keepLines/>
              <w:tabs>
                <w:tab w:val="left" w:pos="-1440"/>
                <w:tab w:val="left" w:pos="-720"/>
              </w:tabs>
              <w:rPr>
                <w:b/>
                <w:sz w:val="20"/>
                <w:szCs w:val="20"/>
              </w:rPr>
            </w:pPr>
            <w:r>
              <w:rPr>
                <w:b/>
                <w:sz w:val="20"/>
                <w:szCs w:val="20"/>
              </w:rPr>
              <w:t>John H. Craig</w:t>
            </w:r>
            <w:r w:rsidR="001068B6" w:rsidRPr="00D13CA5">
              <w:rPr>
                <w:b/>
                <w:sz w:val="20"/>
                <w:szCs w:val="20"/>
              </w:rPr>
              <w:t xml:space="preserve"> </w:t>
            </w:r>
            <w:r w:rsidR="001068B6" w:rsidRPr="00DB23AE">
              <w:rPr>
                <w:b/>
                <w:sz w:val="20"/>
                <w:szCs w:val="20"/>
              </w:rPr>
              <w:t>(</w:t>
            </w:r>
            <w:r>
              <w:rPr>
                <w:b/>
                <w:sz w:val="20"/>
                <w:szCs w:val="20"/>
              </w:rPr>
              <w:t>F.C.</w:t>
            </w:r>
            <w:r w:rsidR="001068B6" w:rsidRPr="00DB23AE">
              <w:rPr>
                <w:b/>
                <w:sz w:val="20"/>
                <w:szCs w:val="20"/>
              </w:rPr>
              <w:t>)</w:t>
            </w:r>
          </w:p>
          <w:p w:rsidR="001068B6" w:rsidRPr="00DB23AE" w:rsidRDefault="001068B6" w:rsidP="006D7BB5">
            <w:pPr>
              <w:keepNext/>
              <w:keepLines/>
              <w:tabs>
                <w:tab w:val="left" w:pos="-1440"/>
                <w:tab w:val="left" w:pos="-720"/>
              </w:tabs>
              <w:rPr>
                <w:sz w:val="20"/>
                <w:szCs w:val="20"/>
              </w:rPr>
            </w:pPr>
            <w:r w:rsidRPr="00DB23AE">
              <w:rPr>
                <w:sz w:val="20"/>
                <w:szCs w:val="20"/>
              </w:rPr>
              <w:tab/>
            </w:r>
            <w:r w:rsidR="0092699A">
              <w:rPr>
                <w:sz w:val="20"/>
                <w:szCs w:val="20"/>
              </w:rPr>
              <w:t>Glenn Ernst</w:t>
            </w:r>
          </w:p>
          <w:p w:rsidR="001068B6" w:rsidRPr="00DB23AE" w:rsidRDefault="001068B6" w:rsidP="006D7BB5">
            <w:pPr>
              <w:keepNext/>
              <w:keepLines/>
              <w:tabs>
                <w:tab w:val="left" w:pos="-1440"/>
                <w:tab w:val="left" w:pos="-720"/>
              </w:tabs>
              <w:rPr>
                <w:sz w:val="20"/>
                <w:szCs w:val="20"/>
              </w:rPr>
            </w:pPr>
            <w:r w:rsidRPr="00DB23AE">
              <w:rPr>
                <w:sz w:val="20"/>
                <w:szCs w:val="20"/>
              </w:rPr>
              <w:tab/>
            </w:r>
            <w:r w:rsidR="0092699A">
              <w:rPr>
                <w:sz w:val="20"/>
                <w:szCs w:val="20"/>
              </w:rPr>
              <w:t>Goodmans LLP</w:t>
            </w:r>
          </w:p>
          <w:p w:rsidR="001068B6" w:rsidRPr="00DB23AE" w:rsidRDefault="001068B6" w:rsidP="006D7BB5">
            <w:pPr>
              <w:keepNext/>
              <w:keepLines/>
              <w:tabs>
                <w:tab w:val="left" w:pos="-1440"/>
                <w:tab w:val="left" w:pos="-720"/>
              </w:tabs>
              <w:rPr>
                <w:sz w:val="20"/>
                <w:szCs w:val="20"/>
              </w:rPr>
            </w:pPr>
          </w:p>
          <w:p w:rsidR="001068B6" w:rsidRPr="00654BF5" w:rsidRDefault="001068B6" w:rsidP="006D7BB5">
            <w:pPr>
              <w:rPr>
                <w:sz w:val="20"/>
                <w:szCs w:val="20"/>
              </w:rPr>
            </w:pPr>
            <w:r w:rsidRPr="00A935AA">
              <w:rPr>
                <w:sz w:val="20"/>
                <w:szCs w:val="20"/>
              </w:rPr>
              <w:t>FILING DATE: 2</w:t>
            </w:r>
            <w:r w:rsidR="00683325">
              <w:rPr>
                <w:sz w:val="20"/>
                <w:szCs w:val="20"/>
              </w:rPr>
              <w:t>2</w:t>
            </w:r>
            <w:r w:rsidRPr="00A935AA">
              <w:rPr>
                <w:sz w:val="20"/>
                <w:szCs w:val="20"/>
              </w:rPr>
              <w:t>.0</w:t>
            </w:r>
            <w:r w:rsidR="00683325">
              <w:rPr>
                <w:sz w:val="20"/>
                <w:szCs w:val="20"/>
              </w:rPr>
              <w:t>3</w:t>
            </w:r>
            <w:r w:rsidRPr="00A935AA">
              <w:rPr>
                <w:sz w:val="20"/>
                <w:szCs w:val="20"/>
              </w:rPr>
              <w:t>.201</w:t>
            </w:r>
            <w:r w:rsidR="00683325">
              <w:rPr>
                <w:sz w:val="20"/>
                <w:szCs w:val="20"/>
              </w:rPr>
              <w:t>1</w:t>
            </w:r>
            <w:r w:rsidR="00F833C2" w:rsidRPr="00F833C2">
              <w:rPr>
                <w:sz w:val="20"/>
                <w:szCs w:val="20"/>
                <w:lang w:val="fr-CA"/>
              </w:rPr>
              <w:pict>
                <v:rect id="_x0000_i1030" style="width:108pt;height:1pt" o:hrpct="0" o:hralign="center" o:hrstd="t" o:hrnoshade="t" o:hr="t" fillcolor="black [3213]" stroked="f"/>
              </w:pict>
            </w:r>
          </w:p>
          <w:p w:rsidR="0092699A" w:rsidRPr="00654BF5" w:rsidRDefault="0092699A" w:rsidP="006D7BB5">
            <w:pPr>
              <w:rPr>
                <w:sz w:val="20"/>
                <w:szCs w:val="20"/>
              </w:rPr>
            </w:pPr>
          </w:p>
          <w:p w:rsidR="0092699A" w:rsidRPr="0092699A" w:rsidRDefault="0092699A" w:rsidP="006D7BB5">
            <w:pPr>
              <w:rPr>
                <w:b/>
                <w:sz w:val="20"/>
                <w:szCs w:val="20"/>
              </w:rPr>
            </w:pPr>
            <w:r>
              <w:rPr>
                <w:b/>
                <w:sz w:val="20"/>
                <w:szCs w:val="20"/>
                <w:lang w:val="fr-CA"/>
              </w:rPr>
              <w:t xml:space="preserve">John Hodgins et al. </w:t>
            </w:r>
          </w:p>
        </w:tc>
      </w:tr>
      <w:tr w:rsidR="001068B6" w:rsidRPr="00A935AA" w:rsidTr="001068B6">
        <w:trPr>
          <w:cantSplit/>
        </w:trPr>
        <w:tc>
          <w:tcPr>
            <w:tcW w:w="4320" w:type="dxa"/>
            <w:shd w:val="clear" w:color="auto" w:fill="auto"/>
          </w:tcPr>
          <w:p w:rsidR="001068B6" w:rsidRPr="00A935AA" w:rsidRDefault="0092699A" w:rsidP="006D7BB5">
            <w:pPr>
              <w:rPr>
                <w:b/>
                <w:sz w:val="20"/>
                <w:szCs w:val="20"/>
              </w:rPr>
            </w:pPr>
            <w:r>
              <w:rPr>
                <w:b/>
                <w:sz w:val="20"/>
                <w:szCs w:val="20"/>
              </w:rPr>
              <w:t>Robert Bilich</w:t>
            </w:r>
          </w:p>
          <w:p w:rsidR="001068B6" w:rsidRPr="00A935AA" w:rsidRDefault="001068B6" w:rsidP="006D7BB5">
            <w:pPr>
              <w:tabs>
                <w:tab w:val="left" w:pos="-1440"/>
                <w:tab w:val="left" w:pos="-720"/>
              </w:tabs>
              <w:rPr>
                <w:sz w:val="20"/>
                <w:szCs w:val="20"/>
              </w:rPr>
            </w:pPr>
            <w:r w:rsidRPr="00A935AA">
              <w:rPr>
                <w:sz w:val="20"/>
                <w:szCs w:val="20"/>
              </w:rPr>
              <w:tab/>
            </w:r>
            <w:r w:rsidR="0092699A">
              <w:rPr>
                <w:sz w:val="20"/>
                <w:szCs w:val="20"/>
              </w:rPr>
              <w:t>Robert Bilich</w:t>
            </w:r>
          </w:p>
          <w:p w:rsidR="001068B6" w:rsidRPr="00A935AA" w:rsidRDefault="001068B6" w:rsidP="006D7BB5">
            <w:pPr>
              <w:tabs>
                <w:tab w:val="left" w:pos="-1440"/>
                <w:tab w:val="left" w:pos="-720"/>
              </w:tabs>
              <w:rPr>
                <w:sz w:val="20"/>
                <w:szCs w:val="20"/>
              </w:rPr>
            </w:pPr>
            <w:r w:rsidRPr="00A935AA">
              <w:rPr>
                <w:sz w:val="20"/>
                <w:szCs w:val="20"/>
              </w:rPr>
              <w:tab/>
            </w:r>
          </w:p>
          <w:p w:rsidR="001068B6" w:rsidRPr="00A935AA" w:rsidRDefault="001068B6" w:rsidP="006D7BB5">
            <w:pPr>
              <w:tabs>
                <w:tab w:val="left" w:pos="-1440"/>
                <w:tab w:val="left" w:pos="-720"/>
              </w:tabs>
              <w:rPr>
                <w:sz w:val="20"/>
                <w:szCs w:val="20"/>
              </w:rPr>
            </w:pPr>
            <w:r w:rsidRPr="00A935AA">
              <w:rPr>
                <w:sz w:val="20"/>
                <w:szCs w:val="20"/>
              </w:rPr>
              <w:tab/>
              <w:t>v. (3</w:t>
            </w:r>
            <w:r>
              <w:rPr>
                <w:sz w:val="20"/>
                <w:szCs w:val="20"/>
              </w:rPr>
              <w:t>4</w:t>
            </w:r>
            <w:r w:rsidR="0092699A">
              <w:rPr>
                <w:sz w:val="20"/>
                <w:szCs w:val="20"/>
              </w:rPr>
              <w:t>156</w:t>
            </w:r>
            <w:r w:rsidRPr="00A935AA">
              <w:rPr>
                <w:sz w:val="20"/>
                <w:szCs w:val="20"/>
              </w:rPr>
              <w:t>)</w:t>
            </w:r>
          </w:p>
          <w:p w:rsidR="001068B6" w:rsidRPr="00A935AA" w:rsidRDefault="001068B6" w:rsidP="006D7BB5">
            <w:pPr>
              <w:tabs>
                <w:tab w:val="left" w:pos="-1440"/>
                <w:tab w:val="left" w:pos="-720"/>
              </w:tabs>
              <w:rPr>
                <w:sz w:val="20"/>
                <w:szCs w:val="20"/>
              </w:rPr>
            </w:pPr>
          </w:p>
          <w:p w:rsidR="001068B6" w:rsidRPr="00A935AA" w:rsidRDefault="0092699A" w:rsidP="006D7BB5">
            <w:pPr>
              <w:tabs>
                <w:tab w:val="left" w:pos="-1440"/>
                <w:tab w:val="left" w:pos="-720"/>
              </w:tabs>
              <w:rPr>
                <w:b/>
                <w:sz w:val="20"/>
                <w:szCs w:val="20"/>
              </w:rPr>
            </w:pPr>
            <w:r>
              <w:rPr>
                <w:b/>
                <w:sz w:val="20"/>
                <w:szCs w:val="20"/>
              </w:rPr>
              <w:t>Her Majesty the Queen</w:t>
            </w:r>
            <w:r w:rsidR="001068B6" w:rsidRPr="00A935AA">
              <w:rPr>
                <w:b/>
                <w:sz w:val="20"/>
                <w:szCs w:val="20"/>
              </w:rPr>
              <w:t xml:space="preserve"> (</w:t>
            </w:r>
            <w:r>
              <w:rPr>
                <w:b/>
                <w:sz w:val="20"/>
                <w:szCs w:val="20"/>
              </w:rPr>
              <w:t>Ont.</w:t>
            </w:r>
            <w:r w:rsidR="001068B6" w:rsidRPr="00A935AA">
              <w:rPr>
                <w:b/>
                <w:sz w:val="20"/>
                <w:szCs w:val="20"/>
              </w:rPr>
              <w:t>)</w:t>
            </w:r>
          </w:p>
          <w:p w:rsidR="001068B6" w:rsidRPr="00A935AA" w:rsidRDefault="001068B6" w:rsidP="006D7BB5">
            <w:pPr>
              <w:tabs>
                <w:tab w:val="left" w:pos="-1440"/>
                <w:tab w:val="left" w:pos="-720"/>
              </w:tabs>
              <w:rPr>
                <w:sz w:val="20"/>
                <w:szCs w:val="20"/>
              </w:rPr>
            </w:pPr>
            <w:r w:rsidRPr="00A935AA">
              <w:rPr>
                <w:sz w:val="20"/>
                <w:szCs w:val="20"/>
              </w:rPr>
              <w:tab/>
            </w:r>
            <w:r w:rsidR="0092699A">
              <w:rPr>
                <w:sz w:val="20"/>
                <w:szCs w:val="20"/>
              </w:rPr>
              <w:t>Joanne K. Stuart</w:t>
            </w:r>
          </w:p>
          <w:p w:rsidR="001068B6" w:rsidRPr="00A935AA" w:rsidRDefault="001068B6" w:rsidP="006D7BB5">
            <w:pPr>
              <w:tabs>
                <w:tab w:val="left" w:pos="-1440"/>
                <w:tab w:val="left" w:pos="-720"/>
              </w:tabs>
              <w:rPr>
                <w:sz w:val="20"/>
                <w:szCs w:val="20"/>
              </w:rPr>
            </w:pPr>
            <w:r w:rsidRPr="00A935AA">
              <w:rPr>
                <w:sz w:val="20"/>
                <w:szCs w:val="20"/>
              </w:rPr>
              <w:tab/>
            </w:r>
            <w:r w:rsidR="0092699A">
              <w:rPr>
                <w:sz w:val="20"/>
                <w:szCs w:val="20"/>
              </w:rPr>
              <w:t>A.G. of Ontario</w:t>
            </w:r>
          </w:p>
          <w:p w:rsidR="001068B6" w:rsidRPr="00A935AA" w:rsidRDefault="001068B6" w:rsidP="006D7BB5">
            <w:pPr>
              <w:tabs>
                <w:tab w:val="left" w:pos="-1440"/>
                <w:tab w:val="left" w:pos="-720"/>
              </w:tabs>
              <w:rPr>
                <w:sz w:val="20"/>
                <w:szCs w:val="20"/>
              </w:rPr>
            </w:pPr>
          </w:p>
          <w:p w:rsidR="001068B6" w:rsidRPr="00A935AA" w:rsidRDefault="001068B6" w:rsidP="006D7BB5">
            <w:pPr>
              <w:rPr>
                <w:sz w:val="20"/>
                <w:szCs w:val="20"/>
              </w:rPr>
            </w:pPr>
            <w:r w:rsidRPr="00A935AA">
              <w:rPr>
                <w:sz w:val="20"/>
                <w:szCs w:val="20"/>
              </w:rPr>
              <w:t>FILING DATE: 2</w:t>
            </w:r>
            <w:r w:rsidR="0092699A">
              <w:rPr>
                <w:sz w:val="20"/>
                <w:szCs w:val="20"/>
              </w:rPr>
              <w:t>3</w:t>
            </w:r>
            <w:r w:rsidRPr="00A935AA">
              <w:rPr>
                <w:sz w:val="20"/>
                <w:szCs w:val="20"/>
              </w:rPr>
              <w:t>.0</w:t>
            </w:r>
            <w:r w:rsidR="0092699A">
              <w:rPr>
                <w:sz w:val="20"/>
                <w:szCs w:val="20"/>
              </w:rPr>
              <w:t>3</w:t>
            </w:r>
            <w:r w:rsidRPr="00A935AA">
              <w:rPr>
                <w:sz w:val="20"/>
                <w:szCs w:val="20"/>
              </w:rPr>
              <w:t>.201</w:t>
            </w:r>
            <w:r w:rsidR="0092699A">
              <w:rPr>
                <w:sz w:val="20"/>
                <w:szCs w:val="20"/>
              </w:rPr>
              <w:t>1</w:t>
            </w:r>
          </w:p>
          <w:p w:rsidR="001068B6" w:rsidRPr="00A935AA" w:rsidRDefault="00F833C2" w:rsidP="006D7BB5">
            <w:pPr>
              <w:rPr>
                <w:sz w:val="20"/>
                <w:szCs w:val="20"/>
              </w:rPr>
            </w:pPr>
            <w:r w:rsidRPr="00F833C2">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068B6" w:rsidRPr="00A935AA" w:rsidRDefault="001068B6" w:rsidP="00242AEE">
            <w:pPr>
              <w:jc w:val="center"/>
              <w:rPr>
                <w:sz w:val="20"/>
                <w:szCs w:val="20"/>
              </w:rPr>
            </w:pPr>
          </w:p>
        </w:tc>
        <w:tc>
          <w:tcPr>
            <w:tcW w:w="4320" w:type="dxa"/>
            <w:shd w:val="clear" w:color="auto" w:fill="auto"/>
          </w:tcPr>
          <w:p w:rsidR="001068B6" w:rsidRPr="00A935AA" w:rsidRDefault="001068B6" w:rsidP="006D7BB5">
            <w:pPr>
              <w:keepNext/>
              <w:keepLines/>
              <w:tabs>
                <w:tab w:val="left" w:pos="-1440"/>
                <w:tab w:val="left" w:pos="-720"/>
              </w:tabs>
              <w:rPr>
                <w:sz w:val="20"/>
                <w:szCs w:val="20"/>
              </w:rPr>
            </w:pPr>
            <w:r w:rsidRPr="00A935AA">
              <w:rPr>
                <w:sz w:val="20"/>
                <w:szCs w:val="20"/>
              </w:rPr>
              <w:tab/>
            </w:r>
            <w:r w:rsidR="0092699A">
              <w:rPr>
                <w:sz w:val="20"/>
                <w:szCs w:val="20"/>
              </w:rPr>
              <w:t>W.J. Sammon</w:t>
            </w:r>
          </w:p>
          <w:p w:rsidR="001068B6" w:rsidRPr="00A935AA" w:rsidRDefault="001068B6" w:rsidP="006D7BB5">
            <w:pPr>
              <w:keepNext/>
              <w:keepLines/>
              <w:tabs>
                <w:tab w:val="left" w:pos="-1440"/>
                <w:tab w:val="left" w:pos="-720"/>
              </w:tabs>
              <w:rPr>
                <w:sz w:val="20"/>
                <w:szCs w:val="20"/>
              </w:rPr>
            </w:pPr>
            <w:r w:rsidRPr="00A935AA">
              <w:rPr>
                <w:sz w:val="20"/>
                <w:szCs w:val="20"/>
              </w:rPr>
              <w:tab/>
            </w:r>
            <w:r w:rsidR="0092699A">
              <w:rPr>
                <w:sz w:val="20"/>
                <w:szCs w:val="20"/>
              </w:rPr>
              <w:t>Barnes Sammon LLP</w:t>
            </w:r>
          </w:p>
          <w:p w:rsidR="001068B6" w:rsidRPr="00A935AA" w:rsidRDefault="001068B6" w:rsidP="006D7BB5">
            <w:pPr>
              <w:keepNext/>
              <w:keepLines/>
              <w:tabs>
                <w:tab w:val="left" w:pos="-1440"/>
                <w:tab w:val="left" w:pos="-720"/>
              </w:tabs>
              <w:rPr>
                <w:sz w:val="20"/>
                <w:szCs w:val="20"/>
              </w:rPr>
            </w:pPr>
          </w:p>
          <w:p w:rsidR="001068B6" w:rsidRPr="007B1D88" w:rsidRDefault="001068B6" w:rsidP="006D7BB5">
            <w:pPr>
              <w:keepNext/>
              <w:keepLines/>
              <w:tabs>
                <w:tab w:val="left" w:pos="-1440"/>
                <w:tab w:val="left" w:pos="-720"/>
              </w:tabs>
              <w:rPr>
                <w:sz w:val="20"/>
                <w:szCs w:val="20"/>
                <w:lang w:val="fr-CA"/>
              </w:rPr>
            </w:pPr>
            <w:r w:rsidRPr="00A935AA">
              <w:rPr>
                <w:sz w:val="20"/>
                <w:szCs w:val="20"/>
              </w:rPr>
              <w:tab/>
            </w:r>
            <w:r w:rsidRPr="007B1D88">
              <w:rPr>
                <w:sz w:val="20"/>
                <w:szCs w:val="20"/>
                <w:lang w:val="fr-CA"/>
              </w:rPr>
              <w:t>v. (34</w:t>
            </w:r>
            <w:r w:rsidR="0092699A" w:rsidRPr="007B1D88">
              <w:rPr>
                <w:sz w:val="20"/>
                <w:szCs w:val="20"/>
                <w:lang w:val="fr-CA"/>
              </w:rPr>
              <w:t>155</w:t>
            </w:r>
            <w:r w:rsidRPr="007B1D88">
              <w:rPr>
                <w:sz w:val="20"/>
                <w:szCs w:val="20"/>
                <w:lang w:val="fr-CA"/>
              </w:rPr>
              <w:t>)</w:t>
            </w:r>
          </w:p>
          <w:p w:rsidR="001068B6" w:rsidRPr="007B1D88" w:rsidRDefault="001068B6" w:rsidP="006D7BB5">
            <w:pPr>
              <w:keepNext/>
              <w:keepLines/>
              <w:tabs>
                <w:tab w:val="left" w:pos="-1440"/>
                <w:tab w:val="left" w:pos="-720"/>
              </w:tabs>
              <w:rPr>
                <w:sz w:val="20"/>
                <w:szCs w:val="20"/>
                <w:lang w:val="fr-CA"/>
              </w:rPr>
            </w:pPr>
          </w:p>
          <w:p w:rsidR="001068B6" w:rsidRPr="00DB23AE" w:rsidRDefault="0092699A" w:rsidP="006D7BB5">
            <w:pPr>
              <w:keepNext/>
              <w:keepLines/>
              <w:tabs>
                <w:tab w:val="left" w:pos="-1440"/>
                <w:tab w:val="left" w:pos="-720"/>
              </w:tabs>
              <w:rPr>
                <w:b/>
                <w:sz w:val="20"/>
                <w:szCs w:val="20"/>
              </w:rPr>
            </w:pPr>
            <w:r w:rsidRPr="007B1D88">
              <w:rPr>
                <w:b/>
                <w:sz w:val="20"/>
                <w:szCs w:val="20"/>
                <w:lang w:val="fr-CA"/>
              </w:rPr>
              <w:t>Chandler Grover et al.</w:t>
            </w:r>
            <w:r w:rsidR="001068B6" w:rsidRPr="007B1D88">
              <w:rPr>
                <w:b/>
                <w:sz w:val="20"/>
                <w:szCs w:val="20"/>
                <w:lang w:val="fr-CA"/>
              </w:rPr>
              <w:t xml:space="preserve"> </w:t>
            </w:r>
            <w:r w:rsidR="001068B6" w:rsidRPr="00DB23AE">
              <w:rPr>
                <w:b/>
                <w:sz w:val="20"/>
                <w:szCs w:val="20"/>
              </w:rPr>
              <w:t>(Ont.)</w:t>
            </w:r>
          </w:p>
          <w:p w:rsidR="001068B6" w:rsidRPr="00DB23AE" w:rsidRDefault="001068B6" w:rsidP="006D7BB5">
            <w:pPr>
              <w:keepNext/>
              <w:keepLines/>
              <w:tabs>
                <w:tab w:val="left" w:pos="-1440"/>
                <w:tab w:val="left" w:pos="-720"/>
              </w:tabs>
              <w:rPr>
                <w:sz w:val="20"/>
                <w:szCs w:val="20"/>
              </w:rPr>
            </w:pPr>
            <w:r w:rsidRPr="00DB23AE">
              <w:rPr>
                <w:sz w:val="20"/>
                <w:szCs w:val="20"/>
              </w:rPr>
              <w:tab/>
            </w:r>
            <w:r w:rsidR="0092699A">
              <w:rPr>
                <w:sz w:val="20"/>
                <w:szCs w:val="20"/>
              </w:rPr>
              <w:t>Yavar Hameed</w:t>
            </w:r>
          </w:p>
          <w:p w:rsidR="001068B6" w:rsidRPr="00DB23AE" w:rsidRDefault="001068B6" w:rsidP="006D7BB5">
            <w:pPr>
              <w:keepNext/>
              <w:keepLines/>
              <w:tabs>
                <w:tab w:val="left" w:pos="-1440"/>
                <w:tab w:val="left" w:pos="-720"/>
              </w:tabs>
              <w:rPr>
                <w:sz w:val="20"/>
                <w:szCs w:val="20"/>
              </w:rPr>
            </w:pPr>
            <w:r w:rsidRPr="00DB23AE">
              <w:rPr>
                <w:sz w:val="20"/>
                <w:szCs w:val="20"/>
              </w:rPr>
              <w:tab/>
            </w:r>
            <w:r w:rsidR="0092699A">
              <w:rPr>
                <w:sz w:val="20"/>
                <w:szCs w:val="20"/>
              </w:rPr>
              <w:t>Hameed Farrokhza Elgazzar Brousseau</w:t>
            </w:r>
          </w:p>
          <w:p w:rsidR="001068B6" w:rsidRPr="00DB23AE" w:rsidRDefault="001068B6" w:rsidP="006D7BB5">
            <w:pPr>
              <w:keepNext/>
              <w:keepLines/>
              <w:tabs>
                <w:tab w:val="left" w:pos="-1440"/>
                <w:tab w:val="left" w:pos="-720"/>
              </w:tabs>
              <w:rPr>
                <w:sz w:val="20"/>
                <w:szCs w:val="20"/>
              </w:rPr>
            </w:pPr>
          </w:p>
          <w:p w:rsidR="001068B6" w:rsidRPr="00A935AA" w:rsidRDefault="001068B6" w:rsidP="0092699A">
            <w:pPr>
              <w:rPr>
                <w:sz w:val="20"/>
                <w:szCs w:val="20"/>
              </w:rPr>
            </w:pPr>
            <w:r w:rsidRPr="00A935AA">
              <w:rPr>
                <w:sz w:val="20"/>
                <w:szCs w:val="20"/>
              </w:rPr>
              <w:t>FILING DATE: 2</w:t>
            </w:r>
            <w:r w:rsidR="0092699A">
              <w:rPr>
                <w:sz w:val="20"/>
                <w:szCs w:val="20"/>
              </w:rPr>
              <w:t>5</w:t>
            </w:r>
            <w:r w:rsidRPr="00A935AA">
              <w:rPr>
                <w:sz w:val="20"/>
                <w:szCs w:val="20"/>
              </w:rPr>
              <w:t>.0</w:t>
            </w:r>
            <w:r w:rsidR="0092699A">
              <w:rPr>
                <w:sz w:val="20"/>
                <w:szCs w:val="20"/>
              </w:rPr>
              <w:t>3</w:t>
            </w:r>
            <w:r w:rsidRPr="00A935AA">
              <w:rPr>
                <w:sz w:val="20"/>
                <w:szCs w:val="20"/>
              </w:rPr>
              <w:t>.201</w:t>
            </w:r>
            <w:r w:rsidR="0092699A">
              <w:rPr>
                <w:sz w:val="20"/>
                <w:szCs w:val="20"/>
              </w:rPr>
              <w:t>1</w:t>
            </w:r>
            <w:r w:rsidR="00F833C2" w:rsidRPr="00F833C2">
              <w:rPr>
                <w:sz w:val="20"/>
                <w:szCs w:val="20"/>
                <w:lang w:val="fr-CA"/>
              </w:rPr>
              <w:pict>
                <v:rect id="_x0000_i1032" style="width:108pt;height:1pt" o:hrpct="0" o:hralign="center" o:hrstd="t" o:hrnoshade="t" o:hr="t" fillcolor="black [3213]" stroked="f"/>
              </w:pict>
            </w:r>
          </w:p>
        </w:tc>
      </w:tr>
      <w:tr w:rsidR="001068B6" w:rsidRPr="0092699A" w:rsidTr="001068B6">
        <w:trPr>
          <w:cantSplit/>
        </w:trPr>
        <w:tc>
          <w:tcPr>
            <w:tcW w:w="4320" w:type="dxa"/>
            <w:shd w:val="clear" w:color="auto" w:fill="auto"/>
          </w:tcPr>
          <w:p w:rsidR="001068B6" w:rsidRPr="00A935AA" w:rsidRDefault="0092699A" w:rsidP="006D7BB5">
            <w:pPr>
              <w:rPr>
                <w:b/>
                <w:sz w:val="20"/>
                <w:szCs w:val="20"/>
              </w:rPr>
            </w:pPr>
            <w:r>
              <w:rPr>
                <w:b/>
                <w:sz w:val="20"/>
                <w:szCs w:val="20"/>
              </w:rPr>
              <w:t>Mike Shields et al.</w:t>
            </w:r>
          </w:p>
          <w:p w:rsidR="001068B6" w:rsidRPr="00A935AA" w:rsidRDefault="001068B6" w:rsidP="006D7BB5">
            <w:pPr>
              <w:tabs>
                <w:tab w:val="left" w:pos="-1440"/>
                <w:tab w:val="left" w:pos="-720"/>
              </w:tabs>
              <w:rPr>
                <w:sz w:val="20"/>
                <w:szCs w:val="20"/>
              </w:rPr>
            </w:pPr>
            <w:r w:rsidRPr="00A935AA">
              <w:rPr>
                <w:sz w:val="20"/>
                <w:szCs w:val="20"/>
              </w:rPr>
              <w:tab/>
            </w:r>
            <w:r w:rsidR="0092699A">
              <w:rPr>
                <w:sz w:val="20"/>
                <w:szCs w:val="20"/>
              </w:rPr>
              <w:t>Mike Shields</w:t>
            </w:r>
          </w:p>
          <w:p w:rsidR="001068B6" w:rsidRPr="00A935AA" w:rsidRDefault="001068B6" w:rsidP="006D7BB5">
            <w:pPr>
              <w:tabs>
                <w:tab w:val="left" w:pos="-1440"/>
                <w:tab w:val="left" w:pos="-720"/>
              </w:tabs>
              <w:rPr>
                <w:sz w:val="20"/>
                <w:szCs w:val="20"/>
              </w:rPr>
            </w:pPr>
          </w:p>
          <w:p w:rsidR="001068B6" w:rsidRPr="007B1D88" w:rsidRDefault="001068B6" w:rsidP="006D7BB5">
            <w:pPr>
              <w:tabs>
                <w:tab w:val="left" w:pos="-1440"/>
                <w:tab w:val="left" w:pos="-720"/>
              </w:tabs>
              <w:rPr>
                <w:sz w:val="20"/>
                <w:szCs w:val="20"/>
                <w:lang w:val="fr-CA"/>
              </w:rPr>
            </w:pPr>
            <w:r w:rsidRPr="00A935AA">
              <w:rPr>
                <w:sz w:val="20"/>
                <w:szCs w:val="20"/>
              </w:rPr>
              <w:tab/>
            </w:r>
            <w:r w:rsidRPr="007B1D88">
              <w:rPr>
                <w:sz w:val="20"/>
                <w:szCs w:val="20"/>
                <w:lang w:val="fr-CA"/>
              </w:rPr>
              <w:t>v. (34</w:t>
            </w:r>
            <w:r w:rsidR="0092699A" w:rsidRPr="007B1D88">
              <w:rPr>
                <w:sz w:val="20"/>
                <w:szCs w:val="20"/>
                <w:lang w:val="fr-CA"/>
              </w:rPr>
              <w:t>161</w:t>
            </w:r>
            <w:r w:rsidRPr="007B1D88">
              <w:rPr>
                <w:sz w:val="20"/>
                <w:szCs w:val="20"/>
                <w:lang w:val="fr-CA"/>
              </w:rPr>
              <w:t>)</w:t>
            </w:r>
          </w:p>
          <w:p w:rsidR="001068B6" w:rsidRPr="007B1D88" w:rsidRDefault="001068B6" w:rsidP="006D7BB5">
            <w:pPr>
              <w:tabs>
                <w:tab w:val="left" w:pos="-1440"/>
                <w:tab w:val="left" w:pos="-720"/>
              </w:tabs>
              <w:rPr>
                <w:sz w:val="20"/>
                <w:szCs w:val="20"/>
                <w:lang w:val="fr-CA"/>
              </w:rPr>
            </w:pPr>
          </w:p>
          <w:p w:rsidR="001068B6" w:rsidRPr="00A935AA" w:rsidRDefault="0092699A" w:rsidP="006D7BB5">
            <w:pPr>
              <w:tabs>
                <w:tab w:val="left" w:pos="-1440"/>
                <w:tab w:val="left" w:pos="-720"/>
              </w:tabs>
              <w:rPr>
                <w:b/>
                <w:sz w:val="20"/>
                <w:szCs w:val="20"/>
              </w:rPr>
            </w:pPr>
            <w:r w:rsidRPr="0092699A">
              <w:rPr>
                <w:b/>
                <w:sz w:val="20"/>
                <w:szCs w:val="20"/>
                <w:lang w:val="fr-CA"/>
              </w:rPr>
              <w:t>GetSet Communications Inc. et al.</w:t>
            </w:r>
            <w:r>
              <w:rPr>
                <w:b/>
                <w:sz w:val="20"/>
                <w:szCs w:val="20"/>
                <w:lang w:val="fr-CA"/>
              </w:rPr>
              <w:t xml:space="preserve"> </w:t>
            </w:r>
            <w:r w:rsidR="001068B6" w:rsidRPr="00A935AA">
              <w:rPr>
                <w:b/>
                <w:sz w:val="20"/>
                <w:szCs w:val="20"/>
              </w:rPr>
              <w:t>(B.C.)</w:t>
            </w:r>
          </w:p>
          <w:p w:rsidR="001068B6" w:rsidRPr="00A935AA" w:rsidRDefault="001068B6" w:rsidP="006D7BB5">
            <w:pPr>
              <w:tabs>
                <w:tab w:val="left" w:pos="-1440"/>
                <w:tab w:val="left" w:pos="-720"/>
              </w:tabs>
              <w:rPr>
                <w:sz w:val="20"/>
                <w:szCs w:val="20"/>
              </w:rPr>
            </w:pPr>
            <w:r w:rsidRPr="00A935AA">
              <w:rPr>
                <w:sz w:val="20"/>
                <w:szCs w:val="20"/>
              </w:rPr>
              <w:tab/>
            </w:r>
            <w:r w:rsidR="0092699A">
              <w:rPr>
                <w:sz w:val="20"/>
                <w:szCs w:val="20"/>
              </w:rPr>
              <w:t>Robert J. Cuddeford</w:t>
            </w:r>
          </w:p>
          <w:p w:rsidR="001068B6" w:rsidRPr="00A935AA" w:rsidRDefault="001068B6" w:rsidP="006D7BB5">
            <w:pPr>
              <w:tabs>
                <w:tab w:val="left" w:pos="-1440"/>
                <w:tab w:val="left" w:pos="-720"/>
              </w:tabs>
              <w:rPr>
                <w:sz w:val="20"/>
                <w:szCs w:val="20"/>
              </w:rPr>
            </w:pPr>
            <w:r w:rsidRPr="00A935AA">
              <w:rPr>
                <w:sz w:val="20"/>
                <w:szCs w:val="20"/>
              </w:rPr>
              <w:tab/>
            </w:r>
            <w:r w:rsidR="0092699A">
              <w:rPr>
                <w:sz w:val="20"/>
                <w:szCs w:val="20"/>
              </w:rPr>
              <w:t>R.D. Shantz &amp; Associates</w:t>
            </w:r>
          </w:p>
          <w:p w:rsidR="001068B6" w:rsidRPr="00A935AA" w:rsidRDefault="001068B6" w:rsidP="006D7BB5">
            <w:pPr>
              <w:tabs>
                <w:tab w:val="left" w:pos="-1440"/>
                <w:tab w:val="left" w:pos="-720"/>
              </w:tabs>
              <w:rPr>
                <w:sz w:val="20"/>
                <w:szCs w:val="20"/>
              </w:rPr>
            </w:pPr>
          </w:p>
          <w:p w:rsidR="001068B6" w:rsidRPr="00A935AA" w:rsidRDefault="001068B6" w:rsidP="006D7BB5">
            <w:pPr>
              <w:rPr>
                <w:sz w:val="20"/>
                <w:szCs w:val="20"/>
              </w:rPr>
            </w:pPr>
            <w:r w:rsidRPr="00A935AA">
              <w:rPr>
                <w:sz w:val="20"/>
                <w:szCs w:val="20"/>
              </w:rPr>
              <w:t>FILING DATE: 2</w:t>
            </w:r>
            <w:r w:rsidR="0092699A">
              <w:rPr>
                <w:sz w:val="20"/>
                <w:szCs w:val="20"/>
              </w:rPr>
              <w:t>5</w:t>
            </w:r>
            <w:r w:rsidRPr="00A935AA">
              <w:rPr>
                <w:sz w:val="20"/>
                <w:szCs w:val="20"/>
              </w:rPr>
              <w:t>.0</w:t>
            </w:r>
            <w:r w:rsidR="0092699A">
              <w:rPr>
                <w:sz w:val="20"/>
                <w:szCs w:val="20"/>
              </w:rPr>
              <w:t>3</w:t>
            </w:r>
            <w:r w:rsidRPr="00A935AA">
              <w:rPr>
                <w:sz w:val="20"/>
                <w:szCs w:val="20"/>
              </w:rPr>
              <w:t>.201</w:t>
            </w:r>
            <w:r w:rsidR="0092699A">
              <w:rPr>
                <w:sz w:val="20"/>
                <w:szCs w:val="20"/>
              </w:rPr>
              <w:t>1</w:t>
            </w:r>
          </w:p>
          <w:p w:rsidR="001068B6" w:rsidRPr="00A935AA" w:rsidRDefault="00F833C2" w:rsidP="006D7BB5">
            <w:pPr>
              <w:rPr>
                <w:sz w:val="20"/>
                <w:szCs w:val="20"/>
              </w:rPr>
            </w:pPr>
            <w:r w:rsidRPr="00F833C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068B6" w:rsidRDefault="001068B6"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Pr="00A935AA" w:rsidRDefault="007F070A" w:rsidP="00242AEE">
            <w:pPr>
              <w:jc w:val="center"/>
              <w:rPr>
                <w:sz w:val="20"/>
                <w:szCs w:val="20"/>
              </w:rPr>
            </w:pPr>
          </w:p>
        </w:tc>
        <w:tc>
          <w:tcPr>
            <w:tcW w:w="4320" w:type="dxa"/>
            <w:shd w:val="clear" w:color="auto" w:fill="auto"/>
          </w:tcPr>
          <w:p w:rsidR="001068B6" w:rsidRPr="007B1D88" w:rsidRDefault="0092699A" w:rsidP="006D7BB5">
            <w:pPr>
              <w:keepNext/>
              <w:keepLines/>
              <w:tabs>
                <w:tab w:val="left" w:pos="-1440"/>
                <w:tab w:val="left" w:pos="-720"/>
              </w:tabs>
              <w:rPr>
                <w:b/>
                <w:sz w:val="20"/>
                <w:szCs w:val="20"/>
                <w:lang w:val="fr-CA"/>
              </w:rPr>
            </w:pPr>
            <w:r w:rsidRPr="007B1D88">
              <w:rPr>
                <w:b/>
                <w:sz w:val="20"/>
                <w:szCs w:val="20"/>
                <w:lang w:val="fr-CA"/>
              </w:rPr>
              <w:t>Michel Mayer</w:t>
            </w:r>
          </w:p>
          <w:p w:rsidR="001068B6" w:rsidRPr="007B1D88" w:rsidRDefault="001068B6" w:rsidP="006D7BB5">
            <w:pPr>
              <w:keepNext/>
              <w:keepLines/>
              <w:tabs>
                <w:tab w:val="left" w:pos="-1440"/>
                <w:tab w:val="left" w:pos="-720"/>
              </w:tabs>
              <w:rPr>
                <w:sz w:val="20"/>
                <w:szCs w:val="20"/>
                <w:lang w:val="fr-CA"/>
              </w:rPr>
            </w:pPr>
            <w:r w:rsidRPr="007B1D88">
              <w:rPr>
                <w:sz w:val="20"/>
                <w:szCs w:val="20"/>
                <w:lang w:val="fr-CA"/>
              </w:rPr>
              <w:tab/>
            </w:r>
            <w:r w:rsidR="0092699A" w:rsidRPr="007B1D88">
              <w:rPr>
                <w:sz w:val="20"/>
                <w:szCs w:val="20"/>
                <w:lang w:val="fr-CA"/>
              </w:rPr>
              <w:t>Sandra Brouillette</w:t>
            </w:r>
          </w:p>
          <w:p w:rsidR="001068B6" w:rsidRPr="007B1D88" w:rsidRDefault="001068B6" w:rsidP="006D7BB5">
            <w:pPr>
              <w:keepNext/>
              <w:keepLines/>
              <w:tabs>
                <w:tab w:val="left" w:pos="-1440"/>
                <w:tab w:val="left" w:pos="-720"/>
              </w:tabs>
              <w:rPr>
                <w:sz w:val="20"/>
                <w:szCs w:val="20"/>
                <w:lang w:val="fr-CA"/>
              </w:rPr>
            </w:pPr>
          </w:p>
          <w:p w:rsidR="001068B6" w:rsidRPr="0092699A" w:rsidRDefault="001068B6" w:rsidP="006D7BB5">
            <w:pPr>
              <w:keepNext/>
              <w:keepLines/>
              <w:tabs>
                <w:tab w:val="left" w:pos="-1440"/>
                <w:tab w:val="left" w:pos="-720"/>
              </w:tabs>
              <w:rPr>
                <w:sz w:val="20"/>
                <w:szCs w:val="20"/>
                <w:lang w:val="fr-CA"/>
              </w:rPr>
            </w:pPr>
            <w:r w:rsidRPr="007B1D88">
              <w:rPr>
                <w:sz w:val="20"/>
                <w:szCs w:val="20"/>
                <w:lang w:val="fr-CA"/>
              </w:rPr>
              <w:tab/>
            </w:r>
            <w:r w:rsidR="0092699A" w:rsidRPr="0092699A">
              <w:rPr>
                <w:sz w:val="20"/>
                <w:szCs w:val="20"/>
                <w:lang w:val="fr-CA"/>
              </w:rPr>
              <w:t>c</w:t>
            </w:r>
            <w:r w:rsidRPr="0092699A">
              <w:rPr>
                <w:sz w:val="20"/>
                <w:szCs w:val="20"/>
                <w:lang w:val="fr-CA"/>
              </w:rPr>
              <w:t>. (34</w:t>
            </w:r>
            <w:r w:rsidR="0092699A" w:rsidRPr="0092699A">
              <w:rPr>
                <w:sz w:val="20"/>
                <w:szCs w:val="20"/>
                <w:lang w:val="fr-CA"/>
              </w:rPr>
              <w:t>180</w:t>
            </w:r>
            <w:r w:rsidRPr="0092699A">
              <w:rPr>
                <w:sz w:val="20"/>
                <w:szCs w:val="20"/>
                <w:lang w:val="fr-CA"/>
              </w:rPr>
              <w:t>)</w:t>
            </w:r>
          </w:p>
          <w:p w:rsidR="001068B6" w:rsidRPr="0092699A" w:rsidRDefault="001068B6" w:rsidP="006D7BB5">
            <w:pPr>
              <w:keepNext/>
              <w:keepLines/>
              <w:tabs>
                <w:tab w:val="left" w:pos="-1440"/>
                <w:tab w:val="left" w:pos="-720"/>
              </w:tabs>
              <w:rPr>
                <w:sz w:val="20"/>
                <w:szCs w:val="20"/>
                <w:lang w:val="fr-CA"/>
              </w:rPr>
            </w:pPr>
          </w:p>
          <w:p w:rsidR="001068B6" w:rsidRPr="0092699A" w:rsidRDefault="0092699A" w:rsidP="006D7BB5">
            <w:pPr>
              <w:keepNext/>
              <w:keepLines/>
              <w:tabs>
                <w:tab w:val="left" w:pos="-1440"/>
                <w:tab w:val="left" w:pos="-720"/>
              </w:tabs>
              <w:rPr>
                <w:b/>
                <w:sz w:val="20"/>
                <w:szCs w:val="20"/>
                <w:lang w:val="fr-CA"/>
              </w:rPr>
            </w:pPr>
            <w:r w:rsidRPr="0092699A">
              <w:rPr>
                <w:b/>
                <w:sz w:val="20"/>
                <w:szCs w:val="20"/>
                <w:lang w:val="fr-CA"/>
              </w:rPr>
              <w:t>Sa Majesté la Reine</w:t>
            </w:r>
            <w:r w:rsidR="001068B6" w:rsidRPr="0092699A">
              <w:rPr>
                <w:b/>
                <w:sz w:val="20"/>
                <w:szCs w:val="20"/>
                <w:lang w:val="fr-CA"/>
              </w:rPr>
              <w:t xml:space="preserve"> (</w:t>
            </w:r>
            <w:r w:rsidRPr="0092699A">
              <w:rPr>
                <w:b/>
                <w:sz w:val="20"/>
                <w:szCs w:val="20"/>
                <w:lang w:val="fr-CA"/>
              </w:rPr>
              <w:t>Qc</w:t>
            </w:r>
            <w:r w:rsidR="001068B6" w:rsidRPr="0092699A">
              <w:rPr>
                <w:b/>
                <w:sz w:val="20"/>
                <w:szCs w:val="20"/>
                <w:lang w:val="fr-CA"/>
              </w:rPr>
              <w:t>)</w:t>
            </w:r>
          </w:p>
          <w:p w:rsidR="001068B6" w:rsidRPr="0092699A" w:rsidRDefault="001068B6" w:rsidP="006D7BB5">
            <w:pPr>
              <w:keepNext/>
              <w:keepLines/>
              <w:tabs>
                <w:tab w:val="left" w:pos="-1440"/>
                <w:tab w:val="left" w:pos="-720"/>
              </w:tabs>
              <w:rPr>
                <w:sz w:val="20"/>
                <w:szCs w:val="20"/>
                <w:lang w:val="fr-CA"/>
              </w:rPr>
            </w:pPr>
            <w:r w:rsidRPr="0092699A">
              <w:rPr>
                <w:sz w:val="20"/>
                <w:szCs w:val="20"/>
                <w:lang w:val="fr-CA"/>
              </w:rPr>
              <w:tab/>
            </w:r>
            <w:r w:rsidR="0092699A">
              <w:rPr>
                <w:sz w:val="20"/>
                <w:szCs w:val="20"/>
                <w:lang w:val="fr-CA"/>
              </w:rPr>
              <w:t>Magalie Cimon</w:t>
            </w:r>
          </w:p>
          <w:p w:rsidR="001068B6" w:rsidRPr="0092699A" w:rsidRDefault="001068B6" w:rsidP="006D7BB5">
            <w:pPr>
              <w:keepNext/>
              <w:keepLines/>
              <w:tabs>
                <w:tab w:val="left" w:pos="-1440"/>
                <w:tab w:val="left" w:pos="-720"/>
              </w:tabs>
              <w:rPr>
                <w:sz w:val="20"/>
                <w:szCs w:val="20"/>
                <w:lang w:val="fr-CA"/>
              </w:rPr>
            </w:pPr>
            <w:r w:rsidRPr="0092699A">
              <w:rPr>
                <w:sz w:val="20"/>
                <w:szCs w:val="20"/>
                <w:lang w:val="fr-CA"/>
              </w:rPr>
              <w:tab/>
            </w:r>
            <w:r w:rsidR="0092699A">
              <w:rPr>
                <w:sz w:val="20"/>
                <w:szCs w:val="20"/>
                <w:lang w:val="fr-CA"/>
              </w:rPr>
              <w:t xml:space="preserve">Poursuite criminelles et pénales du </w:t>
            </w:r>
            <w:r w:rsidR="0092699A">
              <w:rPr>
                <w:sz w:val="20"/>
                <w:szCs w:val="20"/>
                <w:lang w:val="fr-CA"/>
              </w:rPr>
              <w:tab/>
              <w:t>Québec</w:t>
            </w:r>
          </w:p>
          <w:p w:rsidR="001068B6" w:rsidRPr="0092699A" w:rsidRDefault="001068B6" w:rsidP="006D7BB5">
            <w:pPr>
              <w:keepNext/>
              <w:keepLines/>
              <w:tabs>
                <w:tab w:val="left" w:pos="-1440"/>
                <w:tab w:val="left" w:pos="-720"/>
              </w:tabs>
              <w:rPr>
                <w:sz w:val="20"/>
                <w:szCs w:val="20"/>
                <w:lang w:val="fr-CA"/>
              </w:rPr>
            </w:pPr>
          </w:p>
          <w:p w:rsidR="001068B6" w:rsidRPr="0092699A" w:rsidRDefault="001068B6" w:rsidP="007F070A">
            <w:pPr>
              <w:rPr>
                <w:sz w:val="20"/>
                <w:szCs w:val="20"/>
                <w:lang w:val="fr-CA"/>
              </w:rPr>
            </w:pPr>
            <w:r w:rsidRPr="0092699A">
              <w:rPr>
                <w:sz w:val="20"/>
                <w:szCs w:val="20"/>
                <w:lang w:val="fr-CA"/>
              </w:rPr>
              <w:t>DATE</w:t>
            </w:r>
            <w:r w:rsidR="0092699A">
              <w:rPr>
                <w:sz w:val="20"/>
                <w:szCs w:val="20"/>
                <w:lang w:val="fr-CA"/>
              </w:rPr>
              <w:t xml:space="preserve"> DE PRODUCTION </w:t>
            </w:r>
            <w:r w:rsidRPr="0092699A">
              <w:rPr>
                <w:sz w:val="20"/>
                <w:szCs w:val="20"/>
                <w:lang w:val="fr-CA"/>
              </w:rPr>
              <w:t xml:space="preserve">: </w:t>
            </w:r>
            <w:r w:rsidR="007F070A">
              <w:rPr>
                <w:sz w:val="20"/>
                <w:szCs w:val="20"/>
                <w:lang w:val="fr-CA"/>
              </w:rPr>
              <w:t>31</w:t>
            </w:r>
            <w:r w:rsidRPr="0092699A">
              <w:rPr>
                <w:sz w:val="20"/>
                <w:szCs w:val="20"/>
                <w:lang w:val="fr-CA"/>
              </w:rPr>
              <w:t>.0</w:t>
            </w:r>
            <w:r w:rsidR="007F070A">
              <w:rPr>
                <w:sz w:val="20"/>
                <w:szCs w:val="20"/>
                <w:lang w:val="fr-CA"/>
              </w:rPr>
              <w:t>3</w:t>
            </w:r>
            <w:r w:rsidRPr="0092699A">
              <w:rPr>
                <w:sz w:val="20"/>
                <w:szCs w:val="20"/>
                <w:lang w:val="fr-CA"/>
              </w:rPr>
              <w:t>.201</w:t>
            </w:r>
            <w:r w:rsidR="007F070A">
              <w:rPr>
                <w:sz w:val="20"/>
                <w:szCs w:val="20"/>
                <w:lang w:val="fr-CA"/>
              </w:rPr>
              <w:t>1</w:t>
            </w:r>
            <w:r w:rsidR="00F833C2" w:rsidRPr="00F833C2">
              <w:rPr>
                <w:sz w:val="20"/>
                <w:szCs w:val="20"/>
                <w:lang w:val="fr-CA"/>
              </w:rPr>
              <w:pict>
                <v:rect id="_x0000_i1034" style="width:108pt;height:1pt" o:hrpct="0" o:hralign="center" o:hrstd="t" o:hrnoshade="t" o:hr="t" fillcolor="black [3213]" stroked="f"/>
              </w:pict>
            </w:r>
          </w:p>
        </w:tc>
      </w:tr>
      <w:tr w:rsidR="001068B6" w:rsidRPr="007F070A" w:rsidTr="001068B6">
        <w:trPr>
          <w:cantSplit/>
        </w:trPr>
        <w:tc>
          <w:tcPr>
            <w:tcW w:w="4320" w:type="dxa"/>
            <w:shd w:val="clear" w:color="auto" w:fill="auto"/>
          </w:tcPr>
          <w:p w:rsidR="001068B6" w:rsidRPr="0092699A" w:rsidRDefault="007F070A" w:rsidP="006D7BB5">
            <w:pPr>
              <w:rPr>
                <w:b/>
                <w:sz w:val="20"/>
                <w:szCs w:val="20"/>
                <w:lang w:val="fr-CA"/>
              </w:rPr>
            </w:pPr>
            <w:r>
              <w:rPr>
                <w:b/>
                <w:sz w:val="20"/>
                <w:szCs w:val="20"/>
                <w:lang w:val="fr-CA"/>
              </w:rPr>
              <w:t>Daniel Hurtubise</w:t>
            </w:r>
          </w:p>
          <w:p w:rsidR="001068B6" w:rsidRPr="0092699A" w:rsidRDefault="001068B6" w:rsidP="006D7BB5">
            <w:pPr>
              <w:tabs>
                <w:tab w:val="left" w:pos="-1440"/>
                <w:tab w:val="left" w:pos="-720"/>
              </w:tabs>
              <w:rPr>
                <w:sz w:val="20"/>
                <w:szCs w:val="20"/>
                <w:lang w:val="fr-CA"/>
              </w:rPr>
            </w:pPr>
            <w:r w:rsidRPr="0092699A">
              <w:rPr>
                <w:sz w:val="20"/>
                <w:szCs w:val="20"/>
                <w:lang w:val="fr-CA"/>
              </w:rPr>
              <w:tab/>
            </w:r>
            <w:r w:rsidR="007F070A">
              <w:rPr>
                <w:sz w:val="20"/>
                <w:szCs w:val="20"/>
                <w:lang w:val="fr-CA"/>
              </w:rPr>
              <w:t>Mylène Lareau</w:t>
            </w:r>
          </w:p>
          <w:p w:rsidR="001068B6" w:rsidRPr="0092699A" w:rsidRDefault="001068B6" w:rsidP="006D7BB5">
            <w:pPr>
              <w:tabs>
                <w:tab w:val="left" w:pos="-1440"/>
                <w:tab w:val="left" w:pos="-720"/>
              </w:tabs>
              <w:rPr>
                <w:sz w:val="20"/>
                <w:szCs w:val="20"/>
                <w:lang w:val="fr-CA"/>
              </w:rPr>
            </w:pPr>
            <w:r w:rsidRPr="0092699A">
              <w:rPr>
                <w:sz w:val="20"/>
                <w:szCs w:val="20"/>
                <w:lang w:val="fr-CA"/>
              </w:rPr>
              <w:tab/>
            </w:r>
            <w:r w:rsidR="007F070A">
              <w:rPr>
                <w:sz w:val="20"/>
                <w:szCs w:val="20"/>
                <w:lang w:val="fr-CA"/>
              </w:rPr>
              <w:t>Brouillard, Bibeau, Gariépy &amp; Associés</w:t>
            </w:r>
          </w:p>
          <w:p w:rsidR="001068B6" w:rsidRPr="0092699A" w:rsidRDefault="001068B6" w:rsidP="006D7BB5">
            <w:pPr>
              <w:tabs>
                <w:tab w:val="left" w:pos="-1440"/>
                <w:tab w:val="left" w:pos="-720"/>
              </w:tabs>
              <w:rPr>
                <w:sz w:val="20"/>
                <w:szCs w:val="20"/>
                <w:lang w:val="fr-CA"/>
              </w:rPr>
            </w:pPr>
          </w:p>
          <w:p w:rsidR="001068B6" w:rsidRPr="0092699A" w:rsidRDefault="001068B6" w:rsidP="006D7BB5">
            <w:pPr>
              <w:tabs>
                <w:tab w:val="left" w:pos="-1440"/>
                <w:tab w:val="left" w:pos="-720"/>
              </w:tabs>
              <w:rPr>
                <w:sz w:val="20"/>
                <w:szCs w:val="20"/>
                <w:lang w:val="fr-CA"/>
              </w:rPr>
            </w:pPr>
            <w:r w:rsidRPr="0092699A">
              <w:rPr>
                <w:sz w:val="20"/>
                <w:szCs w:val="20"/>
                <w:lang w:val="fr-CA"/>
              </w:rPr>
              <w:tab/>
            </w:r>
            <w:r w:rsidR="007F070A">
              <w:rPr>
                <w:sz w:val="20"/>
                <w:szCs w:val="20"/>
                <w:lang w:val="fr-CA"/>
              </w:rPr>
              <w:t>c</w:t>
            </w:r>
            <w:r w:rsidRPr="0092699A">
              <w:rPr>
                <w:sz w:val="20"/>
                <w:szCs w:val="20"/>
                <w:lang w:val="fr-CA"/>
              </w:rPr>
              <w:t>. (34</w:t>
            </w:r>
            <w:r w:rsidR="007F070A">
              <w:rPr>
                <w:sz w:val="20"/>
                <w:szCs w:val="20"/>
                <w:lang w:val="fr-CA"/>
              </w:rPr>
              <w:t>181</w:t>
            </w:r>
            <w:r w:rsidRPr="0092699A">
              <w:rPr>
                <w:sz w:val="20"/>
                <w:szCs w:val="20"/>
                <w:lang w:val="fr-CA"/>
              </w:rPr>
              <w:t>)</w:t>
            </w:r>
          </w:p>
          <w:p w:rsidR="001068B6" w:rsidRPr="0092699A" w:rsidRDefault="001068B6" w:rsidP="006D7BB5">
            <w:pPr>
              <w:tabs>
                <w:tab w:val="left" w:pos="-1440"/>
                <w:tab w:val="left" w:pos="-720"/>
              </w:tabs>
              <w:rPr>
                <w:sz w:val="20"/>
                <w:szCs w:val="20"/>
                <w:lang w:val="fr-CA"/>
              </w:rPr>
            </w:pPr>
          </w:p>
          <w:p w:rsidR="001068B6" w:rsidRPr="0092699A" w:rsidRDefault="007F070A" w:rsidP="006D7BB5">
            <w:pPr>
              <w:tabs>
                <w:tab w:val="left" w:pos="-1440"/>
                <w:tab w:val="left" w:pos="-720"/>
              </w:tabs>
              <w:rPr>
                <w:b/>
                <w:sz w:val="20"/>
                <w:szCs w:val="20"/>
                <w:lang w:val="fr-CA"/>
              </w:rPr>
            </w:pPr>
            <w:r>
              <w:rPr>
                <w:b/>
                <w:sz w:val="20"/>
                <w:szCs w:val="20"/>
                <w:lang w:val="fr-CA"/>
              </w:rPr>
              <w:t>Sa Majesté la Reine</w:t>
            </w:r>
            <w:r w:rsidR="001068B6" w:rsidRPr="0092699A">
              <w:rPr>
                <w:b/>
                <w:sz w:val="20"/>
                <w:szCs w:val="20"/>
                <w:lang w:val="fr-CA"/>
              </w:rPr>
              <w:t xml:space="preserve"> (</w:t>
            </w:r>
            <w:r>
              <w:rPr>
                <w:b/>
                <w:sz w:val="20"/>
                <w:szCs w:val="20"/>
                <w:lang w:val="fr-CA"/>
              </w:rPr>
              <w:t>Qc</w:t>
            </w:r>
            <w:r w:rsidR="001068B6" w:rsidRPr="0092699A">
              <w:rPr>
                <w:b/>
                <w:sz w:val="20"/>
                <w:szCs w:val="20"/>
                <w:lang w:val="fr-CA"/>
              </w:rPr>
              <w:t>)</w:t>
            </w:r>
          </w:p>
          <w:p w:rsidR="001068B6" w:rsidRPr="0092699A" w:rsidRDefault="001068B6" w:rsidP="006D7BB5">
            <w:pPr>
              <w:tabs>
                <w:tab w:val="left" w:pos="-1440"/>
                <w:tab w:val="left" w:pos="-720"/>
              </w:tabs>
              <w:rPr>
                <w:sz w:val="20"/>
                <w:szCs w:val="20"/>
                <w:lang w:val="fr-CA"/>
              </w:rPr>
            </w:pPr>
            <w:r w:rsidRPr="0092699A">
              <w:rPr>
                <w:sz w:val="20"/>
                <w:szCs w:val="20"/>
                <w:lang w:val="fr-CA"/>
              </w:rPr>
              <w:tab/>
            </w:r>
            <w:r w:rsidR="007F070A">
              <w:rPr>
                <w:sz w:val="20"/>
                <w:szCs w:val="20"/>
                <w:lang w:val="fr-CA"/>
              </w:rPr>
              <w:t>Magalie Cimon</w:t>
            </w:r>
          </w:p>
          <w:p w:rsidR="001068B6" w:rsidRPr="0092699A" w:rsidRDefault="001068B6" w:rsidP="006D7BB5">
            <w:pPr>
              <w:tabs>
                <w:tab w:val="left" w:pos="-1440"/>
                <w:tab w:val="left" w:pos="-720"/>
              </w:tabs>
              <w:rPr>
                <w:sz w:val="20"/>
                <w:szCs w:val="20"/>
                <w:lang w:val="fr-CA"/>
              </w:rPr>
            </w:pPr>
            <w:r w:rsidRPr="0092699A">
              <w:rPr>
                <w:sz w:val="20"/>
                <w:szCs w:val="20"/>
                <w:lang w:val="fr-CA"/>
              </w:rPr>
              <w:tab/>
            </w:r>
            <w:r w:rsidR="007F070A">
              <w:rPr>
                <w:sz w:val="20"/>
                <w:szCs w:val="20"/>
                <w:lang w:val="fr-CA"/>
              </w:rPr>
              <w:t xml:space="preserve">Poursuite criminelles et pénales du </w:t>
            </w:r>
            <w:r w:rsidR="007F070A">
              <w:rPr>
                <w:sz w:val="20"/>
                <w:szCs w:val="20"/>
                <w:lang w:val="fr-CA"/>
              </w:rPr>
              <w:tab/>
              <w:t>Québec</w:t>
            </w:r>
          </w:p>
          <w:p w:rsidR="001068B6" w:rsidRPr="0092699A" w:rsidRDefault="001068B6" w:rsidP="006D7BB5">
            <w:pPr>
              <w:tabs>
                <w:tab w:val="left" w:pos="-1440"/>
                <w:tab w:val="left" w:pos="-720"/>
              </w:tabs>
              <w:rPr>
                <w:sz w:val="20"/>
                <w:szCs w:val="20"/>
                <w:lang w:val="fr-CA"/>
              </w:rPr>
            </w:pPr>
          </w:p>
          <w:p w:rsidR="001068B6" w:rsidRPr="0092699A" w:rsidRDefault="001068B6" w:rsidP="006D7BB5">
            <w:pPr>
              <w:rPr>
                <w:sz w:val="20"/>
                <w:szCs w:val="20"/>
                <w:lang w:val="fr-CA"/>
              </w:rPr>
            </w:pPr>
            <w:r w:rsidRPr="0092699A">
              <w:rPr>
                <w:sz w:val="20"/>
                <w:szCs w:val="20"/>
                <w:lang w:val="fr-CA"/>
              </w:rPr>
              <w:t>DATE</w:t>
            </w:r>
            <w:r w:rsidR="007F070A">
              <w:rPr>
                <w:sz w:val="20"/>
                <w:szCs w:val="20"/>
                <w:lang w:val="fr-CA"/>
              </w:rPr>
              <w:t xml:space="preserve"> DE PRODUCTION </w:t>
            </w:r>
            <w:r w:rsidRPr="0092699A">
              <w:rPr>
                <w:sz w:val="20"/>
                <w:szCs w:val="20"/>
                <w:lang w:val="fr-CA"/>
              </w:rPr>
              <w:t xml:space="preserve">: </w:t>
            </w:r>
            <w:r w:rsidR="007F070A">
              <w:rPr>
                <w:sz w:val="20"/>
                <w:szCs w:val="20"/>
                <w:lang w:val="fr-CA"/>
              </w:rPr>
              <w:t>31</w:t>
            </w:r>
            <w:r w:rsidRPr="0092699A">
              <w:rPr>
                <w:sz w:val="20"/>
                <w:szCs w:val="20"/>
                <w:lang w:val="fr-CA"/>
              </w:rPr>
              <w:t>.0</w:t>
            </w:r>
            <w:r w:rsidR="007F070A">
              <w:rPr>
                <w:sz w:val="20"/>
                <w:szCs w:val="20"/>
                <w:lang w:val="fr-CA"/>
              </w:rPr>
              <w:t>3</w:t>
            </w:r>
            <w:r w:rsidRPr="0092699A">
              <w:rPr>
                <w:sz w:val="20"/>
                <w:szCs w:val="20"/>
                <w:lang w:val="fr-CA"/>
              </w:rPr>
              <w:t>.201</w:t>
            </w:r>
            <w:r w:rsidR="007F070A">
              <w:rPr>
                <w:sz w:val="20"/>
                <w:szCs w:val="20"/>
                <w:lang w:val="fr-CA"/>
              </w:rPr>
              <w:t>1</w:t>
            </w:r>
          </w:p>
          <w:p w:rsidR="001068B6" w:rsidRPr="0092699A" w:rsidRDefault="00F833C2" w:rsidP="006D7BB5">
            <w:pPr>
              <w:rPr>
                <w:sz w:val="20"/>
                <w:szCs w:val="20"/>
                <w:lang w:val="fr-CA"/>
              </w:rPr>
            </w:pPr>
            <w:r w:rsidRPr="00F833C2">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068B6" w:rsidRDefault="001068B6"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Default="007F070A" w:rsidP="00242AEE">
            <w:pPr>
              <w:jc w:val="center"/>
              <w:rPr>
                <w:sz w:val="20"/>
                <w:szCs w:val="20"/>
                <w:lang w:val="fr-CA"/>
              </w:rPr>
            </w:pPr>
          </w:p>
          <w:p w:rsidR="007F070A" w:rsidRPr="0092699A" w:rsidRDefault="007F070A" w:rsidP="00242AEE">
            <w:pPr>
              <w:jc w:val="center"/>
              <w:rPr>
                <w:sz w:val="20"/>
                <w:szCs w:val="20"/>
                <w:lang w:val="fr-CA"/>
              </w:rPr>
            </w:pPr>
          </w:p>
        </w:tc>
        <w:tc>
          <w:tcPr>
            <w:tcW w:w="4320" w:type="dxa"/>
            <w:shd w:val="clear" w:color="auto" w:fill="auto"/>
          </w:tcPr>
          <w:p w:rsidR="001068B6" w:rsidRDefault="001068B6" w:rsidP="006D7BB5">
            <w:pPr>
              <w:keepNext/>
              <w:keepLines/>
              <w:tabs>
                <w:tab w:val="left" w:pos="-1440"/>
                <w:tab w:val="left" w:pos="-720"/>
              </w:tabs>
              <w:rPr>
                <w:b/>
                <w:sz w:val="20"/>
                <w:szCs w:val="20"/>
                <w:lang w:val="fr-CA"/>
              </w:rPr>
            </w:pPr>
          </w:p>
          <w:p w:rsidR="007F070A" w:rsidRPr="007F070A" w:rsidRDefault="007F070A" w:rsidP="006D7BB5">
            <w:pPr>
              <w:keepNext/>
              <w:keepLines/>
              <w:tabs>
                <w:tab w:val="left" w:pos="-1440"/>
                <w:tab w:val="left" w:pos="-720"/>
              </w:tabs>
              <w:rPr>
                <w:b/>
                <w:sz w:val="20"/>
                <w:szCs w:val="20"/>
              </w:rPr>
            </w:pPr>
            <w:r w:rsidRPr="007F070A">
              <w:rPr>
                <w:b/>
                <w:sz w:val="20"/>
                <w:szCs w:val="20"/>
              </w:rPr>
              <w:t>Osprey Marine Ltd.</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sidRPr="007F070A">
              <w:rPr>
                <w:sz w:val="20"/>
                <w:szCs w:val="20"/>
              </w:rPr>
              <w:t xml:space="preserve">J. </w:t>
            </w:r>
            <w:r w:rsidR="007F070A">
              <w:rPr>
                <w:sz w:val="20"/>
                <w:szCs w:val="20"/>
              </w:rPr>
              <w:t>William Perrett</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Pr>
                <w:sz w:val="20"/>
                <w:szCs w:val="20"/>
              </w:rPr>
              <w:t>J. William Perrett Law Corporation</w:t>
            </w:r>
          </w:p>
          <w:p w:rsidR="001068B6" w:rsidRPr="007F070A" w:rsidRDefault="001068B6" w:rsidP="006D7BB5">
            <w:pPr>
              <w:keepNext/>
              <w:keepLines/>
              <w:tabs>
                <w:tab w:val="left" w:pos="-1440"/>
                <w:tab w:val="left" w:pos="-720"/>
              </w:tabs>
              <w:rPr>
                <w:sz w:val="20"/>
                <w:szCs w:val="20"/>
              </w:rPr>
            </w:pPr>
          </w:p>
          <w:p w:rsidR="001068B6" w:rsidRPr="007F070A" w:rsidRDefault="001068B6" w:rsidP="006D7BB5">
            <w:pPr>
              <w:keepNext/>
              <w:keepLines/>
              <w:tabs>
                <w:tab w:val="left" w:pos="-1440"/>
                <w:tab w:val="left" w:pos="-720"/>
              </w:tabs>
              <w:rPr>
                <w:sz w:val="20"/>
                <w:szCs w:val="20"/>
              </w:rPr>
            </w:pPr>
            <w:r w:rsidRPr="007F070A">
              <w:rPr>
                <w:sz w:val="20"/>
                <w:szCs w:val="20"/>
              </w:rPr>
              <w:tab/>
              <w:t>v. (34</w:t>
            </w:r>
            <w:r w:rsidR="007F070A">
              <w:rPr>
                <w:sz w:val="20"/>
                <w:szCs w:val="20"/>
              </w:rPr>
              <w:t>178</w:t>
            </w:r>
            <w:r w:rsidRPr="007F070A">
              <w:rPr>
                <w:sz w:val="20"/>
                <w:szCs w:val="20"/>
              </w:rPr>
              <w:t>)</w:t>
            </w:r>
          </w:p>
          <w:p w:rsidR="001068B6" w:rsidRPr="007F070A" w:rsidRDefault="001068B6" w:rsidP="006D7BB5">
            <w:pPr>
              <w:keepNext/>
              <w:keepLines/>
              <w:tabs>
                <w:tab w:val="left" w:pos="-1440"/>
                <w:tab w:val="left" w:pos="-720"/>
              </w:tabs>
              <w:rPr>
                <w:sz w:val="20"/>
                <w:szCs w:val="20"/>
              </w:rPr>
            </w:pPr>
          </w:p>
          <w:p w:rsidR="001068B6" w:rsidRPr="007F070A" w:rsidRDefault="007F070A" w:rsidP="006D7BB5">
            <w:pPr>
              <w:keepNext/>
              <w:keepLines/>
              <w:tabs>
                <w:tab w:val="left" w:pos="-1440"/>
                <w:tab w:val="left" w:pos="-720"/>
              </w:tabs>
              <w:rPr>
                <w:b/>
                <w:sz w:val="20"/>
                <w:szCs w:val="20"/>
              </w:rPr>
            </w:pPr>
            <w:r w:rsidRPr="007F070A">
              <w:rPr>
                <w:b/>
                <w:sz w:val="20"/>
                <w:szCs w:val="20"/>
              </w:rPr>
              <w:t>Workers’ Compensation Board et al.</w:t>
            </w:r>
            <w:r w:rsidR="001068B6" w:rsidRPr="007F070A">
              <w:rPr>
                <w:b/>
                <w:sz w:val="20"/>
                <w:szCs w:val="20"/>
              </w:rPr>
              <w:t xml:space="preserve"> (</w:t>
            </w:r>
            <w:r>
              <w:rPr>
                <w:b/>
                <w:sz w:val="20"/>
                <w:szCs w:val="20"/>
              </w:rPr>
              <w:t>B</w:t>
            </w:r>
            <w:r w:rsidR="001068B6" w:rsidRPr="007F070A">
              <w:rPr>
                <w:b/>
                <w:sz w:val="20"/>
                <w:szCs w:val="20"/>
              </w:rPr>
              <w:t>.</w:t>
            </w:r>
            <w:r>
              <w:rPr>
                <w:b/>
                <w:sz w:val="20"/>
                <w:szCs w:val="20"/>
              </w:rPr>
              <w:t>C.</w:t>
            </w:r>
            <w:r w:rsidR="001068B6" w:rsidRPr="007F070A">
              <w:rPr>
                <w:b/>
                <w:sz w:val="20"/>
                <w:szCs w:val="20"/>
              </w:rPr>
              <w:t>)</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Pr>
                <w:sz w:val="20"/>
                <w:szCs w:val="20"/>
              </w:rPr>
              <w:t>Scott A. Nielsen</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Pr>
                <w:sz w:val="20"/>
                <w:szCs w:val="20"/>
              </w:rPr>
              <w:t>Workers’ Compensaton Board</w:t>
            </w:r>
          </w:p>
          <w:p w:rsidR="001068B6" w:rsidRPr="007F070A" w:rsidRDefault="001068B6" w:rsidP="006D7BB5">
            <w:pPr>
              <w:keepNext/>
              <w:keepLines/>
              <w:tabs>
                <w:tab w:val="left" w:pos="-1440"/>
                <w:tab w:val="left" w:pos="-720"/>
              </w:tabs>
              <w:rPr>
                <w:sz w:val="20"/>
                <w:szCs w:val="20"/>
              </w:rPr>
            </w:pPr>
          </w:p>
          <w:p w:rsidR="001068B6" w:rsidRPr="007F070A" w:rsidRDefault="001068B6" w:rsidP="007F070A">
            <w:pPr>
              <w:rPr>
                <w:sz w:val="20"/>
                <w:szCs w:val="20"/>
              </w:rPr>
            </w:pPr>
            <w:r w:rsidRPr="007F070A">
              <w:rPr>
                <w:sz w:val="20"/>
                <w:szCs w:val="20"/>
              </w:rPr>
              <w:t xml:space="preserve">FILING DATE: </w:t>
            </w:r>
            <w:r w:rsidR="007F070A">
              <w:rPr>
                <w:sz w:val="20"/>
                <w:szCs w:val="20"/>
              </w:rPr>
              <w:t>01</w:t>
            </w:r>
            <w:r w:rsidRPr="007F070A">
              <w:rPr>
                <w:sz w:val="20"/>
                <w:szCs w:val="20"/>
              </w:rPr>
              <w:t>.0</w:t>
            </w:r>
            <w:r w:rsidR="007F070A">
              <w:rPr>
                <w:sz w:val="20"/>
                <w:szCs w:val="20"/>
              </w:rPr>
              <w:t>4</w:t>
            </w:r>
            <w:r w:rsidRPr="007F070A">
              <w:rPr>
                <w:sz w:val="20"/>
                <w:szCs w:val="20"/>
              </w:rPr>
              <w:t>.201</w:t>
            </w:r>
            <w:r w:rsidR="007F070A">
              <w:rPr>
                <w:sz w:val="20"/>
                <w:szCs w:val="20"/>
              </w:rPr>
              <w:t>1</w:t>
            </w:r>
            <w:r w:rsidR="00F833C2" w:rsidRPr="00F833C2">
              <w:rPr>
                <w:sz w:val="20"/>
                <w:szCs w:val="20"/>
                <w:lang w:val="fr-CA"/>
              </w:rPr>
              <w:pict>
                <v:rect id="_x0000_i1036" style="width:108pt;height:1pt" o:hrpct="0" o:hralign="center" o:hrstd="t" o:hrnoshade="t" o:hr="t" fillcolor="black [3213]" stroked="f"/>
              </w:pict>
            </w:r>
          </w:p>
        </w:tc>
      </w:tr>
      <w:tr w:rsidR="001068B6" w:rsidRPr="00A935AA" w:rsidTr="001068B6">
        <w:trPr>
          <w:cantSplit/>
        </w:trPr>
        <w:tc>
          <w:tcPr>
            <w:tcW w:w="4320" w:type="dxa"/>
            <w:shd w:val="clear" w:color="auto" w:fill="auto"/>
          </w:tcPr>
          <w:p w:rsidR="001068B6" w:rsidRPr="007F070A" w:rsidRDefault="007F070A" w:rsidP="006D7BB5">
            <w:pPr>
              <w:rPr>
                <w:b/>
                <w:sz w:val="20"/>
                <w:szCs w:val="20"/>
                <w:lang w:val="fr-CA"/>
              </w:rPr>
            </w:pPr>
            <w:r w:rsidRPr="007F070A">
              <w:rPr>
                <w:b/>
                <w:sz w:val="20"/>
                <w:szCs w:val="20"/>
                <w:lang w:val="fr-CA"/>
              </w:rPr>
              <w:t>Syndicat des travailleurs d’Olympia</w:t>
            </w:r>
          </w:p>
          <w:p w:rsidR="001068B6" w:rsidRPr="007F070A" w:rsidRDefault="001068B6" w:rsidP="006D7BB5">
            <w:pPr>
              <w:tabs>
                <w:tab w:val="left" w:pos="-1440"/>
                <w:tab w:val="left" w:pos="-720"/>
              </w:tabs>
              <w:rPr>
                <w:sz w:val="20"/>
                <w:szCs w:val="20"/>
                <w:lang w:val="fr-CA"/>
              </w:rPr>
            </w:pPr>
            <w:r w:rsidRPr="007F070A">
              <w:rPr>
                <w:sz w:val="20"/>
                <w:szCs w:val="20"/>
                <w:lang w:val="fr-CA"/>
              </w:rPr>
              <w:tab/>
            </w:r>
            <w:r w:rsidR="007F070A" w:rsidRPr="007F070A">
              <w:rPr>
                <w:sz w:val="20"/>
                <w:szCs w:val="20"/>
                <w:lang w:val="fr-CA"/>
              </w:rPr>
              <w:t>Marius Ménard</w:t>
            </w:r>
          </w:p>
          <w:p w:rsidR="001068B6" w:rsidRPr="007B1D88" w:rsidRDefault="001068B6" w:rsidP="006D7BB5">
            <w:pPr>
              <w:tabs>
                <w:tab w:val="left" w:pos="-1440"/>
                <w:tab w:val="left" w:pos="-720"/>
              </w:tabs>
              <w:rPr>
                <w:sz w:val="20"/>
                <w:szCs w:val="20"/>
                <w:lang w:val="fr-CA"/>
              </w:rPr>
            </w:pPr>
            <w:r w:rsidRPr="007F070A">
              <w:rPr>
                <w:sz w:val="20"/>
                <w:szCs w:val="20"/>
                <w:lang w:val="fr-CA"/>
              </w:rPr>
              <w:tab/>
            </w:r>
            <w:r w:rsidR="007F070A" w:rsidRPr="007B1D88">
              <w:rPr>
                <w:sz w:val="20"/>
                <w:szCs w:val="20"/>
                <w:lang w:val="fr-CA"/>
              </w:rPr>
              <w:t>Ménard Mill</w:t>
            </w:r>
            <w:r w:rsidR="00654BF5" w:rsidRPr="007B1D88">
              <w:rPr>
                <w:sz w:val="20"/>
                <w:szCs w:val="20"/>
                <w:lang w:val="fr-CA"/>
              </w:rPr>
              <w:t>i</w:t>
            </w:r>
            <w:r w:rsidR="007F070A" w:rsidRPr="007B1D88">
              <w:rPr>
                <w:sz w:val="20"/>
                <w:szCs w:val="20"/>
                <w:lang w:val="fr-CA"/>
              </w:rPr>
              <w:t>ard Caux</w:t>
            </w:r>
          </w:p>
          <w:p w:rsidR="001068B6" w:rsidRPr="007B1D88" w:rsidRDefault="001068B6" w:rsidP="006D7BB5">
            <w:pPr>
              <w:tabs>
                <w:tab w:val="left" w:pos="-1440"/>
                <w:tab w:val="left" w:pos="-720"/>
              </w:tabs>
              <w:rPr>
                <w:sz w:val="20"/>
                <w:szCs w:val="20"/>
                <w:lang w:val="fr-CA"/>
              </w:rPr>
            </w:pPr>
          </w:p>
          <w:p w:rsidR="001068B6" w:rsidRPr="007B1D88" w:rsidRDefault="001068B6" w:rsidP="006D7BB5">
            <w:pPr>
              <w:tabs>
                <w:tab w:val="left" w:pos="-1440"/>
                <w:tab w:val="left" w:pos="-720"/>
              </w:tabs>
              <w:rPr>
                <w:sz w:val="20"/>
                <w:szCs w:val="20"/>
                <w:lang w:val="fr-CA"/>
              </w:rPr>
            </w:pPr>
            <w:r w:rsidRPr="007B1D88">
              <w:rPr>
                <w:sz w:val="20"/>
                <w:szCs w:val="20"/>
                <w:lang w:val="fr-CA"/>
              </w:rPr>
              <w:tab/>
            </w:r>
            <w:r w:rsidR="007F070A" w:rsidRPr="007B1D88">
              <w:rPr>
                <w:sz w:val="20"/>
                <w:szCs w:val="20"/>
                <w:lang w:val="fr-CA"/>
              </w:rPr>
              <w:t>c</w:t>
            </w:r>
            <w:r w:rsidRPr="007B1D88">
              <w:rPr>
                <w:sz w:val="20"/>
                <w:szCs w:val="20"/>
                <w:lang w:val="fr-CA"/>
              </w:rPr>
              <w:t>. (34</w:t>
            </w:r>
            <w:r w:rsidR="007F070A" w:rsidRPr="007B1D88">
              <w:rPr>
                <w:sz w:val="20"/>
                <w:szCs w:val="20"/>
                <w:lang w:val="fr-CA"/>
              </w:rPr>
              <w:t>183</w:t>
            </w:r>
            <w:r w:rsidRPr="007B1D88">
              <w:rPr>
                <w:sz w:val="20"/>
                <w:szCs w:val="20"/>
                <w:lang w:val="fr-CA"/>
              </w:rPr>
              <w:t>)</w:t>
            </w:r>
          </w:p>
          <w:p w:rsidR="001068B6" w:rsidRPr="007B1D88" w:rsidRDefault="001068B6" w:rsidP="006D7BB5">
            <w:pPr>
              <w:tabs>
                <w:tab w:val="left" w:pos="-1440"/>
                <w:tab w:val="left" w:pos="-720"/>
              </w:tabs>
              <w:rPr>
                <w:sz w:val="20"/>
                <w:szCs w:val="20"/>
                <w:lang w:val="fr-CA"/>
              </w:rPr>
            </w:pPr>
          </w:p>
          <w:p w:rsidR="001068B6" w:rsidRPr="007B1D88" w:rsidRDefault="007F070A" w:rsidP="006D7BB5">
            <w:pPr>
              <w:tabs>
                <w:tab w:val="left" w:pos="-1440"/>
                <w:tab w:val="left" w:pos="-720"/>
              </w:tabs>
              <w:rPr>
                <w:b/>
                <w:sz w:val="20"/>
                <w:szCs w:val="20"/>
                <w:lang w:val="fr-CA"/>
              </w:rPr>
            </w:pPr>
            <w:r w:rsidRPr="007B1D88">
              <w:rPr>
                <w:b/>
                <w:sz w:val="20"/>
                <w:szCs w:val="20"/>
                <w:lang w:val="fr-CA"/>
              </w:rPr>
              <w:t>Olymel S.E.C.</w:t>
            </w:r>
            <w:r w:rsidR="001068B6" w:rsidRPr="007B1D88">
              <w:rPr>
                <w:b/>
                <w:sz w:val="20"/>
                <w:szCs w:val="20"/>
                <w:lang w:val="fr-CA"/>
              </w:rPr>
              <w:t xml:space="preserve"> (</w:t>
            </w:r>
            <w:r w:rsidRPr="007B1D88">
              <w:rPr>
                <w:b/>
                <w:sz w:val="20"/>
                <w:szCs w:val="20"/>
                <w:lang w:val="fr-CA"/>
              </w:rPr>
              <w:t>Qc</w:t>
            </w:r>
            <w:r w:rsidR="001068B6" w:rsidRPr="007B1D88">
              <w:rPr>
                <w:b/>
                <w:sz w:val="20"/>
                <w:szCs w:val="20"/>
                <w:lang w:val="fr-CA"/>
              </w:rPr>
              <w:t>)</w:t>
            </w:r>
          </w:p>
          <w:p w:rsidR="001068B6" w:rsidRPr="007F070A" w:rsidRDefault="001068B6" w:rsidP="006D7BB5">
            <w:pPr>
              <w:tabs>
                <w:tab w:val="left" w:pos="-1440"/>
                <w:tab w:val="left" w:pos="-720"/>
              </w:tabs>
              <w:rPr>
                <w:sz w:val="20"/>
                <w:szCs w:val="20"/>
                <w:lang w:val="fr-CA"/>
              </w:rPr>
            </w:pPr>
            <w:r w:rsidRPr="007B1D88">
              <w:rPr>
                <w:sz w:val="20"/>
                <w:szCs w:val="20"/>
                <w:lang w:val="fr-CA"/>
              </w:rPr>
              <w:tab/>
            </w:r>
            <w:r w:rsidR="007F070A" w:rsidRPr="007F070A">
              <w:rPr>
                <w:sz w:val="20"/>
                <w:szCs w:val="20"/>
                <w:lang w:val="fr-CA"/>
              </w:rPr>
              <w:t>Robert Dupont</w:t>
            </w:r>
          </w:p>
          <w:p w:rsidR="001068B6" w:rsidRPr="007F070A" w:rsidRDefault="001068B6" w:rsidP="006D7BB5">
            <w:pPr>
              <w:tabs>
                <w:tab w:val="left" w:pos="-1440"/>
                <w:tab w:val="left" w:pos="-720"/>
              </w:tabs>
              <w:rPr>
                <w:sz w:val="20"/>
                <w:szCs w:val="20"/>
                <w:lang w:val="fr-CA"/>
              </w:rPr>
            </w:pPr>
            <w:r w:rsidRPr="007F070A">
              <w:rPr>
                <w:sz w:val="20"/>
                <w:szCs w:val="20"/>
                <w:lang w:val="fr-CA"/>
              </w:rPr>
              <w:tab/>
            </w:r>
            <w:r w:rsidR="007F070A" w:rsidRPr="007F070A">
              <w:rPr>
                <w:sz w:val="20"/>
                <w:szCs w:val="20"/>
                <w:lang w:val="fr-CA"/>
              </w:rPr>
              <w:t>Heenan Blaikie LLP</w:t>
            </w:r>
          </w:p>
          <w:p w:rsidR="001068B6" w:rsidRPr="007F070A" w:rsidRDefault="001068B6" w:rsidP="006D7BB5">
            <w:pPr>
              <w:tabs>
                <w:tab w:val="left" w:pos="-1440"/>
                <w:tab w:val="left" w:pos="-720"/>
              </w:tabs>
              <w:rPr>
                <w:sz w:val="20"/>
                <w:szCs w:val="20"/>
                <w:lang w:val="fr-CA"/>
              </w:rPr>
            </w:pPr>
          </w:p>
          <w:p w:rsidR="001068B6" w:rsidRPr="007F070A" w:rsidRDefault="001068B6" w:rsidP="006D7BB5">
            <w:pPr>
              <w:rPr>
                <w:sz w:val="20"/>
                <w:szCs w:val="20"/>
                <w:lang w:val="fr-CA"/>
              </w:rPr>
            </w:pPr>
            <w:r w:rsidRPr="007F070A">
              <w:rPr>
                <w:sz w:val="20"/>
                <w:szCs w:val="20"/>
                <w:lang w:val="fr-CA"/>
              </w:rPr>
              <w:t>DATE</w:t>
            </w:r>
            <w:r w:rsidR="007F070A" w:rsidRPr="007F070A">
              <w:rPr>
                <w:sz w:val="20"/>
                <w:szCs w:val="20"/>
                <w:lang w:val="fr-CA"/>
              </w:rPr>
              <w:t xml:space="preserve"> DE PRODUCTION </w:t>
            </w:r>
            <w:r w:rsidRPr="007F070A">
              <w:rPr>
                <w:sz w:val="20"/>
                <w:szCs w:val="20"/>
                <w:lang w:val="fr-CA"/>
              </w:rPr>
              <w:t xml:space="preserve">: </w:t>
            </w:r>
            <w:r w:rsidR="007F070A" w:rsidRPr="007F070A">
              <w:rPr>
                <w:sz w:val="20"/>
                <w:szCs w:val="20"/>
                <w:lang w:val="fr-CA"/>
              </w:rPr>
              <w:t>01</w:t>
            </w:r>
            <w:r w:rsidRPr="007F070A">
              <w:rPr>
                <w:sz w:val="20"/>
                <w:szCs w:val="20"/>
                <w:lang w:val="fr-CA"/>
              </w:rPr>
              <w:t>.0</w:t>
            </w:r>
            <w:r w:rsidR="007F070A" w:rsidRPr="007F070A">
              <w:rPr>
                <w:sz w:val="20"/>
                <w:szCs w:val="20"/>
                <w:lang w:val="fr-CA"/>
              </w:rPr>
              <w:t>4</w:t>
            </w:r>
            <w:r w:rsidRPr="007F070A">
              <w:rPr>
                <w:sz w:val="20"/>
                <w:szCs w:val="20"/>
                <w:lang w:val="fr-CA"/>
              </w:rPr>
              <w:t>.201</w:t>
            </w:r>
            <w:r w:rsidR="007F070A" w:rsidRPr="007F070A">
              <w:rPr>
                <w:sz w:val="20"/>
                <w:szCs w:val="20"/>
                <w:lang w:val="fr-CA"/>
              </w:rPr>
              <w:t>1</w:t>
            </w:r>
          </w:p>
          <w:p w:rsidR="001068B6" w:rsidRPr="007F070A" w:rsidRDefault="00F833C2" w:rsidP="006D7BB5">
            <w:pPr>
              <w:rPr>
                <w:sz w:val="20"/>
                <w:szCs w:val="20"/>
              </w:rPr>
            </w:pPr>
            <w:r w:rsidRPr="00F833C2">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068B6" w:rsidRDefault="001068B6"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Pr="007F070A" w:rsidRDefault="007F070A" w:rsidP="00242AEE">
            <w:pPr>
              <w:jc w:val="center"/>
              <w:rPr>
                <w:sz w:val="20"/>
                <w:szCs w:val="20"/>
              </w:rPr>
            </w:pPr>
          </w:p>
        </w:tc>
        <w:tc>
          <w:tcPr>
            <w:tcW w:w="4320" w:type="dxa"/>
            <w:shd w:val="clear" w:color="auto" w:fill="auto"/>
          </w:tcPr>
          <w:p w:rsidR="001068B6" w:rsidRPr="007F070A" w:rsidRDefault="007F070A" w:rsidP="006D7BB5">
            <w:pPr>
              <w:keepNext/>
              <w:keepLines/>
              <w:tabs>
                <w:tab w:val="left" w:pos="-1440"/>
                <w:tab w:val="left" w:pos="-720"/>
              </w:tabs>
              <w:rPr>
                <w:b/>
                <w:sz w:val="20"/>
                <w:szCs w:val="20"/>
              </w:rPr>
            </w:pPr>
            <w:r>
              <w:rPr>
                <w:b/>
                <w:sz w:val="20"/>
                <w:szCs w:val="20"/>
              </w:rPr>
              <w:t>Troy Gilbert Davey</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Pr>
                <w:sz w:val="20"/>
                <w:szCs w:val="20"/>
              </w:rPr>
              <w:t>Christopher Hicks</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Pr>
                <w:sz w:val="20"/>
                <w:szCs w:val="20"/>
              </w:rPr>
              <w:t>Hicks Adams LLP</w:t>
            </w:r>
          </w:p>
          <w:p w:rsidR="001068B6" w:rsidRPr="007F070A" w:rsidRDefault="001068B6" w:rsidP="006D7BB5">
            <w:pPr>
              <w:keepNext/>
              <w:keepLines/>
              <w:tabs>
                <w:tab w:val="left" w:pos="-1440"/>
                <w:tab w:val="left" w:pos="-720"/>
              </w:tabs>
              <w:rPr>
                <w:sz w:val="20"/>
                <w:szCs w:val="20"/>
              </w:rPr>
            </w:pPr>
          </w:p>
          <w:p w:rsidR="001068B6" w:rsidRPr="007F070A" w:rsidRDefault="001068B6" w:rsidP="006D7BB5">
            <w:pPr>
              <w:keepNext/>
              <w:keepLines/>
              <w:tabs>
                <w:tab w:val="left" w:pos="-1440"/>
                <w:tab w:val="left" w:pos="-720"/>
              </w:tabs>
              <w:rPr>
                <w:sz w:val="20"/>
                <w:szCs w:val="20"/>
              </w:rPr>
            </w:pPr>
            <w:r w:rsidRPr="007F070A">
              <w:rPr>
                <w:sz w:val="20"/>
                <w:szCs w:val="20"/>
              </w:rPr>
              <w:tab/>
              <w:t>v. (34</w:t>
            </w:r>
            <w:r w:rsidR="007F070A">
              <w:rPr>
                <w:sz w:val="20"/>
                <w:szCs w:val="20"/>
              </w:rPr>
              <w:t>179</w:t>
            </w:r>
            <w:r w:rsidRPr="007F070A">
              <w:rPr>
                <w:sz w:val="20"/>
                <w:szCs w:val="20"/>
              </w:rPr>
              <w:t>)</w:t>
            </w:r>
          </w:p>
          <w:p w:rsidR="001068B6" w:rsidRPr="007F070A" w:rsidRDefault="001068B6" w:rsidP="006D7BB5">
            <w:pPr>
              <w:keepNext/>
              <w:keepLines/>
              <w:tabs>
                <w:tab w:val="left" w:pos="-1440"/>
                <w:tab w:val="left" w:pos="-720"/>
              </w:tabs>
              <w:rPr>
                <w:sz w:val="20"/>
                <w:szCs w:val="20"/>
              </w:rPr>
            </w:pPr>
          </w:p>
          <w:p w:rsidR="001068B6" w:rsidRPr="007F070A" w:rsidRDefault="007F070A" w:rsidP="006D7BB5">
            <w:pPr>
              <w:keepNext/>
              <w:keepLines/>
              <w:tabs>
                <w:tab w:val="left" w:pos="-1440"/>
                <w:tab w:val="left" w:pos="-720"/>
              </w:tabs>
              <w:rPr>
                <w:b/>
                <w:sz w:val="20"/>
                <w:szCs w:val="20"/>
              </w:rPr>
            </w:pPr>
            <w:r>
              <w:rPr>
                <w:b/>
                <w:sz w:val="20"/>
                <w:szCs w:val="20"/>
              </w:rPr>
              <w:t>Her Majesty the Queen</w:t>
            </w:r>
            <w:r w:rsidR="001068B6" w:rsidRPr="007F070A">
              <w:rPr>
                <w:b/>
                <w:sz w:val="20"/>
                <w:szCs w:val="20"/>
              </w:rPr>
              <w:t xml:space="preserve"> (Ont.)</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Pr>
                <w:sz w:val="20"/>
                <w:szCs w:val="20"/>
              </w:rPr>
              <w:t>David Finley</w:t>
            </w:r>
          </w:p>
          <w:p w:rsidR="001068B6" w:rsidRPr="007F070A" w:rsidRDefault="001068B6" w:rsidP="006D7BB5">
            <w:pPr>
              <w:keepNext/>
              <w:keepLines/>
              <w:tabs>
                <w:tab w:val="left" w:pos="-1440"/>
                <w:tab w:val="left" w:pos="-720"/>
              </w:tabs>
              <w:rPr>
                <w:sz w:val="20"/>
                <w:szCs w:val="20"/>
              </w:rPr>
            </w:pPr>
            <w:r w:rsidRPr="007F070A">
              <w:rPr>
                <w:sz w:val="20"/>
                <w:szCs w:val="20"/>
              </w:rPr>
              <w:tab/>
            </w:r>
            <w:r w:rsidR="007F070A">
              <w:rPr>
                <w:sz w:val="20"/>
                <w:szCs w:val="20"/>
              </w:rPr>
              <w:t>A.G. of Ontario</w:t>
            </w:r>
          </w:p>
          <w:p w:rsidR="001068B6" w:rsidRPr="007F070A" w:rsidRDefault="001068B6" w:rsidP="006D7BB5">
            <w:pPr>
              <w:keepNext/>
              <w:keepLines/>
              <w:tabs>
                <w:tab w:val="left" w:pos="-1440"/>
                <w:tab w:val="left" w:pos="-720"/>
              </w:tabs>
              <w:rPr>
                <w:sz w:val="20"/>
                <w:szCs w:val="20"/>
              </w:rPr>
            </w:pPr>
          </w:p>
          <w:p w:rsidR="001068B6" w:rsidRPr="00A935AA" w:rsidRDefault="001068B6" w:rsidP="007F070A">
            <w:pPr>
              <w:rPr>
                <w:sz w:val="20"/>
                <w:szCs w:val="20"/>
              </w:rPr>
            </w:pPr>
            <w:r w:rsidRPr="00A935AA">
              <w:rPr>
                <w:sz w:val="20"/>
                <w:szCs w:val="20"/>
              </w:rPr>
              <w:t xml:space="preserve">FILING DATE: </w:t>
            </w:r>
            <w:r w:rsidR="007F070A">
              <w:rPr>
                <w:sz w:val="20"/>
                <w:szCs w:val="20"/>
              </w:rPr>
              <w:t>04</w:t>
            </w:r>
            <w:r w:rsidRPr="00A935AA">
              <w:rPr>
                <w:sz w:val="20"/>
                <w:szCs w:val="20"/>
              </w:rPr>
              <w:t>.0</w:t>
            </w:r>
            <w:r w:rsidR="007F070A">
              <w:rPr>
                <w:sz w:val="20"/>
                <w:szCs w:val="20"/>
              </w:rPr>
              <w:t>4</w:t>
            </w:r>
            <w:r w:rsidRPr="00A935AA">
              <w:rPr>
                <w:sz w:val="20"/>
                <w:szCs w:val="20"/>
              </w:rPr>
              <w:t>.201</w:t>
            </w:r>
            <w:r w:rsidR="007F070A">
              <w:rPr>
                <w:sz w:val="20"/>
                <w:szCs w:val="20"/>
              </w:rPr>
              <w:t>1</w:t>
            </w:r>
            <w:r w:rsidR="00F833C2" w:rsidRPr="00F833C2">
              <w:rPr>
                <w:sz w:val="20"/>
                <w:szCs w:val="20"/>
                <w:lang w:val="fr-CA"/>
              </w:rPr>
              <w:pict>
                <v:rect id="_x0000_i1038" style="width:108pt;height:1pt" o:hrpct="0" o:hralign="center" o:hrstd="t" o:hrnoshade="t" o:hr="t" fillcolor="black [3213]" stroked="f"/>
              </w:pict>
            </w:r>
          </w:p>
        </w:tc>
      </w:tr>
      <w:tr w:rsidR="001068B6" w:rsidRPr="00A935AA" w:rsidTr="001068B6">
        <w:trPr>
          <w:cantSplit/>
        </w:trPr>
        <w:tc>
          <w:tcPr>
            <w:tcW w:w="4320" w:type="dxa"/>
            <w:shd w:val="clear" w:color="auto" w:fill="auto"/>
          </w:tcPr>
          <w:p w:rsidR="001068B6" w:rsidRPr="009F04A6" w:rsidRDefault="009F04A6" w:rsidP="006D7BB5">
            <w:pPr>
              <w:rPr>
                <w:b/>
                <w:sz w:val="20"/>
                <w:szCs w:val="20"/>
                <w:lang w:val="fr-CA"/>
              </w:rPr>
            </w:pPr>
            <w:r w:rsidRPr="009F04A6">
              <w:rPr>
                <w:b/>
                <w:sz w:val="20"/>
                <w:szCs w:val="20"/>
                <w:lang w:val="fr-CA"/>
              </w:rPr>
              <w:t>Jim Pattison Enterprises Ltd. et al.</w:t>
            </w:r>
          </w:p>
          <w:p w:rsidR="001068B6" w:rsidRPr="009F04A6" w:rsidRDefault="001068B6" w:rsidP="006D7BB5">
            <w:pPr>
              <w:tabs>
                <w:tab w:val="left" w:pos="-1440"/>
                <w:tab w:val="left" w:pos="-720"/>
              </w:tabs>
              <w:rPr>
                <w:sz w:val="20"/>
                <w:szCs w:val="20"/>
              </w:rPr>
            </w:pPr>
            <w:r w:rsidRPr="009F04A6">
              <w:rPr>
                <w:sz w:val="20"/>
                <w:szCs w:val="20"/>
                <w:lang w:val="fr-CA"/>
              </w:rPr>
              <w:tab/>
            </w:r>
            <w:r w:rsidR="009F04A6" w:rsidRPr="009F04A6">
              <w:rPr>
                <w:sz w:val="20"/>
                <w:szCs w:val="20"/>
              </w:rPr>
              <w:t>H. Peter Swanson</w:t>
            </w:r>
          </w:p>
          <w:p w:rsidR="001068B6" w:rsidRPr="009F04A6" w:rsidRDefault="001068B6" w:rsidP="006D7BB5">
            <w:pPr>
              <w:tabs>
                <w:tab w:val="left" w:pos="-1440"/>
                <w:tab w:val="left" w:pos="-720"/>
              </w:tabs>
              <w:rPr>
                <w:sz w:val="20"/>
                <w:szCs w:val="20"/>
              </w:rPr>
            </w:pPr>
            <w:r w:rsidRPr="009F04A6">
              <w:rPr>
                <w:sz w:val="20"/>
                <w:szCs w:val="20"/>
              </w:rPr>
              <w:tab/>
            </w:r>
            <w:r w:rsidR="009F04A6" w:rsidRPr="009F04A6">
              <w:rPr>
                <w:sz w:val="20"/>
                <w:szCs w:val="20"/>
              </w:rPr>
              <w:t xml:space="preserve">Bernard </w:t>
            </w:r>
            <w:r w:rsidR="00654BF5">
              <w:rPr>
                <w:sz w:val="20"/>
                <w:szCs w:val="20"/>
              </w:rPr>
              <w:t>&amp;</w:t>
            </w:r>
            <w:r w:rsidR="009F04A6" w:rsidRPr="009F04A6">
              <w:rPr>
                <w:sz w:val="20"/>
                <w:szCs w:val="20"/>
              </w:rPr>
              <w:t xml:space="preserve"> Partners</w:t>
            </w:r>
          </w:p>
          <w:p w:rsidR="001068B6" w:rsidRPr="009F04A6" w:rsidRDefault="001068B6" w:rsidP="006D7BB5">
            <w:pPr>
              <w:tabs>
                <w:tab w:val="left" w:pos="-1440"/>
                <w:tab w:val="left" w:pos="-720"/>
              </w:tabs>
              <w:rPr>
                <w:sz w:val="20"/>
                <w:szCs w:val="20"/>
              </w:rPr>
            </w:pPr>
          </w:p>
          <w:p w:rsidR="001068B6" w:rsidRPr="00A935AA" w:rsidRDefault="001068B6" w:rsidP="006D7BB5">
            <w:pPr>
              <w:tabs>
                <w:tab w:val="left" w:pos="-1440"/>
                <w:tab w:val="left" w:pos="-720"/>
              </w:tabs>
              <w:rPr>
                <w:sz w:val="20"/>
                <w:szCs w:val="20"/>
              </w:rPr>
            </w:pPr>
            <w:r w:rsidRPr="009F04A6">
              <w:rPr>
                <w:sz w:val="20"/>
                <w:szCs w:val="20"/>
              </w:rPr>
              <w:tab/>
            </w:r>
            <w:r w:rsidRPr="00A935AA">
              <w:rPr>
                <w:sz w:val="20"/>
                <w:szCs w:val="20"/>
              </w:rPr>
              <w:t>v. (3</w:t>
            </w:r>
            <w:r>
              <w:rPr>
                <w:sz w:val="20"/>
                <w:szCs w:val="20"/>
              </w:rPr>
              <w:t>4</w:t>
            </w:r>
            <w:r w:rsidR="009F04A6">
              <w:rPr>
                <w:sz w:val="20"/>
                <w:szCs w:val="20"/>
              </w:rPr>
              <w:t>182</w:t>
            </w:r>
            <w:r w:rsidRPr="00A935AA">
              <w:rPr>
                <w:sz w:val="20"/>
                <w:szCs w:val="20"/>
              </w:rPr>
              <w:t>)</w:t>
            </w:r>
          </w:p>
          <w:p w:rsidR="001068B6" w:rsidRPr="00A935AA" w:rsidRDefault="001068B6" w:rsidP="006D7BB5">
            <w:pPr>
              <w:tabs>
                <w:tab w:val="left" w:pos="-1440"/>
                <w:tab w:val="left" w:pos="-720"/>
              </w:tabs>
              <w:rPr>
                <w:sz w:val="20"/>
                <w:szCs w:val="20"/>
              </w:rPr>
            </w:pPr>
          </w:p>
          <w:p w:rsidR="001068B6" w:rsidRPr="00A935AA" w:rsidRDefault="009F04A6" w:rsidP="006D7BB5">
            <w:pPr>
              <w:tabs>
                <w:tab w:val="left" w:pos="-1440"/>
                <w:tab w:val="left" w:pos="-720"/>
              </w:tabs>
              <w:rPr>
                <w:b/>
                <w:sz w:val="20"/>
                <w:szCs w:val="20"/>
              </w:rPr>
            </w:pPr>
            <w:r>
              <w:rPr>
                <w:b/>
                <w:sz w:val="20"/>
                <w:szCs w:val="20"/>
              </w:rPr>
              <w:t>Workers’ Compensation Board of British Columbia et al.</w:t>
            </w:r>
            <w:r w:rsidR="001068B6" w:rsidRPr="00A935AA">
              <w:rPr>
                <w:b/>
                <w:sz w:val="20"/>
                <w:szCs w:val="20"/>
              </w:rPr>
              <w:t xml:space="preserve"> (B.C.)</w:t>
            </w:r>
          </w:p>
          <w:p w:rsidR="001068B6" w:rsidRPr="00A935AA" w:rsidRDefault="001068B6" w:rsidP="006D7BB5">
            <w:pPr>
              <w:tabs>
                <w:tab w:val="left" w:pos="-1440"/>
                <w:tab w:val="left" w:pos="-720"/>
              </w:tabs>
              <w:rPr>
                <w:sz w:val="20"/>
                <w:szCs w:val="20"/>
              </w:rPr>
            </w:pPr>
            <w:r w:rsidRPr="00A935AA">
              <w:rPr>
                <w:sz w:val="20"/>
                <w:szCs w:val="20"/>
              </w:rPr>
              <w:tab/>
            </w:r>
            <w:r w:rsidR="009F04A6">
              <w:rPr>
                <w:sz w:val="20"/>
                <w:szCs w:val="20"/>
              </w:rPr>
              <w:t>Scott A. Nielsen</w:t>
            </w:r>
          </w:p>
          <w:p w:rsidR="001068B6" w:rsidRPr="00A935AA" w:rsidRDefault="001068B6" w:rsidP="006D7BB5">
            <w:pPr>
              <w:tabs>
                <w:tab w:val="left" w:pos="-1440"/>
                <w:tab w:val="left" w:pos="-720"/>
              </w:tabs>
              <w:rPr>
                <w:sz w:val="20"/>
                <w:szCs w:val="20"/>
              </w:rPr>
            </w:pPr>
            <w:r w:rsidRPr="00A935AA">
              <w:rPr>
                <w:sz w:val="20"/>
                <w:szCs w:val="20"/>
              </w:rPr>
              <w:tab/>
            </w:r>
            <w:r w:rsidR="009F04A6">
              <w:rPr>
                <w:sz w:val="20"/>
                <w:szCs w:val="20"/>
              </w:rPr>
              <w:t>Workers’ Compensation Board</w:t>
            </w:r>
          </w:p>
          <w:p w:rsidR="001068B6" w:rsidRPr="00A935AA" w:rsidRDefault="001068B6" w:rsidP="006D7BB5">
            <w:pPr>
              <w:tabs>
                <w:tab w:val="left" w:pos="-1440"/>
                <w:tab w:val="left" w:pos="-720"/>
              </w:tabs>
              <w:rPr>
                <w:sz w:val="20"/>
                <w:szCs w:val="20"/>
              </w:rPr>
            </w:pPr>
          </w:p>
          <w:p w:rsidR="001068B6" w:rsidRPr="00A935AA" w:rsidRDefault="001068B6" w:rsidP="006D7BB5">
            <w:pPr>
              <w:rPr>
                <w:sz w:val="20"/>
                <w:szCs w:val="20"/>
              </w:rPr>
            </w:pPr>
            <w:r w:rsidRPr="00A935AA">
              <w:rPr>
                <w:sz w:val="20"/>
                <w:szCs w:val="20"/>
              </w:rPr>
              <w:t xml:space="preserve">FILING DATE: </w:t>
            </w:r>
            <w:r w:rsidR="009F04A6">
              <w:rPr>
                <w:sz w:val="20"/>
                <w:szCs w:val="20"/>
              </w:rPr>
              <w:t>04</w:t>
            </w:r>
            <w:r w:rsidRPr="00A935AA">
              <w:rPr>
                <w:sz w:val="20"/>
                <w:szCs w:val="20"/>
              </w:rPr>
              <w:t>.0</w:t>
            </w:r>
            <w:r w:rsidR="009F04A6">
              <w:rPr>
                <w:sz w:val="20"/>
                <w:szCs w:val="20"/>
              </w:rPr>
              <w:t>4</w:t>
            </w:r>
            <w:r w:rsidRPr="00A935AA">
              <w:rPr>
                <w:sz w:val="20"/>
                <w:szCs w:val="20"/>
              </w:rPr>
              <w:t>.20</w:t>
            </w:r>
            <w:r w:rsidR="009F04A6">
              <w:rPr>
                <w:sz w:val="20"/>
                <w:szCs w:val="20"/>
              </w:rPr>
              <w:t>1</w:t>
            </w:r>
            <w:r w:rsidRPr="00A935AA">
              <w:rPr>
                <w:sz w:val="20"/>
                <w:szCs w:val="20"/>
              </w:rPr>
              <w:t>1</w:t>
            </w:r>
          </w:p>
          <w:p w:rsidR="001068B6" w:rsidRPr="00A935AA" w:rsidRDefault="00F833C2" w:rsidP="006D7BB5">
            <w:pPr>
              <w:rPr>
                <w:sz w:val="20"/>
                <w:szCs w:val="20"/>
              </w:rPr>
            </w:pPr>
            <w:r w:rsidRPr="00F833C2">
              <w:rPr>
                <w:sz w:val="20"/>
                <w:szCs w:val="20"/>
                <w:lang w:val="fr-CA"/>
              </w:rPr>
              <w:pict>
                <v:rect id="_x0000_i1039" style="width:108pt;height:1pt" o:hrpct="0" o:hralign="center" o:hrstd="t" o:hrnoshade="t" o:hr="t" fillcolor="black [3213]" stroked="f"/>
              </w:pict>
            </w:r>
          </w:p>
        </w:tc>
        <w:tc>
          <w:tcPr>
            <w:tcW w:w="1181" w:type="dxa"/>
            <w:shd w:val="clear" w:color="auto" w:fill="auto"/>
          </w:tcPr>
          <w:p w:rsidR="001068B6" w:rsidRPr="00A935AA" w:rsidRDefault="001068B6" w:rsidP="00242AEE">
            <w:pPr>
              <w:jc w:val="center"/>
              <w:rPr>
                <w:sz w:val="20"/>
                <w:szCs w:val="20"/>
              </w:rPr>
            </w:pPr>
          </w:p>
        </w:tc>
        <w:tc>
          <w:tcPr>
            <w:tcW w:w="4320" w:type="dxa"/>
            <w:shd w:val="clear" w:color="auto" w:fill="auto"/>
          </w:tcPr>
          <w:p w:rsidR="001068B6" w:rsidRPr="00A935AA" w:rsidRDefault="009F04A6" w:rsidP="006D7BB5">
            <w:pPr>
              <w:keepNext/>
              <w:keepLines/>
              <w:tabs>
                <w:tab w:val="left" w:pos="-1440"/>
                <w:tab w:val="left" w:pos="-720"/>
              </w:tabs>
              <w:rPr>
                <w:b/>
                <w:sz w:val="20"/>
                <w:szCs w:val="20"/>
              </w:rPr>
            </w:pPr>
            <w:r>
              <w:rPr>
                <w:b/>
                <w:sz w:val="20"/>
                <w:szCs w:val="20"/>
              </w:rPr>
              <w:t>Kevin Stiers</w:t>
            </w:r>
          </w:p>
          <w:p w:rsidR="001068B6" w:rsidRPr="00A935AA" w:rsidRDefault="001068B6" w:rsidP="006D7BB5">
            <w:pPr>
              <w:keepNext/>
              <w:keepLines/>
              <w:tabs>
                <w:tab w:val="left" w:pos="-1440"/>
                <w:tab w:val="left" w:pos="-720"/>
              </w:tabs>
              <w:rPr>
                <w:sz w:val="20"/>
                <w:szCs w:val="20"/>
              </w:rPr>
            </w:pPr>
            <w:r w:rsidRPr="00A935AA">
              <w:rPr>
                <w:sz w:val="20"/>
                <w:szCs w:val="20"/>
              </w:rPr>
              <w:tab/>
            </w:r>
            <w:r w:rsidR="009F04A6">
              <w:rPr>
                <w:sz w:val="20"/>
                <w:szCs w:val="20"/>
              </w:rPr>
              <w:t>Brian Snell</w:t>
            </w:r>
          </w:p>
          <w:p w:rsidR="001068B6" w:rsidRPr="00A935AA" w:rsidRDefault="001068B6" w:rsidP="006D7BB5">
            <w:pPr>
              <w:keepNext/>
              <w:keepLines/>
              <w:tabs>
                <w:tab w:val="left" w:pos="-1440"/>
                <w:tab w:val="left" w:pos="-720"/>
              </w:tabs>
              <w:rPr>
                <w:sz w:val="20"/>
                <w:szCs w:val="20"/>
              </w:rPr>
            </w:pPr>
            <w:r w:rsidRPr="00A935AA">
              <w:rPr>
                <w:sz w:val="20"/>
                <w:szCs w:val="20"/>
              </w:rPr>
              <w:tab/>
            </w:r>
            <w:r w:rsidR="009F04A6">
              <w:rPr>
                <w:sz w:val="20"/>
                <w:szCs w:val="20"/>
              </w:rPr>
              <w:t>Lockyer Campbell Posner</w:t>
            </w:r>
          </w:p>
          <w:p w:rsidR="001068B6" w:rsidRPr="00A935AA" w:rsidRDefault="001068B6" w:rsidP="006D7BB5">
            <w:pPr>
              <w:keepNext/>
              <w:keepLines/>
              <w:tabs>
                <w:tab w:val="left" w:pos="-1440"/>
                <w:tab w:val="left" w:pos="-720"/>
              </w:tabs>
              <w:rPr>
                <w:sz w:val="20"/>
                <w:szCs w:val="20"/>
              </w:rPr>
            </w:pPr>
          </w:p>
          <w:p w:rsidR="001068B6" w:rsidRPr="009F04A6" w:rsidRDefault="001068B6" w:rsidP="006D7BB5">
            <w:pPr>
              <w:keepNext/>
              <w:keepLines/>
              <w:tabs>
                <w:tab w:val="left" w:pos="-1440"/>
                <w:tab w:val="left" w:pos="-720"/>
              </w:tabs>
              <w:rPr>
                <w:sz w:val="20"/>
                <w:szCs w:val="20"/>
              </w:rPr>
            </w:pPr>
            <w:r w:rsidRPr="00A935AA">
              <w:rPr>
                <w:sz w:val="20"/>
                <w:szCs w:val="20"/>
              </w:rPr>
              <w:tab/>
            </w:r>
            <w:r w:rsidRPr="009F04A6">
              <w:rPr>
                <w:sz w:val="20"/>
                <w:szCs w:val="20"/>
              </w:rPr>
              <w:t>v. (34</w:t>
            </w:r>
            <w:r w:rsidR="009F04A6">
              <w:rPr>
                <w:sz w:val="20"/>
                <w:szCs w:val="20"/>
              </w:rPr>
              <w:t>184</w:t>
            </w:r>
            <w:r w:rsidRPr="009F04A6">
              <w:rPr>
                <w:sz w:val="20"/>
                <w:szCs w:val="20"/>
              </w:rPr>
              <w:t>)</w:t>
            </w:r>
          </w:p>
          <w:p w:rsidR="001068B6" w:rsidRPr="009F04A6" w:rsidRDefault="001068B6" w:rsidP="006D7BB5">
            <w:pPr>
              <w:keepNext/>
              <w:keepLines/>
              <w:tabs>
                <w:tab w:val="left" w:pos="-1440"/>
                <w:tab w:val="left" w:pos="-720"/>
              </w:tabs>
              <w:rPr>
                <w:sz w:val="20"/>
                <w:szCs w:val="20"/>
              </w:rPr>
            </w:pPr>
          </w:p>
          <w:p w:rsidR="001068B6" w:rsidRPr="009F04A6" w:rsidRDefault="009F04A6" w:rsidP="006D7BB5">
            <w:pPr>
              <w:keepNext/>
              <w:keepLines/>
              <w:tabs>
                <w:tab w:val="left" w:pos="-1440"/>
                <w:tab w:val="left" w:pos="-720"/>
              </w:tabs>
              <w:rPr>
                <w:b/>
                <w:sz w:val="20"/>
                <w:szCs w:val="20"/>
              </w:rPr>
            </w:pPr>
            <w:r>
              <w:rPr>
                <w:b/>
                <w:sz w:val="20"/>
                <w:szCs w:val="20"/>
              </w:rPr>
              <w:t>Her Majesty the Queen</w:t>
            </w:r>
            <w:r w:rsidR="001068B6" w:rsidRPr="009F04A6">
              <w:rPr>
                <w:b/>
                <w:sz w:val="20"/>
                <w:szCs w:val="20"/>
              </w:rPr>
              <w:t xml:space="preserve"> (Ont.)</w:t>
            </w:r>
          </w:p>
          <w:p w:rsidR="001068B6" w:rsidRPr="009F04A6" w:rsidRDefault="001068B6" w:rsidP="006D7BB5">
            <w:pPr>
              <w:keepNext/>
              <w:keepLines/>
              <w:tabs>
                <w:tab w:val="left" w:pos="-1440"/>
                <w:tab w:val="left" w:pos="-720"/>
              </w:tabs>
              <w:rPr>
                <w:sz w:val="20"/>
                <w:szCs w:val="20"/>
              </w:rPr>
            </w:pPr>
            <w:r w:rsidRPr="009F04A6">
              <w:rPr>
                <w:sz w:val="20"/>
                <w:szCs w:val="20"/>
              </w:rPr>
              <w:tab/>
            </w:r>
            <w:r w:rsidR="009F04A6">
              <w:rPr>
                <w:sz w:val="20"/>
                <w:szCs w:val="20"/>
              </w:rPr>
              <w:t>Brian Manarin</w:t>
            </w:r>
          </w:p>
          <w:p w:rsidR="001068B6" w:rsidRPr="009F04A6" w:rsidRDefault="001068B6" w:rsidP="006D7BB5">
            <w:pPr>
              <w:keepNext/>
              <w:keepLines/>
              <w:tabs>
                <w:tab w:val="left" w:pos="-1440"/>
                <w:tab w:val="left" w:pos="-720"/>
              </w:tabs>
              <w:rPr>
                <w:sz w:val="20"/>
                <w:szCs w:val="20"/>
              </w:rPr>
            </w:pPr>
            <w:r w:rsidRPr="009F04A6">
              <w:rPr>
                <w:sz w:val="20"/>
                <w:szCs w:val="20"/>
              </w:rPr>
              <w:tab/>
            </w:r>
            <w:r w:rsidR="009F04A6">
              <w:rPr>
                <w:sz w:val="20"/>
                <w:szCs w:val="20"/>
              </w:rPr>
              <w:t>A.G. of Ontario</w:t>
            </w:r>
          </w:p>
          <w:p w:rsidR="001068B6" w:rsidRPr="009F04A6" w:rsidRDefault="001068B6" w:rsidP="006D7BB5">
            <w:pPr>
              <w:keepNext/>
              <w:keepLines/>
              <w:tabs>
                <w:tab w:val="left" w:pos="-1440"/>
                <w:tab w:val="left" w:pos="-720"/>
              </w:tabs>
              <w:rPr>
                <w:sz w:val="20"/>
                <w:szCs w:val="20"/>
              </w:rPr>
            </w:pPr>
          </w:p>
          <w:p w:rsidR="001068B6" w:rsidRPr="00A935AA" w:rsidRDefault="001068B6" w:rsidP="009F04A6">
            <w:pPr>
              <w:rPr>
                <w:sz w:val="20"/>
                <w:szCs w:val="20"/>
              </w:rPr>
            </w:pPr>
            <w:r w:rsidRPr="00A935AA">
              <w:rPr>
                <w:sz w:val="20"/>
                <w:szCs w:val="20"/>
              </w:rPr>
              <w:t xml:space="preserve">FILING DATE: </w:t>
            </w:r>
            <w:r w:rsidR="009F04A6">
              <w:rPr>
                <w:sz w:val="20"/>
                <w:szCs w:val="20"/>
              </w:rPr>
              <w:t>05</w:t>
            </w:r>
            <w:r w:rsidRPr="00A935AA">
              <w:rPr>
                <w:sz w:val="20"/>
                <w:szCs w:val="20"/>
              </w:rPr>
              <w:t>.0</w:t>
            </w:r>
            <w:r w:rsidR="009F04A6">
              <w:rPr>
                <w:sz w:val="20"/>
                <w:szCs w:val="20"/>
              </w:rPr>
              <w:t>4</w:t>
            </w:r>
            <w:r w:rsidRPr="00A935AA">
              <w:rPr>
                <w:sz w:val="20"/>
                <w:szCs w:val="20"/>
              </w:rPr>
              <w:t>.201</w:t>
            </w:r>
            <w:r w:rsidR="009F04A6">
              <w:rPr>
                <w:sz w:val="20"/>
                <w:szCs w:val="20"/>
              </w:rPr>
              <w:t>1</w:t>
            </w:r>
            <w:r w:rsidR="00F833C2" w:rsidRPr="00F833C2">
              <w:rPr>
                <w:sz w:val="20"/>
                <w:szCs w:val="20"/>
                <w:lang w:val="fr-CA"/>
              </w:rPr>
              <w:pict>
                <v:rect id="_x0000_i1040" style="width:108pt;height:1pt" o:hrpct="0" o:hralign="center" o:hrstd="t" o:hrnoshade="t" o:hr="t" fillcolor="black [3213]" stroked="f"/>
              </w:pict>
            </w:r>
          </w:p>
        </w:tc>
      </w:tr>
      <w:tr w:rsidR="007F070A" w:rsidRPr="00A935AA" w:rsidTr="001068B6">
        <w:trPr>
          <w:cantSplit/>
        </w:trPr>
        <w:tc>
          <w:tcPr>
            <w:tcW w:w="4320" w:type="dxa"/>
            <w:shd w:val="clear" w:color="auto" w:fill="auto"/>
          </w:tcPr>
          <w:p w:rsidR="007F070A" w:rsidRPr="00A935AA" w:rsidRDefault="009F04A6" w:rsidP="007F070A">
            <w:pPr>
              <w:rPr>
                <w:b/>
                <w:sz w:val="20"/>
                <w:szCs w:val="20"/>
              </w:rPr>
            </w:pPr>
            <w:r>
              <w:rPr>
                <w:b/>
                <w:sz w:val="20"/>
                <w:szCs w:val="20"/>
              </w:rPr>
              <w:t>Annapolis County District School Board et al.</w:t>
            </w:r>
          </w:p>
          <w:p w:rsidR="007F070A" w:rsidRPr="00A935AA" w:rsidRDefault="007F070A" w:rsidP="007F070A">
            <w:pPr>
              <w:tabs>
                <w:tab w:val="left" w:pos="-1440"/>
                <w:tab w:val="left" w:pos="-720"/>
              </w:tabs>
              <w:rPr>
                <w:sz w:val="20"/>
                <w:szCs w:val="20"/>
              </w:rPr>
            </w:pPr>
            <w:r w:rsidRPr="00A935AA">
              <w:rPr>
                <w:sz w:val="20"/>
                <w:szCs w:val="20"/>
              </w:rPr>
              <w:tab/>
            </w:r>
            <w:r w:rsidR="009F04A6">
              <w:rPr>
                <w:sz w:val="20"/>
                <w:szCs w:val="20"/>
              </w:rPr>
              <w:t>Scott C. Norton</w:t>
            </w:r>
          </w:p>
          <w:p w:rsidR="007F070A" w:rsidRPr="00A935AA" w:rsidRDefault="007F070A" w:rsidP="007F070A">
            <w:pPr>
              <w:tabs>
                <w:tab w:val="left" w:pos="-1440"/>
                <w:tab w:val="left" w:pos="-720"/>
              </w:tabs>
              <w:rPr>
                <w:sz w:val="20"/>
                <w:szCs w:val="20"/>
              </w:rPr>
            </w:pPr>
            <w:r w:rsidRPr="00A935AA">
              <w:rPr>
                <w:sz w:val="20"/>
                <w:szCs w:val="20"/>
              </w:rPr>
              <w:tab/>
            </w:r>
            <w:r w:rsidR="009F04A6">
              <w:rPr>
                <w:sz w:val="20"/>
                <w:szCs w:val="20"/>
              </w:rPr>
              <w:t>Stewart McKelvey</w:t>
            </w:r>
          </w:p>
          <w:p w:rsidR="007F070A" w:rsidRPr="00A935AA" w:rsidRDefault="007F070A" w:rsidP="007F070A">
            <w:pPr>
              <w:tabs>
                <w:tab w:val="left" w:pos="-1440"/>
                <w:tab w:val="left" w:pos="-720"/>
              </w:tabs>
              <w:rPr>
                <w:sz w:val="20"/>
                <w:szCs w:val="20"/>
              </w:rPr>
            </w:pPr>
          </w:p>
          <w:p w:rsidR="007F070A" w:rsidRPr="00A935AA" w:rsidRDefault="007F070A" w:rsidP="007F070A">
            <w:pPr>
              <w:tabs>
                <w:tab w:val="left" w:pos="-1440"/>
                <w:tab w:val="left" w:pos="-720"/>
              </w:tabs>
              <w:rPr>
                <w:sz w:val="20"/>
                <w:szCs w:val="20"/>
              </w:rPr>
            </w:pPr>
            <w:r w:rsidRPr="00A935AA">
              <w:rPr>
                <w:sz w:val="20"/>
                <w:szCs w:val="20"/>
              </w:rPr>
              <w:tab/>
              <w:t>v. (3</w:t>
            </w:r>
            <w:r>
              <w:rPr>
                <w:sz w:val="20"/>
                <w:szCs w:val="20"/>
              </w:rPr>
              <w:t>4</w:t>
            </w:r>
            <w:r w:rsidR="009F04A6">
              <w:rPr>
                <w:sz w:val="20"/>
                <w:szCs w:val="20"/>
              </w:rPr>
              <w:t>189</w:t>
            </w:r>
            <w:r w:rsidRPr="00A935AA">
              <w:rPr>
                <w:sz w:val="20"/>
                <w:szCs w:val="20"/>
              </w:rPr>
              <w:t>)</w:t>
            </w:r>
          </w:p>
          <w:p w:rsidR="007F070A" w:rsidRPr="00A935AA" w:rsidRDefault="007F070A" w:rsidP="007F070A">
            <w:pPr>
              <w:tabs>
                <w:tab w:val="left" w:pos="-1440"/>
                <w:tab w:val="left" w:pos="-720"/>
              </w:tabs>
              <w:rPr>
                <w:sz w:val="20"/>
                <w:szCs w:val="20"/>
              </w:rPr>
            </w:pPr>
          </w:p>
          <w:p w:rsidR="007F070A" w:rsidRPr="00A935AA" w:rsidRDefault="009F04A6" w:rsidP="007F070A">
            <w:pPr>
              <w:tabs>
                <w:tab w:val="left" w:pos="-1440"/>
                <w:tab w:val="left" w:pos="-720"/>
              </w:tabs>
              <w:rPr>
                <w:b/>
                <w:sz w:val="20"/>
                <w:szCs w:val="20"/>
              </w:rPr>
            </w:pPr>
            <w:r>
              <w:rPr>
                <w:b/>
                <w:sz w:val="20"/>
                <w:szCs w:val="20"/>
              </w:rPr>
              <w:t>Jonathan Lee Marshall, represented by his Guardian, Vaughn Caldwell</w:t>
            </w:r>
            <w:r w:rsidR="007F070A" w:rsidRPr="00A935AA">
              <w:rPr>
                <w:b/>
                <w:sz w:val="20"/>
                <w:szCs w:val="20"/>
              </w:rPr>
              <w:t xml:space="preserve"> (</w:t>
            </w:r>
            <w:r>
              <w:rPr>
                <w:b/>
                <w:sz w:val="20"/>
                <w:szCs w:val="20"/>
              </w:rPr>
              <w:t>N</w:t>
            </w:r>
            <w:r w:rsidR="007F070A" w:rsidRPr="00A935AA">
              <w:rPr>
                <w:b/>
                <w:sz w:val="20"/>
                <w:szCs w:val="20"/>
              </w:rPr>
              <w:t>.</w:t>
            </w:r>
            <w:r>
              <w:rPr>
                <w:b/>
                <w:sz w:val="20"/>
                <w:szCs w:val="20"/>
              </w:rPr>
              <w:t>S</w:t>
            </w:r>
            <w:r w:rsidR="007F070A" w:rsidRPr="00A935AA">
              <w:rPr>
                <w:b/>
                <w:sz w:val="20"/>
                <w:szCs w:val="20"/>
              </w:rPr>
              <w:t>.)</w:t>
            </w:r>
          </w:p>
          <w:p w:rsidR="007F070A" w:rsidRPr="00A935AA" w:rsidRDefault="007F070A" w:rsidP="007F070A">
            <w:pPr>
              <w:tabs>
                <w:tab w:val="left" w:pos="-1440"/>
                <w:tab w:val="left" w:pos="-720"/>
              </w:tabs>
              <w:rPr>
                <w:sz w:val="20"/>
                <w:szCs w:val="20"/>
              </w:rPr>
            </w:pPr>
            <w:r w:rsidRPr="00A935AA">
              <w:rPr>
                <w:sz w:val="20"/>
                <w:szCs w:val="20"/>
              </w:rPr>
              <w:tab/>
            </w:r>
            <w:r w:rsidR="009F04A6">
              <w:rPr>
                <w:sz w:val="20"/>
                <w:szCs w:val="20"/>
              </w:rPr>
              <w:t>Robert K. Dickson, Q.C.</w:t>
            </w:r>
          </w:p>
          <w:p w:rsidR="007F070A" w:rsidRPr="00A935AA" w:rsidRDefault="007F070A" w:rsidP="007F070A">
            <w:pPr>
              <w:tabs>
                <w:tab w:val="left" w:pos="-1440"/>
                <w:tab w:val="left" w:pos="-720"/>
              </w:tabs>
              <w:rPr>
                <w:sz w:val="20"/>
                <w:szCs w:val="20"/>
              </w:rPr>
            </w:pPr>
            <w:r w:rsidRPr="00A935AA">
              <w:rPr>
                <w:sz w:val="20"/>
                <w:szCs w:val="20"/>
              </w:rPr>
              <w:tab/>
            </w:r>
            <w:r w:rsidR="009F04A6">
              <w:rPr>
                <w:sz w:val="20"/>
                <w:szCs w:val="20"/>
              </w:rPr>
              <w:t>Boyne Clarke</w:t>
            </w:r>
          </w:p>
          <w:p w:rsidR="007F070A" w:rsidRPr="00A935AA" w:rsidRDefault="007F070A" w:rsidP="007F070A">
            <w:pPr>
              <w:tabs>
                <w:tab w:val="left" w:pos="-1440"/>
                <w:tab w:val="left" w:pos="-720"/>
              </w:tabs>
              <w:rPr>
                <w:sz w:val="20"/>
                <w:szCs w:val="20"/>
              </w:rPr>
            </w:pPr>
          </w:p>
          <w:p w:rsidR="007F070A" w:rsidRPr="00A935AA" w:rsidRDefault="007F070A" w:rsidP="007F070A">
            <w:pPr>
              <w:rPr>
                <w:sz w:val="20"/>
                <w:szCs w:val="20"/>
              </w:rPr>
            </w:pPr>
            <w:r w:rsidRPr="00A935AA">
              <w:rPr>
                <w:sz w:val="20"/>
                <w:szCs w:val="20"/>
              </w:rPr>
              <w:t xml:space="preserve">FILING DATE: </w:t>
            </w:r>
            <w:r w:rsidR="009F04A6">
              <w:rPr>
                <w:sz w:val="20"/>
                <w:szCs w:val="20"/>
              </w:rPr>
              <w:t>05</w:t>
            </w:r>
            <w:r w:rsidRPr="00A935AA">
              <w:rPr>
                <w:sz w:val="20"/>
                <w:szCs w:val="20"/>
              </w:rPr>
              <w:t>.0</w:t>
            </w:r>
            <w:r w:rsidR="009F04A6">
              <w:rPr>
                <w:sz w:val="20"/>
                <w:szCs w:val="20"/>
              </w:rPr>
              <w:t>4</w:t>
            </w:r>
            <w:r w:rsidRPr="00A935AA">
              <w:rPr>
                <w:sz w:val="20"/>
                <w:szCs w:val="20"/>
              </w:rPr>
              <w:t>.201</w:t>
            </w:r>
            <w:r w:rsidR="009F04A6">
              <w:rPr>
                <w:sz w:val="20"/>
                <w:szCs w:val="20"/>
              </w:rPr>
              <w:t>1</w:t>
            </w:r>
          </w:p>
          <w:p w:rsidR="007F070A" w:rsidRPr="00A935AA" w:rsidRDefault="00F833C2" w:rsidP="007F070A">
            <w:pPr>
              <w:rPr>
                <w:sz w:val="20"/>
                <w:szCs w:val="20"/>
              </w:rPr>
            </w:pPr>
            <w:r w:rsidRPr="00F833C2">
              <w:rPr>
                <w:sz w:val="20"/>
                <w:szCs w:val="20"/>
                <w:lang w:val="fr-CA"/>
              </w:rPr>
              <w:pict>
                <v:rect id="_x0000_i1041" style="width:108pt;height:1pt" o:hrpct="0" o:hralign="center" o:hrstd="t" o:hrnoshade="t" o:hr="t" fillcolor="black [3213]" stroked="f"/>
              </w:pict>
            </w:r>
          </w:p>
        </w:tc>
        <w:tc>
          <w:tcPr>
            <w:tcW w:w="1181" w:type="dxa"/>
            <w:shd w:val="clear" w:color="auto" w:fill="auto"/>
          </w:tcPr>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Default="007F070A" w:rsidP="00242AEE">
            <w:pPr>
              <w:jc w:val="center"/>
              <w:rPr>
                <w:sz w:val="20"/>
                <w:szCs w:val="20"/>
              </w:rPr>
            </w:pPr>
          </w:p>
          <w:p w:rsidR="007F070A" w:rsidRPr="00A935AA" w:rsidRDefault="007F070A" w:rsidP="00242AEE">
            <w:pPr>
              <w:jc w:val="center"/>
              <w:rPr>
                <w:sz w:val="20"/>
                <w:szCs w:val="20"/>
              </w:rPr>
            </w:pPr>
          </w:p>
        </w:tc>
        <w:tc>
          <w:tcPr>
            <w:tcW w:w="4320" w:type="dxa"/>
            <w:shd w:val="clear" w:color="auto" w:fill="auto"/>
          </w:tcPr>
          <w:p w:rsidR="007F070A" w:rsidRPr="00A935AA" w:rsidRDefault="0032149D" w:rsidP="007F070A">
            <w:pPr>
              <w:keepNext/>
              <w:keepLines/>
              <w:tabs>
                <w:tab w:val="left" w:pos="-1440"/>
                <w:tab w:val="left" w:pos="-720"/>
              </w:tabs>
              <w:rPr>
                <w:b/>
                <w:sz w:val="20"/>
                <w:szCs w:val="20"/>
              </w:rPr>
            </w:pPr>
            <w:r>
              <w:rPr>
                <w:b/>
                <w:sz w:val="20"/>
                <w:szCs w:val="20"/>
              </w:rPr>
              <w:t>Albert Ross Deep, M.D., F.R.C.P. (C)</w:t>
            </w:r>
          </w:p>
          <w:p w:rsidR="007F070A" w:rsidRPr="00A935AA" w:rsidRDefault="007F070A" w:rsidP="007F070A">
            <w:pPr>
              <w:keepNext/>
              <w:keepLines/>
              <w:tabs>
                <w:tab w:val="left" w:pos="-1440"/>
                <w:tab w:val="left" w:pos="-720"/>
              </w:tabs>
              <w:rPr>
                <w:sz w:val="20"/>
                <w:szCs w:val="20"/>
              </w:rPr>
            </w:pPr>
            <w:r w:rsidRPr="00A935AA">
              <w:rPr>
                <w:sz w:val="20"/>
                <w:szCs w:val="20"/>
              </w:rPr>
              <w:tab/>
            </w:r>
            <w:r w:rsidR="0032149D">
              <w:rPr>
                <w:sz w:val="20"/>
                <w:szCs w:val="20"/>
              </w:rPr>
              <w:t>Albert Ross Deep</w:t>
            </w:r>
          </w:p>
          <w:p w:rsidR="007F070A" w:rsidRPr="00A935AA" w:rsidRDefault="007F070A" w:rsidP="007F070A">
            <w:pPr>
              <w:keepNext/>
              <w:keepLines/>
              <w:tabs>
                <w:tab w:val="left" w:pos="-1440"/>
                <w:tab w:val="left" w:pos="-720"/>
              </w:tabs>
              <w:rPr>
                <w:sz w:val="20"/>
                <w:szCs w:val="20"/>
              </w:rPr>
            </w:pPr>
          </w:p>
          <w:p w:rsidR="007F070A" w:rsidRPr="0032149D" w:rsidRDefault="007F070A" w:rsidP="007F070A">
            <w:pPr>
              <w:keepNext/>
              <w:keepLines/>
              <w:tabs>
                <w:tab w:val="left" w:pos="-1440"/>
                <w:tab w:val="left" w:pos="-720"/>
              </w:tabs>
              <w:rPr>
                <w:sz w:val="20"/>
                <w:szCs w:val="20"/>
              </w:rPr>
            </w:pPr>
            <w:r w:rsidRPr="00A935AA">
              <w:rPr>
                <w:sz w:val="20"/>
                <w:szCs w:val="20"/>
              </w:rPr>
              <w:tab/>
            </w:r>
            <w:r w:rsidRPr="0032149D">
              <w:rPr>
                <w:sz w:val="20"/>
                <w:szCs w:val="20"/>
              </w:rPr>
              <w:t>v. (34</w:t>
            </w:r>
            <w:r w:rsidR="0032149D" w:rsidRPr="0032149D">
              <w:rPr>
                <w:sz w:val="20"/>
                <w:szCs w:val="20"/>
              </w:rPr>
              <w:t>187</w:t>
            </w:r>
            <w:r w:rsidRPr="0032149D">
              <w:rPr>
                <w:sz w:val="20"/>
                <w:szCs w:val="20"/>
              </w:rPr>
              <w:t>)</w:t>
            </w:r>
          </w:p>
          <w:p w:rsidR="007F070A" w:rsidRPr="0032149D" w:rsidRDefault="007F070A" w:rsidP="007F070A">
            <w:pPr>
              <w:keepNext/>
              <w:keepLines/>
              <w:tabs>
                <w:tab w:val="left" w:pos="-1440"/>
                <w:tab w:val="left" w:pos="-720"/>
              </w:tabs>
              <w:rPr>
                <w:sz w:val="20"/>
                <w:szCs w:val="20"/>
              </w:rPr>
            </w:pPr>
          </w:p>
          <w:p w:rsidR="007F070A" w:rsidRPr="0032149D" w:rsidRDefault="0032149D" w:rsidP="007F070A">
            <w:pPr>
              <w:keepNext/>
              <w:keepLines/>
              <w:tabs>
                <w:tab w:val="left" w:pos="-1440"/>
                <w:tab w:val="left" w:pos="-720"/>
              </w:tabs>
              <w:rPr>
                <w:b/>
                <w:sz w:val="20"/>
                <w:szCs w:val="20"/>
              </w:rPr>
            </w:pPr>
            <w:r w:rsidRPr="0032149D">
              <w:rPr>
                <w:b/>
                <w:sz w:val="20"/>
                <w:szCs w:val="20"/>
              </w:rPr>
              <w:t>College of Physicians and Surgeons of Ontario et al.</w:t>
            </w:r>
            <w:r>
              <w:rPr>
                <w:b/>
                <w:sz w:val="20"/>
                <w:szCs w:val="20"/>
              </w:rPr>
              <w:t xml:space="preserve"> </w:t>
            </w:r>
            <w:r w:rsidR="007F070A" w:rsidRPr="0032149D">
              <w:rPr>
                <w:b/>
                <w:sz w:val="20"/>
                <w:szCs w:val="20"/>
              </w:rPr>
              <w:t>(Ont.)</w:t>
            </w:r>
          </w:p>
          <w:p w:rsidR="007F070A" w:rsidRPr="0032149D" w:rsidRDefault="007F070A" w:rsidP="007F070A">
            <w:pPr>
              <w:keepNext/>
              <w:keepLines/>
              <w:tabs>
                <w:tab w:val="left" w:pos="-1440"/>
                <w:tab w:val="left" w:pos="-720"/>
              </w:tabs>
              <w:rPr>
                <w:sz w:val="20"/>
                <w:szCs w:val="20"/>
              </w:rPr>
            </w:pPr>
            <w:r w:rsidRPr="0032149D">
              <w:rPr>
                <w:sz w:val="20"/>
                <w:szCs w:val="20"/>
              </w:rPr>
              <w:tab/>
            </w:r>
            <w:r w:rsidR="0032149D">
              <w:rPr>
                <w:sz w:val="20"/>
                <w:szCs w:val="20"/>
              </w:rPr>
              <w:t>Michelle Gibbs</w:t>
            </w:r>
          </w:p>
          <w:p w:rsidR="007F070A" w:rsidRPr="0032149D" w:rsidRDefault="007F070A" w:rsidP="007F070A">
            <w:pPr>
              <w:keepNext/>
              <w:keepLines/>
              <w:tabs>
                <w:tab w:val="left" w:pos="-1440"/>
                <w:tab w:val="left" w:pos="-720"/>
              </w:tabs>
              <w:rPr>
                <w:sz w:val="20"/>
                <w:szCs w:val="20"/>
              </w:rPr>
            </w:pPr>
            <w:r w:rsidRPr="0032149D">
              <w:rPr>
                <w:sz w:val="20"/>
                <w:szCs w:val="20"/>
              </w:rPr>
              <w:tab/>
            </w:r>
            <w:r w:rsidR="0032149D">
              <w:rPr>
                <w:sz w:val="20"/>
                <w:szCs w:val="20"/>
              </w:rPr>
              <w:t>Gibbs &amp; Associates</w:t>
            </w:r>
          </w:p>
          <w:p w:rsidR="007F070A" w:rsidRPr="0032149D" w:rsidRDefault="007F070A" w:rsidP="007F070A">
            <w:pPr>
              <w:keepNext/>
              <w:keepLines/>
              <w:tabs>
                <w:tab w:val="left" w:pos="-1440"/>
                <w:tab w:val="left" w:pos="-720"/>
              </w:tabs>
              <w:rPr>
                <w:sz w:val="20"/>
                <w:szCs w:val="20"/>
              </w:rPr>
            </w:pPr>
          </w:p>
          <w:p w:rsidR="007F070A" w:rsidRPr="00A935AA" w:rsidRDefault="007F070A" w:rsidP="0032149D">
            <w:pPr>
              <w:rPr>
                <w:sz w:val="20"/>
                <w:szCs w:val="20"/>
              </w:rPr>
            </w:pPr>
            <w:r w:rsidRPr="00A935AA">
              <w:rPr>
                <w:sz w:val="20"/>
                <w:szCs w:val="20"/>
              </w:rPr>
              <w:t xml:space="preserve">FILING DATE: </w:t>
            </w:r>
            <w:r w:rsidR="0032149D">
              <w:rPr>
                <w:sz w:val="20"/>
                <w:szCs w:val="20"/>
              </w:rPr>
              <w:t>07</w:t>
            </w:r>
            <w:r w:rsidRPr="00A935AA">
              <w:rPr>
                <w:sz w:val="20"/>
                <w:szCs w:val="20"/>
              </w:rPr>
              <w:t>.0</w:t>
            </w:r>
            <w:r w:rsidR="0032149D">
              <w:rPr>
                <w:sz w:val="20"/>
                <w:szCs w:val="20"/>
              </w:rPr>
              <w:t>4</w:t>
            </w:r>
            <w:r w:rsidRPr="00A935AA">
              <w:rPr>
                <w:sz w:val="20"/>
                <w:szCs w:val="20"/>
              </w:rPr>
              <w:t>.201</w:t>
            </w:r>
            <w:r w:rsidR="0032149D">
              <w:rPr>
                <w:sz w:val="20"/>
                <w:szCs w:val="20"/>
              </w:rPr>
              <w:t>1</w:t>
            </w:r>
            <w:r w:rsidR="00F833C2" w:rsidRPr="00F833C2">
              <w:rPr>
                <w:sz w:val="20"/>
                <w:szCs w:val="20"/>
                <w:lang w:val="fr-CA"/>
              </w:rPr>
              <w:pict>
                <v:rect id="_x0000_i1042"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31FF6">
          <w:headerReference w:type="default" r:id="rId15"/>
          <w:footerReference w:type="default" r:id="rId16"/>
          <w:headerReference w:type="first" r:id="rId17"/>
          <w:footerReference w:type="first" r:id="rId18"/>
          <w:pgSz w:w="12240" w:h="15840"/>
          <w:pgMar w:top="720" w:right="965" w:bottom="1080" w:left="1656" w:header="706" w:footer="706" w:gutter="0"/>
          <w:pgNumType w:start="59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22BD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7B1D88">
              <w:rPr>
                <w:b/>
                <w:szCs w:val="24"/>
                <w:lang w:val="fr-CA"/>
              </w:rPr>
              <w:t xml:space="preserve">DEMANDES </w:t>
            </w:r>
            <w:r w:rsidRPr="001D0D5F">
              <w:rPr>
                <w:b/>
                <w:szCs w:val="24"/>
                <w:lang w:val="fr-CA"/>
              </w:rPr>
              <w:t>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2E2327" w:rsidP="002E2327">
      <w:pPr>
        <w:widowControl w:val="0"/>
        <w:rPr>
          <w:b/>
          <w:sz w:val="20"/>
          <w:szCs w:val="20"/>
        </w:rPr>
      </w:pPr>
      <w:r w:rsidRPr="00C50A5C">
        <w:rPr>
          <w:b/>
          <w:sz w:val="20"/>
          <w:szCs w:val="20"/>
        </w:rPr>
        <w:t>A</w:t>
      </w:r>
      <w:r w:rsidR="009100C2">
        <w:rPr>
          <w:b/>
          <w:sz w:val="20"/>
          <w:szCs w:val="20"/>
        </w:rPr>
        <w:t>PRIL 18</w:t>
      </w:r>
      <w:r w:rsidRPr="00C50A5C">
        <w:rPr>
          <w:b/>
          <w:sz w:val="20"/>
          <w:szCs w:val="20"/>
        </w:rPr>
        <w:t>, 201</w:t>
      </w:r>
      <w:r w:rsidR="009100C2">
        <w:rPr>
          <w:b/>
          <w:sz w:val="20"/>
          <w:szCs w:val="20"/>
        </w:rPr>
        <w:t>1</w:t>
      </w:r>
      <w:r w:rsidRPr="00C50A5C">
        <w:rPr>
          <w:b/>
          <w:sz w:val="20"/>
          <w:szCs w:val="20"/>
        </w:rPr>
        <w:t xml:space="preserve"> / LE </w:t>
      </w:r>
      <w:r w:rsidR="009100C2">
        <w:rPr>
          <w:b/>
          <w:sz w:val="20"/>
          <w:szCs w:val="20"/>
        </w:rPr>
        <w:t>18</w:t>
      </w:r>
      <w:r w:rsidRPr="00C50A5C">
        <w:rPr>
          <w:b/>
          <w:sz w:val="20"/>
          <w:szCs w:val="20"/>
        </w:rPr>
        <w:t xml:space="preserve"> A</w:t>
      </w:r>
      <w:r w:rsidR="009100C2">
        <w:rPr>
          <w:b/>
          <w:sz w:val="20"/>
          <w:szCs w:val="20"/>
        </w:rPr>
        <w:t>VR</w:t>
      </w:r>
      <w:r w:rsidRPr="00C50A5C">
        <w:rPr>
          <w:b/>
          <w:sz w:val="20"/>
          <w:szCs w:val="20"/>
        </w:rPr>
        <w:t>I</w:t>
      </w:r>
      <w:r w:rsidR="009100C2">
        <w:rPr>
          <w:b/>
          <w:sz w:val="20"/>
          <w:szCs w:val="20"/>
        </w:rPr>
        <w:t>L</w:t>
      </w:r>
      <w:r w:rsidRPr="00C50A5C">
        <w:rPr>
          <w:b/>
          <w:sz w:val="20"/>
          <w:szCs w:val="20"/>
        </w:rPr>
        <w:t xml:space="preserve"> 201</w:t>
      </w:r>
      <w:r w:rsidR="009100C2">
        <w:rPr>
          <w:b/>
          <w:sz w:val="20"/>
          <w:szCs w:val="20"/>
        </w:rPr>
        <w:t>1</w:t>
      </w:r>
    </w:p>
    <w:p w:rsidR="00C50A5C" w:rsidRPr="00C50A5C" w:rsidRDefault="00C50A5C" w:rsidP="002E2327">
      <w:pPr>
        <w:widowControl w:val="0"/>
        <w:rPr>
          <w:b/>
          <w:sz w:val="20"/>
          <w:szCs w:val="20"/>
        </w:rPr>
      </w:pPr>
    </w:p>
    <w:p w:rsidR="009E253E" w:rsidRPr="00C50A5C" w:rsidRDefault="009E253E" w:rsidP="009E253E">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9E253E" w:rsidRPr="00C50A5C" w:rsidRDefault="009E253E" w:rsidP="009E253E">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2E2327" w:rsidRPr="00C50A5C" w:rsidRDefault="002E2327" w:rsidP="002E2327">
      <w:pPr>
        <w:widowControl w:val="0"/>
        <w:rPr>
          <w:sz w:val="20"/>
          <w:szCs w:val="20"/>
          <w:lang w:val="fr-CA"/>
        </w:rPr>
      </w:pPr>
    </w:p>
    <w:p w:rsidR="002E2327" w:rsidRPr="00C50A5C" w:rsidRDefault="00AC4A79" w:rsidP="00C50A5C">
      <w:pPr>
        <w:pStyle w:val="ListParagraph"/>
        <w:widowControl w:val="0"/>
        <w:numPr>
          <w:ilvl w:val="0"/>
          <w:numId w:val="1"/>
        </w:numPr>
        <w:ind w:hanging="720"/>
        <w:jc w:val="both"/>
        <w:rPr>
          <w:sz w:val="20"/>
          <w:szCs w:val="20"/>
        </w:rPr>
      </w:pPr>
      <w:r w:rsidRPr="00AC4A79">
        <w:rPr>
          <w:i/>
          <w:sz w:val="20"/>
          <w:szCs w:val="20"/>
        </w:rPr>
        <w:t>Jonjel Barbu v. Attorney General of Canada on behalf of the United States of America</w:t>
      </w:r>
      <w:r w:rsidRPr="00AC4A79">
        <w:rPr>
          <w:sz w:val="20"/>
          <w:szCs w:val="20"/>
        </w:rPr>
        <w:t xml:space="preserve"> (Ont.) (Crim</w:t>
      </w:r>
      <w:r>
        <w:rPr>
          <w:sz w:val="20"/>
          <w:szCs w:val="20"/>
        </w:rPr>
        <w:t>.</w:t>
      </w:r>
      <w:r w:rsidRPr="00AC4A79">
        <w:rPr>
          <w:sz w:val="20"/>
          <w:szCs w:val="20"/>
        </w:rPr>
        <w:t>) (By</w:t>
      </w:r>
      <w:r>
        <w:rPr>
          <w:sz w:val="20"/>
          <w:szCs w:val="20"/>
        </w:rPr>
        <w:t> </w:t>
      </w:r>
      <w:r w:rsidRPr="00AC4A79">
        <w:rPr>
          <w:sz w:val="20"/>
          <w:szCs w:val="20"/>
        </w:rPr>
        <w:t>Leave)</w:t>
      </w:r>
      <w:r w:rsidRPr="00C50A5C">
        <w:rPr>
          <w:sz w:val="20"/>
          <w:szCs w:val="20"/>
        </w:rPr>
        <w:t xml:space="preserve"> </w:t>
      </w:r>
      <w:r w:rsidR="002E2327" w:rsidRPr="00C50A5C">
        <w:rPr>
          <w:sz w:val="20"/>
          <w:szCs w:val="20"/>
        </w:rPr>
        <w:t>(3</w:t>
      </w:r>
      <w:r>
        <w:rPr>
          <w:sz w:val="20"/>
          <w:szCs w:val="20"/>
        </w:rPr>
        <w:t>401</w:t>
      </w:r>
      <w:r w:rsidR="002E2327" w:rsidRPr="00C50A5C">
        <w:rPr>
          <w:sz w:val="20"/>
          <w:szCs w:val="20"/>
        </w:rPr>
        <w:t>6)</w:t>
      </w:r>
    </w:p>
    <w:p w:rsidR="002E2327" w:rsidRPr="00C50A5C" w:rsidRDefault="002E2327" w:rsidP="00C50A5C">
      <w:pPr>
        <w:widowControl w:val="0"/>
        <w:jc w:val="both"/>
        <w:rPr>
          <w:sz w:val="20"/>
          <w:szCs w:val="20"/>
        </w:rPr>
      </w:pPr>
    </w:p>
    <w:p w:rsidR="002E2327" w:rsidRPr="00AC4A79" w:rsidRDefault="00AC4A79" w:rsidP="00C50A5C">
      <w:pPr>
        <w:pStyle w:val="ListParagraph"/>
        <w:widowControl w:val="0"/>
        <w:numPr>
          <w:ilvl w:val="0"/>
          <w:numId w:val="1"/>
        </w:numPr>
        <w:ind w:hanging="720"/>
        <w:jc w:val="both"/>
        <w:rPr>
          <w:sz w:val="20"/>
          <w:szCs w:val="20"/>
          <w:lang w:val="fr-CA"/>
        </w:rPr>
      </w:pPr>
      <w:r w:rsidRPr="00AC4A79">
        <w:rPr>
          <w:i/>
          <w:sz w:val="20"/>
          <w:szCs w:val="20"/>
          <w:lang w:val="fr-CA"/>
        </w:rPr>
        <w:t>Association des policiers provinciaux du Québec c. Sûreté du Québec</w:t>
      </w:r>
      <w:r w:rsidRPr="00AC4A79">
        <w:rPr>
          <w:sz w:val="20"/>
          <w:szCs w:val="20"/>
          <w:lang w:val="fr-CA"/>
        </w:rPr>
        <w:t xml:space="preserve"> (Qc) (Civile) (Autorisation) </w:t>
      </w:r>
      <w:r w:rsidR="002E2327" w:rsidRPr="00AC4A79">
        <w:rPr>
          <w:sz w:val="20"/>
          <w:szCs w:val="20"/>
          <w:lang w:val="fr-CA"/>
        </w:rPr>
        <w:t>(34</w:t>
      </w:r>
      <w:r>
        <w:rPr>
          <w:sz w:val="20"/>
          <w:szCs w:val="20"/>
          <w:lang w:val="fr-CA"/>
        </w:rPr>
        <w:t>021</w:t>
      </w:r>
      <w:r w:rsidR="002E2327" w:rsidRPr="00AC4A79">
        <w:rPr>
          <w:sz w:val="20"/>
          <w:szCs w:val="20"/>
          <w:lang w:val="fr-CA"/>
        </w:rPr>
        <w:t>)</w:t>
      </w:r>
    </w:p>
    <w:p w:rsidR="002E2327" w:rsidRDefault="002E2327" w:rsidP="00C50A5C">
      <w:pPr>
        <w:widowControl w:val="0"/>
        <w:jc w:val="both"/>
        <w:rPr>
          <w:sz w:val="20"/>
          <w:szCs w:val="20"/>
          <w:lang w:val="fr-CA"/>
        </w:rPr>
      </w:pPr>
    </w:p>
    <w:p w:rsidR="00AC4A79" w:rsidRDefault="00AC4A79" w:rsidP="00C50A5C">
      <w:pPr>
        <w:widowControl w:val="0"/>
        <w:jc w:val="both"/>
        <w:rPr>
          <w:sz w:val="20"/>
          <w:szCs w:val="20"/>
          <w:lang w:val="fr-CA"/>
        </w:rPr>
      </w:pPr>
    </w:p>
    <w:p w:rsidR="00AC4A79" w:rsidRPr="00C50A5C" w:rsidRDefault="00AC4A79" w:rsidP="00AC4A79">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AC4A79" w:rsidRPr="00C50A5C" w:rsidRDefault="00AC4A79" w:rsidP="00AC4A79">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AC4A79" w:rsidRPr="00AC4A79" w:rsidRDefault="00AC4A79" w:rsidP="00C50A5C">
      <w:pPr>
        <w:widowControl w:val="0"/>
        <w:jc w:val="both"/>
        <w:rPr>
          <w:sz w:val="20"/>
          <w:szCs w:val="20"/>
          <w:lang w:val="fr-CA"/>
        </w:rPr>
      </w:pPr>
    </w:p>
    <w:p w:rsidR="002E2327" w:rsidRPr="00C50A5C" w:rsidRDefault="00AC4A79" w:rsidP="00C50A5C">
      <w:pPr>
        <w:pStyle w:val="ListParagraph"/>
        <w:widowControl w:val="0"/>
        <w:numPr>
          <w:ilvl w:val="0"/>
          <w:numId w:val="1"/>
        </w:numPr>
        <w:ind w:hanging="720"/>
        <w:jc w:val="both"/>
        <w:rPr>
          <w:sz w:val="20"/>
          <w:szCs w:val="20"/>
        </w:rPr>
      </w:pPr>
      <w:r w:rsidRPr="00AC4A79">
        <w:rPr>
          <w:i/>
          <w:sz w:val="20"/>
          <w:szCs w:val="20"/>
        </w:rPr>
        <w:t>Albano Andriano v. Attorney General of Canada on behalf of the Republic of Italy</w:t>
      </w:r>
      <w:r w:rsidRPr="00AC4A79">
        <w:rPr>
          <w:sz w:val="20"/>
          <w:szCs w:val="20"/>
        </w:rPr>
        <w:t xml:space="preserve"> (Ont.) (Crim</w:t>
      </w:r>
      <w:r>
        <w:rPr>
          <w:sz w:val="20"/>
          <w:szCs w:val="20"/>
        </w:rPr>
        <w:t>.</w:t>
      </w:r>
      <w:r w:rsidRPr="00AC4A79">
        <w:rPr>
          <w:sz w:val="20"/>
          <w:szCs w:val="20"/>
        </w:rPr>
        <w:t>) (By Leave)</w:t>
      </w:r>
      <w:r w:rsidRPr="00C50A5C">
        <w:rPr>
          <w:sz w:val="20"/>
          <w:szCs w:val="20"/>
        </w:rPr>
        <w:t xml:space="preserve"> </w:t>
      </w:r>
      <w:r w:rsidR="002E2327" w:rsidRPr="00C50A5C">
        <w:rPr>
          <w:sz w:val="20"/>
          <w:szCs w:val="20"/>
        </w:rPr>
        <w:t>(3</w:t>
      </w:r>
      <w:r>
        <w:rPr>
          <w:sz w:val="20"/>
          <w:szCs w:val="20"/>
        </w:rPr>
        <w:t>4</w:t>
      </w:r>
      <w:r w:rsidR="002E2327" w:rsidRPr="00C50A5C">
        <w:rPr>
          <w:sz w:val="20"/>
          <w:szCs w:val="20"/>
        </w:rPr>
        <w:t>1</w:t>
      </w:r>
      <w:r>
        <w:rPr>
          <w:sz w:val="20"/>
          <w:szCs w:val="20"/>
        </w:rPr>
        <w:t>09</w:t>
      </w:r>
      <w:r w:rsidR="002E2327" w:rsidRPr="00C50A5C">
        <w:rPr>
          <w:sz w:val="20"/>
          <w:szCs w:val="20"/>
        </w:rPr>
        <w:t>)</w:t>
      </w:r>
    </w:p>
    <w:p w:rsidR="002E2327" w:rsidRPr="00AC4A79" w:rsidRDefault="002E2327" w:rsidP="002E2327">
      <w:pPr>
        <w:widowControl w:val="0"/>
        <w:rPr>
          <w:sz w:val="20"/>
          <w:szCs w:val="20"/>
        </w:rPr>
      </w:pPr>
    </w:p>
    <w:p w:rsidR="002E2327" w:rsidRPr="00C50A5C" w:rsidRDefault="00AC4A79" w:rsidP="00C50A5C">
      <w:pPr>
        <w:pStyle w:val="ListParagraph"/>
        <w:widowControl w:val="0"/>
        <w:numPr>
          <w:ilvl w:val="0"/>
          <w:numId w:val="1"/>
        </w:numPr>
        <w:ind w:hanging="720"/>
        <w:jc w:val="both"/>
        <w:rPr>
          <w:sz w:val="20"/>
          <w:szCs w:val="20"/>
        </w:rPr>
      </w:pPr>
      <w:r w:rsidRPr="00456FEE">
        <w:rPr>
          <w:i/>
          <w:sz w:val="20"/>
          <w:szCs w:val="20"/>
        </w:rPr>
        <w:t xml:space="preserve">London Development Institute (London Land Developers Association) </w:t>
      </w:r>
      <w:r w:rsidR="00456FEE" w:rsidRPr="00456FEE">
        <w:rPr>
          <w:i/>
          <w:sz w:val="20"/>
          <w:szCs w:val="20"/>
        </w:rPr>
        <w:t>v. Corporation of the City of London et</w:t>
      </w:r>
      <w:r w:rsidR="00456FEE">
        <w:rPr>
          <w:i/>
          <w:sz w:val="20"/>
          <w:szCs w:val="20"/>
        </w:rPr>
        <w:t> </w:t>
      </w:r>
      <w:r w:rsidR="00456FEE" w:rsidRPr="00456FEE">
        <w:rPr>
          <w:i/>
          <w:sz w:val="20"/>
          <w:szCs w:val="20"/>
        </w:rPr>
        <w:t>al.</w:t>
      </w:r>
      <w:r w:rsidR="00456FEE" w:rsidRPr="00AC4A79">
        <w:rPr>
          <w:sz w:val="20"/>
          <w:szCs w:val="20"/>
        </w:rPr>
        <w:t xml:space="preserve"> </w:t>
      </w:r>
      <w:r w:rsidRPr="00AC4A79">
        <w:rPr>
          <w:sz w:val="20"/>
          <w:szCs w:val="20"/>
        </w:rPr>
        <w:t>(Ont.) (Civil) (By Leave)</w:t>
      </w:r>
      <w:r>
        <w:rPr>
          <w:sz w:val="20"/>
          <w:szCs w:val="20"/>
        </w:rPr>
        <w:t xml:space="preserve"> </w:t>
      </w:r>
      <w:r w:rsidR="002E2327" w:rsidRPr="00C50A5C">
        <w:rPr>
          <w:sz w:val="20"/>
          <w:szCs w:val="20"/>
        </w:rPr>
        <w:t>(3</w:t>
      </w:r>
      <w:r>
        <w:rPr>
          <w:sz w:val="20"/>
          <w:szCs w:val="20"/>
        </w:rPr>
        <w:t>4047</w:t>
      </w:r>
      <w:r w:rsidR="002E2327" w:rsidRPr="00C50A5C">
        <w:rPr>
          <w:sz w:val="20"/>
          <w:szCs w:val="20"/>
        </w:rPr>
        <w:t>)</w:t>
      </w:r>
    </w:p>
    <w:p w:rsidR="002E2327" w:rsidRDefault="002E2327" w:rsidP="00C50A5C">
      <w:pPr>
        <w:widowControl w:val="0"/>
        <w:jc w:val="both"/>
        <w:rPr>
          <w:sz w:val="20"/>
          <w:szCs w:val="20"/>
        </w:rPr>
      </w:pPr>
    </w:p>
    <w:p w:rsidR="00AC4A79" w:rsidRDefault="00AC4A79" w:rsidP="00C50A5C">
      <w:pPr>
        <w:widowControl w:val="0"/>
        <w:jc w:val="both"/>
        <w:rPr>
          <w:sz w:val="20"/>
          <w:szCs w:val="20"/>
        </w:rPr>
      </w:pPr>
    </w:p>
    <w:p w:rsidR="00AC4A79" w:rsidRPr="00C50A5C" w:rsidRDefault="00AC4A79" w:rsidP="00AC4A79">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AC4A79" w:rsidRPr="00C50A5C" w:rsidRDefault="00AC4A79" w:rsidP="00AC4A79">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AC4A79" w:rsidRPr="00AC4A79" w:rsidRDefault="00AC4A79" w:rsidP="00C50A5C">
      <w:pPr>
        <w:widowControl w:val="0"/>
        <w:jc w:val="both"/>
        <w:rPr>
          <w:sz w:val="20"/>
          <w:szCs w:val="20"/>
          <w:lang w:val="fr-CA"/>
        </w:rPr>
      </w:pPr>
    </w:p>
    <w:p w:rsidR="002E2327" w:rsidRPr="00456FEE" w:rsidRDefault="00456FEE" w:rsidP="00C50A5C">
      <w:pPr>
        <w:pStyle w:val="ListParagraph"/>
        <w:widowControl w:val="0"/>
        <w:numPr>
          <w:ilvl w:val="0"/>
          <w:numId w:val="1"/>
        </w:numPr>
        <w:ind w:hanging="720"/>
        <w:jc w:val="both"/>
        <w:rPr>
          <w:sz w:val="20"/>
          <w:szCs w:val="20"/>
          <w:lang w:val="fr-CA"/>
        </w:rPr>
      </w:pPr>
      <w:r w:rsidRPr="00456FEE">
        <w:rPr>
          <w:i/>
          <w:sz w:val="20"/>
          <w:szCs w:val="20"/>
          <w:lang w:val="fr-CA"/>
        </w:rPr>
        <w:t>Ville de Westmount c. Richard Rossy et a</w:t>
      </w:r>
      <w:r>
        <w:rPr>
          <w:i/>
          <w:sz w:val="20"/>
          <w:szCs w:val="20"/>
          <w:lang w:val="fr-CA"/>
        </w:rPr>
        <w:t>utres</w:t>
      </w:r>
      <w:r w:rsidRPr="00456FEE">
        <w:rPr>
          <w:i/>
          <w:sz w:val="20"/>
          <w:szCs w:val="20"/>
          <w:lang w:val="fr-CA"/>
        </w:rPr>
        <w:t xml:space="preserve"> </w:t>
      </w:r>
      <w:r w:rsidRPr="00AC4A79">
        <w:rPr>
          <w:sz w:val="20"/>
          <w:szCs w:val="20"/>
          <w:lang w:val="fr-CA"/>
        </w:rPr>
        <w:t>(Qc) (Civile) (Autorisation)</w:t>
      </w:r>
      <w:r w:rsidRPr="00456FEE">
        <w:rPr>
          <w:sz w:val="20"/>
          <w:szCs w:val="20"/>
          <w:lang w:val="fr-CA"/>
        </w:rPr>
        <w:t xml:space="preserve"> </w:t>
      </w:r>
      <w:r w:rsidR="002E2327" w:rsidRPr="00456FEE">
        <w:rPr>
          <w:sz w:val="20"/>
          <w:szCs w:val="20"/>
          <w:lang w:val="fr-CA"/>
        </w:rPr>
        <w:t>(34</w:t>
      </w:r>
      <w:r w:rsidR="00AC4A79" w:rsidRPr="00456FEE">
        <w:rPr>
          <w:sz w:val="20"/>
          <w:szCs w:val="20"/>
          <w:lang w:val="fr-CA"/>
        </w:rPr>
        <w:t>060</w:t>
      </w:r>
      <w:r w:rsidR="002E2327" w:rsidRPr="00456FEE">
        <w:rPr>
          <w:sz w:val="20"/>
          <w:szCs w:val="20"/>
          <w:lang w:val="fr-CA"/>
        </w:rPr>
        <w:t>)</w:t>
      </w:r>
    </w:p>
    <w:p w:rsidR="002E2327" w:rsidRPr="00C50A5C" w:rsidRDefault="002E2327" w:rsidP="002E2327">
      <w:pPr>
        <w:widowControl w:val="0"/>
        <w:rPr>
          <w:sz w:val="20"/>
          <w:szCs w:val="20"/>
          <w:lang w:val="fr-CA"/>
        </w:rPr>
      </w:pPr>
    </w:p>
    <w:p w:rsidR="002E2327" w:rsidRPr="00C50A5C" w:rsidRDefault="00456FEE" w:rsidP="00C50A5C">
      <w:pPr>
        <w:pStyle w:val="ListParagraph"/>
        <w:widowControl w:val="0"/>
        <w:numPr>
          <w:ilvl w:val="0"/>
          <w:numId w:val="1"/>
        </w:numPr>
        <w:ind w:hanging="720"/>
        <w:jc w:val="both"/>
        <w:rPr>
          <w:sz w:val="20"/>
          <w:szCs w:val="20"/>
          <w:lang w:val="fr-CA"/>
        </w:rPr>
      </w:pPr>
      <w:r w:rsidRPr="00456FEE">
        <w:rPr>
          <w:i/>
          <w:sz w:val="20"/>
          <w:szCs w:val="20"/>
          <w:lang w:val="fr-CA"/>
        </w:rPr>
        <w:t>Maurice Tétrault c. Robert Alfred Harnell et a</w:t>
      </w:r>
      <w:r>
        <w:rPr>
          <w:i/>
          <w:sz w:val="20"/>
          <w:szCs w:val="20"/>
          <w:lang w:val="fr-CA"/>
        </w:rPr>
        <w:t>utre</w:t>
      </w:r>
      <w:r w:rsidRPr="00AC4A79">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w:t>
      </w:r>
      <w:r w:rsidR="00AC4A79">
        <w:rPr>
          <w:sz w:val="20"/>
          <w:szCs w:val="20"/>
          <w:lang w:val="fr-CA"/>
        </w:rPr>
        <w:t>40</w:t>
      </w:r>
      <w:r w:rsidR="002E2327" w:rsidRPr="00C50A5C">
        <w:rPr>
          <w:sz w:val="20"/>
          <w:szCs w:val="20"/>
          <w:lang w:val="fr-CA"/>
        </w:rPr>
        <w:t>6</w:t>
      </w:r>
      <w:r w:rsidR="00AC4A79">
        <w:rPr>
          <w:sz w:val="20"/>
          <w:szCs w:val="20"/>
          <w:lang w:val="fr-CA"/>
        </w:rPr>
        <w:t>4</w:t>
      </w:r>
      <w:r w:rsidR="002E2327" w:rsidRPr="00C50A5C">
        <w:rPr>
          <w:sz w:val="20"/>
          <w:szCs w:val="20"/>
          <w:lang w:val="fr-CA"/>
        </w:rPr>
        <w:t>)</w:t>
      </w:r>
    </w:p>
    <w:p w:rsidR="002E2327" w:rsidRDefault="002E2327" w:rsidP="002E2327">
      <w:pPr>
        <w:widowControl w:val="0"/>
        <w:rPr>
          <w:sz w:val="20"/>
          <w:szCs w:val="20"/>
          <w:lang w:val="fr-CA"/>
        </w:rPr>
      </w:pPr>
    </w:p>
    <w:p w:rsidR="002E2327" w:rsidRDefault="00F833C2" w:rsidP="002E2327">
      <w:pPr>
        <w:widowControl w:val="0"/>
        <w:rPr>
          <w:sz w:val="20"/>
          <w:szCs w:val="20"/>
        </w:rPr>
      </w:pPr>
      <w:r w:rsidRPr="00F833C2">
        <w:rPr>
          <w:sz w:val="20"/>
          <w:szCs w:val="20"/>
        </w:rPr>
        <w:pict>
          <v:rect id="_x0000_i1045" style="width:2in;height:1pt" o:hrpct="0" o:hralign="center" o:hrstd="t" o:hrnoshade="t" o:hr="t" fillcolor="black [3213]" stroked="f"/>
        </w:pict>
      </w:r>
    </w:p>
    <w:p w:rsidR="00AC4A79" w:rsidRDefault="00AC4A79" w:rsidP="002E2327">
      <w:pPr>
        <w:widowControl w:val="0"/>
        <w:rPr>
          <w:sz w:val="20"/>
          <w:szCs w:val="20"/>
        </w:rPr>
      </w:pPr>
    </w:p>
    <w:p w:rsidR="00AC4A79" w:rsidRPr="00AC4A79" w:rsidRDefault="00AC4A79" w:rsidP="002E2327">
      <w:pPr>
        <w:widowControl w:val="0"/>
        <w:rPr>
          <w:sz w:val="20"/>
          <w:szCs w:val="20"/>
          <w:lang w:val="fr-CA"/>
        </w:rPr>
      </w:pPr>
    </w:p>
    <w:p w:rsidR="0044776A" w:rsidRPr="00AC4A79" w:rsidRDefault="0044776A" w:rsidP="002E2327">
      <w:pPr>
        <w:widowControl w:val="0"/>
        <w:spacing w:line="0" w:lineRule="atLeast"/>
        <w:rPr>
          <w:sz w:val="20"/>
          <w:szCs w:val="20"/>
          <w:lang w:val="fr-CA"/>
        </w:rPr>
        <w:sectPr w:rsidR="0044776A" w:rsidRPr="00AC4A79"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E22BD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APRIL 2</w:t>
      </w:r>
      <w:r w:rsidR="00D10014">
        <w:rPr>
          <w:b/>
          <w:sz w:val="20"/>
          <w:szCs w:val="20"/>
        </w:rPr>
        <w:t>1</w:t>
      </w:r>
      <w:r w:rsidRPr="00C50A5C">
        <w:rPr>
          <w:b/>
          <w:sz w:val="20"/>
          <w:szCs w:val="20"/>
        </w:rPr>
        <w:t>, 201</w:t>
      </w:r>
      <w:r w:rsidR="00D10014">
        <w:rPr>
          <w:b/>
          <w:sz w:val="20"/>
          <w:szCs w:val="20"/>
        </w:rPr>
        <w:t>1</w:t>
      </w:r>
      <w:r w:rsidRPr="00C50A5C">
        <w:rPr>
          <w:b/>
          <w:sz w:val="20"/>
          <w:szCs w:val="20"/>
        </w:rPr>
        <w:t xml:space="preserve"> / LE 2</w:t>
      </w:r>
      <w:r w:rsidR="00D10014">
        <w:rPr>
          <w:b/>
          <w:sz w:val="20"/>
          <w:szCs w:val="20"/>
        </w:rPr>
        <w:t>1</w:t>
      </w:r>
      <w:r w:rsidRPr="00C50A5C">
        <w:rPr>
          <w:b/>
          <w:sz w:val="20"/>
          <w:szCs w:val="20"/>
        </w:rPr>
        <w:t xml:space="preserve"> AVRIL 201</w:t>
      </w:r>
      <w:r w:rsidR="00D10014">
        <w:rPr>
          <w:b/>
          <w:sz w:val="20"/>
          <w:szCs w:val="20"/>
        </w:rPr>
        <w:t>1</w:t>
      </w:r>
    </w:p>
    <w:p w:rsidR="008D292F" w:rsidRPr="00D10014"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E3E5C" w:rsidRPr="009E3E5C" w:rsidTr="00F944C0">
        <w:trPr>
          <w:cantSplit/>
        </w:trPr>
        <w:tc>
          <w:tcPr>
            <w:tcW w:w="1458" w:type="dxa"/>
          </w:tcPr>
          <w:p w:rsidR="009E3E5C" w:rsidRPr="009E3E5C" w:rsidRDefault="009E3E5C" w:rsidP="00F944C0">
            <w:pPr>
              <w:rPr>
                <w:sz w:val="20"/>
                <w:szCs w:val="20"/>
              </w:rPr>
            </w:pPr>
            <w:r w:rsidRPr="009E3E5C">
              <w:rPr>
                <w:rStyle w:val="SCCFileNumberChar"/>
                <w:sz w:val="20"/>
                <w:szCs w:val="20"/>
              </w:rPr>
              <w:t>339</w:t>
            </w:r>
            <w:r>
              <w:rPr>
                <w:rStyle w:val="SCCFileNumberChar"/>
                <w:sz w:val="20"/>
                <w:szCs w:val="20"/>
              </w:rPr>
              <w:t>55</w:t>
            </w:r>
          </w:p>
          <w:p w:rsidR="009E3E5C" w:rsidRPr="009E3E5C" w:rsidRDefault="009E3E5C" w:rsidP="00F944C0">
            <w:pPr>
              <w:rPr>
                <w:b/>
                <w:sz w:val="20"/>
                <w:szCs w:val="20"/>
                <w:lang w:val="fr-CA"/>
              </w:rPr>
            </w:pPr>
          </w:p>
        </w:tc>
        <w:tc>
          <w:tcPr>
            <w:tcW w:w="8118" w:type="dxa"/>
          </w:tcPr>
          <w:p w:rsidR="009E3E5C" w:rsidRPr="009E3E5C" w:rsidRDefault="00F944C0" w:rsidP="00F944C0">
            <w:pPr>
              <w:rPr>
                <w:sz w:val="20"/>
                <w:szCs w:val="20"/>
              </w:rPr>
            </w:pPr>
            <w:r>
              <w:rPr>
                <w:rStyle w:val="SCCLsocChar"/>
                <w:sz w:val="20"/>
                <w:szCs w:val="20"/>
                <w:lang w:val="en-CA"/>
              </w:rPr>
              <w:t>Russell Wayne Widsten v. Charles Dale Gainer and Patti-Jo Maxine G</w:t>
            </w:r>
            <w:r w:rsidR="009E3E5C" w:rsidRPr="009E3E5C">
              <w:rPr>
                <w:rStyle w:val="SCCLsocChar"/>
                <w:sz w:val="20"/>
                <w:szCs w:val="20"/>
                <w:lang w:val="en-CA"/>
              </w:rPr>
              <w:t>ai</w:t>
            </w:r>
            <w:r>
              <w:rPr>
                <w:rStyle w:val="SCCLsocChar"/>
                <w:sz w:val="20"/>
                <w:szCs w:val="20"/>
                <w:lang w:val="en-CA"/>
              </w:rPr>
              <w:t>n</w:t>
            </w:r>
            <w:r w:rsidR="009E3E5C" w:rsidRPr="009E3E5C">
              <w:rPr>
                <w:rStyle w:val="SCCLsocChar"/>
                <w:sz w:val="20"/>
                <w:szCs w:val="20"/>
                <w:lang w:val="en-CA"/>
              </w:rPr>
              <w:t>er</w:t>
            </w:r>
            <w:r w:rsidR="009E3E5C" w:rsidRPr="009E3E5C">
              <w:rPr>
                <w:sz w:val="20"/>
                <w:szCs w:val="20"/>
              </w:rPr>
              <w:t xml:space="preserve"> (B.C.) (Civil) (By Leave)</w:t>
            </w:r>
          </w:p>
          <w:p w:rsidR="009E3E5C" w:rsidRPr="009E3E5C" w:rsidRDefault="009E3E5C" w:rsidP="00F944C0">
            <w:pPr>
              <w:rPr>
                <w:sz w:val="20"/>
                <w:szCs w:val="20"/>
              </w:rPr>
            </w:pPr>
          </w:p>
        </w:tc>
      </w:tr>
      <w:tr w:rsidR="009E3E5C" w:rsidRPr="009E3E5C" w:rsidTr="00F944C0">
        <w:trPr>
          <w:cantSplit/>
        </w:trPr>
        <w:tc>
          <w:tcPr>
            <w:tcW w:w="1458" w:type="dxa"/>
          </w:tcPr>
          <w:p w:rsidR="009E3E5C" w:rsidRPr="009E3E5C" w:rsidRDefault="009E3E5C" w:rsidP="00F944C0">
            <w:pPr>
              <w:rPr>
                <w:sz w:val="20"/>
                <w:szCs w:val="20"/>
              </w:rPr>
            </w:pPr>
            <w:r w:rsidRPr="009E3E5C">
              <w:rPr>
                <w:sz w:val="20"/>
                <w:szCs w:val="20"/>
              </w:rPr>
              <w:t>Coram :</w:t>
            </w:r>
          </w:p>
        </w:tc>
        <w:tc>
          <w:tcPr>
            <w:tcW w:w="8118" w:type="dxa"/>
          </w:tcPr>
          <w:p w:rsidR="009E3E5C" w:rsidRPr="009E3E5C" w:rsidRDefault="009E3E5C" w:rsidP="00F944C0">
            <w:pPr>
              <w:rPr>
                <w:sz w:val="20"/>
                <w:szCs w:val="20"/>
                <w:u w:val="single"/>
              </w:rPr>
            </w:pPr>
            <w:r w:rsidRPr="009E3E5C">
              <w:rPr>
                <w:sz w:val="20"/>
                <w:szCs w:val="20"/>
                <w:u w:val="single"/>
              </w:rPr>
              <w:t>Binnie, Fish and Rothstein JJ.</w:t>
            </w:r>
          </w:p>
          <w:p w:rsidR="009E3E5C" w:rsidRPr="009E3E5C" w:rsidRDefault="009E3E5C" w:rsidP="00F944C0">
            <w:pPr>
              <w:rPr>
                <w:sz w:val="20"/>
                <w:szCs w:val="20"/>
                <w:u w:val="single"/>
              </w:rPr>
            </w:pPr>
          </w:p>
        </w:tc>
      </w:tr>
      <w:tr w:rsidR="009E3E5C" w:rsidRPr="00E22BD2" w:rsidTr="00F944C0">
        <w:trPr>
          <w:cantSplit/>
        </w:trPr>
        <w:tc>
          <w:tcPr>
            <w:tcW w:w="9576" w:type="dxa"/>
            <w:gridSpan w:val="2"/>
          </w:tcPr>
          <w:p w:rsidR="009E3E5C" w:rsidRDefault="009E3E5C" w:rsidP="009E3E5C">
            <w:pPr>
              <w:pStyle w:val="SCCShortJudgment"/>
              <w:rPr>
                <w:szCs w:val="20"/>
              </w:rPr>
            </w:pPr>
            <w:r w:rsidRPr="007866D9">
              <w:rPr>
                <w:szCs w:val="20"/>
              </w:rPr>
              <w:t>The motion for an extension of time to serve and file the application for leave to appeal from the judgment of the</w:t>
            </w:r>
            <w:bookmarkStart w:id="1" w:name="BM_1_"/>
            <w:bookmarkEnd w:id="1"/>
            <w:r w:rsidRPr="007866D9">
              <w:rPr>
                <w:szCs w:val="20"/>
              </w:rPr>
              <w:t xml:space="preserve"> Court of Appeal for British Columbia (Vancouver), Number CA033694, 2006 BCCA 580, dated December 21, 2006, is dismissed with costs.</w:t>
            </w:r>
          </w:p>
          <w:p w:rsidR="009E3E5C" w:rsidRDefault="009E3E5C" w:rsidP="009E3E5C">
            <w:pPr>
              <w:pStyle w:val="SCCShortJudgment"/>
              <w:rPr>
                <w:szCs w:val="20"/>
              </w:rPr>
            </w:pPr>
          </w:p>
          <w:p w:rsidR="009E3E5C" w:rsidRPr="009E3E5C" w:rsidRDefault="009E3E5C" w:rsidP="009E3E5C">
            <w:pPr>
              <w:pStyle w:val="SCCShortJudgment"/>
              <w:rPr>
                <w:szCs w:val="20"/>
                <w:lang w:val="fr-CA"/>
              </w:rPr>
            </w:pPr>
            <w:r w:rsidRPr="007866D9">
              <w:rPr>
                <w:szCs w:val="20"/>
                <w:lang w:val="fr-CA"/>
              </w:rPr>
              <w:t>La requête en prorogation du délai de signification et de dépôt de la demande d’autorisation d’appel de l’arrêt de la Cour d’appel de la Colombie-Britannique (Vancouver), numéro CA033694, 2006 BCCA 580, daté du 21 décembre 2006, est rejetée avec dépens.</w:t>
            </w:r>
          </w:p>
        </w:tc>
      </w:tr>
    </w:tbl>
    <w:p w:rsidR="00D10014" w:rsidRPr="009E3E5C" w:rsidRDefault="00D10014" w:rsidP="008D292F">
      <w:pPr>
        <w:rPr>
          <w:sz w:val="20"/>
          <w:szCs w:val="20"/>
          <w:lang w:val="fr-CA"/>
        </w:rPr>
      </w:pPr>
    </w:p>
    <w:p w:rsidR="00D10014" w:rsidRPr="00227560" w:rsidRDefault="00D10014" w:rsidP="008D292F">
      <w:pPr>
        <w:rPr>
          <w:sz w:val="20"/>
          <w:szCs w:val="20"/>
          <w:u w:val="single"/>
        </w:rPr>
      </w:pPr>
      <w:r w:rsidRPr="00227560">
        <w:rPr>
          <w:sz w:val="20"/>
          <w:szCs w:val="20"/>
          <w:u w:val="single"/>
        </w:rPr>
        <w:t>CASE SUMMARY</w:t>
      </w:r>
    </w:p>
    <w:p w:rsidR="00D10014" w:rsidRDefault="00D1001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76C2" w:rsidRPr="00B62574" w:rsidTr="0060625C">
        <w:tc>
          <w:tcPr>
            <w:tcW w:w="5000" w:type="pct"/>
            <w:gridSpan w:val="3"/>
          </w:tcPr>
          <w:p w:rsidR="009176C2" w:rsidRPr="00B62574" w:rsidRDefault="009176C2" w:rsidP="0060625C">
            <w:pPr>
              <w:jc w:val="both"/>
              <w:rPr>
                <w:sz w:val="20"/>
                <w:szCs w:val="20"/>
              </w:rPr>
            </w:pPr>
            <w:r w:rsidRPr="00B62574">
              <w:rPr>
                <w:sz w:val="20"/>
                <w:szCs w:val="20"/>
              </w:rPr>
              <w:t>Property — Real property — Boundary markings — Respondents’ building encroaching over boundary with Applicant’s adjacent property — Whether Respondents committed perjury and had prior knowledge of property line — Whether Respondents relied on fraudulent documents to obtain a mortgage purporting to give them legal title.</w:t>
            </w:r>
          </w:p>
          <w:p w:rsidR="009176C2" w:rsidRPr="00B62574" w:rsidRDefault="009176C2" w:rsidP="0060625C">
            <w:pPr>
              <w:jc w:val="both"/>
              <w:rPr>
                <w:sz w:val="20"/>
                <w:szCs w:val="20"/>
              </w:rPr>
            </w:pPr>
          </w:p>
        </w:tc>
      </w:tr>
      <w:tr w:rsidR="009176C2" w:rsidRPr="00B62574" w:rsidTr="0060625C">
        <w:tc>
          <w:tcPr>
            <w:tcW w:w="5000" w:type="pct"/>
            <w:gridSpan w:val="3"/>
          </w:tcPr>
          <w:p w:rsidR="009176C2" w:rsidRPr="00B62574" w:rsidRDefault="009176C2" w:rsidP="0060625C">
            <w:pPr>
              <w:jc w:val="both"/>
              <w:rPr>
                <w:sz w:val="20"/>
                <w:szCs w:val="20"/>
              </w:rPr>
            </w:pPr>
            <w:r w:rsidRPr="00B62574">
              <w:rPr>
                <w:sz w:val="20"/>
                <w:szCs w:val="20"/>
              </w:rPr>
              <w:t xml:space="preserve">In 2003, the Respondents erected a workshop next to their home that, due to their neglect in failing to ascertain the position of the lot line, encroached on the adjacent property.   Mr. Widsten purchased the adjacent property the following year for $12,500 and after taking possession, he informed the Respondents that part of their building was on his property.  A survey done by the Respondents revealed that the building extended over the property line by 36 feet.  The Respondents brought an action under s. 36(2) of the </w:t>
            </w:r>
            <w:r w:rsidRPr="00B62574">
              <w:rPr>
                <w:i/>
                <w:sz w:val="20"/>
                <w:szCs w:val="20"/>
              </w:rPr>
              <w:t>Property Law Act</w:t>
            </w:r>
            <w:r w:rsidRPr="00B62574">
              <w:rPr>
                <w:sz w:val="20"/>
                <w:szCs w:val="20"/>
              </w:rPr>
              <w:t>, R.S.B.C. 1996, c. 377 to resolve the property dispute.</w:t>
            </w:r>
          </w:p>
          <w:p w:rsidR="009176C2" w:rsidRPr="00B62574" w:rsidRDefault="009176C2" w:rsidP="0060625C">
            <w:pPr>
              <w:jc w:val="both"/>
              <w:rPr>
                <w:sz w:val="20"/>
                <w:szCs w:val="20"/>
              </w:rPr>
            </w:pPr>
          </w:p>
        </w:tc>
      </w:tr>
      <w:tr w:rsidR="009176C2" w:rsidRPr="00B62574" w:rsidTr="0060625C">
        <w:tc>
          <w:tcPr>
            <w:tcW w:w="2427" w:type="pct"/>
          </w:tcPr>
          <w:p w:rsidR="009176C2" w:rsidRPr="00B62574" w:rsidRDefault="009176C2" w:rsidP="0060625C">
            <w:pPr>
              <w:jc w:val="both"/>
              <w:rPr>
                <w:sz w:val="20"/>
                <w:szCs w:val="20"/>
              </w:rPr>
            </w:pPr>
            <w:r w:rsidRPr="00B62574">
              <w:rPr>
                <w:sz w:val="20"/>
                <w:szCs w:val="20"/>
              </w:rPr>
              <w:t>December 12, 2005</w:t>
            </w:r>
          </w:p>
          <w:p w:rsidR="009176C2" w:rsidRPr="00B62574" w:rsidRDefault="009176C2" w:rsidP="0060625C">
            <w:pPr>
              <w:jc w:val="both"/>
              <w:rPr>
                <w:sz w:val="20"/>
                <w:szCs w:val="20"/>
              </w:rPr>
            </w:pPr>
            <w:r w:rsidRPr="00B62574">
              <w:rPr>
                <w:sz w:val="20"/>
                <w:szCs w:val="20"/>
              </w:rPr>
              <w:t>Supreme Court of British Columbia</w:t>
            </w:r>
          </w:p>
          <w:p w:rsidR="009176C2" w:rsidRPr="00B62574" w:rsidRDefault="009176C2" w:rsidP="0060625C">
            <w:pPr>
              <w:jc w:val="both"/>
              <w:rPr>
                <w:sz w:val="20"/>
                <w:szCs w:val="20"/>
              </w:rPr>
            </w:pPr>
            <w:r w:rsidRPr="00B62574">
              <w:rPr>
                <w:sz w:val="20"/>
                <w:szCs w:val="20"/>
              </w:rPr>
              <w:t>(Josephson J)</w:t>
            </w:r>
          </w:p>
          <w:p w:rsidR="009176C2" w:rsidRPr="00B62574" w:rsidRDefault="009176C2" w:rsidP="0060625C">
            <w:pPr>
              <w:jc w:val="both"/>
              <w:rPr>
                <w:sz w:val="20"/>
                <w:szCs w:val="20"/>
              </w:rPr>
            </w:pPr>
          </w:p>
        </w:tc>
        <w:tc>
          <w:tcPr>
            <w:tcW w:w="243" w:type="pct"/>
          </w:tcPr>
          <w:p w:rsidR="009176C2" w:rsidRPr="00B62574" w:rsidRDefault="009176C2" w:rsidP="0060625C">
            <w:pPr>
              <w:jc w:val="both"/>
              <w:rPr>
                <w:sz w:val="20"/>
                <w:szCs w:val="20"/>
              </w:rPr>
            </w:pPr>
          </w:p>
        </w:tc>
        <w:tc>
          <w:tcPr>
            <w:tcW w:w="2330" w:type="pct"/>
          </w:tcPr>
          <w:p w:rsidR="009176C2" w:rsidRPr="00B62574" w:rsidRDefault="009176C2" w:rsidP="0060625C">
            <w:pPr>
              <w:jc w:val="both"/>
              <w:rPr>
                <w:sz w:val="20"/>
                <w:szCs w:val="20"/>
              </w:rPr>
            </w:pPr>
            <w:r w:rsidRPr="00B62574">
              <w:rPr>
                <w:sz w:val="20"/>
                <w:szCs w:val="20"/>
              </w:rPr>
              <w:t>Order compelling Applicant to convey disputed lands to Respondents at price determined by appraiser</w:t>
            </w:r>
          </w:p>
          <w:p w:rsidR="009176C2" w:rsidRPr="00B62574" w:rsidRDefault="009176C2" w:rsidP="0060625C">
            <w:pPr>
              <w:jc w:val="both"/>
              <w:rPr>
                <w:sz w:val="20"/>
                <w:szCs w:val="20"/>
              </w:rPr>
            </w:pPr>
          </w:p>
        </w:tc>
      </w:tr>
      <w:tr w:rsidR="009176C2" w:rsidRPr="00B62574" w:rsidTr="0060625C">
        <w:tc>
          <w:tcPr>
            <w:tcW w:w="2427" w:type="pct"/>
          </w:tcPr>
          <w:p w:rsidR="009176C2" w:rsidRPr="00B62574" w:rsidRDefault="009176C2" w:rsidP="0060625C">
            <w:pPr>
              <w:jc w:val="both"/>
              <w:rPr>
                <w:sz w:val="20"/>
                <w:szCs w:val="20"/>
              </w:rPr>
            </w:pPr>
            <w:r w:rsidRPr="00B62574">
              <w:rPr>
                <w:sz w:val="20"/>
                <w:szCs w:val="20"/>
              </w:rPr>
              <w:t>December 21, 2006</w:t>
            </w:r>
          </w:p>
          <w:p w:rsidR="009176C2" w:rsidRPr="00B62574" w:rsidRDefault="009176C2" w:rsidP="0060625C">
            <w:pPr>
              <w:jc w:val="both"/>
              <w:rPr>
                <w:sz w:val="20"/>
                <w:szCs w:val="20"/>
              </w:rPr>
            </w:pPr>
            <w:r w:rsidRPr="00B62574">
              <w:rPr>
                <w:sz w:val="20"/>
                <w:szCs w:val="20"/>
              </w:rPr>
              <w:t xml:space="preserve">Court of Appeal for British Columbia </w:t>
            </w:r>
          </w:p>
          <w:p w:rsidR="009176C2" w:rsidRPr="00B62574" w:rsidRDefault="009176C2" w:rsidP="0060625C">
            <w:pPr>
              <w:jc w:val="both"/>
              <w:rPr>
                <w:sz w:val="20"/>
                <w:szCs w:val="20"/>
              </w:rPr>
            </w:pPr>
            <w:r w:rsidRPr="00B62574">
              <w:rPr>
                <w:sz w:val="20"/>
                <w:szCs w:val="20"/>
              </w:rPr>
              <w:t>(Vancouver)</w:t>
            </w:r>
          </w:p>
          <w:p w:rsidR="009176C2" w:rsidRPr="00B62574" w:rsidRDefault="009176C2" w:rsidP="0060625C">
            <w:pPr>
              <w:jc w:val="both"/>
              <w:rPr>
                <w:sz w:val="20"/>
                <w:szCs w:val="20"/>
              </w:rPr>
            </w:pPr>
            <w:r w:rsidRPr="00B62574">
              <w:rPr>
                <w:sz w:val="20"/>
                <w:szCs w:val="20"/>
              </w:rPr>
              <w:t>(Thackray, Lowry and Chiasson JJ.A.)</w:t>
            </w:r>
          </w:p>
          <w:p w:rsidR="009176C2" w:rsidRPr="00B62574" w:rsidRDefault="009176C2" w:rsidP="0060625C">
            <w:pPr>
              <w:jc w:val="both"/>
              <w:rPr>
                <w:sz w:val="20"/>
                <w:szCs w:val="20"/>
              </w:rPr>
            </w:pPr>
            <w:r w:rsidRPr="00B62574">
              <w:rPr>
                <w:sz w:val="20"/>
                <w:szCs w:val="20"/>
              </w:rPr>
              <w:t>2006 BCCA 580</w:t>
            </w:r>
          </w:p>
          <w:p w:rsidR="009176C2" w:rsidRPr="00B62574" w:rsidRDefault="009176C2" w:rsidP="0060625C">
            <w:pPr>
              <w:jc w:val="both"/>
              <w:rPr>
                <w:sz w:val="20"/>
                <w:szCs w:val="20"/>
              </w:rPr>
            </w:pPr>
          </w:p>
        </w:tc>
        <w:tc>
          <w:tcPr>
            <w:tcW w:w="243" w:type="pct"/>
          </w:tcPr>
          <w:p w:rsidR="009176C2" w:rsidRPr="00B62574" w:rsidRDefault="009176C2" w:rsidP="0060625C">
            <w:pPr>
              <w:jc w:val="both"/>
              <w:rPr>
                <w:sz w:val="20"/>
                <w:szCs w:val="20"/>
              </w:rPr>
            </w:pPr>
          </w:p>
        </w:tc>
        <w:tc>
          <w:tcPr>
            <w:tcW w:w="2330" w:type="pct"/>
          </w:tcPr>
          <w:p w:rsidR="009176C2" w:rsidRPr="00B62574" w:rsidRDefault="009176C2" w:rsidP="0060625C">
            <w:pPr>
              <w:jc w:val="both"/>
              <w:rPr>
                <w:sz w:val="20"/>
                <w:szCs w:val="20"/>
              </w:rPr>
            </w:pPr>
            <w:r w:rsidRPr="00B62574">
              <w:rPr>
                <w:sz w:val="20"/>
                <w:szCs w:val="20"/>
              </w:rPr>
              <w:t>Appeal dismissed</w:t>
            </w:r>
          </w:p>
          <w:p w:rsidR="009176C2" w:rsidRPr="00B62574" w:rsidRDefault="009176C2" w:rsidP="0060625C">
            <w:pPr>
              <w:jc w:val="both"/>
              <w:rPr>
                <w:sz w:val="20"/>
                <w:szCs w:val="20"/>
              </w:rPr>
            </w:pPr>
          </w:p>
        </w:tc>
      </w:tr>
      <w:tr w:rsidR="009176C2" w:rsidRPr="00B62574" w:rsidTr="0060625C">
        <w:tc>
          <w:tcPr>
            <w:tcW w:w="2427" w:type="pct"/>
          </w:tcPr>
          <w:p w:rsidR="009176C2" w:rsidRPr="00B62574" w:rsidRDefault="009176C2" w:rsidP="0060625C">
            <w:pPr>
              <w:jc w:val="both"/>
              <w:rPr>
                <w:sz w:val="20"/>
                <w:szCs w:val="20"/>
              </w:rPr>
            </w:pPr>
            <w:r w:rsidRPr="00B62574">
              <w:rPr>
                <w:sz w:val="20"/>
                <w:szCs w:val="20"/>
              </w:rPr>
              <w:t>September 24, 2010</w:t>
            </w:r>
          </w:p>
          <w:p w:rsidR="009176C2" w:rsidRPr="00B62574" w:rsidRDefault="009176C2" w:rsidP="0060625C">
            <w:pPr>
              <w:jc w:val="both"/>
              <w:rPr>
                <w:sz w:val="20"/>
                <w:szCs w:val="20"/>
              </w:rPr>
            </w:pPr>
            <w:r w:rsidRPr="00B62574">
              <w:rPr>
                <w:sz w:val="20"/>
                <w:szCs w:val="20"/>
              </w:rPr>
              <w:t>Supreme Court of Canada</w:t>
            </w:r>
          </w:p>
          <w:p w:rsidR="009176C2" w:rsidRPr="00B62574" w:rsidRDefault="009176C2" w:rsidP="0060625C">
            <w:pPr>
              <w:jc w:val="both"/>
              <w:rPr>
                <w:sz w:val="20"/>
                <w:szCs w:val="20"/>
              </w:rPr>
            </w:pPr>
          </w:p>
        </w:tc>
        <w:tc>
          <w:tcPr>
            <w:tcW w:w="243" w:type="pct"/>
          </w:tcPr>
          <w:p w:rsidR="009176C2" w:rsidRPr="00B62574" w:rsidRDefault="009176C2" w:rsidP="0060625C">
            <w:pPr>
              <w:jc w:val="both"/>
              <w:rPr>
                <w:sz w:val="20"/>
                <w:szCs w:val="20"/>
              </w:rPr>
            </w:pPr>
          </w:p>
        </w:tc>
        <w:tc>
          <w:tcPr>
            <w:tcW w:w="2330" w:type="pct"/>
          </w:tcPr>
          <w:p w:rsidR="009176C2" w:rsidRPr="00B62574" w:rsidRDefault="009176C2" w:rsidP="0060625C">
            <w:pPr>
              <w:jc w:val="both"/>
              <w:rPr>
                <w:sz w:val="20"/>
                <w:szCs w:val="20"/>
              </w:rPr>
            </w:pPr>
            <w:r w:rsidRPr="00B62574">
              <w:rPr>
                <w:sz w:val="20"/>
                <w:szCs w:val="20"/>
              </w:rPr>
              <w:t>Application for leave to appeal and motion for extension of time to serve and file application for leave to appeal filed</w:t>
            </w:r>
          </w:p>
        </w:tc>
      </w:tr>
    </w:tbl>
    <w:p w:rsidR="00D10014" w:rsidRDefault="00D10014" w:rsidP="008D292F">
      <w:pPr>
        <w:rPr>
          <w:sz w:val="20"/>
          <w:szCs w:val="20"/>
        </w:rPr>
      </w:pPr>
    </w:p>
    <w:p w:rsidR="00D10014" w:rsidRDefault="00F833C2" w:rsidP="008D292F">
      <w:pPr>
        <w:rPr>
          <w:sz w:val="20"/>
          <w:szCs w:val="20"/>
        </w:rPr>
      </w:pPr>
      <w:r w:rsidRPr="00F833C2">
        <w:rPr>
          <w:sz w:val="20"/>
          <w:szCs w:val="20"/>
          <w:lang w:val="fr-CA"/>
        </w:rPr>
        <w:pict>
          <v:rect id="_x0000_i1048" style="width:2in;height:1pt" o:hrpct="0" o:hralign="center" o:hrstd="t" o:hrnoshade="t" o:hr="t" fillcolor="black [3213]" stroked="f"/>
        </w:pict>
      </w:r>
    </w:p>
    <w:p w:rsidR="00D10014" w:rsidRDefault="00D10014" w:rsidP="008D292F">
      <w:pPr>
        <w:rPr>
          <w:sz w:val="20"/>
          <w:szCs w:val="20"/>
        </w:rPr>
      </w:pPr>
    </w:p>
    <w:p w:rsidR="00D10014" w:rsidRPr="00227560" w:rsidRDefault="00D10014" w:rsidP="008D292F">
      <w:pPr>
        <w:rPr>
          <w:sz w:val="20"/>
          <w:szCs w:val="20"/>
          <w:u w:val="single"/>
        </w:rPr>
      </w:pPr>
      <w:r w:rsidRPr="00227560">
        <w:rPr>
          <w:sz w:val="20"/>
          <w:szCs w:val="20"/>
          <w:u w:val="single"/>
        </w:rPr>
        <w:t>RÉSUMÉ DE L’AFFAIRE</w:t>
      </w:r>
    </w:p>
    <w:p w:rsidR="00D10014" w:rsidRDefault="00D10014" w:rsidP="008D292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176C2" w:rsidRPr="00E22BD2" w:rsidTr="0060625C">
        <w:tc>
          <w:tcPr>
            <w:tcW w:w="5000" w:type="pct"/>
            <w:gridSpan w:val="3"/>
          </w:tcPr>
          <w:p w:rsidR="009176C2" w:rsidRPr="00B62574" w:rsidRDefault="009176C2" w:rsidP="00F944C0">
            <w:pPr>
              <w:jc w:val="both"/>
              <w:rPr>
                <w:sz w:val="20"/>
                <w:szCs w:val="20"/>
                <w:lang w:val="fr-CA"/>
              </w:rPr>
            </w:pPr>
            <w:r w:rsidRPr="00B62574">
              <w:rPr>
                <w:sz w:val="20"/>
                <w:szCs w:val="20"/>
                <w:lang w:val="fr-CA"/>
              </w:rPr>
              <w:t>Biens — Biens réels — Bornage — Le bâtiment des intimés empiète sur la propriété adjacente du demandeur — Les intimés ont</w:t>
            </w:r>
            <w:r w:rsidRPr="00B62574">
              <w:rPr>
                <w:sz w:val="20"/>
                <w:szCs w:val="20"/>
                <w:lang w:val="fr-CA"/>
              </w:rPr>
              <w:noBreakHyphen/>
              <w:t>ils commis un parjure et avaient</w:t>
            </w:r>
            <w:r w:rsidRPr="00B62574">
              <w:rPr>
                <w:sz w:val="20"/>
                <w:szCs w:val="20"/>
                <w:lang w:val="fr-CA"/>
              </w:rPr>
              <w:noBreakHyphen/>
              <w:t>il une connaissance préalable de la limite de propriété? — Les intimés se sont</w:t>
            </w:r>
            <w:r w:rsidRPr="00B62574">
              <w:rPr>
                <w:sz w:val="20"/>
                <w:szCs w:val="20"/>
                <w:lang w:val="fr-CA"/>
              </w:rPr>
              <w:noBreakHyphen/>
              <w:t>ils appuyés sur des documents frauduleux pour obtenir un emprunt hypothécaire qui leur conférait censément un titre juridique?</w:t>
            </w:r>
          </w:p>
        </w:tc>
      </w:tr>
      <w:tr w:rsidR="009176C2" w:rsidRPr="00E22BD2" w:rsidTr="00F944C0">
        <w:trPr>
          <w:cantSplit/>
        </w:trPr>
        <w:tc>
          <w:tcPr>
            <w:tcW w:w="5000" w:type="pct"/>
            <w:gridSpan w:val="3"/>
          </w:tcPr>
          <w:p w:rsidR="009176C2" w:rsidRPr="00B62574" w:rsidRDefault="009176C2" w:rsidP="0060625C">
            <w:pPr>
              <w:jc w:val="both"/>
              <w:rPr>
                <w:sz w:val="20"/>
                <w:szCs w:val="20"/>
                <w:lang w:val="fr-CA"/>
              </w:rPr>
            </w:pPr>
            <w:r w:rsidRPr="00B62574">
              <w:rPr>
                <w:sz w:val="20"/>
                <w:szCs w:val="20"/>
                <w:lang w:val="fr-CA"/>
              </w:rPr>
              <w:t xml:space="preserve">En 2003, les intimés ont érigé à côté de leur maison un atelier qui, parce qu’ils avaient négligé de déterminer la position de la ligne de lot, empiétait sur la propriété adjacente.  Monsieur Widsten a acheté la propriété adjacente l’année suivante pour la somme de 12 500 $ et, après avoir pris possession, il a informé les intimés qu’une partie de leur bâtiment se trouvait sur sa propriété.  Un arpentage effectué par les intimés a révélé que le bâtiment dépassait de 36 pieds la limite de la propriété.  Les intimés ont intenté une action fondée sur le par. 36(2) de la </w:t>
            </w:r>
            <w:r w:rsidRPr="00B62574">
              <w:rPr>
                <w:i/>
                <w:iCs/>
                <w:sz w:val="20"/>
                <w:szCs w:val="20"/>
                <w:lang w:val="fr-CA"/>
              </w:rPr>
              <w:t>Property Law Act</w:t>
            </w:r>
            <w:r w:rsidRPr="00B62574">
              <w:rPr>
                <w:sz w:val="20"/>
                <w:szCs w:val="20"/>
                <w:lang w:val="fr-CA"/>
              </w:rPr>
              <w:t>, R.S.B.C. 1996, ch. 377 pour régler le différend foncier.</w:t>
            </w:r>
          </w:p>
          <w:p w:rsidR="009176C2" w:rsidRPr="00B62574" w:rsidRDefault="009176C2" w:rsidP="0060625C">
            <w:pPr>
              <w:jc w:val="both"/>
              <w:rPr>
                <w:sz w:val="20"/>
                <w:szCs w:val="20"/>
                <w:lang w:val="fr-CA"/>
              </w:rPr>
            </w:pPr>
          </w:p>
        </w:tc>
      </w:tr>
      <w:tr w:rsidR="009176C2" w:rsidRPr="00E22BD2" w:rsidTr="00F944C0">
        <w:trPr>
          <w:cantSplit/>
        </w:trPr>
        <w:tc>
          <w:tcPr>
            <w:tcW w:w="2427" w:type="pct"/>
          </w:tcPr>
          <w:p w:rsidR="009176C2" w:rsidRPr="00B62574" w:rsidRDefault="009176C2" w:rsidP="0060625C">
            <w:pPr>
              <w:jc w:val="both"/>
              <w:rPr>
                <w:sz w:val="20"/>
                <w:szCs w:val="20"/>
                <w:lang w:val="fr-CA"/>
              </w:rPr>
            </w:pPr>
            <w:r w:rsidRPr="00B62574">
              <w:rPr>
                <w:sz w:val="20"/>
                <w:szCs w:val="20"/>
                <w:lang w:val="fr-CA"/>
              </w:rPr>
              <w:t>12 décembre 2005</w:t>
            </w:r>
          </w:p>
          <w:p w:rsidR="009176C2" w:rsidRPr="00B62574" w:rsidRDefault="009176C2" w:rsidP="0060625C">
            <w:pPr>
              <w:jc w:val="both"/>
              <w:rPr>
                <w:sz w:val="20"/>
                <w:szCs w:val="20"/>
                <w:lang w:val="fr-CA"/>
              </w:rPr>
            </w:pPr>
            <w:r w:rsidRPr="00B62574">
              <w:rPr>
                <w:sz w:val="20"/>
                <w:szCs w:val="20"/>
                <w:lang w:val="fr-CA"/>
              </w:rPr>
              <w:t>Cour suprême de la Colombie</w:t>
            </w:r>
            <w:r w:rsidRPr="00B62574">
              <w:rPr>
                <w:sz w:val="20"/>
                <w:szCs w:val="20"/>
                <w:lang w:val="fr-CA"/>
              </w:rPr>
              <w:noBreakHyphen/>
              <w:t xml:space="preserve">Britannique </w:t>
            </w:r>
          </w:p>
          <w:p w:rsidR="009176C2" w:rsidRPr="00B62574" w:rsidRDefault="009176C2" w:rsidP="0060625C">
            <w:pPr>
              <w:jc w:val="both"/>
              <w:rPr>
                <w:sz w:val="20"/>
                <w:szCs w:val="20"/>
                <w:lang w:val="fr-CA"/>
              </w:rPr>
            </w:pPr>
            <w:r w:rsidRPr="00B62574">
              <w:rPr>
                <w:sz w:val="20"/>
                <w:szCs w:val="20"/>
                <w:lang w:val="fr-CA"/>
              </w:rPr>
              <w:t>(Juge Josephson)</w:t>
            </w:r>
          </w:p>
          <w:p w:rsidR="009176C2" w:rsidRPr="00B62574" w:rsidRDefault="009176C2" w:rsidP="0060625C">
            <w:pPr>
              <w:jc w:val="both"/>
              <w:rPr>
                <w:sz w:val="20"/>
                <w:szCs w:val="20"/>
                <w:lang w:val="fr-CA"/>
              </w:rPr>
            </w:pPr>
          </w:p>
        </w:tc>
        <w:tc>
          <w:tcPr>
            <w:tcW w:w="243" w:type="pct"/>
          </w:tcPr>
          <w:p w:rsidR="009176C2" w:rsidRPr="00B62574" w:rsidRDefault="009176C2" w:rsidP="0060625C">
            <w:pPr>
              <w:jc w:val="both"/>
              <w:rPr>
                <w:sz w:val="20"/>
                <w:szCs w:val="20"/>
                <w:lang w:val="fr-CA"/>
              </w:rPr>
            </w:pPr>
          </w:p>
        </w:tc>
        <w:tc>
          <w:tcPr>
            <w:tcW w:w="2330" w:type="pct"/>
          </w:tcPr>
          <w:p w:rsidR="009176C2" w:rsidRPr="00B62574" w:rsidRDefault="009176C2" w:rsidP="0060625C">
            <w:pPr>
              <w:jc w:val="both"/>
              <w:rPr>
                <w:sz w:val="20"/>
                <w:szCs w:val="20"/>
                <w:lang w:val="fr-CA"/>
              </w:rPr>
            </w:pPr>
            <w:r w:rsidRPr="00B62574">
              <w:rPr>
                <w:sz w:val="20"/>
                <w:szCs w:val="20"/>
                <w:lang w:val="fr-CA"/>
              </w:rPr>
              <w:t>Ordonnance sommant le demandeur de transmettre le terrain en litige aux intimés au prix déterminé par un évaluateur</w:t>
            </w:r>
          </w:p>
          <w:p w:rsidR="009176C2" w:rsidRPr="00B62574" w:rsidRDefault="009176C2" w:rsidP="0060625C">
            <w:pPr>
              <w:jc w:val="both"/>
              <w:rPr>
                <w:sz w:val="20"/>
                <w:szCs w:val="20"/>
                <w:lang w:val="fr-CA"/>
              </w:rPr>
            </w:pPr>
          </w:p>
        </w:tc>
      </w:tr>
      <w:tr w:rsidR="009176C2" w:rsidRPr="00B62574" w:rsidTr="00F944C0">
        <w:trPr>
          <w:cantSplit/>
        </w:trPr>
        <w:tc>
          <w:tcPr>
            <w:tcW w:w="2427" w:type="pct"/>
          </w:tcPr>
          <w:p w:rsidR="009176C2" w:rsidRPr="00B62574" w:rsidRDefault="009176C2" w:rsidP="0060625C">
            <w:pPr>
              <w:jc w:val="both"/>
              <w:rPr>
                <w:sz w:val="20"/>
                <w:szCs w:val="20"/>
                <w:lang w:val="fr-CA"/>
              </w:rPr>
            </w:pPr>
            <w:r w:rsidRPr="00B62574">
              <w:rPr>
                <w:sz w:val="20"/>
                <w:szCs w:val="20"/>
                <w:lang w:val="fr-CA"/>
              </w:rPr>
              <w:t>21 décembre 2006</w:t>
            </w:r>
          </w:p>
          <w:p w:rsidR="009176C2" w:rsidRPr="00B62574" w:rsidRDefault="009176C2" w:rsidP="0060625C">
            <w:pPr>
              <w:jc w:val="both"/>
              <w:rPr>
                <w:sz w:val="20"/>
                <w:szCs w:val="20"/>
                <w:lang w:val="fr-CA"/>
              </w:rPr>
            </w:pPr>
            <w:r w:rsidRPr="00B62574">
              <w:rPr>
                <w:sz w:val="20"/>
                <w:szCs w:val="20"/>
                <w:lang w:val="fr-CA"/>
              </w:rPr>
              <w:t>Cour d’appel de la Colombie</w:t>
            </w:r>
            <w:r w:rsidRPr="00B62574">
              <w:rPr>
                <w:sz w:val="20"/>
                <w:szCs w:val="20"/>
                <w:lang w:val="fr-CA"/>
              </w:rPr>
              <w:noBreakHyphen/>
              <w:t xml:space="preserve">Britannique </w:t>
            </w:r>
          </w:p>
          <w:p w:rsidR="009176C2" w:rsidRPr="00B62574" w:rsidRDefault="009176C2" w:rsidP="0060625C">
            <w:pPr>
              <w:jc w:val="both"/>
              <w:rPr>
                <w:sz w:val="20"/>
                <w:szCs w:val="20"/>
                <w:lang w:val="fr-CA"/>
              </w:rPr>
            </w:pPr>
            <w:r w:rsidRPr="00B62574">
              <w:rPr>
                <w:sz w:val="20"/>
                <w:szCs w:val="20"/>
                <w:lang w:val="fr-CA"/>
              </w:rPr>
              <w:t>(Vancouver)</w:t>
            </w:r>
          </w:p>
          <w:p w:rsidR="009176C2" w:rsidRPr="00B62574" w:rsidRDefault="009176C2" w:rsidP="0060625C">
            <w:pPr>
              <w:jc w:val="both"/>
              <w:rPr>
                <w:sz w:val="20"/>
                <w:szCs w:val="20"/>
              </w:rPr>
            </w:pPr>
            <w:r w:rsidRPr="00B62574">
              <w:rPr>
                <w:sz w:val="20"/>
                <w:szCs w:val="20"/>
              </w:rPr>
              <w:t>(Juges Thackray, Lowry et Chiasson)</w:t>
            </w:r>
          </w:p>
          <w:p w:rsidR="009176C2" w:rsidRPr="00B62574" w:rsidRDefault="009176C2" w:rsidP="0060625C">
            <w:pPr>
              <w:jc w:val="both"/>
              <w:rPr>
                <w:sz w:val="20"/>
                <w:szCs w:val="20"/>
              </w:rPr>
            </w:pPr>
            <w:r w:rsidRPr="00B62574">
              <w:rPr>
                <w:sz w:val="20"/>
                <w:szCs w:val="20"/>
              </w:rPr>
              <w:t>2006 BCCA 580</w:t>
            </w:r>
          </w:p>
          <w:p w:rsidR="009176C2" w:rsidRPr="00B62574" w:rsidRDefault="009176C2" w:rsidP="0060625C">
            <w:pPr>
              <w:jc w:val="both"/>
              <w:rPr>
                <w:sz w:val="20"/>
                <w:szCs w:val="20"/>
              </w:rPr>
            </w:pPr>
          </w:p>
        </w:tc>
        <w:tc>
          <w:tcPr>
            <w:tcW w:w="243" w:type="pct"/>
          </w:tcPr>
          <w:p w:rsidR="009176C2" w:rsidRPr="00B62574" w:rsidRDefault="009176C2" w:rsidP="0060625C">
            <w:pPr>
              <w:jc w:val="both"/>
              <w:rPr>
                <w:sz w:val="20"/>
                <w:szCs w:val="20"/>
              </w:rPr>
            </w:pPr>
          </w:p>
        </w:tc>
        <w:tc>
          <w:tcPr>
            <w:tcW w:w="2330" w:type="pct"/>
          </w:tcPr>
          <w:p w:rsidR="009176C2" w:rsidRPr="00B62574" w:rsidRDefault="009176C2" w:rsidP="0060625C">
            <w:pPr>
              <w:jc w:val="both"/>
              <w:rPr>
                <w:sz w:val="20"/>
                <w:szCs w:val="20"/>
                <w:lang w:val="fr-CA"/>
              </w:rPr>
            </w:pPr>
            <w:r w:rsidRPr="00B62574">
              <w:rPr>
                <w:sz w:val="20"/>
                <w:szCs w:val="20"/>
                <w:lang w:val="fr-CA"/>
              </w:rPr>
              <w:t>Appel rejeté</w:t>
            </w:r>
          </w:p>
          <w:p w:rsidR="009176C2" w:rsidRPr="00B62574" w:rsidRDefault="009176C2" w:rsidP="0060625C">
            <w:pPr>
              <w:jc w:val="both"/>
              <w:rPr>
                <w:sz w:val="20"/>
                <w:szCs w:val="20"/>
                <w:lang w:val="fr-CA"/>
              </w:rPr>
            </w:pPr>
          </w:p>
        </w:tc>
      </w:tr>
      <w:tr w:rsidR="009176C2" w:rsidRPr="00E22BD2" w:rsidTr="00F944C0">
        <w:trPr>
          <w:cantSplit/>
        </w:trPr>
        <w:tc>
          <w:tcPr>
            <w:tcW w:w="2427" w:type="pct"/>
          </w:tcPr>
          <w:p w:rsidR="009176C2" w:rsidRPr="00B62574" w:rsidRDefault="009176C2" w:rsidP="0060625C">
            <w:pPr>
              <w:jc w:val="both"/>
              <w:rPr>
                <w:sz w:val="20"/>
                <w:szCs w:val="20"/>
                <w:lang w:val="fr-CA"/>
              </w:rPr>
            </w:pPr>
            <w:r w:rsidRPr="00B62574">
              <w:rPr>
                <w:sz w:val="20"/>
                <w:szCs w:val="20"/>
                <w:lang w:val="fr-CA"/>
              </w:rPr>
              <w:t>24 septembre 2010</w:t>
            </w:r>
          </w:p>
          <w:p w:rsidR="009176C2" w:rsidRPr="00B62574" w:rsidRDefault="009176C2" w:rsidP="0060625C">
            <w:pPr>
              <w:jc w:val="both"/>
              <w:rPr>
                <w:sz w:val="20"/>
                <w:szCs w:val="20"/>
                <w:lang w:val="fr-CA"/>
              </w:rPr>
            </w:pPr>
            <w:r w:rsidRPr="00B62574">
              <w:rPr>
                <w:sz w:val="20"/>
                <w:szCs w:val="20"/>
                <w:lang w:val="fr-CA"/>
              </w:rPr>
              <w:t>Cour suprême du Canada</w:t>
            </w:r>
          </w:p>
          <w:p w:rsidR="009176C2" w:rsidRPr="00B62574" w:rsidRDefault="009176C2" w:rsidP="0060625C">
            <w:pPr>
              <w:jc w:val="both"/>
              <w:rPr>
                <w:sz w:val="20"/>
                <w:szCs w:val="20"/>
                <w:lang w:val="fr-CA"/>
              </w:rPr>
            </w:pPr>
          </w:p>
        </w:tc>
        <w:tc>
          <w:tcPr>
            <w:tcW w:w="243" w:type="pct"/>
          </w:tcPr>
          <w:p w:rsidR="009176C2" w:rsidRPr="00B62574" w:rsidRDefault="009176C2" w:rsidP="0060625C">
            <w:pPr>
              <w:jc w:val="both"/>
              <w:rPr>
                <w:sz w:val="20"/>
                <w:szCs w:val="20"/>
                <w:lang w:val="fr-CA"/>
              </w:rPr>
            </w:pPr>
          </w:p>
        </w:tc>
        <w:tc>
          <w:tcPr>
            <w:tcW w:w="2330" w:type="pct"/>
          </w:tcPr>
          <w:p w:rsidR="009176C2" w:rsidRPr="00B62574" w:rsidRDefault="009176C2" w:rsidP="0060625C">
            <w:pPr>
              <w:jc w:val="both"/>
              <w:rPr>
                <w:sz w:val="20"/>
                <w:szCs w:val="20"/>
                <w:lang w:val="fr-CA"/>
              </w:rPr>
            </w:pPr>
            <w:r w:rsidRPr="00B62574">
              <w:rPr>
                <w:sz w:val="20"/>
                <w:szCs w:val="20"/>
                <w:lang w:val="fr-CA"/>
              </w:rPr>
              <w:t>Demande d’autorisation d’appel et requête en prorogation du délai de signification et de dépôt de la demande d’autorisation d’appel, déposées</w:t>
            </w:r>
          </w:p>
        </w:tc>
      </w:tr>
    </w:tbl>
    <w:p w:rsidR="00D10014" w:rsidRPr="009176C2" w:rsidRDefault="00D10014" w:rsidP="008D292F">
      <w:pPr>
        <w:rPr>
          <w:sz w:val="20"/>
          <w:szCs w:val="20"/>
          <w:lang w:val="fr-CA"/>
        </w:rPr>
      </w:pPr>
    </w:p>
    <w:p w:rsidR="00D10014" w:rsidRDefault="00F833C2" w:rsidP="008D292F">
      <w:pPr>
        <w:rPr>
          <w:sz w:val="20"/>
          <w:szCs w:val="20"/>
          <w:lang w:val="fr-CA"/>
        </w:rPr>
      </w:pPr>
      <w:r w:rsidRPr="00F833C2">
        <w:rPr>
          <w:sz w:val="20"/>
          <w:szCs w:val="20"/>
          <w:lang w:val="fr-CA"/>
        </w:rPr>
        <w:pict>
          <v:rect id="_x0000_i1049" style="width:2in;height:1pt" o:hrpct="0" o:hralign="center" o:hrstd="t" o:hrnoshade="t" o:hr="t" fillcolor="black [3213]" stroked="f"/>
        </w:pict>
      </w:r>
    </w:p>
    <w:p w:rsidR="00F944C0" w:rsidRDefault="00F944C0"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4C0" w:rsidRPr="00E22BD2" w:rsidTr="00F944C0">
        <w:trPr>
          <w:cantSplit/>
        </w:trPr>
        <w:tc>
          <w:tcPr>
            <w:tcW w:w="1458" w:type="dxa"/>
          </w:tcPr>
          <w:p w:rsidR="00F944C0" w:rsidRPr="00F944C0" w:rsidRDefault="00F944C0" w:rsidP="00F944C0">
            <w:pPr>
              <w:rPr>
                <w:sz w:val="20"/>
                <w:szCs w:val="20"/>
              </w:rPr>
            </w:pPr>
            <w:r w:rsidRPr="00F944C0">
              <w:rPr>
                <w:rStyle w:val="SCCFileNumberChar"/>
                <w:sz w:val="20"/>
                <w:szCs w:val="20"/>
              </w:rPr>
              <w:t>33966</w:t>
            </w:r>
          </w:p>
          <w:p w:rsidR="00F944C0" w:rsidRPr="00F944C0" w:rsidRDefault="00F944C0" w:rsidP="00F944C0">
            <w:pPr>
              <w:rPr>
                <w:b/>
                <w:sz w:val="20"/>
                <w:szCs w:val="20"/>
                <w:lang w:val="fr-CA"/>
              </w:rPr>
            </w:pPr>
          </w:p>
        </w:tc>
        <w:tc>
          <w:tcPr>
            <w:tcW w:w="8118" w:type="dxa"/>
          </w:tcPr>
          <w:p w:rsidR="00F944C0" w:rsidRPr="00F944C0" w:rsidRDefault="00F944C0" w:rsidP="00F944C0">
            <w:pPr>
              <w:rPr>
                <w:sz w:val="20"/>
                <w:szCs w:val="20"/>
                <w:lang w:val="fr-CA"/>
              </w:rPr>
            </w:pPr>
            <w:r w:rsidRPr="00F944C0">
              <w:rPr>
                <w:rStyle w:val="SCCLsocChar"/>
                <w:sz w:val="20"/>
                <w:szCs w:val="20"/>
              </w:rPr>
              <w:t>Benoît Laliberté c. Autorité des marchés financiers</w:t>
            </w:r>
            <w:r w:rsidRPr="00F944C0">
              <w:rPr>
                <w:sz w:val="20"/>
                <w:szCs w:val="20"/>
                <w:lang w:val="fr-CA"/>
              </w:rPr>
              <w:t xml:space="preserve"> (Qc) (Civile) (Autorisation)</w:t>
            </w:r>
          </w:p>
          <w:p w:rsidR="00F944C0" w:rsidRPr="00F944C0" w:rsidRDefault="00F944C0" w:rsidP="00F944C0">
            <w:pPr>
              <w:rPr>
                <w:sz w:val="20"/>
                <w:szCs w:val="20"/>
                <w:lang w:val="fr-CA"/>
              </w:rPr>
            </w:pPr>
          </w:p>
        </w:tc>
      </w:tr>
      <w:tr w:rsidR="00F944C0" w:rsidRPr="00E22BD2" w:rsidTr="00F944C0">
        <w:trPr>
          <w:cantSplit/>
        </w:trPr>
        <w:tc>
          <w:tcPr>
            <w:tcW w:w="1458" w:type="dxa"/>
          </w:tcPr>
          <w:p w:rsidR="00F944C0" w:rsidRPr="00F944C0" w:rsidRDefault="00F944C0" w:rsidP="00F944C0">
            <w:pPr>
              <w:rPr>
                <w:sz w:val="20"/>
                <w:szCs w:val="20"/>
              </w:rPr>
            </w:pPr>
            <w:r w:rsidRPr="00F944C0">
              <w:rPr>
                <w:sz w:val="20"/>
                <w:szCs w:val="20"/>
              </w:rPr>
              <w:t>Coram :</w:t>
            </w:r>
          </w:p>
        </w:tc>
        <w:tc>
          <w:tcPr>
            <w:tcW w:w="8118" w:type="dxa"/>
          </w:tcPr>
          <w:p w:rsidR="00F944C0" w:rsidRPr="00F944C0" w:rsidRDefault="00F944C0" w:rsidP="00F944C0">
            <w:pPr>
              <w:rPr>
                <w:sz w:val="20"/>
                <w:szCs w:val="20"/>
                <w:lang w:val="fr-CA"/>
              </w:rPr>
            </w:pPr>
            <w:r w:rsidRPr="00F944C0">
              <w:rPr>
                <w:rStyle w:val="SCCCoramChar"/>
                <w:sz w:val="20"/>
                <w:szCs w:val="20"/>
              </w:rPr>
              <w:t>Les juges LeBel, Deschamps et Charron</w:t>
            </w:r>
          </w:p>
          <w:p w:rsidR="00F944C0" w:rsidRPr="00F944C0" w:rsidRDefault="00F944C0" w:rsidP="00F944C0">
            <w:pPr>
              <w:rPr>
                <w:sz w:val="20"/>
                <w:szCs w:val="20"/>
                <w:u w:val="single"/>
                <w:lang w:val="fr-CA"/>
              </w:rPr>
            </w:pPr>
          </w:p>
        </w:tc>
      </w:tr>
      <w:tr w:rsidR="00F944C0" w:rsidRPr="00F944C0" w:rsidTr="00F944C0">
        <w:trPr>
          <w:cantSplit/>
        </w:trPr>
        <w:tc>
          <w:tcPr>
            <w:tcW w:w="9576" w:type="dxa"/>
            <w:gridSpan w:val="2"/>
          </w:tcPr>
          <w:p w:rsidR="00F944C0" w:rsidRPr="00F944C0" w:rsidRDefault="003C20E4" w:rsidP="00F944C0">
            <w:pPr>
              <w:pStyle w:val="SCCShortJudgment"/>
              <w:rPr>
                <w:szCs w:val="20"/>
                <w:lang w:val="fr-CA"/>
              </w:rPr>
            </w:pPr>
            <w:r w:rsidRPr="003C20E4">
              <w:rPr>
                <w:szCs w:val="20"/>
                <w:lang w:val="fr-CA"/>
              </w:rPr>
              <w:t>La requête en prorogation du délai de signification et de dépôt de la demande d’autorisation d’appel est accordée.</w:t>
            </w:r>
            <w:r>
              <w:rPr>
                <w:szCs w:val="20"/>
                <w:lang w:val="fr-CA"/>
              </w:rPr>
              <w:t xml:space="preserve">  </w:t>
            </w:r>
            <w:r w:rsidR="00F944C0" w:rsidRPr="00F944C0">
              <w:rPr>
                <w:szCs w:val="20"/>
                <w:lang w:val="fr-CA"/>
              </w:rPr>
              <w:t>La demande d’autorisation d’appel de l’arrêt de la Cour d’appel du Québec (Montréal), numéro 500-10-004404-099, 2010 QCCA 1764, daté du 16 septembre 2010, est rejetée avec dépens.</w:t>
            </w:r>
          </w:p>
          <w:p w:rsidR="00F944C0" w:rsidRPr="00F944C0" w:rsidRDefault="00F944C0" w:rsidP="00F944C0">
            <w:pPr>
              <w:pStyle w:val="SCCShortJudgment"/>
              <w:ind w:firstLine="0"/>
              <w:rPr>
                <w:szCs w:val="20"/>
                <w:lang w:val="fr-CA"/>
              </w:rPr>
            </w:pPr>
          </w:p>
          <w:p w:rsidR="00F944C0" w:rsidRPr="00F944C0" w:rsidRDefault="003F7BF7" w:rsidP="00F944C0">
            <w:pPr>
              <w:pStyle w:val="SCCShortJudgment"/>
              <w:rPr>
                <w:szCs w:val="20"/>
              </w:rPr>
            </w:pPr>
            <w:r w:rsidRPr="00754AFF">
              <w:rPr>
                <w:szCs w:val="20"/>
              </w:rPr>
              <w:t>The motion for an extension of time to serve and file the application for leave to appeal is granted.</w:t>
            </w:r>
            <w:r>
              <w:rPr>
                <w:szCs w:val="20"/>
              </w:rPr>
              <w:t xml:space="preserve">  </w:t>
            </w:r>
            <w:r w:rsidR="00F944C0" w:rsidRPr="00F944C0">
              <w:rPr>
                <w:szCs w:val="20"/>
              </w:rPr>
              <w:t>The application for leave to appeal from the judgment of the Court of Appeal of Quebec (Montréal), Number 500-10-004404-099, 2010 QCCA 1764, dated September 16, 2010, is dismissed with costs.</w:t>
            </w:r>
          </w:p>
        </w:tc>
      </w:tr>
    </w:tbl>
    <w:p w:rsidR="00723EE2" w:rsidRDefault="00723EE2" w:rsidP="002A55D7">
      <w:pPr>
        <w:rPr>
          <w:sz w:val="20"/>
          <w:szCs w:val="20"/>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23EE2" w:rsidRPr="00B62574" w:rsidTr="0060625C">
        <w:tc>
          <w:tcPr>
            <w:tcW w:w="5000" w:type="pct"/>
            <w:gridSpan w:val="3"/>
          </w:tcPr>
          <w:p w:rsidR="00723EE2" w:rsidRPr="00B62574" w:rsidRDefault="00723EE2" w:rsidP="0060625C">
            <w:pPr>
              <w:jc w:val="both"/>
              <w:rPr>
                <w:sz w:val="20"/>
                <w:szCs w:val="20"/>
              </w:rPr>
            </w:pPr>
            <w:r w:rsidRPr="00B62574">
              <w:rPr>
                <w:sz w:val="20"/>
                <w:szCs w:val="20"/>
              </w:rPr>
              <w:t xml:space="preserve">Legislation — Interpretation — Professional discipline — Insider trading — Company officer trading thousands of shares without filing prescribed insider reports — Misrepresentation made — Fine calculated based on foreseeable profit — In associating concept of profit with calculation of minimum fine payable for insider trading, whether Act in force at relevant time meant only profit actually obtained from resale in short term or, as with maximum fine, any potential profit — </w:t>
            </w:r>
            <w:r w:rsidRPr="00B62574">
              <w:rPr>
                <w:i/>
                <w:sz w:val="20"/>
                <w:szCs w:val="20"/>
              </w:rPr>
              <w:t>Securities Act</w:t>
            </w:r>
            <w:r w:rsidRPr="00B62574">
              <w:rPr>
                <w:sz w:val="20"/>
                <w:szCs w:val="20"/>
              </w:rPr>
              <w:t>, R.S.Q. c. V</w:t>
            </w:r>
            <w:r w:rsidRPr="00B62574">
              <w:rPr>
                <w:sz w:val="20"/>
                <w:szCs w:val="20"/>
              </w:rPr>
              <w:noBreakHyphen/>
              <w:t>1.1, s. 204.</w:t>
            </w:r>
          </w:p>
          <w:p w:rsidR="00723EE2" w:rsidRPr="00B62574" w:rsidRDefault="00723EE2" w:rsidP="0060625C">
            <w:pPr>
              <w:jc w:val="both"/>
              <w:rPr>
                <w:sz w:val="20"/>
                <w:szCs w:val="20"/>
              </w:rPr>
            </w:pPr>
          </w:p>
        </w:tc>
      </w:tr>
      <w:tr w:rsidR="00723EE2" w:rsidRPr="00B62574" w:rsidTr="0060625C">
        <w:tc>
          <w:tcPr>
            <w:tcW w:w="5000" w:type="pct"/>
            <w:gridSpan w:val="3"/>
          </w:tcPr>
          <w:p w:rsidR="00723EE2" w:rsidRPr="00B62574" w:rsidRDefault="00723EE2" w:rsidP="003E6756">
            <w:pPr>
              <w:jc w:val="both"/>
              <w:rPr>
                <w:sz w:val="20"/>
                <w:szCs w:val="20"/>
              </w:rPr>
            </w:pPr>
            <w:r w:rsidRPr="00B62574">
              <w:rPr>
                <w:sz w:val="20"/>
                <w:szCs w:val="20"/>
              </w:rPr>
              <w:t>Mr. Laliberté was the president and chief executive officer of Jitec, an electronic games company.  In July 2000, he had Jitec listed on the stock exchange through a reverse takeover of Altavista Mines.  Between August 1, 2000 and March 1, 2001, he acquired thousands of shares of Jitec through a number of third parties without filing the appropriate insider reports. His hasty announcement of a partnership with a telephony company then raised the value of the security.  The Autorité des marchés financiers alleged that he was guilty of insider trading and misrepresentation.  The Court of Québec convicted him on 40 counts.</w:t>
            </w:r>
          </w:p>
        </w:tc>
      </w:tr>
      <w:tr w:rsidR="00723EE2" w:rsidRPr="00B62574" w:rsidTr="003E6756">
        <w:trPr>
          <w:cantSplit/>
        </w:trPr>
        <w:tc>
          <w:tcPr>
            <w:tcW w:w="2427" w:type="pct"/>
          </w:tcPr>
          <w:p w:rsidR="00723EE2" w:rsidRPr="00B62574" w:rsidRDefault="00723EE2" w:rsidP="0060625C">
            <w:pPr>
              <w:jc w:val="both"/>
              <w:rPr>
                <w:sz w:val="20"/>
                <w:szCs w:val="20"/>
              </w:rPr>
            </w:pPr>
            <w:r w:rsidRPr="00B62574">
              <w:rPr>
                <w:sz w:val="20"/>
                <w:szCs w:val="20"/>
              </w:rPr>
              <w:t>April 28, 2009</w:t>
            </w:r>
          </w:p>
          <w:p w:rsidR="00723EE2" w:rsidRPr="00B62574" w:rsidRDefault="00723EE2" w:rsidP="0060625C">
            <w:pPr>
              <w:jc w:val="both"/>
              <w:rPr>
                <w:sz w:val="20"/>
                <w:szCs w:val="20"/>
              </w:rPr>
            </w:pPr>
            <w:r w:rsidRPr="00B62574">
              <w:rPr>
                <w:sz w:val="20"/>
                <w:szCs w:val="20"/>
              </w:rPr>
              <w:t>Quebec Superior Court</w:t>
            </w:r>
          </w:p>
          <w:p w:rsidR="00723EE2" w:rsidRPr="00B62574" w:rsidRDefault="00723EE2" w:rsidP="0060625C">
            <w:pPr>
              <w:jc w:val="both"/>
              <w:rPr>
                <w:sz w:val="20"/>
                <w:szCs w:val="20"/>
              </w:rPr>
            </w:pPr>
            <w:r w:rsidRPr="00B62574">
              <w:rPr>
                <w:sz w:val="20"/>
                <w:szCs w:val="20"/>
              </w:rPr>
              <w:t>(Wagner J.)</w:t>
            </w:r>
          </w:p>
          <w:p w:rsidR="00723EE2" w:rsidRPr="00B62574" w:rsidRDefault="00723EE2" w:rsidP="0060625C">
            <w:pPr>
              <w:jc w:val="both"/>
              <w:rPr>
                <w:sz w:val="20"/>
                <w:szCs w:val="20"/>
              </w:rPr>
            </w:pPr>
            <w:r w:rsidRPr="00B62574">
              <w:rPr>
                <w:sz w:val="20"/>
                <w:szCs w:val="20"/>
              </w:rPr>
              <w:t>Neutral citation: 2009 QCCS 1872</w:t>
            </w:r>
          </w:p>
          <w:p w:rsidR="00723EE2" w:rsidRPr="00B62574" w:rsidRDefault="00723EE2" w:rsidP="0060625C">
            <w:pPr>
              <w:jc w:val="both"/>
              <w:rPr>
                <w:sz w:val="20"/>
                <w:szCs w:val="20"/>
              </w:rPr>
            </w:pPr>
          </w:p>
        </w:tc>
        <w:tc>
          <w:tcPr>
            <w:tcW w:w="243" w:type="pct"/>
          </w:tcPr>
          <w:p w:rsidR="00723EE2" w:rsidRPr="00B62574" w:rsidRDefault="00723EE2" w:rsidP="0060625C">
            <w:pPr>
              <w:jc w:val="both"/>
              <w:rPr>
                <w:sz w:val="20"/>
                <w:szCs w:val="20"/>
              </w:rPr>
            </w:pPr>
          </w:p>
        </w:tc>
        <w:tc>
          <w:tcPr>
            <w:tcW w:w="2330" w:type="pct"/>
          </w:tcPr>
          <w:p w:rsidR="00723EE2" w:rsidRPr="00B62574" w:rsidRDefault="00723EE2" w:rsidP="0060625C">
            <w:pPr>
              <w:jc w:val="both"/>
              <w:rPr>
                <w:sz w:val="20"/>
                <w:szCs w:val="20"/>
              </w:rPr>
            </w:pPr>
            <w:r w:rsidRPr="00B62574">
              <w:rPr>
                <w:sz w:val="20"/>
                <w:szCs w:val="20"/>
              </w:rPr>
              <w:t xml:space="preserve">Forty convictions entered against applicant by Court of Québec upheld and three more added </w:t>
            </w:r>
          </w:p>
        </w:tc>
      </w:tr>
      <w:tr w:rsidR="00723EE2" w:rsidRPr="00B62574" w:rsidTr="003E6756">
        <w:trPr>
          <w:cantSplit/>
        </w:trPr>
        <w:tc>
          <w:tcPr>
            <w:tcW w:w="2427" w:type="pct"/>
          </w:tcPr>
          <w:p w:rsidR="00723EE2" w:rsidRPr="00B62574" w:rsidRDefault="00723EE2" w:rsidP="0060625C">
            <w:pPr>
              <w:jc w:val="both"/>
              <w:rPr>
                <w:sz w:val="20"/>
                <w:szCs w:val="20"/>
              </w:rPr>
            </w:pPr>
            <w:r w:rsidRPr="00B62574">
              <w:rPr>
                <w:sz w:val="20"/>
                <w:szCs w:val="20"/>
              </w:rPr>
              <w:t>September 16, 2010</w:t>
            </w:r>
          </w:p>
          <w:p w:rsidR="00723EE2" w:rsidRPr="00B62574" w:rsidRDefault="00723EE2" w:rsidP="0060625C">
            <w:pPr>
              <w:jc w:val="both"/>
              <w:rPr>
                <w:sz w:val="20"/>
                <w:szCs w:val="20"/>
              </w:rPr>
            </w:pPr>
            <w:r w:rsidRPr="00B62574">
              <w:rPr>
                <w:sz w:val="20"/>
                <w:szCs w:val="20"/>
              </w:rPr>
              <w:t>Quebec Court of Appeal (Montréal)</w:t>
            </w:r>
          </w:p>
          <w:p w:rsidR="00723EE2" w:rsidRPr="00B62574" w:rsidRDefault="00723EE2" w:rsidP="0060625C">
            <w:pPr>
              <w:jc w:val="both"/>
              <w:rPr>
                <w:sz w:val="20"/>
                <w:szCs w:val="20"/>
                <w:lang w:val="fr-CA"/>
              </w:rPr>
            </w:pPr>
            <w:r w:rsidRPr="00B62574">
              <w:rPr>
                <w:sz w:val="20"/>
                <w:szCs w:val="20"/>
                <w:lang w:val="fr-CA"/>
              </w:rPr>
              <w:t>(Chamberland, Léger and Gagnon JJ.A.)</w:t>
            </w:r>
          </w:p>
          <w:p w:rsidR="00723EE2" w:rsidRPr="00B62574" w:rsidRDefault="00723EE2" w:rsidP="0060625C">
            <w:pPr>
              <w:jc w:val="both"/>
              <w:rPr>
                <w:sz w:val="20"/>
                <w:szCs w:val="20"/>
              </w:rPr>
            </w:pPr>
            <w:r w:rsidRPr="00B62574">
              <w:rPr>
                <w:sz w:val="20"/>
                <w:szCs w:val="20"/>
              </w:rPr>
              <w:t>Neutral citation: 2010 QCCA 1764</w:t>
            </w:r>
          </w:p>
          <w:p w:rsidR="00723EE2" w:rsidRPr="00B62574" w:rsidRDefault="00723EE2" w:rsidP="0060625C">
            <w:pPr>
              <w:jc w:val="both"/>
              <w:rPr>
                <w:sz w:val="20"/>
                <w:szCs w:val="20"/>
              </w:rPr>
            </w:pPr>
          </w:p>
        </w:tc>
        <w:tc>
          <w:tcPr>
            <w:tcW w:w="243" w:type="pct"/>
          </w:tcPr>
          <w:p w:rsidR="00723EE2" w:rsidRPr="00B62574" w:rsidRDefault="00723EE2" w:rsidP="0060625C">
            <w:pPr>
              <w:jc w:val="both"/>
              <w:rPr>
                <w:sz w:val="20"/>
                <w:szCs w:val="20"/>
              </w:rPr>
            </w:pPr>
          </w:p>
        </w:tc>
        <w:tc>
          <w:tcPr>
            <w:tcW w:w="2330" w:type="pct"/>
          </w:tcPr>
          <w:p w:rsidR="00723EE2" w:rsidRPr="00B62574" w:rsidRDefault="00723EE2" w:rsidP="0060625C">
            <w:pPr>
              <w:jc w:val="both"/>
              <w:rPr>
                <w:sz w:val="20"/>
                <w:szCs w:val="20"/>
              </w:rPr>
            </w:pPr>
            <w:r w:rsidRPr="00B62574">
              <w:rPr>
                <w:sz w:val="20"/>
                <w:szCs w:val="20"/>
              </w:rPr>
              <w:t>Appeal dismissed</w:t>
            </w:r>
          </w:p>
        </w:tc>
      </w:tr>
      <w:tr w:rsidR="00723EE2" w:rsidRPr="00B62574" w:rsidTr="003E6756">
        <w:trPr>
          <w:cantSplit/>
        </w:trPr>
        <w:tc>
          <w:tcPr>
            <w:tcW w:w="2427" w:type="pct"/>
          </w:tcPr>
          <w:p w:rsidR="00723EE2" w:rsidRPr="00B62574" w:rsidRDefault="00723EE2" w:rsidP="0060625C">
            <w:pPr>
              <w:jc w:val="both"/>
              <w:rPr>
                <w:sz w:val="20"/>
                <w:szCs w:val="20"/>
              </w:rPr>
            </w:pPr>
            <w:r w:rsidRPr="00B62574">
              <w:rPr>
                <w:sz w:val="20"/>
                <w:szCs w:val="20"/>
              </w:rPr>
              <w:t>December 1, 2010</w:t>
            </w:r>
          </w:p>
          <w:p w:rsidR="00723EE2" w:rsidRPr="00B62574" w:rsidRDefault="00723EE2" w:rsidP="0060625C">
            <w:pPr>
              <w:jc w:val="both"/>
              <w:rPr>
                <w:sz w:val="20"/>
                <w:szCs w:val="20"/>
              </w:rPr>
            </w:pPr>
            <w:r w:rsidRPr="00B62574">
              <w:rPr>
                <w:sz w:val="20"/>
                <w:szCs w:val="20"/>
              </w:rPr>
              <w:t>Supreme Court of Canada</w:t>
            </w:r>
          </w:p>
          <w:p w:rsidR="00723EE2" w:rsidRPr="00B62574" w:rsidRDefault="00723EE2" w:rsidP="0060625C">
            <w:pPr>
              <w:jc w:val="both"/>
              <w:rPr>
                <w:sz w:val="20"/>
                <w:szCs w:val="20"/>
              </w:rPr>
            </w:pPr>
          </w:p>
        </w:tc>
        <w:tc>
          <w:tcPr>
            <w:tcW w:w="243" w:type="pct"/>
          </w:tcPr>
          <w:p w:rsidR="00723EE2" w:rsidRPr="00B62574" w:rsidRDefault="00723EE2" w:rsidP="0060625C">
            <w:pPr>
              <w:jc w:val="both"/>
              <w:rPr>
                <w:sz w:val="20"/>
                <w:szCs w:val="20"/>
              </w:rPr>
            </w:pPr>
          </w:p>
        </w:tc>
        <w:tc>
          <w:tcPr>
            <w:tcW w:w="2330" w:type="pct"/>
          </w:tcPr>
          <w:p w:rsidR="00723EE2" w:rsidRPr="00B62574" w:rsidRDefault="00723EE2" w:rsidP="0060625C">
            <w:pPr>
              <w:jc w:val="both"/>
              <w:rPr>
                <w:sz w:val="20"/>
                <w:szCs w:val="20"/>
              </w:rPr>
            </w:pPr>
            <w:r w:rsidRPr="00B62574">
              <w:rPr>
                <w:sz w:val="20"/>
                <w:szCs w:val="20"/>
              </w:rPr>
              <w:t>Application for leave to appeal and motion by applicant to extend time to serve and file application filed</w:t>
            </w: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50"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23EE2" w:rsidRPr="00B62574" w:rsidTr="0060625C">
        <w:tc>
          <w:tcPr>
            <w:tcW w:w="5000" w:type="pct"/>
            <w:gridSpan w:val="3"/>
          </w:tcPr>
          <w:p w:rsidR="00723EE2" w:rsidRPr="00B62574" w:rsidRDefault="00723EE2" w:rsidP="0060625C">
            <w:pPr>
              <w:jc w:val="both"/>
              <w:rPr>
                <w:sz w:val="20"/>
                <w:szCs w:val="20"/>
                <w:lang w:val="fr-CA"/>
              </w:rPr>
            </w:pPr>
            <w:r w:rsidRPr="00B62574">
              <w:rPr>
                <w:sz w:val="20"/>
                <w:szCs w:val="20"/>
                <w:lang w:val="fr-CA"/>
              </w:rPr>
              <w:t>Législation — Interprétation — Discipline professionnelle — Délits d’initié — Dirigeant d’une compagnie transigeant des actions par milliers sans avoir fait les déclarations d’initié prescrites — Divulgation d’information trompeuse — Amende calculée en fonction du bénéfice prévisible — En associant la notion de bénéfice au calcul de l’amende minimale imposable en cas de délit d’initié, la loi en vigueur lors des faits ne visait</w:t>
            </w:r>
            <w:r w:rsidRPr="00B62574">
              <w:rPr>
                <w:sz w:val="20"/>
                <w:szCs w:val="20"/>
                <w:lang w:val="fr-CA"/>
              </w:rPr>
              <w:noBreakHyphen/>
              <w:t>elle que le bénéfice réellement obtenu par revente à court terme ou visait</w:t>
            </w:r>
            <w:r w:rsidRPr="00B62574">
              <w:rPr>
                <w:sz w:val="20"/>
                <w:szCs w:val="20"/>
                <w:lang w:val="fr-CA"/>
              </w:rPr>
              <w:noBreakHyphen/>
              <w:t xml:space="preserve">elle tout bénéfice éventuel, comme pour le cas de l’amende maximale? — </w:t>
            </w:r>
            <w:r w:rsidRPr="00B62574">
              <w:rPr>
                <w:i/>
                <w:sz w:val="20"/>
                <w:szCs w:val="20"/>
                <w:lang w:val="fr-CA"/>
              </w:rPr>
              <w:t>Loi sur les valeurs mobilières</w:t>
            </w:r>
            <w:r w:rsidRPr="00B62574">
              <w:rPr>
                <w:sz w:val="20"/>
                <w:szCs w:val="20"/>
                <w:lang w:val="fr-CA"/>
              </w:rPr>
              <w:t>, L.R.Q. ch. V</w:t>
            </w:r>
            <w:r w:rsidRPr="00B62574">
              <w:rPr>
                <w:sz w:val="20"/>
                <w:szCs w:val="20"/>
                <w:lang w:val="fr-CA"/>
              </w:rPr>
              <w:noBreakHyphen/>
              <w:t>1.1, art. 204.</w:t>
            </w:r>
          </w:p>
          <w:p w:rsidR="00723EE2" w:rsidRPr="00B62574" w:rsidRDefault="00723EE2" w:rsidP="0060625C">
            <w:pPr>
              <w:jc w:val="both"/>
              <w:rPr>
                <w:sz w:val="20"/>
                <w:szCs w:val="20"/>
                <w:lang w:val="fr-CA"/>
              </w:rPr>
            </w:pPr>
          </w:p>
        </w:tc>
      </w:tr>
      <w:tr w:rsidR="00723EE2" w:rsidRPr="00E22BD2" w:rsidTr="0060625C">
        <w:tc>
          <w:tcPr>
            <w:tcW w:w="5000" w:type="pct"/>
            <w:gridSpan w:val="3"/>
          </w:tcPr>
          <w:p w:rsidR="00723EE2" w:rsidRPr="00B62574" w:rsidRDefault="00723EE2" w:rsidP="0060625C">
            <w:pPr>
              <w:jc w:val="both"/>
              <w:rPr>
                <w:sz w:val="20"/>
                <w:szCs w:val="20"/>
                <w:lang w:val="fr-CA"/>
              </w:rPr>
            </w:pPr>
            <w:r w:rsidRPr="00B62574">
              <w:rPr>
                <w:sz w:val="20"/>
                <w:szCs w:val="20"/>
                <w:lang w:val="fr-CA"/>
              </w:rPr>
              <w:t>M. Laliberté est président directeur général de Jitec, une entreprise de jeux électroniques. En juillet 2000, il effectue une prise de contrôle inversée de Mines Alta Vista et obtient ainsi son entrée en bourse.  Entre le 1</w:t>
            </w:r>
            <w:r w:rsidRPr="00B62574">
              <w:rPr>
                <w:sz w:val="20"/>
                <w:szCs w:val="20"/>
                <w:vertAlign w:val="superscript"/>
                <w:lang w:val="fr-CA"/>
              </w:rPr>
              <w:t>er</w:t>
            </w:r>
            <w:r w:rsidRPr="00B62574">
              <w:rPr>
                <w:sz w:val="20"/>
                <w:szCs w:val="20"/>
                <w:lang w:val="fr-CA"/>
              </w:rPr>
              <w:t xml:space="preserve"> août 2000 et le 1er mars 2001, M. Laliberté acquiert des milliers d’actions de Jitec par l’intermédiaire de plusieurs tiers, alors que les déclarations d’initié appropriées n’ont pas été faites, puis son annonce hâtive d’un partenariat avec une entreprise de téléphonie fait monter la valeur du titre.  L’Autorité des marchés financiers lui reproche des délits d’initié et la diffusion d’information trompeuse. La Cour du Québec reconnaît la culpabilité du demandeur à quarante chefs d’accusation. </w:t>
            </w:r>
          </w:p>
          <w:p w:rsidR="00723EE2" w:rsidRPr="00B62574" w:rsidRDefault="00723EE2" w:rsidP="0060625C">
            <w:pPr>
              <w:jc w:val="both"/>
              <w:rPr>
                <w:sz w:val="20"/>
                <w:szCs w:val="20"/>
                <w:lang w:val="fr-CA"/>
              </w:rPr>
            </w:pPr>
          </w:p>
        </w:tc>
      </w:tr>
      <w:tr w:rsidR="00723EE2" w:rsidRPr="00E22BD2" w:rsidTr="0060625C">
        <w:tc>
          <w:tcPr>
            <w:tcW w:w="2427" w:type="pct"/>
          </w:tcPr>
          <w:p w:rsidR="00723EE2" w:rsidRPr="00B62574" w:rsidRDefault="00723EE2" w:rsidP="0060625C">
            <w:pPr>
              <w:jc w:val="both"/>
              <w:rPr>
                <w:sz w:val="20"/>
                <w:szCs w:val="20"/>
                <w:lang w:val="fr-CA"/>
              </w:rPr>
            </w:pPr>
            <w:r w:rsidRPr="00B62574">
              <w:rPr>
                <w:sz w:val="20"/>
                <w:szCs w:val="20"/>
                <w:lang w:val="fr-CA"/>
              </w:rPr>
              <w:t>Le 28 avril 2009</w:t>
            </w:r>
          </w:p>
          <w:p w:rsidR="00723EE2" w:rsidRPr="00B62574" w:rsidRDefault="00723EE2" w:rsidP="0060625C">
            <w:pPr>
              <w:jc w:val="both"/>
              <w:rPr>
                <w:sz w:val="20"/>
                <w:szCs w:val="20"/>
                <w:lang w:val="fr-CA"/>
              </w:rPr>
            </w:pPr>
            <w:r w:rsidRPr="00B62574">
              <w:rPr>
                <w:sz w:val="20"/>
                <w:szCs w:val="20"/>
                <w:lang w:val="fr-CA"/>
              </w:rPr>
              <w:t>Cour supérieure du Québec</w:t>
            </w:r>
          </w:p>
          <w:p w:rsidR="00723EE2" w:rsidRPr="00B62574" w:rsidRDefault="00723EE2" w:rsidP="0060625C">
            <w:pPr>
              <w:jc w:val="both"/>
              <w:rPr>
                <w:sz w:val="20"/>
                <w:szCs w:val="20"/>
                <w:lang w:val="fr-CA"/>
              </w:rPr>
            </w:pPr>
            <w:r w:rsidRPr="00B62574">
              <w:rPr>
                <w:sz w:val="20"/>
                <w:szCs w:val="20"/>
                <w:lang w:val="fr-CA"/>
              </w:rPr>
              <w:t>(Le juge Wagner)</w:t>
            </w:r>
          </w:p>
          <w:p w:rsidR="00723EE2" w:rsidRPr="00B62574" w:rsidRDefault="00723EE2" w:rsidP="0060625C">
            <w:pPr>
              <w:jc w:val="both"/>
              <w:rPr>
                <w:sz w:val="20"/>
                <w:szCs w:val="20"/>
                <w:lang w:val="fr-CA"/>
              </w:rPr>
            </w:pPr>
            <w:r w:rsidRPr="00B62574">
              <w:rPr>
                <w:sz w:val="20"/>
                <w:szCs w:val="20"/>
                <w:lang w:val="fr-CA"/>
              </w:rPr>
              <w:t>Référence neutre : 2009 QCCS 1872</w:t>
            </w:r>
          </w:p>
          <w:p w:rsidR="00723EE2" w:rsidRPr="00B62574" w:rsidRDefault="00723EE2" w:rsidP="0060625C">
            <w:pPr>
              <w:jc w:val="both"/>
              <w:rPr>
                <w:sz w:val="20"/>
                <w:szCs w:val="20"/>
                <w:lang w:val="fr-FR"/>
              </w:rPr>
            </w:pPr>
          </w:p>
        </w:tc>
        <w:tc>
          <w:tcPr>
            <w:tcW w:w="243" w:type="pct"/>
          </w:tcPr>
          <w:p w:rsidR="00723EE2" w:rsidRPr="00B62574" w:rsidRDefault="00723EE2" w:rsidP="0060625C">
            <w:pPr>
              <w:jc w:val="both"/>
              <w:rPr>
                <w:sz w:val="20"/>
                <w:szCs w:val="20"/>
                <w:lang w:val="fr-FR"/>
              </w:rPr>
            </w:pPr>
          </w:p>
        </w:tc>
        <w:tc>
          <w:tcPr>
            <w:tcW w:w="2330" w:type="pct"/>
          </w:tcPr>
          <w:p w:rsidR="00723EE2" w:rsidRPr="00B62574" w:rsidRDefault="00723EE2" w:rsidP="0060625C">
            <w:pPr>
              <w:jc w:val="both"/>
              <w:rPr>
                <w:sz w:val="20"/>
                <w:szCs w:val="20"/>
                <w:lang w:val="fr-CA"/>
              </w:rPr>
            </w:pPr>
            <w:r w:rsidRPr="00B62574">
              <w:rPr>
                <w:sz w:val="20"/>
                <w:szCs w:val="20"/>
                <w:lang w:val="fr-CA"/>
              </w:rPr>
              <w:t xml:space="preserve">Maintien des quarante déclarations de culpabilité prononcées contre le demandeur par la Cour du Québec et ajout de trois autres. </w:t>
            </w:r>
          </w:p>
        </w:tc>
      </w:tr>
      <w:tr w:rsidR="00723EE2" w:rsidRPr="00B62574" w:rsidTr="0060625C">
        <w:tc>
          <w:tcPr>
            <w:tcW w:w="2427" w:type="pct"/>
          </w:tcPr>
          <w:p w:rsidR="00723EE2" w:rsidRPr="00B62574" w:rsidRDefault="00723EE2" w:rsidP="0060625C">
            <w:pPr>
              <w:jc w:val="both"/>
              <w:rPr>
                <w:sz w:val="20"/>
                <w:szCs w:val="20"/>
                <w:lang w:val="fr-CA"/>
              </w:rPr>
            </w:pPr>
            <w:r w:rsidRPr="00B62574">
              <w:rPr>
                <w:sz w:val="20"/>
                <w:szCs w:val="20"/>
                <w:lang w:val="fr-CA"/>
              </w:rPr>
              <w:t>Le 16 septembre 2010</w:t>
            </w:r>
          </w:p>
          <w:p w:rsidR="00723EE2" w:rsidRPr="00B62574" w:rsidRDefault="00723EE2" w:rsidP="0060625C">
            <w:pPr>
              <w:jc w:val="both"/>
              <w:rPr>
                <w:sz w:val="20"/>
                <w:szCs w:val="20"/>
                <w:lang w:val="fr-CA"/>
              </w:rPr>
            </w:pPr>
            <w:r w:rsidRPr="00B62574">
              <w:rPr>
                <w:sz w:val="20"/>
                <w:szCs w:val="20"/>
                <w:lang w:val="fr-CA"/>
              </w:rPr>
              <w:t>Cour d’appel du Québec (Montréal)</w:t>
            </w:r>
          </w:p>
          <w:p w:rsidR="00723EE2" w:rsidRPr="00B62574" w:rsidRDefault="00723EE2" w:rsidP="0060625C">
            <w:pPr>
              <w:jc w:val="both"/>
              <w:rPr>
                <w:sz w:val="20"/>
                <w:szCs w:val="20"/>
                <w:lang w:val="fr-CA"/>
              </w:rPr>
            </w:pPr>
            <w:r w:rsidRPr="00B62574">
              <w:rPr>
                <w:sz w:val="20"/>
                <w:szCs w:val="20"/>
                <w:lang w:val="fr-CA"/>
              </w:rPr>
              <w:t>(Les juges Chamberland , Léger et Gagnon)</w:t>
            </w:r>
          </w:p>
          <w:p w:rsidR="00723EE2" w:rsidRPr="00B62574" w:rsidRDefault="00723EE2" w:rsidP="0060625C">
            <w:pPr>
              <w:jc w:val="both"/>
              <w:rPr>
                <w:sz w:val="20"/>
                <w:szCs w:val="20"/>
              </w:rPr>
            </w:pPr>
            <w:r w:rsidRPr="00B62574">
              <w:rPr>
                <w:sz w:val="20"/>
                <w:szCs w:val="20"/>
              </w:rPr>
              <w:t>Référence neutre : 2010 QCCA 1764</w:t>
            </w:r>
          </w:p>
          <w:p w:rsidR="00723EE2" w:rsidRPr="00B62574" w:rsidRDefault="00723EE2" w:rsidP="0060625C">
            <w:pPr>
              <w:jc w:val="both"/>
              <w:rPr>
                <w:sz w:val="20"/>
                <w:szCs w:val="20"/>
                <w:lang w:val="fr-FR"/>
              </w:rPr>
            </w:pPr>
          </w:p>
        </w:tc>
        <w:tc>
          <w:tcPr>
            <w:tcW w:w="243" w:type="pct"/>
          </w:tcPr>
          <w:p w:rsidR="00723EE2" w:rsidRPr="00B62574" w:rsidRDefault="00723EE2" w:rsidP="0060625C">
            <w:pPr>
              <w:jc w:val="both"/>
              <w:rPr>
                <w:sz w:val="20"/>
                <w:szCs w:val="20"/>
                <w:lang w:val="fr-FR"/>
              </w:rPr>
            </w:pPr>
          </w:p>
        </w:tc>
        <w:tc>
          <w:tcPr>
            <w:tcW w:w="2330" w:type="pct"/>
          </w:tcPr>
          <w:p w:rsidR="00723EE2" w:rsidRPr="00B62574" w:rsidRDefault="00723EE2" w:rsidP="0060625C">
            <w:pPr>
              <w:jc w:val="both"/>
              <w:rPr>
                <w:sz w:val="20"/>
                <w:szCs w:val="20"/>
              </w:rPr>
            </w:pPr>
            <w:r w:rsidRPr="00B62574">
              <w:rPr>
                <w:sz w:val="20"/>
                <w:szCs w:val="20"/>
              </w:rPr>
              <w:t>Rejet de l’appel.</w:t>
            </w:r>
          </w:p>
        </w:tc>
      </w:tr>
      <w:tr w:rsidR="00723EE2" w:rsidRPr="00E22BD2" w:rsidTr="0060625C">
        <w:tc>
          <w:tcPr>
            <w:tcW w:w="2427" w:type="pct"/>
          </w:tcPr>
          <w:p w:rsidR="00723EE2" w:rsidRPr="00B62574" w:rsidRDefault="00723EE2" w:rsidP="0060625C">
            <w:pPr>
              <w:jc w:val="both"/>
              <w:rPr>
                <w:sz w:val="20"/>
                <w:szCs w:val="20"/>
                <w:lang w:val="fr-CA"/>
              </w:rPr>
            </w:pPr>
            <w:r w:rsidRPr="00B62574">
              <w:rPr>
                <w:sz w:val="20"/>
                <w:szCs w:val="20"/>
                <w:lang w:val="fr-CA"/>
              </w:rPr>
              <w:t>Le 1er décembre 2010</w:t>
            </w:r>
          </w:p>
          <w:p w:rsidR="00723EE2" w:rsidRPr="00B62574" w:rsidRDefault="00723EE2" w:rsidP="0060625C">
            <w:pPr>
              <w:jc w:val="both"/>
              <w:rPr>
                <w:sz w:val="20"/>
                <w:szCs w:val="20"/>
                <w:lang w:val="fr-CA"/>
              </w:rPr>
            </w:pPr>
            <w:r w:rsidRPr="00B62574">
              <w:rPr>
                <w:sz w:val="20"/>
                <w:szCs w:val="20"/>
                <w:lang w:val="fr-CA"/>
              </w:rPr>
              <w:t>Cour suprême du Canada</w:t>
            </w:r>
          </w:p>
        </w:tc>
        <w:tc>
          <w:tcPr>
            <w:tcW w:w="243" w:type="pct"/>
          </w:tcPr>
          <w:p w:rsidR="00723EE2" w:rsidRPr="00B62574" w:rsidRDefault="00723EE2" w:rsidP="0060625C">
            <w:pPr>
              <w:jc w:val="both"/>
              <w:rPr>
                <w:sz w:val="20"/>
                <w:szCs w:val="20"/>
                <w:lang w:val="fr-FR"/>
              </w:rPr>
            </w:pPr>
          </w:p>
        </w:tc>
        <w:tc>
          <w:tcPr>
            <w:tcW w:w="2330" w:type="pct"/>
          </w:tcPr>
          <w:p w:rsidR="00723EE2" w:rsidRPr="00B62574" w:rsidRDefault="00723EE2" w:rsidP="0060625C">
            <w:pPr>
              <w:jc w:val="both"/>
              <w:rPr>
                <w:sz w:val="20"/>
                <w:szCs w:val="20"/>
                <w:lang w:val="fr-CA"/>
              </w:rPr>
            </w:pPr>
            <w:r w:rsidRPr="00B62574">
              <w:rPr>
                <w:sz w:val="20"/>
                <w:szCs w:val="20"/>
                <w:lang w:val="fr-CA"/>
              </w:rPr>
              <w:t>Dépôt de la demande d'autorisation d'appel et de la requête du demandeur en prorogation du délai pour déposer et signifier la demande.</w:t>
            </w:r>
          </w:p>
        </w:tc>
      </w:tr>
    </w:tbl>
    <w:p w:rsidR="002A55D7" w:rsidRPr="00723EE2" w:rsidRDefault="002A55D7" w:rsidP="002A55D7">
      <w:pPr>
        <w:rPr>
          <w:sz w:val="20"/>
          <w:szCs w:val="20"/>
          <w:lang w:val="fr-CA"/>
        </w:rPr>
      </w:pPr>
    </w:p>
    <w:p w:rsidR="002A55D7" w:rsidRDefault="00F833C2" w:rsidP="002A55D7">
      <w:pPr>
        <w:rPr>
          <w:sz w:val="20"/>
          <w:szCs w:val="20"/>
          <w:lang w:val="fr-CA"/>
        </w:rPr>
      </w:pPr>
      <w:r w:rsidRPr="00F833C2">
        <w:rPr>
          <w:sz w:val="20"/>
          <w:szCs w:val="20"/>
          <w:lang w:val="fr-CA"/>
        </w:rPr>
        <w:pict>
          <v:rect id="_x0000_i1051"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4C0" w:rsidRPr="00F944C0" w:rsidTr="00F944C0">
        <w:trPr>
          <w:cantSplit/>
        </w:trPr>
        <w:tc>
          <w:tcPr>
            <w:tcW w:w="1458" w:type="dxa"/>
          </w:tcPr>
          <w:p w:rsidR="00F944C0" w:rsidRPr="00F944C0" w:rsidRDefault="00F944C0" w:rsidP="00F944C0">
            <w:pPr>
              <w:rPr>
                <w:sz w:val="20"/>
                <w:szCs w:val="20"/>
              </w:rPr>
            </w:pPr>
            <w:r w:rsidRPr="00F944C0">
              <w:rPr>
                <w:rStyle w:val="SCCFileNumberChar"/>
                <w:sz w:val="20"/>
                <w:szCs w:val="20"/>
              </w:rPr>
              <w:t>33977</w:t>
            </w:r>
          </w:p>
          <w:p w:rsidR="00F944C0" w:rsidRPr="00F944C0" w:rsidRDefault="00F944C0" w:rsidP="00F944C0">
            <w:pPr>
              <w:rPr>
                <w:b/>
                <w:sz w:val="20"/>
                <w:szCs w:val="20"/>
                <w:lang w:val="fr-CA"/>
              </w:rPr>
            </w:pPr>
          </w:p>
        </w:tc>
        <w:tc>
          <w:tcPr>
            <w:tcW w:w="8118" w:type="dxa"/>
          </w:tcPr>
          <w:p w:rsidR="00F944C0" w:rsidRPr="00F944C0" w:rsidRDefault="00F944C0" w:rsidP="00F944C0">
            <w:pPr>
              <w:jc w:val="both"/>
              <w:rPr>
                <w:sz w:val="20"/>
                <w:szCs w:val="20"/>
              </w:rPr>
            </w:pPr>
            <w:r w:rsidRPr="00F944C0">
              <w:rPr>
                <w:rStyle w:val="SCCLsocChar"/>
                <w:sz w:val="20"/>
                <w:szCs w:val="20"/>
                <w:lang w:val="en-CA"/>
              </w:rPr>
              <w:t>John Murphy v. John Wynne, William Holmes, William Kinlock, James Dougan, Barry Clark, Richard O'Brien, Russell St. Eloi, Tom Millar, Tom Tomko, Anne St. Eloi, Alexander McDonald, James Brady, Al Phillips, Ray Callard</w:t>
            </w:r>
            <w:r w:rsidR="00EB6FD4">
              <w:rPr>
                <w:rStyle w:val="SCCLsocChar"/>
                <w:sz w:val="20"/>
                <w:szCs w:val="20"/>
                <w:lang w:val="en-CA"/>
              </w:rPr>
              <w:t xml:space="preserve"> and</w:t>
            </w:r>
            <w:r w:rsidRPr="00F944C0">
              <w:rPr>
                <w:rStyle w:val="SCCLsocChar"/>
                <w:sz w:val="20"/>
                <w:szCs w:val="20"/>
                <w:lang w:val="en-CA"/>
              </w:rPr>
              <w:t xml:space="preserve"> Local 170 of the United Association of Journeymen and Apprentices of the Plumbing and Pipefitting Industry of the United States and Canada AND BETWEEN John Murphy de jure Business Manager of UA Local 170 of Journeymen and Apprentices of the Plumbing and Pipefitting Industry of the United States and Canada</w:t>
            </w:r>
            <w:r w:rsidR="00EB6FD4">
              <w:rPr>
                <w:rStyle w:val="SCCLsocChar"/>
                <w:sz w:val="20"/>
                <w:szCs w:val="20"/>
                <w:lang w:val="en-CA"/>
              </w:rPr>
              <w:t xml:space="preserve"> and</w:t>
            </w:r>
            <w:r w:rsidRPr="00F944C0">
              <w:rPr>
                <w:rStyle w:val="SCCLsocChar"/>
                <w:sz w:val="20"/>
                <w:szCs w:val="20"/>
                <w:lang w:val="en-CA"/>
              </w:rPr>
              <w:t xml:space="preserve"> de jure, Trustee Beneficiary of P.S. Holdings Ltd. and Pension Plan v. Morley Shortt, Admitted Sole Member, Bare Trustee P.S. Holdings Ltd., </w:t>
            </w:r>
            <w:r w:rsidR="00EB6FD4">
              <w:rPr>
                <w:rStyle w:val="SCCLsocChar"/>
                <w:sz w:val="20"/>
                <w:szCs w:val="20"/>
                <w:lang w:val="en-CA"/>
              </w:rPr>
              <w:t>t</w:t>
            </w:r>
            <w:r w:rsidRPr="00F944C0">
              <w:rPr>
                <w:rStyle w:val="SCCLsocChar"/>
                <w:sz w:val="20"/>
                <w:szCs w:val="20"/>
                <w:lang w:val="en-CA"/>
              </w:rPr>
              <w:t>he Union Funds and Property, Theo Arsenault, Plumbers Pension Plan Administration, Shortt, Moore, Arsenault and Associates Ltd., The Firm, Sheila A. Temple, Solicitor for P.S. Holdings Ltd.</w:t>
            </w:r>
            <w:r w:rsidR="00EB6FD4">
              <w:rPr>
                <w:rStyle w:val="SCCLsocChar"/>
                <w:sz w:val="20"/>
                <w:szCs w:val="20"/>
                <w:lang w:val="en-CA"/>
              </w:rPr>
              <w:t xml:space="preserve"> and</w:t>
            </w:r>
            <w:r w:rsidRPr="00F944C0">
              <w:rPr>
                <w:rStyle w:val="SCCLsocChar"/>
                <w:sz w:val="20"/>
                <w:szCs w:val="20"/>
                <w:lang w:val="en-CA"/>
              </w:rPr>
              <w:t xml:space="preserve"> Anne St. Eloi</w:t>
            </w:r>
            <w:r w:rsidRPr="00F944C0">
              <w:rPr>
                <w:sz w:val="20"/>
                <w:szCs w:val="20"/>
              </w:rPr>
              <w:t xml:space="preserve"> (B.C.) (Civil) (By Leave)</w:t>
            </w:r>
          </w:p>
          <w:p w:rsidR="00F944C0" w:rsidRPr="00F944C0" w:rsidRDefault="00F944C0" w:rsidP="00F944C0">
            <w:pPr>
              <w:rPr>
                <w:sz w:val="20"/>
                <w:szCs w:val="20"/>
              </w:rPr>
            </w:pPr>
          </w:p>
        </w:tc>
      </w:tr>
      <w:tr w:rsidR="00F944C0" w:rsidRPr="00F944C0" w:rsidTr="00F944C0">
        <w:trPr>
          <w:cantSplit/>
        </w:trPr>
        <w:tc>
          <w:tcPr>
            <w:tcW w:w="1458" w:type="dxa"/>
          </w:tcPr>
          <w:p w:rsidR="00F944C0" w:rsidRPr="00F944C0" w:rsidRDefault="00F944C0" w:rsidP="00F944C0">
            <w:pPr>
              <w:rPr>
                <w:sz w:val="20"/>
                <w:szCs w:val="20"/>
              </w:rPr>
            </w:pPr>
            <w:r w:rsidRPr="00F944C0">
              <w:rPr>
                <w:sz w:val="20"/>
                <w:szCs w:val="20"/>
              </w:rPr>
              <w:t>Coram :</w:t>
            </w:r>
          </w:p>
        </w:tc>
        <w:tc>
          <w:tcPr>
            <w:tcW w:w="8118" w:type="dxa"/>
          </w:tcPr>
          <w:p w:rsidR="00F944C0" w:rsidRPr="00F944C0" w:rsidRDefault="00F944C0" w:rsidP="00F944C0">
            <w:pPr>
              <w:rPr>
                <w:sz w:val="20"/>
                <w:szCs w:val="20"/>
              </w:rPr>
            </w:pPr>
            <w:r w:rsidRPr="00F944C0">
              <w:rPr>
                <w:rStyle w:val="SCCCoramChar"/>
                <w:sz w:val="20"/>
                <w:szCs w:val="20"/>
                <w:lang w:val="en-CA"/>
              </w:rPr>
              <w:t>McLachlin C.J. and Abella and Cromwell JJ.</w:t>
            </w:r>
          </w:p>
          <w:p w:rsidR="00F944C0" w:rsidRPr="00F944C0" w:rsidRDefault="00F944C0" w:rsidP="00F944C0">
            <w:pPr>
              <w:rPr>
                <w:sz w:val="20"/>
                <w:szCs w:val="20"/>
                <w:u w:val="single"/>
              </w:rPr>
            </w:pPr>
          </w:p>
        </w:tc>
      </w:tr>
      <w:tr w:rsidR="00F944C0" w:rsidRPr="00E22BD2" w:rsidTr="00F944C0">
        <w:trPr>
          <w:cantSplit/>
        </w:trPr>
        <w:tc>
          <w:tcPr>
            <w:tcW w:w="9576" w:type="dxa"/>
            <w:gridSpan w:val="2"/>
          </w:tcPr>
          <w:p w:rsidR="00F944C0" w:rsidRPr="00F944C0" w:rsidRDefault="00F944C0" w:rsidP="00F944C0">
            <w:pPr>
              <w:pStyle w:val="SCCShortJudgment"/>
              <w:rPr>
                <w:szCs w:val="20"/>
              </w:rPr>
            </w:pPr>
            <w:r w:rsidRPr="00F944C0">
              <w:rPr>
                <w:szCs w:val="20"/>
              </w:rPr>
              <w:t>The application for leave to appeal from the judgment of the Court of Appeal for British Columbia (Vancouver), Numbers CA034995 and CA037160, 2010 BCCA 449, dated October 7, 2010, is dismissed with costs to the respondents P.S. Holdings Ltd. and Anne St. Eloi.</w:t>
            </w:r>
          </w:p>
          <w:p w:rsidR="00F944C0" w:rsidRPr="00F944C0" w:rsidRDefault="00F944C0" w:rsidP="00F944C0">
            <w:pPr>
              <w:pStyle w:val="SCCShortJudgment"/>
              <w:ind w:firstLine="0"/>
              <w:rPr>
                <w:szCs w:val="20"/>
              </w:rPr>
            </w:pPr>
          </w:p>
          <w:p w:rsidR="00F944C0" w:rsidRPr="00F944C0" w:rsidRDefault="00F944C0" w:rsidP="00F944C0">
            <w:pPr>
              <w:pStyle w:val="SCCShortJudgment"/>
              <w:rPr>
                <w:szCs w:val="20"/>
                <w:lang w:val="fr-CA"/>
              </w:rPr>
            </w:pPr>
            <w:r w:rsidRPr="00F944C0">
              <w:rPr>
                <w:szCs w:val="20"/>
                <w:lang w:val="fr-CA"/>
              </w:rPr>
              <w:t>La demande d’autorisation d’appel de l’arrêt de la Cour d’appel de la Colombie-Britannique (Vancouver), numéros CA034995 et CA037160, 2010 BCCA 449, daté du 7 octobre 2010, est rejetée avec dépens en faveur des intimées P.S. Holdings Ltd. et Anne St. Eloi.</w:t>
            </w:r>
          </w:p>
        </w:tc>
      </w:tr>
    </w:tbl>
    <w:p w:rsidR="00D10014" w:rsidRPr="00F944C0" w:rsidRDefault="00D10014" w:rsidP="008D292F">
      <w:pPr>
        <w:rPr>
          <w:sz w:val="20"/>
          <w:szCs w:val="20"/>
          <w:lang w:val="fr-CA"/>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23F2" w:rsidRPr="00B62574" w:rsidTr="0060625C">
        <w:tc>
          <w:tcPr>
            <w:tcW w:w="5000" w:type="pct"/>
            <w:gridSpan w:val="3"/>
          </w:tcPr>
          <w:p w:rsidR="00BA23F2" w:rsidRPr="00B62574" w:rsidRDefault="00BA23F2" w:rsidP="0060625C">
            <w:pPr>
              <w:jc w:val="both"/>
              <w:rPr>
                <w:sz w:val="20"/>
                <w:szCs w:val="20"/>
              </w:rPr>
            </w:pPr>
            <w:r w:rsidRPr="00B62574">
              <w:rPr>
                <w:sz w:val="20"/>
                <w:szCs w:val="20"/>
              </w:rPr>
              <w:t>Civil Procedure — Appeals — Courts — Jurisdiction — Whether appellate court erred in upholding the decision to dismiss the applicant’s action — Alleged violations of right to counsel and due process by respondent union — Various allegations brought against lower courts including conflict of interest, bias, error and misapprehension of the evidence — Alleged denial of right to fair trial and right to be heard — Issue of costs.</w:t>
            </w:r>
          </w:p>
          <w:p w:rsidR="00BA23F2" w:rsidRPr="00B62574" w:rsidRDefault="00BA23F2" w:rsidP="0060625C">
            <w:pPr>
              <w:jc w:val="both"/>
              <w:rPr>
                <w:sz w:val="20"/>
                <w:szCs w:val="20"/>
              </w:rPr>
            </w:pPr>
          </w:p>
        </w:tc>
      </w:tr>
      <w:tr w:rsidR="00BA23F2" w:rsidRPr="00B62574" w:rsidTr="0060625C">
        <w:tc>
          <w:tcPr>
            <w:tcW w:w="5000" w:type="pct"/>
            <w:gridSpan w:val="3"/>
          </w:tcPr>
          <w:p w:rsidR="00BA23F2" w:rsidRPr="00B62574" w:rsidRDefault="00BA23F2" w:rsidP="0060625C">
            <w:pPr>
              <w:jc w:val="both"/>
              <w:rPr>
                <w:sz w:val="20"/>
                <w:szCs w:val="20"/>
              </w:rPr>
            </w:pPr>
            <w:r w:rsidRPr="00B62574">
              <w:rPr>
                <w:sz w:val="20"/>
                <w:szCs w:val="20"/>
              </w:rPr>
              <w:t>The applicant commenced various actions seeking a remedy for alleged injustices he suffered when he was expelled from the United Association of Journeymen and Apprentices of the Plumbing and Pipefitters Union.  Certain respondents sought dismissal of the applicant’s action, and also sought to withdraw their counterclaim without costs.  They were successful.</w:t>
            </w:r>
          </w:p>
          <w:p w:rsidR="00BA23F2" w:rsidRPr="00B62574" w:rsidRDefault="00BA23F2" w:rsidP="0060625C">
            <w:pPr>
              <w:jc w:val="both"/>
              <w:rPr>
                <w:sz w:val="20"/>
                <w:szCs w:val="20"/>
              </w:rPr>
            </w:pPr>
          </w:p>
        </w:tc>
      </w:tr>
      <w:tr w:rsidR="00BA23F2" w:rsidRPr="00B62574" w:rsidTr="0060625C">
        <w:tc>
          <w:tcPr>
            <w:tcW w:w="2427" w:type="pct"/>
          </w:tcPr>
          <w:p w:rsidR="00BA23F2" w:rsidRPr="00B62574" w:rsidRDefault="00BA23F2" w:rsidP="0060625C">
            <w:pPr>
              <w:jc w:val="both"/>
              <w:rPr>
                <w:sz w:val="20"/>
                <w:szCs w:val="20"/>
              </w:rPr>
            </w:pPr>
            <w:r w:rsidRPr="00B62574">
              <w:rPr>
                <w:sz w:val="20"/>
                <w:szCs w:val="20"/>
              </w:rPr>
              <w:t>April 13, 2007</w:t>
            </w:r>
          </w:p>
          <w:p w:rsidR="00BA23F2" w:rsidRPr="00B62574" w:rsidRDefault="00BA23F2" w:rsidP="0060625C">
            <w:pPr>
              <w:jc w:val="both"/>
              <w:rPr>
                <w:sz w:val="20"/>
                <w:szCs w:val="20"/>
              </w:rPr>
            </w:pPr>
            <w:r w:rsidRPr="00B62574">
              <w:rPr>
                <w:sz w:val="20"/>
                <w:szCs w:val="20"/>
              </w:rPr>
              <w:t>Supreme Court of British Columbia</w:t>
            </w:r>
          </w:p>
          <w:p w:rsidR="00BA23F2" w:rsidRPr="00B62574" w:rsidRDefault="00BA23F2" w:rsidP="0060625C">
            <w:pPr>
              <w:jc w:val="both"/>
              <w:rPr>
                <w:sz w:val="20"/>
                <w:szCs w:val="20"/>
              </w:rPr>
            </w:pPr>
            <w:r w:rsidRPr="00B62574">
              <w:rPr>
                <w:sz w:val="20"/>
                <w:szCs w:val="20"/>
              </w:rPr>
              <w:t>(Groberman J.)</w:t>
            </w:r>
          </w:p>
          <w:p w:rsidR="00BA23F2" w:rsidRPr="00B62574" w:rsidRDefault="00BA23F2" w:rsidP="0060625C">
            <w:pPr>
              <w:jc w:val="both"/>
              <w:rPr>
                <w:sz w:val="20"/>
                <w:szCs w:val="20"/>
              </w:rPr>
            </w:pPr>
          </w:p>
        </w:tc>
        <w:tc>
          <w:tcPr>
            <w:tcW w:w="243" w:type="pct"/>
          </w:tcPr>
          <w:p w:rsidR="00BA23F2" w:rsidRPr="00B62574" w:rsidRDefault="00BA23F2" w:rsidP="0060625C">
            <w:pPr>
              <w:jc w:val="both"/>
              <w:rPr>
                <w:sz w:val="20"/>
                <w:szCs w:val="20"/>
              </w:rPr>
            </w:pPr>
          </w:p>
        </w:tc>
        <w:tc>
          <w:tcPr>
            <w:tcW w:w="2330" w:type="pct"/>
          </w:tcPr>
          <w:p w:rsidR="00BA23F2" w:rsidRPr="00B62574" w:rsidRDefault="00BA23F2" w:rsidP="0060625C">
            <w:pPr>
              <w:jc w:val="both"/>
              <w:rPr>
                <w:sz w:val="20"/>
                <w:szCs w:val="20"/>
              </w:rPr>
            </w:pPr>
            <w:r w:rsidRPr="00B62574">
              <w:rPr>
                <w:sz w:val="20"/>
                <w:szCs w:val="20"/>
              </w:rPr>
              <w:t>Order permitting discontinuance of respondents’ counterclaim without costs</w:t>
            </w:r>
          </w:p>
          <w:p w:rsidR="00BA23F2" w:rsidRPr="00B62574" w:rsidRDefault="00BA23F2" w:rsidP="0060625C">
            <w:pPr>
              <w:jc w:val="both"/>
              <w:rPr>
                <w:sz w:val="20"/>
                <w:szCs w:val="20"/>
              </w:rPr>
            </w:pPr>
          </w:p>
        </w:tc>
      </w:tr>
      <w:tr w:rsidR="00BA23F2" w:rsidRPr="00B62574" w:rsidTr="0060625C">
        <w:tc>
          <w:tcPr>
            <w:tcW w:w="2427" w:type="pct"/>
          </w:tcPr>
          <w:p w:rsidR="00BA23F2" w:rsidRPr="00B62574" w:rsidRDefault="00BA23F2" w:rsidP="0060625C">
            <w:pPr>
              <w:jc w:val="both"/>
              <w:rPr>
                <w:sz w:val="20"/>
                <w:szCs w:val="20"/>
              </w:rPr>
            </w:pPr>
            <w:r w:rsidRPr="00B62574">
              <w:rPr>
                <w:sz w:val="20"/>
                <w:szCs w:val="20"/>
              </w:rPr>
              <w:t>May 1, 2009</w:t>
            </w:r>
          </w:p>
          <w:p w:rsidR="00BA23F2" w:rsidRPr="00B62574" w:rsidRDefault="00BA23F2" w:rsidP="0060625C">
            <w:pPr>
              <w:jc w:val="both"/>
              <w:rPr>
                <w:sz w:val="20"/>
                <w:szCs w:val="20"/>
              </w:rPr>
            </w:pPr>
            <w:r w:rsidRPr="00B62574">
              <w:rPr>
                <w:sz w:val="20"/>
                <w:szCs w:val="20"/>
              </w:rPr>
              <w:t>Supreme Court of British Columbia</w:t>
            </w:r>
          </w:p>
          <w:p w:rsidR="00BA23F2" w:rsidRPr="00B62574" w:rsidRDefault="00BA23F2" w:rsidP="0060625C">
            <w:pPr>
              <w:jc w:val="both"/>
              <w:rPr>
                <w:sz w:val="20"/>
                <w:szCs w:val="20"/>
              </w:rPr>
            </w:pPr>
            <w:r w:rsidRPr="00B62574">
              <w:rPr>
                <w:sz w:val="20"/>
                <w:szCs w:val="20"/>
              </w:rPr>
              <w:t>(Fenlon J.)</w:t>
            </w:r>
          </w:p>
          <w:p w:rsidR="00BA23F2" w:rsidRPr="00B62574" w:rsidRDefault="00BA23F2" w:rsidP="0060625C">
            <w:pPr>
              <w:jc w:val="both"/>
              <w:rPr>
                <w:sz w:val="20"/>
                <w:szCs w:val="20"/>
              </w:rPr>
            </w:pPr>
          </w:p>
        </w:tc>
        <w:tc>
          <w:tcPr>
            <w:tcW w:w="243" w:type="pct"/>
          </w:tcPr>
          <w:p w:rsidR="00BA23F2" w:rsidRPr="00B62574" w:rsidRDefault="00BA23F2" w:rsidP="0060625C">
            <w:pPr>
              <w:jc w:val="both"/>
              <w:rPr>
                <w:sz w:val="20"/>
                <w:szCs w:val="20"/>
              </w:rPr>
            </w:pPr>
          </w:p>
        </w:tc>
        <w:tc>
          <w:tcPr>
            <w:tcW w:w="2330" w:type="pct"/>
          </w:tcPr>
          <w:p w:rsidR="00BA23F2" w:rsidRPr="00B62574" w:rsidRDefault="00BA23F2" w:rsidP="0060625C">
            <w:pPr>
              <w:jc w:val="both"/>
              <w:rPr>
                <w:sz w:val="20"/>
                <w:szCs w:val="20"/>
              </w:rPr>
            </w:pPr>
            <w:r w:rsidRPr="00B62574">
              <w:rPr>
                <w:sz w:val="20"/>
                <w:szCs w:val="20"/>
              </w:rPr>
              <w:t>Applicant’s five applications dismissed; respondents’ application for dismissal of the applicant’s action allowed</w:t>
            </w:r>
          </w:p>
          <w:p w:rsidR="00BA23F2" w:rsidRPr="00B62574" w:rsidRDefault="00BA23F2" w:rsidP="0060625C">
            <w:pPr>
              <w:jc w:val="both"/>
              <w:rPr>
                <w:sz w:val="20"/>
                <w:szCs w:val="20"/>
              </w:rPr>
            </w:pPr>
          </w:p>
        </w:tc>
      </w:tr>
      <w:tr w:rsidR="00BA23F2" w:rsidRPr="00B62574" w:rsidTr="0060625C">
        <w:tc>
          <w:tcPr>
            <w:tcW w:w="2427" w:type="pct"/>
          </w:tcPr>
          <w:p w:rsidR="00BA23F2" w:rsidRPr="00B62574" w:rsidRDefault="00BA23F2" w:rsidP="0060625C">
            <w:pPr>
              <w:jc w:val="both"/>
              <w:rPr>
                <w:sz w:val="20"/>
                <w:szCs w:val="20"/>
              </w:rPr>
            </w:pPr>
            <w:r w:rsidRPr="00B62574">
              <w:rPr>
                <w:sz w:val="20"/>
                <w:szCs w:val="20"/>
              </w:rPr>
              <w:t>October 7, 2010</w:t>
            </w:r>
          </w:p>
          <w:p w:rsidR="00BA23F2" w:rsidRPr="00B62574" w:rsidRDefault="00BA23F2" w:rsidP="0060625C">
            <w:pPr>
              <w:jc w:val="both"/>
              <w:rPr>
                <w:sz w:val="20"/>
                <w:szCs w:val="20"/>
              </w:rPr>
            </w:pPr>
            <w:r w:rsidRPr="00B62574">
              <w:rPr>
                <w:sz w:val="20"/>
                <w:szCs w:val="20"/>
              </w:rPr>
              <w:t xml:space="preserve">Court of Appeal for British Columbia </w:t>
            </w:r>
          </w:p>
          <w:p w:rsidR="00BA23F2" w:rsidRPr="00B62574" w:rsidRDefault="00BA23F2" w:rsidP="0060625C">
            <w:pPr>
              <w:jc w:val="both"/>
              <w:rPr>
                <w:sz w:val="20"/>
                <w:szCs w:val="20"/>
              </w:rPr>
            </w:pPr>
            <w:r w:rsidRPr="00B62574">
              <w:rPr>
                <w:sz w:val="20"/>
                <w:szCs w:val="20"/>
              </w:rPr>
              <w:t>(Vancouver)</w:t>
            </w:r>
          </w:p>
          <w:p w:rsidR="00BA23F2" w:rsidRPr="00B62574" w:rsidRDefault="00BA23F2" w:rsidP="0060625C">
            <w:pPr>
              <w:jc w:val="both"/>
              <w:rPr>
                <w:sz w:val="20"/>
                <w:szCs w:val="20"/>
              </w:rPr>
            </w:pPr>
            <w:r w:rsidRPr="00B62574">
              <w:rPr>
                <w:sz w:val="20"/>
                <w:szCs w:val="20"/>
              </w:rPr>
              <w:t>(Hall, Lowry Peter and Garson JJ.A.)</w:t>
            </w:r>
          </w:p>
          <w:p w:rsidR="00BA23F2" w:rsidRPr="00B62574" w:rsidRDefault="00BA23F2" w:rsidP="0060625C">
            <w:pPr>
              <w:jc w:val="both"/>
              <w:rPr>
                <w:sz w:val="20"/>
                <w:szCs w:val="20"/>
              </w:rPr>
            </w:pPr>
            <w:r w:rsidRPr="00B62574">
              <w:rPr>
                <w:sz w:val="20"/>
                <w:szCs w:val="20"/>
              </w:rPr>
              <w:t>2010 BCCA 449; CA034995; CA037160</w:t>
            </w:r>
          </w:p>
        </w:tc>
        <w:tc>
          <w:tcPr>
            <w:tcW w:w="243" w:type="pct"/>
          </w:tcPr>
          <w:p w:rsidR="00BA23F2" w:rsidRPr="00B62574" w:rsidRDefault="00BA23F2" w:rsidP="0060625C">
            <w:pPr>
              <w:jc w:val="both"/>
              <w:rPr>
                <w:sz w:val="20"/>
                <w:szCs w:val="20"/>
              </w:rPr>
            </w:pPr>
          </w:p>
        </w:tc>
        <w:tc>
          <w:tcPr>
            <w:tcW w:w="2330" w:type="pct"/>
          </w:tcPr>
          <w:p w:rsidR="00BA23F2" w:rsidRPr="00B62574" w:rsidRDefault="00BA23F2" w:rsidP="0060625C">
            <w:pPr>
              <w:jc w:val="both"/>
              <w:rPr>
                <w:sz w:val="20"/>
                <w:szCs w:val="20"/>
              </w:rPr>
            </w:pPr>
            <w:r w:rsidRPr="00B62574">
              <w:rPr>
                <w:sz w:val="20"/>
                <w:szCs w:val="20"/>
              </w:rPr>
              <w:t xml:space="preserve">Appeal of decision of Groberman J. allowed (CA034995); order set aside and substituted with order that respondents withdraw counterclaim, with costs of both counterclaim and appeal to Mr. Murphy to be set off against costs awarded against him in related litigation; Appeal of decision of Fenlon J. dismissed (CA037160) </w:t>
            </w:r>
          </w:p>
          <w:p w:rsidR="00BA23F2" w:rsidRPr="00B62574" w:rsidRDefault="00BA23F2" w:rsidP="0060625C">
            <w:pPr>
              <w:jc w:val="both"/>
              <w:rPr>
                <w:sz w:val="20"/>
                <w:szCs w:val="20"/>
              </w:rPr>
            </w:pPr>
          </w:p>
        </w:tc>
      </w:tr>
      <w:tr w:rsidR="00BA23F2" w:rsidRPr="00B62574" w:rsidTr="0060625C">
        <w:tc>
          <w:tcPr>
            <w:tcW w:w="2427" w:type="pct"/>
          </w:tcPr>
          <w:p w:rsidR="00BA23F2" w:rsidRPr="00B62574" w:rsidRDefault="00BA23F2" w:rsidP="0060625C">
            <w:pPr>
              <w:jc w:val="both"/>
              <w:rPr>
                <w:sz w:val="20"/>
                <w:szCs w:val="20"/>
              </w:rPr>
            </w:pPr>
            <w:r w:rsidRPr="00B62574">
              <w:rPr>
                <w:sz w:val="20"/>
                <w:szCs w:val="20"/>
              </w:rPr>
              <w:t>December 3, 2010</w:t>
            </w:r>
          </w:p>
          <w:p w:rsidR="00BA23F2" w:rsidRPr="00B62574" w:rsidRDefault="00BA23F2" w:rsidP="0060625C">
            <w:pPr>
              <w:jc w:val="both"/>
              <w:rPr>
                <w:sz w:val="20"/>
                <w:szCs w:val="20"/>
              </w:rPr>
            </w:pPr>
            <w:r w:rsidRPr="00B62574">
              <w:rPr>
                <w:sz w:val="20"/>
                <w:szCs w:val="20"/>
              </w:rPr>
              <w:t>Supreme Court of Canada</w:t>
            </w:r>
          </w:p>
        </w:tc>
        <w:tc>
          <w:tcPr>
            <w:tcW w:w="243" w:type="pct"/>
          </w:tcPr>
          <w:p w:rsidR="00BA23F2" w:rsidRPr="00B62574" w:rsidRDefault="00BA23F2" w:rsidP="0060625C">
            <w:pPr>
              <w:jc w:val="both"/>
              <w:rPr>
                <w:sz w:val="20"/>
                <w:szCs w:val="20"/>
              </w:rPr>
            </w:pPr>
          </w:p>
        </w:tc>
        <w:tc>
          <w:tcPr>
            <w:tcW w:w="2330" w:type="pct"/>
          </w:tcPr>
          <w:p w:rsidR="00BA23F2" w:rsidRPr="00B62574" w:rsidRDefault="00BA23F2" w:rsidP="0060625C">
            <w:pPr>
              <w:jc w:val="both"/>
              <w:rPr>
                <w:sz w:val="20"/>
                <w:szCs w:val="20"/>
              </w:rPr>
            </w:pPr>
            <w:r w:rsidRPr="00B62574">
              <w:rPr>
                <w:sz w:val="20"/>
                <w:szCs w:val="20"/>
              </w:rPr>
              <w:t>Application for leave to appeal filed</w:t>
            </w:r>
          </w:p>
          <w:p w:rsidR="00BA23F2" w:rsidRPr="00B62574" w:rsidRDefault="00BA23F2" w:rsidP="0060625C">
            <w:pPr>
              <w:jc w:val="both"/>
              <w:rPr>
                <w:sz w:val="20"/>
                <w:szCs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52"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23F2" w:rsidRPr="00E22BD2" w:rsidTr="0060625C">
        <w:tc>
          <w:tcPr>
            <w:tcW w:w="5000" w:type="pct"/>
            <w:gridSpan w:val="3"/>
          </w:tcPr>
          <w:p w:rsidR="00BA23F2" w:rsidRPr="00B62574" w:rsidRDefault="00BA23F2" w:rsidP="0060625C">
            <w:pPr>
              <w:jc w:val="both"/>
              <w:rPr>
                <w:sz w:val="20"/>
                <w:szCs w:val="20"/>
                <w:lang w:val="fr-CA"/>
              </w:rPr>
            </w:pPr>
            <w:r w:rsidRPr="00B62574">
              <w:rPr>
                <w:sz w:val="20"/>
                <w:szCs w:val="20"/>
                <w:lang w:val="fr-CA"/>
              </w:rPr>
              <w:t>Procédure civile — Appels — Tribunaux — Compétence — La Cour d’appel a</w:t>
            </w:r>
            <w:r w:rsidRPr="00B62574">
              <w:rPr>
                <w:sz w:val="20"/>
                <w:szCs w:val="20"/>
                <w:lang w:val="fr-CA"/>
              </w:rPr>
              <w:noBreakHyphen/>
              <w:t>t</w:t>
            </w:r>
            <w:r w:rsidRPr="00B62574">
              <w:rPr>
                <w:sz w:val="20"/>
                <w:szCs w:val="20"/>
                <w:lang w:val="fr-CA"/>
              </w:rPr>
              <w:noBreakHyphen/>
              <w:t>elle commis une erreur en confirmant la décision de rejeter l’action du demandeur? — Présumées violations par le syndicat défendeur du droit à l’assistance d’un avocat et à l’application régulière de la loi— Diverses allégations portées contre des juridictions inférieures, notamment des allégations de conflit d’intérêts, de partialité, d’interprétation erronée de la preuve — Présumé déni du droit à un procès équitable et du droit d’être entendu — Question des dépens.</w:t>
            </w:r>
          </w:p>
          <w:p w:rsidR="00BA23F2" w:rsidRPr="00B62574" w:rsidRDefault="00BA23F2" w:rsidP="0060625C">
            <w:pPr>
              <w:jc w:val="both"/>
              <w:rPr>
                <w:sz w:val="20"/>
                <w:szCs w:val="20"/>
                <w:lang w:val="fr-CA"/>
              </w:rPr>
            </w:pPr>
          </w:p>
        </w:tc>
      </w:tr>
      <w:tr w:rsidR="00BA23F2" w:rsidRPr="00B62574" w:rsidTr="0060625C">
        <w:tc>
          <w:tcPr>
            <w:tcW w:w="5000" w:type="pct"/>
            <w:gridSpan w:val="3"/>
          </w:tcPr>
          <w:p w:rsidR="00BA23F2" w:rsidRPr="00B62574" w:rsidRDefault="00BA23F2" w:rsidP="0060625C">
            <w:pPr>
              <w:jc w:val="both"/>
              <w:rPr>
                <w:sz w:val="20"/>
                <w:szCs w:val="20"/>
                <w:lang w:val="fr-CA"/>
              </w:rPr>
            </w:pPr>
            <w:r w:rsidRPr="00B62574">
              <w:rPr>
                <w:sz w:val="20"/>
                <w:szCs w:val="20"/>
                <w:lang w:val="fr-CA"/>
              </w:rPr>
              <w:t>Le demandeur a intenté diverses actions en vue d’obtenir réparation pour des injustices dont il aurait été victime lorsqu’il a été expulsé de l’</w:t>
            </w:r>
            <w:r w:rsidRPr="00B62574">
              <w:rPr>
                <w:bCs/>
                <w:sz w:val="20"/>
                <w:szCs w:val="20"/>
                <w:lang w:val="fr-FR"/>
              </w:rPr>
              <w:t>Association unie des compagnons et apprentis de l'industrie de la plomberie et de la tuyauterie des États</w:t>
            </w:r>
            <w:r w:rsidRPr="00B62574">
              <w:rPr>
                <w:bCs/>
                <w:sz w:val="20"/>
                <w:szCs w:val="20"/>
                <w:lang w:val="fr-CA"/>
              </w:rPr>
              <w:noBreakHyphen/>
              <w:t>Unis et du Canada</w:t>
            </w:r>
            <w:r w:rsidRPr="00B62574">
              <w:rPr>
                <w:sz w:val="20"/>
                <w:szCs w:val="20"/>
                <w:lang w:val="fr-CA"/>
              </w:rPr>
              <w:t>.  Certains défendeurs ont demandé le rejet de l’action du demandeur et le retrait, sans dépens, de leur demande reconventionnelle.  Ils ont eu gain de cause.</w:t>
            </w:r>
          </w:p>
          <w:p w:rsidR="00BA23F2" w:rsidRPr="00B62574" w:rsidRDefault="00BA23F2" w:rsidP="0060625C">
            <w:pPr>
              <w:jc w:val="both"/>
              <w:rPr>
                <w:sz w:val="20"/>
                <w:szCs w:val="20"/>
                <w:lang w:val="fr-CA"/>
              </w:rPr>
            </w:pPr>
          </w:p>
        </w:tc>
      </w:tr>
      <w:tr w:rsidR="00BA23F2" w:rsidRPr="00E22BD2" w:rsidTr="0060625C">
        <w:tc>
          <w:tcPr>
            <w:tcW w:w="2427" w:type="pct"/>
          </w:tcPr>
          <w:p w:rsidR="00BA23F2" w:rsidRPr="00B62574" w:rsidRDefault="00BA23F2" w:rsidP="0060625C">
            <w:pPr>
              <w:jc w:val="both"/>
              <w:rPr>
                <w:sz w:val="20"/>
                <w:szCs w:val="20"/>
                <w:lang w:val="fr-CA"/>
              </w:rPr>
            </w:pPr>
            <w:r w:rsidRPr="00B62574">
              <w:rPr>
                <w:sz w:val="20"/>
                <w:szCs w:val="20"/>
                <w:lang w:val="fr-CA"/>
              </w:rPr>
              <w:t>13 avril 2007</w:t>
            </w:r>
          </w:p>
          <w:p w:rsidR="00BA23F2" w:rsidRPr="00B62574" w:rsidRDefault="00BA23F2" w:rsidP="0060625C">
            <w:pPr>
              <w:jc w:val="both"/>
              <w:rPr>
                <w:sz w:val="20"/>
                <w:szCs w:val="20"/>
                <w:lang w:val="fr-CA"/>
              </w:rPr>
            </w:pPr>
            <w:r w:rsidRPr="00B62574">
              <w:rPr>
                <w:sz w:val="20"/>
                <w:szCs w:val="20"/>
                <w:lang w:val="fr-CA"/>
              </w:rPr>
              <w:t>Cour suprême de la Colombie</w:t>
            </w:r>
            <w:r w:rsidRPr="00B62574">
              <w:rPr>
                <w:sz w:val="20"/>
                <w:szCs w:val="20"/>
                <w:lang w:val="fr-CA"/>
              </w:rPr>
              <w:noBreakHyphen/>
              <w:t>Britannique</w:t>
            </w:r>
          </w:p>
          <w:p w:rsidR="00BA23F2" w:rsidRPr="00B62574" w:rsidRDefault="00BA23F2" w:rsidP="0060625C">
            <w:pPr>
              <w:jc w:val="both"/>
              <w:rPr>
                <w:sz w:val="20"/>
                <w:szCs w:val="20"/>
                <w:lang w:val="fr-CA"/>
              </w:rPr>
            </w:pPr>
            <w:r w:rsidRPr="00B62574">
              <w:rPr>
                <w:sz w:val="20"/>
                <w:szCs w:val="20"/>
                <w:lang w:val="fr-CA"/>
              </w:rPr>
              <w:t>(Juge Groberman)</w:t>
            </w:r>
          </w:p>
          <w:p w:rsidR="00BA23F2" w:rsidRPr="00B62574" w:rsidRDefault="00BA23F2" w:rsidP="0060625C">
            <w:pPr>
              <w:jc w:val="both"/>
              <w:rPr>
                <w:sz w:val="20"/>
                <w:szCs w:val="20"/>
                <w:lang w:val="fr-CA"/>
              </w:rPr>
            </w:pPr>
          </w:p>
        </w:tc>
        <w:tc>
          <w:tcPr>
            <w:tcW w:w="243" w:type="pct"/>
          </w:tcPr>
          <w:p w:rsidR="00BA23F2" w:rsidRPr="00B62574" w:rsidRDefault="00BA23F2" w:rsidP="0060625C">
            <w:pPr>
              <w:jc w:val="both"/>
              <w:rPr>
                <w:sz w:val="20"/>
                <w:szCs w:val="20"/>
                <w:lang w:val="fr-CA"/>
              </w:rPr>
            </w:pPr>
          </w:p>
        </w:tc>
        <w:tc>
          <w:tcPr>
            <w:tcW w:w="2330" w:type="pct"/>
          </w:tcPr>
          <w:p w:rsidR="00BA23F2" w:rsidRPr="00B62574" w:rsidRDefault="00BA23F2" w:rsidP="0060625C">
            <w:pPr>
              <w:jc w:val="both"/>
              <w:rPr>
                <w:sz w:val="20"/>
                <w:szCs w:val="20"/>
                <w:lang w:val="fr-CA"/>
              </w:rPr>
            </w:pPr>
            <w:r w:rsidRPr="00B62574">
              <w:rPr>
                <w:sz w:val="20"/>
                <w:szCs w:val="20"/>
                <w:lang w:val="fr-CA"/>
              </w:rPr>
              <w:t>Ordonnance autorisant le désistement de la demande reconventionnelle des défendeurs, sans dépens</w:t>
            </w:r>
          </w:p>
          <w:p w:rsidR="00BA23F2" w:rsidRPr="00B62574" w:rsidRDefault="00BA23F2" w:rsidP="0060625C">
            <w:pPr>
              <w:jc w:val="both"/>
              <w:rPr>
                <w:sz w:val="20"/>
                <w:szCs w:val="20"/>
                <w:lang w:val="fr-CA"/>
              </w:rPr>
            </w:pPr>
          </w:p>
        </w:tc>
      </w:tr>
      <w:tr w:rsidR="00BA23F2" w:rsidRPr="00E22BD2" w:rsidTr="0060625C">
        <w:tc>
          <w:tcPr>
            <w:tcW w:w="2427" w:type="pct"/>
          </w:tcPr>
          <w:p w:rsidR="00BA23F2" w:rsidRPr="00B62574" w:rsidRDefault="00BA23F2" w:rsidP="0060625C">
            <w:pPr>
              <w:jc w:val="both"/>
              <w:rPr>
                <w:sz w:val="20"/>
                <w:szCs w:val="20"/>
                <w:lang w:val="fr-CA"/>
              </w:rPr>
            </w:pPr>
            <w:r w:rsidRPr="00B62574">
              <w:rPr>
                <w:sz w:val="20"/>
                <w:szCs w:val="20"/>
                <w:lang w:val="fr-CA"/>
              </w:rPr>
              <w:t>1 mai 2009</w:t>
            </w:r>
          </w:p>
          <w:p w:rsidR="00BA23F2" w:rsidRPr="00B62574" w:rsidRDefault="00BA23F2" w:rsidP="0060625C">
            <w:pPr>
              <w:jc w:val="both"/>
              <w:rPr>
                <w:sz w:val="20"/>
                <w:szCs w:val="20"/>
                <w:lang w:val="fr-CA"/>
              </w:rPr>
            </w:pPr>
            <w:r w:rsidRPr="00B62574">
              <w:rPr>
                <w:sz w:val="20"/>
                <w:szCs w:val="20"/>
                <w:lang w:val="fr-CA"/>
              </w:rPr>
              <w:t>Cour suprême de la Colombie</w:t>
            </w:r>
            <w:r w:rsidRPr="00B62574">
              <w:rPr>
                <w:sz w:val="20"/>
                <w:szCs w:val="20"/>
                <w:lang w:val="fr-CA"/>
              </w:rPr>
              <w:noBreakHyphen/>
              <w:t>Britannique</w:t>
            </w:r>
          </w:p>
          <w:p w:rsidR="00BA23F2" w:rsidRPr="00B62574" w:rsidRDefault="00BA23F2" w:rsidP="0060625C">
            <w:pPr>
              <w:jc w:val="both"/>
              <w:rPr>
                <w:sz w:val="20"/>
                <w:szCs w:val="20"/>
                <w:lang w:val="fr-CA"/>
              </w:rPr>
            </w:pPr>
            <w:r w:rsidRPr="00B62574">
              <w:rPr>
                <w:sz w:val="20"/>
                <w:szCs w:val="20"/>
                <w:lang w:val="fr-CA"/>
              </w:rPr>
              <w:t>(Juge Fenlon)</w:t>
            </w:r>
          </w:p>
          <w:p w:rsidR="00BA23F2" w:rsidRPr="00B62574" w:rsidRDefault="00BA23F2" w:rsidP="0060625C">
            <w:pPr>
              <w:jc w:val="both"/>
              <w:rPr>
                <w:sz w:val="20"/>
                <w:szCs w:val="20"/>
                <w:lang w:val="fr-CA"/>
              </w:rPr>
            </w:pPr>
          </w:p>
        </w:tc>
        <w:tc>
          <w:tcPr>
            <w:tcW w:w="243" w:type="pct"/>
          </w:tcPr>
          <w:p w:rsidR="00BA23F2" w:rsidRPr="00B62574" w:rsidRDefault="00BA23F2" w:rsidP="0060625C">
            <w:pPr>
              <w:jc w:val="both"/>
              <w:rPr>
                <w:sz w:val="20"/>
                <w:szCs w:val="20"/>
                <w:lang w:val="fr-CA"/>
              </w:rPr>
            </w:pPr>
          </w:p>
        </w:tc>
        <w:tc>
          <w:tcPr>
            <w:tcW w:w="2330" w:type="pct"/>
          </w:tcPr>
          <w:p w:rsidR="00BA23F2" w:rsidRPr="00B62574" w:rsidRDefault="00BA23F2" w:rsidP="0060625C">
            <w:pPr>
              <w:jc w:val="both"/>
              <w:rPr>
                <w:sz w:val="20"/>
                <w:szCs w:val="20"/>
                <w:lang w:val="fr-CA"/>
              </w:rPr>
            </w:pPr>
            <w:r w:rsidRPr="00B62574">
              <w:rPr>
                <w:sz w:val="20"/>
                <w:szCs w:val="20"/>
                <w:lang w:val="fr-CA"/>
              </w:rPr>
              <w:t>Les cinq demandes du demandeur sont rejetées; la demande de rejet de l’action du demandeur présentée par les défendeurs est accueillie</w:t>
            </w:r>
          </w:p>
          <w:p w:rsidR="00BA23F2" w:rsidRPr="00B62574" w:rsidRDefault="00BA23F2" w:rsidP="0060625C">
            <w:pPr>
              <w:jc w:val="both"/>
              <w:rPr>
                <w:sz w:val="20"/>
                <w:szCs w:val="20"/>
                <w:lang w:val="fr-CA"/>
              </w:rPr>
            </w:pPr>
          </w:p>
        </w:tc>
      </w:tr>
      <w:tr w:rsidR="00BA23F2" w:rsidRPr="00E22BD2" w:rsidTr="0060625C">
        <w:tc>
          <w:tcPr>
            <w:tcW w:w="2427" w:type="pct"/>
          </w:tcPr>
          <w:p w:rsidR="00BA23F2" w:rsidRPr="00B62574" w:rsidRDefault="00BA23F2" w:rsidP="0060625C">
            <w:pPr>
              <w:jc w:val="both"/>
              <w:rPr>
                <w:sz w:val="20"/>
                <w:szCs w:val="20"/>
                <w:lang w:val="fr-CA"/>
              </w:rPr>
            </w:pPr>
            <w:r w:rsidRPr="00B62574">
              <w:rPr>
                <w:sz w:val="20"/>
                <w:szCs w:val="20"/>
                <w:lang w:val="fr-CA"/>
              </w:rPr>
              <w:t>7 octobre 2010</w:t>
            </w:r>
          </w:p>
          <w:p w:rsidR="00BA23F2" w:rsidRPr="00B62574" w:rsidRDefault="00BA23F2" w:rsidP="0060625C">
            <w:pPr>
              <w:jc w:val="both"/>
              <w:rPr>
                <w:sz w:val="20"/>
                <w:szCs w:val="20"/>
                <w:lang w:val="fr-CA"/>
              </w:rPr>
            </w:pPr>
            <w:r w:rsidRPr="00B62574">
              <w:rPr>
                <w:sz w:val="20"/>
                <w:szCs w:val="20"/>
                <w:lang w:val="fr-CA"/>
              </w:rPr>
              <w:t>Cour d’appel de la Colombie</w:t>
            </w:r>
            <w:r w:rsidRPr="00B62574">
              <w:rPr>
                <w:sz w:val="20"/>
                <w:szCs w:val="20"/>
                <w:lang w:val="fr-CA"/>
              </w:rPr>
              <w:noBreakHyphen/>
              <w:t>Britannique</w:t>
            </w:r>
          </w:p>
          <w:p w:rsidR="00BA23F2" w:rsidRPr="00B62574" w:rsidRDefault="00BA23F2" w:rsidP="0060625C">
            <w:pPr>
              <w:jc w:val="both"/>
              <w:rPr>
                <w:sz w:val="20"/>
                <w:szCs w:val="20"/>
                <w:lang w:val="fr-CA"/>
              </w:rPr>
            </w:pPr>
            <w:r w:rsidRPr="00B62574">
              <w:rPr>
                <w:sz w:val="20"/>
                <w:szCs w:val="20"/>
                <w:lang w:val="fr-CA"/>
              </w:rPr>
              <w:t>(Vancouver)</w:t>
            </w:r>
          </w:p>
          <w:p w:rsidR="00BA23F2" w:rsidRPr="00B62574" w:rsidRDefault="00BA23F2" w:rsidP="0060625C">
            <w:pPr>
              <w:jc w:val="both"/>
              <w:rPr>
                <w:sz w:val="20"/>
                <w:szCs w:val="20"/>
                <w:lang w:val="fr-CA"/>
              </w:rPr>
            </w:pPr>
            <w:r w:rsidRPr="00B62574">
              <w:rPr>
                <w:sz w:val="20"/>
                <w:szCs w:val="20"/>
                <w:lang w:val="fr-CA"/>
              </w:rPr>
              <w:t>(Juges Hall, Lowry Peter et Garson )</w:t>
            </w:r>
          </w:p>
          <w:p w:rsidR="00BA23F2" w:rsidRPr="00B62574" w:rsidRDefault="00BA23F2" w:rsidP="0060625C">
            <w:pPr>
              <w:jc w:val="both"/>
              <w:rPr>
                <w:sz w:val="20"/>
                <w:szCs w:val="20"/>
                <w:lang w:val="fr-CA"/>
              </w:rPr>
            </w:pPr>
            <w:r w:rsidRPr="00B62574">
              <w:rPr>
                <w:sz w:val="20"/>
                <w:szCs w:val="20"/>
                <w:lang w:val="fr-CA"/>
              </w:rPr>
              <w:t>2010 BCCA 449; CA034995; CA037160</w:t>
            </w:r>
          </w:p>
        </w:tc>
        <w:tc>
          <w:tcPr>
            <w:tcW w:w="243" w:type="pct"/>
          </w:tcPr>
          <w:p w:rsidR="00BA23F2" w:rsidRPr="00B62574" w:rsidRDefault="00BA23F2" w:rsidP="0060625C">
            <w:pPr>
              <w:jc w:val="both"/>
              <w:rPr>
                <w:sz w:val="20"/>
                <w:szCs w:val="20"/>
                <w:lang w:val="fr-CA"/>
              </w:rPr>
            </w:pPr>
          </w:p>
        </w:tc>
        <w:tc>
          <w:tcPr>
            <w:tcW w:w="2330" w:type="pct"/>
          </w:tcPr>
          <w:p w:rsidR="00BA23F2" w:rsidRPr="00B62574" w:rsidRDefault="00BA23F2" w:rsidP="0060625C">
            <w:pPr>
              <w:jc w:val="both"/>
              <w:rPr>
                <w:sz w:val="20"/>
                <w:szCs w:val="20"/>
                <w:lang w:val="fr-CA"/>
              </w:rPr>
            </w:pPr>
            <w:r w:rsidRPr="00B62574">
              <w:rPr>
                <w:sz w:val="20"/>
                <w:szCs w:val="20"/>
                <w:lang w:val="fr-CA"/>
              </w:rPr>
              <w:t xml:space="preserve">Appel de la décision du juge Groberman accueilli (CA034995); ordonnance annulée et remplacée par une ordonnance portant que les défendeurs retirent leur demande reconventionnelle et que les dépens afférents à la demande reconventionnelle et à l’appel sont adjugés en faveur de Monsieur Murphy et qu’il y aura compensation avec les dépens adjugés contre lui dans un litige connexe; Appel de la décision de la juge Fenlon rejeté (CA037160) </w:t>
            </w:r>
          </w:p>
          <w:p w:rsidR="00BA23F2" w:rsidRPr="00B62574" w:rsidRDefault="00BA23F2" w:rsidP="0060625C">
            <w:pPr>
              <w:jc w:val="both"/>
              <w:rPr>
                <w:sz w:val="20"/>
                <w:szCs w:val="20"/>
                <w:lang w:val="fr-CA"/>
              </w:rPr>
            </w:pPr>
          </w:p>
        </w:tc>
      </w:tr>
      <w:tr w:rsidR="00BA23F2" w:rsidRPr="00B62574" w:rsidTr="0060625C">
        <w:tc>
          <w:tcPr>
            <w:tcW w:w="2427" w:type="pct"/>
          </w:tcPr>
          <w:p w:rsidR="00BA23F2" w:rsidRPr="00B62574" w:rsidRDefault="00BA23F2" w:rsidP="0060625C">
            <w:pPr>
              <w:jc w:val="both"/>
              <w:rPr>
                <w:sz w:val="20"/>
                <w:szCs w:val="20"/>
                <w:lang w:val="fr-CA"/>
              </w:rPr>
            </w:pPr>
            <w:r w:rsidRPr="00B62574">
              <w:rPr>
                <w:sz w:val="20"/>
                <w:szCs w:val="20"/>
                <w:lang w:val="fr-CA"/>
              </w:rPr>
              <w:t>3 décembre 2010</w:t>
            </w:r>
          </w:p>
          <w:p w:rsidR="00BA23F2" w:rsidRPr="00B62574" w:rsidRDefault="00BA23F2" w:rsidP="0060625C">
            <w:pPr>
              <w:jc w:val="both"/>
              <w:rPr>
                <w:sz w:val="20"/>
                <w:szCs w:val="20"/>
                <w:lang w:val="fr-CA"/>
              </w:rPr>
            </w:pPr>
            <w:r w:rsidRPr="00B62574">
              <w:rPr>
                <w:sz w:val="20"/>
                <w:szCs w:val="20"/>
                <w:lang w:val="fr-CA"/>
              </w:rPr>
              <w:t>Cour suprême du Canada</w:t>
            </w:r>
          </w:p>
        </w:tc>
        <w:tc>
          <w:tcPr>
            <w:tcW w:w="243" w:type="pct"/>
          </w:tcPr>
          <w:p w:rsidR="00BA23F2" w:rsidRPr="00B62574" w:rsidRDefault="00BA23F2" w:rsidP="0060625C">
            <w:pPr>
              <w:jc w:val="both"/>
              <w:rPr>
                <w:sz w:val="20"/>
                <w:szCs w:val="20"/>
                <w:lang w:val="fr-CA"/>
              </w:rPr>
            </w:pPr>
          </w:p>
        </w:tc>
        <w:tc>
          <w:tcPr>
            <w:tcW w:w="2330" w:type="pct"/>
          </w:tcPr>
          <w:p w:rsidR="00BA23F2" w:rsidRPr="00B62574" w:rsidRDefault="00BA23F2" w:rsidP="0060625C">
            <w:pPr>
              <w:jc w:val="both"/>
              <w:rPr>
                <w:sz w:val="20"/>
                <w:szCs w:val="20"/>
                <w:lang w:val="fr-CA"/>
              </w:rPr>
            </w:pPr>
            <w:r w:rsidRPr="00B62574">
              <w:rPr>
                <w:sz w:val="20"/>
                <w:szCs w:val="20"/>
                <w:lang w:val="fr-CA"/>
              </w:rPr>
              <w:t>Demande d’autorisation d’appel déposée</w:t>
            </w:r>
          </w:p>
          <w:p w:rsidR="00BA23F2" w:rsidRPr="00B62574" w:rsidRDefault="00BA23F2" w:rsidP="0060625C">
            <w:pPr>
              <w:jc w:val="both"/>
              <w:rPr>
                <w:sz w:val="20"/>
                <w:szCs w:val="20"/>
                <w:lang w:val="fr-CA"/>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53"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620B" w:rsidRPr="00E22BD2" w:rsidTr="00003B9D">
        <w:trPr>
          <w:cantSplit/>
        </w:trPr>
        <w:tc>
          <w:tcPr>
            <w:tcW w:w="1458" w:type="dxa"/>
          </w:tcPr>
          <w:p w:rsidR="005E620B" w:rsidRPr="005E620B" w:rsidRDefault="005E620B" w:rsidP="00003B9D">
            <w:pPr>
              <w:rPr>
                <w:sz w:val="20"/>
                <w:szCs w:val="20"/>
              </w:rPr>
            </w:pPr>
            <w:r w:rsidRPr="005E620B">
              <w:rPr>
                <w:rStyle w:val="SCCFileNumberChar"/>
                <w:sz w:val="20"/>
                <w:szCs w:val="20"/>
              </w:rPr>
              <w:t>33985</w:t>
            </w:r>
          </w:p>
          <w:p w:rsidR="005E620B" w:rsidRPr="005E620B" w:rsidRDefault="005E620B" w:rsidP="00003B9D">
            <w:pPr>
              <w:rPr>
                <w:b/>
                <w:sz w:val="20"/>
                <w:szCs w:val="20"/>
                <w:lang w:val="fr-CA"/>
              </w:rPr>
            </w:pPr>
          </w:p>
        </w:tc>
        <w:tc>
          <w:tcPr>
            <w:tcW w:w="8118" w:type="dxa"/>
          </w:tcPr>
          <w:p w:rsidR="005E620B" w:rsidRPr="005E620B" w:rsidRDefault="005E620B" w:rsidP="005E620B">
            <w:pPr>
              <w:jc w:val="both"/>
              <w:rPr>
                <w:sz w:val="20"/>
                <w:szCs w:val="20"/>
                <w:lang w:val="fr-CA"/>
              </w:rPr>
            </w:pPr>
            <w:r w:rsidRPr="005E620B">
              <w:rPr>
                <w:rStyle w:val="SCCLsocChar"/>
                <w:sz w:val="20"/>
                <w:szCs w:val="20"/>
              </w:rPr>
              <w:t>Commission scolaire des Patriotes c. Syndicat de l'enseignement de Champlain</w:t>
            </w:r>
            <w:r w:rsidR="005D5FD0">
              <w:rPr>
                <w:rStyle w:val="SCCLsocChar"/>
                <w:sz w:val="20"/>
                <w:szCs w:val="20"/>
              </w:rPr>
              <w:t xml:space="preserve"> et</w:t>
            </w:r>
            <w:r w:rsidRPr="005E620B">
              <w:rPr>
                <w:rStyle w:val="SCCLsocChar"/>
                <w:sz w:val="20"/>
                <w:szCs w:val="20"/>
              </w:rPr>
              <w:t xml:space="preserve"> Marcel Morin, </w:t>
            </w:r>
            <w:r w:rsidR="005D5FD0">
              <w:rPr>
                <w:rStyle w:val="SCCLsocChar"/>
                <w:sz w:val="20"/>
                <w:szCs w:val="20"/>
              </w:rPr>
              <w:t xml:space="preserve">en </w:t>
            </w:r>
            <w:r w:rsidRPr="005E620B">
              <w:rPr>
                <w:rStyle w:val="SCCLsocChar"/>
                <w:sz w:val="20"/>
                <w:szCs w:val="20"/>
              </w:rPr>
              <w:t>s</w:t>
            </w:r>
            <w:r w:rsidR="005D5FD0">
              <w:rPr>
                <w:rStyle w:val="SCCLsocChar"/>
                <w:sz w:val="20"/>
                <w:szCs w:val="20"/>
              </w:rPr>
              <w:t>a</w:t>
            </w:r>
            <w:r w:rsidRPr="005E620B">
              <w:rPr>
                <w:rStyle w:val="SCCLsocChar"/>
                <w:sz w:val="20"/>
                <w:szCs w:val="20"/>
              </w:rPr>
              <w:t xml:space="preserve"> qualité d'arbitre de griefs</w:t>
            </w:r>
            <w:r w:rsidRPr="005E620B">
              <w:rPr>
                <w:sz w:val="20"/>
                <w:szCs w:val="20"/>
                <w:lang w:val="fr-CA"/>
              </w:rPr>
              <w:t xml:space="preserve"> (Qc) (Civile) (Autorisation)</w:t>
            </w:r>
          </w:p>
          <w:p w:rsidR="005E620B" w:rsidRPr="005E620B" w:rsidRDefault="005E620B" w:rsidP="00003B9D">
            <w:pPr>
              <w:rPr>
                <w:sz w:val="20"/>
                <w:szCs w:val="20"/>
                <w:lang w:val="fr-CA"/>
              </w:rPr>
            </w:pPr>
          </w:p>
        </w:tc>
      </w:tr>
      <w:tr w:rsidR="005E620B" w:rsidRPr="00E22BD2" w:rsidTr="00003B9D">
        <w:trPr>
          <w:cantSplit/>
        </w:trPr>
        <w:tc>
          <w:tcPr>
            <w:tcW w:w="1458" w:type="dxa"/>
          </w:tcPr>
          <w:p w:rsidR="005E620B" w:rsidRPr="005E620B" w:rsidRDefault="005E620B" w:rsidP="00003B9D">
            <w:pPr>
              <w:rPr>
                <w:sz w:val="20"/>
                <w:szCs w:val="20"/>
              </w:rPr>
            </w:pPr>
            <w:r w:rsidRPr="005E620B">
              <w:rPr>
                <w:sz w:val="20"/>
                <w:szCs w:val="20"/>
              </w:rPr>
              <w:t>Coram :</w:t>
            </w:r>
          </w:p>
        </w:tc>
        <w:tc>
          <w:tcPr>
            <w:tcW w:w="8118" w:type="dxa"/>
          </w:tcPr>
          <w:p w:rsidR="005E620B" w:rsidRPr="005E620B" w:rsidRDefault="005E620B" w:rsidP="00003B9D">
            <w:pPr>
              <w:rPr>
                <w:sz w:val="20"/>
                <w:szCs w:val="20"/>
                <w:lang w:val="fr-CA"/>
              </w:rPr>
            </w:pPr>
            <w:r w:rsidRPr="005E620B">
              <w:rPr>
                <w:rStyle w:val="SCCCoramChar"/>
                <w:sz w:val="20"/>
                <w:szCs w:val="20"/>
              </w:rPr>
              <w:t>Les juges LeBel, Deschamps et Charron</w:t>
            </w:r>
          </w:p>
          <w:p w:rsidR="005E620B" w:rsidRPr="005E620B" w:rsidRDefault="005E620B" w:rsidP="00003B9D">
            <w:pPr>
              <w:rPr>
                <w:sz w:val="20"/>
                <w:szCs w:val="20"/>
                <w:u w:val="single"/>
                <w:lang w:val="fr-CA"/>
              </w:rPr>
            </w:pPr>
          </w:p>
        </w:tc>
      </w:tr>
      <w:tr w:rsidR="005E620B" w:rsidRPr="005E620B" w:rsidTr="00003B9D">
        <w:trPr>
          <w:cantSplit/>
        </w:trPr>
        <w:tc>
          <w:tcPr>
            <w:tcW w:w="9576" w:type="dxa"/>
            <w:gridSpan w:val="2"/>
          </w:tcPr>
          <w:p w:rsidR="005E620B" w:rsidRPr="005E620B" w:rsidRDefault="005E620B" w:rsidP="00003B9D">
            <w:pPr>
              <w:pStyle w:val="SCCShortJudgment"/>
              <w:rPr>
                <w:szCs w:val="20"/>
                <w:lang w:val="fr-CA"/>
              </w:rPr>
            </w:pPr>
            <w:r w:rsidRPr="005E620B">
              <w:rPr>
                <w:szCs w:val="20"/>
                <w:lang w:val="fr-CA"/>
              </w:rPr>
              <w:t>La demande d’autorisation d’appel de l’arrêt de la Cour d’appel du Québec (Montréal), numéro 500-09-018490-086, 2010 QCCA 1874, daté du 19 octobre 2010, est rejetée avec dépens en faveur de l’intimé Syndicat de l’enseignement de Champlain.</w:t>
            </w:r>
          </w:p>
          <w:p w:rsidR="005E620B" w:rsidRPr="005E620B" w:rsidRDefault="005E620B" w:rsidP="00003B9D">
            <w:pPr>
              <w:pStyle w:val="SCCShortJudgment"/>
              <w:ind w:firstLine="0"/>
              <w:rPr>
                <w:szCs w:val="20"/>
                <w:lang w:val="fr-CA"/>
              </w:rPr>
            </w:pPr>
          </w:p>
          <w:p w:rsidR="005E620B" w:rsidRPr="005E620B" w:rsidRDefault="005E620B" w:rsidP="005E620B">
            <w:pPr>
              <w:pStyle w:val="SCCShortJudgment"/>
              <w:rPr>
                <w:szCs w:val="20"/>
              </w:rPr>
            </w:pPr>
            <w:r w:rsidRPr="005E620B">
              <w:rPr>
                <w:szCs w:val="20"/>
              </w:rPr>
              <w:t>The application for leave to appeal from the judgment of the Court of Appeal of Quebec (Montréal), Number 500-09-018490-086, 2010 QCCA 1874, dated October 19, 2010, is dismissed with costs to the respondent Syndicat de l’enseignement de Champlain.</w:t>
            </w:r>
          </w:p>
        </w:tc>
      </w:tr>
    </w:tbl>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4402" w:rsidRPr="00B62574" w:rsidTr="0060625C">
        <w:tc>
          <w:tcPr>
            <w:tcW w:w="5000" w:type="pct"/>
            <w:gridSpan w:val="3"/>
          </w:tcPr>
          <w:p w:rsidR="002F4402" w:rsidRPr="00B62574" w:rsidRDefault="002F4402" w:rsidP="0060625C">
            <w:pPr>
              <w:jc w:val="both"/>
              <w:rPr>
                <w:sz w:val="20"/>
                <w:szCs w:val="20"/>
              </w:rPr>
            </w:pPr>
            <w:r w:rsidRPr="00B62574">
              <w:rPr>
                <w:sz w:val="20"/>
                <w:szCs w:val="20"/>
              </w:rPr>
              <w:t>Administrative law – Standard of review – Labour law – Arbitration award finding that school board not required to protect employment relationship of teacher who was sick and unable to work – Whether Court of Appeal disregarded principle of deference by not applying standard of reasonableness on appeal from judicial review</w:t>
            </w:r>
            <w:bookmarkStart w:id="2" w:name="OLE_LINK1"/>
            <w:bookmarkStart w:id="3" w:name="OLE_LINK2"/>
            <w:r w:rsidRPr="00B62574">
              <w:rPr>
                <w:sz w:val="20"/>
                <w:szCs w:val="20"/>
              </w:rPr>
              <w:t xml:space="preserve"> – Whether Court of Appeal disregarded principle of deference by not verifying whether elements of reasonableness present in administrative decision under review – Whether Court of Appeal could legitimately find it unreasonable to conclude that contract teacher on indefinite sick leave could not require accommodation.</w:t>
            </w:r>
            <w:bookmarkEnd w:id="2"/>
            <w:bookmarkEnd w:id="3"/>
          </w:p>
          <w:p w:rsidR="002F4402" w:rsidRPr="00B62574" w:rsidRDefault="002F4402" w:rsidP="0060625C">
            <w:pPr>
              <w:jc w:val="both"/>
              <w:rPr>
                <w:sz w:val="20"/>
                <w:szCs w:val="20"/>
              </w:rPr>
            </w:pPr>
          </w:p>
        </w:tc>
      </w:tr>
      <w:tr w:rsidR="002F4402" w:rsidRPr="00B62574" w:rsidTr="0060625C">
        <w:tc>
          <w:tcPr>
            <w:tcW w:w="5000" w:type="pct"/>
            <w:gridSpan w:val="3"/>
          </w:tcPr>
          <w:p w:rsidR="002F4402" w:rsidRPr="00B62574" w:rsidRDefault="002F4402" w:rsidP="0060625C">
            <w:pPr>
              <w:jc w:val="both"/>
              <w:rPr>
                <w:sz w:val="20"/>
                <w:szCs w:val="20"/>
              </w:rPr>
            </w:pPr>
            <w:r w:rsidRPr="00B62574">
              <w:rPr>
                <w:sz w:val="20"/>
                <w:szCs w:val="20"/>
              </w:rPr>
              <w:t>A teacher had been employed by the applicant school board since 1999; she was not a permanent employee, but her name was on the priority call</w:t>
            </w:r>
            <w:r w:rsidRPr="00B62574">
              <w:rPr>
                <w:sz w:val="20"/>
                <w:szCs w:val="20"/>
              </w:rPr>
              <w:noBreakHyphen/>
              <w:t>back list for each school year.  At the end of the 2003</w:t>
            </w:r>
            <w:r w:rsidRPr="00B62574">
              <w:rPr>
                <w:sz w:val="20"/>
                <w:szCs w:val="20"/>
              </w:rPr>
              <w:noBreakHyphen/>
              <w:t xml:space="preserve">2004 school year, she was hospitalized suddenly with catatonic encephalitis.  In the summer of 2004, while she was in the hospital, she was asked to fill out forms stating her availability.  Her spouse provided a medical certificate stating that she was disabled for an indeterminate period.  In August, a choice of assignment authorized by N.T. was sent to the school board, which rejected it.  Since the teacher was unable to work, she did not receive any wage insurance benefits.  The union filed a grievance.  The teacher, who was hospitalized for a year, returned to work after two years.  The arbitrator dismissed the grievance on the ground that the total disability of the teacher, a contract employee, prevented a contract from being awarded to her. </w:t>
            </w:r>
          </w:p>
          <w:p w:rsidR="002F4402" w:rsidRPr="00B62574" w:rsidRDefault="002F4402" w:rsidP="0060625C">
            <w:pPr>
              <w:jc w:val="both"/>
              <w:rPr>
                <w:sz w:val="20"/>
                <w:szCs w:val="20"/>
              </w:rPr>
            </w:pPr>
          </w:p>
        </w:tc>
      </w:tr>
      <w:tr w:rsidR="002F4402" w:rsidRPr="00B62574" w:rsidTr="0060625C">
        <w:tc>
          <w:tcPr>
            <w:tcW w:w="2427" w:type="pct"/>
          </w:tcPr>
          <w:p w:rsidR="002F4402" w:rsidRPr="00B62574" w:rsidRDefault="002F4402" w:rsidP="0060625C">
            <w:pPr>
              <w:jc w:val="both"/>
              <w:rPr>
                <w:sz w:val="20"/>
                <w:szCs w:val="20"/>
              </w:rPr>
            </w:pPr>
            <w:r w:rsidRPr="00B62574">
              <w:rPr>
                <w:sz w:val="20"/>
                <w:szCs w:val="20"/>
              </w:rPr>
              <w:t>February 8, 2008</w:t>
            </w:r>
          </w:p>
          <w:p w:rsidR="002F4402" w:rsidRPr="00B62574" w:rsidRDefault="002F4402" w:rsidP="0060625C">
            <w:pPr>
              <w:jc w:val="both"/>
              <w:rPr>
                <w:sz w:val="20"/>
                <w:szCs w:val="20"/>
              </w:rPr>
            </w:pPr>
            <w:r w:rsidRPr="00B62574">
              <w:rPr>
                <w:sz w:val="20"/>
                <w:szCs w:val="20"/>
              </w:rPr>
              <w:t>Quebec Superior Court</w:t>
            </w:r>
          </w:p>
          <w:p w:rsidR="002F4402" w:rsidRPr="00B62574" w:rsidRDefault="002F4402" w:rsidP="0060625C">
            <w:pPr>
              <w:jc w:val="both"/>
              <w:rPr>
                <w:sz w:val="20"/>
                <w:szCs w:val="20"/>
              </w:rPr>
            </w:pPr>
            <w:r w:rsidRPr="00B62574">
              <w:rPr>
                <w:sz w:val="20"/>
                <w:szCs w:val="20"/>
              </w:rPr>
              <w:t>(Casgrain J.)</w:t>
            </w:r>
          </w:p>
          <w:p w:rsidR="002F4402" w:rsidRPr="00B62574" w:rsidRDefault="002F4402" w:rsidP="0060625C">
            <w:pPr>
              <w:jc w:val="both"/>
              <w:rPr>
                <w:sz w:val="20"/>
                <w:szCs w:val="20"/>
              </w:rPr>
            </w:pPr>
            <w:r w:rsidRPr="00B62574">
              <w:rPr>
                <w:sz w:val="20"/>
                <w:szCs w:val="20"/>
              </w:rPr>
              <w:t>Neutral citation: 2008 QCCS 811</w:t>
            </w:r>
          </w:p>
          <w:p w:rsidR="002F4402" w:rsidRPr="00B62574" w:rsidRDefault="002F4402" w:rsidP="0060625C">
            <w:pPr>
              <w:jc w:val="both"/>
              <w:rPr>
                <w:sz w:val="20"/>
                <w:szCs w:val="20"/>
              </w:rPr>
            </w:pPr>
          </w:p>
        </w:tc>
        <w:tc>
          <w:tcPr>
            <w:tcW w:w="243" w:type="pct"/>
          </w:tcPr>
          <w:p w:rsidR="002F4402" w:rsidRPr="00B62574" w:rsidRDefault="002F4402" w:rsidP="0060625C">
            <w:pPr>
              <w:jc w:val="both"/>
              <w:rPr>
                <w:sz w:val="20"/>
                <w:szCs w:val="20"/>
              </w:rPr>
            </w:pPr>
          </w:p>
        </w:tc>
        <w:tc>
          <w:tcPr>
            <w:tcW w:w="2330" w:type="pct"/>
          </w:tcPr>
          <w:p w:rsidR="002F4402" w:rsidRPr="00B62574" w:rsidRDefault="002F4402" w:rsidP="0060625C">
            <w:pPr>
              <w:jc w:val="both"/>
              <w:rPr>
                <w:sz w:val="20"/>
                <w:szCs w:val="20"/>
              </w:rPr>
            </w:pPr>
            <w:r w:rsidRPr="00B62574">
              <w:rPr>
                <w:sz w:val="20"/>
                <w:szCs w:val="20"/>
              </w:rPr>
              <w:t>Application for judicial review of arbitration award dismissed</w:t>
            </w:r>
          </w:p>
          <w:p w:rsidR="002F4402" w:rsidRPr="00B62574" w:rsidRDefault="002F4402" w:rsidP="0060625C">
            <w:pPr>
              <w:jc w:val="both"/>
              <w:rPr>
                <w:sz w:val="20"/>
                <w:szCs w:val="20"/>
              </w:rPr>
            </w:pPr>
          </w:p>
        </w:tc>
      </w:tr>
      <w:tr w:rsidR="002F4402" w:rsidRPr="00B62574" w:rsidTr="0060625C">
        <w:tc>
          <w:tcPr>
            <w:tcW w:w="2427" w:type="pct"/>
          </w:tcPr>
          <w:p w:rsidR="002F4402" w:rsidRPr="00B62574" w:rsidRDefault="002F4402" w:rsidP="0060625C">
            <w:pPr>
              <w:jc w:val="both"/>
              <w:rPr>
                <w:sz w:val="20"/>
                <w:szCs w:val="20"/>
              </w:rPr>
            </w:pPr>
            <w:r w:rsidRPr="00B62574">
              <w:rPr>
                <w:sz w:val="20"/>
                <w:szCs w:val="20"/>
              </w:rPr>
              <w:t>October 19, 2010</w:t>
            </w:r>
          </w:p>
          <w:p w:rsidR="002F4402" w:rsidRPr="00B62574" w:rsidRDefault="002F4402" w:rsidP="0060625C">
            <w:pPr>
              <w:jc w:val="both"/>
              <w:rPr>
                <w:sz w:val="20"/>
                <w:szCs w:val="20"/>
              </w:rPr>
            </w:pPr>
            <w:r w:rsidRPr="00B62574">
              <w:rPr>
                <w:sz w:val="20"/>
                <w:szCs w:val="20"/>
              </w:rPr>
              <w:t>Quebec Court of Appeal (Montréal)</w:t>
            </w:r>
          </w:p>
          <w:p w:rsidR="002F4402" w:rsidRPr="00B62574" w:rsidRDefault="002F4402" w:rsidP="0060625C">
            <w:pPr>
              <w:jc w:val="both"/>
              <w:rPr>
                <w:sz w:val="20"/>
                <w:szCs w:val="20"/>
              </w:rPr>
            </w:pPr>
            <w:r w:rsidRPr="00B62574">
              <w:rPr>
                <w:sz w:val="20"/>
                <w:szCs w:val="20"/>
              </w:rPr>
              <w:t>(Dalphond, Morissette and Duval Hesler, dissenting, JJ.A.)</w:t>
            </w:r>
          </w:p>
          <w:p w:rsidR="002F4402" w:rsidRPr="00B62574" w:rsidRDefault="002F4402" w:rsidP="0060625C">
            <w:pPr>
              <w:jc w:val="both"/>
              <w:rPr>
                <w:sz w:val="20"/>
                <w:szCs w:val="20"/>
              </w:rPr>
            </w:pPr>
            <w:r w:rsidRPr="00B62574">
              <w:rPr>
                <w:sz w:val="20"/>
                <w:szCs w:val="20"/>
              </w:rPr>
              <w:t>Neutral citation: 2010 QCCA 1874</w:t>
            </w:r>
          </w:p>
          <w:p w:rsidR="002F4402" w:rsidRPr="00B62574" w:rsidRDefault="002F4402" w:rsidP="0060625C">
            <w:pPr>
              <w:jc w:val="both"/>
              <w:rPr>
                <w:sz w:val="20"/>
                <w:szCs w:val="20"/>
              </w:rPr>
            </w:pPr>
          </w:p>
        </w:tc>
        <w:tc>
          <w:tcPr>
            <w:tcW w:w="243" w:type="pct"/>
          </w:tcPr>
          <w:p w:rsidR="002F4402" w:rsidRPr="00B62574" w:rsidRDefault="002F4402" w:rsidP="0060625C">
            <w:pPr>
              <w:jc w:val="both"/>
              <w:rPr>
                <w:sz w:val="20"/>
                <w:szCs w:val="20"/>
              </w:rPr>
            </w:pPr>
          </w:p>
        </w:tc>
        <w:tc>
          <w:tcPr>
            <w:tcW w:w="2330" w:type="pct"/>
          </w:tcPr>
          <w:p w:rsidR="002F4402" w:rsidRPr="00B62574" w:rsidRDefault="002F4402" w:rsidP="0060625C">
            <w:pPr>
              <w:jc w:val="both"/>
              <w:rPr>
                <w:sz w:val="20"/>
                <w:szCs w:val="20"/>
              </w:rPr>
            </w:pPr>
            <w:r w:rsidRPr="00B62574">
              <w:rPr>
                <w:sz w:val="20"/>
                <w:szCs w:val="20"/>
              </w:rPr>
              <w:t>Appeal allowed; teacher found to be entitled to assignments for two years in issue; matter referred back to arbitrator to determine appropriate remedy</w:t>
            </w:r>
          </w:p>
          <w:p w:rsidR="002F4402" w:rsidRPr="00B62574" w:rsidRDefault="002F4402" w:rsidP="0060625C">
            <w:pPr>
              <w:jc w:val="both"/>
              <w:rPr>
                <w:sz w:val="20"/>
                <w:szCs w:val="20"/>
              </w:rPr>
            </w:pPr>
          </w:p>
        </w:tc>
      </w:tr>
      <w:tr w:rsidR="002F4402" w:rsidRPr="00B62574" w:rsidTr="0060625C">
        <w:tc>
          <w:tcPr>
            <w:tcW w:w="2427" w:type="pct"/>
          </w:tcPr>
          <w:p w:rsidR="002F4402" w:rsidRPr="00B62574" w:rsidRDefault="002F4402" w:rsidP="0060625C">
            <w:pPr>
              <w:jc w:val="both"/>
              <w:rPr>
                <w:sz w:val="20"/>
                <w:szCs w:val="20"/>
              </w:rPr>
            </w:pPr>
            <w:r w:rsidRPr="00B62574">
              <w:rPr>
                <w:sz w:val="20"/>
                <w:szCs w:val="20"/>
              </w:rPr>
              <w:t>December 17, 2010</w:t>
            </w:r>
          </w:p>
          <w:p w:rsidR="002F4402" w:rsidRPr="00B62574" w:rsidRDefault="002F4402" w:rsidP="0060625C">
            <w:pPr>
              <w:jc w:val="both"/>
              <w:rPr>
                <w:sz w:val="20"/>
                <w:szCs w:val="20"/>
              </w:rPr>
            </w:pPr>
            <w:r w:rsidRPr="00B62574">
              <w:rPr>
                <w:sz w:val="20"/>
                <w:szCs w:val="20"/>
              </w:rPr>
              <w:t>Supreme Court of Canada</w:t>
            </w:r>
          </w:p>
        </w:tc>
        <w:tc>
          <w:tcPr>
            <w:tcW w:w="243" w:type="pct"/>
          </w:tcPr>
          <w:p w:rsidR="002F4402" w:rsidRPr="00B62574" w:rsidRDefault="002F4402" w:rsidP="0060625C">
            <w:pPr>
              <w:jc w:val="both"/>
              <w:rPr>
                <w:sz w:val="20"/>
                <w:szCs w:val="20"/>
              </w:rPr>
            </w:pPr>
          </w:p>
        </w:tc>
        <w:tc>
          <w:tcPr>
            <w:tcW w:w="2330" w:type="pct"/>
          </w:tcPr>
          <w:p w:rsidR="002F4402" w:rsidRPr="00B62574" w:rsidRDefault="002F4402" w:rsidP="0060625C">
            <w:pPr>
              <w:jc w:val="both"/>
              <w:rPr>
                <w:sz w:val="20"/>
                <w:szCs w:val="20"/>
              </w:rPr>
            </w:pPr>
            <w:r w:rsidRPr="00B62574">
              <w:rPr>
                <w:sz w:val="20"/>
                <w:szCs w:val="20"/>
              </w:rPr>
              <w:t>Application for leave to appeal filed</w:t>
            </w: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54"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4402" w:rsidRPr="00E22BD2" w:rsidTr="0060625C">
        <w:tc>
          <w:tcPr>
            <w:tcW w:w="5000" w:type="pct"/>
            <w:gridSpan w:val="3"/>
          </w:tcPr>
          <w:p w:rsidR="002F4402" w:rsidRPr="00B62574" w:rsidRDefault="002F4402" w:rsidP="0060625C">
            <w:pPr>
              <w:jc w:val="both"/>
              <w:rPr>
                <w:sz w:val="20"/>
                <w:szCs w:val="20"/>
                <w:lang w:val="fr-CA"/>
              </w:rPr>
            </w:pPr>
            <w:r w:rsidRPr="00B62574">
              <w:rPr>
                <w:sz w:val="20"/>
                <w:szCs w:val="20"/>
                <w:lang w:val="fr-CA"/>
              </w:rPr>
              <w:t>Droit administratif — Norme de contrôle — Droit du travail - Sentence arbitrale à l’effet qu’une commission scolaire n’a pas à protéger le lien d’emploi d’une enseignante malade, incapable de fournir sa prestation de travail — La Cour d’appel a-t-elle passé outre au principe de déférence en n’appliquant pas la norme de la décision raisonnable en appel d’une révision judiciaire? — La Cour d’appel a-t-elle passé outre au principe de déférence en ne vérifiant pas la présence des éléments de la raisonnabilité dans la décision administrative soumise à une révision? — La Cour d’appel pouvait-elle légitimement déclarer déraisonnable la conclusion qu’une enseignante contractuelle en congé de maladie de durée indéterminée ne peut exiger un accommodement?</w:t>
            </w:r>
          </w:p>
          <w:p w:rsidR="002F4402" w:rsidRPr="00B62574" w:rsidRDefault="002F4402" w:rsidP="0060625C">
            <w:pPr>
              <w:jc w:val="both"/>
              <w:rPr>
                <w:sz w:val="20"/>
                <w:szCs w:val="20"/>
                <w:lang w:val="fr-CA"/>
              </w:rPr>
            </w:pPr>
          </w:p>
        </w:tc>
      </w:tr>
      <w:tr w:rsidR="002F4402" w:rsidRPr="00E22BD2" w:rsidTr="0060625C">
        <w:tc>
          <w:tcPr>
            <w:tcW w:w="5000" w:type="pct"/>
            <w:gridSpan w:val="3"/>
          </w:tcPr>
          <w:p w:rsidR="002F4402" w:rsidRPr="00B62574" w:rsidRDefault="002F4402" w:rsidP="0060625C">
            <w:pPr>
              <w:jc w:val="both"/>
              <w:rPr>
                <w:sz w:val="20"/>
                <w:szCs w:val="20"/>
                <w:lang w:val="fr-CA"/>
              </w:rPr>
            </w:pPr>
            <w:r w:rsidRPr="00B62574">
              <w:rPr>
                <w:sz w:val="20"/>
                <w:szCs w:val="20"/>
                <w:lang w:val="fr-CA"/>
              </w:rPr>
              <w:t xml:space="preserve">Une enseignante est à l’emploi de la commission scolaire demanderesse depuis 1999; ce n’est pas une employée permanente mais son nom est sur la liste prioritaire de rappel pour chaque année scolaire.  À la fin de l’année scolaire 2003-2004, elle est soudainement hospitalisée, victime d’une encéphalite catatonique.  À l’été 2004, alors qu’elle se trouve à l’hôpital, on lui demande de remplir les formulaires de disponibilité.  Son conjoint fournit une attestation médicale à l’effet qu’elle est invalide pour une durée indéterminée.  En août, un choix d’affectation autorisé par N.T. est transmis à la commission scolaire, qui le refuse. Étant inapte au travail, elle ne reçoit aucune prestation d’assurance salaire.  Le syndicat dépose un grief. L’enseignante, hospitalisée pendant un an, est de retour au travail après deux ans.  L’arbitre rejette le grief, au motif que l’invalidité totale de l’enseignante, une employée contractuelle, empêchait l’octroi d’un contrat.  </w:t>
            </w:r>
          </w:p>
          <w:p w:rsidR="002F4402" w:rsidRPr="00B62574" w:rsidRDefault="002F4402" w:rsidP="0060625C">
            <w:pPr>
              <w:jc w:val="both"/>
              <w:rPr>
                <w:sz w:val="20"/>
                <w:szCs w:val="20"/>
                <w:lang w:val="fr-CA"/>
              </w:rPr>
            </w:pPr>
          </w:p>
        </w:tc>
      </w:tr>
      <w:tr w:rsidR="002F4402" w:rsidRPr="00E22BD2" w:rsidTr="0060625C">
        <w:tc>
          <w:tcPr>
            <w:tcW w:w="2427" w:type="pct"/>
          </w:tcPr>
          <w:p w:rsidR="002F4402" w:rsidRPr="00B62574" w:rsidRDefault="002F4402" w:rsidP="0060625C">
            <w:pPr>
              <w:jc w:val="both"/>
              <w:rPr>
                <w:sz w:val="20"/>
                <w:szCs w:val="20"/>
                <w:lang w:val="fr-CA"/>
              </w:rPr>
            </w:pPr>
            <w:r w:rsidRPr="00B62574">
              <w:rPr>
                <w:sz w:val="20"/>
                <w:szCs w:val="20"/>
                <w:lang w:val="fr-CA"/>
              </w:rPr>
              <w:t>Le 8 février 2008</w:t>
            </w:r>
          </w:p>
          <w:p w:rsidR="002F4402" w:rsidRPr="00B62574" w:rsidRDefault="002F4402" w:rsidP="0060625C">
            <w:pPr>
              <w:jc w:val="both"/>
              <w:rPr>
                <w:sz w:val="20"/>
                <w:szCs w:val="20"/>
                <w:lang w:val="fr-CA"/>
              </w:rPr>
            </w:pPr>
            <w:r w:rsidRPr="00B62574">
              <w:rPr>
                <w:sz w:val="20"/>
                <w:szCs w:val="20"/>
                <w:lang w:val="fr-CA"/>
              </w:rPr>
              <w:t>Cour supérieure du Québec</w:t>
            </w:r>
          </w:p>
          <w:p w:rsidR="002F4402" w:rsidRPr="00B62574" w:rsidRDefault="002F4402" w:rsidP="0060625C">
            <w:pPr>
              <w:jc w:val="both"/>
              <w:rPr>
                <w:sz w:val="20"/>
                <w:szCs w:val="20"/>
                <w:lang w:val="fr-CA"/>
              </w:rPr>
            </w:pPr>
            <w:r w:rsidRPr="00B62574">
              <w:rPr>
                <w:sz w:val="20"/>
                <w:szCs w:val="20"/>
                <w:lang w:val="fr-CA"/>
              </w:rPr>
              <w:t>(Le juge Casgrain)</w:t>
            </w:r>
          </w:p>
          <w:p w:rsidR="002F4402" w:rsidRPr="00B62574" w:rsidRDefault="002F4402" w:rsidP="0060625C">
            <w:pPr>
              <w:jc w:val="both"/>
              <w:rPr>
                <w:sz w:val="20"/>
                <w:szCs w:val="20"/>
                <w:lang w:val="fr-CA"/>
              </w:rPr>
            </w:pPr>
            <w:r w:rsidRPr="00B62574">
              <w:rPr>
                <w:sz w:val="20"/>
                <w:szCs w:val="20"/>
                <w:lang w:val="fr-CA"/>
              </w:rPr>
              <w:t>Référence neutre : 2008 QCCS 811</w:t>
            </w:r>
          </w:p>
          <w:p w:rsidR="002F4402" w:rsidRPr="00B62574" w:rsidRDefault="002F4402" w:rsidP="0060625C">
            <w:pPr>
              <w:jc w:val="both"/>
              <w:rPr>
                <w:sz w:val="20"/>
                <w:szCs w:val="20"/>
                <w:lang w:val="fr-CA"/>
              </w:rPr>
            </w:pPr>
          </w:p>
        </w:tc>
        <w:tc>
          <w:tcPr>
            <w:tcW w:w="243" w:type="pct"/>
          </w:tcPr>
          <w:p w:rsidR="002F4402" w:rsidRPr="00B62574" w:rsidRDefault="002F4402" w:rsidP="0060625C">
            <w:pPr>
              <w:jc w:val="both"/>
              <w:rPr>
                <w:sz w:val="20"/>
                <w:szCs w:val="20"/>
                <w:lang w:val="fr-CA"/>
              </w:rPr>
            </w:pPr>
          </w:p>
        </w:tc>
        <w:tc>
          <w:tcPr>
            <w:tcW w:w="2330" w:type="pct"/>
          </w:tcPr>
          <w:p w:rsidR="002F4402" w:rsidRPr="00B62574" w:rsidRDefault="002F4402" w:rsidP="0060625C">
            <w:pPr>
              <w:jc w:val="both"/>
              <w:rPr>
                <w:sz w:val="20"/>
                <w:szCs w:val="20"/>
                <w:lang w:val="fr-CA"/>
              </w:rPr>
            </w:pPr>
            <w:r w:rsidRPr="00B62574">
              <w:rPr>
                <w:sz w:val="20"/>
                <w:szCs w:val="20"/>
                <w:lang w:val="fr-CA"/>
              </w:rPr>
              <w:t>Rejet d’une demande de contrôle judiciaire de la sentence arbitrale.</w:t>
            </w:r>
          </w:p>
          <w:p w:rsidR="002F4402" w:rsidRPr="00B62574" w:rsidRDefault="002F4402" w:rsidP="0060625C">
            <w:pPr>
              <w:jc w:val="both"/>
              <w:rPr>
                <w:sz w:val="20"/>
                <w:szCs w:val="20"/>
                <w:lang w:val="fr-CA"/>
              </w:rPr>
            </w:pPr>
          </w:p>
        </w:tc>
      </w:tr>
      <w:tr w:rsidR="002F4402" w:rsidRPr="00E22BD2" w:rsidTr="0060625C">
        <w:tc>
          <w:tcPr>
            <w:tcW w:w="2427" w:type="pct"/>
          </w:tcPr>
          <w:p w:rsidR="002F4402" w:rsidRPr="00B62574" w:rsidRDefault="002F4402" w:rsidP="0060625C">
            <w:pPr>
              <w:jc w:val="both"/>
              <w:rPr>
                <w:sz w:val="20"/>
                <w:szCs w:val="20"/>
                <w:lang w:val="fr-CA"/>
              </w:rPr>
            </w:pPr>
            <w:r w:rsidRPr="00B62574">
              <w:rPr>
                <w:sz w:val="20"/>
                <w:szCs w:val="20"/>
                <w:lang w:val="fr-CA"/>
              </w:rPr>
              <w:t>Le 19 octobre 2010</w:t>
            </w:r>
          </w:p>
          <w:p w:rsidR="002F4402" w:rsidRPr="00B62574" w:rsidRDefault="002F4402" w:rsidP="0060625C">
            <w:pPr>
              <w:jc w:val="both"/>
              <w:rPr>
                <w:sz w:val="20"/>
                <w:szCs w:val="20"/>
                <w:lang w:val="fr-CA"/>
              </w:rPr>
            </w:pPr>
            <w:r w:rsidRPr="00B62574">
              <w:rPr>
                <w:sz w:val="20"/>
                <w:szCs w:val="20"/>
                <w:lang w:val="fr-CA"/>
              </w:rPr>
              <w:t>Cour d’appel du Québec (Montréal)</w:t>
            </w:r>
          </w:p>
          <w:p w:rsidR="002F4402" w:rsidRPr="00B62574" w:rsidRDefault="002F4402" w:rsidP="0060625C">
            <w:pPr>
              <w:jc w:val="both"/>
              <w:rPr>
                <w:sz w:val="20"/>
                <w:szCs w:val="20"/>
                <w:lang w:val="fr-CA"/>
              </w:rPr>
            </w:pPr>
            <w:r w:rsidRPr="00B62574">
              <w:rPr>
                <w:sz w:val="20"/>
                <w:szCs w:val="20"/>
                <w:lang w:val="fr-CA"/>
              </w:rPr>
              <w:t>(Les juges Dalphond, Morissette et Duval Hesler, dissidente)</w:t>
            </w:r>
          </w:p>
          <w:p w:rsidR="002F4402" w:rsidRPr="00B62574" w:rsidRDefault="002F4402" w:rsidP="0060625C">
            <w:pPr>
              <w:jc w:val="both"/>
              <w:rPr>
                <w:sz w:val="20"/>
                <w:szCs w:val="20"/>
              </w:rPr>
            </w:pPr>
            <w:r w:rsidRPr="00B62574">
              <w:rPr>
                <w:sz w:val="20"/>
                <w:szCs w:val="20"/>
              </w:rPr>
              <w:t>Référence neutre : 2010 QCCA 1874</w:t>
            </w:r>
          </w:p>
          <w:p w:rsidR="002F4402" w:rsidRPr="00B62574" w:rsidRDefault="002F4402" w:rsidP="0060625C">
            <w:pPr>
              <w:jc w:val="both"/>
              <w:rPr>
                <w:sz w:val="20"/>
                <w:szCs w:val="20"/>
                <w:lang w:val="fr-FR"/>
              </w:rPr>
            </w:pPr>
          </w:p>
        </w:tc>
        <w:tc>
          <w:tcPr>
            <w:tcW w:w="243" w:type="pct"/>
          </w:tcPr>
          <w:p w:rsidR="002F4402" w:rsidRPr="00B62574" w:rsidRDefault="002F4402" w:rsidP="0060625C">
            <w:pPr>
              <w:jc w:val="both"/>
              <w:rPr>
                <w:sz w:val="20"/>
                <w:szCs w:val="20"/>
                <w:lang w:val="fr-FR"/>
              </w:rPr>
            </w:pPr>
          </w:p>
        </w:tc>
        <w:tc>
          <w:tcPr>
            <w:tcW w:w="2330" w:type="pct"/>
          </w:tcPr>
          <w:p w:rsidR="002F4402" w:rsidRPr="00B62574" w:rsidRDefault="002F4402" w:rsidP="0060625C">
            <w:pPr>
              <w:jc w:val="both"/>
              <w:rPr>
                <w:sz w:val="20"/>
                <w:szCs w:val="20"/>
                <w:lang w:val="fr-CA"/>
              </w:rPr>
            </w:pPr>
            <w:r w:rsidRPr="00B62574">
              <w:rPr>
                <w:sz w:val="20"/>
                <w:szCs w:val="20"/>
                <w:lang w:val="fr-CA"/>
              </w:rPr>
              <w:t>Appel accueilli; déclaration prononcée à l’effet que l’enseignante avait droit à des affectations pour les deux années en litige; dossier retourné à un arbitre pour déterminer la réparation appropriée.</w:t>
            </w:r>
          </w:p>
          <w:p w:rsidR="002F4402" w:rsidRPr="00B62574" w:rsidRDefault="002F4402" w:rsidP="0060625C">
            <w:pPr>
              <w:jc w:val="both"/>
              <w:rPr>
                <w:sz w:val="20"/>
                <w:szCs w:val="20"/>
                <w:lang w:val="fr-CA"/>
              </w:rPr>
            </w:pPr>
          </w:p>
        </w:tc>
      </w:tr>
      <w:tr w:rsidR="002F4402" w:rsidRPr="00B62574" w:rsidTr="0060625C">
        <w:tc>
          <w:tcPr>
            <w:tcW w:w="2427" w:type="pct"/>
          </w:tcPr>
          <w:p w:rsidR="002F4402" w:rsidRPr="00B62574" w:rsidRDefault="002F4402" w:rsidP="0060625C">
            <w:pPr>
              <w:jc w:val="both"/>
              <w:rPr>
                <w:sz w:val="20"/>
                <w:szCs w:val="20"/>
                <w:lang w:val="fr-CA"/>
              </w:rPr>
            </w:pPr>
            <w:r w:rsidRPr="00B62574">
              <w:rPr>
                <w:sz w:val="20"/>
                <w:szCs w:val="20"/>
                <w:lang w:val="fr-CA"/>
              </w:rPr>
              <w:t>Le 17 décembre 2010</w:t>
            </w:r>
          </w:p>
          <w:p w:rsidR="002F4402" w:rsidRPr="00B62574" w:rsidRDefault="002F4402" w:rsidP="0060625C">
            <w:pPr>
              <w:jc w:val="both"/>
              <w:rPr>
                <w:sz w:val="20"/>
                <w:szCs w:val="20"/>
                <w:lang w:val="fr-FR"/>
              </w:rPr>
            </w:pPr>
            <w:r w:rsidRPr="00B62574">
              <w:rPr>
                <w:sz w:val="20"/>
                <w:szCs w:val="20"/>
                <w:lang w:val="fr-CA"/>
              </w:rPr>
              <w:t>Cour suprême du Canada</w:t>
            </w:r>
          </w:p>
        </w:tc>
        <w:tc>
          <w:tcPr>
            <w:tcW w:w="243" w:type="pct"/>
          </w:tcPr>
          <w:p w:rsidR="002F4402" w:rsidRPr="00B62574" w:rsidRDefault="002F4402" w:rsidP="0060625C">
            <w:pPr>
              <w:jc w:val="both"/>
              <w:rPr>
                <w:sz w:val="20"/>
                <w:szCs w:val="20"/>
                <w:lang w:val="fr-FR"/>
              </w:rPr>
            </w:pPr>
          </w:p>
        </w:tc>
        <w:tc>
          <w:tcPr>
            <w:tcW w:w="2330" w:type="pct"/>
          </w:tcPr>
          <w:p w:rsidR="002F4402" w:rsidRPr="00B62574" w:rsidRDefault="002F4402" w:rsidP="0060625C">
            <w:pPr>
              <w:jc w:val="both"/>
              <w:rPr>
                <w:sz w:val="20"/>
                <w:szCs w:val="20"/>
              </w:rPr>
            </w:pPr>
            <w:r w:rsidRPr="00B62574">
              <w:rPr>
                <w:sz w:val="20"/>
                <w:szCs w:val="20"/>
              </w:rPr>
              <w:t>Demande d'autorisation d'appel déposée</w:t>
            </w:r>
          </w:p>
          <w:p w:rsidR="002F4402" w:rsidRPr="00B62574" w:rsidRDefault="002F4402" w:rsidP="0060625C">
            <w:pPr>
              <w:jc w:val="both"/>
              <w:rPr>
                <w:sz w:val="20"/>
                <w:szCs w:val="20"/>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55"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06401" w:rsidRPr="00617A4D" w:rsidTr="00003B9D">
        <w:trPr>
          <w:cantSplit/>
        </w:trPr>
        <w:tc>
          <w:tcPr>
            <w:tcW w:w="1458" w:type="dxa"/>
          </w:tcPr>
          <w:p w:rsidR="00806401" w:rsidRPr="00617A4D" w:rsidRDefault="00806401" w:rsidP="00003B9D">
            <w:pPr>
              <w:rPr>
                <w:sz w:val="20"/>
                <w:szCs w:val="20"/>
              </w:rPr>
            </w:pPr>
            <w:r w:rsidRPr="00617A4D">
              <w:rPr>
                <w:rStyle w:val="SCCFileNumberChar"/>
                <w:sz w:val="20"/>
                <w:szCs w:val="20"/>
              </w:rPr>
              <w:t>33986</w:t>
            </w:r>
          </w:p>
          <w:p w:rsidR="00806401" w:rsidRPr="00617A4D" w:rsidRDefault="00806401" w:rsidP="00003B9D">
            <w:pPr>
              <w:rPr>
                <w:b/>
                <w:sz w:val="20"/>
                <w:szCs w:val="20"/>
                <w:lang w:val="fr-CA"/>
              </w:rPr>
            </w:pPr>
          </w:p>
        </w:tc>
        <w:tc>
          <w:tcPr>
            <w:tcW w:w="8118" w:type="dxa"/>
          </w:tcPr>
          <w:p w:rsidR="00806401" w:rsidRPr="00617A4D" w:rsidRDefault="00806401" w:rsidP="00806401">
            <w:pPr>
              <w:jc w:val="both"/>
              <w:rPr>
                <w:sz w:val="20"/>
                <w:szCs w:val="20"/>
              </w:rPr>
            </w:pPr>
            <w:r w:rsidRPr="00806401">
              <w:rPr>
                <w:rStyle w:val="SCCLsocChar"/>
                <w:sz w:val="20"/>
                <w:szCs w:val="20"/>
                <w:lang w:val="en-CA"/>
              </w:rPr>
              <w:t>Peter Andrew All</w:t>
            </w:r>
            <w:r w:rsidR="00BF43DC">
              <w:rPr>
                <w:rStyle w:val="SCCLsocChar"/>
                <w:sz w:val="20"/>
                <w:szCs w:val="20"/>
                <w:lang w:val="en-CA"/>
              </w:rPr>
              <w:t>ard v. Shaw Communications Inc. and</w:t>
            </w:r>
            <w:r w:rsidRPr="00806401">
              <w:rPr>
                <w:rStyle w:val="SCCLsocChar"/>
                <w:sz w:val="20"/>
                <w:szCs w:val="20"/>
                <w:lang w:val="en-CA"/>
              </w:rPr>
              <w:t xml:space="preserve"> CIBC Mellon Trust Company</w:t>
            </w:r>
            <w:r w:rsidRPr="00617A4D">
              <w:rPr>
                <w:sz w:val="20"/>
                <w:szCs w:val="20"/>
              </w:rPr>
              <w:t xml:space="preserve"> (Alta.) (Civil) (By Leave)</w:t>
            </w:r>
          </w:p>
          <w:p w:rsidR="00806401" w:rsidRPr="00617A4D" w:rsidRDefault="00806401" w:rsidP="00003B9D">
            <w:pPr>
              <w:rPr>
                <w:sz w:val="20"/>
                <w:szCs w:val="20"/>
              </w:rPr>
            </w:pPr>
          </w:p>
        </w:tc>
      </w:tr>
      <w:tr w:rsidR="00806401" w:rsidRPr="00617A4D" w:rsidTr="00003B9D">
        <w:trPr>
          <w:cantSplit/>
        </w:trPr>
        <w:tc>
          <w:tcPr>
            <w:tcW w:w="1458" w:type="dxa"/>
          </w:tcPr>
          <w:p w:rsidR="00806401" w:rsidRPr="00617A4D" w:rsidRDefault="00806401" w:rsidP="00003B9D">
            <w:pPr>
              <w:rPr>
                <w:sz w:val="20"/>
                <w:szCs w:val="20"/>
              </w:rPr>
            </w:pPr>
            <w:r w:rsidRPr="00617A4D">
              <w:rPr>
                <w:sz w:val="20"/>
                <w:szCs w:val="20"/>
              </w:rPr>
              <w:t>Coram :</w:t>
            </w:r>
          </w:p>
        </w:tc>
        <w:tc>
          <w:tcPr>
            <w:tcW w:w="8118" w:type="dxa"/>
          </w:tcPr>
          <w:p w:rsidR="00806401" w:rsidRPr="00617A4D" w:rsidRDefault="00806401" w:rsidP="00003B9D">
            <w:pPr>
              <w:rPr>
                <w:sz w:val="20"/>
                <w:szCs w:val="20"/>
              </w:rPr>
            </w:pPr>
            <w:r w:rsidRPr="00806401">
              <w:rPr>
                <w:rStyle w:val="SCCCoramChar"/>
                <w:sz w:val="20"/>
                <w:szCs w:val="20"/>
                <w:lang w:val="en-CA"/>
              </w:rPr>
              <w:t>Binnie, Fish and Rothstein JJ.</w:t>
            </w:r>
          </w:p>
          <w:p w:rsidR="00806401" w:rsidRPr="00617A4D" w:rsidRDefault="00806401" w:rsidP="00003B9D">
            <w:pPr>
              <w:rPr>
                <w:sz w:val="20"/>
                <w:szCs w:val="20"/>
                <w:u w:val="single"/>
              </w:rPr>
            </w:pPr>
          </w:p>
        </w:tc>
      </w:tr>
      <w:tr w:rsidR="00806401" w:rsidRPr="00E22BD2" w:rsidTr="00003B9D">
        <w:trPr>
          <w:cantSplit/>
        </w:trPr>
        <w:tc>
          <w:tcPr>
            <w:tcW w:w="9576" w:type="dxa"/>
            <w:gridSpan w:val="2"/>
          </w:tcPr>
          <w:p w:rsidR="00806401" w:rsidRPr="00617A4D" w:rsidRDefault="00806401" w:rsidP="00003B9D">
            <w:pPr>
              <w:pStyle w:val="SCCShortJudgment"/>
              <w:rPr>
                <w:szCs w:val="20"/>
              </w:rPr>
            </w:pPr>
            <w:r w:rsidRPr="00617A4D">
              <w:rPr>
                <w:szCs w:val="20"/>
              </w:rPr>
              <w:t>The application for leave to appeal from the judgment of the Court of Appeal of Alberta (Calgary), Number 1001-0030-AC, 2010 ABCA 316, dated October 28, 2010, is dismissed with costs.</w:t>
            </w:r>
          </w:p>
          <w:p w:rsidR="00806401" w:rsidRPr="00617A4D" w:rsidRDefault="00806401" w:rsidP="00003B9D">
            <w:pPr>
              <w:pStyle w:val="SCCShortJudgment"/>
              <w:ind w:firstLine="0"/>
              <w:rPr>
                <w:szCs w:val="20"/>
              </w:rPr>
            </w:pPr>
          </w:p>
          <w:p w:rsidR="00806401" w:rsidRPr="00617A4D" w:rsidRDefault="00806401" w:rsidP="00806401">
            <w:pPr>
              <w:pStyle w:val="SCCShortJudgment"/>
              <w:rPr>
                <w:szCs w:val="20"/>
                <w:lang w:val="fr-CA"/>
              </w:rPr>
            </w:pPr>
            <w:r w:rsidRPr="00617A4D">
              <w:rPr>
                <w:szCs w:val="20"/>
                <w:lang w:val="fr-CA"/>
              </w:rPr>
              <w:t>La demande d’autorisation d’appel de l’arrêt de la Cour d’appel de l’Alberta (Calgary), numéro 1001-0030-AC, 2010 ABCA 316, daté du 28 octobre 2010, est rejetée avec dépens.</w:t>
            </w:r>
          </w:p>
        </w:tc>
      </w:tr>
    </w:tbl>
    <w:p w:rsidR="002A55D7" w:rsidRPr="00806401" w:rsidRDefault="002A55D7" w:rsidP="002A55D7">
      <w:pPr>
        <w:rPr>
          <w:sz w:val="20"/>
          <w:szCs w:val="20"/>
          <w:lang w:val="fr-CA"/>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4402" w:rsidRPr="00B62574" w:rsidTr="0060625C">
        <w:tc>
          <w:tcPr>
            <w:tcW w:w="5000" w:type="pct"/>
            <w:gridSpan w:val="3"/>
          </w:tcPr>
          <w:p w:rsidR="002F4402" w:rsidRPr="00B62574" w:rsidRDefault="002F4402" w:rsidP="0060625C">
            <w:pPr>
              <w:jc w:val="both"/>
              <w:rPr>
                <w:sz w:val="20"/>
                <w:szCs w:val="20"/>
              </w:rPr>
            </w:pPr>
            <w:r w:rsidRPr="00B62574">
              <w:rPr>
                <w:i/>
                <w:sz w:val="20"/>
                <w:szCs w:val="20"/>
              </w:rPr>
              <w:t>Charter of Rights</w:t>
            </w:r>
            <w:r w:rsidRPr="00B62574">
              <w:rPr>
                <w:sz w:val="20"/>
                <w:szCs w:val="20"/>
              </w:rPr>
              <w:t xml:space="preserve"> – Freedom of expression – Commercial law – Corporations – Shareholder lists – Disclosure – Corporation refusing to provide shareholder with shareholder list – Whether Alberta courts erred in interpreting and applying </w:t>
            </w:r>
            <w:r w:rsidRPr="00B62574">
              <w:rPr>
                <w:i/>
                <w:sz w:val="20"/>
                <w:szCs w:val="20"/>
              </w:rPr>
              <w:t>Alberta Business Corporations Act</w:t>
            </w:r>
            <w:r w:rsidRPr="00B62574">
              <w:rPr>
                <w:sz w:val="20"/>
                <w:szCs w:val="20"/>
              </w:rPr>
              <w:t>, RSA 2000, c. B</w:t>
            </w:r>
            <w:r w:rsidRPr="00B62574">
              <w:rPr>
                <w:sz w:val="20"/>
                <w:szCs w:val="20"/>
              </w:rPr>
              <w:noBreakHyphen/>
              <w:t>9 that corporation was relieved of its duty to provide shareholder access to its shareholder list</w:t>
            </w:r>
          </w:p>
          <w:p w:rsidR="002F4402" w:rsidRPr="00B62574" w:rsidRDefault="002F4402" w:rsidP="0060625C">
            <w:pPr>
              <w:jc w:val="both"/>
              <w:rPr>
                <w:sz w:val="20"/>
                <w:szCs w:val="20"/>
              </w:rPr>
            </w:pPr>
          </w:p>
        </w:tc>
      </w:tr>
      <w:tr w:rsidR="002F4402" w:rsidRPr="00B62574" w:rsidTr="0060625C">
        <w:tc>
          <w:tcPr>
            <w:tcW w:w="5000" w:type="pct"/>
            <w:gridSpan w:val="3"/>
          </w:tcPr>
          <w:p w:rsidR="002F4402" w:rsidRPr="00B62574" w:rsidRDefault="002F4402" w:rsidP="0060625C">
            <w:pPr>
              <w:jc w:val="both"/>
              <w:rPr>
                <w:color w:val="000000"/>
                <w:sz w:val="20"/>
                <w:szCs w:val="20"/>
              </w:rPr>
            </w:pPr>
            <w:r w:rsidRPr="00B62574">
              <w:rPr>
                <w:color w:val="000000"/>
                <w:sz w:val="20"/>
                <w:szCs w:val="20"/>
              </w:rPr>
              <w:t>In 2009, Mr. Allard, a shareholder of Shaw Communications Inc. (“Shaw”) and a significant investor in Allarco Entertainment Inc. (“Allarco”) first made a request for access to Shaw’s shareholders list.  At the time Allarco and Shaw were embroiled in a dispute involving Shaw’s marketing of a product for which Allarco was the supplier. Shaw did not comply with that request or with subsequent requests.  Mr. Allard sought an order compelling Shaw to provide him with access to the shareholders list.</w:t>
            </w:r>
          </w:p>
          <w:p w:rsidR="002F4402" w:rsidRPr="00B62574" w:rsidRDefault="002F4402" w:rsidP="0060625C">
            <w:pPr>
              <w:jc w:val="both"/>
              <w:rPr>
                <w:sz w:val="20"/>
                <w:szCs w:val="20"/>
              </w:rPr>
            </w:pPr>
          </w:p>
        </w:tc>
      </w:tr>
      <w:tr w:rsidR="002F4402" w:rsidRPr="00B62574" w:rsidTr="0060625C">
        <w:tc>
          <w:tcPr>
            <w:tcW w:w="2427" w:type="pct"/>
          </w:tcPr>
          <w:p w:rsidR="002F4402" w:rsidRPr="00B62574" w:rsidRDefault="002F4402" w:rsidP="0060625C">
            <w:pPr>
              <w:jc w:val="both"/>
              <w:rPr>
                <w:sz w:val="20"/>
                <w:szCs w:val="20"/>
              </w:rPr>
            </w:pPr>
            <w:r w:rsidRPr="00B62574">
              <w:rPr>
                <w:sz w:val="20"/>
                <w:szCs w:val="20"/>
              </w:rPr>
              <w:t>December 17, 2009</w:t>
            </w:r>
          </w:p>
          <w:p w:rsidR="002F4402" w:rsidRPr="00B62574" w:rsidRDefault="002F4402" w:rsidP="0060625C">
            <w:pPr>
              <w:jc w:val="both"/>
              <w:rPr>
                <w:sz w:val="20"/>
                <w:szCs w:val="20"/>
              </w:rPr>
            </w:pPr>
            <w:r w:rsidRPr="00B62574">
              <w:rPr>
                <w:sz w:val="20"/>
                <w:szCs w:val="20"/>
              </w:rPr>
              <w:t>Court of Queen’s Bench of Alberta</w:t>
            </w:r>
          </w:p>
          <w:p w:rsidR="002F4402" w:rsidRPr="00B62574" w:rsidRDefault="002F4402" w:rsidP="0060625C">
            <w:pPr>
              <w:jc w:val="both"/>
              <w:rPr>
                <w:sz w:val="20"/>
                <w:szCs w:val="20"/>
              </w:rPr>
            </w:pPr>
            <w:r w:rsidRPr="00B62574">
              <w:rPr>
                <w:sz w:val="20"/>
                <w:szCs w:val="20"/>
              </w:rPr>
              <w:t>(LoVecchio J.)</w:t>
            </w:r>
          </w:p>
          <w:p w:rsidR="002F4402" w:rsidRPr="00B62574" w:rsidRDefault="002F4402" w:rsidP="0060625C">
            <w:pPr>
              <w:jc w:val="both"/>
              <w:rPr>
                <w:sz w:val="20"/>
                <w:szCs w:val="20"/>
              </w:rPr>
            </w:pPr>
          </w:p>
        </w:tc>
        <w:tc>
          <w:tcPr>
            <w:tcW w:w="243" w:type="pct"/>
          </w:tcPr>
          <w:p w:rsidR="002F4402" w:rsidRPr="00B62574" w:rsidRDefault="002F4402" w:rsidP="0060625C">
            <w:pPr>
              <w:jc w:val="both"/>
              <w:rPr>
                <w:sz w:val="20"/>
                <w:szCs w:val="20"/>
              </w:rPr>
            </w:pPr>
          </w:p>
        </w:tc>
        <w:tc>
          <w:tcPr>
            <w:tcW w:w="2330" w:type="pct"/>
          </w:tcPr>
          <w:p w:rsidR="002F4402" w:rsidRPr="00B62574" w:rsidRDefault="002F4402" w:rsidP="0060625C">
            <w:pPr>
              <w:jc w:val="both"/>
              <w:rPr>
                <w:sz w:val="20"/>
                <w:szCs w:val="20"/>
              </w:rPr>
            </w:pPr>
            <w:r w:rsidRPr="00B62574">
              <w:rPr>
                <w:sz w:val="20"/>
                <w:szCs w:val="20"/>
              </w:rPr>
              <w:t>Application to compel Respondent to provide Applicant with shareholders list dismissed</w:t>
            </w:r>
          </w:p>
          <w:p w:rsidR="002F4402" w:rsidRPr="00B62574" w:rsidRDefault="002F4402" w:rsidP="0060625C">
            <w:pPr>
              <w:jc w:val="both"/>
              <w:rPr>
                <w:sz w:val="20"/>
                <w:szCs w:val="20"/>
              </w:rPr>
            </w:pPr>
          </w:p>
        </w:tc>
      </w:tr>
      <w:tr w:rsidR="002F4402" w:rsidRPr="00B62574" w:rsidTr="0060625C">
        <w:tc>
          <w:tcPr>
            <w:tcW w:w="2427" w:type="pct"/>
          </w:tcPr>
          <w:p w:rsidR="002F4402" w:rsidRPr="00B62574" w:rsidRDefault="002F4402" w:rsidP="0060625C">
            <w:pPr>
              <w:jc w:val="both"/>
              <w:rPr>
                <w:sz w:val="20"/>
                <w:szCs w:val="20"/>
              </w:rPr>
            </w:pPr>
            <w:r w:rsidRPr="00B62574">
              <w:rPr>
                <w:sz w:val="20"/>
                <w:szCs w:val="20"/>
              </w:rPr>
              <w:t>October 28, 2010</w:t>
            </w:r>
          </w:p>
          <w:p w:rsidR="002F4402" w:rsidRPr="00B62574" w:rsidRDefault="002F4402" w:rsidP="0060625C">
            <w:pPr>
              <w:jc w:val="both"/>
              <w:rPr>
                <w:sz w:val="20"/>
                <w:szCs w:val="20"/>
              </w:rPr>
            </w:pPr>
            <w:r w:rsidRPr="00B62574">
              <w:rPr>
                <w:sz w:val="20"/>
                <w:szCs w:val="20"/>
              </w:rPr>
              <w:t>Court of Appeal of Alberta (Calgary)</w:t>
            </w:r>
          </w:p>
          <w:p w:rsidR="002F4402" w:rsidRPr="00B62574" w:rsidRDefault="002F4402" w:rsidP="0060625C">
            <w:pPr>
              <w:jc w:val="both"/>
              <w:rPr>
                <w:sz w:val="20"/>
                <w:szCs w:val="20"/>
              </w:rPr>
            </w:pPr>
            <w:r w:rsidRPr="00B62574">
              <w:rPr>
                <w:sz w:val="20"/>
                <w:szCs w:val="20"/>
              </w:rPr>
              <w:t>(Côté, Picard and Ritter JJ.A.)</w:t>
            </w:r>
          </w:p>
          <w:p w:rsidR="002F4402" w:rsidRPr="00B62574" w:rsidRDefault="002F4402" w:rsidP="0060625C">
            <w:pPr>
              <w:jc w:val="both"/>
              <w:rPr>
                <w:sz w:val="20"/>
                <w:szCs w:val="20"/>
              </w:rPr>
            </w:pPr>
          </w:p>
        </w:tc>
        <w:tc>
          <w:tcPr>
            <w:tcW w:w="243" w:type="pct"/>
          </w:tcPr>
          <w:p w:rsidR="002F4402" w:rsidRPr="00B62574" w:rsidRDefault="002F4402" w:rsidP="0060625C">
            <w:pPr>
              <w:jc w:val="both"/>
              <w:rPr>
                <w:sz w:val="20"/>
                <w:szCs w:val="20"/>
              </w:rPr>
            </w:pPr>
          </w:p>
        </w:tc>
        <w:tc>
          <w:tcPr>
            <w:tcW w:w="2330" w:type="pct"/>
          </w:tcPr>
          <w:p w:rsidR="002F4402" w:rsidRPr="00B62574" w:rsidRDefault="002F4402" w:rsidP="0060625C">
            <w:pPr>
              <w:jc w:val="both"/>
              <w:rPr>
                <w:sz w:val="20"/>
                <w:szCs w:val="20"/>
              </w:rPr>
            </w:pPr>
            <w:r w:rsidRPr="00B62574">
              <w:rPr>
                <w:sz w:val="20"/>
                <w:szCs w:val="20"/>
              </w:rPr>
              <w:t>Appeal dismissed</w:t>
            </w:r>
          </w:p>
          <w:p w:rsidR="002F4402" w:rsidRPr="00B62574" w:rsidRDefault="002F4402" w:rsidP="0060625C">
            <w:pPr>
              <w:jc w:val="both"/>
              <w:rPr>
                <w:sz w:val="20"/>
                <w:szCs w:val="20"/>
              </w:rPr>
            </w:pPr>
          </w:p>
        </w:tc>
      </w:tr>
      <w:tr w:rsidR="002F4402" w:rsidRPr="00B62574" w:rsidTr="0060625C">
        <w:tc>
          <w:tcPr>
            <w:tcW w:w="2427" w:type="pct"/>
          </w:tcPr>
          <w:p w:rsidR="002F4402" w:rsidRPr="00B62574" w:rsidRDefault="002F4402" w:rsidP="0060625C">
            <w:pPr>
              <w:jc w:val="both"/>
              <w:rPr>
                <w:sz w:val="20"/>
                <w:szCs w:val="20"/>
              </w:rPr>
            </w:pPr>
            <w:r w:rsidRPr="00B62574">
              <w:rPr>
                <w:sz w:val="20"/>
                <w:szCs w:val="20"/>
              </w:rPr>
              <w:t>December 13, 2010</w:t>
            </w:r>
          </w:p>
          <w:p w:rsidR="002F4402" w:rsidRPr="00B62574" w:rsidRDefault="002F4402" w:rsidP="0060625C">
            <w:pPr>
              <w:jc w:val="both"/>
              <w:rPr>
                <w:sz w:val="20"/>
                <w:szCs w:val="20"/>
              </w:rPr>
            </w:pPr>
            <w:r w:rsidRPr="00B62574">
              <w:rPr>
                <w:sz w:val="20"/>
                <w:szCs w:val="20"/>
              </w:rPr>
              <w:t>Supreme Court of Canada</w:t>
            </w:r>
          </w:p>
        </w:tc>
        <w:tc>
          <w:tcPr>
            <w:tcW w:w="243" w:type="pct"/>
          </w:tcPr>
          <w:p w:rsidR="002F4402" w:rsidRPr="00B62574" w:rsidRDefault="002F4402" w:rsidP="0060625C">
            <w:pPr>
              <w:jc w:val="both"/>
              <w:rPr>
                <w:sz w:val="20"/>
                <w:szCs w:val="20"/>
              </w:rPr>
            </w:pPr>
          </w:p>
        </w:tc>
        <w:tc>
          <w:tcPr>
            <w:tcW w:w="2330" w:type="pct"/>
          </w:tcPr>
          <w:p w:rsidR="002F4402" w:rsidRPr="00B62574" w:rsidRDefault="002F4402" w:rsidP="0060625C">
            <w:pPr>
              <w:jc w:val="both"/>
              <w:rPr>
                <w:sz w:val="20"/>
                <w:szCs w:val="20"/>
              </w:rPr>
            </w:pPr>
            <w:r w:rsidRPr="00B62574">
              <w:rPr>
                <w:sz w:val="20"/>
                <w:szCs w:val="20"/>
              </w:rPr>
              <w:t>Application for leave to appeal filed</w:t>
            </w:r>
          </w:p>
          <w:p w:rsidR="002F4402" w:rsidRPr="00B62574" w:rsidRDefault="002F4402" w:rsidP="0060625C">
            <w:pPr>
              <w:jc w:val="both"/>
              <w:rPr>
                <w:sz w:val="20"/>
                <w:szCs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56"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4402" w:rsidRPr="00E22BD2" w:rsidTr="0060625C">
        <w:tc>
          <w:tcPr>
            <w:tcW w:w="5000" w:type="pct"/>
            <w:gridSpan w:val="3"/>
          </w:tcPr>
          <w:p w:rsidR="002F4402" w:rsidRPr="00B62574" w:rsidRDefault="002F4402" w:rsidP="0060625C">
            <w:pPr>
              <w:jc w:val="both"/>
              <w:rPr>
                <w:sz w:val="20"/>
                <w:szCs w:val="20"/>
                <w:lang w:val="fr-CA"/>
              </w:rPr>
            </w:pPr>
            <w:r w:rsidRPr="00B62574">
              <w:rPr>
                <w:i/>
                <w:sz w:val="20"/>
                <w:szCs w:val="20"/>
                <w:lang w:val="fr-CA"/>
              </w:rPr>
              <w:t>Charte des droits</w:t>
            </w:r>
            <w:r w:rsidRPr="00B62574">
              <w:rPr>
                <w:sz w:val="20"/>
                <w:szCs w:val="20"/>
                <w:lang w:val="fr-CA"/>
              </w:rPr>
              <w:t xml:space="preserve"> – liberté d’expression – Droit commercial – Sociétés – Listes d’actionaires – Communication – Société refuse de remettre la liste des actionnaires à l’actionnaire – Les tribunaux albertains ont</w:t>
            </w:r>
            <w:r w:rsidRPr="00B62574">
              <w:rPr>
                <w:sz w:val="20"/>
                <w:szCs w:val="20"/>
                <w:lang w:val="fr-CA"/>
              </w:rPr>
              <w:noBreakHyphen/>
              <w:t>ils commis une erreur en concluant, après avoir interprété et appliqué l’</w:t>
            </w:r>
            <w:r w:rsidRPr="00B62574">
              <w:rPr>
                <w:i/>
                <w:sz w:val="20"/>
                <w:szCs w:val="20"/>
                <w:lang w:val="fr-CA"/>
              </w:rPr>
              <w:t>Alberta Business Corporations Act</w:t>
            </w:r>
            <w:r w:rsidRPr="00B62574">
              <w:rPr>
                <w:sz w:val="20"/>
                <w:szCs w:val="20"/>
                <w:lang w:val="fr-CA"/>
              </w:rPr>
              <w:t>, RSA 2000, ch. B</w:t>
            </w:r>
            <w:r w:rsidRPr="00B62574">
              <w:rPr>
                <w:sz w:val="20"/>
                <w:szCs w:val="20"/>
                <w:lang w:val="fr-CA"/>
              </w:rPr>
              <w:noBreakHyphen/>
              <w:t>9, que la société était libérée de son obligation de remettre à l’actionnaire la liste des actionnaires?</w:t>
            </w:r>
          </w:p>
          <w:p w:rsidR="002F4402" w:rsidRPr="00B62574" w:rsidRDefault="002F4402" w:rsidP="0060625C">
            <w:pPr>
              <w:jc w:val="both"/>
              <w:rPr>
                <w:sz w:val="20"/>
                <w:szCs w:val="20"/>
                <w:lang w:val="fr-CA"/>
              </w:rPr>
            </w:pPr>
          </w:p>
        </w:tc>
      </w:tr>
      <w:tr w:rsidR="002F4402" w:rsidRPr="00E22BD2" w:rsidTr="0060625C">
        <w:tc>
          <w:tcPr>
            <w:tcW w:w="5000" w:type="pct"/>
            <w:gridSpan w:val="3"/>
          </w:tcPr>
          <w:p w:rsidR="002F4402" w:rsidRPr="00B62574" w:rsidRDefault="002F4402" w:rsidP="0060625C">
            <w:pPr>
              <w:jc w:val="both"/>
              <w:rPr>
                <w:color w:val="000000"/>
                <w:sz w:val="20"/>
                <w:szCs w:val="20"/>
                <w:lang w:val="fr-CA"/>
              </w:rPr>
            </w:pPr>
            <w:r w:rsidRPr="00B62574">
              <w:rPr>
                <w:color w:val="000000"/>
                <w:sz w:val="20"/>
                <w:szCs w:val="20"/>
                <w:lang w:val="fr-CA"/>
              </w:rPr>
              <w:t>En 2009, Monsieur Allard, un actionnaire de Shaw Communications Inc. (Shaw) et un actionnaire important d’Allarco Entertainment Inc. (Allarco), a demandé à Shaw de lui remettre la liste de ses actionnaires.  À cette époque, Allarco et Shaw étaient mêlées à un conflit relatif à la commercialisation par Shaw d’un produit dont Allarco était le fournisseur.  Shaw n’a pas acquiescé à cette demande ni aux demandes ultérieures.  M. Allard a sollicité une ordonnance enjoignant à Shaw de lui remettre la liste des actionnaires.</w:t>
            </w:r>
          </w:p>
          <w:p w:rsidR="002F4402" w:rsidRPr="00B62574" w:rsidRDefault="002F4402" w:rsidP="0060625C">
            <w:pPr>
              <w:jc w:val="both"/>
              <w:rPr>
                <w:sz w:val="20"/>
                <w:szCs w:val="20"/>
                <w:lang w:val="fr-CA"/>
              </w:rPr>
            </w:pPr>
          </w:p>
        </w:tc>
      </w:tr>
      <w:tr w:rsidR="002F4402" w:rsidRPr="00E22BD2" w:rsidTr="0060625C">
        <w:tc>
          <w:tcPr>
            <w:tcW w:w="2427" w:type="pct"/>
          </w:tcPr>
          <w:p w:rsidR="002F4402" w:rsidRPr="00B62574" w:rsidRDefault="002F4402" w:rsidP="0060625C">
            <w:pPr>
              <w:jc w:val="both"/>
              <w:rPr>
                <w:sz w:val="20"/>
                <w:szCs w:val="20"/>
                <w:lang w:val="fr-CA"/>
              </w:rPr>
            </w:pPr>
            <w:r w:rsidRPr="00B62574">
              <w:rPr>
                <w:sz w:val="20"/>
                <w:szCs w:val="20"/>
                <w:lang w:val="fr-CA"/>
              </w:rPr>
              <w:t>17 décembre 2009</w:t>
            </w:r>
          </w:p>
          <w:p w:rsidR="002F4402" w:rsidRPr="00B62574" w:rsidRDefault="002F4402" w:rsidP="0060625C">
            <w:pPr>
              <w:jc w:val="both"/>
              <w:rPr>
                <w:sz w:val="20"/>
                <w:szCs w:val="20"/>
                <w:lang w:val="fr-CA"/>
              </w:rPr>
            </w:pPr>
            <w:r w:rsidRPr="00B62574">
              <w:rPr>
                <w:sz w:val="20"/>
                <w:szCs w:val="20"/>
                <w:lang w:val="fr-CA"/>
              </w:rPr>
              <w:t>Cour du Banc de la Reine de l’Alberta</w:t>
            </w:r>
          </w:p>
          <w:p w:rsidR="002F4402" w:rsidRPr="00B62574" w:rsidRDefault="002F4402" w:rsidP="0060625C">
            <w:pPr>
              <w:jc w:val="both"/>
              <w:rPr>
                <w:sz w:val="20"/>
                <w:szCs w:val="20"/>
                <w:lang w:val="fr-CA"/>
              </w:rPr>
            </w:pPr>
            <w:r w:rsidRPr="00B62574">
              <w:rPr>
                <w:sz w:val="20"/>
                <w:szCs w:val="20"/>
                <w:lang w:val="fr-CA"/>
              </w:rPr>
              <w:t>(Juge LoVecchio)</w:t>
            </w:r>
          </w:p>
          <w:p w:rsidR="002F4402" w:rsidRPr="00B62574" w:rsidRDefault="002F4402" w:rsidP="0060625C">
            <w:pPr>
              <w:jc w:val="both"/>
              <w:rPr>
                <w:sz w:val="20"/>
                <w:szCs w:val="20"/>
                <w:lang w:val="fr-CA"/>
              </w:rPr>
            </w:pPr>
          </w:p>
        </w:tc>
        <w:tc>
          <w:tcPr>
            <w:tcW w:w="243" w:type="pct"/>
          </w:tcPr>
          <w:p w:rsidR="002F4402" w:rsidRPr="00B62574" w:rsidRDefault="002F4402" w:rsidP="0060625C">
            <w:pPr>
              <w:jc w:val="both"/>
              <w:rPr>
                <w:sz w:val="20"/>
                <w:szCs w:val="20"/>
                <w:lang w:val="fr-CA"/>
              </w:rPr>
            </w:pPr>
          </w:p>
        </w:tc>
        <w:tc>
          <w:tcPr>
            <w:tcW w:w="2330" w:type="pct"/>
          </w:tcPr>
          <w:p w:rsidR="002F4402" w:rsidRPr="00B62574" w:rsidRDefault="002F4402" w:rsidP="0060625C">
            <w:pPr>
              <w:jc w:val="both"/>
              <w:rPr>
                <w:sz w:val="20"/>
                <w:szCs w:val="20"/>
                <w:lang w:val="fr-CA"/>
              </w:rPr>
            </w:pPr>
            <w:r w:rsidRPr="00B62574">
              <w:rPr>
                <w:sz w:val="20"/>
                <w:szCs w:val="20"/>
                <w:lang w:val="fr-CA"/>
              </w:rPr>
              <w:t>Demande visant à contraindre la défenderesse à remettre au demandeur la liste des actionnaires rejetée</w:t>
            </w:r>
          </w:p>
          <w:p w:rsidR="002F4402" w:rsidRPr="00B62574" w:rsidRDefault="002F4402" w:rsidP="0060625C">
            <w:pPr>
              <w:jc w:val="both"/>
              <w:rPr>
                <w:sz w:val="20"/>
                <w:szCs w:val="20"/>
                <w:lang w:val="fr-CA"/>
              </w:rPr>
            </w:pPr>
          </w:p>
        </w:tc>
      </w:tr>
      <w:tr w:rsidR="002F4402" w:rsidRPr="00B62574" w:rsidTr="0060625C">
        <w:tc>
          <w:tcPr>
            <w:tcW w:w="2427" w:type="pct"/>
          </w:tcPr>
          <w:p w:rsidR="002F4402" w:rsidRPr="00B62574" w:rsidRDefault="002F4402" w:rsidP="0060625C">
            <w:pPr>
              <w:jc w:val="both"/>
              <w:rPr>
                <w:sz w:val="20"/>
                <w:szCs w:val="20"/>
                <w:lang w:val="fr-CA"/>
              </w:rPr>
            </w:pPr>
            <w:r w:rsidRPr="00B62574">
              <w:rPr>
                <w:sz w:val="20"/>
                <w:szCs w:val="20"/>
                <w:lang w:val="fr-CA"/>
              </w:rPr>
              <w:t>28 octobre 2010</w:t>
            </w:r>
          </w:p>
          <w:p w:rsidR="002F4402" w:rsidRPr="00B62574" w:rsidRDefault="002F4402" w:rsidP="0060625C">
            <w:pPr>
              <w:jc w:val="both"/>
              <w:rPr>
                <w:sz w:val="20"/>
                <w:szCs w:val="20"/>
                <w:lang w:val="fr-CA"/>
              </w:rPr>
            </w:pPr>
            <w:r w:rsidRPr="00B62574">
              <w:rPr>
                <w:sz w:val="20"/>
                <w:szCs w:val="20"/>
                <w:lang w:val="fr-CA"/>
              </w:rPr>
              <w:t>Cour d’appel de l’Alberta (Calgary)</w:t>
            </w:r>
          </w:p>
          <w:p w:rsidR="002F4402" w:rsidRPr="00B62574" w:rsidRDefault="002F4402" w:rsidP="0060625C">
            <w:pPr>
              <w:jc w:val="both"/>
              <w:rPr>
                <w:sz w:val="20"/>
                <w:szCs w:val="20"/>
                <w:lang w:val="fr-CA"/>
              </w:rPr>
            </w:pPr>
            <w:r w:rsidRPr="00B62574">
              <w:rPr>
                <w:sz w:val="20"/>
                <w:szCs w:val="20"/>
                <w:lang w:val="fr-CA"/>
              </w:rPr>
              <w:t>(Juges Côté, Picard et Ritter)</w:t>
            </w:r>
          </w:p>
          <w:p w:rsidR="002F4402" w:rsidRPr="00B62574" w:rsidRDefault="002F4402" w:rsidP="0060625C">
            <w:pPr>
              <w:jc w:val="both"/>
              <w:rPr>
                <w:sz w:val="20"/>
                <w:szCs w:val="20"/>
                <w:lang w:val="fr-CA"/>
              </w:rPr>
            </w:pPr>
          </w:p>
        </w:tc>
        <w:tc>
          <w:tcPr>
            <w:tcW w:w="243" w:type="pct"/>
          </w:tcPr>
          <w:p w:rsidR="002F4402" w:rsidRPr="00B62574" w:rsidRDefault="002F4402" w:rsidP="0060625C">
            <w:pPr>
              <w:jc w:val="both"/>
              <w:rPr>
                <w:sz w:val="20"/>
                <w:szCs w:val="20"/>
                <w:lang w:val="fr-CA"/>
              </w:rPr>
            </w:pPr>
          </w:p>
        </w:tc>
        <w:tc>
          <w:tcPr>
            <w:tcW w:w="2330" w:type="pct"/>
          </w:tcPr>
          <w:p w:rsidR="002F4402" w:rsidRPr="00B62574" w:rsidRDefault="002F4402" w:rsidP="0060625C">
            <w:pPr>
              <w:jc w:val="both"/>
              <w:rPr>
                <w:sz w:val="20"/>
                <w:szCs w:val="20"/>
                <w:lang w:val="fr-CA"/>
              </w:rPr>
            </w:pPr>
            <w:r w:rsidRPr="00B62574">
              <w:rPr>
                <w:sz w:val="20"/>
                <w:szCs w:val="20"/>
                <w:lang w:val="fr-CA"/>
              </w:rPr>
              <w:t>Appel rejeté</w:t>
            </w:r>
          </w:p>
          <w:p w:rsidR="002F4402" w:rsidRPr="00B62574" w:rsidRDefault="002F4402" w:rsidP="0060625C">
            <w:pPr>
              <w:jc w:val="both"/>
              <w:rPr>
                <w:sz w:val="20"/>
                <w:szCs w:val="20"/>
                <w:lang w:val="fr-CA"/>
              </w:rPr>
            </w:pPr>
          </w:p>
        </w:tc>
      </w:tr>
      <w:tr w:rsidR="002F4402" w:rsidRPr="00B62574" w:rsidTr="0060625C">
        <w:tc>
          <w:tcPr>
            <w:tcW w:w="2427" w:type="pct"/>
          </w:tcPr>
          <w:p w:rsidR="002F4402" w:rsidRPr="00B62574" w:rsidRDefault="002F4402" w:rsidP="0060625C">
            <w:pPr>
              <w:jc w:val="both"/>
              <w:rPr>
                <w:sz w:val="20"/>
                <w:szCs w:val="20"/>
                <w:lang w:val="fr-CA"/>
              </w:rPr>
            </w:pPr>
            <w:r w:rsidRPr="00B62574">
              <w:rPr>
                <w:sz w:val="20"/>
                <w:szCs w:val="20"/>
                <w:lang w:val="fr-CA"/>
              </w:rPr>
              <w:t>13 décembre 2010</w:t>
            </w:r>
          </w:p>
          <w:p w:rsidR="002F4402" w:rsidRPr="00B62574" w:rsidRDefault="002F4402" w:rsidP="0060625C">
            <w:pPr>
              <w:jc w:val="both"/>
              <w:rPr>
                <w:sz w:val="20"/>
                <w:szCs w:val="20"/>
                <w:lang w:val="fr-CA"/>
              </w:rPr>
            </w:pPr>
            <w:r w:rsidRPr="00B62574">
              <w:rPr>
                <w:sz w:val="20"/>
                <w:szCs w:val="20"/>
                <w:lang w:val="fr-CA"/>
              </w:rPr>
              <w:t>Cour suprême du Canada</w:t>
            </w:r>
          </w:p>
        </w:tc>
        <w:tc>
          <w:tcPr>
            <w:tcW w:w="243" w:type="pct"/>
          </w:tcPr>
          <w:p w:rsidR="002F4402" w:rsidRPr="00B62574" w:rsidRDefault="002F4402" w:rsidP="0060625C">
            <w:pPr>
              <w:jc w:val="both"/>
              <w:rPr>
                <w:sz w:val="20"/>
                <w:szCs w:val="20"/>
                <w:lang w:val="fr-CA"/>
              </w:rPr>
            </w:pPr>
          </w:p>
        </w:tc>
        <w:tc>
          <w:tcPr>
            <w:tcW w:w="2330" w:type="pct"/>
          </w:tcPr>
          <w:p w:rsidR="002F4402" w:rsidRPr="00B62574" w:rsidRDefault="002F4402" w:rsidP="0060625C">
            <w:pPr>
              <w:jc w:val="both"/>
              <w:rPr>
                <w:sz w:val="20"/>
                <w:szCs w:val="20"/>
                <w:lang w:val="fr-CA"/>
              </w:rPr>
            </w:pPr>
            <w:r w:rsidRPr="00B62574">
              <w:rPr>
                <w:sz w:val="20"/>
                <w:szCs w:val="20"/>
                <w:lang w:val="fr-CA"/>
              </w:rPr>
              <w:t>Demande d’autorisation d’appel déposée</w:t>
            </w:r>
          </w:p>
          <w:p w:rsidR="002F4402" w:rsidRPr="00B62574" w:rsidRDefault="002F4402" w:rsidP="0060625C">
            <w:pPr>
              <w:jc w:val="both"/>
              <w:rPr>
                <w:sz w:val="20"/>
                <w:szCs w:val="20"/>
                <w:lang w:val="fr-CA"/>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57"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06401" w:rsidRPr="00617A4D" w:rsidTr="00003B9D">
        <w:trPr>
          <w:cantSplit/>
        </w:trPr>
        <w:tc>
          <w:tcPr>
            <w:tcW w:w="1458" w:type="dxa"/>
          </w:tcPr>
          <w:p w:rsidR="00806401" w:rsidRPr="00617A4D" w:rsidRDefault="00806401" w:rsidP="00003B9D">
            <w:pPr>
              <w:rPr>
                <w:sz w:val="20"/>
                <w:szCs w:val="20"/>
              </w:rPr>
            </w:pPr>
            <w:r w:rsidRPr="00617A4D">
              <w:rPr>
                <w:rStyle w:val="SCCFileNumberChar"/>
                <w:sz w:val="20"/>
                <w:szCs w:val="20"/>
              </w:rPr>
              <w:t>33992</w:t>
            </w:r>
          </w:p>
          <w:p w:rsidR="00806401" w:rsidRPr="00617A4D" w:rsidRDefault="00806401" w:rsidP="00003B9D">
            <w:pPr>
              <w:rPr>
                <w:b/>
                <w:sz w:val="20"/>
                <w:szCs w:val="20"/>
                <w:lang w:val="fr-CA"/>
              </w:rPr>
            </w:pPr>
          </w:p>
        </w:tc>
        <w:tc>
          <w:tcPr>
            <w:tcW w:w="8118" w:type="dxa"/>
          </w:tcPr>
          <w:p w:rsidR="00806401" w:rsidRPr="00617A4D" w:rsidRDefault="00806401" w:rsidP="00003B9D">
            <w:pPr>
              <w:rPr>
                <w:sz w:val="20"/>
                <w:szCs w:val="20"/>
              </w:rPr>
            </w:pPr>
            <w:r w:rsidRPr="00806401">
              <w:rPr>
                <w:rStyle w:val="SCCLsocChar"/>
                <w:sz w:val="20"/>
                <w:szCs w:val="20"/>
                <w:lang w:val="en-CA"/>
              </w:rPr>
              <w:t>G.B. v. Her Majesty the Queen</w:t>
            </w:r>
            <w:r w:rsidRPr="00617A4D">
              <w:rPr>
                <w:sz w:val="20"/>
                <w:szCs w:val="20"/>
              </w:rPr>
              <w:t xml:space="preserve"> (Ont.) (Criminal) (By Leave)</w:t>
            </w:r>
          </w:p>
          <w:p w:rsidR="00806401" w:rsidRPr="00617A4D" w:rsidRDefault="00806401" w:rsidP="00003B9D">
            <w:pPr>
              <w:rPr>
                <w:sz w:val="20"/>
                <w:szCs w:val="20"/>
              </w:rPr>
            </w:pPr>
          </w:p>
        </w:tc>
      </w:tr>
      <w:tr w:rsidR="00806401" w:rsidRPr="00617A4D" w:rsidTr="00003B9D">
        <w:trPr>
          <w:cantSplit/>
        </w:trPr>
        <w:tc>
          <w:tcPr>
            <w:tcW w:w="1458" w:type="dxa"/>
          </w:tcPr>
          <w:p w:rsidR="00806401" w:rsidRPr="00617A4D" w:rsidRDefault="00806401" w:rsidP="00003B9D">
            <w:pPr>
              <w:rPr>
                <w:sz w:val="20"/>
                <w:szCs w:val="20"/>
              </w:rPr>
            </w:pPr>
            <w:r w:rsidRPr="00617A4D">
              <w:rPr>
                <w:sz w:val="20"/>
                <w:szCs w:val="20"/>
              </w:rPr>
              <w:t>Coram :</w:t>
            </w:r>
          </w:p>
        </w:tc>
        <w:tc>
          <w:tcPr>
            <w:tcW w:w="8118" w:type="dxa"/>
          </w:tcPr>
          <w:p w:rsidR="00806401" w:rsidRPr="00617A4D" w:rsidRDefault="00806401" w:rsidP="00003B9D">
            <w:pPr>
              <w:rPr>
                <w:sz w:val="20"/>
                <w:szCs w:val="20"/>
              </w:rPr>
            </w:pPr>
            <w:r w:rsidRPr="00806401">
              <w:rPr>
                <w:rStyle w:val="SCCCoramChar"/>
                <w:sz w:val="20"/>
                <w:szCs w:val="20"/>
                <w:lang w:val="en-CA"/>
              </w:rPr>
              <w:t>McLachlin C.J. and Abella and Cromwell JJ.</w:t>
            </w:r>
          </w:p>
          <w:p w:rsidR="00806401" w:rsidRPr="00617A4D" w:rsidRDefault="00806401" w:rsidP="00003B9D">
            <w:pPr>
              <w:rPr>
                <w:sz w:val="20"/>
                <w:szCs w:val="20"/>
                <w:u w:val="single"/>
              </w:rPr>
            </w:pPr>
          </w:p>
        </w:tc>
      </w:tr>
      <w:tr w:rsidR="00806401" w:rsidRPr="00E22BD2" w:rsidTr="00003B9D">
        <w:trPr>
          <w:cantSplit/>
        </w:trPr>
        <w:tc>
          <w:tcPr>
            <w:tcW w:w="9576" w:type="dxa"/>
            <w:gridSpan w:val="2"/>
          </w:tcPr>
          <w:p w:rsidR="00806401" w:rsidRPr="00617A4D" w:rsidRDefault="00806401" w:rsidP="00003B9D">
            <w:pPr>
              <w:pStyle w:val="SCCShortJudgment"/>
              <w:rPr>
                <w:szCs w:val="20"/>
              </w:rPr>
            </w:pPr>
            <w:r w:rsidRPr="00617A4D">
              <w:rPr>
                <w:szCs w:val="20"/>
              </w:rPr>
              <w:t>The application for leave to appeal from the judgment of the Court of Appeal for Ontario, Number C45041, 2010 ONCA 723, dated October 28, 2010, is dismissed without costs.</w:t>
            </w:r>
          </w:p>
          <w:p w:rsidR="00806401" w:rsidRPr="00617A4D" w:rsidRDefault="00806401" w:rsidP="00003B9D">
            <w:pPr>
              <w:pStyle w:val="SCCShortJudgment"/>
              <w:ind w:firstLine="0"/>
              <w:rPr>
                <w:szCs w:val="20"/>
              </w:rPr>
            </w:pPr>
          </w:p>
          <w:p w:rsidR="00806401" w:rsidRPr="00617A4D" w:rsidRDefault="00806401" w:rsidP="00806401">
            <w:pPr>
              <w:pStyle w:val="SCCShortJudgment"/>
              <w:rPr>
                <w:szCs w:val="20"/>
                <w:lang w:val="fr-CA"/>
              </w:rPr>
            </w:pPr>
            <w:r w:rsidRPr="00617A4D">
              <w:rPr>
                <w:szCs w:val="20"/>
                <w:lang w:val="fr-CA"/>
              </w:rPr>
              <w:t>La demande d’autorisation d’appel de l’arrêt de la Cour d’appel de l’Ontario, numéro C45041, 2010 ONCA 723, daté du 28 octobre 2010, est rejetée sans dépens.</w:t>
            </w:r>
          </w:p>
        </w:tc>
      </w:tr>
    </w:tbl>
    <w:p w:rsidR="002A55D7" w:rsidRPr="00806401" w:rsidRDefault="002A55D7" w:rsidP="002A55D7">
      <w:pPr>
        <w:rPr>
          <w:sz w:val="20"/>
          <w:szCs w:val="20"/>
          <w:lang w:val="fr-CA"/>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19D3" w:rsidRPr="00B62574" w:rsidTr="0060625C">
        <w:tc>
          <w:tcPr>
            <w:tcW w:w="5000" w:type="pct"/>
            <w:gridSpan w:val="3"/>
          </w:tcPr>
          <w:p w:rsidR="009B19D3" w:rsidRPr="009B19D3" w:rsidRDefault="009B19D3" w:rsidP="0060625C">
            <w:pPr>
              <w:jc w:val="both"/>
              <w:rPr>
                <w:smallCaps/>
                <w:sz w:val="20"/>
                <w:szCs w:val="20"/>
              </w:rPr>
            </w:pPr>
            <w:r w:rsidRPr="009B19D3">
              <w:rPr>
                <w:smallCaps/>
                <w:sz w:val="20"/>
                <w:szCs w:val="20"/>
              </w:rPr>
              <w:t>(Publication ban on party)</w:t>
            </w:r>
          </w:p>
          <w:p w:rsidR="009B19D3" w:rsidRPr="00B62574" w:rsidRDefault="009B19D3" w:rsidP="0060625C">
            <w:pPr>
              <w:jc w:val="both"/>
              <w:rPr>
                <w:caps/>
                <w:sz w:val="20"/>
                <w:szCs w:val="20"/>
              </w:rPr>
            </w:pPr>
          </w:p>
          <w:p w:rsidR="009B19D3" w:rsidRPr="00B62574" w:rsidRDefault="009B19D3" w:rsidP="0060625C">
            <w:pPr>
              <w:jc w:val="both"/>
              <w:rPr>
                <w:sz w:val="20"/>
                <w:szCs w:val="20"/>
              </w:rPr>
            </w:pPr>
            <w:r w:rsidRPr="00B62574">
              <w:rPr>
                <w:sz w:val="20"/>
                <w:szCs w:val="20"/>
              </w:rPr>
              <w:t>Criminal Law — Trial — Verdicts — Reasonableness of verdicts — Whether jury’s verdicts were inconsistent and therefore unreasonable.</w:t>
            </w:r>
          </w:p>
          <w:p w:rsidR="009B19D3" w:rsidRPr="00B62574" w:rsidRDefault="009B19D3" w:rsidP="0060625C">
            <w:pPr>
              <w:pStyle w:val="SCCBanSummary"/>
              <w:rPr>
                <w:sz w:val="20"/>
                <w:szCs w:val="20"/>
              </w:rPr>
            </w:pPr>
          </w:p>
        </w:tc>
      </w:tr>
      <w:tr w:rsidR="009B19D3" w:rsidRPr="00B62574" w:rsidTr="0060625C">
        <w:tc>
          <w:tcPr>
            <w:tcW w:w="5000" w:type="pct"/>
            <w:gridSpan w:val="3"/>
          </w:tcPr>
          <w:p w:rsidR="009B19D3" w:rsidRPr="00B62574" w:rsidRDefault="009B19D3" w:rsidP="0060625C">
            <w:pPr>
              <w:jc w:val="both"/>
              <w:rPr>
                <w:sz w:val="20"/>
                <w:szCs w:val="20"/>
              </w:rPr>
            </w:pPr>
            <w:r w:rsidRPr="00B62574">
              <w:rPr>
                <w:sz w:val="20"/>
                <w:szCs w:val="20"/>
              </w:rPr>
              <w:t>The applicant was tried before a jury for multiple offences based on allegations by his ex</w:t>
            </w:r>
            <w:r w:rsidRPr="00B62574">
              <w:rPr>
                <w:sz w:val="20"/>
                <w:szCs w:val="20"/>
              </w:rPr>
              <w:noBreakHyphen/>
              <w:t>spouse that:  on September 11, 2003, he walked uninvited into her house; on September 12, 2003, he entered her house uninvited, repeatedly locked the front door, cornered her in a hallway, and attempted sexual assault; and, on September 23, 2003, he broke into her house and hid until she returned, grabbed her, forcibly carried her upstairs, and sexually assaulted her.   The applicant was convicted for unlawful confinement and attempted sexual assault on September 12, 2003.  He was acquitted on a charge of unlawfully entering a dwelling house with intent to commit sexual with respect to the alleged incident on September 11, 2003.  He was acquitted on charges of break and enter, unlawful confinement, and sexual assault with respect to the alleged incident on September 23, 2003.</w:t>
            </w:r>
          </w:p>
          <w:p w:rsidR="009B19D3" w:rsidRPr="00B62574" w:rsidRDefault="009B19D3" w:rsidP="0060625C">
            <w:pPr>
              <w:jc w:val="both"/>
              <w:rPr>
                <w:sz w:val="20"/>
                <w:szCs w:val="20"/>
              </w:rPr>
            </w:pPr>
          </w:p>
        </w:tc>
      </w:tr>
      <w:tr w:rsidR="009B19D3" w:rsidRPr="00B62574" w:rsidTr="0060625C">
        <w:tc>
          <w:tcPr>
            <w:tcW w:w="2427" w:type="pct"/>
          </w:tcPr>
          <w:p w:rsidR="009B19D3" w:rsidRPr="00B62574" w:rsidRDefault="009B19D3" w:rsidP="0060625C">
            <w:pPr>
              <w:jc w:val="both"/>
              <w:rPr>
                <w:sz w:val="20"/>
                <w:szCs w:val="20"/>
              </w:rPr>
            </w:pPr>
            <w:r w:rsidRPr="00B62574">
              <w:rPr>
                <w:sz w:val="20"/>
                <w:szCs w:val="20"/>
              </w:rPr>
              <w:t>February 3, 2006</w:t>
            </w:r>
          </w:p>
          <w:p w:rsidR="009B19D3" w:rsidRPr="00B62574" w:rsidRDefault="009B19D3" w:rsidP="0060625C">
            <w:pPr>
              <w:jc w:val="both"/>
              <w:rPr>
                <w:sz w:val="20"/>
                <w:szCs w:val="20"/>
              </w:rPr>
            </w:pPr>
            <w:r w:rsidRPr="00B62574">
              <w:rPr>
                <w:sz w:val="20"/>
                <w:szCs w:val="20"/>
              </w:rPr>
              <w:t>Ontario Superior Court of Justice</w:t>
            </w:r>
          </w:p>
          <w:p w:rsidR="009B19D3" w:rsidRPr="00B62574" w:rsidRDefault="009B19D3" w:rsidP="0060625C">
            <w:pPr>
              <w:jc w:val="both"/>
              <w:rPr>
                <w:sz w:val="20"/>
                <w:szCs w:val="20"/>
              </w:rPr>
            </w:pPr>
            <w:r w:rsidRPr="00B62574">
              <w:rPr>
                <w:sz w:val="20"/>
                <w:szCs w:val="20"/>
              </w:rPr>
              <w:t>(Fuerst J.)</w:t>
            </w:r>
          </w:p>
        </w:tc>
        <w:tc>
          <w:tcPr>
            <w:tcW w:w="243" w:type="pct"/>
          </w:tcPr>
          <w:p w:rsidR="009B19D3" w:rsidRPr="00B62574" w:rsidRDefault="009B19D3" w:rsidP="0060625C">
            <w:pPr>
              <w:jc w:val="both"/>
              <w:rPr>
                <w:sz w:val="20"/>
                <w:szCs w:val="20"/>
              </w:rPr>
            </w:pPr>
          </w:p>
        </w:tc>
        <w:tc>
          <w:tcPr>
            <w:tcW w:w="2330" w:type="pct"/>
          </w:tcPr>
          <w:p w:rsidR="009B19D3" w:rsidRPr="00B62574" w:rsidRDefault="009B19D3" w:rsidP="0060625C">
            <w:pPr>
              <w:jc w:val="both"/>
              <w:rPr>
                <w:sz w:val="20"/>
                <w:szCs w:val="20"/>
              </w:rPr>
            </w:pPr>
            <w:r w:rsidRPr="00B62574">
              <w:rPr>
                <w:sz w:val="20"/>
                <w:szCs w:val="20"/>
              </w:rPr>
              <w:t xml:space="preserve">Acquittal by jury on charge of unlawfully entering a dwelling house on September 11, 2003, with intent to commit sexual assault.  </w:t>
            </w:r>
          </w:p>
          <w:p w:rsidR="009B19D3" w:rsidRPr="00B62574" w:rsidRDefault="009B19D3" w:rsidP="0060625C">
            <w:pPr>
              <w:jc w:val="both"/>
              <w:rPr>
                <w:sz w:val="20"/>
                <w:szCs w:val="20"/>
              </w:rPr>
            </w:pPr>
          </w:p>
          <w:p w:rsidR="009B19D3" w:rsidRPr="00B62574" w:rsidRDefault="009B19D3" w:rsidP="0060625C">
            <w:pPr>
              <w:jc w:val="both"/>
              <w:rPr>
                <w:sz w:val="20"/>
                <w:szCs w:val="20"/>
              </w:rPr>
            </w:pPr>
            <w:r w:rsidRPr="00B62574">
              <w:rPr>
                <w:sz w:val="20"/>
                <w:szCs w:val="20"/>
              </w:rPr>
              <w:t>Convictions by jury for unlawful confinement and attempted sexual assault on September 12, 2003.</w:t>
            </w:r>
          </w:p>
          <w:p w:rsidR="009B19D3" w:rsidRPr="00B62574" w:rsidRDefault="009B19D3" w:rsidP="0060625C">
            <w:pPr>
              <w:jc w:val="both"/>
              <w:rPr>
                <w:sz w:val="20"/>
                <w:szCs w:val="20"/>
              </w:rPr>
            </w:pPr>
          </w:p>
          <w:p w:rsidR="009B19D3" w:rsidRPr="00B62574" w:rsidRDefault="009B19D3" w:rsidP="0060625C">
            <w:pPr>
              <w:jc w:val="both"/>
              <w:rPr>
                <w:sz w:val="20"/>
                <w:szCs w:val="20"/>
              </w:rPr>
            </w:pPr>
            <w:r w:rsidRPr="00B62574">
              <w:rPr>
                <w:sz w:val="20"/>
                <w:szCs w:val="20"/>
              </w:rPr>
              <w:t>Acquittals by jury on charges of break and enter, unlawful confinement and sexual assault on September 23, 2003.</w:t>
            </w:r>
          </w:p>
          <w:p w:rsidR="009B19D3" w:rsidRPr="00B62574" w:rsidRDefault="009B19D3" w:rsidP="0060625C">
            <w:pPr>
              <w:jc w:val="both"/>
              <w:rPr>
                <w:sz w:val="20"/>
                <w:szCs w:val="20"/>
              </w:rPr>
            </w:pPr>
          </w:p>
        </w:tc>
      </w:tr>
      <w:tr w:rsidR="009B19D3" w:rsidRPr="00B62574" w:rsidTr="0060625C">
        <w:tc>
          <w:tcPr>
            <w:tcW w:w="2427" w:type="pct"/>
          </w:tcPr>
          <w:p w:rsidR="009B19D3" w:rsidRPr="00B62574" w:rsidRDefault="009B19D3" w:rsidP="0060625C">
            <w:pPr>
              <w:jc w:val="both"/>
              <w:rPr>
                <w:sz w:val="20"/>
                <w:szCs w:val="20"/>
              </w:rPr>
            </w:pPr>
            <w:r w:rsidRPr="00B62574">
              <w:rPr>
                <w:sz w:val="20"/>
                <w:szCs w:val="20"/>
              </w:rPr>
              <w:t>October 28, 2010</w:t>
            </w:r>
          </w:p>
          <w:p w:rsidR="009B19D3" w:rsidRPr="00B62574" w:rsidRDefault="009B19D3" w:rsidP="0060625C">
            <w:pPr>
              <w:jc w:val="both"/>
              <w:rPr>
                <w:sz w:val="20"/>
                <w:szCs w:val="20"/>
              </w:rPr>
            </w:pPr>
            <w:r w:rsidRPr="00B62574">
              <w:rPr>
                <w:sz w:val="20"/>
                <w:szCs w:val="20"/>
              </w:rPr>
              <w:t>Court of Appeal for Ontario</w:t>
            </w:r>
          </w:p>
          <w:p w:rsidR="009B19D3" w:rsidRPr="00B62574" w:rsidRDefault="009B19D3" w:rsidP="0060625C">
            <w:pPr>
              <w:jc w:val="both"/>
              <w:rPr>
                <w:sz w:val="20"/>
                <w:szCs w:val="20"/>
              </w:rPr>
            </w:pPr>
            <w:r w:rsidRPr="00B62574">
              <w:rPr>
                <w:sz w:val="20"/>
                <w:szCs w:val="20"/>
              </w:rPr>
              <w:t>(Sharpe, MacFarland, Rouleau JJ.A.)</w:t>
            </w:r>
          </w:p>
          <w:p w:rsidR="009B19D3" w:rsidRPr="00B62574" w:rsidRDefault="009B19D3" w:rsidP="0060625C">
            <w:pPr>
              <w:jc w:val="both"/>
              <w:rPr>
                <w:sz w:val="20"/>
                <w:szCs w:val="20"/>
              </w:rPr>
            </w:pPr>
            <w:r w:rsidRPr="00B62574">
              <w:rPr>
                <w:sz w:val="20"/>
                <w:szCs w:val="20"/>
              </w:rPr>
              <w:t>2010 ONCA 723</w:t>
            </w:r>
          </w:p>
          <w:p w:rsidR="009B19D3" w:rsidRPr="00B62574" w:rsidRDefault="009B19D3" w:rsidP="0060625C">
            <w:pPr>
              <w:jc w:val="both"/>
              <w:rPr>
                <w:sz w:val="20"/>
                <w:szCs w:val="20"/>
              </w:rPr>
            </w:pPr>
            <w:r w:rsidRPr="00B62574">
              <w:rPr>
                <w:sz w:val="20"/>
                <w:szCs w:val="20"/>
              </w:rPr>
              <w:t>C45041</w:t>
            </w:r>
          </w:p>
          <w:p w:rsidR="009B19D3" w:rsidRPr="00B62574" w:rsidRDefault="009B19D3" w:rsidP="0060625C">
            <w:pPr>
              <w:jc w:val="both"/>
              <w:rPr>
                <w:sz w:val="20"/>
                <w:szCs w:val="20"/>
              </w:rPr>
            </w:pPr>
          </w:p>
        </w:tc>
        <w:tc>
          <w:tcPr>
            <w:tcW w:w="243" w:type="pct"/>
          </w:tcPr>
          <w:p w:rsidR="009B19D3" w:rsidRPr="00B62574" w:rsidRDefault="009B19D3" w:rsidP="0060625C">
            <w:pPr>
              <w:jc w:val="both"/>
              <w:rPr>
                <w:sz w:val="20"/>
                <w:szCs w:val="20"/>
              </w:rPr>
            </w:pPr>
          </w:p>
        </w:tc>
        <w:tc>
          <w:tcPr>
            <w:tcW w:w="2330" w:type="pct"/>
          </w:tcPr>
          <w:p w:rsidR="009B19D3" w:rsidRPr="00B62574" w:rsidRDefault="009B19D3" w:rsidP="0060625C">
            <w:pPr>
              <w:jc w:val="both"/>
              <w:rPr>
                <w:sz w:val="20"/>
                <w:szCs w:val="20"/>
              </w:rPr>
            </w:pPr>
            <w:r w:rsidRPr="00B62574">
              <w:rPr>
                <w:sz w:val="20"/>
                <w:szCs w:val="20"/>
              </w:rPr>
              <w:t>Appeal from convictions dismissed</w:t>
            </w:r>
          </w:p>
        </w:tc>
      </w:tr>
      <w:tr w:rsidR="009B19D3" w:rsidRPr="00B62574" w:rsidTr="0060625C">
        <w:tc>
          <w:tcPr>
            <w:tcW w:w="2427" w:type="pct"/>
          </w:tcPr>
          <w:p w:rsidR="009B19D3" w:rsidRPr="00B62574" w:rsidRDefault="009B19D3" w:rsidP="0060625C">
            <w:pPr>
              <w:jc w:val="both"/>
              <w:rPr>
                <w:sz w:val="20"/>
                <w:szCs w:val="20"/>
              </w:rPr>
            </w:pPr>
            <w:r w:rsidRPr="00B62574">
              <w:rPr>
                <w:sz w:val="20"/>
                <w:szCs w:val="20"/>
              </w:rPr>
              <w:t>December 24, 2010</w:t>
            </w:r>
          </w:p>
          <w:p w:rsidR="009B19D3" w:rsidRPr="00B62574" w:rsidRDefault="009B19D3" w:rsidP="0060625C">
            <w:pPr>
              <w:jc w:val="both"/>
              <w:rPr>
                <w:sz w:val="20"/>
                <w:szCs w:val="20"/>
              </w:rPr>
            </w:pPr>
            <w:r w:rsidRPr="00B62574">
              <w:rPr>
                <w:sz w:val="20"/>
                <w:szCs w:val="20"/>
              </w:rPr>
              <w:t>Supreme Court of Canada</w:t>
            </w:r>
          </w:p>
        </w:tc>
        <w:tc>
          <w:tcPr>
            <w:tcW w:w="243" w:type="pct"/>
          </w:tcPr>
          <w:p w:rsidR="009B19D3" w:rsidRPr="00B62574" w:rsidRDefault="009B19D3" w:rsidP="0060625C">
            <w:pPr>
              <w:jc w:val="both"/>
              <w:rPr>
                <w:sz w:val="20"/>
                <w:szCs w:val="20"/>
              </w:rPr>
            </w:pPr>
          </w:p>
        </w:tc>
        <w:tc>
          <w:tcPr>
            <w:tcW w:w="2330" w:type="pct"/>
          </w:tcPr>
          <w:p w:rsidR="009B19D3" w:rsidRPr="00B62574" w:rsidRDefault="009B19D3" w:rsidP="0060625C">
            <w:pPr>
              <w:jc w:val="both"/>
              <w:rPr>
                <w:sz w:val="20"/>
                <w:szCs w:val="20"/>
              </w:rPr>
            </w:pPr>
            <w:r w:rsidRPr="00B62574">
              <w:rPr>
                <w:sz w:val="20"/>
                <w:szCs w:val="20"/>
              </w:rPr>
              <w:t>Application for leave to appeal filed</w:t>
            </w:r>
          </w:p>
          <w:p w:rsidR="009B19D3" w:rsidRPr="00B62574" w:rsidRDefault="009B19D3" w:rsidP="0060625C">
            <w:pPr>
              <w:jc w:val="both"/>
              <w:rPr>
                <w:sz w:val="20"/>
                <w:szCs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58"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19D3" w:rsidRPr="00E22BD2" w:rsidTr="0060625C">
        <w:tc>
          <w:tcPr>
            <w:tcW w:w="5000" w:type="pct"/>
            <w:gridSpan w:val="3"/>
          </w:tcPr>
          <w:p w:rsidR="009B19D3" w:rsidRPr="009B19D3" w:rsidRDefault="009B19D3" w:rsidP="0060625C">
            <w:pPr>
              <w:jc w:val="both"/>
              <w:rPr>
                <w:smallCaps/>
                <w:sz w:val="20"/>
                <w:szCs w:val="20"/>
                <w:lang w:val="fr-CA"/>
              </w:rPr>
            </w:pPr>
            <w:r w:rsidRPr="009B19D3">
              <w:rPr>
                <w:smallCaps/>
                <w:sz w:val="20"/>
                <w:szCs w:val="20"/>
                <w:lang w:val="fr-CA"/>
              </w:rPr>
              <w:t>(Ordonnance de non</w:t>
            </w:r>
            <w:r w:rsidRPr="009B19D3">
              <w:rPr>
                <w:smallCaps/>
                <w:sz w:val="20"/>
                <w:szCs w:val="20"/>
                <w:lang w:val="fr-CA"/>
              </w:rPr>
              <w:noBreakHyphen/>
              <w:t>publication visant une partie)</w:t>
            </w:r>
          </w:p>
          <w:p w:rsidR="009B19D3" w:rsidRPr="00B62574" w:rsidRDefault="009B19D3" w:rsidP="0060625C">
            <w:pPr>
              <w:jc w:val="both"/>
              <w:rPr>
                <w:caps/>
                <w:sz w:val="20"/>
                <w:szCs w:val="20"/>
                <w:lang w:val="fr-CA"/>
              </w:rPr>
            </w:pPr>
          </w:p>
          <w:p w:rsidR="009B19D3" w:rsidRPr="00B62574" w:rsidRDefault="009B19D3" w:rsidP="0060625C">
            <w:pPr>
              <w:jc w:val="both"/>
              <w:rPr>
                <w:sz w:val="20"/>
                <w:szCs w:val="20"/>
                <w:lang w:val="fr-CA"/>
              </w:rPr>
            </w:pPr>
            <w:r w:rsidRPr="00B62574">
              <w:rPr>
                <w:sz w:val="20"/>
                <w:szCs w:val="20"/>
                <w:lang w:val="fr-CA"/>
              </w:rPr>
              <w:t>Droit criminel — Procès — Verdicts — Caractère raisonnable des verdicts — Les verdicts prononcés par le jury étaient</w:t>
            </w:r>
            <w:r w:rsidRPr="00B62574">
              <w:rPr>
                <w:sz w:val="20"/>
                <w:szCs w:val="20"/>
                <w:lang w:val="fr-CA"/>
              </w:rPr>
              <w:noBreakHyphen/>
              <w:t>ils incompatibles et donc déraisonnables?</w:t>
            </w:r>
          </w:p>
          <w:p w:rsidR="009B19D3" w:rsidRPr="00B62574" w:rsidRDefault="009B19D3" w:rsidP="0060625C">
            <w:pPr>
              <w:pStyle w:val="SCCBanSummary"/>
              <w:rPr>
                <w:sz w:val="20"/>
                <w:szCs w:val="20"/>
                <w:lang w:val="fr-CA"/>
              </w:rPr>
            </w:pPr>
          </w:p>
        </w:tc>
      </w:tr>
      <w:tr w:rsidR="009B19D3" w:rsidRPr="00E22BD2" w:rsidTr="0060625C">
        <w:tc>
          <w:tcPr>
            <w:tcW w:w="5000" w:type="pct"/>
            <w:gridSpan w:val="3"/>
          </w:tcPr>
          <w:p w:rsidR="009B19D3" w:rsidRPr="00B62574" w:rsidRDefault="009B19D3" w:rsidP="0060625C">
            <w:pPr>
              <w:jc w:val="both"/>
              <w:rPr>
                <w:sz w:val="20"/>
                <w:szCs w:val="20"/>
                <w:lang w:val="fr-CA"/>
              </w:rPr>
            </w:pPr>
            <w:r w:rsidRPr="00B62574">
              <w:rPr>
                <w:sz w:val="20"/>
                <w:szCs w:val="20"/>
                <w:lang w:val="fr-CA"/>
              </w:rPr>
              <w:t>Le requérant a subi un procès devant jury pour des infractions multiples.  Son ex</w:t>
            </w:r>
            <w:r w:rsidRPr="00B62574">
              <w:rPr>
                <w:sz w:val="20"/>
                <w:szCs w:val="20"/>
                <w:lang w:val="fr-CA"/>
              </w:rPr>
              <w:noBreakHyphen/>
              <w:t>conjointe a prétendu que, le 11 septembre 2003, il est entré chez elle, sans y avoir été invité; le 12 septembre 2003, il entré chez elle, sans y avoir été invité, il a verrouillé à plusieurs reprises la porte principale, il l’a immobilisée dans un corridor et a tenté de l’agresser sexuellement; le 30 septembre 2003, il est entré chez elle par infraction, s’est caché jusqu’à son retour, puis il l’a agrippée, l’a amenée de force à l’étage supérieur et l’a agressée sexuellement.  Le requérant a été déclaré coupable d’avoir commis, le 12 septembre 2003, l’infraction de tentative d’agression sexuelle.  Il a été acquitté de l’accusation de s’être introduit par effraction dans une habitation,  le 11 septembre 2003, dans le but de commettre une agression sexuelle.  Il a été acquitté des accusations d’avoir commis, le 23 septembre 2003, les infractions d’introduction par effraction, de séquestration et d’agression sexuelle.</w:t>
            </w:r>
          </w:p>
          <w:p w:rsidR="009B19D3" w:rsidRPr="00B62574" w:rsidRDefault="009B19D3" w:rsidP="0060625C">
            <w:pPr>
              <w:jc w:val="both"/>
              <w:rPr>
                <w:sz w:val="20"/>
                <w:szCs w:val="20"/>
                <w:lang w:val="fr-CA"/>
              </w:rPr>
            </w:pPr>
          </w:p>
        </w:tc>
      </w:tr>
      <w:tr w:rsidR="009B19D3" w:rsidRPr="00E22BD2" w:rsidTr="0060625C">
        <w:tc>
          <w:tcPr>
            <w:tcW w:w="2427" w:type="pct"/>
          </w:tcPr>
          <w:p w:rsidR="009B19D3" w:rsidRPr="00B62574" w:rsidRDefault="009B19D3" w:rsidP="0060625C">
            <w:pPr>
              <w:jc w:val="both"/>
              <w:rPr>
                <w:sz w:val="20"/>
                <w:szCs w:val="20"/>
                <w:lang w:val="fr-CA"/>
              </w:rPr>
            </w:pPr>
            <w:r w:rsidRPr="00B62574">
              <w:rPr>
                <w:sz w:val="20"/>
                <w:szCs w:val="20"/>
                <w:lang w:val="fr-CA"/>
              </w:rPr>
              <w:t>3 février 2006</w:t>
            </w:r>
          </w:p>
          <w:p w:rsidR="009B19D3" w:rsidRPr="00B62574" w:rsidRDefault="009B19D3" w:rsidP="0060625C">
            <w:pPr>
              <w:jc w:val="both"/>
              <w:rPr>
                <w:sz w:val="20"/>
                <w:szCs w:val="20"/>
                <w:lang w:val="fr-CA"/>
              </w:rPr>
            </w:pPr>
            <w:r w:rsidRPr="00B62574">
              <w:rPr>
                <w:sz w:val="20"/>
                <w:szCs w:val="20"/>
                <w:lang w:val="fr-CA"/>
              </w:rPr>
              <w:t>Cour supérieure de justice de l’Ontario</w:t>
            </w:r>
          </w:p>
          <w:p w:rsidR="009B19D3" w:rsidRPr="00B62574" w:rsidRDefault="009B19D3" w:rsidP="0060625C">
            <w:pPr>
              <w:jc w:val="both"/>
              <w:rPr>
                <w:sz w:val="20"/>
                <w:szCs w:val="20"/>
                <w:lang w:val="fr-CA"/>
              </w:rPr>
            </w:pPr>
            <w:r w:rsidRPr="00B62574">
              <w:rPr>
                <w:sz w:val="20"/>
                <w:szCs w:val="20"/>
                <w:lang w:val="fr-CA"/>
              </w:rPr>
              <w:t>(Juge Fuerst)</w:t>
            </w:r>
          </w:p>
        </w:tc>
        <w:tc>
          <w:tcPr>
            <w:tcW w:w="243" w:type="pct"/>
          </w:tcPr>
          <w:p w:rsidR="009B19D3" w:rsidRPr="00B62574" w:rsidRDefault="009B19D3" w:rsidP="0060625C">
            <w:pPr>
              <w:jc w:val="both"/>
              <w:rPr>
                <w:sz w:val="20"/>
                <w:szCs w:val="20"/>
                <w:lang w:val="fr-CA"/>
              </w:rPr>
            </w:pPr>
          </w:p>
        </w:tc>
        <w:tc>
          <w:tcPr>
            <w:tcW w:w="2330" w:type="pct"/>
          </w:tcPr>
          <w:p w:rsidR="009B19D3" w:rsidRPr="00B62574" w:rsidRDefault="009B19D3" w:rsidP="0060625C">
            <w:pPr>
              <w:jc w:val="both"/>
              <w:rPr>
                <w:sz w:val="20"/>
                <w:szCs w:val="20"/>
                <w:lang w:val="fr-CA"/>
              </w:rPr>
            </w:pPr>
            <w:r w:rsidRPr="00B62574">
              <w:rPr>
                <w:sz w:val="20"/>
                <w:szCs w:val="20"/>
                <w:lang w:val="fr-CA"/>
              </w:rPr>
              <w:t xml:space="preserve">Acquittement prononcé par un jury, de  l’accusation d’introduction par effraction dans une habitation, le 11 septembre 2003, dans le but de commettre une agression sexuelle. </w:t>
            </w:r>
          </w:p>
          <w:p w:rsidR="009B19D3" w:rsidRPr="00B62574" w:rsidRDefault="009B19D3" w:rsidP="0060625C">
            <w:pPr>
              <w:jc w:val="both"/>
              <w:rPr>
                <w:sz w:val="20"/>
                <w:szCs w:val="20"/>
                <w:lang w:val="fr-CA"/>
              </w:rPr>
            </w:pPr>
          </w:p>
          <w:p w:rsidR="009B19D3" w:rsidRPr="00B62574" w:rsidRDefault="009B19D3" w:rsidP="0060625C">
            <w:pPr>
              <w:jc w:val="both"/>
              <w:rPr>
                <w:sz w:val="20"/>
                <w:szCs w:val="20"/>
                <w:lang w:val="fr-CA"/>
              </w:rPr>
            </w:pPr>
            <w:r w:rsidRPr="00B62574">
              <w:rPr>
                <w:sz w:val="20"/>
                <w:szCs w:val="20"/>
                <w:lang w:val="fr-CA"/>
              </w:rPr>
              <w:t>Déclarations de culpabilité, par un jury, d’avoir commis, le 12 septembre 2003, les infractions de séquestration et de tentative d’agression sexuelle.</w:t>
            </w:r>
          </w:p>
          <w:p w:rsidR="009B19D3" w:rsidRPr="00B62574" w:rsidRDefault="009B19D3" w:rsidP="0060625C">
            <w:pPr>
              <w:jc w:val="both"/>
              <w:rPr>
                <w:sz w:val="20"/>
                <w:szCs w:val="20"/>
                <w:lang w:val="fr-CA"/>
              </w:rPr>
            </w:pPr>
          </w:p>
          <w:p w:rsidR="009B19D3" w:rsidRPr="00B62574" w:rsidRDefault="009B19D3" w:rsidP="0060625C">
            <w:pPr>
              <w:jc w:val="both"/>
              <w:rPr>
                <w:sz w:val="20"/>
                <w:szCs w:val="20"/>
                <w:lang w:val="fr-CA"/>
              </w:rPr>
            </w:pPr>
            <w:r w:rsidRPr="00B62574">
              <w:rPr>
                <w:sz w:val="20"/>
                <w:szCs w:val="20"/>
                <w:lang w:val="fr-CA"/>
              </w:rPr>
              <w:t>Acquittements, par jury, des accusations d’avoir commis, le 23 septembre 2003, les infractions d’introduction par effraction, de séquestration et d’agression sexuelle.</w:t>
            </w:r>
          </w:p>
          <w:p w:rsidR="009B19D3" w:rsidRPr="00B62574" w:rsidRDefault="009B19D3" w:rsidP="0060625C">
            <w:pPr>
              <w:jc w:val="both"/>
              <w:rPr>
                <w:sz w:val="20"/>
                <w:szCs w:val="20"/>
                <w:lang w:val="fr-CA"/>
              </w:rPr>
            </w:pPr>
          </w:p>
        </w:tc>
      </w:tr>
      <w:tr w:rsidR="009B19D3" w:rsidRPr="00E22BD2" w:rsidTr="0060625C">
        <w:tc>
          <w:tcPr>
            <w:tcW w:w="2427" w:type="pct"/>
          </w:tcPr>
          <w:p w:rsidR="009B19D3" w:rsidRPr="00B62574" w:rsidRDefault="009B19D3" w:rsidP="0060625C">
            <w:pPr>
              <w:jc w:val="both"/>
              <w:rPr>
                <w:sz w:val="20"/>
                <w:szCs w:val="20"/>
                <w:lang w:val="fr-CA"/>
              </w:rPr>
            </w:pPr>
            <w:r w:rsidRPr="00B62574">
              <w:rPr>
                <w:sz w:val="20"/>
                <w:szCs w:val="20"/>
                <w:lang w:val="fr-CA"/>
              </w:rPr>
              <w:t>28 octobre 2010</w:t>
            </w:r>
          </w:p>
          <w:p w:rsidR="009B19D3" w:rsidRPr="00B62574" w:rsidRDefault="009B19D3" w:rsidP="0060625C">
            <w:pPr>
              <w:jc w:val="both"/>
              <w:rPr>
                <w:sz w:val="20"/>
                <w:szCs w:val="20"/>
                <w:lang w:val="fr-CA"/>
              </w:rPr>
            </w:pPr>
            <w:r w:rsidRPr="00B62574">
              <w:rPr>
                <w:sz w:val="20"/>
                <w:szCs w:val="20"/>
                <w:lang w:val="fr-CA"/>
              </w:rPr>
              <w:t>Cour d’appel de l’Ontario</w:t>
            </w:r>
          </w:p>
          <w:p w:rsidR="009B19D3" w:rsidRPr="00B62574" w:rsidRDefault="009B19D3" w:rsidP="0060625C">
            <w:pPr>
              <w:jc w:val="both"/>
              <w:rPr>
                <w:sz w:val="20"/>
                <w:szCs w:val="20"/>
                <w:lang w:val="fr-CA"/>
              </w:rPr>
            </w:pPr>
            <w:r w:rsidRPr="00B62574">
              <w:rPr>
                <w:sz w:val="20"/>
                <w:szCs w:val="20"/>
                <w:lang w:val="fr-CA"/>
              </w:rPr>
              <w:t>(Juges Sharpe, MacFarland et Rouleau)</w:t>
            </w:r>
          </w:p>
          <w:p w:rsidR="009B19D3" w:rsidRPr="00B62574" w:rsidRDefault="009B19D3" w:rsidP="0060625C">
            <w:pPr>
              <w:jc w:val="both"/>
              <w:rPr>
                <w:sz w:val="20"/>
                <w:szCs w:val="20"/>
                <w:lang w:val="fr-CA"/>
              </w:rPr>
            </w:pPr>
            <w:r w:rsidRPr="00B62574">
              <w:rPr>
                <w:sz w:val="20"/>
                <w:szCs w:val="20"/>
                <w:lang w:val="fr-CA"/>
              </w:rPr>
              <w:t>2010 ONCA 723</w:t>
            </w:r>
          </w:p>
          <w:p w:rsidR="009B19D3" w:rsidRPr="00B62574" w:rsidRDefault="009B19D3" w:rsidP="0060625C">
            <w:pPr>
              <w:jc w:val="both"/>
              <w:rPr>
                <w:sz w:val="20"/>
                <w:szCs w:val="20"/>
                <w:lang w:val="fr-CA"/>
              </w:rPr>
            </w:pPr>
            <w:r w:rsidRPr="00B62574">
              <w:rPr>
                <w:sz w:val="20"/>
                <w:szCs w:val="20"/>
                <w:lang w:val="fr-CA"/>
              </w:rPr>
              <w:t>C45041</w:t>
            </w:r>
          </w:p>
          <w:p w:rsidR="009B19D3" w:rsidRPr="00B62574" w:rsidRDefault="009B19D3" w:rsidP="0060625C">
            <w:pPr>
              <w:jc w:val="both"/>
              <w:rPr>
                <w:sz w:val="20"/>
                <w:szCs w:val="20"/>
                <w:lang w:val="fr-CA"/>
              </w:rPr>
            </w:pPr>
          </w:p>
        </w:tc>
        <w:tc>
          <w:tcPr>
            <w:tcW w:w="243" w:type="pct"/>
          </w:tcPr>
          <w:p w:rsidR="009B19D3" w:rsidRPr="00B62574" w:rsidRDefault="009B19D3" w:rsidP="0060625C">
            <w:pPr>
              <w:jc w:val="both"/>
              <w:rPr>
                <w:sz w:val="20"/>
                <w:szCs w:val="20"/>
                <w:lang w:val="fr-CA"/>
              </w:rPr>
            </w:pPr>
          </w:p>
        </w:tc>
        <w:tc>
          <w:tcPr>
            <w:tcW w:w="2330" w:type="pct"/>
          </w:tcPr>
          <w:p w:rsidR="009B19D3" w:rsidRPr="00B62574" w:rsidRDefault="009B19D3" w:rsidP="0060625C">
            <w:pPr>
              <w:jc w:val="both"/>
              <w:rPr>
                <w:sz w:val="20"/>
                <w:szCs w:val="20"/>
                <w:lang w:val="fr-CA"/>
              </w:rPr>
            </w:pPr>
            <w:r w:rsidRPr="00B62574">
              <w:rPr>
                <w:sz w:val="20"/>
                <w:szCs w:val="20"/>
                <w:lang w:val="fr-CA"/>
              </w:rPr>
              <w:t>Appel à l’encontre des déclarations de culpabilité rejeté.</w:t>
            </w:r>
          </w:p>
        </w:tc>
      </w:tr>
      <w:tr w:rsidR="009B19D3" w:rsidRPr="00B62574" w:rsidTr="0060625C">
        <w:tc>
          <w:tcPr>
            <w:tcW w:w="2427" w:type="pct"/>
          </w:tcPr>
          <w:p w:rsidR="009B19D3" w:rsidRPr="00B62574" w:rsidRDefault="009B19D3" w:rsidP="0060625C">
            <w:pPr>
              <w:jc w:val="both"/>
              <w:rPr>
                <w:sz w:val="20"/>
                <w:szCs w:val="20"/>
                <w:lang w:val="fr-CA"/>
              </w:rPr>
            </w:pPr>
            <w:r w:rsidRPr="00B62574">
              <w:rPr>
                <w:sz w:val="20"/>
                <w:szCs w:val="20"/>
                <w:lang w:val="fr-CA"/>
              </w:rPr>
              <w:t>24 décembre 2010</w:t>
            </w:r>
          </w:p>
          <w:p w:rsidR="009B19D3" w:rsidRPr="00B62574" w:rsidRDefault="009B19D3" w:rsidP="0060625C">
            <w:pPr>
              <w:jc w:val="both"/>
              <w:rPr>
                <w:sz w:val="20"/>
                <w:szCs w:val="20"/>
                <w:lang w:val="fr-CA"/>
              </w:rPr>
            </w:pPr>
            <w:r w:rsidRPr="00B62574">
              <w:rPr>
                <w:sz w:val="20"/>
                <w:szCs w:val="20"/>
                <w:lang w:val="fr-CA"/>
              </w:rPr>
              <w:t>Cour suprême du Canada</w:t>
            </w:r>
          </w:p>
        </w:tc>
        <w:tc>
          <w:tcPr>
            <w:tcW w:w="243" w:type="pct"/>
          </w:tcPr>
          <w:p w:rsidR="009B19D3" w:rsidRPr="00B62574" w:rsidRDefault="009B19D3" w:rsidP="0060625C">
            <w:pPr>
              <w:jc w:val="both"/>
              <w:rPr>
                <w:sz w:val="20"/>
                <w:szCs w:val="20"/>
                <w:lang w:val="fr-CA"/>
              </w:rPr>
            </w:pPr>
          </w:p>
        </w:tc>
        <w:tc>
          <w:tcPr>
            <w:tcW w:w="2330" w:type="pct"/>
          </w:tcPr>
          <w:p w:rsidR="009B19D3" w:rsidRPr="00B62574" w:rsidRDefault="009B19D3" w:rsidP="0060625C">
            <w:pPr>
              <w:jc w:val="both"/>
              <w:rPr>
                <w:sz w:val="20"/>
                <w:szCs w:val="20"/>
                <w:lang w:val="fr-CA"/>
              </w:rPr>
            </w:pPr>
            <w:r w:rsidRPr="00B62574">
              <w:rPr>
                <w:sz w:val="20"/>
                <w:szCs w:val="20"/>
                <w:lang w:val="fr-CA"/>
              </w:rPr>
              <w:t>Demande d’autorisation d’appel déposée</w:t>
            </w:r>
          </w:p>
          <w:p w:rsidR="009B19D3" w:rsidRPr="00B62574" w:rsidRDefault="009B19D3" w:rsidP="0060625C">
            <w:pPr>
              <w:jc w:val="both"/>
              <w:rPr>
                <w:sz w:val="20"/>
                <w:szCs w:val="20"/>
                <w:lang w:val="fr-CA"/>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59"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375E" w:rsidRPr="00617A4D" w:rsidTr="00003B9D">
        <w:trPr>
          <w:cantSplit/>
        </w:trPr>
        <w:tc>
          <w:tcPr>
            <w:tcW w:w="1458" w:type="dxa"/>
          </w:tcPr>
          <w:p w:rsidR="00B7375E" w:rsidRPr="00617A4D" w:rsidRDefault="00B7375E" w:rsidP="00003B9D">
            <w:pPr>
              <w:rPr>
                <w:sz w:val="20"/>
                <w:szCs w:val="20"/>
              </w:rPr>
            </w:pPr>
            <w:r w:rsidRPr="00617A4D">
              <w:rPr>
                <w:rStyle w:val="SCCFileNumberChar"/>
                <w:sz w:val="20"/>
                <w:szCs w:val="20"/>
              </w:rPr>
              <w:t>34001</w:t>
            </w:r>
          </w:p>
          <w:p w:rsidR="00B7375E" w:rsidRPr="00617A4D" w:rsidRDefault="00B7375E" w:rsidP="00003B9D">
            <w:pPr>
              <w:rPr>
                <w:b/>
                <w:sz w:val="20"/>
                <w:szCs w:val="20"/>
                <w:lang w:val="fr-CA"/>
              </w:rPr>
            </w:pPr>
          </w:p>
        </w:tc>
        <w:tc>
          <w:tcPr>
            <w:tcW w:w="8118" w:type="dxa"/>
          </w:tcPr>
          <w:p w:rsidR="00B7375E" w:rsidRPr="00617A4D" w:rsidRDefault="00B7375E" w:rsidP="00B7375E">
            <w:pPr>
              <w:jc w:val="both"/>
              <w:rPr>
                <w:sz w:val="20"/>
                <w:szCs w:val="20"/>
              </w:rPr>
            </w:pPr>
            <w:r w:rsidRPr="00B7375E">
              <w:rPr>
                <w:rStyle w:val="SCCLsocChar"/>
                <w:sz w:val="20"/>
                <w:szCs w:val="20"/>
                <w:lang w:val="en-CA"/>
              </w:rPr>
              <w:t>Nova Scotia Government and General Employees Union v. Her Majesty the Queen in the Right of the Province of Nova Scotia, representing the Department of Transportation and Infrastructure Renewal</w:t>
            </w:r>
            <w:r w:rsidRPr="00617A4D">
              <w:rPr>
                <w:sz w:val="20"/>
                <w:szCs w:val="20"/>
              </w:rPr>
              <w:t xml:space="preserve"> (N.S.) (Civil) (By Leave)</w:t>
            </w:r>
          </w:p>
          <w:p w:rsidR="00B7375E" w:rsidRPr="00617A4D" w:rsidRDefault="00B7375E" w:rsidP="00003B9D">
            <w:pPr>
              <w:rPr>
                <w:sz w:val="20"/>
                <w:szCs w:val="20"/>
              </w:rPr>
            </w:pPr>
          </w:p>
        </w:tc>
      </w:tr>
      <w:tr w:rsidR="00B7375E" w:rsidRPr="00617A4D" w:rsidTr="00003B9D">
        <w:trPr>
          <w:cantSplit/>
        </w:trPr>
        <w:tc>
          <w:tcPr>
            <w:tcW w:w="1458" w:type="dxa"/>
          </w:tcPr>
          <w:p w:rsidR="00B7375E" w:rsidRPr="00617A4D" w:rsidRDefault="00B7375E" w:rsidP="00003B9D">
            <w:pPr>
              <w:rPr>
                <w:sz w:val="20"/>
                <w:szCs w:val="20"/>
              </w:rPr>
            </w:pPr>
            <w:r w:rsidRPr="00617A4D">
              <w:rPr>
                <w:sz w:val="20"/>
                <w:szCs w:val="20"/>
              </w:rPr>
              <w:t>Coram :</w:t>
            </w:r>
          </w:p>
        </w:tc>
        <w:tc>
          <w:tcPr>
            <w:tcW w:w="8118" w:type="dxa"/>
          </w:tcPr>
          <w:p w:rsidR="00B7375E" w:rsidRPr="00617A4D" w:rsidRDefault="00B7375E" w:rsidP="00003B9D">
            <w:pPr>
              <w:rPr>
                <w:sz w:val="20"/>
                <w:szCs w:val="20"/>
              </w:rPr>
            </w:pPr>
            <w:r w:rsidRPr="00B7375E">
              <w:rPr>
                <w:rStyle w:val="SCCCoramChar"/>
                <w:sz w:val="20"/>
                <w:szCs w:val="20"/>
                <w:lang w:val="en-CA"/>
              </w:rPr>
              <w:t>Binnie, Fish and Rothstein JJ.</w:t>
            </w:r>
          </w:p>
          <w:p w:rsidR="00B7375E" w:rsidRPr="00617A4D" w:rsidRDefault="00B7375E" w:rsidP="00003B9D">
            <w:pPr>
              <w:rPr>
                <w:sz w:val="20"/>
                <w:szCs w:val="20"/>
                <w:u w:val="single"/>
              </w:rPr>
            </w:pPr>
          </w:p>
        </w:tc>
      </w:tr>
      <w:tr w:rsidR="00B7375E" w:rsidRPr="00E22BD2" w:rsidTr="00003B9D">
        <w:trPr>
          <w:cantSplit/>
        </w:trPr>
        <w:tc>
          <w:tcPr>
            <w:tcW w:w="9576" w:type="dxa"/>
            <w:gridSpan w:val="2"/>
          </w:tcPr>
          <w:p w:rsidR="00B7375E" w:rsidRPr="00617A4D" w:rsidRDefault="00B7375E" w:rsidP="00003B9D">
            <w:pPr>
              <w:pStyle w:val="SCCShortJudgment"/>
              <w:rPr>
                <w:szCs w:val="20"/>
              </w:rPr>
            </w:pPr>
            <w:r w:rsidRPr="00617A4D">
              <w:rPr>
                <w:szCs w:val="20"/>
              </w:rPr>
              <w:t>The application for leave to appeal from the judgment of the Nova Scotia Court of Appeal, Number CA324157, 2010 NSCA 85, dated November 3, 2010, is dismissed with costs.</w:t>
            </w:r>
          </w:p>
          <w:p w:rsidR="00B7375E" w:rsidRPr="00617A4D" w:rsidRDefault="00B7375E" w:rsidP="00003B9D">
            <w:pPr>
              <w:pStyle w:val="SCCShortJudgment"/>
              <w:ind w:firstLine="0"/>
              <w:rPr>
                <w:szCs w:val="20"/>
              </w:rPr>
            </w:pPr>
          </w:p>
          <w:p w:rsidR="00B7375E" w:rsidRPr="00617A4D" w:rsidRDefault="00B7375E" w:rsidP="00003B9D">
            <w:pPr>
              <w:pStyle w:val="SCCShortJudgment"/>
              <w:rPr>
                <w:szCs w:val="20"/>
                <w:lang w:val="fr-CA"/>
              </w:rPr>
            </w:pPr>
            <w:r w:rsidRPr="00617A4D">
              <w:rPr>
                <w:szCs w:val="20"/>
                <w:lang w:val="fr-CA"/>
              </w:rPr>
              <w:t>La demande d’autorisation d’appel de l’arrêt de la Cour d’appel de la Nouvelle-Écosse, numéro CA324157, 2010 NSCA 85, daté du 3 novembre 2010, est rejetée avec dépens.</w:t>
            </w:r>
          </w:p>
        </w:tc>
      </w:tr>
    </w:tbl>
    <w:p w:rsidR="002A55D7" w:rsidRPr="00B7375E" w:rsidRDefault="002A55D7" w:rsidP="002A55D7">
      <w:pPr>
        <w:rPr>
          <w:sz w:val="20"/>
          <w:szCs w:val="20"/>
          <w:lang w:val="fr-CA"/>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372"/>
        <w:gridCol w:w="4531"/>
      </w:tblGrid>
      <w:tr w:rsidR="00272357" w:rsidRPr="00B62574" w:rsidTr="0060625C">
        <w:tc>
          <w:tcPr>
            <w:tcW w:w="5000" w:type="pct"/>
            <w:gridSpan w:val="3"/>
          </w:tcPr>
          <w:p w:rsidR="00272357" w:rsidRPr="00B62574" w:rsidRDefault="00272357" w:rsidP="0060625C">
            <w:pPr>
              <w:jc w:val="both"/>
              <w:rPr>
                <w:sz w:val="20"/>
              </w:rPr>
            </w:pPr>
            <w:r w:rsidRPr="00B62574">
              <w:rPr>
                <w:sz w:val="20"/>
              </w:rPr>
              <w:t>Administrative law — Standard of Review — Arbitration — Jurisdiction — Whether the lower courts applied the proper standard of review to the adjudicator’s decision — Was the issue before the adjudicator a pure question of jurisdiction — Was this a case where it was appropriate to determine the standard of review without conducting a contextual analysis — Did the adjudicator commit a reviewable error — Does the application raise an issue of public importance.</w:t>
            </w:r>
          </w:p>
          <w:p w:rsidR="00272357" w:rsidRPr="00B62574" w:rsidRDefault="00272357" w:rsidP="0060625C">
            <w:pPr>
              <w:jc w:val="both"/>
              <w:rPr>
                <w:sz w:val="20"/>
              </w:rPr>
            </w:pPr>
          </w:p>
        </w:tc>
      </w:tr>
      <w:tr w:rsidR="00272357" w:rsidRPr="00B62574" w:rsidTr="0060625C">
        <w:tc>
          <w:tcPr>
            <w:tcW w:w="5000" w:type="pct"/>
            <w:gridSpan w:val="3"/>
          </w:tcPr>
          <w:p w:rsidR="00272357" w:rsidRPr="00B62574" w:rsidRDefault="00272357" w:rsidP="0060625C">
            <w:pPr>
              <w:jc w:val="both"/>
              <w:rPr>
                <w:sz w:val="20"/>
              </w:rPr>
            </w:pPr>
            <w:r w:rsidRPr="00B62574">
              <w:rPr>
                <w:sz w:val="20"/>
              </w:rPr>
              <w:t>The applicant and the respondent are parties to a collective agreement.  Article 40.01 (a) of the agreement provides that when a new or substantially altered classification is introduced, the parties are to negotiate the applicable rate of pay.  Article 40.01 (b) provides that if the parties cannot agree on the rate of pay, the union may refer the matter to an adjudicator.  The applicant filed a grievance claiming that the respondent had breached art. 40.01 by failing to give the applicant notice of an alleged new classification.  The adjudicator found that art. 40.01(a) of the agreement had been breached and that a wage rate must be negotiated for the new classification.                                                     When the parties failed to reach agreement, the applicant requested that the original adjudicator adjudicate the wage rate pursuant to art 40.01(b).  The respondent did not consent to having the same adjudicator determine the issue, nor to his ability to rule on his own jurisdiction.  The adjudicator found he had jurisdiction to determine the wage rate adjudication.  The respondent successfully brought an application for judicial review.</w:t>
            </w:r>
          </w:p>
          <w:p w:rsidR="00272357" w:rsidRPr="00B62574" w:rsidRDefault="00272357" w:rsidP="0060625C">
            <w:pPr>
              <w:jc w:val="both"/>
              <w:rPr>
                <w:sz w:val="20"/>
              </w:rPr>
            </w:pPr>
          </w:p>
        </w:tc>
      </w:tr>
      <w:tr w:rsidR="00272357" w:rsidRPr="00B62574" w:rsidTr="0060625C">
        <w:tc>
          <w:tcPr>
            <w:tcW w:w="2427" w:type="pct"/>
          </w:tcPr>
          <w:p w:rsidR="00272357" w:rsidRPr="00B62574" w:rsidRDefault="00272357" w:rsidP="0060625C">
            <w:pPr>
              <w:jc w:val="both"/>
              <w:rPr>
                <w:sz w:val="20"/>
              </w:rPr>
            </w:pPr>
            <w:r w:rsidRPr="00B62574">
              <w:rPr>
                <w:sz w:val="20"/>
              </w:rPr>
              <w:t>January 21, 2010</w:t>
            </w:r>
          </w:p>
          <w:p w:rsidR="00272357" w:rsidRPr="00B62574" w:rsidRDefault="00272357" w:rsidP="0060625C">
            <w:pPr>
              <w:jc w:val="both"/>
              <w:rPr>
                <w:sz w:val="20"/>
              </w:rPr>
            </w:pPr>
            <w:r w:rsidRPr="00B62574">
              <w:rPr>
                <w:sz w:val="20"/>
              </w:rPr>
              <w:t>Supreme Court of Nova Scotia, Trial Division</w:t>
            </w:r>
          </w:p>
          <w:p w:rsidR="00272357" w:rsidRPr="00B62574" w:rsidRDefault="00272357" w:rsidP="0060625C">
            <w:pPr>
              <w:jc w:val="both"/>
              <w:rPr>
                <w:sz w:val="20"/>
              </w:rPr>
            </w:pPr>
            <w:r w:rsidRPr="00B62574">
              <w:rPr>
                <w:sz w:val="20"/>
              </w:rPr>
              <w:t>(Farrar J.)</w:t>
            </w:r>
          </w:p>
          <w:p w:rsidR="00272357" w:rsidRPr="00B62574" w:rsidRDefault="00272357" w:rsidP="0060625C">
            <w:pPr>
              <w:jc w:val="both"/>
              <w:rPr>
                <w:sz w:val="20"/>
              </w:rPr>
            </w:pPr>
            <w:r w:rsidRPr="00B62574">
              <w:rPr>
                <w:sz w:val="20"/>
              </w:rPr>
              <w:t>2010 NSSC 15</w:t>
            </w:r>
          </w:p>
          <w:p w:rsidR="00272357" w:rsidRPr="00B62574" w:rsidRDefault="00272357" w:rsidP="0060625C">
            <w:pPr>
              <w:jc w:val="both"/>
              <w:rPr>
                <w:sz w:val="20"/>
              </w:rPr>
            </w:pPr>
          </w:p>
        </w:tc>
        <w:tc>
          <w:tcPr>
            <w:tcW w:w="195" w:type="pct"/>
          </w:tcPr>
          <w:p w:rsidR="00272357" w:rsidRPr="00B62574" w:rsidRDefault="00272357" w:rsidP="0060625C">
            <w:pPr>
              <w:jc w:val="both"/>
              <w:rPr>
                <w:sz w:val="20"/>
              </w:rPr>
            </w:pPr>
          </w:p>
        </w:tc>
        <w:tc>
          <w:tcPr>
            <w:tcW w:w="2378" w:type="pct"/>
          </w:tcPr>
          <w:p w:rsidR="00272357" w:rsidRPr="00B62574" w:rsidRDefault="00272357" w:rsidP="0060625C">
            <w:pPr>
              <w:jc w:val="both"/>
              <w:rPr>
                <w:sz w:val="20"/>
              </w:rPr>
            </w:pPr>
            <w:r w:rsidRPr="00B62574">
              <w:rPr>
                <w:sz w:val="20"/>
              </w:rPr>
              <w:t xml:space="preserve">Application for judicial review granted; Order for </w:t>
            </w:r>
            <w:r w:rsidRPr="00B62574">
              <w:rPr>
                <w:i/>
                <w:sz w:val="20"/>
              </w:rPr>
              <w:t>certiorari</w:t>
            </w:r>
            <w:r w:rsidRPr="00B62574">
              <w:rPr>
                <w:sz w:val="20"/>
              </w:rPr>
              <w:t xml:space="preserve"> granted and decision of adjudicator quashed </w:t>
            </w:r>
          </w:p>
          <w:p w:rsidR="00272357" w:rsidRPr="00B62574" w:rsidRDefault="00272357" w:rsidP="0060625C">
            <w:pPr>
              <w:jc w:val="both"/>
              <w:rPr>
                <w:sz w:val="20"/>
              </w:rPr>
            </w:pPr>
          </w:p>
        </w:tc>
      </w:tr>
      <w:tr w:rsidR="00272357" w:rsidRPr="00B62574" w:rsidTr="0060625C">
        <w:tc>
          <w:tcPr>
            <w:tcW w:w="2427" w:type="pct"/>
          </w:tcPr>
          <w:p w:rsidR="00272357" w:rsidRPr="00B62574" w:rsidRDefault="00272357" w:rsidP="0060625C">
            <w:pPr>
              <w:jc w:val="both"/>
              <w:rPr>
                <w:sz w:val="20"/>
              </w:rPr>
            </w:pPr>
            <w:r w:rsidRPr="00B62574">
              <w:rPr>
                <w:sz w:val="20"/>
              </w:rPr>
              <w:t>November 3, 2010</w:t>
            </w:r>
          </w:p>
          <w:p w:rsidR="00272357" w:rsidRPr="00B62574" w:rsidRDefault="00272357" w:rsidP="0060625C">
            <w:pPr>
              <w:jc w:val="both"/>
              <w:rPr>
                <w:sz w:val="20"/>
              </w:rPr>
            </w:pPr>
            <w:r w:rsidRPr="00B62574">
              <w:rPr>
                <w:sz w:val="20"/>
              </w:rPr>
              <w:t>Nova Scotia Court of Appeal</w:t>
            </w:r>
          </w:p>
          <w:p w:rsidR="00272357" w:rsidRPr="00B62574" w:rsidRDefault="00272357" w:rsidP="0060625C">
            <w:pPr>
              <w:jc w:val="both"/>
              <w:rPr>
                <w:sz w:val="20"/>
              </w:rPr>
            </w:pPr>
            <w:r w:rsidRPr="00B62574">
              <w:rPr>
                <w:sz w:val="20"/>
              </w:rPr>
              <w:t>(Saunders, Hamilton and Beveridge JJ.A.)</w:t>
            </w:r>
          </w:p>
          <w:p w:rsidR="00272357" w:rsidRPr="00B62574" w:rsidRDefault="00272357" w:rsidP="0060625C">
            <w:pPr>
              <w:jc w:val="both"/>
              <w:rPr>
                <w:sz w:val="20"/>
              </w:rPr>
            </w:pPr>
            <w:r w:rsidRPr="00B62574">
              <w:rPr>
                <w:sz w:val="20"/>
              </w:rPr>
              <w:t>2010 NSCA 85; CA324157</w:t>
            </w:r>
          </w:p>
          <w:p w:rsidR="00272357" w:rsidRPr="00B62574" w:rsidRDefault="00272357" w:rsidP="0060625C">
            <w:pPr>
              <w:jc w:val="both"/>
              <w:rPr>
                <w:sz w:val="20"/>
              </w:rPr>
            </w:pPr>
          </w:p>
        </w:tc>
        <w:tc>
          <w:tcPr>
            <w:tcW w:w="195" w:type="pct"/>
          </w:tcPr>
          <w:p w:rsidR="00272357" w:rsidRPr="00B62574" w:rsidRDefault="00272357" w:rsidP="0060625C">
            <w:pPr>
              <w:jc w:val="both"/>
              <w:rPr>
                <w:sz w:val="20"/>
              </w:rPr>
            </w:pPr>
          </w:p>
        </w:tc>
        <w:tc>
          <w:tcPr>
            <w:tcW w:w="2378" w:type="pct"/>
          </w:tcPr>
          <w:p w:rsidR="00272357" w:rsidRPr="00B62574" w:rsidRDefault="00272357" w:rsidP="0060625C">
            <w:pPr>
              <w:jc w:val="both"/>
              <w:rPr>
                <w:sz w:val="20"/>
              </w:rPr>
            </w:pPr>
            <w:r w:rsidRPr="00B62574">
              <w:rPr>
                <w:sz w:val="20"/>
              </w:rPr>
              <w:t>Appeal dismissed</w:t>
            </w:r>
          </w:p>
          <w:p w:rsidR="00272357" w:rsidRPr="00B62574" w:rsidRDefault="00272357" w:rsidP="0060625C">
            <w:pPr>
              <w:jc w:val="both"/>
              <w:rPr>
                <w:sz w:val="20"/>
              </w:rPr>
            </w:pPr>
          </w:p>
        </w:tc>
      </w:tr>
      <w:tr w:rsidR="00272357" w:rsidRPr="00B62574" w:rsidTr="0060625C">
        <w:tc>
          <w:tcPr>
            <w:tcW w:w="2427" w:type="pct"/>
          </w:tcPr>
          <w:p w:rsidR="00272357" w:rsidRPr="00B62574" w:rsidRDefault="00272357" w:rsidP="0060625C">
            <w:pPr>
              <w:jc w:val="both"/>
              <w:rPr>
                <w:sz w:val="20"/>
              </w:rPr>
            </w:pPr>
            <w:r w:rsidRPr="00B62574">
              <w:rPr>
                <w:sz w:val="20"/>
              </w:rPr>
              <w:t>December 21, 2010</w:t>
            </w:r>
          </w:p>
          <w:p w:rsidR="00272357" w:rsidRPr="00B62574" w:rsidRDefault="00272357" w:rsidP="0060625C">
            <w:pPr>
              <w:jc w:val="both"/>
              <w:rPr>
                <w:sz w:val="20"/>
              </w:rPr>
            </w:pPr>
            <w:r w:rsidRPr="00B62574">
              <w:rPr>
                <w:sz w:val="20"/>
              </w:rPr>
              <w:t>Supreme Court of Canada</w:t>
            </w:r>
          </w:p>
        </w:tc>
        <w:tc>
          <w:tcPr>
            <w:tcW w:w="195" w:type="pct"/>
          </w:tcPr>
          <w:p w:rsidR="00272357" w:rsidRPr="00B62574" w:rsidRDefault="00272357" w:rsidP="0060625C">
            <w:pPr>
              <w:jc w:val="both"/>
              <w:rPr>
                <w:sz w:val="20"/>
              </w:rPr>
            </w:pPr>
          </w:p>
        </w:tc>
        <w:tc>
          <w:tcPr>
            <w:tcW w:w="2378" w:type="pct"/>
          </w:tcPr>
          <w:p w:rsidR="00272357" w:rsidRPr="00B62574" w:rsidRDefault="00272357" w:rsidP="0060625C">
            <w:pPr>
              <w:jc w:val="both"/>
              <w:rPr>
                <w:sz w:val="20"/>
              </w:rPr>
            </w:pPr>
            <w:r w:rsidRPr="00B62574">
              <w:rPr>
                <w:sz w:val="20"/>
              </w:rPr>
              <w:t>Application for leave to appeal filed</w:t>
            </w:r>
          </w:p>
          <w:p w:rsidR="00272357" w:rsidRPr="00B62574" w:rsidRDefault="00272357" w:rsidP="0060625C">
            <w:pPr>
              <w:jc w:val="both"/>
              <w:rPr>
                <w:sz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60"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9527"/>
      </w:tblGrid>
      <w:tr w:rsidR="00272357" w:rsidRPr="00E22BD2" w:rsidTr="0060625C">
        <w:tc>
          <w:tcPr>
            <w:tcW w:w="5000" w:type="pct"/>
          </w:tcPr>
          <w:p w:rsidR="00272357" w:rsidRPr="00B62574" w:rsidRDefault="00272357" w:rsidP="0060625C">
            <w:pPr>
              <w:jc w:val="both"/>
              <w:rPr>
                <w:sz w:val="20"/>
                <w:lang w:val="fr-CA"/>
              </w:rPr>
            </w:pPr>
            <w:r w:rsidRPr="00B62574">
              <w:rPr>
                <w:sz w:val="20"/>
                <w:lang w:val="fr-CA"/>
              </w:rPr>
              <w:t>Droit administratif — Norme de contrôle — Arbitrage — Compétence — Les juridictions inférieures ont</w:t>
            </w:r>
            <w:r w:rsidRPr="00B62574">
              <w:rPr>
                <w:sz w:val="20"/>
                <w:lang w:val="fr-CA"/>
              </w:rPr>
              <w:noBreakHyphen/>
              <w:t>elles appliqué la norme de contrôle appropriée à la décision de l’arbitre? — La question soumise à l’arbitre était</w:t>
            </w:r>
            <w:r w:rsidRPr="00B62574">
              <w:rPr>
                <w:sz w:val="20"/>
                <w:lang w:val="fr-CA"/>
              </w:rPr>
              <w:noBreakHyphen/>
              <w:t>elle exclusivement une question de compétence? — S’agissait</w:t>
            </w:r>
            <w:r w:rsidRPr="00B62574">
              <w:rPr>
                <w:sz w:val="20"/>
                <w:lang w:val="fr-CA"/>
              </w:rPr>
              <w:noBreakHyphen/>
              <w:t>il d’un cas où il convenait d’arrêter la norme de contrôle sans procéder à une analyse contextuelle? — L’arbitre a</w:t>
            </w:r>
            <w:r w:rsidRPr="00B62574">
              <w:rPr>
                <w:sz w:val="20"/>
                <w:lang w:val="fr-CA"/>
              </w:rPr>
              <w:noBreakHyphen/>
              <w:t>t</w:t>
            </w:r>
            <w:r w:rsidRPr="00B62574">
              <w:rPr>
                <w:sz w:val="20"/>
                <w:lang w:val="fr-CA"/>
              </w:rPr>
              <w:noBreakHyphen/>
              <w:t>il commis une erreur susceptible de contrôle? — La demande soulève</w:t>
            </w:r>
            <w:r w:rsidRPr="00B62574">
              <w:rPr>
                <w:sz w:val="20"/>
                <w:lang w:val="fr-CA"/>
              </w:rPr>
              <w:noBreakHyphen/>
              <w:t>t</w:t>
            </w:r>
            <w:r w:rsidRPr="00B62574">
              <w:rPr>
                <w:sz w:val="20"/>
                <w:lang w:val="fr-CA"/>
              </w:rPr>
              <w:noBreakHyphen/>
              <w:t>elle une question d’importance pour le public?</w:t>
            </w:r>
          </w:p>
          <w:p w:rsidR="00272357" w:rsidRPr="00B62574" w:rsidRDefault="00272357" w:rsidP="0060625C">
            <w:pPr>
              <w:jc w:val="both"/>
              <w:rPr>
                <w:sz w:val="20"/>
                <w:lang w:val="fr-CA"/>
              </w:rPr>
            </w:pPr>
          </w:p>
        </w:tc>
      </w:tr>
      <w:tr w:rsidR="00272357" w:rsidRPr="00E22BD2" w:rsidTr="0060625C">
        <w:tc>
          <w:tcPr>
            <w:tcW w:w="5000" w:type="pct"/>
          </w:tcPr>
          <w:p w:rsidR="00272357" w:rsidRPr="00B62574" w:rsidRDefault="00272357" w:rsidP="00406150">
            <w:pPr>
              <w:jc w:val="both"/>
              <w:rPr>
                <w:sz w:val="20"/>
                <w:lang w:val="fr-CA"/>
              </w:rPr>
            </w:pPr>
            <w:r w:rsidRPr="00B62574">
              <w:rPr>
                <w:sz w:val="20"/>
                <w:lang w:val="fr-CA"/>
              </w:rPr>
              <w:t>Le demandeur et l’intimée sont parties à une convention collective.  L’alinéa  40.01 (a) de la convention prévoit que lorsqu’une nouvelle classification ou une classification fortement modifiée est introduite, les parties doivent négocier le taux de rémunération applicable.  L’alinéa 40.01 (b) prévoit que si les parties ne s’entendent pas sur le taux de rémunération, le syndicat peut renvoyer l’affaire à un arbitre.  Le demandeur a déposé un grief dans lequel il prétend que l’intimée a violé l’article 40.01 en ne l’informant pas quant à l’introduction d’une classification prétendument nouvelle.  L’arbitre a conclu que l’alinéa 40.01(a) de la convention avait été violé et qu’un taux de rémunération devait être négocié quant à la nouvelle classification.  Après que les parties n’eurent pas réussi à s’entendre, le demandeur a demandé que le premier arbitre fixe le taux de rémunération en application de l’alinéa 40.01(b).  L’intimée n’a pas consenti à ce que ce soit le même arbitre qui tranche la question en litige et a contesté sa capacité de statuer sur sa propre compétence.  L’arbitre a conclu qu’il était compétent pour fixer le taux de rémunération.  L’intimée a présentée avec succès une demande de contrôle judiciaire.</w:t>
            </w:r>
          </w:p>
        </w:tc>
      </w:tr>
    </w:tbl>
    <w:p w:rsidR="00406150" w:rsidRPr="005A5F74" w:rsidRDefault="00406150">
      <w:pPr>
        <w:rPr>
          <w:lang w:val="fr-CA"/>
        </w:rPr>
      </w:pPr>
    </w:p>
    <w:tbl>
      <w:tblPr>
        <w:tblW w:w="4952" w:type="pct"/>
        <w:tblLayout w:type="fixed"/>
        <w:tblCellMar>
          <w:left w:w="0" w:type="dxa"/>
          <w:bottom w:w="99" w:type="dxa"/>
          <w:right w:w="0" w:type="dxa"/>
        </w:tblCellMar>
        <w:tblLook w:val="04A0"/>
      </w:tblPr>
      <w:tblGrid>
        <w:gridCol w:w="4624"/>
        <w:gridCol w:w="372"/>
        <w:gridCol w:w="4531"/>
      </w:tblGrid>
      <w:tr w:rsidR="00272357" w:rsidRPr="00E22BD2" w:rsidTr="00406150">
        <w:trPr>
          <w:cantSplit/>
        </w:trPr>
        <w:tc>
          <w:tcPr>
            <w:tcW w:w="2427" w:type="pct"/>
          </w:tcPr>
          <w:p w:rsidR="00272357" w:rsidRPr="00B62574" w:rsidRDefault="00272357" w:rsidP="0060625C">
            <w:pPr>
              <w:jc w:val="both"/>
              <w:rPr>
                <w:sz w:val="20"/>
                <w:lang w:val="fr-CA"/>
              </w:rPr>
            </w:pPr>
            <w:r w:rsidRPr="00B62574">
              <w:rPr>
                <w:sz w:val="20"/>
                <w:lang w:val="fr-CA"/>
              </w:rPr>
              <w:t>21 janvier 2010</w:t>
            </w:r>
          </w:p>
          <w:p w:rsidR="00272357" w:rsidRPr="00B62574" w:rsidRDefault="00272357" w:rsidP="0060625C">
            <w:pPr>
              <w:jc w:val="both"/>
              <w:rPr>
                <w:sz w:val="20"/>
                <w:lang w:val="fr-CA"/>
              </w:rPr>
            </w:pPr>
            <w:r w:rsidRPr="00B62574">
              <w:rPr>
                <w:sz w:val="20"/>
                <w:lang w:val="fr-CA"/>
              </w:rPr>
              <w:t>Cour suprême de la Nouvelle</w:t>
            </w:r>
            <w:r w:rsidRPr="00B62574">
              <w:rPr>
                <w:sz w:val="20"/>
                <w:lang w:val="fr-CA"/>
              </w:rPr>
              <w:noBreakHyphen/>
              <w:t>Écosse, section de première instance</w:t>
            </w:r>
          </w:p>
          <w:p w:rsidR="00272357" w:rsidRPr="00B62574" w:rsidRDefault="00272357" w:rsidP="0060625C">
            <w:pPr>
              <w:jc w:val="both"/>
              <w:rPr>
                <w:sz w:val="20"/>
                <w:lang w:val="fr-CA"/>
              </w:rPr>
            </w:pPr>
            <w:r w:rsidRPr="00B62574">
              <w:rPr>
                <w:sz w:val="20"/>
                <w:lang w:val="fr-CA"/>
              </w:rPr>
              <w:t>(juge Farrar)</w:t>
            </w:r>
          </w:p>
          <w:p w:rsidR="00272357" w:rsidRPr="00B62574" w:rsidRDefault="00272357" w:rsidP="0060625C">
            <w:pPr>
              <w:jc w:val="both"/>
              <w:rPr>
                <w:sz w:val="20"/>
                <w:lang w:val="fr-CA"/>
              </w:rPr>
            </w:pPr>
            <w:r w:rsidRPr="00B62574">
              <w:rPr>
                <w:sz w:val="20"/>
                <w:lang w:val="fr-CA"/>
              </w:rPr>
              <w:t>2010 NSSC 15</w:t>
            </w:r>
          </w:p>
          <w:p w:rsidR="00272357" w:rsidRPr="00B62574" w:rsidRDefault="00272357" w:rsidP="0060625C">
            <w:pPr>
              <w:jc w:val="both"/>
              <w:rPr>
                <w:sz w:val="20"/>
                <w:lang w:val="fr-CA"/>
              </w:rPr>
            </w:pPr>
          </w:p>
        </w:tc>
        <w:tc>
          <w:tcPr>
            <w:tcW w:w="195" w:type="pct"/>
          </w:tcPr>
          <w:p w:rsidR="00272357" w:rsidRPr="00B62574" w:rsidRDefault="00272357" w:rsidP="0060625C">
            <w:pPr>
              <w:jc w:val="both"/>
              <w:rPr>
                <w:sz w:val="20"/>
                <w:lang w:val="fr-CA"/>
              </w:rPr>
            </w:pPr>
          </w:p>
        </w:tc>
        <w:tc>
          <w:tcPr>
            <w:tcW w:w="2378" w:type="pct"/>
          </w:tcPr>
          <w:p w:rsidR="00272357" w:rsidRPr="00B62574" w:rsidRDefault="00272357" w:rsidP="0060625C">
            <w:pPr>
              <w:jc w:val="both"/>
              <w:rPr>
                <w:sz w:val="20"/>
                <w:lang w:val="fr-CA"/>
              </w:rPr>
            </w:pPr>
            <w:r w:rsidRPr="00B62574">
              <w:rPr>
                <w:sz w:val="20"/>
                <w:lang w:val="fr-CA"/>
              </w:rPr>
              <w:t xml:space="preserve">Demande de contrôle judiciaire accueillie; Ordonnance de </w:t>
            </w:r>
            <w:r w:rsidRPr="00B62574">
              <w:rPr>
                <w:i/>
                <w:sz w:val="20"/>
                <w:lang w:val="fr-CA"/>
              </w:rPr>
              <w:t>certiorari</w:t>
            </w:r>
            <w:r w:rsidRPr="00B62574">
              <w:rPr>
                <w:sz w:val="20"/>
                <w:lang w:val="fr-CA"/>
              </w:rPr>
              <w:t xml:space="preserve"> accueillie et décision de l’arbitre annulée </w:t>
            </w:r>
          </w:p>
          <w:p w:rsidR="00272357" w:rsidRPr="00B62574" w:rsidRDefault="00272357" w:rsidP="0060625C">
            <w:pPr>
              <w:jc w:val="both"/>
              <w:rPr>
                <w:sz w:val="20"/>
                <w:lang w:val="fr-CA"/>
              </w:rPr>
            </w:pPr>
          </w:p>
        </w:tc>
      </w:tr>
      <w:tr w:rsidR="00272357" w:rsidRPr="00B62574" w:rsidTr="00406150">
        <w:trPr>
          <w:cantSplit/>
        </w:trPr>
        <w:tc>
          <w:tcPr>
            <w:tcW w:w="2427" w:type="pct"/>
          </w:tcPr>
          <w:p w:rsidR="00272357" w:rsidRPr="00B62574" w:rsidRDefault="00272357" w:rsidP="0060625C">
            <w:pPr>
              <w:jc w:val="both"/>
              <w:rPr>
                <w:sz w:val="20"/>
                <w:lang w:val="fr-CA"/>
              </w:rPr>
            </w:pPr>
            <w:r w:rsidRPr="00B62574">
              <w:rPr>
                <w:sz w:val="20"/>
                <w:lang w:val="fr-CA"/>
              </w:rPr>
              <w:t>3 novembre 2010</w:t>
            </w:r>
          </w:p>
          <w:p w:rsidR="00272357" w:rsidRPr="00B62574" w:rsidRDefault="00272357" w:rsidP="0060625C">
            <w:pPr>
              <w:jc w:val="both"/>
              <w:rPr>
                <w:sz w:val="20"/>
                <w:lang w:val="fr-CA"/>
              </w:rPr>
            </w:pPr>
            <w:r w:rsidRPr="00B62574">
              <w:rPr>
                <w:sz w:val="20"/>
                <w:lang w:val="fr-CA"/>
              </w:rPr>
              <w:t>Cour d’appel de la Nouvelle</w:t>
            </w:r>
            <w:r w:rsidRPr="00B62574">
              <w:rPr>
                <w:sz w:val="20"/>
                <w:lang w:val="fr-CA"/>
              </w:rPr>
              <w:noBreakHyphen/>
              <w:t>Écosse</w:t>
            </w:r>
          </w:p>
          <w:p w:rsidR="00272357" w:rsidRPr="00B62574" w:rsidRDefault="00272357" w:rsidP="0060625C">
            <w:pPr>
              <w:jc w:val="both"/>
              <w:rPr>
                <w:sz w:val="20"/>
                <w:lang w:val="fr-CA"/>
              </w:rPr>
            </w:pPr>
            <w:r w:rsidRPr="00B62574">
              <w:rPr>
                <w:sz w:val="20"/>
                <w:lang w:val="fr-CA"/>
              </w:rPr>
              <w:t>(Juges Saunders, Hamilton et Beveridge)</w:t>
            </w:r>
          </w:p>
          <w:p w:rsidR="00272357" w:rsidRPr="00B62574" w:rsidRDefault="00272357" w:rsidP="0060625C">
            <w:pPr>
              <w:jc w:val="both"/>
              <w:rPr>
                <w:sz w:val="20"/>
                <w:lang w:val="fr-CA"/>
              </w:rPr>
            </w:pPr>
            <w:r w:rsidRPr="00B62574">
              <w:rPr>
                <w:sz w:val="20"/>
                <w:lang w:val="fr-CA"/>
              </w:rPr>
              <w:t>2010 NSCA 85; CA324157</w:t>
            </w:r>
          </w:p>
          <w:p w:rsidR="00272357" w:rsidRPr="00B62574" w:rsidRDefault="00272357" w:rsidP="0060625C">
            <w:pPr>
              <w:jc w:val="both"/>
              <w:rPr>
                <w:sz w:val="20"/>
                <w:lang w:val="fr-CA"/>
              </w:rPr>
            </w:pPr>
          </w:p>
        </w:tc>
        <w:tc>
          <w:tcPr>
            <w:tcW w:w="195" w:type="pct"/>
          </w:tcPr>
          <w:p w:rsidR="00272357" w:rsidRPr="00B62574" w:rsidRDefault="00272357" w:rsidP="0060625C">
            <w:pPr>
              <w:jc w:val="both"/>
              <w:rPr>
                <w:sz w:val="20"/>
                <w:lang w:val="fr-CA"/>
              </w:rPr>
            </w:pPr>
          </w:p>
        </w:tc>
        <w:tc>
          <w:tcPr>
            <w:tcW w:w="2378" w:type="pct"/>
          </w:tcPr>
          <w:p w:rsidR="00272357" w:rsidRPr="00B62574" w:rsidRDefault="00272357" w:rsidP="0060625C">
            <w:pPr>
              <w:jc w:val="both"/>
              <w:rPr>
                <w:sz w:val="20"/>
                <w:lang w:val="fr-CA"/>
              </w:rPr>
            </w:pPr>
            <w:r w:rsidRPr="00B62574">
              <w:rPr>
                <w:sz w:val="20"/>
                <w:lang w:val="fr-CA"/>
              </w:rPr>
              <w:t>Appel rejeté</w:t>
            </w:r>
          </w:p>
          <w:p w:rsidR="00272357" w:rsidRPr="00B62574" w:rsidRDefault="00272357" w:rsidP="0060625C">
            <w:pPr>
              <w:jc w:val="both"/>
              <w:rPr>
                <w:sz w:val="20"/>
                <w:lang w:val="fr-CA"/>
              </w:rPr>
            </w:pPr>
          </w:p>
        </w:tc>
      </w:tr>
      <w:tr w:rsidR="00272357" w:rsidRPr="00B62574" w:rsidTr="00406150">
        <w:trPr>
          <w:cantSplit/>
        </w:trPr>
        <w:tc>
          <w:tcPr>
            <w:tcW w:w="2427" w:type="pct"/>
          </w:tcPr>
          <w:p w:rsidR="00272357" w:rsidRPr="00B62574" w:rsidRDefault="00272357" w:rsidP="0060625C">
            <w:pPr>
              <w:jc w:val="both"/>
              <w:rPr>
                <w:sz w:val="20"/>
                <w:lang w:val="fr-CA"/>
              </w:rPr>
            </w:pPr>
            <w:r w:rsidRPr="00B62574">
              <w:rPr>
                <w:sz w:val="20"/>
                <w:lang w:val="fr-CA"/>
              </w:rPr>
              <w:t>21 décembre 2010</w:t>
            </w:r>
          </w:p>
          <w:p w:rsidR="00272357" w:rsidRPr="00B62574" w:rsidRDefault="00272357" w:rsidP="0060625C">
            <w:pPr>
              <w:jc w:val="both"/>
              <w:rPr>
                <w:sz w:val="20"/>
                <w:lang w:val="fr-CA"/>
              </w:rPr>
            </w:pPr>
            <w:r w:rsidRPr="00B62574">
              <w:rPr>
                <w:sz w:val="20"/>
                <w:lang w:val="fr-CA"/>
              </w:rPr>
              <w:t>Cour suprême du Canada</w:t>
            </w:r>
          </w:p>
        </w:tc>
        <w:tc>
          <w:tcPr>
            <w:tcW w:w="195" w:type="pct"/>
          </w:tcPr>
          <w:p w:rsidR="00272357" w:rsidRPr="00B62574" w:rsidRDefault="00272357" w:rsidP="0060625C">
            <w:pPr>
              <w:jc w:val="both"/>
              <w:rPr>
                <w:sz w:val="20"/>
                <w:lang w:val="fr-CA"/>
              </w:rPr>
            </w:pPr>
          </w:p>
        </w:tc>
        <w:tc>
          <w:tcPr>
            <w:tcW w:w="2378" w:type="pct"/>
          </w:tcPr>
          <w:p w:rsidR="00272357" w:rsidRPr="00B62574" w:rsidRDefault="00272357" w:rsidP="0060625C">
            <w:pPr>
              <w:jc w:val="both"/>
              <w:rPr>
                <w:sz w:val="20"/>
                <w:lang w:val="fr-CA"/>
              </w:rPr>
            </w:pPr>
            <w:r w:rsidRPr="00B62574">
              <w:rPr>
                <w:sz w:val="20"/>
                <w:lang w:val="fr-CA"/>
              </w:rPr>
              <w:t>Demande d’autorisation d’appel déposée</w:t>
            </w:r>
          </w:p>
          <w:p w:rsidR="00272357" w:rsidRPr="00B62574" w:rsidRDefault="00272357" w:rsidP="0060625C">
            <w:pPr>
              <w:jc w:val="both"/>
              <w:rPr>
                <w:sz w:val="20"/>
                <w:lang w:val="fr-CA"/>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61" style="width:2in;height:1pt" o:hrpct="0" o:hralign="center" o:hrstd="t" o:hrnoshade="t" o:hr="t" fillcolor="black [3213]" stroked="f"/>
        </w:pict>
      </w:r>
    </w:p>
    <w:p w:rsidR="002A55D7" w:rsidRDefault="002A55D7"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6150" w:rsidRPr="00E22BD2" w:rsidTr="005A690D">
        <w:trPr>
          <w:cantSplit/>
        </w:trPr>
        <w:tc>
          <w:tcPr>
            <w:tcW w:w="1458" w:type="dxa"/>
          </w:tcPr>
          <w:p w:rsidR="00406150" w:rsidRPr="00617A4D" w:rsidRDefault="00406150" w:rsidP="005A690D">
            <w:pPr>
              <w:rPr>
                <w:sz w:val="20"/>
                <w:szCs w:val="20"/>
              </w:rPr>
            </w:pPr>
            <w:r w:rsidRPr="00617A4D">
              <w:rPr>
                <w:rStyle w:val="SCCFileNumberChar"/>
                <w:sz w:val="20"/>
                <w:szCs w:val="20"/>
              </w:rPr>
              <w:t>34004</w:t>
            </w:r>
          </w:p>
          <w:p w:rsidR="00406150" w:rsidRPr="00617A4D" w:rsidRDefault="00406150" w:rsidP="005A690D">
            <w:pPr>
              <w:rPr>
                <w:b/>
                <w:sz w:val="20"/>
                <w:szCs w:val="20"/>
                <w:lang w:val="fr-CA"/>
              </w:rPr>
            </w:pPr>
          </w:p>
        </w:tc>
        <w:tc>
          <w:tcPr>
            <w:tcW w:w="8118" w:type="dxa"/>
          </w:tcPr>
          <w:p w:rsidR="00406150" w:rsidRPr="00617A4D" w:rsidRDefault="00406150" w:rsidP="005A690D">
            <w:pPr>
              <w:rPr>
                <w:sz w:val="20"/>
                <w:szCs w:val="20"/>
                <w:lang w:val="fr-CA"/>
              </w:rPr>
            </w:pPr>
            <w:r w:rsidRPr="00617A4D">
              <w:rPr>
                <w:rStyle w:val="SCCLsocChar"/>
                <w:sz w:val="20"/>
                <w:szCs w:val="20"/>
              </w:rPr>
              <w:t>Océanica Inc. c. Sous-ministre du Revenu du Québec</w:t>
            </w:r>
            <w:r w:rsidRPr="00617A4D">
              <w:rPr>
                <w:sz w:val="20"/>
                <w:szCs w:val="20"/>
                <w:lang w:val="fr-CA"/>
              </w:rPr>
              <w:t xml:space="preserve"> (Qc) (Civile) (Autorisation)</w:t>
            </w:r>
          </w:p>
          <w:p w:rsidR="00406150" w:rsidRPr="00617A4D" w:rsidRDefault="00406150" w:rsidP="005A690D">
            <w:pPr>
              <w:rPr>
                <w:sz w:val="20"/>
                <w:szCs w:val="20"/>
                <w:lang w:val="fr-CA"/>
              </w:rPr>
            </w:pPr>
          </w:p>
        </w:tc>
      </w:tr>
      <w:tr w:rsidR="00406150" w:rsidRPr="00E22BD2" w:rsidTr="005A690D">
        <w:trPr>
          <w:cantSplit/>
        </w:trPr>
        <w:tc>
          <w:tcPr>
            <w:tcW w:w="1458" w:type="dxa"/>
          </w:tcPr>
          <w:p w:rsidR="00406150" w:rsidRPr="00617A4D" w:rsidRDefault="00406150" w:rsidP="005A690D">
            <w:pPr>
              <w:rPr>
                <w:sz w:val="20"/>
                <w:szCs w:val="20"/>
              </w:rPr>
            </w:pPr>
            <w:r w:rsidRPr="00617A4D">
              <w:rPr>
                <w:sz w:val="20"/>
                <w:szCs w:val="20"/>
              </w:rPr>
              <w:t>Coram :</w:t>
            </w:r>
          </w:p>
        </w:tc>
        <w:tc>
          <w:tcPr>
            <w:tcW w:w="8118" w:type="dxa"/>
          </w:tcPr>
          <w:p w:rsidR="00406150" w:rsidRPr="00617A4D" w:rsidRDefault="00406150" w:rsidP="005A690D">
            <w:pPr>
              <w:rPr>
                <w:sz w:val="20"/>
                <w:szCs w:val="20"/>
                <w:lang w:val="fr-CA"/>
              </w:rPr>
            </w:pPr>
            <w:r w:rsidRPr="00617A4D">
              <w:rPr>
                <w:rStyle w:val="SCCCoramChar"/>
                <w:sz w:val="20"/>
                <w:szCs w:val="20"/>
              </w:rPr>
              <w:t>La juge en chef McLachlin et les juges Abella et Cromwell</w:t>
            </w:r>
          </w:p>
          <w:p w:rsidR="00406150" w:rsidRPr="00617A4D" w:rsidRDefault="00406150" w:rsidP="005A690D">
            <w:pPr>
              <w:rPr>
                <w:sz w:val="20"/>
                <w:szCs w:val="20"/>
                <w:u w:val="single"/>
                <w:lang w:val="fr-CA"/>
              </w:rPr>
            </w:pPr>
          </w:p>
        </w:tc>
      </w:tr>
      <w:tr w:rsidR="00406150" w:rsidRPr="00617A4D" w:rsidTr="005A690D">
        <w:trPr>
          <w:cantSplit/>
        </w:trPr>
        <w:tc>
          <w:tcPr>
            <w:tcW w:w="9576" w:type="dxa"/>
            <w:gridSpan w:val="2"/>
          </w:tcPr>
          <w:p w:rsidR="00406150" w:rsidRPr="00617A4D" w:rsidRDefault="00406150" w:rsidP="005A690D">
            <w:pPr>
              <w:pStyle w:val="SCCShortJudgment"/>
              <w:rPr>
                <w:szCs w:val="20"/>
                <w:lang w:val="fr-CA"/>
              </w:rPr>
            </w:pPr>
            <w:r w:rsidRPr="00617A4D">
              <w:rPr>
                <w:szCs w:val="20"/>
                <w:lang w:val="fr-CA"/>
              </w:rPr>
              <w:t>La demande d’autorisation d’appel de l’arrêt de la Cour d’appel du Québec (Montréal), numéro 500-09-020429-106, 2010 QCCA 1901, daté du 25 octobre 2010, est rejetée avec dépens.</w:t>
            </w:r>
          </w:p>
          <w:p w:rsidR="00406150" w:rsidRPr="00617A4D" w:rsidRDefault="00406150" w:rsidP="005A690D">
            <w:pPr>
              <w:pStyle w:val="SCCShortJudgment"/>
              <w:ind w:firstLine="0"/>
              <w:rPr>
                <w:szCs w:val="20"/>
                <w:lang w:val="fr-CA"/>
              </w:rPr>
            </w:pPr>
          </w:p>
          <w:p w:rsidR="00406150" w:rsidRPr="00617A4D" w:rsidRDefault="00406150" w:rsidP="00406150">
            <w:pPr>
              <w:pStyle w:val="SCCShortJudgment"/>
              <w:rPr>
                <w:szCs w:val="20"/>
              </w:rPr>
            </w:pPr>
            <w:r w:rsidRPr="00617A4D">
              <w:rPr>
                <w:szCs w:val="20"/>
              </w:rPr>
              <w:t>The application for leave to appeal from the judgment of the Court of Appeal of Quebec (Montréal), Number 500-09-020429-106, 2010 QCCA 1901, dated October 25, 2010, is dismissed with costs.</w:t>
            </w:r>
          </w:p>
        </w:tc>
      </w:tr>
    </w:tbl>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4C65" w:rsidRPr="00B62574" w:rsidTr="0060625C">
        <w:tc>
          <w:tcPr>
            <w:tcW w:w="5000" w:type="pct"/>
            <w:gridSpan w:val="3"/>
          </w:tcPr>
          <w:p w:rsidR="00804C65" w:rsidRPr="00B62574" w:rsidRDefault="00804C65" w:rsidP="0060625C">
            <w:pPr>
              <w:jc w:val="both"/>
              <w:rPr>
                <w:sz w:val="20"/>
              </w:rPr>
            </w:pPr>
            <w:r w:rsidRPr="00B62574">
              <w:rPr>
                <w:sz w:val="20"/>
              </w:rPr>
              <w:t xml:space="preserve">Taxation — Income tax — Assessment — Appeals — Statute authorizing judge to extend time for appealing if person demonstrates that it was impossible in fact for person to act and that application was filed as soon as circumstances permitted — Whether Court of Appeal erred in refusing to extend time for appealing and in taking away citizen’s right to receive copy of reasons before end of prescription period, </w:t>
            </w:r>
            <w:r w:rsidRPr="00B62574">
              <w:rPr>
                <w:i/>
                <w:sz w:val="20"/>
              </w:rPr>
              <w:t>inter alia</w:t>
            </w:r>
            <w:r w:rsidRPr="00B62574">
              <w:rPr>
                <w:sz w:val="20"/>
              </w:rPr>
              <w:t xml:space="preserve"> to determine appropriateness of filing appeal — </w:t>
            </w:r>
            <w:r w:rsidRPr="00B62574">
              <w:rPr>
                <w:i/>
                <w:sz w:val="20"/>
              </w:rPr>
              <w:t>Act respecting the ministère du Revenu</w:t>
            </w:r>
            <w:r w:rsidRPr="00B62574">
              <w:rPr>
                <w:sz w:val="20"/>
              </w:rPr>
              <w:t>, R.S.Q., c. M</w:t>
            </w:r>
            <w:r w:rsidRPr="00B62574">
              <w:rPr>
                <w:sz w:val="20"/>
              </w:rPr>
              <w:noBreakHyphen/>
              <w:t>31, s. 93.1.13.</w:t>
            </w:r>
          </w:p>
          <w:p w:rsidR="00804C65" w:rsidRPr="00B62574" w:rsidRDefault="00804C65" w:rsidP="0060625C">
            <w:pPr>
              <w:jc w:val="both"/>
              <w:rPr>
                <w:sz w:val="20"/>
              </w:rPr>
            </w:pPr>
          </w:p>
        </w:tc>
      </w:tr>
      <w:tr w:rsidR="00804C65" w:rsidRPr="00B62574" w:rsidTr="0060625C">
        <w:tc>
          <w:tcPr>
            <w:tcW w:w="5000" w:type="pct"/>
            <w:gridSpan w:val="3"/>
          </w:tcPr>
          <w:p w:rsidR="00804C65" w:rsidRPr="00B62574" w:rsidRDefault="00804C65" w:rsidP="0060625C">
            <w:pPr>
              <w:jc w:val="both"/>
              <w:rPr>
                <w:sz w:val="20"/>
              </w:rPr>
            </w:pPr>
            <w:r w:rsidRPr="00B62574">
              <w:rPr>
                <w:sz w:val="20"/>
              </w:rPr>
              <w:t xml:space="preserve">The applicant Océanica inc. was an employment agency that specialized in the field of health care, recruiting nurses in particular.  On January 28, 2008, the respondent Deputy Minister of Revenue of Quebec sent Océanica three notices of assessment for source deductions allegedly not made in 2004, 2005 and 2006.  The total amount was $301,911 plus interest.  Océanica filed notices of objection for each of the assessments, which were rejected by the Minister of Revenue on May 13, 2009.  Since the Minister’s decision contained no particulars or reasons, Océanica requested a complete copy of its file from Revenu Québec on May 20 under the </w:t>
            </w:r>
            <w:r w:rsidRPr="00B62574">
              <w:rPr>
                <w:i/>
                <w:sz w:val="20"/>
              </w:rPr>
              <w:t>Act respecting access to documents held by public bodies and the protection of personal information</w:t>
            </w:r>
            <w:r w:rsidRPr="00B62574">
              <w:rPr>
                <w:sz w:val="20"/>
              </w:rPr>
              <w:t>, R.S.Q., c. A</w:t>
            </w:r>
            <w:r w:rsidRPr="00B62574">
              <w:rPr>
                <w:sz w:val="20"/>
              </w:rPr>
              <w:noBreakHyphen/>
              <w:t xml:space="preserve">2.1.  On September 15, since it had still not received anything despite several telephone calls, Océanica reiterated its request in writing and insisted on receiving the memorandum on the objection prepared when the tax authorities were dealing with its file.  It received the memorandum by fax on September 22.  On October 7, it requested access to other documents, most of which were sent to it on October 14.  On November 2, 2009, it filed a motion for an extension of the time for appealing the notices of assessment of January 28, 2008.  Under s. 93.1.13 of the </w:t>
            </w:r>
            <w:r w:rsidRPr="00B62574">
              <w:rPr>
                <w:i/>
                <w:sz w:val="20"/>
              </w:rPr>
              <w:t>Act respecting the ministère du Revenu</w:t>
            </w:r>
            <w:r w:rsidRPr="00B62574">
              <w:rPr>
                <w:sz w:val="20"/>
              </w:rPr>
              <w:t>, it had to file its appeal within 90 days following the decision of May 13, 2009 concerning the notices of objection.  In its motion, it argued that it had been impossible in fact for it to act until October 23, 2009, the date it had received the last of the documents it needed to file an intelligible appeal.</w:t>
            </w:r>
          </w:p>
          <w:p w:rsidR="00804C65" w:rsidRPr="00B62574" w:rsidRDefault="00804C65" w:rsidP="0060625C">
            <w:pPr>
              <w:jc w:val="both"/>
              <w:rPr>
                <w:sz w:val="20"/>
              </w:rPr>
            </w:pPr>
          </w:p>
        </w:tc>
      </w:tr>
      <w:tr w:rsidR="00804C65" w:rsidRPr="00B62574" w:rsidTr="0060625C">
        <w:tc>
          <w:tcPr>
            <w:tcW w:w="2427" w:type="pct"/>
          </w:tcPr>
          <w:p w:rsidR="00804C65" w:rsidRPr="00B62574" w:rsidRDefault="00804C65" w:rsidP="0060625C">
            <w:pPr>
              <w:jc w:val="both"/>
              <w:rPr>
                <w:sz w:val="20"/>
              </w:rPr>
            </w:pPr>
            <w:r w:rsidRPr="00B62574">
              <w:rPr>
                <w:sz w:val="20"/>
              </w:rPr>
              <w:t>January 22, 2010</w:t>
            </w:r>
          </w:p>
          <w:p w:rsidR="00804C65" w:rsidRPr="00B62574" w:rsidRDefault="00804C65" w:rsidP="0060625C">
            <w:pPr>
              <w:jc w:val="both"/>
              <w:rPr>
                <w:sz w:val="20"/>
              </w:rPr>
            </w:pPr>
            <w:r w:rsidRPr="00B62574">
              <w:rPr>
                <w:sz w:val="20"/>
              </w:rPr>
              <w:t>Court of Québec, Administrative and Appeal Division</w:t>
            </w:r>
          </w:p>
          <w:p w:rsidR="00804C65" w:rsidRPr="00B62574" w:rsidRDefault="00804C65" w:rsidP="0060625C">
            <w:pPr>
              <w:jc w:val="both"/>
              <w:rPr>
                <w:sz w:val="20"/>
              </w:rPr>
            </w:pPr>
            <w:r w:rsidRPr="00B62574">
              <w:rPr>
                <w:sz w:val="20"/>
              </w:rPr>
              <w:t>(Judge Aznar)</w:t>
            </w:r>
          </w:p>
          <w:p w:rsidR="00804C65" w:rsidRPr="00B62574" w:rsidRDefault="00804C65" w:rsidP="0060625C">
            <w:pPr>
              <w:jc w:val="both"/>
              <w:rPr>
                <w:sz w:val="20"/>
              </w:rPr>
            </w:pPr>
            <w:r w:rsidRPr="00B62574">
              <w:rPr>
                <w:sz w:val="20"/>
              </w:rPr>
              <w:t>Neutral citation: 2010 QCCQ 871</w:t>
            </w:r>
          </w:p>
          <w:p w:rsidR="00804C65" w:rsidRPr="00B62574" w:rsidRDefault="00804C65" w:rsidP="0060625C">
            <w:pPr>
              <w:jc w:val="both"/>
              <w:rPr>
                <w:sz w:val="20"/>
              </w:rPr>
            </w:pPr>
          </w:p>
        </w:tc>
        <w:tc>
          <w:tcPr>
            <w:tcW w:w="243" w:type="pct"/>
          </w:tcPr>
          <w:p w:rsidR="00804C65" w:rsidRPr="00B62574" w:rsidRDefault="00804C65" w:rsidP="0060625C">
            <w:pPr>
              <w:jc w:val="both"/>
              <w:rPr>
                <w:sz w:val="20"/>
              </w:rPr>
            </w:pPr>
          </w:p>
        </w:tc>
        <w:tc>
          <w:tcPr>
            <w:tcW w:w="2330" w:type="pct"/>
          </w:tcPr>
          <w:p w:rsidR="00804C65" w:rsidRPr="00B62574" w:rsidRDefault="00804C65" w:rsidP="0060625C">
            <w:pPr>
              <w:jc w:val="both"/>
              <w:rPr>
                <w:sz w:val="20"/>
              </w:rPr>
            </w:pPr>
            <w:r w:rsidRPr="00B62574">
              <w:rPr>
                <w:sz w:val="20"/>
              </w:rPr>
              <w:t>Motion for extension of time dismissed</w:t>
            </w:r>
          </w:p>
        </w:tc>
      </w:tr>
      <w:tr w:rsidR="00804C65" w:rsidRPr="00B62574" w:rsidTr="0060625C">
        <w:tc>
          <w:tcPr>
            <w:tcW w:w="2427" w:type="pct"/>
          </w:tcPr>
          <w:p w:rsidR="00804C65" w:rsidRPr="00B62574" w:rsidRDefault="00804C65" w:rsidP="0060625C">
            <w:pPr>
              <w:jc w:val="both"/>
              <w:rPr>
                <w:sz w:val="20"/>
              </w:rPr>
            </w:pPr>
            <w:r w:rsidRPr="00B62574">
              <w:rPr>
                <w:sz w:val="20"/>
              </w:rPr>
              <w:t>October 25, 2010</w:t>
            </w:r>
          </w:p>
          <w:p w:rsidR="00804C65" w:rsidRPr="00B62574" w:rsidRDefault="00804C65" w:rsidP="0060625C">
            <w:pPr>
              <w:jc w:val="both"/>
              <w:rPr>
                <w:sz w:val="20"/>
              </w:rPr>
            </w:pPr>
            <w:r w:rsidRPr="00B62574">
              <w:rPr>
                <w:sz w:val="20"/>
              </w:rPr>
              <w:t>Quebec Court of Appeal (Montréal)</w:t>
            </w:r>
          </w:p>
          <w:p w:rsidR="00804C65" w:rsidRPr="00B62574" w:rsidRDefault="00804C65" w:rsidP="0060625C">
            <w:pPr>
              <w:jc w:val="both"/>
              <w:rPr>
                <w:sz w:val="20"/>
                <w:lang w:val="fr-CA"/>
              </w:rPr>
            </w:pPr>
            <w:r w:rsidRPr="00B62574">
              <w:rPr>
                <w:sz w:val="20"/>
                <w:lang w:val="fr-CA"/>
              </w:rPr>
              <w:t>(Chamberland, Léger and Gagnon JJ.A.)</w:t>
            </w:r>
          </w:p>
          <w:p w:rsidR="00804C65" w:rsidRPr="00B62574" w:rsidRDefault="00804C65" w:rsidP="0060625C">
            <w:pPr>
              <w:jc w:val="both"/>
              <w:rPr>
                <w:sz w:val="20"/>
              </w:rPr>
            </w:pPr>
            <w:r w:rsidRPr="00B62574">
              <w:rPr>
                <w:sz w:val="20"/>
              </w:rPr>
              <w:t>Neutral citation: 2010 QCCA 1901</w:t>
            </w:r>
          </w:p>
          <w:p w:rsidR="00804C65" w:rsidRPr="00B62574" w:rsidRDefault="00804C65" w:rsidP="0060625C">
            <w:pPr>
              <w:jc w:val="both"/>
              <w:rPr>
                <w:sz w:val="20"/>
              </w:rPr>
            </w:pPr>
          </w:p>
        </w:tc>
        <w:tc>
          <w:tcPr>
            <w:tcW w:w="243" w:type="pct"/>
          </w:tcPr>
          <w:p w:rsidR="00804C65" w:rsidRPr="00B62574" w:rsidRDefault="00804C65" w:rsidP="0060625C">
            <w:pPr>
              <w:jc w:val="both"/>
              <w:rPr>
                <w:sz w:val="20"/>
              </w:rPr>
            </w:pPr>
          </w:p>
        </w:tc>
        <w:tc>
          <w:tcPr>
            <w:tcW w:w="2330" w:type="pct"/>
          </w:tcPr>
          <w:p w:rsidR="00804C65" w:rsidRPr="00B62574" w:rsidRDefault="00804C65" w:rsidP="0060625C">
            <w:pPr>
              <w:jc w:val="both"/>
              <w:rPr>
                <w:sz w:val="20"/>
              </w:rPr>
            </w:pPr>
            <w:r w:rsidRPr="00B62574">
              <w:rPr>
                <w:sz w:val="20"/>
              </w:rPr>
              <w:t>Appeal dismissed</w:t>
            </w:r>
          </w:p>
          <w:p w:rsidR="00804C65" w:rsidRPr="00B62574" w:rsidRDefault="00804C65" w:rsidP="0060625C">
            <w:pPr>
              <w:jc w:val="both"/>
              <w:rPr>
                <w:sz w:val="20"/>
              </w:rPr>
            </w:pPr>
          </w:p>
        </w:tc>
      </w:tr>
      <w:tr w:rsidR="00804C65" w:rsidRPr="00B62574" w:rsidTr="0060625C">
        <w:tc>
          <w:tcPr>
            <w:tcW w:w="2427" w:type="pct"/>
          </w:tcPr>
          <w:p w:rsidR="00804C65" w:rsidRPr="00B62574" w:rsidRDefault="00804C65" w:rsidP="0060625C">
            <w:pPr>
              <w:jc w:val="both"/>
              <w:rPr>
                <w:sz w:val="20"/>
              </w:rPr>
            </w:pPr>
            <w:r w:rsidRPr="00B62574">
              <w:rPr>
                <w:sz w:val="20"/>
              </w:rPr>
              <w:t>December 24, 2010</w:t>
            </w:r>
          </w:p>
          <w:p w:rsidR="00804C65" w:rsidRPr="00B62574" w:rsidRDefault="00804C65" w:rsidP="0060625C">
            <w:pPr>
              <w:jc w:val="both"/>
              <w:rPr>
                <w:sz w:val="20"/>
              </w:rPr>
            </w:pPr>
            <w:r w:rsidRPr="00B62574">
              <w:rPr>
                <w:sz w:val="20"/>
              </w:rPr>
              <w:t>Supreme Court of Canada</w:t>
            </w:r>
          </w:p>
        </w:tc>
        <w:tc>
          <w:tcPr>
            <w:tcW w:w="243" w:type="pct"/>
          </w:tcPr>
          <w:p w:rsidR="00804C65" w:rsidRPr="00B62574" w:rsidRDefault="00804C65" w:rsidP="0060625C">
            <w:pPr>
              <w:jc w:val="both"/>
              <w:rPr>
                <w:sz w:val="20"/>
              </w:rPr>
            </w:pPr>
          </w:p>
        </w:tc>
        <w:tc>
          <w:tcPr>
            <w:tcW w:w="2330" w:type="pct"/>
          </w:tcPr>
          <w:p w:rsidR="00804C65" w:rsidRPr="00B62574" w:rsidRDefault="00804C65" w:rsidP="0060625C">
            <w:pPr>
              <w:jc w:val="both"/>
              <w:rPr>
                <w:sz w:val="20"/>
              </w:rPr>
            </w:pPr>
            <w:r w:rsidRPr="00B62574">
              <w:rPr>
                <w:sz w:val="20"/>
              </w:rPr>
              <w:t>Application for leave to appeal filed</w:t>
            </w:r>
          </w:p>
          <w:p w:rsidR="00804C65" w:rsidRPr="00B62574" w:rsidRDefault="00804C65" w:rsidP="0060625C">
            <w:pPr>
              <w:jc w:val="both"/>
              <w:rPr>
                <w:sz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62"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4C65" w:rsidRPr="00B62574" w:rsidTr="0060625C">
        <w:tc>
          <w:tcPr>
            <w:tcW w:w="5000" w:type="pct"/>
            <w:gridSpan w:val="3"/>
          </w:tcPr>
          <w:p w:rsidR="00804C65" w:rsidRPr="00B62574" w:rsidRDefault="00804C65" w:rsidP="0060625C">
            <w:pPr>
              <w:jc w:val="both"/>
              <w:rPr>
                <w:sz w:val="20"/>
                <w:lang w:val="fr-CA"/>
              </w:rPr>
            </w:pPr>
            <w:r w:rsidRPr="00B62574">
              <w:rPr>
                <w:sz w:val="20"/>
                <w:lang w:val="fr-CA"/>
              </w:rPr>
              <w:t>Droit fiscal — Impôt sur le revenu — Cotisation — Appels — Loi permettant au juge de proroger le délai d’appel si la personne démontre qu'elle était dans l'impossibilité en fait d'agir et que la demande a été présentée dès que les circonstances le permettaient — La Cour d’appel a</w:t>
            </w:r>
            <w:r w:rsidRPr="00B62574">
              <w:rPr>
                <w:sz w:val="20"/>
                <w:lang w:val="fr-CA"/>
              </w:rPr>
              <w:noBreakHyphen/>
              <w:t>t</w:t>
            </w:r>
            <w:r w:rsidRPr="00B62574">
              <w:rPr>
                <w:sz w:val="20"/>
                <w:lang w:val="fr-CA"/>
              </w:rPr>
              <w:noBreakHyphen/>
              <w:t xml:space="preserve">elle erré en refusant de prolonger le délai d’appel et en supprimant le droit d’un administré à recevoir copie des motifs avant le délai de prescription et ce, entre autres, afin de juger de l’opportunité de déposer un appel? — </w:t>
            </w:r>
            <w:r w:rsidRPr="00B62574">
              <w:rPr>
                <w:i/>
                <w:sz w:val="20"/>
                <w:lang w:val="fr-CA"/>
              </w:rPr>
              <w:t>Loi sur le ministère du Revenu</w:t>
            </w:r>
            <w:r w:rsidRPr="00B62574">
              <w:rPr>
                <w:sz w:val="20"/>
                <w:lang w:val="fr-CA"/>
              </w:rPr>
              <w:t>, L.R.Q., ch. M</w:t>
            </w:r>
            <w:r w:rsidRPr="00B62574">
              <w:rPr>
                <w:sz w:val="20"/>
                <w:lang w:val="fr-CA"/>
              </w:rPr>
              <w:noBreakHyphen/>
              <w:t>31, art. 93.1.13.</w:t>
            </w:r>
          </w:p>
          <w:p w:rsidR="00804C65" w:rsidRPr="00B62574" w:rsidRDefault="00804C65" w:rsidP="0060625C">
            <w:pPr>
              <w:jc w:val="both"/>
              <w:rPr>
                <w:sz w:val="20"/>
                <w:lang w:val="fr-CA"/>
              </w:rPr>
            </w:pPr>
          </w:p>
        </w:tc>
      </w:tr>
      <w:tr w:rsidR="00804C65" w:rsidRPr="00E22BD2" w:rsidTr="0060625C">
        <w:tc>
          <w:tcPr>
            <w:tcW w:w="5000" w:type="pct"/>
            <w:gridSpan w:val="3"/>
          </w:tcPr>
          <w:p w:rsidR="00804C65" w:rsidRPr="00B62574" w:rsidRDefault="00804C65" w:rsidP="0060625C">
            <w:pPr>
              <w:jc w:val="both"/>
              <w:rPr>
                <w:sz w:val="20"/>
                <w:lang w:val="fr-CA"/>
              </w:rPr>
            </w:pPr>
            <w:r w:rsidRPr="00B62574">
              <w:rPr>
                <w:sz w:val="20"/>
                <w:lang w:val="fr-CA"/>
              </w:rPr>
              <w:t>La demanderesse Océanica inc. est une agence de placement spécialisée dans le domaine des soins de santé. Elle recrute notamment des infirmiers et infirmières.  Le 28 janvier 2008, le sous</w:t>
            </w:r>
            <w:r w:rsidRPr="00B62574">
              <w:rPr>
                <w:sz w:val="20"/>
                <w:lang w:val="fr-CA"/>
              </w:rPr>
              <w:noBreakHyphen/>
              <w:t xml:space="preserve">ministre du Revenu du Québec intimé lui transmet trois avis de cotisation relativement à des retenues à la source qui n'auraient pas été faites en 2004, 2005 et 2006.  Le montant total s’élève à 301 911 $, plus les intérêts.  Océanica présente des avis d’opposition à l’encontre de chacune des cotisations, lesquels sont rejetés par le ministre du Revenu le 13 mai 2009.  Puisque cette dernière décision ne contenait pas de précisions ni motifs, Océanica présente en date du 20 mai une demande à Revenu Québec en vertu de la </w:t>
            </w:r>
            <w:r w:rsidRPr="00B62574">
              <w:rPr>
                <w:i/>
                <w:sz w:val="20"/>
                <w:lang w:val="fr-CA"/>
              </w:rPr>
              <w:t>Loi sur l’accès aux documents des organismes publics et sur la protection des renseignements personnels</w:t>
            </w:r>
            <w:r w:rsidRPr="00B62574">
              <w:rPr>
                <w:sz w:val="20"/>
                <w:lang w:val="fr-CA"/>
              </w:rPr>
              <w:t>, L.R.Q., ch. A</w:t>
            </w:r>
            <w:r w:rsidRPr="00B62574">
              <w:rPr>
                <w:sz w:val="20"/>
                <w:lang w:val="fr-CA"/>
              </w:rPr>
              <w:noBreakHyphen/>
              <w:t xml:space="preserve">2.1, afin d’obtenir une copie complète de son dossier.  Le 15 septembre, n’ayant toujours rien reçu après plusieurs appels téléphoniques, Océanica réitère sa demande par écrit et exige de recevoir le mémoire sur opposition rédigé dans le cadre du traitement de son dossier par les autorités fiscales.  Elle reçoit ledit mémoire par télécopieur le 22 septembre.  Puis le 7 octobre, elle fait une demande d’accès à d'autres documents, dont la plupart lui sont expédiés le 14 octobre. Le 2 novembre 2009, Océanica dépose une requête afin de proroger le délai pour interjeter appel des avis de cotisation du 28 janvier 2008.  Selon l’art. 93.1.13 de la </w:t>
            </w:r>
            <w:r w:rsidRPr="00B62574">
              <w:rPr>
                <w:i/>
                <w:sz w:val="20"/>
                <w:lang w:val="fr-CA"/>
              </w:rPr>
              <w:t>Loi sur le ministère du Revenu</w:t>
            </w:r>
            <w:r w:rsidRPr="00B62574">
              <w:rPr>
                <w:sz w:val="20"/>
                <w:lang w:val="fr-CA"/>
              </w:rPr>
              <w:t>, elle devait déposer son appel dans les 90 jours suivant la décision sur l’avis d’opposition rendue le 13 mai 2009.  Or, elle prétend dans sa requête avoir été dans l'impossibilité en fait d'agir jusqu'au 23 octobre 2009, date où elle a reçu les derniers documents lui permettant de former un appel de manière intelligible.</w:t>
            </w:r>
          </w:p>
          <w:p w:rsidR="00804C65" w:rsidRPr="00B62574" w:rsidRDefault="00804C65" w:rsidP="0060625C">
            <w:pPr>
              <w:jc w:val="both"/>
              <w:rPr>
                <w:sz w:val="20"/>
                <w:lang w:val="fr-CA"/>
              </w:rPr>
            </w:pPr>
          </w:p>
        </w:tc>
      </w:tr>
      <w:tr w:rsidR="00804C65" w:rsidRPr="00E22BD2" w:rsidTr="0060625C">
        <w:tc>
          <w:tcPr>
            <w:tcW w:w="2427" w:type="pct"/>
          </w:tcPr>
          <w:p w:rsidR="00804C65" w:rsidRPr="00B62574" w:rsidRDefault="00804C65" w:rsidP="0060625C">
            <w:pPr>
              <w:jc w:val="both"/>
              <w:rPr>
                <w:sz w:val="20"/>
                <w:lang w:val="fr-CA"/>
              </w:rPr>
            </w:pPr>
            <w:r w:rsidRPr="00B62574">
              <w:rPr>
                <w:sz w:val="20"/>
                <w:lang w:val="fr-CA"/>
              </w:rPr>
              <w:t>Le 22 janvier 2010</w:t>
            </w:r>
          </w:p>
          <w:p w:rsidR="00804C65" w:rsidRPr="00B62574" w:rsidRDefault="00804C65" w:rsidP="0060625C">
            <w:pPr>
              <w:jc w:val="both"/>
              <w:rPr>
                <w:sz w:val="20"/>
                <w:lang w:val="fr-CA"/>
              </w:rPr>
            </w:pPr>
            <w:r w:rsidRPr="00B62574">
              <w:rPr>
                <w:sz w:val="20"/>
                <w:lang w:val="fr-CA"/>
              </w:rPr>
              <w:t>Cour du Québec, division administrative et d’appel</w:t>
            </w:r>
          </w:p>
          <w:p w:rsidR="00804C65" w:rsidRPr="00B62574" w:rsidRDefault="00804C65" w:rsidP="0060625C">
            <w:pPr>
              <w:jc w:val="both"/>
              <w:rPr>
                <w:sz w:val="20"/>
                <w:lang w:val="fr-CA"/>
              </w:rPr>
            </w:pPr>
            <w:r w:rsidRPr="00B62574">
              <w:rPr>
                <w:sz w:val="20"/>
                <w:lang w:val="fr-CA"/>
              </w:rPr>
              <w:t>(Le juge Aznar)</w:t>
            </w:r>
          </w:p>
          <w:p w:rsidR="00804C65" w:rsidRPr="00B62574" w:rsidRDefault="00804C65" w:rsidP="0060625C">
            <w:pPr>
              <w:jc w:val="both"/>
              <w:rPr>
                <w:sz w:val="20"/>
                <w:lang w:val="fr-CA"/>
              </w:rPr>
            </w:pPr>
            <w:r w:rsidRPr="00B62574">
              <w:rPr>
                <w:sz w:val="20"/>
                <w:lang w:val="fr-CA"/>
              </w:rPr>
              <w:t>Référence neutre : 2010 QCCQ 871</w:t>
            </w:r>
          </w:p>
          <w:p w:rsidR="00804C65" w:rsidRPr="00B62574" w:rsidRDefault="00804C65" w:rsidP="0060625C">
            <w:pPr>
              <w:jc w:val="both"/>
              <w:rPr>
                <w:sz w:val="20"/>
                <w:lang w:val="fr-CA"/>
              </w:rPr>
            </w:pPr>
          </w:p>
        </w:tc>
        <w:tc>
          <w:tcPr>
            <w:tcW w:w="243" w:type="pct"/>
          </w:tcPr>
          <w:p w:rsidR="00804C65" w:rsidRPr="00B62574" w:rsidRDefault="00804C65" w:rsidP="0060625C">
            <w:pPr>
              <w:jc w:val="both"/>
              <w:rPr>
                <w:sz w:val="20"/>
                <w:lang w:val="fr-FR"/>
              </w:rPr>
            </w:pPr>
          </w:p>
        </w:tc>
        <w:tc>
          <w:tcPr>
            <w:tcW w:w="2330" w:type="pct"/>
          </w:tcPr>
          <w:p w:rsidR="00804C65" w:rsidRPr="00B62574" w:rsidRDefault="00804C65" w:rsidP="0060625C">
            <w:pPr>
              <w:jc w:val="both"/>
              <w:rPr>
                <w:sz w:val="20"/>
                <w:lang w:val="fr-CA"/>
              </w:rPr>
            </w:pPr>
            <w:r w:rsidRPr="00B62574">
              <w:rPr>
                <w:sz w:val="20"/>
                <w:lang w:val="fr-CA"/>
              </w:rPr>
              <w:t>Requête en prorogation de délai rejetée</w:t>
            </w:r>
          </w:p>
        </w:tc>
      </w:tr>
      <w:tr w:rsidR="00804C65" w:rsidRPr="00B62574" w:rsidTr="0060625C">
        <w:tc>
          <w:tcPr>
            <w:tcW w:w="2427" w:type="pct"/>
          </w:tcPr>
          <w:p w:rsidR="00804C65" w:rsidRPr="00B62574" w:rsidRDefault="00804C65" w:rsidP="0060625C">
            <w:pPr>
              <w:jc w:val="both"/>
              <w:rPr>
                <w:sz w:val="20"/>
                <w:lang w:val="fr-CA"/>
              </w:rPr>
            </w:pPr>
            <w:r w:rsidRPr="00B62574">
              <w:rPr>
                <w:sz w:val="20"/>
                <w:lang w:val="fr-CA"/>
              </w:rPr>
              <w:t>Le 25 octobre 2010</w:t>
            </w:r>
          </w:p>
          <w:p w:rsidR="00804C65" w:rsidRPr="00B62574" w:rsidRDefault="00804C65" w:rsidP="0060625C">
            <w:pPr>
              <w:jc w:val="both"/>
              <w:rPr>
                <w:sz w:val="20"/>
                <w:lang w:val="fr-CA"/>
              </w:rPr>
            </w:pPr>
            <w:r w:rsidRPr="00B62574">
              <w:rPr>
                <w:sz w:val="20"/>
                <w:lang w:val="fr-CA"/>
              </w:rPr>
              <w:t>Cour d’appel du Québec (Montréal)</w:t>
            </w:r>
          </w:p>
          <w:p w:rsidR="00804C65" w:rsidRPr="00B62574" w:rsidRDefault="00804C65" w:rsidP="0060625C">
            <w:pPr>
              <w:jc w:val="both"/>
              <w:rPr>
                <w:sz w:val="20"/>
                <w:lang w:val="fr-CA"/>
              </w:rPr>
            </w:pPr>
            <w:r w:rsidRPr="00B62574">
              <w:rPr>
                <w:sz w:val="20"/>
                <w:lang w:val="fr-CA"/>
              </w:rPr>
              <w:t>(Les juges Chamberland, Léger et Gagnon)</w:t>
            </w:r>
          </w:p>
          <w:p w:rsidR="00804C65" w:rsidRPr="00B62574" w:rsidRDefault="00804C65" w:rsidP="00996EF2">
            <w:pPr>
              <w:jc w:val="both"/>
              <w:rPr>
                <w:sz w:val="20"/>
                <w:lang w:val="fr-FR"/>
              </w:rPr>
            </w:pPr>
            <w:r w:rsidRPr="00B62574">
              <w:rPr>
                <w:sz w:val="20"/>
              </w:rPr>
              <w:t>Référence neutre : 2010 QCCA 1901</w:t>
            </w:r>
          </w:p>
        </w:tc>
        <w:tc>
          <w:tcPr>
            <w:tcW w:w="243" w:type="pct"/>
          </w:tcPr>
          <w:p w:rsidR="00804C65" w:rsidRPr="00B62574" w:rsidRDefault="00804C65" w:rsidP="0060625C">
            <w:pPr>
              <w:jc w:val="both"/>
              <w:rPr>
                <w:sz w:val="20"/>
                <w:lang w:val="fr-FR"/>
              </w:rPr>
            </w:pPr>
          </w:p>
        </w:tc>
        <w:tc>
          <w:tcPr>
            <w:tcW w:w="2330" w:type="pct"/>
          </w:tcPr>
          <w:p w:rsidR="00804C65" w:rsidRPr="00B62574" w:rsidRDefault="00804C65" w:rsidP="0060625C">
            <w:pPr>
              <w:jc w:val="both"/>
              <w:rPr>
                <w:sz w:val="20"/>
              </w:rPr>
            </w:pPr>
            <w:r w:rsidRPr="00B62574">
              <w:rPr>
                <w:sz w:val="20"/>
              </w:rPr>
              <w:t>Appel rejeté</w:t>
            </w:r>
          </w:p>
          <w:p w:rsidR="00804C65" w:rsidRPr="00B62574" w:rsidRDefault="00804C65" w:rsidP="0060625C">
            <w:pPr>
              <w:jc w:val="both"/>
              <w:rPr>
                <w:sz w:val="20"/>
              </w:rPr>
            </w:pPr>
          </w:p>
        </w:tc>
      </w:tr>
    </w:tbl>
    <w:p w:rsidR="00996EF2" w:rsidRDefault="00996EF2"/>
    <w:tbl>
      <w:tblPr>
        <w:tblW w:w="4952" w:type="pct"/>
        <w:tblLayout w:type="fixed"/>
        <w:tblCellMar>
          <w:left w:w="0" w:type="dxa"/>
          <w:bottom w:w="99" w:type="dxa"/>
          <w:right w:w="0" w:type="dxa"/>
        </w:tblCellMar>
        <w:tblLook w:val="04A0"/>
      </w:tblPr>
      <w:tblGrid>
        <w:gridCol w:w="4624"/>
        <w:gridCol w:w="463"/>
        <w:gridCol w:w="4440"/>
      </w:tblGrid>
      <w:tr w:rsidR="00804C65" w:rsidRPr="00B62574" w:rsidTr="00996EF2">
        <w:trPr>
          <w:cantSplit/>
        </w:trPr>
        <w:tc>
          <w:tcPr>
            <w:tcW w:w="2427" w:type="pct"/>
          </w:tcPr>
          <w:p w:rsidR="00804C65" w:rsidRPr="00B62574" w:rsidRDefault="00804C65" w:rsidP="0060625C">
            <w:pPr>
              <w:jc w:val="both"/>
              <w:rPr>
                <w:sz w:val="20"/>
                <w:lang w:val="fr-CA"/>
              </w:rPr>
            </w:pPr>
            <w:r w:rsidRPr="00B62574">
              <w:rPr>
                <w:sz w:val="20"/>
                <w:lang w:val="fr-CA"/>
              </w:rPr>
              <w:t>Le 24 décembre 2010</w:t>
            </w:r>
          </w:p>
          <w:p w:rsidR="00804C65" w:rsidRPr="00B62574" w:rsidRDefault="00804C65" w:rsidP="0060625C">
            <w:pPr>
              <w:jc w:val="both"/>
              <w:rPr>
                <w:sz w:val="20"/>
                <w:lang w:val="fr-FR"/>
              </w:rPr>
            </w:pPr>
            <w:r w:rsidRPr="00B62574">
              <w:rPr>
                <w:sz w:val="20"/>
                <w:lang w:val="fr-CA"/>
              </w:rPr>
              <w:t>Cour suprême du Canada</w:t>
            </w:r>
          </w:p>
        </w:tc>
        <w:tc>
          <w:tcPr>
            <w:tcW w:w="243" w:type="pct"/>
          </w:tcPr>
          <w:p w:rsidR="00804C65" w:rsidRPr="00B62574" w:rsidRDefault="00804C65" w:rsidP="0060625C">
            <w:pPr>
              <w:jc w:val="both"/>
              <w:rPr>
                <w:sz w:val="20"/>
                <w:lang w:val="fr-FR"/>
              </w:rPr>
            </w:pPr>
          </w:p>
        </w:tc>
        <w:tc>
          <w:tcPr>
            <w:tcW w:w="2330" w:type="pct"/>
          </w:tcPr>
          <w:p w:rsidR="00804C65" w:rsidRPr="00B62574" w:rsidRDefault="00804C65" w:rsidP="0060625C">
            <w:pPr>
              <w:jc w:val="both"/>
              <w:rPr>
                <w:sz w:val="20"/>
              </w:rPr>
            </w:pPr>
            <w:r w:rsidRPr="00B62574">
              <w:rPr>
                <w:sz w:val="20"/>
              </w:rPr>
              <w:t>Demande d'autorisation d'appel déposée</w:t>
            </w:r>
          </w:p>
          <w:p w:rsidR="00804C65" w:rsidRPr="00B62574" w:rsidRDefault="00804C65" w:rsidP="0060625C">
            <w:pPr>
              <w:jc w:val="both"/>
              <w:rPr>
                <w:sz w:val="20"/>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63" style="width:2in;height:1pt" o:hrpct="0" o:hralign="center" o:hrstd="t" o:hrnoshade="t" o:hr="t" fillcolor="black [3213]" stroked="f"/>
        </w:pict>
      </w:r>
    </w:p>
    <w:p w:rsidR="002A55D7" w:rsidRDefault="002A55D7"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96EF2" w:rsidRPr="00617A4D" w:rsidTr="005A690D">
        <w:trPr>
          <w:cantSplit/>
        </w:trPr>
        <w:tc>
          <w:tcPr>
            <w:tcW w:w="1458" w:type="dxa"/>
          </w:tcPr>
          <w:p w:rsidR="00996EF2" w:rsidRPr="00617A4D" w:rsidRDefault="00996EF2" w:rsidP="005A690D">
            <w:pPr>
              <w:rPr>
                <w:sz w:val="20"/>
                <w:szCs w:val="20"/>
              </w:rPr>
            </w:pPr>
            <w:r w:rsidRPr="00617A4D">
              <w:rPr>
                <w:rStyle w:val="SCCFileNumberChar"/>
                <w:sz w:val="20"/>
                <w:szCs w:val="20"/>
              </w:rPr>
              <w:t>3</w:t>
            </w:r>
            <w:r>
              <w:rPr>
                <w:rStyle w:val="SCCFileNumberChar"/>
                <w:sz w:val="20"/>
                <w:szCs w:val="20"/>
              </w:rPr>
              <w:t>4020</w:t>
            </w:r>
          </w:p>
          <w:p w:rsidR="00996EF2" w:rsidRPr="00617A4D" w:rsidRDefault="00996EF2" w:rsidP="005A690D">
            <w:pPr>
              <w:rPr>
                <w:b/>
                <w:sz w:val="20"/>
                <w:szCs w:val="20"/>
                <w:lang w:val="fr-CA"/>
              </w:rPr>
            </w:pPr>
          </w:p>
        </w:tc>
        <w:tc>
          <w:tcPr>
            <w:tcW w:w="8118" w:type="dxa"/>
          </w:tcPr>
          <w:p w:rsidR="00996EF2" w:rsidRPr="00617A4D" w:rsidRDefault="00996EF2" w:rsidP="00996EF2">
            <w:pPr>
              <w:jc w:val="both"/>
              <w:rPr>
                <w:sz w:val="20"/>
                <w:szCs w:val="20"/>
              </w:rPr>
            </w:pPr>
            <w:r w:rsidRPr="00996EF2">
              <w:rPr>
                <w:b/>
                <w:sz w:val="20"/>
                <w:szCs w:val="20"/>
                <w:u w:val="single"/>
              </w:rPr>
              <w:t>Sharon Beres and William Beres v. George Roy Stoner, Motor Insurance Corporation and Kingsway General Insurance Company added by order pursuant to s.258(14) of the Insurance Act, R.S.O. 1990, c. I.8</w:t>
            </w:r>
            <w:r>
              <w:rPr>
                <w:sz w:val="20"/>
                <w:szCs w:val="20"/>
              </w:rPr>
              <w:t xml:space="preserve"> </w:t>
            </w:r>
            <w:r w:rsidRPr="00617A4D">
              <w:rPr>
                <w:sz w:val="20"/>
                <w:szCs w:val="20"/>
              </w:rPr>
              <w:t>(</w:t>
            </w:r>
            <w:r>
              <w:rPr>
                <w:sz w:val="20"/>
                <w:szCs w:val="20"/>
              </w:rPr>
              <w:t>Ont</w:t>
            </w:r>
            <w:r w:rsidRPr="00617A4D">
              <w:rPr>
                <w:sz w:val="20"/>
                <w:szCs w:val="20"/>
              </w:rPr>
              <w:t>.) (Civil) (By Leave)</w:t>
            </w:r>
          </w:p>
          <w:p w:rsidR="00996EF2" w:rsidRPr="00617A4D" w:rsidRDefault="00996EF2" w:rsidP="005A690D">
            <w:pPr>
              <w:rPr>
                <w:sz w:val="20"/>
                <w:szCs w:val="20"/>
              </w:rPr>
            </w:pPr>
          </w:p>
        </w:tc>
      </w:tr>
      <w:tr w:rsidR="00996EF2" w:rsidRPr="00617A4D" w:rsidTr="005A690D">
        <w:trPr>
          <w:cantSplit/>
        </w:trPr>
        <w:tc>
          <w:tcPr>
            <w:tcW w:w="1458" w:type="dxa"/>
          </w:tcPr>
          <w:p w:rsidR="00996EF2" w:rsidRPr="00617A4D" w:rsidRDefault="00996EF2" w:rsidP="005A690D">
            <w:pPr>
              <w:rPr>
                <w:sz w:val="20"/>
                <w:szCs w:val="20"/>
              </w:rPr>
            </w:pPr>
            <w:r w:rsidRPr="00617A4D">
              <w:rPr>
                <w:sz w:val="20"/>
                <w:szCs w:val="20"/>
              </w:rPr>
              <w:t>Coram :</w:t>
            </w:r>
          </w:p>
        </w:tc>
        <w:tc>
          <w:tcPr>
            <w:tcW w:w="8118" w:type="dxa"/>
          </w:tcPr>
          <w:p w:rsidR="00996EF2" w:rsidRPr="00617A4D" w:rsidRDefault="00996EF2" w:rsidP="00996EF2">
            <w:pPr>
              <w:rPr>
                <w:sz w:val="20"/>
                <w:szCs w:val="20"/>
              </w:rPr>
            </w:pPr>
            <w:r w:rsidRPr="00B7375E">
              <w:rPr>
                <w:rStyle w:val="SCCCoramChar"/>
                <w:sz w:val="20"/>
                <w:szCs w:val="20"/>
                <w:lang w:val="en-CA"/>
              </w:rPr>
              <w:t>Binnie, Fish and Rothstein JJ.</w:t>
            </w:r>
          </w:p>
          <w:p w:rsidR="00996EF2" w:rsidRPr="00617A4D" w:rsidRDefault="00996EF2" w:rsidP="00996EF2">
            <w:pPr>
              <w:rPr>
                <w:sz w:val="20"/>
                <w:szCs w:val="20"/>
                <w:u w:val="single"/>
              </w:rPr>
            </w:pPr>
          </w:p>
        </w:tc>
      </w:tr>
      <w:tr w:rsidR="00996EF2" w:rsidRPr="00E22BD2" w:rsidTr="005A690D">
        <w:trPr>
          <w:cantSplit/>
        </w:trPr>
        <w:tc>
          <w:tcPr>
            <w:tcW w:w="9576" w:type="dxa"/>
            <w:gridSpan w:val="2"/>
          </w:tcPr>
          <w:p w:rsidR="00996EF2" w:rsidRDefault="00996EF2" w:rsidP="005A690D">
            <w:pPr>
              <w:pStyle w:val="SCCShortJudgment"/>
              <w:rPr>
                <w:szCs w:val="20"/>
              </w:rPr>
            </w:pPr>
            <w:r w:rsidRPr="008307DA">
              <w:rPr>
                <w:szCs w:val="20"/>
              </w:rPr>
              <w:t>The motion for an extension of time to serve and file the application for leave to appeal from the judgment of the Court of Appeal for Ontario, Number C48676, 2008 ONCA 425, dated May 28, 2008, is dismissed.  In any event, had such motion for an extension of time been granted, the application for leave to appeal would have been dismissed with costs in accordance with the Tariff.</w:t>
            </w:r>
          </w:p>
          <w:p w:rsidR="00996EF2" w:rsidRDefault="00996EF2" w:rsidP="005A690D">
            <w:pPr>
              <w:pStyle w:val="SCCShortJudgment"/>
              <w:rPr>
                <w:szCs w:val="20"/>
              </w:rPr>
            </w:pPr>
          </w:p>
          <w:p w:rsidR="00996EF2" w:rsidRPr="00996EF2" w:rsidRDefault="00996EF2" w:rsidP="00996EF2">
            <w:pPr>
              <w:pStyle w:val="SCCShortJudgment"/>
              <w:rPr>
                <w:szCs w:val="20"/>
                <w:lang w:val="fr-CA"/>
              </w:rPr>
            </w:pPr>
            <w:r w:rsidRPr="008307DA">
              <w:rPr>
                <w:szCs w:val="20"/>
                <w:lang w:val="fr-CA"/>
              </w:rPr>
              <w:t>La requête en prorogation du délai de signification et de dépôt de la demande d’autorisation d’appel de l’arrêt de la Cour d’appel de l’Ontario, numéro C48676, 2008 ONCA 425, daté du 28 mai 2008, est rejetée. Quoi qu’il en soit, même si la requête en prorogation du délai avait été accordée, la demande d’autorisation d’appel aurait été rejetée avec dépens selon le montant établi conformément au Tarif.</w:t>
            </w:r>
          </w:p>
        </w:tc>
      </w:tr>
    </w:tbl>
    <w:p w:rsidR="002A55D7" w:rsidRPr="00996EF2" w:rsidRDefault="002A55D7" w:rsidP="002A55D7">
      <w:pPr>
        <w:rPr>
          <w:sz w:val="20"/>
          <w:szCs w:val="20"/>
          <w:lang w:val="fr-CA"/>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B2CC6" w:rsidRPr="00B62574" w:rsidTr="0060625C">
        <w:tc>
          <w:tcPr>
            <w:tcW w:w="5000" w:type="pct"/>
            <w:gridSpan w:val="3"/>
          </w:tcPr>
          <w:p w:rsidR="006B2CC6" w:rsidRPr="00B62574" w:rsidRDefault="006B2CC6" w:rsidP="0060625C">
            <w:pPr>
              <w:jc w:val="both"/>
              <w:rPr>
                <w:sz w:val="20"/>
              </w:rPr>
            </w:pPr>
            <w:r w:rsidRPr="00B62574">
              <w:rPr>
                <w:sz w:val="20"/>
              </w:rPr>
              <w:t>Civil Procedure – Appeal – Personal injury action dismissed – Appeal dismissed – What is the proper test for determining whether an adjournment should be granted – Whether the fact that individual is self</w:t>
            </w:r>
            <w:r w:rsidRPr="00B62574">
              <w:rPr>
                <w:sz w:val="20"/>
              </w:rPr>
              <w:noBreakHyphen/>
              <w:t>represented is a factor – Whether the lower courts erred – Whether the Court of Appeal erred in law in ruling the trial judge did not err by dismissing the appellants’ claim without a trial on the merits of the claim – Whether there are issues of public importance raised.</w:t>
            </w:r>
          </w:p>
          <w:p w:rsidR="006B2CC6" w:rsidRPr="00B62574" w:rsidRDefault="006B2CC6" w:rsidP="0060625C">
            <w:pPr>
              <w:jc w:val="both"/>
              <w:rPr>
                <w:sz w:val="20"/>
              </w:rPr>
            </w:pPr>
          </w:p>
        </w:tc>
      </w:tr>
      <w:tr w:rsidR="006B2CC6" w:rsidRPr="00B62574" w:rsidTr="0060625C">
        <w:tc>
          <w:tcPr>
            <w:tcW w:w="5000" w:type="pct"/>
            <w:gridSpan w:val="3"/>
          </w:tcPr>
          <w:p w:rsidR="006B2CC6" w:rsidRPr="00B62574" w:rsidRDefault="006B2CC6" w:rsidP="0060625C">
            <w:pPr>
              <w:jc w:val="both"/>
              <w:rPr>
                <w:sz w:val="20"/>
              </w:rPr>
            </w:pPr>
            <w:r w:rsidRPr="00B62574">
              <w:rPr>
                <w:sz w:val="20"/>
              </w:rPr>
              <w:t>Ms. Beres commenced a personal injury action after a car accident which occurred in 1997. There were a couple of adjournments of trial dates granted. On the third trial date Taliano J. carefully reviewed the situation and granted an adjournment on strict terms. In particular, he ordered that the case would proceed on the next trial date with or without counsel. One year later, Ms. Beres still had no counsel, offered no adequate explanation for why she did not have counsel and she appeared without her file. The trial judge ordered a pre</w:t>
            </w:r>
            <w:r w:rsidRPr="00B62574">
              <w:rPr>
                <w:sz w:val="20"/>
              </w:rPr>
              <w:noBreakHyphen/>
              <w:t>trial conference before a different judge and, failing resolution, ordered that the trial proceed the next day. The case was not settled on the pre</w:t>
            </w:r>
            <w:r w:rsidRPr="00B62574">
              <w:rPr>
                <w:sz w:val="20"/>
              </w:rPr>
              <w:noBreakHyphen/>
              <w:t>trial and the next day Ms. Beres failed to proceed with her case. The trial judge refused to grant an adjournment and dismissed the action. The Court of Appeal dismissed the appeal.</w:t>
            </w:r>
          </w:p>
          <w:p w:rsidR="006B2CC6" w:rsidRPr="00B62574" w:rsidRDefault="006B2CC6" w:rsidP="0060625C">
            <w:pPr>
              <w:jc w:val="both"/>
              <w:rPr>
                <w:sz w:val="20"/>
              </w:rPr>
            </w:pPr>
          </w:p>
        </w:tc>
      </w:tr>
      <w:tr w:rsidR="006B2CC6" w:rsidRPr="00B62574" w:rsidTr="0060625C">
        <w:tc>
          <w:tcPr>
            <w:tcW w:w="2427" w:type="pct"/>
          </w:tcPr>
          <w:p w:rsidR="006B2CC6" w:rsidRPr="00B62574" w:rsidRDefault="006B2CC6" w:rsidP="0060625C">
            <w:pPr>
              <w:jc w:val="both"/>
              <w:rPr>
                <w:sz w:val="20"/>
              </w:rPr>
            </w:pPr>
            <w:r w:rsidRPr="00B62574">
              <w:rPr>
                <w:sz w:val="20"/>
              </w:rPr>
              <w:t>December 12, 2006</w:t>
            </w:r>
          </w:p>
          <w:p w:rsidR="006B2CC6" w:rsidRPr="00B62574" w:rsidRDefault="006B2CC6" w:rsidP="0060625C">
            <w:pPr>
              <w:jc w:val="both"/>
              <w:rPr>
                <w:sz w:val="20"/>
              </w:rPr>
            </w:pPr>
            <w:r w:rsidRPr="00B62574">
              <w:rPr>
                <w:sz w:val="20"/>
              </w:rPr>
              <w:t>Ontario Superior Court of Justice</w:t>
            </w:r>
          </w:p>
          <w:p w:rsidR="006B2CC6" w:rsidRPr="00B62574" w:rsidRDefault="006B2CC6" w:rsidP="0060625C">
            <w:pPr>
              <w:jc w:val="both"/>
              <w:rPr>
                <w:sz w:val="20"/>
              </w:rPr>
            </w:pPr>
            <w:r w:rsidRPr="00B62574">
              <w:rPr>
                <w:sz w:val="20"/>
              </w:rPr>
              <w:t>(Walters J.)</w:t>
            </w:r>
          </w:p>
          <w:p w:rsidR="006B2CC6" w:rsidRPr="00B62574" w:rsidRDefault="006B2CC6" w:rsidP="0060625C">
            <w:pPr>
              <w:jc w:val="both"/>
              <w:rPr>
                <w:sz w:val="20"/>
              </w:rPr>
            </w:pPr>
          </w:p>
        </w:tc>
        <w:tc>
          <w:tcPr>
            <w:tcW w:w="243" w:type="pct"/>
          </w:tcPr>
          <w:p w:rsidR="006B2CC6" w:rsidRPr="00B62574" w:rsidRDefault="006B2CC6" w:rsidP="0060625C">
            <w:pPr>
              <w:jc w:val="both"/>
              <w:rPr>
                <w:sz w:val="20"/>
              </w:rPr>
            </w:pPr>
          </w:p>
        </w:tc>
        <w:tc>
          <w:tcPr>
            <w:tcW w:w="2330" w:type="pct"/>
          </w:tcPr>
          <w:p w:rsidR="006B2CC6" w:rsidRPr="00B62574" w:rsidRDefault="006B2CC6" w:rsidP="0060625C">
            <w:pPr>
              <w:jc w:val="both"/>
              <w:rPr>
                <w:sz w:val="20"/>
              </w:rPr>
            </w:pPr>
            <w:r w:rsidRPr="00B62574">
              <w:rPr>
                <w:sz w:val="20"/>
              </w:rPr>
              <w:t>Action dismissed; costs on a partial indemnity basis</w:t>
            </w:r>
          </w:p>
          <w:p w:rsidR="006B2CC6" w:rsidRPr="00B62574" w:rsidRDefault="006B2CC6" w:rsidP="0060625C">
            <w:pPr>
              <w:jc w:val="both"/>
              <w:rPr>
                <w:sz w:val="20"/>
              </w:rPr>
            </w:pPr>
          </w:p>
          <w:p w:rsidR="006B2CC6" w:rsidRPr="00B62574" w:rsidRDefault="006B2CC6" w:rsidP="0060625C">
            <w:pPr>
              <w:jc w:val="both"/>
              <w:rPr>
                <w:sz w:val="20"/>
              </w:rPr>
            </w:pPr>
          </w:p>
        </w:tc>
      </w:tr>
      <w:tr w:rsidR="006B2CC6" w:rsidRPr="00B62574" w:rsidTr="0060625C">
        <w:tc>
          <w:tcPr>
            <w:tcW w:w="2427" w:type="pct"/>
          </w:tcPr>
          <w:p w:rsidR="006B2CC6" w:rsidRPr="00B62574" w:rsidRDefault="006B2CC6" w:rsidP="0060625C">
            <w:pPr>
              <w:jc w:val="both"/>
              <w:rPr>
                <w:sz w:val="20"/>
              </w:rPr>
            </w:pPr>
            <w:r w:rsidRPr="00B62574">
              <w:rPr>
                <w:sz w:val="20"/>
              </w:rPr>
              <w:t>May 28, 2008</w:t>
            </w:r>
          </w:p>
          <w:p w:rsidR="006B2CC6" w:rsidRPr="00B62574" w:rsidRDefault="006B2CC6" w:rsidP="0060625C">
            <w:pPr>
              <w:jc w:val="both"/>
              <w:rPr>
                <w:sz w:val="20"/>
              </w:rPr>
            </w:pPr>
            <w:r w:rsidRPr="00B62574">
              <w:rPr>
                <w:sz w:val="20"/>
              </w:rPr>
              <w:t>Court of Appeal for Ontario</w:t>
            </w:r>
          </w:p>
          <w:p w:rsidR="006B2CC6" w:rsidRPr="00B62574" w:rsidRDefault="006B2CC6" w:rsidP="0060625C">
            <w:pPr>
              <w:jc w:val="both"/>
              <w:rPr>
                <w:sz w:val="20"/>
              </w:rPr>
            </w:pPr>
            <w:r w:rsidRPr="00B62574">
              <w:rPr>
                <w:sz w:val="20"/>
              </w:rPr>
              <w:t>(Sharpe, Armstrong, Rouleau JJ.A.)</w:t>
            </w:r>
          </w:p>
          <w:p w:rsidR="006B2CC6" w:rsidRPr="00B62574" w:rsidRDefault="006B2CC6" w:rsidP="0060625C">
            <w:pPr>
              <w:jc w:val="both"/>
              <w:rPr>
                <w:sz w:val="20"/>
              </w:rPr>
            </w:pPr>
            <w:r w:rsidRPr="00B62574">
              <w:rPr>
                <w:sz w:val="20"/>
              </w:rPr>
              <w:t>2008 ONCA 425</w:t>
            </w:r>
          </w:p>
          <w:p w:rsidR="006B2CC6" w:rsidRPr="00B62574" w:rsidRDefault="006B2CC6" w:rsidP="0060625C">
            <w:pPr>
              <w:jc w:val="both"/>
              <w:rPr>
                <w:sz w:val="20"/>
              </w:rPr>
            </w:pPr>
          </w:p>
        </w:tc>
        <w:tc>
          <w:tcPr>
            <w:tcW w:w="243" w:type="pct"/>
          </w:tcPr>
          <w:p w:rsidR="006B2CC6" w:rsidRPr="00B62574" w:rsidRDefault="006B2CC6" w:rsidP="0060625C">
            <w:pPr>
              <w:jc w:val="both"/>
              <w:rPr>
                <w:sz w:val="20"/>
              </w:rPr>
            </w:pPr>
          </w:p>
        </w:tc>
        <w:tc>
          <w:tcPr>
            <w:tcW w:w="2330" w:type="pct"/>
          </w:tcPr>
          <w:p w:rsidR="006B2CC6" w:rsidRPr="00B62574" w:rsidRDefault="006B2CC6" w:rsidP="0060625C">
            <w:pPr>
              <w:jc w:val="both"/>
              <w:rPr>
                <w:sz w:val="20"/>
              </w:rPr>
            </w:pPr>
            <w:r w:rsidRPr="00B62574">
              <w:rPr>
                <w:sz w:val="20"/>
              </w:rPr>
              <w:t>Appeal dismissed without costs</w:t>
            </w:r>
          </w:p>
          <w:p w:rsidR="006B2CC6" w:rsidRPr="00B62574" w:rsidRDefault="006B2CC6" w:rsidP="0060625C">
            <w:pPr>
              <w:jc w:val="both"/>
              <w:rPr>
                <w:sz w:val="20"/>
              </w:rPr>
            </w:pPr>
          </w:p>
          <w:p w:rsidR="006B2CC6" w:rsidRPr="00B62574" w:rsidRDefault="006B2CC6" w:rsidP="0060625C">
            <w:pPr>
              <w:jc w:val="both"/>
              <w:rPr>
                <w:sz w:val="20"/>
              </w:rPr>
            </w:pPr>
          </w:p>
        </w:tc>
      </w:tr>
    </w:tbl>
    <w:p w:rsidR="00996EF2" w:rsidRDefault="00996EF2"/>
    <w:p w:rsidR="00996EF2" w:rsidRDefault="00996EF2">
      <w:r>
        <w:br w:type="page"/>
      </w:r>
    </w:p>
    <w:tbl>
      <w:tblPr>
        <w:tblW w:w="4952" w:type="pct"/>
        <w:tblLayout w:type="fixed"/>
        <w:tblCellMar>
          <w:left w:w="0" w:type="dxa"/>
          <w:bottom w:w="99" w:type="dxa"/>
          <w:right w:w="0" w:type="dxa"/>
        </w:tblCellMar>
        <w:tblLook w:val="04A0"/>
      </w:tblPr>
      <w:tblGrid>
        <w:gridCol w:w="4624"/>
        <w:gridCol w:w="463"/>
        <w:gridCol w:w="4440"/>
      </w:tblGrid>
      <w:tr w:rsidR="006B2CC6" w:rsidRPr="00B62574" w:rsidTr="0060625C">
        <w:tc>
          <w:tcPr>
            <w:tcW w:w="2427" w:type="pct"/>
          </w:tcPr>
          <w:p w:rsidR="006B2CC6" w:rsidRPr="00B62574" w:rsidRDefault="006B2CC6" w:rsidP="0060625C">
            <w:pPr>
              <w:jc w:val="both"/>
              <w:rPr>
                <w:sz w:val="20"/>
              </w:rPr>
            </w:pPr>
            <w:r w:rsidRPr="00B62574">
              <w:rPr>
                <w:sz w:val="20"/>
              </w:rPr>
              <w:t>December 31, 2010</w:t>
            </w:r>
          </w:p>
          <w:p w:rsidR="006B2CC6" w:rsidRPr="00B62574" w:rsidRDefault="006B2CC6" w:rsidP="006B2CC6">
            <w:pPr>
              <w:jc w:val="both"/>
              <w:rPr>
                <w:sz w:val="20"/>
              </w:rPr>
            </w:pPr>
            <w:r w:rsidRPr="00B62574">
              <w:rPr>
                <w:sz w:val="20"/>
              </w:rPr>
              <w:t>Supreme Court of Canada</w:t>
            </w:r>
          </w:p>
        </w:tc>
        <w:tc>
          <w:tcPr>
            <w:tcW w:w="243" w:type="pct"/>
          </w:tcPr>
          <w:p w:rsidR="006B2CC6" w:rsidRPr="00B62574" w:rsidRDefault="006B2CC6" w:rsidP="0060625C">
            <w:pPr>
              <w:jc w:val="both"/>
              <w:rPr>
                <w:sz w:val="20"/>
              </w:rPr>
            </w:pPr>
          </w:p>
        </w:tc>
        <w:tc>
          <w:tcPr>
            <w:tcW w:w="2330" w:type="pct"/>
          </w:tcPr>
          <w:p w:rsidR="006B2CC6" w:rsidRPr="00B62574" w:rsidRDefault="006B2CC6" w:rsidP="0060625C">
            <w:pPr>
              <w:jc w:val="both"/>
              <w:rPr>
                <w:sz w:val="20"/>
              </w:rPr>
            </w:pPr>
            <w:r w:rsidRPr="00B62574">
              <w:rPr>
                <w:sz w:val="20"/>
              </w:rPr>
              <w:t>Motion to extend time to serve and file application for leave to appeal and application for leave to appeal filed</w:t>
            </w: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64"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B2CC6" w:rsidRPr="00E22BD2" w:rsidTr="0060625C">
        <w:tc>
          <w:tcPr>
            <w:tcW w:w="5000" w:type="pct"/>
            <w:gridSpan w:val="3"/>
          </w:tcPr>
          <w:p w:rsidR="006B2CC6" w:rsidRPr="00B62574" w:rsidRDefault="006B2CC6" w:rsidP="0060625C">
            <w:pPr>
              <w:jc w:val="both"/>
              <w:rPr>
                <w:sz w:val="20"/>
                <w:lang w:val="fr-CA"/>
              </w:rPr>
            </w:pPr>
            <w:r w:rsidRPr="00B62574">
              <w:rPr>
                <w:sz w:val="20"/>
                <w:lang w:val="fr-CA"/>
              </w:rPr>
              <w:t>Procédure civile – Appel – Action pour préjudice corporelle rejetée – Appel rejeté – Quel critère doit</w:t>
            </w:r>
            <w:r w:rsidRPr="00B62574">
              <w:rPr>
                <w:sz w:val="20"/>
                <w:lang w:val="fr-CA"/>
              </w:rPr>
              <w:noBreakHyphen/>
              <w:t>on appliquer pour décider si un ajournement doit être accordé? – Le fait que la personne se représente elle</w:t>
            </w:r>
            <w:r w:rsidRPr="00B62574">
              <w:rPr>
                <w:sz w:val="20"/>
                <w:lang w:val="fr-CA"/>
              </w:rPr>
              <w:noBreakHyphen/>
              <w:t>même est</w:t>
            </w:r>
            <w:r w:rsidRPr="00B62574">
              <w:rPr>
                <w:sz w:val="20"/>
                <w:lang w:val="fr-CA"/>
              </w:rPr>
              <w:noBreakHyphen/>
              <w:t>il un facteur à prendre en compte? – Les tribunaux d’instance inférieure ont</w:t>
            </w:r>
            <w:r w:rsidRPr="00B62574">
              <w:rPr>
                <w:sz w:val="20"/>
                <w:lang w:val="fr-CA"/>
              </w:rPr>
              <w:noBreakHyphen/>
              <w:t>ils commis une erreur? – La Cour d’appel a</w:t>
            </w:r>
            <w:r w:rsidRPr="00B62574">
              <w:rPr>
                <w:sz w:val="20"/>
                <w:lang w:val="fr-CA"/>
              </w:rPr>
              <w:noBreakHyphen/>
              <w:t>t</w:t>
            </w:r>
            <w:r w:rsidRPr="00B62574">
              <w:rPr>
                <w:sz w:val="20"/>
                <w:lang w:val="fr-CA"/>
              </w:rPr>
              <w:noBreakHyphen/>
              <w:t>elle commis une erreur de droit en concluant que la juge de première instance n’avait commis aucune erreur en rejetant la demande des appelants sans instruire la demande au fond? – Des questions d’importance pour le public ont</w:t>
            </w:r>
            <w:r w:rsidRPr="00B62574">
              <w:rPr>
                <w:sz w:val="20"/>
                <w:lang w:val="fr-CA"/>
              </w:rPr>
              <w:noBreakHyphen/>
              <w:t>elles été soulevées?</w:t>
            </w:r>
          </w:p>
          <w:p w:rsidR="006B2CC6" w:rsidRPr="00B62574" w:rsidRDefault="006B2CC6" w:rsidP="0060625C">
            <w:pPr>
              <w:jc w:val="both"/>
              <w:rPr>
                <w:sz w:val="20"/>
                <w:lang w:val="fr-CA"/>
              </w:rPr>
            </w:pPr>
          </w:p>
        </w:tc>
      </w:tr>
      <w:tr w:rsidR="006B2CC6" w:rsidRPr="00B62574" w:rsidTr="0060625C">
        <w:tc>
          <w:tcPr>
            <w:tcW w:w="5000" w:type="pct"/>
            <w:gridSpan w:val="3"/>
          </w:tcPr>
          <w:p w:rsidR="006B2CC6" w:rsidRPr="00B62574" w:rsidRDefault="006B2CC6" w:rsidP="0060625C">
            <w:pPr>
              <w:jc w:val="both"/>
              <w:rPr>
                <w:sz w:val="20"/>
                <w:lang w:val="fr-CA"/>
              </w:rPr>
            </w:pPr>
            <w:r w:rsidRPr="00B62574">
              <w:rPr>
                <w:sz w:val="20"/>
                <w:lang w:val="fr-CA"/>
              </w:rPr>
              <w:t>Mme Beres a intenté une action pour préjudice corporel à la suite d’un accident de voiture qui s’est produit en 1997.  La tenue de l’instance a été ajournée à un certain nombre de reprises.  Lors de la troisième date prévue pour la tenue de l’instance, le juge Taliano a examiné minutieusement la situation et a accordé un ajournement moyennant des conditions strictes.  Il a notamment ordonné que l’affaire soit instruite lors de la prochaine date prévue pour la tenue de l’instance, avec ou sans avocat.  Un an plus tard, Mme Beres n’était toujours pas représentée par un avocat, elle n’a offert aucune explication valable quant à savoir pourquoi elle n’était pas représentée par un avocat et elle a comparu sans son dossier.  La juge de première instance a ordonné la tenue d’une conférence préalable à l’instruction devant un autre juge et, à défaut de règlement, a ordonné que l’instruction ait lieu le lendemain.  Le dossier n’a pas été réglé lors de la conférence préalable à l’instruction et, le jour suivant, Mme Beres n’a pas présenté sa preuve.  La juge de première instance a refusé d’accorder un ajournement et a rejeté l’action.  La Cour d’appel a rejeté l’appel.</w:t>
            </w:r>
          </w:p>
          <w:p w:rsidR="006B2CC6" w:rsidRPr="00B62574" w:rsidRDefault="006B2CC6" w:rsidP="0060625C">
            <w:pPr>
              <w:jc w:val="both"/>
              <w:rPr>
                <w:sz w:val="20"/>
                <w:lang w:val="fr-CA"/>
              </w:rPr>
            </w:pPr>
          </w:p>
        </w:tc>
      </w:tr>
      <w:tr w:rsidR="006B2CC6" w:rsidRPr="00E22BD2" w:rsidTr="0060625C">
        <w:tc>
          <w:tcPr>
            <w:tcW w:w="2427" w:type="pct"/>
          </w:tcPr>
          <w:p w:rsidR="006B2CC6" w:rsidRPr="00B62574" w:rsidRDefault="006B2CC6" w:rsidP="0060625C">
            <w:pPr>
              <w:jc w:val="both"/>
              <w:rPr>
                <w:sz w:val="20"/>
                <w:lang w:val="fr-CA"/>
              </w:rPr>
            </w:pPr>
            <w:r w:rsidRPr="00B62574">
              <w:rPr>
                <w:sz w:val="20"/>
                <w:lang w:val="fr-CA"/>
              </w:rPr>
              <w:t>12 décembre 2006</w:t>
            </w:r>
          </w:p>
          <w:p w:rsidR="006B2CC6" w:rsidRPr="00B62574" w:rsidRDefault="006B2CC6" w:rsidP="0060625C">
            <w:pPr>
              <w:jc w:val="both"/>
              <w:rPr>
                <w:sz w:val="20"/>
                <w:lang w:val="fr-CA"/>
              </w:rPr>
            </w:pPr>
            <w:r w:rsidRPr="00B62574">
              <w:rPr>
                <w:sz w:val="20"/>
                <w:lang w:val="fr-CA"/>
              </w:rPr>
              <w:t>Cour supérieure de justice de l’Ontario</w:t>
            </w:r>
          </w:p>
          <w:p w:rsidR="006B2CC6" w:rsidRPr="00B62574" w:rsidRDefault="006B2CC6" w:rsidP="0060625C">
            <w:pPr>
              <w:jc w:val="both"/>
              <w:rPr>
                <w:sz w:val="20"/>
                <w:lang w:val="fr-CA"/>
              </w:rPr>
            </w:pPr>
            <w:r w:rsidRPr="00B62574">
              <w:rPr>
                <w:sz w:val="20"/>
                <w:lang w:val="fr-CA"/>
              </w:rPr>
              <w:t>(Juge Walters)</w:t>
            </w:r>
          </w:p>
          <w:p w:rsidR="006B2CC6" w:rsidRPr="00B62574" w:rsidRDefault="006B2CC6" w:rsidP="0060625C">
            <w:pPr>
              <w:jc w:val="both"/>
              <w:rPr>
                <w:sz w:val="20"/>
                <w:lang w:val="fr-CA"/>
              </w:rPr>
            </w:pPr>
          </w:p>
        </w:tc>
        <w:tc>
          <w:tcPr>
            <w:tcW w:w="243" w:type="pct"/>
          </w:tcPr>
          <w:p w:rsidR="006B2CC6" w:rsidRPr="00B62574" w:rsidRDefault="006B2CC6" w:rsidP="0060625C">
            <w:pPr>
              <w:jc w:val="both"/>
              <w:rPr>
                <w:sz w:val="20"/>
                <w:lang w:val="fr-CA"/>
              </w:rPr>
            </w:pPr>
          </w:p>
        </w:tc>
        <w:tc>
          <w:tcPr>
            <w:tcW w:w="2330" w:type="pct"/>
          </w:tcPr>
          <w:p w:rsidR="006B2CC6" w:rsidRPr="00B62574" w:rsidRDefault="006B2CC6" w:rsidP="0060625C">
            <w:pPr>
              <w:jc w:val="both"/>
              <w:rPr>
                <w:sz w:val="20"/>
                <w:lang w:val="fr-CA"/>
              </w:rPr>
            </w:pPr>
            <w:r w:rsidRPr="00B62574">
              <w:rPr>
                <w:sz w:val="20"/>
                <w:lang w:val="fr-CA"/>
              </w:rPr>
              <w:t>Action rejetée; dépens adjugés sur la base d’une indemnisation partielle</w:t>
            </w:r>
          </w:p>
          <w:p w:rsidR="006B2CC6" w:rsidRPr="00B62574" w:rsidRDefault="006B2CC6" w:rsidP="0060625C">
            <w:pPr>
              <w:jc w:val="both"/>
              <w:rPr>
                <w:sz w:val="20"/>
                <w:lang w:val="fr-CA"/>
              </w:rPr>
            </w:pPr>
          </w:p>
          <w:p w:rsidR="006B2CC6" w:rsidRPr="00B62574" w:rsidRDefault="006B2CC6" w:rsidP="0060625C">
            <w:pPr>
              <w:jc w:val="both"/>
              <w:rPr>
                <w:sz w:val="20"/>
                <w:lang w:val="fr-CA"/>
              </w:rPr>
            </w:pPr>
          </w:p>
        </w:tc>
      </w:tr>
      <w:tr w:rsidR="006B2CC6" w:rsidRPr="00B62574" w:rsidTr="0060625C">
        <w:tc>
          <w:tcPr>
            <w:tcW w:w="2427" w:type="pct"/>
          </w:tcPr>
          <w:p w:rsidR="006B2CC6" w:rsidRPr="00B62574" w:rsidRDefault="006B2CC6" w:rsidP="0060625C">
            <w:pPr>
              <w:jc w:val="both"/>
              <w:rPr>
                <w:sz w:val="20"/>
                <w:lang w:val="fr-CA"/>
              </w:rPr>
            </w:pPr>
            <w:r w:rsidRPr="00B62574">
              <w:rPr>
                <w:sz w:val="20"/>
                <w:lang w:val="fr-CA"/>
              </w:rPr>
              <w:t>28 mai 2008</w:t>
            </w:r>
          </w:p>
          <w:p w:rsidR="006B2CC6" w:rsidRPr="00B62574" w:rsidRDefault="006B2CC6" w:rsidP="0060625C">
            <w:pPr>
              <w:jc w:val="both"/>
              <w:rPr>
                <w:sz w:val="20"/>
                <w:lang w:val="fr-CA"/>
              </w:rPr>
            </w:pPr>
            <w:r w:rsidRPr="00B62574">
              <w:rPr>
                <w:sz w:val="20"/>
                <w:lang w:val="fr-CA"/>
              </w:rPr>
              <w:t>Cour d’appel de l’Ontario</w:t>
            </w:r>
          </w:p>
          <w:p w:rsidR="006B2CC6" w:rsidRPr="00B62574" w:rsidRDefault="006B2CC6" w:rsidP="0060625C">
            <w:pPr>
              <w:jc w:val="both"/>
              <w:rPr>
                <w:sz w:val="20"/>
                <w:lang w:val="fr-CA"/>
              </w:rPr>
            </w:pPr>
            <w:r w:rsidRPr="00B62574">
              <w:rPr>
                <w:sz w:val="20"/>
                <w:lang w:val="fr-CA"/>
              </w:rPr>
              <w:t>(Juges Sharpe, Armstrong et Rouleau)</w:t>
            </w:r>
          </w:p>
          <w:p w:rsidR="006B2CC6" w:rsidRPr="00B62574" w:rsidRDefault="006B2CC6" w:rsidP="0060625C">
            <w:pPr>
              <w:jc w:val="both"/>
              <w:rPr>
                <w:sz w:val="20"/>
                <w:lang w:val="fr-CA"/>
              </w:rPr>
            </w:pPr>
            <w:r w:rsidRPr="00B62574">
              <w:rPr>
                <w:sz w:val="20"/>
                <w:lang w:val="fr-CA"/>
              </w:rPr>
              <w:t>2008 ONCA 425</w:t>
            </w:r>
          </w:p>
          <w:p w:rsidR="006B2CC6" w:rsidRPr="00B62574" w:rsidRDefault="006B2CC6" w:rsidP="0060625C">
            <w:pPr>
              <w:jc w:val="both"/>
              <w:rPr>
                <w:sz w:val="20"/>
                <w:lang w:val="fr-CA"/>
              </w:rPr>
            </w:pPr>
          </w:p>
        </w:tc>
        <w:tc>
          <w:tcPr>
            <w:tcW w:w="243" w:type="pct"/>
          </w:tcPr>
          <w:p w:rsidR="006B2CC6" w:rsidRPr="00B62574" w:rsidRDefault="006B2CC6" w:rsidP="0060625C">
            <w:pPr>
              <w:jc w:val="both"/>
              <w:rPr>
                <w:sz w:val="20"/>
                <w:lang w:val="fr-CA"/>
              </w:rPr>
            </w:pPr>
          </w:p>
        </w:tc>
        <w:tc>
          <w:tcPr>
            <w:tcW w:w="2330" w:type="pct"/>
          </w:tcPr>
          <w:p w:rsidR="006B2CC6" w:rsidRPr="00B62574" w:rsidRDefault="006B2CC6" w:rsidP="0060625C">
            <w:pPr>
              <w:jc w:val="both"/>
              <w:rPr>
                <w:sz w:val="20"/>
                <w:lang w:val="fr-CA"/>
              </w:rPr>
            </w:pPr>
            <w:r w:rsidRPr="00B62574">
              <w:rPr>
                <w:sz w:val="20"/>
                <w:lang w:val="fr-CA"/>
              </w:rPr>
              <w:t>Appel rejeté sans dépens</w:t>
            </w:r>
          </w:p>
          <w:p w:rsidR="006B2CC6" w:rsidRPr="00B62574" w:rsidRDefault="006B2CC6" w:rsidP="0060625C">
            <w:pPr>
              <w:jc w:val="both"/>
              <w:rPr>
                <w:sz w:val="20"/>
                <w:lang w:val="fr-CA"/>
              </w:rPr>
            </w:pPr>
          </w:p>
          <w:p w:rsidR="006B2CC6" w:rsidRPr="00B62574" w:rsidRDefault="006B2CC6" w:rsidP="0060625C">
            <w:pPr>
              <w:jc w:val="both"/>
              <w:rPr>
                <w:sz w:val="20"/>
                <w:lang w:val="fr-CA"/>
              </w:rPr>
            </w:pPr>
          </w:p>
        </w:tc>
      </w:tr>
      <w:tr w:rsidR="006B2CC6" w:rsidRPr="00E22BD2" w:rsidTr="0060625C">
        <w:tc>
          <w:tcPr>
            <w:tcW w:w="2427" w:type="pct"/>
          </w:tcPr>
          <w:p w:rsidR="006B2CC6" w:rsidRPr="00B62574" w:rsidRDefault="006B2CC6" w:rsidP="0060625C">
            <w:pPr>
              <w:jc w:val="both"/>
              <w:rPr>
                <w:sz w:val="20"/>
                <w:lang w:val="fr-CA"/>
              </w:rPr>
            </w:pPr>
            <w:r w:rsidRPr="00B62574">
              <w:rPr>
                <w:sz w:val="20"/>
                <w:lang w:val="fr-CA"/>
              </w:rPr>
              <w:t>31 décembre 2010</w:t>
            </w:r>
          </w:p>
          <w:p w:rsidR="006B2CC6" w:rsidRPr="00B62574" w:rsidRDefault="006B2CC6" w:rsidP="0060625C">
            <w:pPr>
              <w:jc w:val="both"/>
              <w:rPr>
                <w:sz w:val="20"/>
                <w:lang w:val="fr-CA"/>
              </w:rPr>
            </w:pPr>
            <w:r w:rsidRPr="00B62574">
              <w:rPr>
                <w:sz w:val="20"/>
                <w:lang w:val="fr-CA"/>
              </w:rPr>
              <w:t>Cour suprême du Canada</w:t>
            </w:r>
          </w:p>
          <w:p w:rsidR="006B2CC6" w:rsidRPr="00B62574" w:rsidRDefault="006B2CC6" w:rsidP="0060625C">
            <w:pPr>
              <w:jc w:val="both"/>
              <w:rPr>
                <w:sz w:val="20"/>
                <w:lang w:val="fr-CA"/>
              </w:rPr>
            </w:pPr>
          </w:p>
        </w:tc>
        <w:tc>
          <w:tcPr>
            <w:tcW w:w="243" w:type="pct"/>
          </w:tcPr>
          <w:p w:rsidR="006B2CC6" w:rsidRPr="00B62574" w:rsidRDefault="006B2CC6" w:rsidP="0060625C">
            <w:pPr>
              <w:jc w:val="both"/>
              <w:rPr>
                <w:sz w:val="20"/>
                <w:lang w:val="fr-CA"/>
              </w:rPr>
            </w:pPr>
          </w:p>
        </w:tc>
        <w:tc>
          <w:tcPr>
            <w:tcW w:w="2330" w:type="pct"/>
          </w:tcPr>
          <w:p w:rsidR="006B2CC6" w:rsidRPr="00B62574" w:rsidRDefault="006B2CC6" w:rsidP="0060625C">
            <w:pPr>
              <w:jc w:val="both"/>
              <w:rPr>
                <w:sz w:val="20"/>
                <w:lang w:val="fr-CA"/>
              </w:rPr>
            </w:pPr>
            <w:r w:rsidRPr="00B62574">
              <w:rPr>
                <w:sz w:val="20"/>
                <w:lang w:val="fr-CA"/>
              </w:rPr>
              <w:t>Requête en prorogation du délai de dépôt et de signification de la demande d’autorisation d’appel et demande d’autorisation d’appel déposées</w:t>
            </w:r>
          </w:p>
        </w:tc>
      </w:tr>
    </w:tbl>
    <w:p w:rsidR="002A55D7" w:rsidRPr="006B2CC6" w:rsidRDefault="002A55D7" w:rsidP="002A55D7">
      <w:pPr>
        <w:rPr>
          <w:sz w:val="20"/>
          <w:szCs w:val="20"/>
          <w:lang w:val="fr-CA"/>
        </w:rPr>
      </w:pPr>
    </w:p>
    <w:p w:rsidR="002A55D7" w:rsidRDefault="00F833C2" w:rsidP="002A55D7">
      <w:pPr>
        <w:rPr>
          <w:sz w:val="20"/>
          <w:szCs w:val="20"/>
          <w:lang w:val="fr-CA"/>
        </w:rPr>
      </w:pPr>
      <w:r w:rsidRPr="00F833C2">
        <w:rPr>
          <w:sz w:val="20"/>
          <w:szCs w:val="20"/>
          <w:lang w:val="fr-CA"/>
        </w:rPr>
        <w:pict>
          <v:rect id="_x0000_i1065"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A690D" w:rsidRPr="00617A4D" w:rsidTr="005A690D">
        <w:trPr>
          <w:cantSplit/>
        </w:trPr>
        <w:tc>
          <w:tcPr>
            <w:tcW w:w="1458" w:type="dxa"/>
          </w:tcPr>
          <w:p w:rsidR="005A690D" w:rsidRPr="00617A4D" w:rsidRDefault="005A690D" w:rsidP="005A690D">
            <w:pPr>
              <w:rPr>
                <w:sz w:val="20"/>
                <w:szCs w:val="20"/>
              </w:rPr>
            </w:pPr>
            <w:r w:rsidRPr="00617A4D">
              <w:rPr>
                <w:rStyle w:val="SCCFileNumberChar"/>
                <w:sz w:val="20"/>
                <w:szCs w:val="20"/>
              </w:rPr>
              <w:t>34025</w:t>
            </w:r>
          </w:p>
          <w:p w:rsidR="005A690D" w:rsidRPr="00617A4D" w:rsidRDefault="005A690D" w:rsidP="005A690D">
            <w:pPr>
              <w:rPr>
                <w:b/>
                <w:sz w:val="20"/>
                <w:szCs w:val="20"/>
                <w:lang w:val="fr-CA"/>
              </w:rPr>
            </w:pPr>
          </w:p>
        </w:tc>
        <w:tc>
          <w:tcPr>
            <w:tcW w:w="8118" w:type="dxa"/>
          </w:tcPr>
          <w:p w:rsidR="005A690D" w:rsidRPr="00617A4D" w:rsidRDefault="005A690D" w:rsidP="005A690D">
            <w:pPr>
              <w:jc w:val="both"/>
              <w:rPr>
                <w:sz w:val="20"/>
                <w:szCs w:val="20"/>
              </w:rPr>
            </w:pPr>
            <w:r w:rsidRPr="005A690D">
              <w:rPr>
                <w:rStyle w:val="SCCLsocChar"/>
                <w:sz w:val="20"/>
                <w:szCs w:val="20"/>
                <w:lang w:val="en-CA"/>
              </w:rPr>
              <w:t>Boris Michaelov a.k.a Boris Micahelov v. Attorney General of Canada on behalf of the United States of America</w:t>
            </w:r>
            <w:r w:rsidRPr="00617A4D">
              <w:rPr>
                <w:sz w:val="20"/>
                <w:szCs w:val="20"/>
              </w:rPr>
              <w:t xml:space="preserve"> (Ont.) (Criminal) (By Leave)</w:t>
            </w:r>
          </w:p>
          <w:p w:rsidR="005A690D" w:rsidRPr="00617A4D" w:rsidRDefault="005A690D" w:rsidP="005A690D">
            <w:pPr>
              <w:rPr>
                <w:sz w:val="20"/>
                <w:szCs w:val="20"/>
              </w:rPr>
            </w:pPr>
          </w:p>
        </w:tc>
      </w:tr>
      <w:tr w:rsidR="005A690D" w:rsidRPr="00617A4D" w:rsidTr="005A690D">
        <w:trPr>
          <w:cantSplit/>
        </w:trPr>
        <w:tc>
          <w:tcPr>
            <w:tcW w:w="1458" w:type="dxa"/>
          </w:tcPr>
          <w:p w:rsidR="005A690D" w:rsidRPr="00617A4D" w:rsidRDefault="005A690D" w:rsidP="005A690D">
            <w:pPr>
              <w:rPr>
                <w:sz w:val="20"/>
                <w:szCs w:val="20"/>
              </w:rPr>
            </w:pPr>
            <w:r w:rsidRPr="00617A4D">
              <w:rPr>
                <w:sz w:val="20"/>
                <w:szCs w:val="20"/>
              </w:rPr>
              <w:t>Coram :</w:t>
            </w:r>
          </w:p>
        </w:tc>
        <w:tc>
          <w:tcPr>
            <w:tcW w:w="8118" w:type="dxa"/>
          </w:tcPr>
          <w:p w:rsidR="005A690D" w:rsidRPr="00617A4D" w:rsidRDefault="005A690D" w:rsidP="005A690D">
            <w:pPr>
              <w:rPr>
                <w:sz w:val="20"/>
                <w:szCs w:val="20"/>
              </w:rPr>
            </w:pPr>
            <w:r w:rsidRPr="005A690D">
              <w:rPr>
                <w:rStyle w:val="SCCCoramChar"/>
                <w:sz w:val="20"/>
                <w:szCs w:val="20"/>
                <w:lang w:val="en-CA"/>
              </w:rPr>
              <w:t>McLachlin C.J. and Abella and Cromwell JJ.</w:t>
            </w:r>
          </w:p>
          <w:p w:rsidR="005A690D" w:rsidRPr="00617A4D" w:rsidRDefault="005A690D" w:rsidP="005A690D">
            <w:pPr>
              <w:rPr>
                <w:sz w:val="20"/>
                <w:szCs w:val="20"/>
                <w:u w:val="single"/>
              </w:rPr>
            </w:pPr>
          </w:p>
        </w:tc>
      </w:tr>
      <w:tr w:rsidR="005A690D" w:rsidRPr="00E22BD2" w:rsidTr="005A690D">
        <w:trPr>
          <w:cantSplit/>
        </w:trPr>
        <w:tc>
          <w:tcPr>
            <w:tcW w:w="9576" w:type="dxa"/>
            <w:gridSpan w:val="2"/>
          </w:tcPr>
          <w:p w:rsidR="005A690D" w:rsidRPr="00617A4D" w:rsidRDefault="005A690D" w:rsidP="005A690D">
            <w:pPr>
              <w:pStyle w:val="SCCShortJudgment"/>
              <w:rPr>
                <w:szCs w:val="20"/>
              </w:rPr>
            </w:pPr>
            <w:r w:rsidRPr="00617A4D">
              <w:rPr>
                <w:szCs w:val="20"/>
              </w:rPr>
              <w:t>The applications for leave to appeal from the judgment of the Court of Appeal for Ontario, Numbers C50151 and C50872, 2010 ONCA 819, dated December 3, 2010, are dismissed without costs.</w:t>
            </w:r>
          </w:p>
          <w:p w:rsidR="005A690D" w:rsidRPr="00617A4D" w:rsidRDefault="005A690D" w:rsidP="005A690D">
            <w:pPr>
              <w:pStyle w:val="SCCShortJudgment"/>
              <w:ind w:firstLine="0"/>
              <w:rPr>
                <w:szCs w:val="20"/>
              </w:rPr>
            </w:pPr>
          </w:p>
          <w:p w:rsidR="005A690D" w:rsidRPr="00617A4D" w:rsidRDefault="005A690D" w:rsidP="005A690D">
            <w:pPr>
              <w:pStyle w:val="SCCShortJudgment"/>
              <w:rPr>
                <w:szCs w:val="20"/>
                <w:lang w:val="fr-CA"/>
              </w:rPr>
            </w:pPr>
            <w:r w:rsidRPr="00617A4D">
              <w:rPr>
                <w:szCs w:val="20"/>
                <w:lang w:val="fr-CA"/>
              </w:rPr>
              <w:t>Les demandes d’autorisation d’appel de l’arrêt de la Cour d’appel de l’Ontario, numéros  C50151 et C50872, 2010 ONCA 819, daté du 3 décembre 2010, sont rejetées sans dépens.</w:t>
            </w:r>
          </w:p>
        </w:tc>
      </w:tr>
    </w:tbl>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A8C" w:rsidRPr="00B62574" w:rsidTr="0060625C">
        <w:tc>
          <w:tcPr>
            <w:tcW w:w="5000" w:type="pct"/>
            <w:gridSpan w:val="3"/>
          </w:tcPr>
          <w:p w:rsidR="002D7A8C" w:rsidRPr="00B62574" w:rsidRDefault="002D7A8C" w:rsidP="0060625C">
            <w:pPr>
              <w:jc w:val="both"/>
              <w:rPr>
                <w:sz w:val="20"/>
              </w:rPr>
            </w:pPr>
            <w:r w:rsidRPr="00B62574">
              <w:rPr>
                <w:sz w:val="20"/>
              </w:rPr>
              <w:t>Extradition Law – Committal – Powers of Committal Judge – Whether the extradition judge erred in refusing disclosure of forms that were crucial to and formed the core of the case against the applicant – Whether there was sufficient evidence for committal – Whether the extradition judge erred in her consideration, or lack thereof, of the applicant’s evidence which undermined the threshold reliability of the Record of the Case – Whether the Minister of Justice erred by refusing to consider the refusal of disclosure and the inherent unreliability of the case.</w:t>
            </w:r>
          </w:p>
          <w:p w:rsidR="002D7A8C" w:rsidRPr="00B62574" w:rsidRDefault="002D7A8C" w:rsidP="0060625C">
            <w:pPr>
              <w:jc w:val="both"/>
              <w:rPr>
                <w:sz w:val="20"/>
              </w:rPr>
            </w:pPr>
          </w:p>
        </w:tc>
      </w:tr>
      <w:tr w:rsidR="002D7A8C" w:rsidRPr="00B62574" w:rsidTr="0060625C">
        <w:tc>
          <w:tcPr>
            <w:tcW w:w="5000" w:type="pct"/>
            <w:gridSpan w:val="3"/>
          </w:tcPr>
          <w:p w:rsidR="002D7A8C" w:rsidRPr="00B62574" w:rsidRDefault="002D7A8C" w:rsidP="0060625C">
            <w:pPr>
              <w:jc w:val="both"/>
              <w:rPr>
                <w:sz w:val="20"/>
              </w:rPr>
            </w:pPr>
            <w:r w:rsidRPr="00B62574">
              <w:rPr>
                <w:sz w:val="20"/>
              </w:rPr>
              <w:t>US authorities seek the applicant’s extradition to face trial on fraud and larceny charges.  They allege that the applicant failed to remit sales tax collected on auto sales at car dealerships that he operated in New York.  The Record of the Case relies on an auditor’s allegations of discrepancies between taxable sales reported to the New York Department of Motor Vehicles and to the New York State Department of Taxation and Finance.  The applicant sought disclosure of MV</w:t>
            </w:r>
            <w:r w:rsidRPr="00B62574">
              <w:rPr>
                <w:sz w:val="20"/>
              </w:rPr>
              <w:noBreakHyphen/>
              <w:t>50 forms reporting retail sales of motor vehicles over a four</w:t>
            </w:r>
            <w:r w:rsidRPr="00B62574">
              <w:rPr>
                <w:sz w:val="20"/>
              </w:rPr>
              <w:noBreakHyphen/>
              <w:t xml:space="preserve">year period to the Department of Motor Vehicles.  He denies signing the forms.  </w:t>
            </w:r>
          </w:p>
          <w:p w:rsidR="002D7A8C" w:rsidRPr="00B62574" w:rsidRDefault="002D7A8C" w:rsidP="0060625C">
            <w:pPr>
              <w:jc w:val="both"/>
              <w:rPr>
                <w:sz w:val="20"/>
              </w:rPr>
            </w:pPr>
          </w:p>
        </w:tc>
      </w:tr>
      <w:tr w:rsidR="002D7A8C" w:rsidRPr="00B62574" w:rsidTr="0060625C">
        <w:tc>
          <w:tcPr>
            <w:tcW w:w="2427" w:type="pct"/>
          </w:tcPr>
          <w:p w:rsidR="002D7A8C" w:rsidRPr="00B62574" w:rsidRDefault="002D7A8C" w:rsidP="0060625C">
            <w:pPr>
              <w:jc w:val="both"/>
              <w:rPr>
                <w:sz w:val="20"/>
              </w:rPr>
            </w:pPr>
            <w:r w:rsidRPr="00B62574">
              <w:rPr>
                <w:sz w:val="20"/>
              </w:rPr>
              <w:t>October 27, 2008 Ontario Court of Justice (General Division)</w:t>
            </w:r>
          </w:p>
          <w:p w:rsidR="002D7A8C" w:rsidRPr="00B62574" w:rsidRDefault="002D7A8C" w:rsidP="0060625C">
            <w:pPr>
              <w:jc w:val="both"/>
              <w:rPr>
                <w:sz w:val="20"/>
              </w:rPr>
            </w:pPr>
            <w:r w:rsidRPr="00B62574">
              <w:rPr>
                <w:sz w:val="20"/>
              </w:rPr>
              <w:t>(Garton J.)</w:t>
            </w:r>
          </w:p>
          <w:p w:rsidR="002D7A8C" w:rsidRPr="00B62574" w:rsidRDefault="002D7A8C" w:rsidP="0060625C">
            <w:pPr>
              <w:jc w:val="both"/>
              <w:rPr>
                <w:sz w:val="20"/>
              </w:rPr>
            </w:pPr>
          </w:p>
        </w:tc>
        <w:tc>
          <w:tcPr>
            <w:tcW w:w="243" w:type="pct"/>
          </w:tcPr>
          <w:p w:rsidR="002D7A8C" w:rsidRPr="00B62574" w:rsidRDefault="002D7A8C" w:rsidP="0060625C">
            <w:pPr>
              <w:jc w:val="both"/>
              <w:rPr>
                <w:sz w:val="20"/>
              </w:rPr>
            </w:pPr>
          </w:p>
        </w:tc>
        <w:tc>
          <w:tcPr>
            <w:tcW w:w="2330" w:type="pct"/>
          </w:tcPr>
          <w:p w:rsidR="002D7A8C" w:rsidRPr="00B62574" w:rsidRDefault="002D7A8C" w:rsidP="0060625C">
            <w:pPr>
              <w:jc w:val="both"/>
              <w:rPr>
                <w:sz w:val="20"/>
              </w:rPr>
            </w:pPr>
            <w:r w:rsidRPr="00B62574">
              <w:rPr>
                <w:sz w:val="20"/>
              </w:rPr>
              <w:t>Application for disclosure of forms and for declaration that disclosure is necessary for a fair extradition hearing dismissed</w:t>
            </w:r>
          </w:p>
        </w:tc>
      </w:tr>
      <w:tr w:rsidR="002D7A8C" w:rsidRPr="00B62574" w:rsidTr="0060625C">
        <w:tc>
          <w:tcPr>
            <w:tcW w:w="2427" w:type="pct"/>
          </w:tcPr>
          <w:p w:rsidR="002D7A8C" w:rsidRPr="00B62574" w:rsidRDefault="002D7A8C" w:rsidP="0060625C">
            <w:pPr>
              <w:jc w:val="both"/>
              <w:rPr>
                <w:sz w:val="20"/>
              </w:rPr>
            </w:pPr>
            <w:r w:rsidRPr="00B62574">
              <w:rPr>
                <w:sz w:val="20"/>
              </w:rPr>
              <w:t>March 9, 2009</w:t>
            </w:r>
          </w:p>
          <w:p w:rsidR="002D7A8C" w:rsidRPr="00B62574" w:rsidRDefault="002D7A8C" w:rsidP="0060625C">
            <w:pPr>
              <w:jc w:val="both"/>
              <w:rPr>
                <w:sz w:val="20"/>
              </w:rPr>
            </w:pPr>
            <w:r w:rsidRPr="00B62574">
              <w:rPr>
                <w:sz w:val="20"/>
              </w:rPr>
              <w:t>Ontario Court of Justice (General Division)</w:t>
            </w:r>
          </w:p>
          <w:p w:rsidR="002D7A8C" w:rsidRPr="00B62574" w:rsidRDefault="002D7A8C" w:rsidP="0060625C">
            <w:pPr>
              <w:jc w:val="both"/>
              <w:rPr>
                <w:sz w:val="20"/>
              </w:rPr>
            </w:pPr>
            <w:r w:rsidRPr="00B62574">
              <w:rPr>
                <w:sz w:val="20"/>
              </w:rPr>
              <w:t xml:space="preserve">(Garton J.) </w:t>
            </w:r>
          </w:p>
          <w:p w:rsidR="002D7A8C" w:rsidRPr="00B62574" w:rsidRDefault="002D7A8C" w:rsidP="0060625C">
            <w:pPr>
              <w:jc w:val="both"/>
              <w:rPr>
                <w:sz w:val="20"/>
              </w:rPr>
            </w:pPr>
          </w:p>
        </w:tc>
        <w:tc>
          <w:tcPr>
            <w:tcW w:w="243" w:type="pct"/>
          </w:tcPr>
          <w:p w:rsidR="002D7A8C" w:rsidRPr="00B62574" w:rsidRDefault="002D7A8C" w:rsidP="0060625C">
            <w:pPr>
              <w:jc w:val="both"/>
              <w:rPr>
                <w:sz w:val="20"/>
              </w:rPr>
            </w:pPr>
          </w:p>
        </w:tc>
        <w:tc>
          <w:tcPr>
            <w:tcW w:w="2330" w:type="pct"/>
          </w:tcPr>
          <w:p w:rsidR="002D7A8C" w:rsidRPr="00B62574" w:rsidRDefault="002D7A8C" w:rsidP="0060625C">
            <w:pPr>
              <w:jc w:val="both"/>
              <w:rPr>
                <w:sz w:val="20"/>
              </w:rPr>
            </w:pPr>
            <w:r w:rsidRPr="00B62574">
              <w:rPr>
                <w:sz w:val="20"/>
              </w:rPr>
              <w:t>Committal for extradition</w:t>
            </w:r>
          </w:p>
        </w:tc>
      </w:tr>
      <w:tr w:rsidR="002D7A8C" w:rsidRPr="00B62574" w:rsidTr="0060625C">
        <w:tc>
          <w:tcPr>
            <w:tcW w:w="2427" w:type="pct"/>
          </w:tcPr>
          <w:p w:rsidR="002D7A8C" w:rsidRPr="00B62574" w:rsidRDefault="002D7A8C" w:rsidP="0060625C">
            <w:pPr>
              <w:jc w:val="both"/>
              <w:rPr>
                <w:sz w:val="20"/>
              </w:rPr>
            </w:pPr>
            <w:r w:rsidRPr="00B62574">
              <w:rPr>
                <w:sz w:val="20"/>
              </w:rPr>
              <w:t>July 31, 2009</w:t>
            </w:r>
          </w:p>
          <w:p w:rsidR="002D7A8C" w:rsidRPr="00B62574" w:rsidRDefault="002D7A8C" w:rsidP="0060625C">
            <w:pPr>
              <w:jc w:val="both"/>
              <w:rPr>
                <w:sz w:val="20"/>
              </w:rPr>
            </w:pPr>
            <w:r w:rsidRPr="00B62574">
              <w:rPr>
                <w:sz w:val="20"/>
              </w:rPr>
              <w:t>Minister of Justice</w:t>
            </w:r>
          </w:p>
          <w:p w:rsidR="002D7A8C" w:rsidRPr="00B62574" w:rsidRDefault="002D7A8C" w:rsidP="0060625C">
            <w:pPr>
              <w:jc w:val="both"/>
              <w:rPr>
                <w:sz w:val="20"/>
              </w:rPr>
            </w:pPr>
            <w:r w:rsidRPr="00B62574">
              <w:rPr>
                <w:sz w:val="20"/>
              </w:rPr>
              <w:t>(Hon. R. Nicholson)</w:t>
            </w:r>
          </w:p>
          <w:p w:rsidR="002D7A8C" w:rsidRPr="00B62574" w:rsidRDefault="002D7A8C" w:rsidP="0060625C">
            <w:pPr>
              <w:jc w:val="both"/>
              <w:rPr>
                <w:sz w:val="20"/>
              </w:rPr>
            </w:pPr>
          </w:p>
        </w:tc>
        <w:tc>
          <w:tcPr>
            <w:tcW w:w="243" w:type="pct"/>
          </w:tcPr>
          <w:p w:rsidR="002D7A8C" w:rsidRPr="00B62574" w:rsidRDefault="002D7A8C" w:rsidP="0060625C">
            <w:pPr>
              <w:jc w:val="both"/>
              <w:rPr>
                <w:sz w:val="20"/>
              </w:rPr>
            </w:pPr>
          </w:p>
        </w:tc>
        <w:tc>
          <w:tcPr>
            <w:tcW w:w="2330" w:type="pct"/>
          </w:tcPr>
          <w:p w:rsidR="002D7A8C" w:rsidRPr="00B62574" w:rsidRDefault="002D7A8C" w:rsidP="0060625C">
            <w:pPr>
              <w:jc w:val="both"/>
              <w:rPr>
                <w:sz w:val="20"/>
              </w:rPr>
            </w:pPr>
            <w:r w:rsidRPr="00B62574">
              <w:rPr>
                <w:sz w:val="20"/>
              </w:rPr>
              <w:t>Order for surrender</w:t>
            </w:r>
          </w:p>
          <w:p w:rsidR="002D7A8C" w:rsidRPr="00B62574" w:rsidRDefault="002D7A8C" w:rsidP="0060625C">
            <w:pPr>
              <w:jc w:val="both"/>
              <w:rPr>
                <w:sz w:val="20"/>
              </w:rPr>
            </w:pPr>
          </w:p>
        </w:tc>
      </w:tr>
      <w:tr w:rsidR="002D7A8C" w:rsidRPr="00B62574" w:rsidTr="0060625C">
        <w:tc>
          <w:tcPr>
            <w:tcW w:w="2427" w:type="pct"/>
          </w:tcPr>
          <w:p w:rsidR="002D7A8C" w:rsidRPr="00B62574" w:rsidRDefault="002D7A8C" w:rsidP="0060625C">
            <w:pPr>
              <w:jc w:val="both"/>
              <w:rPr>
                <w:sz w:val="20"/>
              </w:rPr>
            </w:pPr>
            <w:r w:rsidRPr="00B62574">
              <w:rPr>
                <w:sz w:val="20"/>
              </w:rPr>
              <w:t>December 3, 2010</w:t>
            </w:r>
          </w:p>
          <w:p w:rsidR="002D7A8C" w:rsidRPr="00B62574" w:rsidRDefault="002D7A8C" w:rsidP="0060625C">
            <w:pPr>
              <w:jc w:val="both"/>
              <w:rPr>
                <w:sz w:val="20"/>
              </w:rPr>
            </w:pPr>
            <w:r w:rsidRPr="00B62574">
              <w:rPr>
                <w:sz w:val="20"/>
              </w:rPr>
              <w:t>Court of Appeal for Ontario</w:t>
            </w:r>
          </w:p>
          <w:p w:rsidR="002D7A8C" w:rsidRPr="00B62574" w:rsidRDefault="002D7A8C" w:rsidP="0060625C">
            <w:pPr>
              <w:jc w:val="both"/>
              <w:rPr>
                <w:sz w:val="20"/>
              </w:rPr>
            </w:pPr>
            <w:r w:rsidRPr="00B62574">
              <w:rPr>
                <w:sz w:val="20"/>
              </w:rPr>
              <w:t>(O'Connor, Feldman, Watt JJ.A.)</w:t>
            </w:r>
          </w:p>
          <w:p w:rsidR="002D7A8C" w:rsidRPr="00B62574" w:rsidRDefault="002D7A8C" w:rsidP="0060625C">
            <w:pPr>
              <w:jc w:val="both"/>
              <w:rPr>
                <w:sz w:val="20"/>
              </w:rPr>
            </w:pPr>
            <w:r w:rsidRPr="00B62574">
              <w:rPr>
                <w:sz w:val="20"/>
              </w:rPr>
              <w:t>2010 ONCA 819</w:t>
            </w:r>
          </w:p>
          <w:p w:rsidR="002D7A8C" w:rsidRPr="00B62574" w:rsidRDefault="002D7A8C" w:rsidP="0060625C">
            <w:pPr>
              <w:jc w:val="both"/>
              <w:rPr>
                <w:sz w:val="20"/>
              </w:rPr>
            </w:pPr>
            <w:r w:rsidRPr="00B62574">
              <w:rPr>
                <w:sz w:val="20"/>
              </w:rPr>
              <w:t>Docket: C50151 C50872</w:t>
            </w:r>
          </w:p>
          <w:p w:rsidR="002D7A8C" w:rsidRPr="00B62574" w:rsidRDefault="002D7A8C" w:rsidP="0060625C">
            <w:pPr>
              <w:jc w:val="both"/>
              <w:rPr>
                <w:sz w:val="20"/>
              </w:rPr>
            </w:pPr>
          </w:p>
        </w:tc>
        <w:tc>
          <w:tcPr>
            <w:tcW w:w="243" w:type="pct"/>
          </w:tcPr>
          <w:p w:rsidR="002D7A8C" w:rsidRPr="00B62574" w:rsidRDefault="002D7A8C" w:rsidP="0060625C">
            <w:pPr>
              <w:jc w:val="both"/>
              <w:rPr>
                <w:sz w:val="20"/>
              </w:rPr>
            </w:pPr>
          </w:p>
        </w:tc>
        <w:tc>
          <w:tcPr>
            <w:tcW w:w="2330" w:type="pct"/>
          </w:tcPr>
          <w:p w:rsidR="002D7A8C" w:rsidRPr="00B62574" w:rsidRDefault="002D7A8C" w:rsidP="0060625C">
            <w:pPr>
              <w:jc w:val="both"/>
              <w:rPr>
                <w:sz w:val="20"/>
              </w:rPr>
            </w:pPr>
            <w:r w:rsidRPr="00B62574">
              <w:rPr>
                <w:sz w:val="20"/>
              </w:rPr>
              <w:t>Appeal from dismissal of application for disclosure and from committal order dismissed,  Application for judicial review of Minister’s surrender order dismissed</w:t>
            </w:r>
          </w:p>
          <w:p w:rsidR="002D7A8C" w:rsidRPr="00B62574" w:rsidRDefault="002D7A8C" w:rsidP="0060625C">
            <w:pPr>
              <w:jc w:val="both"/>
              <w:rPr>
                <w:sz w:val="20"/>
              </w:rPr>
            </w:pPr>
          </w:p>
        </w:tc>
      </w:tr>
      <w:tr w:rsidR="002D7A8C" w:rsidRPr="00B62574" w:rsidTr="0060625C">
        <w:tc>
          <w:tcPr>
            <w:tcW w:w="2427" w:type="pct"/>
          </w:tcPr>
          <w:p w:rsidR="002D7A8C" w:rsidRPr="00B62574" w:rsidRDefault="002D7A8C" w:rsidP="0060625C">
            <w:pPr>
              <w:jc w:val="both"/>
              <w:rPr>
                <w:sz w:val="20"/>
              </w:rPr>
            </w:pPr>
            <w:r w:rsidRPr="00B62574">
              <w:rPr>
                <w:sz w:val="20"/>
              </w:rPr>
              <w:t>January 27, 2011</w:t>
            </w:r>
          </w:p>
          <w:p w:rsidR="002D7A8C" w:rsidRPr="00B62574" w:rsidRDefault="002D7A8C" w:rsidP="0060625C">
            <w:pPr>
              <w:jc w:val="both"/>
              <w:rPr>
                <w:sz w:val="20"/>
              </w:rPr>
            </w:pPr>
            <w:r w:rsidRPr="00B62574">
              <w:rPr>
                <w:sz w:val="20"/>
              </w:rPr>
              <w:t>Supreme Court of Canada</w:t>
            </w:r>
          </w:p>
        </w:tc>
        <w:tc>
          <w:tcPr>
            <w:tcW w:w="243" w:type="pct"/>
          </w:tcPr>
          <w:p w:rsidR="002D7A8C" w:rsidRPr="00B62574" w:rsidRDefault="002D7A8C" w:rsidP="0060625C">
            <w:pPr>
              <w:jc w:val="both"/>
              <w:rPr>
                <w:sz w:val="20"/>
              </w:rPr>
            </w:pPr>
          </w:p>
        </w:tc>
        <w:tc>
          <w:tcPr>
            <w:tcW w:w="2330" w:type="pct"/>
          </w:tcPr>
          <w:p w:rsidR="002D7A8C" w:rsidRPr="00B62574" w:rsidRDefault="002D7A8C" w:rsidP="0060625C">
            <w:pPr>
              <w:jc w:val="both"/>
              <w:rPr>
                <w:sz w:val="20"/>
              </w:rPr>
            </w:pPr>
            <w:r w:rsidRPr="00B62574">
              <w:rPr>
                <w:sz w:val="20"/>
              </w:rPr>
              <w:t>Applications for leave to appeal filed</w:t>
            </w: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66"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A8C" w:rsidRPr="00E22BD2" w:rsidTr="0060625C">
        <w:tc>
          <w:tcPr>
            <w:tcW w:w="5000" w:type="pct"/>
            <w:gridSpan w:val="3"/>
          </w:tcPr>
          <w:p w:rsidR="002D7A8C" w:rsidRPr="00B62574" w:rsidRDefault="002D7A8C" w:rsidP="0060625C">
            <w:pPr>
              <w:jc w:val="both"/>
              <w:rPr>
                <w:sz w:val="20"/>
                <w:lang w:val="fr-CA"/>
              </w:rPr>
            </w:pPr>
            <w:r w:rsidRPr="00B62574">
              <w:rPr>
                <w:sz w:val="20"/>
                <w:lang w:val="fr-CA"/>
              </w:rPr>
              <w:t>Extradition – Incarcération – Pouvoirs de la juge d’incarcération – La juge d’extradition a</w:t>
            </w:r>
            <w:r w:rsidRPr="00B62574">
              <w:rPr>
                <w:sz w:val="20"/>
                <w:lang w:val="fr-CA"/>
              </w:rPr>
              <w:noBreakHyphen/>
              <w:t>t</w:t>
            </w:r>
            <w:r w:rsidRPr="00B62574">
              <w:rPr>
                <w:sz w:val="20"/>
                <w:lang w:val="fr-CA"/>
              </w:rPr>
              <w:noBreakHyphen/>
              <w:t>elle commis une erreur en refusant de produire des formulaires qui étaient très importants et qui étaient au cœur de la poursuite contre le demandeur? – Y</w:t>
            </w:r>
            <w:r w:rsidRPr="00B62574">
              <w:rPr>
                <w:sz w:val="20"/>
                <w:lang w:val="fr-CA"/>
              </w:rPr>
              <w:noBreakHyphen/>
              <w:t>avait</w:t>
            </w:r>
            <w:r w:rsidRPr="00B62574">
              <w:rPr>
                <w:sz w:val="20"/>
                <w:lang w:val="fr-CA"/>
              </w:rPr>
              <w:noBreakHyphen/>
              <w:t>il suffisamment d’éléments de preuve pour justifier l’incarcération? – La juge d’extradition a</w:t>
            </w:r>
            <w:r w:rsidRPr="00B62574">
              <w:rPr>
                <w:sz w:val="20"/>
                <w:lang w:val="fr-CA"/>
              </w:rPr>
              <w:noBreakHyphen/>
              <w:t>t</w:t>
            </w:r>
            <w:r w:rsidRPr="00B62574">
              <w:rPr>
                <w:sz w:val="20"/>
                <w:lang w:val="fr-CA"/>
              </w:rPr>
              <w:noBreakHyphen/>
              <w:t>elle commis une erreur dans son examen, ou en ne tenant pas compte, du témoignage du demandeur qui minait le seuil de fiabilité du dossier d’extradition? – Le ministre de la Justice a</w:t>
            </w:r>
            <w:r w:rsidRPr="00B62574">
              <w:rPr>
                <w:sz w:val="20"/>
                <w:lang w:val="fr-CA"/>
              </w:rPr>
              <w:noBreakHyphen/>
              <w:t>t</w:t>
            </w:r>
            <w:r w:rsidRPr="00B62574">
              <w:rPr>
                <w:sz w:val="20"/>
                <w:lang w:val="fr-CA"/>
              </w:rPr>
              <w:noBreakHyphen/>
              <w:t>il commis une erreur en refusant de tenir compte du refus de production et du manque de fiabilité inhérent du dossier?</w:t>
            </w:r>
          </w:p>
          <w:p w:rsidR="002D7A8C" w:rsidRPr="00B62574" w:rsidRDefault="002D7A8C" w:rsidP="0060625C">
            <w:pPr>
              <w:jc w:val="both"/>
              <w:rPr>
                <w:sz w:val="20"/>
                <w:lang w:val="fr-CA"/>
              </w:rPr>
            </w:pPr>
          </w:p>
        </w:tc>
      </w:tr>
      <w:tr w:rsidR="002D7A8C" w:rsidRPr="00B62574" w:rsidTr="0060625C">
        <w:tc>
          <w:tcPr>
            <w:tcW w:w="5000" w:type="pct"/>
            <w:gridSpan w:val="3"/>
          </w:tcPr>
          <w:p w:rsidR="002D7A8C" w:rsidRPr="00B62574" w:rsidRDefault="002D7A8C" w:rsidP="0060625C">
            <w:pPr>
              <w:jc w:val="both"/>
              <w:rPr>
                <w:sz w:val="20"/>
                <w:lang w:val="fr-CA"/>
              </w:rPr>
            </w:pPr>
            <w:r w:rsidRPr="00B62574">
              <w:rPr>
                <w:sz w:val="20"/>
                <w:lang w:val="fr-CA"/>
              </w:rPr>
              <w:t>Les autorités américaines demandent l’extradition du demandeur afin qu’il subisse un procès pour fraude et vol simple.  Elles prétendent que le demandeur a omis de verser la taxe de vente perçues sur les ventes d’automobiles réalisées dans une concession d’automobiles qu’il exploitait à New York.  Le dossier d’extradition est fondé sur les allégations du vérificateur selon lesquelles il y a des divergences entre les ventes taxables déclarées au New York Department of Motor Vehicles et celles déclarées au New York State Department of Taxation and Finance.  Le demandeur a demandé qu’on produise les formulaires MV</w:t>
            </w:r>
            <w:r w:rsidRPr="00B62574">
              <w:rPr>
                <w:sz w:val="20"/>
                <w:lang w:val="fr-CA"/>
              </w:rPr>
              <w:noBreakHyphen/>
              <w:t xml:space="preserve">50 dans lesquels sont consignées les ventes au détail de véhicules automobiles effectuées sur une période de quatre ans et qui sont remis au Department of Motor Vehicles.  Le demandeur nie avoir signé les formulaires.  </w:t>
            </w:r>
          </w:p>
          <w:p w:rsidR="002D7A8C" w:rsidRPr="00B62574" w:rsidRDefault="002D7A8C" w:rsidP="0060625C">
            <w:pPr>
              <w:jc w:val="both"/>
              <w:rPr>
                <w:sz w:val="20"/>
                <w:lang w:val="fr-CA"/>
              </w:rPr>
            </w:pPr>
          </w:p>
        </w:tc>
      </w:tr>
      <w:tr w:rsidR="002D7A8C" w:rsidRPr="00E22BD2" w:rsidTr="0060625C">
        <w:tc>
          <w:tcPr>
            <w:tcW w:w="2427" w:type="pct"/>
          </w:tcPr>
          <w:p w:rsidR="002D7A8C" w:rsidRPr="00B62574" w:rsidRDefault="002D7A8C" w:rsidP="0060625C">
            <w:pPr>
              <w:jc w:val="both"/>
              <w:rPr>
                <w:sz w:val="20"/>
                <w:lang w:val="fr-CA"/>
              </w:rPr>
            </w:pPr>
            <w:r w:rsidRPr="00B62574">
              <w:rPr>
                <w:sz w:val="20"/>
                <w:lang w:val="fr-CA"/>
              </w:rPr>
              <w:t>27 octobre 2008</w:t>
            </w:r>
          </w:p>
          <w:p w:rsidR="002D7A8C" w:rsidRPr="00B62574" w:rsidRDefault="002D7A8C" w:rsidP="0060625C">
            <w:pPr>
              <w:jc w:val="both"/>
              <w:rPr>
                <w:sz w:val="20"/>
                <w:lang w:val="fr-CA"/>
              </w:rPr>
            </w:pPr>
            <w:r w:rsidRPr="00B62574">
              <w:rPr>
                <w:sz w:val="20"/>
                <w:lang w:val="fr-CA"/>
              </w:rPr>
              <w:t>Cour de justice de l’Ontario</w:t>
            </w:r>
          </w:p>
          <w:p w:rsidR="002D7A8C" w:rsidRPr="00B62574" w:rsidRDefault="002D7A8C" w:rsidP="0060625C">
            <w:pPr>
              <w:jc w:val="both"/>
              <w:rPr>
                <w:sz w:val="20"/>
                <w:lang w:val="fr-CA"/>
              </w:rPr>
            </w:pPr>
            <w:r w:rsidRPr="00B62574">
              <w:rPr>
                <w:sz w:val="20"/>
                <w:lang w:val="fr-CA"/>
              </w:rPr>
              <w:t>(Division générale)</w:t>
            </w:r>
          </w:p>
          <w:p w:rsidR="002D7A8C" w:rsidRPr="00B62574" w:rsidRDefault="002D7A8C" w:rsidP="0060625C">
            <w:pPr>
              <w:jc w:val="both"/>
              <w:rPr>
                <w:sz w:val="20"/>
                <w:lang w:val="fr-CA"/>
              </w:rPr>
            </w:pPr>
            <w:r w:rsidRPr="00B62574">
              <w:rPr>
                <w:sz w:val="20"/>
                <w:lang w:val="fr-CA"/>
              </w:rPr>
              <w:t>(Juge Garton)</w:t>
            </w:r>
          </w:p>
          <w:p w:rsidR="002D7A8C" w:rsidRPr="00B62574" w:rsidRDefault="002D7A8C" w:rsidP="0060625C">
            <w:pPr>
              <w:jc w:val="both"/>
              <w:rPr>
                <w:sz w:val="20"/>
                <w:lang w:val="fr-CA"/>
              </w:rPr>
            </w:pPr>
          </w:p>
        </w:tc>
        <w:tc>
          <w:tcPr>
            <w:tcW w:w="243" w:type="pct"/>
          </w:tcPr>
          <w:p w:rsidR="002D7A8C" w:rsidRPr="00B62574" w:rsidRDefault="002D7A8C" w:rsidP="0060625C">
            <w:pPr>
              <w:jc w:val="both"/>
              <w:rPr>
                <w:sz w:val="20"/>
                <w:lang w:val="fr-CA"/>
              </w:rPr>
            </w:pPr>
          </w:p>
        </w:tc>
        <w:tc>
          <w:tcPr>
            <w:tcW w:w="2330" w:type="pct"/>
          </w:tcPr>
          <w:p w:rsidR="002D7A8C" w:rsidRPr="00B62574" w:rsidRDefault="002D7A8C" w:rsidP="0060625C">
            <w:pPr>
              <w:jc w:val="both"/>
              <w:rPr>
                <w:sz w:val="20"/>
                <w:lang w:val="fr-CA"/>
              </w:rPr>
            </w:pPr>
            <w:r w:rsidRPr="00B62574">
              <w:rPr>
                <w:sz w:val="20"/>
                <w:lang w:val="fr-CA"/>
              </w:rPr>
              <w:t>Demande de production de formulaires et de déclaration que la production est essentielle pour la tenue d’une audience d’extradition équitable rejetée</w:t>
            </w:r>
          </w:p>
        </w:tc>
      </w:tr>
      <w:tr w:rsidR="002D7A8C" w:rsidRPr="00E22BD2" w:rsidTr="0060625C">
        <w:tc>
          <w:tcPr>
            <w:tcW w:w="2427" w:type="pct"/>
          </w:tcPr>
          <w:p w:rsidR="002D7A8C" w:rsidRPr="00B62574" w:rsidRDefault="002D7A8C" w:rsidP="0060625C">
            <w:pPr>
              <w:jc w:val="both"/>
              <w:rPr>
                <w:sz w:val="20"/>
                <w:lang w:val="fr-CA"/>
              </w:rPr>
            </w:pPr>
            <w:r w:rsidRPr="00B62574">
              <w:rPr>
                <w:sz w:val="20"/>
                <w:lang w:val="fr-CA"/>
              </w:rPr>
              <w:t>9 mars 2009</w:t>
            </w:r>
          </w:p>
          <w:p w:rsidR="002D7A8C" w:rsidRPr="00B62574" w:rsidRDefault="002D7A8C" w:rsidP="0060625C">
            <w:pPr>
              <w:jc w:val="both"/>
              <w:rPr>
                <w:sz w:val="20"/>
                <w:lang w:val="fr-CA"/>
              </w:rPr>
            </w:pPr>
            <w:r w:rsidRPr="00B62574">
              <w:rPr>
                <w:sz w:val="20"/>
                <w:lang w:val="fr-CA"/>
              </w:rPr>
              <w:t xml:space="preserve">Cour de justice de l’Ontario </w:t>
            </w:r>
          </w:p>
          <w:p w:rsidR="002D7A8C" w:rsidRPr="00B62574" w:rsidRDefault="002D7A8C" w:rsidP="0060625C">
            <w:pPr>
              <w:jc w:val="both"/>
              <w:rPr>
                <w:sz w:val="20"/>
                <w:lang w:val="fr-CA"/>
              </w:rPr>
            </w:pPr>
            <w:r w:rsidRPr="00B62574">
              <w:rPr>
                <w:sz w:val="20"/>
                <w:lang w:val="fr-CA"/>
              </w:rPr>
              <w:t>(Division générale)</w:t>
            </w:r>
          </w:p>
          <w:p w:rsidR="002D7A8C" w:rsidRPr="00B62574" w:rsidRDefault="002D7A8C" w:rsidP="0060625C">
            <w:pPr>
              <w:jc w:val="both"/>
              <w:rPr>
                <w:sz w:val="20"/>
                <w:lang w:val="fr-CA"/>
              </w:rPr>
            </w:pPr>
            <w:r w:rsidRPr="00B62574">
              <w:rPr>
                <w:sz w:val="20"/>
                <w:lang w:val="fr-CA"/>
              </w:rPr>
              <w:t>(Juge Garton)</w:t>
            </w:r>
          </w:p>
          <w:p w:rsidR="002D7A8C" w:rsidRPr="00B62574" w:rsidRDefault="002D7A8C" w:rsidP="0060625C">
            <w:pPr>
              <w:jc w:val="both"/>
              <w:rPr>
                <w:sz w:val="20"/>
                <w:lang w:val="fr-CA"/>
              </w:rPr>
            </w:pPr>
          </w:p>
        </w:tc>
        <w:tc>
          <w:tcPr>
            <w:tcW w:w="243" w:type="pct"/>
          </w:tcPr>
          <w:p w:rsidR="002D7A8C" w:rsidRPr="00B62574" w:rsidRDefault="002D7A8C" w:rsidP="0060625C">
            <w:pPr>
              <w:jc w:val="both"/>
              <w:rPr>
                <w:sz w:val="20"/>
                <w:lang w:val="fr-CA"/>
              </w:rPr>
            </w:pPr>
          </w:p>
        </w:tc>
        <w:tc>
          <w:tcPr>
            <w:tcW w:w="2330" w:type="pct"/>
          </w:tcPr>
          <w:p w:rsidR="002D7A8C" w:rsidRPr="00B62574" w:rsidRDefault="002D7A8C" w:rsidP="0060625C">
            <w:pPr>
              <w:jc w:val="both"/>
              <w:rPr>
                <w:sz w:val="20"/>
                <w:lang w:val="fr-CA"/>
              </w:rPr>
            </w:pPr>
            <w:r w:rsidRPr="00B62574">
              <w:rPr>
                <w:sz w:val="20"/>
                <w:lang w:val="fr-CA"/>
              </w:rPr>
              <w:t>Incarcération en vue de l’extradition</w:t>
            </w:r>
          </w:p>
        </w:tc>
      </w:tr>
      <w:tr w:rsidR="002D7A8C" w:rsidRPr="00B62574" w:rsidTr="0060625C">
        <w:tc>
          <w:tcPr>
            <w:tcW w:w="2427" w:type="pct"/>
          </w:tcPr>
          <w:p w:rsidR="002D7A8C" w:rsidRPr="00B62574" w:rsidRDefault="002D7A8C" w:rsidP="0060625C">
            <w:pPr>
              <w:jc w:val="both"/>
              <w:rPr>
                <w:sz w:val="20"/>
                <w:lang w:val="fr-CA"/>
              </w:rPr>
            </w:pPr>
            <w:r w:rsidRPr="00B62574">
              <w:rPr>
                <w:sz w:val="20"/>
                <w:lang w:val="fr-CA"/>
              </w:rPr>
              <w:t>31 juillet 2009</w:t>
            </w:r>
          </w:p>
          <w:p w:rsidR="002D7A8C" w:rsidRPr="00B62574" w:rsidRDefault="002D7A8C" w:rsidP="0060625C">
            <w:pPr>
              <w:jc w:val="both"/>
              <w:rPr>
                <w:sz w:val="20"/>
                <w:lang w:val="fr-CA"/>
              </w:rPr>
            </w:pPr>
            <w:r w:rsidRPr="00B62574">
              <w:rPr>
                <w:sz w:val="20"/>
                <w:lang w:val="fr-CA"/>
              </w:rPr>
              <w:t>Ministre de la Justice</w:t>
            </w:r>
          </w:p>
          <w:p w:rsidR="002D7A8C" w:rsidRPr="00B62574" w:rsidRDefault="002D7A8C" w:rsidP="0060625C">
            <w:pPr>
              <w:jc w:val="both"/>
              <w:rPr>
                <w:sz w:val="20"/>
                <w:lang w:val="fr-CA"/>
              </w:rPr>
            </w:pPr>
            <w:r w:rsidRPr="00B62574">
              <w:rPr>
                <w:sz w:val="20"/>
                <w:lang w:val="fr-CA"/>
              </w:rPr>
              <w:t>(Honorable R. Nicholson)</w:t>
            </w:r>
          </w:p>
          <w:p w:rsidR="002D7A8C" w:rsidRPr="00B62574" w:rsidRDefault="002D7A8C" w:rsidP="0060625C">
            <w:pPr>
              <w:jc w:val="both"/>
              <w:rPr>
                <w:sz w:val="20"/>
                <w:lang w:val="fr-CA"/>
              </w:rPr>
            </w:pPr>
          </w:p>
        </w:tc>
        <w:tc>
          <w:tcPr>
            <w:tcW w:w="243" w:type="pct"/>
          </w:tcPr>
          <w:p w:rsidR="002D7A8C" w:rsidRPr="00B62574" w:rsidRDefault="002D7A8C" w:rsidP="0060625C">
            <w:pPr>
              <w:jc w:val="both"/>
              <w:rPr>
                <w:sz w:val="20"/>
                <w:lang w:val="fr-CA"/>
              </w:rPr>
            </w:pPr>
          </w:p>
        </w:tc>
        <w:tc>
          <w:tcPr>
            <w:tcW w:w="2330" w:type="pct"/>
          </w:tcPr>
          <w:p w:rsidR="002D7A8C" w:rsidRPr="00B62574" w:rsidRDefault="002D7A8C" w:rsidP="0060625C">
            <w:pPr>
              <w:jc w:val="both"/>
              <w:rPr>
                <w:sz w:val="20"/>
                <w:lang w:val="fr-CA"/>
              </w:rPr>
            </w:pPr>
            <w:r w:rsidRPr="00B62574">
              <w:rPr>
                <w:sz w:val="20"/>
                <w:lang w:val="fr-CA"/>
              </w:rPr>
              <w:t>Arrêté d’extradition</w:t>
            </w:r>
          </w:p>
          <w:p w:rsidR="002D7A8C" w:rsidRPr="00B62574" w:rsidRDefault="002D7A8C" w:rsidP="0060625C">
            <w:pPr>
              <w:jc w:val="both"/>
              <w:rPr>
                <w:sz w:val="20"/>
                <w:lang w:val="fr-CA"/>
              </w:rPr>
            </w:pPr>
          </w:p>
        </w:tc>
      </w:tr>
      <w:tr w:rsidR="002D7A8C" w:rsidRPr="00E22BD2" w:rsidTr="0060625C">
        <w:tc>
          <w:tcPr>
            <w:tcW w:w="2427" w:type="pct"/>
          </w:tcPr>
          <w:p w:rsidR="002D7A8C" w:rsidRPr="00B62574" w:rsidRDefault="002D7A8C" w:rsidP="0060625C">
            <w:pPr>
              <w:jc w:val="both"/>
              <w:rPr>
                <w:sz w:val="20"/>
                <w:lang w:val="fr-CA"/>
              </w:rPr>
            </w:pPr>
            <w:r w:rsidRPr="00B62574">
              <w:rPr>
                <w:sz w:val="20"/>
                <w:lang w:val="fr-CA"/>
              </w:rPr>
              <w:t>3 décembre 2010</w:t>
            </w:r>
          </w:p>
          <w:p w:rsidR="002D7A8C" w:rsidRPr="00B62574" w:rsidRDefault="002D7A8C" w:rsidP="0060625C">
            <w:pPr>
              <w:jc w:val="both"/>
              <w:rPr>
                <w:sz w:val="20"/>
                <w:lang w:val="fr-CA"/>
              </w:rPr>
            </w:pPr>
            <w:r w:rsidRPr="00B62574">
              <w:rPr>
                <w:sz w:val="20"/>
                <w:lang w:val="fr-CA"/>
              </w:rPr>
              <w:t>Cour d’appel de l’Ontario</w:t>
            </w:r>
          </w:p>
          <w:p w:rsidR="002D7A8C" w:rsidRPr="00B62574" w:rsidRDefault="002D7A8C" w:rsidP="0060625C">
            <w:pPr>
              <w:jc w:val="both"/>
              <w:rPr>
                <w:sz w:val="20"/>
                <w:lang w:val="fr-CA"/>
              </w:rPr>
            </w:pPr>
            <w:r w:rsidRPr="00B62574">
              <w:rPr>
                <w:sz w:val="20"/>
                <w:lang w:val="fr-CA"/>
              </w:rPr>
              <w:t>(Juges O'Connor, Feldman etWatt)</w:t>
            </w:r>
          </w:p>
          <w:p w:rsidR="002D7A8C" w:rsidRPr="00B62574" w:rsidRDefault="002D7A8C" w:rsidP="0060625C">
            <w:pPr>
              <w:jc w:val="both"/>
              <w:rPr>
                <w:sz w:val="20"/>
                <w:lang w:val="fr-CA"/>
              </w:rPr>
            </w:pPr>
            <w:r w:rsidRPr="00B62574">
              <w:rPr>
                <w:sz w:val="20"/>
                <w:lang w:val="fr-CA"/>
              </w:rPr>
              <w:t>2010 ONCA 819</w:t>
            </w:r>
          </w:p>
          <w:p w:rsidR="002D7A8C" w:rsidRPr="00B62574" w:rsidRDefault="002D7A8C" w:rsidP="0060625C">
            <w:pPr>
              <w:jc w:val="both"/>
              <w:rPr>
                <w:sz w:val="20"/>
                <w:lang w:val="fr-CA"/>
              </w:rPr>
            </w:pPr>
            <w:r w:rsidRPr="00B62574">
              <w:rPr>
                <w:sz w:val="20"/>
                <w:lang w:val="fr-CA"/>
              </w:rPr>
              <w:t>Dossier : C50151 C50872</w:t>
            </w:r>
          </w:p>
          <w:p w:rsidR="002D7A8C" w:rsidRPr="00B62574" w:rsidRDefault="002D7A8C" w:rsidP="0060625C">
            <w:pPr>
              <w:jc w:val="both"/>
              <w:rPr>
                <w:sz w:val="20"/>
                <w:lang w:val="fr-CA"/>
              </w:rPr>
            </w:pPr>
          </w:p>
        </w:tc>
        <w:tc>
          <w:tcPr>
            <w:tcW w:w="243" w:type="pct"/>
          </w:tcPr>
          <w:p w:rsidR="002D7A8C" w:rsidRPr="00B62574" w:rsidRDefault="002D7A8C" w:rsidP="0060625C">
            <w:pPr>
              <w:jc w:val="both"/>
              <w:rPr>
                <w:sz w:val="20"/>
                <w:lang w:val="fr-CA"/>
              </w:rPr>
            </w:pPr>
          </w:p>
        </w:tc>
        <w:tc>
          <w:tcPr>
            <w:tcW w:w="2330" w:type="pct"/>
          </w:tcPr>
          <w:p w:rsidR="002D7A8C" w:rsidRPr="00B62574" w:rsidRDefault="002D7A8C" w:rsidP="0060625C">
            <w:pPr>
              <w:jc w:val="both"/>
              <w:rPr>
                <w:sz w:val="20"/>
                <w:lang w:val="fr-CA"/>
              </w:rPr>
            </w:pPr>
            <w:r w:rsidRPr="00B62574">
              <w:rPr>
                <w:sz w:val="20"/>
                <w:lang w:val="fr-CA"/>
              </w:rPr>
              <w:t>Appel du rejet de la demande de production et de l’ordonnance d’incarcération rejeté, demande de contrôle judiciaire de l’arrêté d’extradition du ministre rejetée</w:t>
            </w:r>
          </w:p>
          <w:p w:rsidR="002D7A8C" w:rsidRPr="00B62574" w:rsidRDefault="002D7A8C" w:rsidP="0060625C">
            <w:pPr>
              <w:jc w:val="both"/>
              <w:rPr>
                <w:sz w:val="20"/>
                <w:lang w:val="fr-CA"/>
              </w:rPr>
            </w:pPr>
          </w:p>
        </w:tc>
      </w:tr>
      <w:tr w:rsidR="002D7A8C" w:rsidRPr="00B62574" w:rsidTr="0060625C">
        <w:tc>
          <w:tcPr>
            <w:tcW w:w="2427" w:type="pct"/>
          </w:tcPr>
          <w:p w:rsidR="002D7A8C" w:rsidRPr="00B62574" w:rsidRDefault="002D7A8C" w:rsidP="0060625C">
            <w:pPr>
              <w:jc w:val="both"/>
              <w:rPr>
                <w:sz w:val="20"/>
                <w:lang w:val="fr-CA"/>
              </w:rPr>
            </w:pPr>
            <w:r w:rsidRPr="00B62574">
              <w:rPr>
                <w:sz w:val="20"/>
                <w:lang w:val="fr-CA"/>
              </w:rPr>
              <w:t>27 janvier 2011</w:t>
            </w:r>
          </w:p>
          <w:p w:rsidR="002D7A8C" w:rsidRPr="00B62574" w:rsidRDefault="002D7A8C" w:rsidP="0060625C">
            <w:pPr>
              <w:jc w:val="both"/>
              <w:rPr>
                <w:sz w:val="20"/>
                <w:lang w:val="fr-CA"/>
              </w:rPr>
            </w:pPr>
            <w:r w:rsidRPr="00B62574">
              <w:rPr>
                <w:sz w:val="20"/>
                <w:lang w:val="fr-CA"/>
              </w:rPr>
              <w:t>Cour suprême du Canada</w:t>
            </w:r>
          </w:p>
        </w:tc>
        <w:tc>
          <w:tcPr>
            <w:tcW w:w="243" w:type="pct"/>
          </w:tcPr>
          <w:p w:rsidR="002D7A8C" w:rsidRPr="00B62574" w:rsidRDefault="002D7A8C" w:rsidP="0060625C">
            <w:pPr>
              <w:jc w:val="both"/>
              <w:rPr>
                <w:sz w:val="20"/>
                <w:lang w:val="fr-CA"/>
              </w:rPr>
            </w:pPr>
          </w:p>
        </w:tc>
        <w:tc>
          <w:tcPr>
            <w:tcW w:w="2330" w:type="pct"/>
          </w:tcPr>
          <w:p w:rsidR="002D7A8C" w:rsidRPr="00B62574" w:rsidRDefault="002D7A8C" w:rsidP="0060625C">
            <w:pPr>
              <w:jc w:val="both"/>
              <w:rPr>
                <w:sz w:val="20"/>
                <w:lang w:val="fr-CA"/>
              </w:rPr>
            </w:pPr>
            <w:r w:rsidRPr="00B62574">
              <w:rPr>
                <w:sz w:val="20"/>
                <w:lang w:val="fr-CA"/>
              </w:rPr>
              <w:t>Demande d’autorisation d’appel déposée</w:t>
            </w: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67"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A690D" w:rsidRPr="00617A4D" w:rsidTr="005A690D">
        <w:trPr>
          <w:cantSplit/>
        </w:trPr>
        <w:tc>
          <w:tcPr>
            <w:tcW w:w="1458" w:type="dxa"/>
          </w:tcPr>
          <w:p w:rsidR="005A690D" w:rsidRPr="00617A4D" w:rsidRDefault="005A690D" w:rsidP="005A690D">
            <w:pPr>
              <w:rPr>
                <w:sz w:val="20"/>
                <w:szCs w:val="20"/>
              </w:rPr>
            </w:pPr>
            <w:r w:rsidRPr="00617A4D">
              <w:rPr>
                <w:rStyle w:val="SCCFileNumberChar"/>
                <w:sz w:val="20"/>
                <w:szCs w:val="20"/>
              </w:rPr>
              <w:t>34027</w:t>
            </w:r>
          </w:p>
          <w:p w:rsidR="005A690D" w:rsidRPr="00617A4D" w:rsidRDefault="005A690D" w:rsidP="005A690D">
            <w:pPr>
              <w:rPr>
                <w:b/>
                <w:sz w:val="20"/>
                <w:szCs w:val="20"/>
                <w:lang w:val="fr-CA"/>
              </w:rPr>
            </w:pPr>
          </w:p>
        </w:tc>
        <w:tc>
          <w:tcPr>
            <w:tcW w:w="8118" w:type="dxa"/>
          </w:tcPr>
          <w:p w:rsidR="005A690D" w:rsidRPr="00617A4D" w:rsidRDefault="005A690D" w:rsidP="005A690D">
            <w:pPr>
              <w:rPr>
                <w:sz w:val="20"/>
                <w:szCs w:val="20"/>
              </w:rPr>
            </w:pPr>
            <w:r w:rsidRPr="005A690D">
              <w:rPr>
                <w:rStyle w:val="SCCLsocChar"/>
                <w:sz w:val="20"/>
                <w:szCs w:val="20"/>
                <w:lang w:val="en-CA"/>
              </w:rPr>
              <w:t>Real Martin v. Her Majesty the Queen</w:t>
            </w:r>
            <w:r w:rsidRPr="00617A4D">
              <w:rPr>
                <w:sz w:val="20"/>
                <w:szCs w:val="20"/>
              </w:rPr>
              <w:t xml:space="preserve"> (Ont.) (Criminal) (By Leave)</w:t>
            </w:r>
          </w:p>
          <w:p w:rsidR="005A690D" w:rsidRPr="00617A4D" w:rsidRDefault="005A690D" w:rsidP="005A690D">
            <w:pPr>
              <w:rPr>
                <w:sz w:val="20"/>
                <w:szCs w:val="20"/>
              </w:rPr>
            </w:pPr>
          </w:p>
        </w:tc>
      </w:tr>
      <w:tr w:rsidR="005A690D" w:rsidRPr="00617A4D" w:rsidTr="005A690D">
        <w:trPr>
          <w:cantSplit/>
        </w:trPr>
        <w:tc>
          <w:tcPr>
            <w:tcW w:w="1458" w:type="dxa"/>
          </w:tcPr>
          <w:p w:rsidR="005A690D" w:rsidRPr="00617A4D" w:rsidRDefault="005A690D" w:rsidP="005A690D">
            <w:pPr>
              <w:rPr>
                <w:sz w:val="20"/>
                <w:szCs w:val="20"/>
              </w:rPr>
            </w:pPr>
            <w:r w:rsidRPr="00617A4D">
              <w:rPr>
                <w:sz w:val="20"/>
                <w:szCs w:val="20"/>
              </w:rPr>
              <w:t>Coram :</w:t>
            </w:r>
          </w:p>
        </w:tc>
        <w:tc>
          <w:tcPr>
            <w:tcW w:w="8118" w:type="dxa"/>
          </w:tcPr>
          <w:p w:rsidR="005A690D" w:rsidRPr="00617A4D" w:rsidRDefault="005A690D" w:rsidP="005A690D">
            <w:pPr>
              <w:rPr>
                <w:sz w:val="20"/>
                <w:szCs w:val="20"/>
              </w:rPr>
            </w:pPr>
            <w:r w:rsidRPr="005A690D">
              <w:rPr>
                <w:rStyle w:val="SCCCoramChar"/>
                <w:sz w:val="20"/>
                <w:szCs w:val="20"/>
                <w:lang w:val="en-CA"/>
              </w:rPr>
              <w:t>Binnie, Fish and Rothstein JJ.</w:t>
            </w:r>
          </w:p>
          <w:p w:rsidR="005A690D" w:rsidRPr="00617A4D" w:rsidRDefault="005A690D" w:rsidP="005A690D">
            <w:pPr>
              <w:rPr>
                <w:sz w:val="20"/>
                <w:szCs w:val="20"/>
                <w:u w:val="single"/>
              </w:rPr>
            </w:pPr>
          </w:p>
        </w:tc>
      </w:tr>
      <w:tr w:rsidR="005A690D" w:rsidRPr="00E22BD2" w:rsidTr="005A690D">
        <w:trPr>
          <w:cantSplit/>
        </w:trPr>
        <w:tc>
          <w:tcPr>
            <w:tcW w:w="9576" w:type="dxa"/>
            <w:gridSpan w:val="2"/>
          </w:tcPr>
          <w:p w:rsidR="005A690D" w:rsidRPr="00617A4D" w:rsidRDefault="005A690D" w:rsidP="005A690D">
            <w:pPr>
              <w:pStyle w:val="SCCShortJudgment"/>
              <w:rPr>
                <w:szCs w:val="20"/>
              </w:rPr>
            </w:pPr>
            <w:r w:rsidRPr="00617A4D">
              <w:rPr>
                <w:szCs w:val="20"/>
              </w:rPr>
              <w:t>The application for leave to appeal from the judgment of the Court of Appeal for Ontario, Number C50273, dated November 19, 2010, is dismissed without costs.</w:t>
            </w:r>
          </w:p>
          <w:p w:rsidR="005A690D" w:rsidRPr="00617A4D" w:rsidRDefault="005A690D" w:rsidP="005A690D">
            <w:pPr>
              <w:pStyle w:val="SCCShortJudgment"/>
              <w:ind w:firstLine="0"/>
              <w:rPr>
                <w:szCs w:val="20"/>
              </w:rPr>
            </w:pPr>
          </w:p>
          <w:p w:rsidR="005A690D" w:rsidRPr="00617A4D" w:rsidRDefault="005A690D" w:rsidP="005A690D">
            <w:pPr>
              <w:pStyle w:val="SCCShortJudgment"/>
              <w:rPr>
                <w:szCs w:val="20"/>
                <w:lang w:val="fr-CA"/>
              </w:rPr>
            </w:pPr>
            <w:r w:rsidRPr="00617A4D">
              <w:rPr>
                <w:szCs w:val="20"/>
                <w:lang w:val="fr-CA"/>
              </w:rPr>
              <w:t>La demande d’autorisation d’appel de l’arrêt de la Cour d’appel de l’Ontario, numéro C50273, daté du 19 novembre 2010, est rejetée sans dépens.</w:t>
            </w:r>
          </w:p>
        </w:tc>
      </w:tr>
    </w:tbl>
    <w:p w:rsidR="002A55D7" w:rsidRPr="005A690D" w:rsidRDefault="002A55D7" w:rsidP="002A55D7">
      <w:pPr>
        <w:rPr>
          <w:sz w:val="20"/>
          <w:szCs w:val="20"/>
          <w:lang w:val="fr-CA"/>
        </w:rPr>
      </w:pPr>
    </w:p>
    <w:p w:rsidR="002A55D7" w:rsidRPr="00227560" w:rsidRDefault="002A55D7" w:rsidP="002A55D7">
      <w:pPr>
        <w:rPr>
          <w:sz w:val="20"/>
          <w:szCs w:val="20"/>
          <w:u w:val="single"/>
        </w:rPr>
      </w:pPr>
      <w:r w:rsidRPr="00227560">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3C96" w:rsidRPr="00B62574" w:rsidTr="0060625C">
        <w:tc>
          <w:tcPr>
            <w:tcW w:w="5000" w:type="pct"/>
            <w:gridSpan w:val="3"/>
          </w:tcPr>
          <w:p w:rsidR="001F3C96" w:rsidRPr="00B62574" w:rsidRDefault="001F3C96" w:rsidP="0060625C">
            <w:pPr>
              <w:jc w:val="both"/>
              <w:rPr>
                <w:sz w:val="20"/>
              </w:rPr>
            </w:pPr>
            <w:r w:rsidRPr="00B62574">
              <w:rPr>
                <w:sz w:val="20"/>
              </w:rPr>
              <w:t xml:space="preserve">Criminal law – Offences – Whether the Applicant’s conviction for the cultivation of marihuana should be overturned as a result of jurisprudence in </w:t>
            </w:r>
            <w:r w:rsidRPr="00B62574">
              <w:rPr>
                <w:i/>
                <w:sz w:val="20"/>
              </w:rPr>
              <w:t xml:space="preserve">R. v. Krieger </w:t>
            </w:r>
            <w:r w:rsidRPr="00B62574">
              <w:rPr>
                <w:sz w:val="20"/>
              </w:rPr>
              <w:t>(2000) 225 D.L.R. (4</w:t>
            </w:r>
            <w:r w:rsidRPr="00B62574">
              <w:rPr>
                <w:sz w:val="20"/>
                <w:vertAlign w:val="superscript"/>
              </w:rPr>
              <w:t>th</w:t>
            </w:r>
            <w:r w:rsidRPr="00B62574">
              <w:rPr>
                <w:sz w:val="20"/>
              </w:rPr>
              <w:t xml:space="preserve">) 164 (Alta. Q.B.) and </w:t>
            </w:r>
            <w:r w:rsidRPr="00B62574">
              <w:rPr>
                <w:i/>
                <w:sz w:val="20"/>
              </w:rPr>
              <w:t>Hitzig v. Her Majesty the Queen</w:t>
            </w:r>
            <w:r w:rsidRPr="00B62574">
              <w:rPr>
                <w:sz w:val="20"/>
              </w:rPr>
              <w:t xml:space="preserve"> (2003), 177 C.C.C. (3d) 449 (Ont. C.A.) – </w:t>
            </w:r>
            <w:r w:rsidRPr="00B62574">
              <w:rPr>
                <w:i/>
                <w:sz w:val="20"/>
              </w:rPr>
              <w:t xml:space="preserve">Controlled Drugs and Substances Act </w:t>
            </w:r>
            <w:r w:rsidRPr="00B62574">
              <w:rPr>
                <w:sz w:val="20"/>
              </w:rPr>
              <w:t>S.C. 1996, c. 19, s. 7(1)</w:t>
            </w:r>
          </w:p>
          <w:p w:rsidR="001F3C96" w:rsidRPr="00B62574" w:rsidRDefault="001F3C96" w:rsidP="0060625C">
            <w:pPr>
              <w:jc w:val="both"/>
              <w:rPr>
                <w:sz w:val="20"/>
              </w:rPr>
            </w:pPr>
          </w:p>
        </w:tc>
      </w:tr>
      <w:tr w:rsidR="001F3C96" w:rsidRPr="00B62574" w:rsidTr="0060625C">
        <w:tc>
          <w:tcPr>
            <w:tcW w:w="5000" w:type="pct"/>
            <w:gridSpan w:val="3"/>
          </w:tcPr>
          <w:p w:rsidR="001F3C96" w:rsidRPr="00B62574" w:rsidRDefault="001F3C96" w:rsidP="0060625C">
            <w:pPr>
              <w:jc w:val="both"/>
              <w:rPr>
                <w:sz w:val="20"/>
              </w:rPr>
            </w:pPr>
            <w:r w:rsidRPr="00B62574">
              <w:rPr>
                <w:sz w:val="20"/>
              </w:rPr>
              <w:t xml:space="preserve">In 2003, the Applicant was charged with possession and production of marihuana contrary to ss. 4 and 7(1) of the </w:t>
            </w:r>
            <w:r w:rsidRPr="00B62574">
              <w:rPr>
                <w:i/>
                <w:sz w:val="20"/>
              </w:rPr>
              <w:t>Controlled Drugs and Substances Act</w:t>
            </w:r>
            <w:r w:rsidRPr="00B62574">
              <w:rPr>
                <w:sz w:val="20"/>
              </w:rPr>
              <w:t xml:space="preserve">. Charges of possession of marihuana were dropped by the Crown in 2005.  The Applicant was found guilty of production of marihuana and argued at the Court of Appeal that based on the reasoning in </w:t>
            </w:r>
            <w:r w:rsidRPr="00B62574">
              <w:rPr>
                <w:i/>
                <w:sz w:val="20"/>
              </w:rPr>
              <w:t>R. v. Parker</w:t>
            </w:r>
            <w:r w:rsidRPr="00B62574">
              <w:rPr>
                <w:sz w:val="20"/>
              </w:rPr>
              <w:t xml:space="preserve"> (2000), 146 C.C.C. (3d) 193, </w:t>
            </w:r>
            <w:r w:rsidRPr="00B62574">
              <w:rPr>
                <w:i/>
                <w:sz w:val="20"/>
              </w:rPr>
              <w:t>Hitzig v. Her Majesty the Queen</w:t>
            </w:r>
            <w:r w:rsidRPr="00B62574">
              <w:rPr>
                <w:sz w:val="20"/>
              </w:rPr>
              <w:t xml:space="preserve"> (2003), 177 C.C.C. (3d) 449 (Ont. C.A.), and </w:t>
            </w:r>
            <w:r w:rsidRPr="00B62574">
              <w:rPr>
                <w:i/>
                <w:sz w:val="20"/>
              </w:rPr>
              <w:t xml:space="preserve">R. v. Krieger </w:t>
            </w:r>
            <w:r w:rsidRPr="00B62574">
              <w:rPr>
                <w:sz w:val="20"/>
              </w:rPr>
              <w:t>(2000) 225 D.L.R. (4</w:t>
            </w:r>
            <w:r w:rsidRPr="00B62574">
              <w:rPr>
                <w:sz w:val="20"/>
                <w:vertAlign w:val="superscript"/>
              </w:rPr>
              <w:t>th</w:t>
            </w:r>
            <w:r w:rsidRPr="00B62574">
              <w:rPr>
                <w:sz w:val="20"/>
              </w:rPr>
              <w:t>) 164 (Alta. Q.B.), the law was not in force at the time of his arrest.  His appeal was dismissed.</w:t>
            </w:r>
          </w:p>
          <w:p w:rsidR="001F3C96" w:rsidRPr="00B62574" w:rsidRDefault="001F3C96" w:rsidP="0060625C">
            <w:pPr>
              <w:jc w:val="both"/>
              <w:rPr>
                <w:sz w:val="20"/>
              </w:rPr>
            </w:pPr>
          </w:p>
        </w:tc>
      </w:tr>
      <w:tr w:rsidR="001F3C96" w:rsidRPr="00B62574" w:rsidTr="0060625C">
        <w:tc>
          <w:tcPr>
            <w:tcW w:w="2427" w:type="pct"/>
          </w:tcPr>
          <w:p w:rsidR="001F3C96" w:rsidRPr="00B62574" w:rsidRDefault="001F3C96" w:rsidP="0060625C">
            <w:pPr>
              <w:jc w:val="both"/>
              <w:rPr>
                <w:sz w:val="20"/>
              </w:rPr>
            </w:pPr>
            <w:r w:rsidRPr="00B62574">
              <w:rPr>
                <w:sz w:val="20"/>
              </w:rPr>
              <w:t>September 16, 2008</w:t>
            </w:r>
          </w:p>
          <w:p w:rsidR="001F3C96" w:rsidRPr="00B62574" w:rsidRDefault="001F3C96" w:rsidP="0060625C">
            <w:pPr>
              <w:jc w:val="both"/>
              <w:rPr>
                <w:sz w:val="20"/>
              </w:rPr>
            </w:pPr>
            <w:r w:rsidRPr="00B62574">
              <w:rPr>
                <w:sz w:val="20"/>
              </w:rPr>
              <w:t>Ontario Superior Court of Justice</w:t>
            </w:r>
          </w:p>
          <w:p w:rsidR="001F3C96" w:rsidRPr="00B62574" w:rsidRDefault="001F3C96" w:rsidP="0060625C">
            <w:pPr>
              <w:jc w:val="both"/>
              <w:rPr>
                <w:sz w:val="20"/>
                <w:lang w:val="fr-CA"/>
              </w:rPr>
            </w:pPr>
            <w:r w:rsidRPr="00B62574">
              <w:rPr>
                <w:sz w:val="20"/>
                <w:lang w:val="fr-CA"/>
              </w:rPr>
              <w:t>(Gauthier J.)</w:t>
            </w:r>
          </w:p>
          <w:p w:rsidR="001F3C96" w:rsidRPr="00B62574" w:rsidRDefault="001F3C96" w:rsidP="0060625C">
            <w:pPr>
              <w:jc w:val="both"/>
              <w:rPr>
                <w:sz w:val="20"/>
              </w:rPr>
            </w:pPr>
          </w:p>
        </w:tc>
        <w:tc>
          <w:tcPr>
            <w:tcW w:w="243" w:type="pct"/>
          </w:tcPr>
          <w:p w:rsidR="001F3C96" w:rsidRPr="00B62574" w:rsidRDefault="001F3C96" w:rsidP="0060625C">
            <w:pPr>
              <w:jc w:val="both"/>
              <w:rPr>
                <w:sz w:val="20"/>
              </w:rPr>
            </w:pPr>
          </w:p>
        </w:tc>
        <w:tc>
          <w:tcPr>
            <w:tcW w:w="2330" w:type="pct"/>
          </w:tcPr>
          <w:p w:rsidR="001F3C96" w:rsidRPr="00B62574" w:rsidRDefault="001F3C96" w:rsidP="0060625C">
            <w:pPr>
              <w:jc w:val="both"/>
              <w:rPr>
                <w:sz w:val="20"/>
              </w:rPr>
            </w:pPr>
            <w:r w:rsidRPr="00B62574">
              <w:rPr>
                <w:sz w:val="20"/>
              </w:rPr>
              <w:t xml:space="preserve">Applicant convicted of production of marijuana contrary to s. 7(1) of the </w:t>
            </w:r>
            <w:r w:rsidRPr="00B62574">
              <w:rPr>
                <w:i/>
                <w:sz w:val="20"/>
              </w:rPr>
              <w:t>Controlled Drugs and Substances Act</w:t>
            </w:r>
          </w:p>
          <w:p w:rsidR="001F3C96" w:rsidRPr="00B62574" w:rsidRDefault="001F3C96" w:rsidP="0060625C">
            <w:pPr>
              <w:jc w:val="both"/>
              <w:rPr>
                <w:sz w:val="20"/>
              </w:rPr>
            </w:pPr>
          </w:p>
        </w:tc>
      </w:tr>
      <w:tr w:rsidR="001F3C96" w:rsidRPr="00B62574" w:rsidTr="0060625C">
        <w:tc>
          <w:tcPr>
            <w:tcW w:w="2427" w:type="pct"/>
          </w:tcPr>
          <w:p w:rsidR="001F3C96" w:rsidRPr="00B62574" w:rsidRDefault="001F3C96" w:rsidP="0060625C">
            <w:pPr>
              <w:jc w:val="both"/>
              <w:rPr>
                <w:sz w:val="20"/>
              </w:rPr>
            </w:pPr>
            <w:r w:rsidRPr="00B62574">
              <w:rPr>
                <w:sz w:val="20"/>
              </w:rPr>
              <w:t>November 19, 2010</w:t>
            </w:r>
          </w:p>
          <w:p w:rsidR="001F3C96" w:rsidRPr="00B62574" w:rsidRDefault="001F3C96" w:rsidP="0060625C">
            <w:pPr>
              <w:jc w:val="both"/>
              <w:rPr>
                <w:sz w:val="20"/>
              </w:rPr>
            </w:pPr>
            <w:r w:rsidRPr="00B62574">
              <w:rPr>
                <w:sz w:val="20"/>
              </w:rPr>
              <w:t>Court of Appeal for Ontario</w:t>
            </w:r>
          </w:p>
          <w:p w:rsidR="001F3C96" w:rsidRPr="00B62574" w:rsidRDefault="001F3C96" w:rsidP="0060625C">
            <w:pPr>
              <w:jc w:val="both"/>
              <w:rPr>
                <w:sz w:val="20"/>
              </w:rPr>
            </w:pPr>
            <w:r w:rsidRPr="00B62574">
              <w:rPr>
                <w:sz w:val="20"/>
              </w:rPr>
              <w:t>(Rosenberg, Moldaver and Blair JJ.A.)</w:t>
            </w:r>
          </w:p>
          <w:p w:rsidR="001F3C96" w:rsidRPr="00B62574" w:rsidRDefault="001F3C96" w:rsidP="0060625C">
            <w:pPr>
              <w:jc w:val="both"/>
              <w:rPr>
                <w:sz w:val="20"/>
              </w:rPr>
            </w:pPr>
          </w:p>
        </w:tc>
        <w:tc>
          <w:tcPr>
            <w:tcW w:w="243" w:type="pct"/>
          </w:tcPr>
          <w:p w:rsidR="001F3C96" w:rsidRPr="00B62574" w:rsidRDefault="001F3C96" w:rsidP="0060625C">
            <w:pPr>
              <w:jc w:val="both"/>
              <w:rPr>
                <w:sz w:val="20"/>
              </w:rPr>
            </w:pPr>
          </w:p>
        </w:tc>
        <w:tc>
          <w:tcPr>
            <w:tcW w:w="2330" w:type="pct"/>
          </w:tcPr>
          <w:p w:rsidR="001F3C96" w:rsidRPr="00B62574" w:rsidRDefault="001F3C96" w:rsidP="0060625C">
            <w:pPr>
              <w:jc w:val="both"/>
              <w:rPr>
                <w:sz w:val="20"/>
              </w:rPr>
            </w:pPr>
            <w:r w:rsidRPr="00B62574">
              <w:rPr>
                <w:sz w:val="20"/>
              </w:rPr>
              <w:t>Appeal dismissed</w:t>
            </w:r>
          </w:p>
          <w:p w:rsidR="001F3C96" w:rsidRPr="00B62574" w:rsidRDefault="001F3C96" w:rsidP="0060625C">
            <w:pPr>
              <w:jc w:val="both"/>
              <w:rPr>
                <w:sz w:val="20"/>
              </w:rPr>
            </w:pPr>
          </w:p>
        </w:tc>
      </w:tr>
      <w:tr w:rsidR="005A690D" w:rsidRPr="00B62574" w:rsidTr="0060625C">
        <w:tc>
          <w:tcPr>
            <w:tcW w:w="2427" w:type="pct"/>
          </w:tcPr>
          <w:p w:rsidR="005A690D" w:rsidRPr="00B62574" w:rsidRDefault="005A690D" w:rsidP="005A690D">
            <w:pPr>
              <w:jc w:val="both"/>
              <w:rPr>
                <w:sz w:val="20"/>
              </w:rPr>
            </w:pPr>
            <w:r w:rsidRPr="00B62574">
              <w:rPr>
                <w:sz w:val="20"/>
              </w:rPr>
              <w:t>December 29, 2010</w:t>
            </w:r>
          </w:p>
          <w:p w:rsidR="005A690D" w:rsidRPr="00B62574" w:rsidRDefault="005A690D" w:rsidP="005A690D">
            <w:pPr>
              <w:jc w:val="both"/>
              <w:rPr>
                <w:sz w:val="20"/>
              </w:rPr>
            </w:pPr>
            <w:r w:rsidRPr="00B62574">
              <w:rPr>
                <w:sz w:val="20"/>
              </w:rPr>
              <w:t>Supreme Court of Canada</w:t>
            </w:r>
          </w:p>
          <w:p w:rsidR="005A690D" w:rsidRPr="00B62574" w:rsidRDefault="005A690D" w:rsidP="0060625C">
            <w:pPr>
              <w:jc w:val="both"/>
              <w:rPr>
                <w:sz w:val="20"/>
              </w:rPr>
            </w:pPr>
          </w:p>
        </w:tc>
        <w:tc>
          <w:tcPr>
            <w:tcW w:w="243" w:type="pct"/>
          </w:tcPr>
          <w:p w:rsidR="005A690D" w:rsidRPr="00B62574" w:rsidRDefault="005A690D" w:rsidP="0060625C">
            <w:pPr>
              <w:jc w:val="both"/>
              <w:rPr>
                <w:sz w:val="20"/>
              </w:rPr>
            </w:pPr>
          </w:p>
        </w:tc>
        <w:tc>
          <w:tcPr>
            <w:tcW w:w="2330" w:type="pct"/>
          </w:tcPr>
          <w:p w:rsidR="005A690D" w:rsidRPr="00B62574" w:rsidRDefault="005A690D" w:rsidP="005A690D">
            <w:pPr>
              <w:jc w:val="both"/>
              <w:rPr>
                <w:sz w:val="20"/>
              </w:rPr>
            </w:pPr>
            <w:r w:rsidRPr="00B62574">
              <w:rPr>
                <w:sz w:val="20"/>
              </w:rPr>
              <w:t>Application for leave to appeal filed</w:t>
            </w:r>
          </w:p>
          <w:p w:rsidR="005A690D" w:rsidRPr="00B62574" w:rsidRDefault="005A690D" w:rsidP="005A690D">
            <w:pPr>
              <w:jc w:val="both"/>
              <w:rPr>
                <w:sz w:val="20"/>
              </w:rPr>
            </w:pPr>
          </w:p>
          <w:p w:rsidR="005A690D" w:rsidRPr="00B62574" w:rsidRDefault="005A690D" w:rsidP="0060625C">
            <w:pPr>
              <w:jc w:val="both"/>
              <w:rPr>
                <w:sz w:val="20"/>
              </w:rPr>
            </w:pPr>
          </w:p>
        </w:tc>
      </w:tr>
      <w:tr w:rsidR="001F3C96" w:rsidRPr="00B62574" w:rsidTr="0060625C">
        <w:tc>
          <w:tcPr>
            <w:tcW w:w="2427" w:type="pct"/>
          </w:tcPr>
          <w:p w:rsidR="001F3C96" w:rsidRPr="00B62574" w:rsidRDefault="001F3C96" w:rsidP="0060625C">
            <w:pPr>
              <w:jc w:val="both"/>
              <w:rPr>
                <w:sz w:val="20"/>
              </w:rPr>
            </w:pPr>
            <w:r w:rsidRPr="00B62574">
              <w:rPr>
                <w:sz w:val="20"/>
              </w:rPr>
              <w:t>January 12, 2011</w:t>
            </w:r>
          </w:p>
          <w:p w:rsidR="001F3C96" w:rsidRPr="00B62574" w:rsidRDefault="001F3C96" w:rsidP="0060625C">
            <w:pPr>
              <w:jc w:val="both"/>
              <w:rPr>
                <w:sz w:val="20"/>
              </w:rPr>
            </w:pPr>
            <w:r w:rsidRPr="00B62574">
              <w:rPr>
                <w:sz w:val="20"/>
              </w:rPr>
              <w:t>Supreme Court of Canada</w:t>
            </w:r>
          </w:p>
        </w:tc>
        <w:tc>
          <w:tcPr>
            <w:tcW w:w="243" w:type="pct"/>
          </w:tcPr>
          <w:p w:rsidR="001F3C96" w:rsidRPr="00B62574" w:rsidRDefault="001F3C96" w:rsidP="0060625C">
            <w:pPr>
              <w:jc w:val="both"/>
              <w:rPr>
                <w:sz w:val="20"/>
              </w:rPr>
            </w:pPr>
          </w:p>
        </w:tc>
        <w:tc>
          <w:tcPr>
            <w:tcW w:w="2330" w:type="pct"/>
          </w:tcPr>
          <w:p w:rsidR="001F3C96" w:rsidRPr="00B62574" w:rsidRDefault="001F3C96" w:rsidP="0060625C">
            <w:pPr>
              <w:jc w:val="both"/>
              <w:rPr>
                <w:sz w:val="20"/>
              </w:rPr>
            </w:pPr>
            <w:r w:rsidRPr="00B62574">
              <w:rPr>
                <w:sz w:val="20"/>
              </w:rPr>
              <w:t>Motion for an extension of time filed</w:t>
            </w: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68" style="width:2in;height:1pt" o:hrpct="0" o:hralign="center" o:hrstd="t" o:hrnoshade="t" o:hr="t" fillcolor="black [3213]" stroked="f"/>
        </w:pict>
      </w:r>
    </w:p>
    <w:p w:rsidR="002A55D7" w:rsidRDefault="002A55D7" w:rsidP="002A55D7">
      <w:pPr>
        <w:rPr>
          <w:sz w:val="20"/>
          <w:szCs w:val="20"/>
        </w:rPr>
      </w:pPr>
    </w:p>
    <w:p w:rsidR="002A55D7" w:rsidRPr="00227560" w:rsidRDefault="002A55D7" w:rsidP="002A55D7">
      <w:pPr>
        <w:rPr>
          <w:sz w:val="20"/>
          <w:szCs w:val="20"/>
          <w:u w:val="single"/>
        </w:rPr>
      </w:pPr>
      <w:r w:rsidRPr="00227560">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3C96" w:rsidRPr="00E22BD2" w:rsidTr="0060625C">
        <w:tc>
          <w:tcPr>
            <w:tcW w:w="5000" w:type="pct"/>
            <w:gridSpan w:val="3"/>
          </w:tcPr>
          <w:p w:rsidR="001F3C96" w:rsidRPr="00B62574" w:rsidRDefault="001F3C96" w:rsidP="0060625C">
            <w:pPr>
              <w:jc w:val="both"/>
              <w:rPr>
                <w:sz w:val="20"/>
                <w:lang w:val="fr-CA"/>
              </w:rPr>
            </w:pPr>
            <w:r w:rsidRPr="00B62574">
              <w:rPr>
                <w:sz w:val="20"/>
                <w:lang w:val="fr-CA"/>
              </w:rPr>
              <w:t xml:space="preserve">Droit criminel – Infractions – Selon </w:t>
            </w:r>
            <w:r w:rsidRPr="00B62574">
              <w:rPr>
                <w:i/>
                <w:sz w:val="20"/>
                <w:lang w:val="fr-CA"/>
              </w:rPr>
              <w:t xml:space="preserve">R. c. Krieger </w:t>
            </w:r>
            <w:r w:rsidRPr="00B62574">
              <w:rPr>
                <w:sz w:val="20"/>
                <w:lang w:val="fr-CA"/>
              </w:rPr>
              <w:t>(2000) 225 D.L.R. (4</w:t>
            </w:r>
            <w:r w:rsidRPr="00B62574">
              <w:rPr>
                <w:sz w:val="20"/>
                <w:vertAlign w:val="superscript"/>
                <w:lang w:val="fr-CA"/>
              </w:rPr>
              <w:t>th</w:t>
            </w:r>
            <w:r w:rsidRPr="00B62574">
              <w:rPr>
                <w:sz w:val="20"/>
                <w:lang w:val="fr-CA"/>
              </w:rPr>
              <w:t xml:space="preserve">) 164 (B.R. Alb.) et  </w:t>
            </w:r>
            <w:r w:rsidRPr="00B62574">
              <w:rPr>
                <w:i/>
                <w:sz w:val="20"/>
                <w:lang w:val="fr-CA"/>
              </w:rPr>
              <w:t>Hitzig c. Sa Majesté la Reine</w:t>
            </w:r>
            <w:r w:rsidRPr="00B62574">
              <w:rPr>
                <w:sz w:val="20"/>
                <w:lang w:val="fr-CA"/>
              </w:rPr>
              <w:t xml:space="preserve"> (2003), 177 C.C.C. (3d) 449 (C.A. Ont.), la déclaration de culpabilité de culture de marijuana prononcée contre le demandeur devrait</w:t>
            </w:r>
            <w:r w:rsidRPr="00B62574">
              <w:rPr>
                <w:sz w:val="20"/>
                <w:lang w:val="fr-CA"/>
              </w:rPr>
              <w:noBreakHyphen/>
              <w:t xml:space="preserve">elle être infirmée? – </w:t>
            </w:r>
            <w:r w:rsidRPr="00B62574">
              <w:rPr>
                <w:i/>
                <w:color w:val="000000"/>
                <w:sz w:val="20"/>
                <w:lang w:val="fr-CA"/>
              </w:rPr>
              <w:t>Loi réglementant certaines drogues et autres substances</w:t>
            </w:r>
            <w:r w:rsidRPr="00B62574">
              <w:rPr>
                <w:color w:val="000000"/>
                <w:sz w:val="20"/>
                <w:lang w:val="fr-CA"/>
              </w:rPr>
              <w:t>, L</w:t>
            </w:r>
            <w:r w:rsidRPr="00B62574">
              <w:rPr>
                <w:sz w:val="20"/>
                <w:lang w:val="fr-CA"/>
              </w:rPr>
              <w:t>.C. 1996, ch. 19, par. 7(1)</w:t>
            </w:r>
          </w:p>
          <w:p w:rsidR="001F3C96" w:rsidRPr="00B62574" w:rsidRDefault="001F3C96" w:rsidP="0060625C">
            <w:pPr>
              <w:jc w:val="both"/>
              <w:rPr>
                <w:sz w:val="20"/>
                <w:lang w:val="fr-CA"/>
              </w:rPr>
            </w:pPr>
          </w:p>
        </w:tc>
      </w:tr>
      <w:tr w:rsidR="001F3C96" w:rsidRPr="00B62574" w:rsidTr="0060625C">
        <w:tc>
          <w:tcPr>
            <w:tcW w:w="5000" w:type="pct"/>
            <w:gridSpan w:val="3"/>
          </w:tcPr>
          <w:p w:rsidR="001F3C96" w:rsidRPr="00B62574" w:rsidRDefault="001F3C96" w:rsidP="0060625C">
            <w:pPr>
              <w:jc w:val="both"/>
              <w:rPr>
                <w:sz w:val="20"/>
                <w:lang w:val="fr-CA"/>
              </w:rPr>
            </w:pPr>
            <w:r w:rsidRPr="00B62574">
              <w:rPr>
                <w:sz w:val="20"/>
                <w:lang w:val="fr-CA"/>
              </w:rPr>
              <w:t xml:space="preserve">En 2003, le demandeur a été accusé de possession et de production de marijuana, en contravention de l’article 4 et du paragraphe 7(1) de la </w:t>
            </w:r>
            <w:r w:rsidRPr="00B62574">
              <w:rPr>
                <w:i/>
                <w:color w:val="000000"/>
                <w:sz w:val="20"/>
                <w:lang w:val="fr-CA"/>
              </w:rPr>
              <w:t>Loi réglementant certaines drogues et autres substances</w:t>
            </w:r>
            <w:r w:rsidRPr="00B62574">
              <w:rPr>
                <w:sz w:val="20"/>
                <w:lang w:val="fr-CA"/>
              </w:rPr>
              <w:t xml:space="preserve">.  Les accusations de possession de marijuana ont été retirées par la Couronne en 2005.  Le demandeur a été déclaré coupable de production de marijuana et a prétendu, à la Cour d’appel, que, selon le raisonnement exposé dans </w:t>
            </w:r>
            <w:r w:rsidRPr="00B62574">
              <w:rPr>
                <w:i/>
                <w:sz w:val="20"/>
                <w:lang w:val="fr-CA"/>
              </w:rPr>
              <w:t>R. c. Parker</w:t>
            </w:r>
            <w:r w:rsidRPr="00B62574">
              <w:rPr>
                <w:sz w:val="20"/>
                <w:lang w:val="fr-CA"/>
              </w:rPr>
              <w:t xml:space="preserve"> (2000), 146 C.C.C. (3d) 193, </w:t>
            </w:r>
            <w:r w:rsidRPr="00B62574">
              <w:rPr>
                <w:i/>
                <w:sz w:val="20"/>
                <w:lang w:val="fr-CA"/>
              </w:rPr>
              <w:t>Hitzig c. Sa Majesté la Reine</w:t>
            </w:r>
            <w:r w:rsidRPr="00B62574">
              <w:rPr>
                <w:sz w:val="20"/>
                <w:lang w:val="fr-CA"/>
              </w:rPr>
              <w:t xml:space="preserve"> (2003), 177 C.C.C. (3d) 449 (C.A. Ont.), et </w:t>
            </w:r>
            <w:r w:rsidRPr="00B62574">
              <w:rPr>
                <w:i/>
                <w:sz w:val="20"/>
                <w:lang w:val="fr-CA"/>
              </w:rPr>
              <w:t xml:space="preserve">R. c. Krieger </w:t>
            </w:r>
            <w:r w:rsidRPr="00B62574">
              <w:rPr>
                <w:sz w:val="20"/>
                <w:lang w:val="fr-CA"/>
              </w:rPr>
              <w:t>(2000) 225 D.L.R. (4</w:t>
            </w:r>
            <w:r w:rsidRPr="00B62574">
              <w:rPr>
                <w:sz w:val="20"/>
                <w:vertAlign w:val="superscript"/>
                <w:lang w:val="fr-CA"/>
              </w:rPr>
              <w:t>th</w:t>
            </w:r>
            <w:r w:rsidRPr="00B62574">
              <w:rPr>
                <w:sz w:val="20"/>
                <w:lang w:val="fr-CA"/>
              </w:rPr>
              <w:t>) 164 (B.R. Alb.), la loi n’était pas en vigueur au moment de son arrestation.  Son appel a été rejeté.</w:t>
            </w:r>
          </w:p>
          <w:p w:rsidR="001F3C96" w:rsidRPr="00B62574" w:rsidRDefault="001F3C96" w:rsidP="0060625C">
            <w:pPr>
              <w:jc w:val="both"/>
              <w:rPr>
                <w:sz w:val="20"/>
                <w:lang w:val="fr-CA"/>
              </w:rPr>
            </w:pPr>
          </w:p>
        </w:tc>
      </w:tr>
      <w:tr w:rsidR="001F3C96" w:rsidRPr="00E22BD2" w:rsidTr="0060625C">
        <w:tc>
          <w:tcPr>
            <w:tcW w:w="2427" w:type="pct"/>
          </w:tcPr>
          <w:p w:rsidR="001F3C96" w:rsidRPr="00B62574" w:rsidRDefault="001F3C96" w:rsidP="0060625C">
            <w:pPr>
              <w:jc w:val="both"/>
              <w:rPr>
                <w:sz w:val="20"/>
                <w:lang w:val="fr-CA"/>
              </w:rPr>
            </w:pPr>
            <w:r w:rsidRPr="00B62574">
              <w:rPr>
                <w:sz w:val="20"/>
                <w:lang w:val="fr-CA"/>
              </w:rPr>
              <w:t>16 septembre 2008</w:t>
            </w:r>
          </w:p>
          <w:p w:rsidR="001F3C96" w:rsidRPr="00B62574" w:rsidRDefault="001F3C96" w:rsidP="0060625C">
            <w:pPr>
              <w:jc w:val="both"/>
              <w:rPr>
                <w:sz w:val="20"/>
                <w:lang w:val="fr-CA"/>
              </w:rPr>
            </w:pPr>
            <w:r w:rsidRPr="00B62574">
              <w:rPr>
                <w:sz w:val="20"/>
                <w:lang w:val="fr-CA"/>
              </w:rPr>
              <w:t>Cour supérieure de justice de l’Ontario</w:t>
            </w:r>
          </w:p>
          <w:p w:rsidR="001F3C96" w:rsidRPr="00B62574" w:rsidRDefault="001F3C96" w:rsidP="0060625C">
            <w:pPr>
              <w:jc w:val="both"/>
              <w:rPr>
                <w:sz w:val="20"/>
                <w:lang w:val="fr-CA"/>
              </w:rPr>
            </w:pPr>
            <w:r w:rsidRPr="00B62574">
              <w:rPr>
                <w:sz w:val="20"/>
                <w:lang w:val="fr-CA"/>
              </w:rPr>
              <w:t>(Juge Gauthier)</w:t>
            </w:r>
          </w:p>
          <w:p w:rsidR="001F3C96" w:rsidRPr="00B62574" w:rsidRDefault="001F3C96" w:rsidP="0060625C">
            <w:pPr>
              <w:jc w:val="both"/>
              <w:rPr>
                <w:sz w:val="20"/>
                <w:lang w:val="fr-CA"/>
              </w:rPr>
            </w:pPr>
          </w:p>
        </w:tc>
        <w:tc>
          <w:tcPr>
            <w:tcW w:w="243" w:type="pct"/>
          </w:tcPr>
          <w:p w:rsidR="001F3C96" w:rsidRPr="00B62574" w:rsidRDefault="001F3C96" w:rsidP="0060625C">
            <w:pPr>
              <w:jc w:val="both"/>
              <w:rPr>
                <w:sz w:val="20"/>
                <w:lang w:val="fr-CA"/>
              </w:rPr>
            </w:pPr>
          </w:p>
        </w:tc>
        <w:tc>
          <w:tcPr>
            <w:tcW w:w="2330" w:type="pct"/>
          </w:tcPr>
          <w:p w:rsidR="001F3C96" w:rsidRPr="00B62574" w:rsidRDefault="001F3C96" w:rsidP="0060625C">
            <w:pPr>
              <w:jc w:val="both"/>
              <w:rPr>
                <w:sz w:val="20"/>
                <w:lang w:val="fr-CA"/>
              </w:rPr>
            </w:pPr>
            <w:r w:rsidRPr="00B62574">
              <w:rPr>
                <w:sz w:val="20"/>
                <w:lang w:val="fr-CA"/>
              </w:rPr>
              <w:t xml:space="preserve">Demandeur déclaré coupable de production of marijuana, en contravention du par. 7(1) de la </w:t>
            </w:r>
            <w:r w:rsidRPr="00B62574">
              <w:rPr>
                <w:i/>
                <w:color w:val="000000"/>
                <w:sz w:val="20"/>
                <w:lang w:val="fr-CA"/>
              </w:rPr>
              <w:t>Loi réglementant certaines drogues et autres substances</w:t>
            </w:r>
          </w:p>
          <w:p w:rsidR="001F3C96" w:rsidRPr="00B62574" w:rsidRDefault="001F3C96" w:rsidP="0060625C">
            <w:pPr>
              <w:jc w:val="both"/>
              <w:rPr>
                <w:sz w:val="20"/>
                <w:lang w:val="fr-CA"/>
              </w:rPr>
            </w:pPr>
          </w:p>
        </w:tc>
      </w:tr>
      <w:tr w:rsidR="001F3C96" w:rsidRPr="00B62574" w:rsidTr="0060625C">
        <w:tc>
          <w:tcPr>
            <w:tcW w:w="2427" w:type="pct"/>
          </w:tcPr>
          <w:p w:rsidR="001F3C96" w:rsidRPr="00B62574" w:rsidRDefault="001F3C96" w:rsidP="0060625C">
            <w:pPr>
              <w:jc w:val="both"/>
              <w:rPr>
                <w:sz w:val="20"/>
                <w:lang w:val="fr-CA"/>
              </w:rPr>
            </w:pPr>
            <w:r w:rsidRPr="00B62574">
              <w:rPr>
                <w:sz w:val="20"/>
                <w:lang w:val="fr-CA"/>
              </w:rPr>
              <w:t>19 novembre 2010</w:t>
            </w:r>
          </w:p>
          <w:p w:rsidR="001F3C96" w:rsidRPr="00B62574" w:rsidRDefault="001F3C96" w:rsidP="0060625C">
            <w:pPr>
              <w:jc w:val="both"/>
              <w:rPr>
                <w:sz w:val="20"/>
                <w:lang w:val="fr-CA"/>
              </w:rPr>
            </w:pPr>
            <w:r w:rsidRPr="00B62574">
              <w:rPr>
                <w:sz w:val="20"/>
                <w:lang w:val="fr-CA"/>
              </w:rPr>
              <w:t>Cour d’appel de l’Ontario</w:t>
            </w:r>
          </w:p>
          <w:p w:rsidR="001F3C96" w:rsidRPr="00B62574" w:rsidRDefault="001F3C96" w:rsidP="0060625C">
            <w:pPr>
              <w:jc w:val="both"/>
              <w:rPr>
                <w:sz w:val="20"/>
                <w:lang w:val="fr-CA"/>
              </w:rPr>
            </w:pPr>
            <w:r w:rsidRPr="00B62574">
              <w:rPr>
                <w:sz w:val="20"/>
                <w:lang w:val="fr-CA"/>
              </w:rPr>
              <w:t>(Juges Rosenberg, Moldaver et Blair)</w:t>
            </w:r>
          </w:p>
          <w:p w:rsidR="001F3C96" w:rsidRPr="00B62574" w:rsidRDefault="001F3C96" w:rsidP="0060625C">
            <w:pPr>
              <w:jc w:val="both"/>
              <w:rPr>
                <w:sz w:val="20"/>
                <w:lang w:val="fr-CA"/>
              </w:rPr>
            </w:pPr>
          </w:p>
        </w:tc>
        <w:tc>
          <w:tcPr>
            <w:tcW w:w="243" w:type="pct"/>
          </w:tcPr>
          <w:p w:rsidR="001F3C96" w:rsidRPr="00B62574" w:rsidRDefault="001F3C96" w:rsidP="0060625C">
            <w:pPr>
              <w:jc w:val="both"/>
              <w:rPr>
                <w:sz w:val="20"/>
                <w:lang w:val="fr-CA"/>
              </w:rPr>
            </w:pPr>
          </w:p>
        </w:tc>
        <w:tc>
          <w:tcPr>
            <w:tcW w:w="2330" w:type="pct"/>
          </w:tcPr>
          <w:p w:rsidR="001F3C96" w:rsidRPr="00B62574" w:rsidRDefault="001F3C96" w:rsidP="0060625C">
            <w:pPr>
              <w:jc w:val="both"/>
              <w:rPr>
                <w:sz w:val="20"/>
                <w:lang w:val="fr-CA"/>
              </w:rPr>
            </w:pPr>
            <w:r w:rsidRPr="00B62574">
              <w:rPr>
                <w:sz w:val="20"/>
                <w:lang w:val="fr-CA"/>
              </w:rPr>
              <w:t>Appel rejeté</w:t>
            </w:r>
          </w:p>
          <w:p w:rsidR="001F3C96" w:rsidRPr="00B62574" w:rsidRDefault="001F3C96" w:rsidP="0060625C">
            <w:pPr>
              <w:jc w:val="both"/>
              <w:rPr>
                <w:sz w:val="20"/>
                <w:lang w:val="fr-CA"/>
              </w:rPr>
            </w:pPr>
          </w:p>
        </w:tc>
      </w:tr>
      <w:tr w:rsidR="005A690D" w:rsidRPr="00B62574" w:rsidTr="0060625C">
        <w:tc>
          <w:tcPr>
            <w:tcW w:w="2427" w:type="pct"/>
          </w:tcPr>
          <w:p w:rsidR="005A690D" w:rsidRPr="00B62574" w:rsidRDefault="005A690D" w:rsidP="005A690D">
            <w:pPr>
              <w:jc w:val="both"/>
              <w:rPr>
                <w:sz w:val="20"/>
                <w:lang w:val="fr-CA"/>
              </w:rPr>
            </w:pPr>
            <w:r w:rsidRPr="00B62574">
              <w:rPr>
                <w:sz w:val="20"/>
                <w:lang w:val="fr-CA"/>
              </w:rPr>
              <w:t>29 décembre 2010</w:t>
            </w:r>
          </w:p>
          <w:p w:rsidR="005A690D" w:rsidRPr="00B62574" w:rsidRDefault="005A690D" w:rsidP="005A690D">
            <w:pPr>
              <w:jc w:val="both"/>
              <w:rPr>
                <w:sz w:val="20"/>
                <w:lang w:val="fr-CA"/>
              </w:rPr>
            </w:pPr>
            <w:r w:rsidRPr="00B62574">
              <w:rPr>
                <w:sz w:val="20"/>
                <w:lang w:val="fr-CA"/>
              </w:rPr>
              <w:t>Cour suprême du Canada</w:t>
            </w:r>
          </w:p>
          <w:p w:rsidR="005A690D" w:rsidRPr="00B62574" w:rsidRDefault="005A690D" w:rsidP="0060625C">
            <w:pPr>
              <w:jc w:val="both"/>
              <w:rPr>
                <w:sz w:val="20"/>
                <w:lang w:val="fr-CA"/>
              </w:rPr>
            </w:pPr>
          </w:p>
        </w:tc>
        <w:tc>
          <w:tcPr>
            <w:tcW w:w="243" w:type="pct"/>
          </w:tcPr>
          <w:p w:rsidR="005A690D" w:rsidRPr="00B62574" w:rsidRDefault="005A690D" w:rsidP="0060625C">
            <w:pPr>
              <w:jc w:val="both"/>
              <w:rPr>
                <w:sz w:val="20"/>
                <w:lang w:val="fr-CA"/>
              </w:rPr>
            </w:pPr>
          </w:p>
        </w:tc>
        <w:tc>
          <w:tcPr>
            <w:tcW w:w="2330" w:type="pct"/>
          </w:tcPr>
          <w:p w:rsidR="005A690D" w:rsidRPr="00B62574" w:rsidRDefault="005A690D" w:rsidP="005A690D">
            <w:pPr>
              <w:jc w:val="both"/>
              <w:rPr>
                <w:sz w:val="20"/>
                <w:lang w:val="fr-CA"/>
              </w:rPr>
            </w:pPr>
            <w:r w:rsidRPr="00B62574">
              <w:rPr>
                <w:sz w:val="20"/>
                <w:lang w:val="fr-CA"/>
              </w:rPr>
              <w:t>Demande d’autorisation d’appel déposée</w:t>
            </w:r>
          </w:p>
          <w:p w:rsidR="005A690D" w:rsidRPr="00B62574" w:rsidRDefault="005A690D" w:rsidP="005A690D">
            <w:pPr>
              <w:jc w:val="both"/>
              <w:rPr>
                <w:sz w:val="20"/>
                <w:lang w:val="fr-CA"/>
              </w:rPr>
            </w:pPr>
          </w:p>
          <w:p w:rsidR="005A690D" w:rsidRPr="00B62574" w:rsidRDefault="005A690D" w:rsidP="0060625C">
            <w:pPr>
              <w:jc w:val="both"/>
              <w:rPr>
                <w:sz w:val="20"/>
                <w:lang w:val="fr-CA"/>
              </w:rPr>
            </w:pPr>
          </w:p>
        </w:tc>
      </w:tr>
      <w:tr w:rsidR="001F3C96" w:rsidRPr="00E22BD2" w:rsidTr="0060625C">
        <w:tc>
          <w:tcPr>
            <w:tcW w:w="2427" w:type="pct"/>
          </w:tcPr>
          <w:p w:rsidR="001F3C96" w:rsidRPr="00B62574" w:rsidRDefault="001F3C96" w:rsidP="0060625C">
            <w:pPr>
              <w:jc w:val="both"/>
              <w:rPr>
                <w:sz w:val="20"/>
                <w:lang w:val="fr-CA"/>
              </w:rPr>
            </w:pPr>
            <w:r w:rsidRPr="00B62574">
              <w:rPr>
                <w:sz w:val="20"/>
                <w:lang w:val="fr-CA"/>
              </w:rPr>
              <w:t>12 janvier 2011</w:t>
            </w:r>
          </w:p>
          <w:p w:rsidR="001F3C96" w:rsidRPr="00B62574" w:rsidRDefault="001F3C96" w:rsidP="0060625C">
            <w:pPr>
              <w:jc w:val="both"/>
              <w:rPr>
                <w:sz w:val="20"/>
                <w:lang w:val="fr-CA"/>
              </w:rPr>
            </w:pPr>
            <w:r w:rsidRPr="00B62574">
              <w:rPr>
                <w:sz w:val="20"/>
                <w:lang w:val="fr-CA"/>
              </w:rPr>
              <w:t>Cour suprême du Canada</w:t>
            </w:r>
          </w:p>
        </w:tc>
        <w:tc>
          <w:tcPr>
            <w:tcW w:w="243" w:type="pct"/>
          </w:tcPr>
          <w:p w:rsidR="001F3C96" w:rsidRPr="00B62574" w:rsidRDefault="001F3C96" w:rsidP="0060625C">
            <w:pPr>
              <w:jc w:val="both"/>
              <w:rPr>
                <w:sz w:val="20"/>
                <w:lang w:val="fr-CA"/>
              </w:rPr>
            </w:pPr>
          </w:p>
        </w:tc>
        <w:tc>
          <w:tcPr>
            <w:tcW w:w="2330" w:type="pct"/>
          </w:tcPr>
          <w:p w:rsidR="001F3C96" w:rsidRPr="00B62574" w:rsidRDefault="001F3C96" w:rsidP="0060625C">
            <w:pPr>
              <w:jc w:val="both"/>
              <w:rPr>
                <w:sz w:val="20"/>
                <w:lang w:val="fr-CA"/>
              </w:rPr>
            </w:pPr>
            <w:r w:rsidRPr="00B62574">
              <w:rPr>
                <w:sz w:val="20"/>
                <w:lang w:val="fr-CA"/>
              </w:rPr>
              <w:t>Requête en prorogation de délai déposée</w:t>
            </w:r>
          </w:p>
        </w:tc>
      </w:tr>
    </w:tbl>
    <w:p w:rsidR="002A55D7" w:rsidRPr="001F3C96" w:rsidRDefault="002A55D7" w:rsidP="002A55D7">
      <w:pPr>
        <w:rPr>
          <w:sz w:val="20"/>
          <w:szCs w:val="20"/>
          <w:lang w:val="fr-CA"/>
        </w:rPr>
      </w:pPr>
    </w:p>
    <w:p w:rsidR="002A55D7" w:rsidRDefault="00F833C2" w:rsidP="002A55D7">
      <w:pPr>
        <w:rPr>
          <w:sz w:val="20"/>
          <w:szCs w:val="20"/>
          <w:lang w:val="fr-CA"/>
        </w:rPr>
      </w:pPr>
      <w:r w:rsidRPr="00F833C2">
        <w:rPr>
          <w:sz w:val="20"/>
          <w:szCs w:val="20"/>
          <w:lang w:val="fr-CA"/>
        </w:rPr>
        <w:pict>
          <v:rect id="_x0000_i1069"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A690D" w:rsidRPr="00E22BD2" w:rsidTr="005A690D">
        <w:trPr>
          <w:cantSplit/>
        </w:trPr>
        <w:tc>
          <w:tcPr>
            <w:tcW w:w="1458" w:type="dxa"/>
          </w:tcPr>
          <w:p w:rsidR="005A690D" w:rsidRPr="00617A4D" w:rsidRDefault="005A690D" w:rsidP="005A690D">
            <w:pPr>
              <w:rPr>
                <w:sz w:val="20"/>
                <w:szCs w:val="20"/>
              </w:rPr>
            </w:pPr>
            <w:r w:rsidRPr="00617A4D">
              <w:rPr>
                <w:rStyle w:val="SCCFileNumberChar"/>
                <w:sz w:val="20"/>
                <w:szCs w:val="20"/>
              </w:rPr>
              <w:t>34029</w:t>
            </w:r>
          </w:p>
          <w:p w:rsidR="005A690D" w:rsidRPr="00617A4D" w:rsidRDefault="005A690D" w:rsidP="005A690D">
            <w:pPr>
              <w:rPr>
                <w:b/>
                <w:sz w:val="20"/>
                <w:szCs w:val="20"/>
                <w:lang w:val="fr-CA"/>
              </w:rPr>
            </w:pPr>
          </w:p>
        </w:tc>
        <w:tc>
          <w:tcPr>
            <w:tcW w:w="8118" w:type="dxa"/>
          </w:tcPr>
          <w:p w:rsidR="005A690D" w:rsidRPr="00617A4D" w:rsidRDefault="005A690D" w:rsidP="005A690D">
            <w:pPr>
              <w:rPr>
                <w:sz w:val="20"/>
                <w:szCs w:val="20"/>
                <w:lang w:val="fr-CA"/>
              </w:rPr>
            </w:pPr>
            <w:r w:rsidRPr="00617A4D">
              <w:rPr>
                <w:rStyle w:val="SCCLsocChar"/>
                <w:sz w:val="20"/>
                <w:szCs w:val="20"/>
              </w:rPr>
              <w:t>D.B. c. G.G.</w:t>
            </w:r>
            <w:r w:rsidRPr="00617A4D">
              <w:rPr>
                <w:sz w:val="20"/>
                <w:szCs w:val="20"/>
                <w:lang w:val="fr-CA"/>
              </w:rPr>
              <w:t xml:space="preserve"> (Qc) (Civile) (Autorisation)</w:t>
            </w:r>
          </w:p>
          <w:p w:rsidR="005A690D" w:rsidRPr="00617A4D" w:rsidRDefault="005A690D" w:rsidP="005A690D">
            <w:pPr>
              <w:rPr>
                <w:sz w:val="20"/>
                <w:szCs w:val="20"/>
                <w:lang w:val="fr-CA"/>
              </w:rPr>
            </w:pPr>
          </w:p>
        </w:tc>
      </w:tr>
      <w:tr w:rsidR="005A690D" w:rsidRPr="00E22BD2" w:rsidTr="005A690D">
        <w:trPr>
          <w:cantSplit/>
        </w:trPr>
        <w:tc>
          <w:tcPr>
            <w:tcW w:w="1458" w:type="dxa"/>
          </w:tcPr>
          <w:p w:rsidR="005A690D" w:rsidRPr="00617A4D" w:rsidRDefault="005A690D" w:rsidP="005A690D">
            <w:pPr>
              <w:rPr>
                <w:sz w:val="20"/>
                <w:szCs w:val="20"/>
              </w:rPr>
            </w:pPr>
            <w:r w:rsidRPr="00617A4D">
              <w:rPr>
                <w:sz w:val="20"/>
                <w:szCs w:val="20"/>
              </w:rPr>
              <w:t>Coram :</w:t>
            </w:r>
          </w:p>
        </w:tc>
        <w:tc>
          <w:tcPr>
            <w:tcW w:w="8118" w:type="dxa"/>
          </w:tcPr>
          <w:p w:rsidR="005A690D" w:rsidRPr="00617A4D" w:rsidRDefault="005A690D" w:rsidP="005A690D">
            <w:pPr>
              <w:rPr>
                <w:sz w:val="20"/>
                <w:szCs w:val="20"/>
                <w:lang w:val="fr-CA"/>
              </w:rPr>
            </w:pPr>
            <w:r w:rsidRPr="00617A4D">
              <w:rPr>
                <w:rStyle w:val="SCCCoramChar"/>
                <w:sz w:val="20"/>
                <w:szCs w:val="20"/>
              </w:rPr>
              <w:t>Les juges LeBel, Deschamps et Charron</w:t>
            </w:r>
          </w:p>
          <w:p w:rsidR="005A690D" w:rsidRPr="00617A4D" w:rsidRDefault="005A690D" w:rsidP="005A690D">
            <w:pPr>
              <w:rPr>
                <w:sz w:val="20"/>
                <w:szCs w:val="20"/>
                <w:u w:val="single"/>
                <w:lang w:val="fr-CA"/>
              </w:rPr>
            </w:pPr>
          </w:p>
        </w:tc>
      </w:tr>
      <w:tr w:rsidR="005A690D" w:rsidRPr="00617A4D" w:rsidTr="005A690D">
        <w:trPr>
          <w:cantSplit/>
        </w:trPr>
        <w:tc>
          <w:tcPr>
            <w:tcW w:w="9576" w:type="dxa"/>
            <w:gridSpan w:val="2"/>
          </w:tcPr>
          <w:p w:rsidR="005A690D" w:rsidRPr="00617A4D" w:rsidRDefault="005A690D" w:rsidP="005A690D">
            <w:pPr>
              <w:pStyle w:val="SCCShortJudgment"/>
              <w:rPr>
                <w:szCs w:val="20"/>
                <w:lang w:val="fr-CA"/>
              </w:rPr>
            </w:pPr>
            <w:r w:rsidRPr="00617A4D">
              <w:rPr>
                <w:szCs w:val="20"/>
                <w:lang w:val="fr-CA"/>
              </w:rPr>
              <w:t>La demande d’autorisation d’appel de l’arrêt de la Cour d’appel du Québec (Montréal), numéro 500-09-020002-093, 2010 QCCA 1889, daté du 19 octobre 2010 et rectifié le 9 décembre 2010, est rejetée avec dépens.</w:t>
            </w:r>
          </w:p>
          <w:p w:rsidR="005A690D" w:rsidRPr="00617A4D" w:rsidRDefault="005A690D" w:rsidP="005A690D">
            <w:pPr>
              <w:pStyle w:val="SCCShortJudgment"/>
              <w:ind w:firstLine="0"/>
              <w:rPr>
                <w:szCs w:val="20"/>
                <w:lang w:val="fr-CA"/>
              </w:rPr>
            </w:pPr>
          </w:p>
          <w:p w:rsidR="005A690D" w:rsidRPr="00617A4D" w:rsidRDefault="005A690D" w:rsidP="00DD5A99">
            <w:pPr>
              <w:pStyle w:val="SCCShortJudgment"/>
              <w:rPr>
                <w:szCs w:val="20"/>
              </w:rPr>
            </w:pPr>
            <w:r w:rsidRPr="00617A4D">
              <w:rPr>
                <w:szCs w:val="20"/>
              </w:rPr>
              <w:t>The application for leave to appeal from the judgment of the Court of Appeal of Quebec (Montréal), Number 500-09-020002-093, 2010 QCCA 1889, dated October 19, 2010, and rectified December 9, 2010, is dismissed with costs.</w:t>
            </w:r>
          </w:p>
        </w:tc>
      </w:tr>
    </w:tbl>
    <w:p w:rsidR="002A55D7" w:rsidRDefault="002A55D7" w:rsidP="002A55D7">
      <w:pPr>
        <w:rPr>
          <w:sz w:val="20"/>
          <w:szCs w:val="20"/>
        </w:rPr>
      </w:pPr>
    </w:p>
    <w:p w:rsidR="002A55D7" w:rsidRPr="004600EE" w:rsidRDefault="002A55D7" w:rsidP="002A55D7">
      <w:pPr>
        <w:rPr>
          <w:sz w:val="20"/>
          <w:szCs w:val="20"/>
          <w:u w:val="single"/>
        </w:rPr>
      </w:pPr>
      <w:r w:rsidRPr="004600EE">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E1583" w:rsidRPr="00B62574" w:rsidTr="0060625C">
        <w:tc>
          <w:tcPr>
            <w:tcW w:w="5000" w:type="pct"/>
            <w:gridSpan w:val="3"/>
          </w:tcPr>
          <w:p w:rsidR="006E1583" w:rsidRPr="00B62574" w:rsidRDefault="006E1583" w:rsidP="0060625C">
            <w:pPr>
              <w:pStyle w:val="SCCBanSummary"/>
              <w:rPr>
                <w:sz w:val="20"/>
                <w:szCs w:val="20"/>
              </w:rPr>
            </w:pPr>
            <w:r w:rsidRPr="00B62574">
              <w:rPr>
                <w:sz w:val="20"/>
                <w:szCs w:val="20"/>
              </w:rPr>
              <w:t>(Publication Ban in Case and on Parties)</w:t>
            </w:r>
          </w:p>
          <w:p w:rsidR="006E1583" w:rsidRPr="00B62574" w:rsidRDefault="006E1583" w:rsidP="0060625C">
            <w:pPr>
              <w:jc w:val="both"/>
              <w:rPr>
                <w:sz w:val="20"/>
              </w:rPr>
            </w:pPr>
          </w:p>
        </w:tc>
      </w:tr>
      <w:tr w:rsidR="006E1583" w:rsidRPr="00B62574" w:rsidTr="0060625C">
        <w:tc>
          <w:tcPr>
            <w:tcW w:w="5000" w:type="pct"/>
            <w:gridSpan w:val="3"/>
          </w:tcPr>
          <w:p w:rsidR="006E1583" w:rsidRPr="00B62574" w:rsidRDefault="006E1583" w:rsidP="0060625C">
            <w:pPr>
              <w:jc w:val="both"/>
              <w:rPr>
                <w:sz w:val="20"/>
              </w:rPr>
            </w:pPr>
            <w:r w:rsidRPr="00B62574">
              <w:rPr>
                <w:sz w:val="20"/>
              </w:rPr>
              <w:t xml:space="preserve">Family law — Corollary relief — Partition of family patrimony — Interest and additional indemnity — Whether Court of Appeal erred in interpreting marriage contract and determining value of family patrimony to be partitioned — Whether Court of Appeal erred on issue of interest and additional indemnity owed in connection with partition of family patrimony — </w:t>
            </w:r>
            <w:r w:rsidRPr="00B62574">
              <w:rPr>
                <w:i/>
                <w:sz w:val="20"/>
              </w:rPr>
              <w:t>Civil Code of Québec</w:t>
            </w:r>
            <w:r w:rsidRPr="00B62574">
              <w:rPr>
                <w:sz w:val="20"/>
              </w:rPr>
              <w:t>, R.S.Q., c. C</w:t>
            </w:r>
            <w:r w:rsidRPr="00B62574">
              <w:rPr>
                <w:sz w:val="20"/>
              </w:rPr>
              <w:noBreakHyphen/>
              <w:t>1991, arts. 418, 1618, 1619 and 2870.</w:t>
            </w:r>
          </w:p>
          <w:p w:rsidR="006E1583" w:rsidRPr="00B62574" w:rsidRDefault="006E1583" w:rsidP="0060625C">
            <w:pPr>
              <w:jc w:val="both"/>
              <w:rPr>
                <w:sz w:val="20"/>
              </w:rPr>
            </w:pPr>
          </w:p>
        </w:tc>
      </w:tr>
      <w:tr w:rsidR="006E1583" w:rsidRPr="00B62574" w:rsidTr="0060625C">
        <w:tc>
          <w:tcPr>
            <w:tcW w:w="5000" w:type="pct"/>
            <w:gridSpan w:val="3"/>
          </w:tcPr>
          <w:p w:rsidR="006E1583" w:rsidRPr="00B62574" w:rsidRDefault="006E1583" w:rsidP="0060625C">
            <w:pPr>
              <w:jc w:val="both"/>
              <w:rPr>
                <w:sz w:val="20"/>
              </w:rPr>
            </w:pPr>
            <w:r w:rsidRPr="00B62574">
              <w:rPr>
                <w:sz w:val="20"/>
              </w:rPr>
              <w:t>The Superior Court granted a divorce, awarded the applicant custody of the child and fixed support at $843 a month for the child and $600 for the applicant until she started working full time or part time.  It also ordered the partition of the family patrimony (the respondent had to pay the applicant $45,704.33 with interest and an additional indemnity from the date of the summons, June 25, 2004), it ordered the transfer of part of the respondent’s pension fund to the applicant ($5,944) and it awarded the applicant $3,000 as a provision for costs.  Finally, it denied the request for a lump sum.</w:t>
            </w:r>
          </w:p>
          <w:p w:rsidR="006E1583" w:rsidRPr="00B62574" w:rsidRDefault="006E1583" w:rsidP="0060625C">
            <w:pPr>
              <w:jc w:val="both"/>
              <w:rPr>
                <w:sz w:val="20"/>
              </w:rPr>
            </w:pPr>
          </w:p>
          <w:p w:rsidR="006E1583" w:rsidRPr="00B62574" w:rsidRDefault="006E1583" w:rsidP="0060625C">
            <w:pPr>
              <w:jc w:val="both"/>
              <w:rPr>
                <w:sz w:val="20"/>
              </w:rPr>
            </w:pPr>
            <w:r w:rsidRPr="00B62574">
              <w:rPr>
                <w:sz w:val="20"/>
              </w:rPr>
              <w:t>The Court of Appeal allowed the applicant’s appeal in part.  It ordered the transfer of additional amounts from the respondent’s pension plan and fund ($10,944 and $1,733.75 with interest from June 25, 2004).  It also fixed the support payable to the applicant at $1,000 a month as of the date of the trial judgment.  The Court of Appeal also increased the amount the respondent had to pay for the partition of the family patrimony to $97,100 and, taking note of the amounts already paid in this regard, ordered him to pay the balance ($51,395.67) with interest and an additional indemnity since the date of the trial judgment.</w:t>
            </w:r>
          </w:p>
          <w:p w:rsidR="006E1583" w:rsidRPr="00B62574" w:rsidRDefault="006E1583" w:rsidP="0060625C">
            <w:pPr>
              <w:jc w:val="both"/>
              <w:rPr>
                <w:sz w:val="20"/>
              </w:rPr>
            </w:pPr>
          </w:p>
        </w:tc>
      </w:tr>
      <w:tr w:rsidR="006E1583" w:rsidRPr="00B62574" w:rsidTr="0060625C">
        <w:tc>
          <w:tcPr>
            <w:tcW w:w="2427" w:type="pct"/>
          </w:tcPr>
          <w:p w:rsidR="006E1583" w:rsidRPr="00B62574" w:rsidRDefault="006E1583" w:rsidP="0060625C">
            <w:pPr>
              <w:jc w:val="both"/>
              <w:rPr>
                <w:sz w:val="20"/>
              </w:rPr>
            </w:pPr>
            <w:r w:rsidRPr="00B62574">
              <w:rPr>
                <w:sz w:val="20"/>
              </w:rPr>
              <w:t>August 4, 2009</w:t>
            </w:r>
          </w:p>
          <w:p w:rsidR="006E1583" w:rsidRPr="00B62574" w:rsidRDefault="006E1583" w:rsidP="0060625C">
            <w:pPr>
              <w:jc w:val="both"/>
              <w:rPr>
                <w:sz w:val="20"/>
              </w:rPr>
            </w:pPr>
            <w:r w:rsidRPr="00B62574">
              <w:rPr>
                <w:sz w:val="20"/>
              </w:rPr>
              <w:t>Quebec Superior Court</w:t>
            </w:r>
          </w:p>
          <w:p w:rsidR="006E1583" w:rsidRPr="00B62574" w:rsidRDefault="006E1583" w:rsidP="0060625C">
            <w:pPr>
              <w:jc w:val="both"/>
              <w:rPr>
                <w:sz w:val="20"/>
              </w:rPr>
            </w:pPr>
            <w:r w:rsidRPr="00B62574">
              <w:rPr>
                <w:sz w:val="20"/>
              </w:rPr>
              <w:t>(Gaudreau J.)</w:t>
            </w:r>
          </w:p>
          <w:p w:rsidR="006E1583" w:rsidRPr="00B62574" w:rsidRDefault="006E1583" w:rsidP="0060625C">
            <w:pPr>
              <w:jc w:val="both"/>
              <w:rPr>
                <w:sz w:val="20"/>
              </w:rPr>
            </w:pPr>
            <w:r w:rsidRPr="00B62574">
              <w:rPr>
                <w:sz w:val="20"/>
              </w:rPr>
              <w:t>2009 QCCS 3699</w:t>
            </w:r>
          </w:p>
          <w:p w:rsidR="006E1583" w:rsidRPr="00B62574" w:rsidRDefault="006E1583" w:rsidP="0060625C">
            <w:pPr>
              <w:jc w:val="both"/>
              <w:rPr>
                <w:sz w:val="20"/>
              </w:rPr>
            </w:pPr>
          </w:p>
        </w:tc>
        <w:tc>
          <w:tcPr>
            <w:tcW w:w="243" w:type="pct"/>
          </w:tcPr>
          <w:p w:rsidR="006E1583" w:rsidRPr="00B62574" w:rsidRDefault="006E1583" w:rsidP="0060625C">
            <w:pPr>
              <w:jc w:val="both"/>
              <w:rPr>
                <w:sz w:val="20"/>
              </w:rPr>
            </w:pPr>
          </w:p>
        </w:tc>
        <w:tc>
          <w:tcPr>
            <w:tcW w:w="2330" w:type="pct"/>
          </w:tcPr>
          <w:p w:rsidR="006E1583" w:rsidRPr="00B62574" w:rsidRDefault="006E1583" w:rsidP="0060625C">
            <w:pPr>
              <w:jc w:val="both"/>
              <w:rPr>
                <w:sz w:val="20"/>
              </w:rPr>
            </w:pPr>
            <w:r w:rsidRPr="00B62574">
              <w:rPr>
                <w:sz w:val="20"/>
              </w:rPr>
              <w:t>Divorce judgment rendered</w:t>
            </w:r>
          </w:p>
        </w:tc>
      </w:tr>
      <w:tr w:rsidR="006E1583" w:rsidRPr="00B62574" w:rsidTr="0060625C">
        <w:tc>
          <w:tcPr>
            <w:tcW w:w="2427" w:type="pct"/>
          </w:tcPr>
          <w:p w:rsidR="006E1583" w:rsidRPr="00B62574" w:rsidRDefault="006E1583" w:rsidP="0060625C">
            <w:pPr>
              <w:jc w:val="both"/>
              <w:rPr>
                <w:sz w:val="20"/>
              </w:rPr>
            </w:pPr>
            <w:r w:rsidRPr="00B62574">
              <w:rPr>
                <w:sz w:val="20"/>
              </w:rPr>
              <w:t>October 19, 2010</w:t>
            </w:r>
          </w:p>
          <w:p w:rsidR="006E1583" w:rsidRPr="00B62574" w:rsidRDefault="006E1583" w:rsidP="0060625C">
            <w:pPr>
              <w:jc w:val="both"/>
              <w:rPr>
                <w:sz w:val="20"/>
              </w:rPr>
            </w:pPr>
            <w:r w:rsidRPr="00B62574">
              <w:rPr>
                <w:sz w:val="20"/>
              </w:rPr>
              <w:t>Quebec Court of Appeal (Montréal)</w:t>
            </w:r>
          </w:p>
          <w:p w:rsidR="006E1583" w:rsidRPr="00B62574" w:rsidRDefault="006E1583" w:rsidP="0060625C">
            <w:pPr>
              <w:jc w:val="both"/>
              <w:rPr>
                <w:sz w:val="20"/>
              </w:rPr>
            </w:pPr>
            <w:r w:rsidRPr="00B62574">
              <w:rPr>
                <w:sz w:val="20"/>
              </w:rPr>
              <w:t>(Robert C.J. and Côté and Kasirer JJ.A.)</w:t>
            </w:r>
          </w:p>
          <w:p w:rsidR="006E1583" w:rsidRPr="00B62574" w:rsidRDefault="006E1583" w:rsidP="0060625C">
            <w:pPr>
              <w:jc w:val="both"/>
              <w:rPr>
                <w:sz w:val="20"/>
              </w:rPr>
            </w:pPr>
            <w:r w:rsidRPr="00B62574">
              <w:rPr>
                <w:sz w:val="20"/>
              </w:rPr>
              <w:t>2010 QCCA 1889</w:t>
            </w:r>
          </w:p>
          <w:p w:rsidR="006E1583" w:rsidRPr="00B62574" w:rsidRDefault="006E1583" w:rsidP="0060625C">
            <w:pPr>
              <w:jc w:val="both"/>
              <w:rPr>
                <w:sz w:val="20"/>
              </w:rPr>
            </w:pPr>
          </w:p>
        </w:tc>
        <w:tc>
          <w:tcPr>
            <w:tcW w:w="243" w:type="pct"/>
          </w:tcPr>
          <w:p w:rsidR="006E1583" w:rsidRPr="00B62574" w:rsidRDefault="006E1583" w:rsidP="0060625C">
            <w:pPr>
              <w:jc w:val="both"/>
              <w:rPr>
                <w:sz w:val="20"/>
              </w:rPr>
            </w:pPr>
          </w:p>
        </w:tc>
        <w:tc>
          <w:tcPr>
            <w:tcW w:w="2330" w:type="pct"/>
          </w:tcPr>
          <w:p w:rsidR="006E1583" w:rsidRPr="00B62574" w:rsidRDefault="006E1583" w:rsidP="0060625C">
            <w:pPr>
              <w:jc w:val="both"/>
              <w:rPr>
                <w:sz w:val="20"/>
              </w:rPr>
            </w:pPr>
            <w:r w:rsidRPr="00B62574">
              <w:rPr>
                <w:sz w:val="20"/>
              </w:rPr>
              <w:t>Appeal allowed in part</w:t>
            </w:r>
          </w:p>
        </w:tc>
      </w:tr>
      <w:tr w:rsidR="006E1583" w:rsidRPr="00B62574" w:rsidTr="0060625C">
        <w:tc>
          <w:tcPr>
            <w:tcW w:w="2427" w:type="pct"/>
          </w:tcPr>
          <w:p w:rsidR="006E1583" w:rsidRPr="00B62574" w:rsidRDefault="006E1583" w:rsidP="0060625C">
            <w:pPr>
              <w:jc w:val="both"/>
              <w:rPr>
                <w:sz w:val="20"/>
              </w:rPr>
            </w:pPr>
            <w:r w:rsidRPr="00B62574">
              <w:rPr>
                <w:sz w:val="20"/>
              </w:rPr>
              <w:t>December 9, 2010</w:t>
            </w:r>
          </w:p>
          <w:p w:rsidR="006E1583" w:rsidRPr="00B62574" w:rsidRDefault="006E1583" w:rsidP="0060625C">
            <w:pPr>
              <w:jc w:val="both"/>
              <w:rPr>
                <w:sz w:val="20"/>
              </w:rPr>
            </w:pPr>
            <w:r w:rsidRPr="00B62574">
              <w:rPr>
                <w:sz w:val="20"/>
              </w:rPr>
              <w:t>Quebec Court of Appeal (Montréal)</w:t>
            </w:r>
          </w:p>
          <w:p w:rsidR="006E1583" w:rsidRPr="00B62574" w:rsidRDefault="006E1583" w:rsidP="0060625C">
            <w:pPr>
              <w:jc w:val="both"/>
              <w:rPr>
                <w:sz w:val="20"/>
              </w:rPr>
            </w:pPr>
            <w:r w:rsidRPr="00B62574">
              <w:rPr>
                <w:sz w:val="20"/>
              </w:rPr>
              <w:t>(Robert C.J. and Côté and Kasirer JJ.A.)</w:t>
            </w:r>
          </w:p>
          <w:p w:rsidR="006E1583" w:rsidRPr="00B62574" w:rsidRDefault="006E1583" w:rsidP="0060625C">
            <w:pPr>
              <w:jc w:val="both"/>
              <w:rPr>
                <w:sz w:val="20"/>
              </w:rPr>
            </w:pPr>
            <w:r w:rsidRPr="00B62574">
              <w:rPr>
                <w:sz w:val="20"/>
              </w:rPr>
              <w:t>2010 QCCA 1889</w:t>
            </w:r>
          </w:p>
          <w:p w:rsidR="006E1583" w:rsidRPr="00B62574" w:rsidRDefault="006E1583" w:rsidP="0060625C">
            <w:pPr>
              <w:jc w:val="both"/>
              <w:rPr>
                <w:sz w:val="20"/>
              </w:rPr>
            </w:pPr>
          </w:p>
        </w:tc>
        <w:tc>
          <w:tcPr>
            <w:tcW w:w="243" w:type="pct"/>
          </w:tcPr>
          <w:p w:rsidR="006E1583" w:rsidRPr="00B62574" w:rsidRDefault="006E1583" w:rsidP="0060625C">
            <w:pPr>
              <w:jc w:val="both"/>
              <w:rPr>
                <w:sz w:val="20"/>
              </w:rPr>
            </w:pPr>
          </w:p>
        </w:tc>
        <w:tc>
          <w:tcPr>
            <w:tcW w:w="2330" w:type="pct"/>
          </w:tcPr>
          <w:p w:rsidR="006E1583" w:rsidRPr="00B62574" w:rsidRDefault="006E1583" w:rsidP="0060625C">
            <w:pPr>
              <w:jc w:val="both"/>
              <w:rPr>
                <w:sz w:val="20"/>
              </w:rPr>
            </w:pPr>
            <w:r w:rsidRPr="00B62574">
              <w:rPr>
                <w:sz w:val="20"/>
              </w:rPr>
              <w:t>Motion for correction of judgment allowed in part</w:t>
            </w:r>
          </w:p>
        </w:tc>
      </w:tr>
    </w:tbl>
    <w:p w:rsidR="00DD5A99" w:rsidRDefault="00DD5A99"/>
    <w:tbl>
      <w:tblPr>
        <w:tblW w:w="4952" w:type="pct"/>
        <w:tblLayout w:type="fixed"/>
        <w:tblCellMar>
          <w:left w:w="0" w:type="dxa"/>
          <w:bottom w:w="99" w:type="dxa"/>
          <w:right w:w="0" w:type="dxa"/>
        </w:tblCellMar>
        <w:tblLook w:val="04A0"/>
      </w:tblPr>
      <w:tblGrid>
        <w:gridCol w:w="4624"/>
        <w:gridCol w:w="463"/>
        <w:gridCol w:w="4440"/>
      </w:tblGrid>
      <w:tr w:rsidR="006E1583" w:rsidRPr="00B62574" w:rsidTr="00DD5A99">
        <w:trPr>
          <w:cantSplit/>
        </w:trPr>
        <w:tc>
          <w:tcPr>
            <w:tcW w:w="2427" w:type="pct"/>
          </w:tcPr>
          <w:p w:rsidR="006E1583" w:rsidRPr="00B62574" w:rsidRDefault="006E1583" w:rsidP="0060625C">
            <w:pPr>
              <w:jc w:val="both"/>
              <w:rPr>
                <w:sz w:val="20"/>
              </w:rPr>
            </w:pPr>
            <w:r w:rsidRPr="00B62574">
              <w:rPr>
                <w:sz w:val="20"/>
              </w:rPr>
              <w:t>December 20, 2010</w:t>
            </w:r>
          </w:p>
          <w:p w:rsidR="006E1583" w:rsidRPr="00B62574" w:rsidRDefault="006E1583" w:rsidP="0060625C">
            <w:pPr>
              <w:jc w:val="both"/>
              <w:rPr>
                <w:sz w:val="20"/>
              </w:rPr>
            </w:pPr>
            <w:r w:rsidRPr="00B62574">
              <w:rPr>
                <w:sz w:val="20"/>
              </w:rPr>
              <w:t>Supreme Court of Canada</w:t>
            </w:r>
          </w:p>
        </w:tc>
        <w:tc>
          <w:tcPr>
            <w:tcW w:w="243" w:type="pct"/>
          </w:tcPr>
          <w:p w:rsidR="006E1583" w:rsidRPr="00B62574" w:rsidRDefault="006E1583" w:rsidP="0060625C">
            <w:pPr>
              <w:jc w:val="both"/>
              <w:rPr>
                <w:sz w:val="20"/>
              </w:rPr>
            </w:pPr>
          </w:p>
        </w:tc>
        <w:tc>
          <w:tcPr>
            <w:tcW w:w="2330" w:type="pct"/>
          </w:tcPr>
          <w:p w:rsidR="006E1583" w:rsidRPr="00B62574" w:rsidRDefault="006E1583" w:rsidP="0060625C">
            <w:pPr>
              <w:jc w:val="both"/>
              <w:rPr>
                <w:sz w:val="20"/>
              </w:rPr>
            </w:pPr>
            <w:r w:rsidRPr="00B62574">
              <w:rPr>
                <w:sz w:val="20"/>
              </w:rPr>
              <w:t>Application for leave to appeal filed</w:t>
            </w:r>
          </w:p>
          <w:p w:rsidR="006E1583" w:rsidRPr="00B62574" w:rsidRDefault="006E1583" w:rsidP="0060625C">
            <w:pPr>
              <w:jc w:val="both"/>
              <w:rPr>
                <w:sz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70" style="width:2in;height:1pt" o:hrpct="0" o:hralign="center" o:hrstd="t" o:hrnoshade="t" o:hr="t" fillcolor="black [3213]" stroked="f"/>
        </w:pict>
      </w:r>
    </w:p>
    <w:p w:rsidR="002A55D7" w:rsidRDefault="002A55D7" w:rsidP="002A55D7">
      <w:pPr>
        <w:rPr>
          <w:sz w:val="20"/>
          <w:szCs w:val="20"/>
        </w:rPr>
      </w:pPr>
    </w:p>
    <w:p w:rsidR="002A55D7" w:rsidRPr="004600EE" w:rsidRDefault="002A55D7" w:rsidP="002A55D7">
      <w:pPr>
        <w:rPr>
          <w:sz w:val="20"/>
          <w:szCs w:val="20"/>
          <w:u w:val="single"/>
        </w:rPr>
      </w:pPr>
      <w:r w:rsidRPr="004600EE">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E1583" w:rsidRPr="00E22BD2" w:rsidTr="0060625C">
        <w:tc>
          <w:tcPr>
            <w:tcW w:w="5000" w:type="pct"/>
            <w:gridSpan w:val="3"/>
          </w:tcPr>
          <w:p w:rsidR="006E1583" w:rsidRPr="00B62574" w:rsidRDefault="006E1583" w:rsidP="0060625C">
            <w:pPr>
              <w:pStyle w:val="SCCBanSummary"/>
              <w:rPr>
                <w:sz w:val="20"/>
                <w:szCs w:val="20"/>
                <w:lang w:val="fr-CA"/>
              </w:rPr>
            </w:pPr>
            <w:r w:rsidRPr="00B62574">
              <w:rPr>
                <w:sz w:val="20"/>
                <w:szCs w:val="20"/>
                <w:lang w:val="fr-CA"/>
              </w:rPr>
              <w:t>(Ordonnance de non</w:t>
            </w:r>
            <w:r w:rsidRPr="00B62574">
              <w:rPr>
                <w:sz w:val="20"/>
                <w:szCs w:val="20"/>
                <w:lang w:val="fr-CA"/>
              </w:rPr>
              <w:noBreakHyphen/>
              <w:t>publication dans le dossier et visant les parties)</w:t>
            </w:r>
          </w:p>
          <w:p w:rsidR="006E1583" w:rsidRPr="00B62574" w:rsidRDefault="006E1583" w:rsidP="0060625C">
            <w:pPr>
              <w:jc w:val="both"/>
              <w:rPr>
                <w:sz w:val="20"/>
                <w:lang w:val="fr-CA"/>
              </w:rPr>
            </w:pPr>
          </w:p>
        </w:tc>
      </w:tr>
      <w:tr w:rsidR="006E1583" w:rsidRPr="00B62574" w:rsidTr="0060625C">
        <w:tc>
          <w:tcPr>
            <w:tcW w:w="5000" w:type="pct"/>
            <w:gridSpan w:val="3"/>
          </w:tcPr>
          <w:p w:rsidR="006E1583" w:rsidRPr="00B62574" w:rsidRDefault="006E1583" w:rsidP="0060625C">
            <w:pPr>
              <w:jc w:val="both"/>
              <w:rPr>
                <w:sz w:val="20"/>
              </w:rPr>
            </w:pPr>
            <w:r w:rsidRPr="00B62574">
              <w:rPr>
                <w:sz w:val="20"/>
                <w:lang w:val="fr-CA"/>
              </w:rPr>
              <w:t>Droit de la famille — Mesures accessoires — Partage du patrimoine familial — Intérêts et indemnité additionnelle — La Cour d’appel a</w:t>
            </w:r>
            <w:r w:rsidRPr="00B62574">
              <w:rPr>
                <w:sz w:val="20"/>
                <w:lang w:val="fr-CA"/>
              </w:rPr>
              <w:noBreakHyphen/>
              <w:t>t</w:t>
            </w:r>
            <w:r w:rsidRPr="00B62574">
              <w:rPr>
                <w:sz w:val="20"/>
                <w:lang w:val="fr-CA"/>
              </w:rPr>
              <w:noBreakHyphen/>
              <w:t>elle fait erreur en interprétant le contrat de mariage et en déterminant la valeur du patrimoine familial à partager? — A</w:t>
            </w:r>
            <w:r w:rsidRPr="00B62574">
              <w:rPr>
                <w:sz w:val="20"/>
                <w:lang w:val="fr-CA"/>
              </w:rPr>
              <w:noBreakHyphen/>
              <w:t>t</w:t>
            </w:r>
            <w:r w:rsidRPr="00B62574">
              <w:rPr>
                <w:sz w:val="20"/>
                <w:lang w:val="fr-CA"/>
              </w:rPr>
              <w:noBreakHyphen/>
              <w:t xml:space="preserve">elle fait erreur sur la question des intérêts et de l’indemnité additionnelle dus en rapport avec le partage du patrimoine familial? — </w:t>
            </w:r>
            <w:r w:rsidRPr="00B62574">
              <w:rPr>
                <w:i/>
                <w:sz w:val="20"/>
                <w:lang w:val="fr-CA"/>
              </w:rPr>
              <w:t>Code civil du Québec</w:t>
            </w:r>
            <w:r w:rsidRPr="00B62574">
              <w:rPr>
                <w:sz w:val="20"/>
                <w:lang w:val="fr-CA"/>
              </w:rPr>
              <w:t>, L.R.Q., ch. </w:t>
            </w:r>
            <w:r w:rsidRPr="00B62574">
              <w:rPr>
                <w:sz w:val="20"/>
              </w:rPr>
              <w:t>C</w:t>
            </w:r>
            <w:r w:rsidRPr="00B62574">
              <w:rPr>
                <w:sz w:val="20"/>
              </w:rPr>
              <w:noBreakHyphen/>
              <w:t>1991, art. 418, 1618, 1619 et 2870.</w:t>
            </w:r>
          </w:p>
          <w:p w:rsidR="006E1583" w:rsidRPr="00B62574" w:rsidRDefault="006E1583" w:rsidP="0060625C">
            <w:pPr>
              <w:jc w:val="both"/>
              <w:rPr>
                <w:sz w:val="20"/>
              </w:rPr>
            </w:pPr>
          </w:p>
        </w:tc>
      </w:tr>
      <w:tr w:rsidR="006E1583" w:rsidRPr="00E22BD2" w:rsidTr="0060625C">
        <w:tc>
          <w:tcPr>
            <w:tcW w:w="5000" w:type="pct"/>
            <w:gridSpan w:val="3"/>
          </w:tcPr>
          <w:p w:rsidR="006E1583" w:rsidRPr="00B62574" w:rsidRDefault="006E1583" w:rsidP="0060625C">
            <w:pPr>
              <w:jc w:val="both"/>
              <w:rPr>
                <w:sz w:val="20"/>
                <w:lang w:val="fr-CA"/>
              </w:rPr>
            </w:pPr>
            <w:r w:rsidRPr="00B62574">
              <w:rPr>
                <w:sz w:val="20"/>
                <w:lang w:val="fr-CA"/>
              </w:rPr>
              <w:t>La Cour supérieure prononce le divorce, accorde la garde de l’enfant à la demanderesse, fixe la pension alimentaire pour l’enfant à 843 $ par mois et celle pour la demanderesse à 600 $ tant que celle</w:t>
            </w:r>
            <w:r w:rsidRPr="00B62574">
              <w:rPr>
                <w:sz w:val="20"/>
                <w:lang w:val="fr-CA"/>
              </w:rPr>
              <w:noBreakHyphen/>
              <w:t>ci n’aura pas commencé à travailler à temps plein ou à temps partiel.  Elle ordonne aussi le partage du patrimoine familial (l’intimé doit payer 45 704,33 $ à la demanderesse avec intérêts et indemnité additionnelle à compter de l’assignation le 25 juin 2004), le transfert d’une partie du fonds de retraite de l’intimé à la demanderesse (5 944 $) et accorde à cette dernière une somme de 3 000 $ à titre de provision pour frais.  Enfin, elle rejette la demande de somme globale.</w:t>
            </w:r>
          </w:p>
          <w:p w:rsidR="006E1583" w:rsidRPr="00B62574" w:rsidRDefault="006E1583" w:rsidP="0060625C">
            <w:pPr>
              <w:jc w:val="both"/>
              <w:rPr>
                <w:sz w:val="20"/>
                <w:lang w:val="fr-CA"/>
              </w:rPr>
            </w:pPr>
          </w:p>
          <w:p w:rsidR="006E1583" w:rsidRPr="00B62574" w:rsidRDefault="006E1583" w:rsidP="0060625C">
            <w:pPr>
              <w:jc w:val="both"/>
              <w:rPr>
                <w:sz w:val="20"/>
                <w:lang w:val="fr-CA"/>
              </w:rPr>
            </w:pPr>
            <w:r w:rsidRPr="00B62574">
              <w:rPr>
                <w:sz w:val="20"/>
                <w:lang w:val="fr-CA"/>
              </w:rPr>
              <w:t>La Cour d’appel accueille en partie l’appel de la demanderesse.  Elle ordonne le transfert de sommes additionnelles du régime et du fonds de retraite de l’intimé (10 944 $ et 1 733,75 $ avec intérêts à compter du 25 juin 2004).  Elle fixe aussi le montant de la pension alimentaire payable à la demanderesse à 1 000 $ par mois à compter du jugement de première instance.  La Cour d’appel augmente aussi le montant que l’intimé doit payer au titre du partage du patrimoine familial à 97 100 $ et, prenant acte des sommes déjà versées à ce titre, ordonne à l’intimé d’acquitter le solde (51 395,67 $) avec intérêts et indemnité additionnelle depuis la date du jugement de première instance.</w:t>
            </w:r>
          </w:p>
          <w:p w:rsidR="006E1583" w:rsidRPr="00B62574" w:rsidRDefault="006E1583" w:rsidP="0060625C">
            <w:pPr>
              <w:jc w:val="both"/>
              <w:rPr>
                <w:sz w:val="20"/>
                <w:lang w:val="fr-CA"/>
              </w:rPr>
            </w:pPr>
          </w:p>
        </w:tc>
      </w:tr>
      <w:tr w:rsidR="006E1583" w:rsidRPr="00B62574" w:rsidTr="0060625C">
        <w:tc>
          <w:tcPr>
            <w:tcW w:w="2427" w:type="pct"/>
          </w:tcPr>
          <w:p w:rsidR="006E1583" w:rsidRPr="00B62574" w:rsidRDefault="006E1583" w:rsidP="0060625C">
            <w:pPr>
              <w:jc w:val="both"/>
              <w:rPr>
                <w:sz w:val="20"/>
                <w:lang w:val="fr-CA"/>
              </w:rPr>
            </w:pPr>
            <w:r w:rsidRPr="00B62574">
              <w:rPr>
                <w:sz w:val="20"/>
                <w:lang w:val="fr-CA"/>
              </w:rPr>
              <w:t>Le 4 août 2009</w:t>
            </w:r>
          </w:p>
          <w:p w:rsidR="006E1583" w:rsidRPr="00B62574" w:rsidRDefault="006E1583" w:rsidP="0060625C">
            <w:pPr>
              <w:jc w:val="both"/>
              <w:rPr>
                <w:sz w:val="20"/>
                <w:lang w:val="fr-CA"/>
              </w:rPr>
            </w:pPr>
            <w:r w:rsidRPr="00B62574">
              <w:rPr>
                <w:sz w:val="20"/>
                <w:lang w:val="fr-CA"/>
              </w:rPr>
              <w:t>Cour supérieure du Québec</w:t>
            </w:r>
          </w:p>
          <w:p w:rsidR="006E1583" w:rsidRPr="00B62574" w:rsidRDefault="006E1583" w:rsidP="0060625C">
            <w:pPr>
              <w:jc w:val="both"/>
              <w:rPr>
                <w:sz w:val="20"/>
              </w:rPr>
            </w:pPr>
            <w:r w:rsidRPr="00B62574">
              <w:rPr>
                <w:sz w:val="20"/>
              </w:rPr>
              <w:t>(La juge Gaudreau)</w:t>
            </w:r>
          </w:p>
          <w:p w:rsidR="006E1583" w:rsidRPr="00B62574" w:rsidRDefault="006E1583" w:rsidP="0060625C">
            <w:pPr>
              <w:jc w:val="both"/>
              <w:rPr>
                <w:sz w:val="20"/>
              </w:rPr>
            </w:pPr>
            <w:r w:rsidRPr="00B62574">
              <w:rPr>
                <w:sz w:val="20"/>
              </w:rPr>
              <w:t>2009 QCCS 3699</w:t>
            </w:r>
          </w:p>
          <w:p w:rsidR="006E1583" w:rsidRPr="00B62574" w:rsidRDefault="006E1583" w:rsidP="0060625C">
            <w:pPr>
              <w:jc w:val="both"/>
              <w:rPr>
                <w:sz w:val="20"/>
              </w:rPr>
            </w:pPr>
          </w:p>
        </w:tc>
        <w:tc>
          <w:tcPr>
            <w:tcW w:w="243" w:type="pct"/>
          </w:tcPr>
          <w:p w:rsidR="006E1583" w:rsidRPr="00B62574" w:rsidRDefault="006E1583" w:rsidP="0060625C">
            <w:pPr>
              <w:jc w:val="both"/>
              <w:rPr>
                <w:sz w:val="20"/>
              </w:rPr>
            </w:pPr>
          </w:p>
        </w:tc>
        <w:tc>
          <w:tcPr>
            <w:tcW w:w="2330" w:type="pct"/>
          </w:tcPr>
          <w:p w:rsidR="006E1583" w:rsidRPr="00B62574" w:rsidRDefault="006E1583" w:rsidP="0060625C">
            <w:pPr>
              <w:jc w:val="both"/>
              <w:rPr>
                <w:sz w:val="20"/>
              </w:rPr>
            </w:pPr>
            <w:r w:rsidRPr="00B62574">
              <w:rPr>
                <w:sz w:val="20"/>
              </w:rPr>
              <w:t>Jugement de divorce prononcé</w:t>
            </w:r>
          </w:p>
        </w:tc>
      </w:tr>
      <w:tr w:rsidR="006E1583" w:rsidRPr="00B62574" w:rsidTr="0060625C">
        <w:tc>
          <w:tcPr>
            <w:tcW w:w="2427" w:type="pct"/>
          </w:tcPr>
          <w:p w:rsidR="006E1583" w:rsidRPr="00B62574" w:rsidRDefault="006E1583" w:rsidP="0060625C">
            <w:pPr>
              <w:jc w:val="both"/>
              <w:rPr>
                <w:sz w:val="20"/>
                <w:lang w:val="fr-CA"/>
              </w:rPr>
            </w:pPr>
            <w:r w:rsidRPr="00B62574">
              <w:rPr>
                <w:sz w:val="20"/>
                <w:lang w:val="fr-CA"/>
              </w:rPr>
              <w:t>Le 19 octobre 2010</w:t>
            </w:r>
          </w:p>
          <w:p w:rsidR="006E1583" w:rsidRPr="00B62574" w:rsidRDefault="006E1583" w:rsidP="0060625C">
            <w:pPr>
              <w:jc w:val="both"/>
              <w:rPr>
                <w:sz w:val="20"/>
                <w:lang w:val="fr-CA"/>
              </w:rPr>
            </w:pPr>
            <w:r w:rsidRPr="00B62574">
              <w:rPr>
                <w:sz w:val="20"/>
                <w:lang w:val="fr-CA"/>
              </w:rPr>
              <w:t>Cour d’appel du Québec (Montréal)</w:t>
            </w:r>
          </w:p>
          <w:p w:rsidR="006E1583" w:rsidRPr="00B62574" w:rsidRDefault="006E1583" w:rsidP="0060625C">
            <w:pPr>
              <w:jc w:val="both"/>
              <w:rPr>
                <w:sz w:val="20"/>
                <w:lang w:val="fr-CA"/>
              </w:rPr>
            </w:pPr>
            <w:r w:rsidRPr="00B62574">
              <w:rPr>
                <w:sz w:val="20"/>
                <w:lang w:val="fr-CA"/>
              </w:rPr>
              <w:t>(Le juge en chef Robert et les juges Côté et Kasirer)</w:t>
            </w:r>
          </w:p>
          <w:p w:rsidR="006E1583" w:rsidRPr="00B62574" w:rsidRDefault="006E1583" w:rsidP="0060625C">
            <w:pPr>
              <w:jc w:val="both"/>
              <w:rPr>
                <w:sz w:val="20"/>
              </w:rPr>
            </w:pPr>
            <w:r w:rsidRPr="00B62574">
              <w:rPr>
                <w:sz w:val="20"/>
              </w:rPr>
              <w:t>2010 QCCA 1889</w:t>
            </w:r>
          </w:p>
          <w:p w:rsidR="006E1583" w:rsidRPr="00B62574" w:rsidRDefault="006E1583" w:rsidP="0060625C">
            <w:pPr>
              <w:jc w:val="both"/>
              <w:rPr>
                <w:sz w:val="20"/>
              </w:rPr>
            </w:pPr>
          </w:p>
        </w:tc>
        <w:tc>
          <w:tcPr>
            <w:tcW w:w="243" w:type="pct"/>
          </w:tcPr>
          <w:p w:rsidR="006E1583" w:rsidRPr="00B62574" w:rsidRDefault="006E1583" w:rsidP="0060625C">
            <w:pPr>
              <w:jc w:val="both"/>
              <w:rPr>
                <w:sz w:val="20"/>
              </w:rPr>
            </w:pPr>
          </w:p>
        </w:tc>
        <w:tc>
          <w:tcPr>
            <w:tcW w:w="2330" w:type="pct"/>
          </w:tcPr>
          <w:p w:rsidR="006E1583" w:rsidRPr="00B62574" w:rsidRDefault="006E1583" w:rsidP="0060625C">
            <w:pPr>
              <w:jc w:val="both"/>
              <w:rPr>
                <w:sz w:val="20"/>
              </w:rPr>
            </w:pPr>
            <w:r w:rsidRPr="00B62574">
              <w:rPr>
                <w:sz w:val="20"/>
              </w:rPr>
              <w:t>Appel accueilli en partie</w:t>
            </w:r>
          </w:p>
        </w:tc>
      </w:tr>
      <w:tr w:rsidR="006E1583" w:rsidRPr="00E22BD2" w:rsidTr="0060625C">
        <w:tc>
          <w:tcPr>
            <w:tcW w:w="2427" w:type="pct"/>
          </w:tcPr>
          <w:p w:rsidR="006E1583" w:rsidRPr="00B62574" w:rsidRDefault="006E1583" w:rsidP="0060625C">
            <w:pPr>
              <w:jc w:val="both"/>
              <w:rPr>
                <w:sz w:val="20"/>
                <w:lang w:val="fr-CA"/>
              </w:rPr>
            </w:pPr>
            <w:r w:rsidRPr="00B62574">
              <w:rPr>
                <w:sz w:val="20"/>
                <w:lang w:val="fr-CA"/>
              </w:rPr>
              <w:t>Le 9 décembre 2010</w:t>
            </w:r>
          </w:p>
          <w:p w:rsidR="006E1583" w:rsidRPr="00B62574" w:rsidRDefault="006E1583" w:rsidP="0060625C">
            <w:pPr>
              <w:jc w:val="both"/>
              <w:rPr>
                <w:sz w:val="20"/>
                <w:lang w:val="fr-CA"/>
              </w:rPr>
            </w:pPr>
            <w:r w:rsidRPr="00B62574">
              <w:rPr>
                <w:sz w:val="20"/>
                <w:lang w:val="fr-CA"/>
              </w:rPr>
              <w:t>Cour d’appel du Québec (Montréal)</w:t>
            </w:r>
          </w:p>
          <w:p w:rsidR="006E1583" w:rsidRPr="00B62574" w:rsidRDefault="006E1583" w:rsidP="0060625C">
            <w:pPr>
              <w:jc w:val="both"/>
              <w:rPr>
                <w:sz w:val="20"/>
                <w:lang w:val="fr-CA"/>
              </w:rPr>
            </w:pPr>
            <w:r w:rsidRPr="00B62574">
              <w:rPr>
                <w:sz w:val="20"/>
                <w:lang w:val="fr-CA"/>
              </w:rPr>
              <w:t>(Le juge en chef Robert et les juges Côté et Kasirer)</w:t>
            </w:r>
          </w:p>
          <w:p w:rsidR="006E1583" w:rsidRPr="00B62574" w:rsidRDefault="006E1583" w:rsidP="0060625C">
            <w:pPr>
              <w:jc w:val="both"/>
              <w:rPr>
                <w:sz w:val="20"/>
              </w:rPr>
            </w:pPr>
            <w:r w:rsidRPr="00B62574">
              <w:rPr>
                <w:sz w:val="20"/>
              </w:rPr>
              <w:t>2010 QCCA 1889</w:t>
            </w:r>
          </w:p>
          <w:p w:rsidR="006E1583" w:rsidRPr="00B62574" w:rsidRDefault="006E1583" w:rsidP="0060625C">
            <w:pPr>
              <w:jc w:val="both"/>
              <w:rPr>
                <w:sz w:val="20"/>
              </w:rPr>
            </w:pPr>
          </w:p>
        </w:tc>
        <w:tc>
          <w:tcPr>
            <w:tcW w:w="243" w:type="pct"/>
          </w:tcPr>
          <w:p w:rsidR="006E1583" w:rsidRPr="00B62574" w:rsidRDefault="006E1583" w:rsidP="0060625C">
            <w:pPr>
              <w:jc w:val="both"/>
              <w:rPr>
                <w:sz w:val="20"/>
              </w:rPr>
            </w:pPr>
          </w:p>
        </w:tc>
        <w:tc>
          <w:tcPr>
            <w:tcW w:w="2330" w:type="pct"/>
          </w:tcPr>
          <w:p w:rsidR="006E1583" w:rsidRPr="00B62574" w:rsidRDefault="006E1583" w:rsidP="0060625C">
            <w:pPr>
              <w:jc w:val="both"/>
              <w:rPr>
                <w:sz w:val="20"/>
                <w:lang w:val="fr-CA"/>
              </w:rPr>
            </w:pPr>
            <w:r w:rsidRPr="00B62574">
              <w:rPr>
                <w:sz w:val="20"/>
                <w:lang w:val="fr-CA"/>
              </w:rPr>
              <w:t>Requête en rectification de jugement accueillie en partie</w:t>
            </w:r>
          </w:p>
        </w:tc>
      </w:tr>
      <w:tr w:rsidR="006E1583" w:rsidRPr="00B62574" w:rsidTr="0060625C">
        <w:tc>
          <w:tcPr>
            <w:tcW w:w="2427" w:type="pct"/>
          </w:tcPr>
          <w:p w:rsidR="006E1583" w:rsidRPr="00B62574" w:rsidRDefault="006E1583" w:rsidP="0060625C">
            <w:pPr>
              <w:jc w:val="both"/>
              <w:rPr>
                <w:sz w:val="20"/>
                <w:lang w:val="fr-CA"/>
              </w:rPr>
            </w:pPr>
            <w:r w:rsidRPr="00B62574">
              <w:rPr>
                <w:sz w:val="20"/>
                <w:lang w:val="fr-CA"/>
              </w:rPr>
              <w:t>Le 20 décembre 2010</w:t>
            </w:r>
          </w:p>
          <w:p w:rsidR="006E1583" w:rsidRPr="00B62574" w:rsidRDefault="006E1583" w:rsidP="0060625C">
            <w:pPr>
              <w:jc w:val="both"/>
              <w:rPr>
                <w:sz w:val="20"/>
                <w:lang w:val="fr-CA"/>
              </w:rPr>
            </w:pPr>
            <w:r w:rsidRPr="00B62574">
              <w:rPr>
                <w:sz w:val="20"/>
                <w:lang w:val="fr-CA"/>
              </w:rPr>
              <w:t>Cour suprême du Canada</w:t>
            </w:r>
          </w:p>
        </w:tc>
        <w:tc>
          <w:tcPr>
            <w:tcW w:w="243" w:type="pct"/>
          </w:tcPr>
          <w:p w:rsidR="006E1583" w:rsidRPr="00B62574" w:rsidRDefault="006E1583" w:rsidP="0060625C">
            <w:pPr>
              <w:jc w:val="both"/>
              <w:rPr>
                <w:sz w:val="20"/>
                <w:lang w:val="fr-CA"/>
              </w:rPr>
            </w:pPr>
          </w:p>
        </w:tc>
        <w:tc>
          <w:tcPr>
            <w:tcW w:w="2330" w:type="pct"/>
          </w:tcPr>
          <w:p w:rsidR="006E1583" w:rsidRPr="00B62574" w:rsidRDefault="006E1583" w:rsidP="0060625C">
            <w:pPr>
              <w:jc w:val="both"/>
              <w:rPr>
                <w:sz w:val="20"/>
              </w:rPr>
            </w:pPr>
            <w:r w:rsidRPr="00B62574">
              <w:rPr>
                <w:sz w:val="20"/>
              </w:rPr>
              <w:t>Demande d'autorisation d'appel déposée</w:t>
            </w:r>
          </w:p>
          <w:p w:rsidR="006E1583" w:rsidRPr="00B62574" w:rsidRDefault="006E1583" w:rsidP="0060625C">
            <w:pPr>
              <w:jc w:val="both"/>
              <w:rPr>
                <w:sz w:val="20"/>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71" style="width:2in;height:1pt" o:hrpct="0" o:hralign="center" o:hrstd="t" o:hrnoshade="t" o:hr="t" fillcolor="black [3213]" stroked="f"/>
        </w:pict>
      </w:r>
    </w:p>
    <w:p w:rsidR="008C47CE" w:rsidRDefault="008C47CE">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C47CE" w:rsidRPr="008C47CE" w:rsidTr="008C47CE">
        <w:trPr>
          <w:cantSplit/>
        </w:trPr>
        <w:tc>
          <w:tcPr>
            <w:tcW w:w="1458" w:type="dxa"/>
          </w:tcPr>
          <w:p w:rsidR="008C47CE" w:rsidRPr="008C47CE" w:rsidRDefault="008C47CE" w:rsidP="008C47CE">
            <w:pPr>
              <w:rPr>
                <w:sz w:val="20"/>
                <w:szCs w:val="20"/>
              </w:rPr>
            </w:pPr>
            <w:r w:rsidRPr="008C47CE">
              <w:rPr>
                <w:rStyle w:val="SCCFileNumberChar"/>
                <w:sz w:val="20"/>
                <w:szCs w:val="20"/>
              </w:rPr>
              <w:t>34037</w:t>
            </w:r>
          </w:p>
          <w:p w:rsidR="008C47CE" w:rsidRPr="008C47CE" w:rsidRDefault="008C47CE" w:rsidP="008C47CE">
            <w:pPr>
              <w:rPr>
                <w:b/>
                <w:sz w:val="20"/>
                <w:szCs w:val="20"/>
                <w:lang w:val="fr-CA"/>
              </w:rPr>
            </w:pPr>
          </w:p>
        </w:tc>
        <w:tc>
          <w:tcPr>
            <w:tcW w:w="8118" w:type="dxa"/>
          </w:tcPr>
          <w:p w:rsidR="008C47CE" w:rsidRPr="008C47CE" w:rsidRDefault="008C47CE" w:rsidP="008C47CE">
            <w:pPr>
              <w:rPr>
                <w:sz w:val="20"/>
                <w:szCs w:val="20"/>
              </w:rPr>
            </w:pPr>
            <w:r w:rsidRPr="008C47CE">
              <w:rPr>
                <w:rStyle w:val="SCCLsocChar"/>
                <w:sz w:val="20"/>
                <w:szCs w:val="20"/>
                <w:lang w:val="en-CA"/>
              </w:rPr>
              <w:t>Young Ho Hwang v. George L. Kapy</w:t>
            </w:r>
            <w:r w:rsidRPr="008C47CE">
              <w:rPr>
                <w:sz w:val="20"/>
                <w:szCs w:val="20"/>
              </w:rPr>
              <w:t xml:space="preserve"> (Ont.) (Civil) (By Leave)</w:t>
            </w:r>
          </w:p>
          <w:p w:rsidR="008C47CE" w:rsidRPr="008C47CE" w:rsidRDefault="008C47CE" w:rsidP="008C47CE">
            <w:pPr>
              <w:rPr>
                <w:sz w:val="20"/>
                <w:szCs w:val="20"/>
              </w:rPr>
            </w:pPr>
          </w:p>
        </w:tc>
      </w:tr>
      <w:tr w:rsidR="008C47CE" w:rsidRPr="008C47CE" w:rsidTr="008C47CE">
        <w:trPr>
          <w:cantSplit/>
        </w:trPr>
        <w:tc>
          <w:tcPr>
            <w:tcW w:w="1458" w:type="dxa"/>
          </w:tcPr>
          <w:p w:rsidR="008C47CE" w:rsidRPr="008C47CE" w:rsidRDefault="008C47CE" w:rsidP="008C47CE">
            <w:pPr>
              <w:rPr>
                <w:sz w:val="20"/>
                <w:szCs w:val="20"/>
              </w:rPr>
            </w:pPr>
            <w:r w:rsidRPr="008C47CE">
              <w:rPr>
                <w:sz w:val="20"/>
                <w:szCs w:val="20"/>
              </w:rPr>
              <w:t>Coram :</w:t>
            </w:r>
          </w:p>
        </w:tc>
        <w:tc>
          <w:tcPr>
            <w:tcW w:w="8118" w:type="dxa"/>
          </w:tcPr>
          <w:p w:rsidR="008C47CE" w:rsidRPr="008C47CE" w:rsidRDefault="008C47CE" w:rsidP="008C47CE">
            <w:pPr>
              <w:rPr>
                <w:sz w:val="20"/>
                <w:szCs w:val="20"/>
              </w:rPr>
            </w:pPr>
            <w:r w:rsidRPr="008C47CE">
              <w:rPr>
                <w:rStyle w:val="SCCCoramChar"/>
                <w:sz w:val="20"/>
                <w:szCs w:val="20"/>
                <w:lang w:val="en-CA"/>
              </w:rPr>
              <w:t>McLachlin C.J. and Abella and Cromwell JJ.</w:t>
            </w:r>
          </w:p>
          <w:p w:rsidR="008C47CE" w:rsidRPr="008C47CE" w:rsidRDefault="008C47CE" w:rsidP="008C47CE">
            <w:pPr>
              <w:rPr>
                <w:sz w:val="20"/>
                <w:szCs w:val="20"/>
                <w:u w:val="single"/>
              </w:rPr>
            </w:pPr>
          </w:p>
        </w:tc>
      </w:tr>
      <w:tr w:rsidR="008C47CE" w:rsidRPr="00E22BD2" w:rsidTr="008C47CE">
        <w:trPr>
          <w:cantSplit/>
        </w:trPr>
        <w:tc>
          <w:tcPr>
            <w:tcW w:w="9576" w:type="dxa"/>
            <w:gridSpan w:val="2"/>
          </w:tcPr>
          <w:p w:rsidR="008C47CE" w:rsidRPr="008C47CE" w:rsidRDefault="008C47CE" w:rsidP="008C47CE">
            <w:pPr>
              <w:pStyle w:val="SCCShortJudgment"/>
              <w:rPr>
                <w:szCs w:val="20"/>
              </w:rPr>
            </w:pPr>
            <w:r w:rsidRPr="008C47CE">
              <w:rPr>
                <w:szCs w:val="20"/>
              </w:rPr>
              <w:t>The application for leave to appeal from the judgment of the Court of Appeal for Ontario, Number C51886, 2010 ONCA 740, dated November 5, 2010, is dismissed without costs.</w:t>
            </w:r>
          </w:p>
          <w:p w:rsidR="008C47CE" w:rsidRPr="008C47CE" w:rsidRDefault="008C47CE" w:rsidP="008C47CE">
            <w:pPr>
              <w:pStyle w:val="SCCShortJudgment"/>
              <w:ind w:firstLine="0"/>
              <w:rPr>
                <w:szCs w:val="20"/>
              </w:rPr>
            </w:pPr>
          </w:p>
          <w:p w:rsidR="008C47CE" w:rsidRPr="008C47CE" w:rsidRDefault="008C47CE" w:rsidP="008C47CE">
            <w:pPr>
              <w:pStyle w:val="SCCShortJudgment"/>
              <w:rPr>
                <w:szCs w:val="20"/>
                <w:lang w:val="fr-CA"/>
              </w:rPr>
            </w:pPr>
            <w:r w:rsidRPr="008C47CE">
              <w:rPr>
                <w:szCs w:val="20"/>
                <w:lang w:val="fr-CA"/>
              </w:rPr>
              <w:t>La demande d’autorisation d’appel de l’arrêt de la Cour d’appel de l’Ontario, numéro C51886, 2010 ONCA 740, daté du 5 novembre 2010, est rejetée sans dépens.</w:t>
            </w:r>
          </w:p>
        </w:tc>
      </w:tr>
    </w:tbl>
    <w:p w:rsidR="002A55D7" w:rsidRPr="008C47CE" w:rsidRDefault="002A55D7" w:rsidP="002A55D7">
      <w:pPr>
        <w:rPr>
          <w:sz w:val="20"/>
          <w:szCs w:val="20"/>
          <w:lang w:val="fr-CA"/>
        </w:rPr>
      </w:pPr>
    </w:p>
    <w:p w:rsidR="002A55D7" w:rsidRPr="004600EE" w:rsidRDefault="002A55D7" w:rsidP="002A55D7">
      <w:pPr>
        <w:rPr>
          <w:sz w:val="20"/>
          <w:szCs w:val="20"/>
          <w:u w:val="single"/>
        </w:rPr>
      </w:pPr>
      <w:r w:rsidRPr="004600EE">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183E" w:rsidRPr="00B62574" w:rsidTr="0060625C">
        <w:tc>
          <w:tcPr>
            <w:tcW w:w="5000" w:type="pct"/>
            <w:gridSpan w:val="3"/>
          </w:tcPr>
          <w:p w:rsidR="00AF183E" w:rsidRPr="00B62574" w:rsidRDefault="00AF183E" w:rsidP="0060625C">
            <w:pPr>
              <w:jc w:val="both"/>
              <w:rPr>
                <w:sz w:val="20"/>
              </w:rPr>
            </w:pPr>
            <w:r w:rsidRPr="00B62574">
              <w:rPr>
                <w:sz w:val="20"/>
              </w:rPr>
              <w:t xml:space="preserve">Civil procedure – Summary judgment – Action for damages resulting from failed sale of real estate – Respondent obtaining summary judgment against applicant on grounds that applicant’s failure to close was due to his lack of funds and that the mere existence of nearby landfill disclosed no genuine issue for trial absent evidence by applicant that the landfill posed risks to health and safety – Whether summary judgment should have been issued – </w:t>
            </w:r>
            <w:r w:rsidRPr="00B62574">
              <w:rPr>
                <w:i/>
                <w:sz w:val="20"/>
              </w:rPr>
              <w:t>Rules of Civil Procedure</w:t>
            </w:r>
            <w:r w:rsidRPr="00B62574">
              <w:rPr>
                <w:sz w:val="20"/>
              </w:rPr>
              <w:t>, R.R.O. 1990, Reg. 194, s. 20.</w:t>
            </w:r>
          </w:p>
          <w:p w:rsidR="00AF183E" w:rsidRPr="00B62574" w:rsidRDefault="00AF183E" w:rsidP="0060625C">
            <w:pPr>
              <w:jc w:val="both"/>
              <w:rPr>
                <w:sz w:val="20"/>
              </w:rPr>
            </w:pPr>
          </w:p>
        </w:tc>
      </w:tr>
      <w:tr w:rsidR="00AF183E" w:rsidRPr="00B62574" w:rsidTr="0060625C">
        <w:tc>
          <w:tcPr>
            <w:tcW w:w="5000" w:type="pct"/>
            <w:gridSpan w:val="3"/>
          </w:tcPr>
          <w:p w:rsidR="00AF183E" w:rsidRPr="00B62574" w:rsidRDefault="00AF183E" w:rsidP="0060625C">
            <w:pPr>
              <w:jc w:val="both"/>
              <w:rPr>
                <w:sz w:val="20"/>
              </w:rPr>
            </w:pPr>
            <w:r w:rsidRPr="00B62574">
              <w:rPr>
                <w:sz w:val="20"/>
              </w:rPr>
              <w:t>The applicant, Mr. Hwang, entered into an agreement to purchase real estate from the respondent, Mr. Kapy, in November 2007.  The closing date was extended by agreement twice, but ultimately, Mr. Hwang failed to pay the purchase price and Mr. Kapy re</w:t>
            </w:r>
            <w:r w:rsidRPr="00B62574">
              <w:rPr>
                <w:sz w:val="20"/>
              </w:rPr>
              <w:noBreakHyphen/>
              <w:t xml:space="preserve">listed the property and sold it in 2009 at a reduced price.  Mr. Kapy then began an action for damages resulting from the failed transaction, and filed a motion for summary judgment under Rule 20 of the </w:t>
            </w:r>
            <w:r w:rsidRPr="00B62574">
              <w:rPr>
                <w:i/>
                <w:sz w:val="20"/>
              </w:rPr>
              <w:t>Rules of Civil Procedure</w:t>
            </w:r>
            <w:r w:rsidRPr="00B62574">
              <w:rPr>
                <w:sz w:val="20"/>
              </w:rPr>
              <w:t xml:space="preserve">, claiming that the facts showed that there was no genuine issue for trial.  Mr. Hwang raised as a defence the presence of a nearby municipally owned landfill.  He alleged that Mr. Kapy should have disclosed its existence to him prior to the agreement. Mr. Kapy alleged that Mr. Hwang learned of the landfill after his counsel performed a title search, but then continued to negotiate; the failure to close was simply due to insufficient funds. </w:t>
            </w:r>
          </w:p>
          <w:p w:rsidR="00AF183E" w:rsidRPr="00B62574" w:rsidRDefault="00AF183E" w:rsidP="0060625C">
            <w:pPr>
              <w:jc w:val="both"/>
              <w:rPr>
                <w:sz w:val="20"/>
              </w:rPr>
            </w:pPr>
          </w:p>
          <w:p w:rsidR="00AF183E" w:rsidRPr="00B62574" w:rsidRDefault="00AF183E" w:rsidP="0060625C">
            <w:pPr>
              <w:jc w:val="both"/>
              <w:rPr>
                <w:sz w:val="20"/>
              </w:rPr>
            </w:pPr>
            <w:r w:rsidRPr="00B62574">
              <w:rPr>
                <w:sz w:val="20"/>
              </w:rPr>
              <w:t xml:space="preserve">The Ontario Court Superior Court of Justice granted the motion for summary judgment.  Mullins J. noted that all the conditions to which the agreement was subject were waived and that the responsibility to close was on the purchaser.  On appeal, Mr. Hwang argued that whether the landfill site posed a risk to health and safety was a genuine issue for trial, and that Mr. Kapy had not discharged his legal and persuasive burdens in the motion for summary judgment. </w:t>
            </w:r>
          </w:p>
          <w:p w:rsidR="00AF183E" w:rsidRPr="00B62574" w:rsidRDefault="00AF183E" w:rsidP="0060625C">
            <w:pPr>
              <w:jc w:val="both"/>
              <w:rPr>
                <w:sz w:val="20"/>
              </w:rPr>
            </w:pPr>
          </w:p>
          <w:p w:rsidR="00AF183E" w:rsidRPr="00B62574" w:rsidRDefault="00AF183E" w:rsidP="0060625C">
            <w:pPr>
              <w:jc w:val="both"/>
              <w:rPr>
                <w:sz w:val="20"/>
              </w:rPr>
            </w:pPr>
            <w:r w:rsidRPr="00B62574">
              <w:rPr>
                <w:sz w:val="20"/>
              </w:rPr>
              <w:t>The Ontario Court of Appeal dismissed the appeal, stating that Mr. Kapy’s affidavit evidence established that Mr. Hwang had failed to close the deal due to an inability to arrange financing. In light of this evidence, it was incumbent upon Mr. Hwang to lead evidence about the health and safety risks of the landfill, which he did not do.  In the Court’s view, “[a]bsent such evidence, it could not be said that the existence of the landfill site raised a genuine issue for trial” (para. 5).  The Ontario Court of Appeal did allow an appeal on the issue of costs, finding that an order for partial indemnity was appropriate in the circumstances.</w:t>
            </w:r>
          </w:p>
          <w:p w:rsidR="00AF183E" w:rsidRPr="00B62574" w:rsidRDefault="00AF183E" w:rsidP="0060625C">
            <w:pPr>
              <w:jc w:val="both"/>
              <w:rPr>
                <w:sz w:val="20"/>
              </w:rPr>
            </w:pPr>
          </w:p>
        </w:tc>
      </w:tr>
      <w:tr w:rsidR="00AF183E" w:rsidRPr="00B62574" w:rsidTr="0060625C">
        <w:tc>
          <w:tcPr>
            <w:tcW w:w="2427" w:type="pct"/>
          </w:tcPr>
          <w:p w:rsidR="00AF183E" w:rsidRPr="00B62574" w:rsidRDefault="00AF183E" w:rsidP="0060625C">
            <w:pPr>
              <w:jc w:val="both"/>
              <w:rPr>
                <w:sz w:val="20"/>
              </w:rPr>
            </w:pPr>
            <w:r w:rsidRPr="00B62574">
              <w:rPr>
                <w:sz w:val="20"/>
              </w:rPr>
              <w:t>December 1, 2009</w:t>
            </w:r>
          </w:p>
          <w:p w:rsidR="00AF183E" w:rsidRPr="00B62574" w:rsidRDefault="00AF183E" w:rsidP="0060625C">
            <w:pPr>
              <w:jc w:val="both"/>
              <w:rPr>
                <w:sz w:val="20"/>
              </w:rPr>
            </w:pPr>
            <w:r w:rsidRPr="00B62574">
              <w:rPr>
                <w:sz w:val="20"/>
              </w:rPr>
              <w:t>Ontario Superior Court of Justice</w:t>
            </w:r>
          </w:p>
          <w:p w:rsidR="00AF183E" w:rsidRPr="00B62574" w:rsidRDefault="00AF183E" w:rsidP="0060625C">
            <w:pPr>
              <w:jc w:val="both"/>
              <w:rPr>
                <w:sz w:val="20"/>
              </w:rPr>
            </w:pPr>
            <w:r w:rsidRPr="00B62574">
              <w:rPr>
                <w:sz w:val="20"/>
              </w:rPr>
              <w:t>(Mullins J.)</w:t>
            </w:r>
          </w:p>
          <w:p w:rsidR="00AF183E" w:rsidRPr="00B62574" w:rsidRDefault="00AF183E" w:rsidP="0060625C">
            <w:pPr>
              <w:jc w:val="both"/>
              <w:rPr>
                <w:sz w:val="20"/>
              </w:rPr>
            </w:pPr>
          </w:p>
        </w:tc>
        <w:tc>
          <w:tcPr>
            <w:tcW w:w="243" w:type="pct"/>
          </w:tcPr>
          <w:p w:rsidR="00AF183E" w:rsidRPr="00B62574" w:rsidRDefault="00AF183E" w:rsidP="0060625C">
            <w:pPr>
              <w:jc w:val="both"/>
              <w:rPr>
                <w:sz w:val="20"/>
              </w:rPr>
            </w:pPr>
          </w:p>
        </w:tc>
        <w:tc>
          <w:tcPr>
            <w:tcW w:w="2330" w:type="pct"/>
          </w:tcPr>
          <w:p w:rsidR="00AF183E" w:rsidRPr="00B62574" w:rsidRDefault="00AF183E" w:rsidP="0060625C">
            <w:pPr>
              <w:jc w:val="both"/>
              <w:rPr>
                <w:sz w:val="20"/>
              </w:rPr>
            </w:pPr>
            <w:r w:rsidRPr="00B62574">
              <w:rPr>
                <w:sz w:val="20"/>
              </w:rPr>
              <w:t>Respondent’s motion for summary judgment granted</w:t>
            </w:r>
          </w:p>
          <w:p w:rsidR="00AF183E" w:rsidRPr="00B62574" w:rsidRDefault="00AF183E" w:rsidP="0060625C">
            <w:pPr>
              <w:jc w:val="both"/>
              <w:rPr>
                <w:sz w:val="20"/>
              </w:rPr>
            </w:pPr>
          </w:p>
        </w:tc>
      </w:tr>
      <w:tr w:rsidR="00AF183E" w:rsidRPr="00B62574" w:rsidTr="0060625C">
        <w:tc>
          <w:tcPr>
            <w:tcW w:w="2427" w:type="pct"/>
          </w:tcPr>
          <w:p w:rsidR="00AF183E" w:rsidRPr="00B62574" w:rsidRDefault="00AF183E" w:rsidP="0060625C">
            <w:pPr>
              <w:jc w:val="both"/>
              <w:rPr>
                <w:sz w:val="20"/>
              </w:rPr>
            </w:pPr>
            <w:r w:rsidRPr="00B62574">
              <w:rPr>
                <w:sz w:val="20"/>
              </w:rPr>
              <w:t>November 5, 2010</w:t>
            </w:r>
          </w:p>
          <w:p w:rsidR="00AF183E" w:rsidRPr="00B62574" w:rsidRDefault="00AF183E" w:rsidP="0060625C">
            <w:pPr>
              <w:jc w:val="both"/>
              <w:rPr>
                <w:sz w:val="20"/>
              </w:rPr>
            </w:pPr>
            <w:r w:rsidRPr="00B62574">
              <w:rPr>
                <w:sz w:val="20"/>
              </w:rPr>
              <w:t>Court of Appeal for Ontario</w:t>
            </w:r>
          </w:p>
          <w:p w:rsidR="00AF183E" w:rsidRPr="00B62574" w:rsidRDefault="00AF183E" w:rsidP="0060625C">
            <w:pPr>
              <w:jc w:val="both"/>
              <w:rPr>
                <w:sz w:val="20"/>
              </w:rPr>
            </w:pPr>
            <w:r w:rsidRPr="00B62574">
              <w:rPr>
                <w:sz w:val="20"/>
              </w:rPr>
              <w:t>(Laskin, Armstrong and Juriansz JJ.A.)</w:t>
            </w:r>
          </w:p>
          <w:p w:rsidR="00AF183E" w:rsidRPr="00B62574" w:rsidRDefault="00AF183E" w:rsidP="0060625C">
            <w:pPr>
              <w:jc w:val="both"/>
              <w:rPr>
                <w:sz w:val="20"/>
              </w:rPr>
            </w:pPr>
            <w:r w:rsidRPr="00B62574">
              <w:rPr>
                <w:sz w:val="20"/>
              </w:rPr>
              <w:t>2010 ONCA 740</w:t>
            </w:r>
          </w:p>
          <w:p w:rsidR="00AF183E" w:rsidRPr="00B62574" w:rsidRDefault="00AF183E" w:rsidP="0060625C">
            <w:pPr>
              <w:jc w:val="both"/>
              <w:rPr>
                <w:sz w:val="20"/>
              </w:rPr>
            </w:pPr>
          </w:p>
        </w:tc>
        <w:tc>
          <w:tcPr>
            <w:tcW w:w="243" w:type="pct"/>
          </w:tcPr>
          <w:p w:rsidR="00AF183E" w:rsidRPr="00B62574" w:rsidRDefault="00AF183E" w:rsidP="0060625C">
            <w:pPr>
              <w:jc w:val="both"/>
              <w:rPr>
                <w:sz w:val="20"/>
              </w:rPr>
            </w:pPr>
          </w:p>
        </w:tc>
        <w:tc>
          <w:tcPr>
            <w:tcW w:w="2330" w:type="pct"/>
          </w:tcPr>
          <w:p w:rsidR="00AF183E" w:rsidRPr="00B62574" w:rsidRDefault="00AF183E" w:rsidP="0060625C">
            <w:pPr>
              <w:jc w:val="both"/>
              <w:rPr>
                <w:sz w:val="20"/>
              </w:rPr>
            </w:pPr>
            <w:r w:rsidRPr="00B62574">
              <w:rPr>
                <w:sz w:val="20"/>
              </w:rPr>
              <w:t>Appeal allowed in part on the issue of costs</w:t>
            </w:r>
          </w:p>
          <w:p w:rsidR="00AF183E" w:rsidRPr="00B62574" w:rsidRDefault="00AF183E" w:rsidP="0060625C">
            <w:pPr>
              <w:jc w:val="both"/>
              <w:rPr>
                <w:sz w:val="20"/>
              </w:rPr>
            </w:pPr>
          </w:p>
        </w:tc>
      </w:tr>
    </w:tbl>
    <w:p w:rsidR="008C47CE" w:rsidRDefault="008C47CE"/>
    <w:tbl>
      <w:tblPr>
        <w:tblW w:w="4952" w:type="pct"/>
        <w:tblLayout w:type="fixed"/>
        <w:tblCellMar>
          <w:left w:w="0" w:type="dxa"/>
          <w:bottom w:w="99" w:type="dxa"/>
          <w:right w:w="0" w:type="dxa"/>
        </w:tblCellMar>
        <w:tblLook w:val="04A0"/>
      </w:tblPr>
      <w:tblGrid>
        <w:gridCol w:w="4624"/>
        <w:gridCol w:w="463"/>
        <w:gridCol w:w="4440"/>
      </w:tblGrid>
      <w:tr w:rsidR="00AF183E" w:rsidRPr="00B62574" w:rsidTr="008C47CE">
        <w:trPr>
          <w:cantSplit/>
        </w:trPr>
        <w:tc>
          <w:tcPr>
            <w:tcW w:w="2427" w:type="pct"/>
          </w:tcPr>
          <w:p w:rsidR="00AF183E" w:rsidRPr="00B62574" w:rsidRDefault="00AF183E" w:rsidP="0060625C">
            <w:pPr>
              <w:jc w:val="both"/>
              <w:rPr>
                <w:sz w:val="20"/>
              </w:rPr>
            </w:pPr>
            <w:r w:rsidRPr="00B62574">
              <w:rPr>
                <w:sz w:val="20"/>
              </w:rPr>
              <w:t>January 4, 2011</w:t>
            </w:r>
          </w:p>
          <w:p w:rsidR="00AF183E" w:rsidRPr="00B62574" w:rsidRDefault="00AF183E" w:rsidP="0060625C">
            <w:pPr>
              <w:jc w:val="both"/>
              <w:rPr>
                <w:sz w:val="20"/>
              </w:rPr>
            </w:pPr>
            <w:r w:rsidRPr="00B62574">
              <w:rPr>
                <w:sz w:val="20"/>
              </w:rPr>
              <w:t>Supreme Court of Canada</w:t>
            </w:r>
          </w:p>
        </w:tc>
        <w:tc>
          <w:tcPr>
            <w:tcW w:w="243" w:type="pct"/>
          </w:tcPr>
          <w:p w:rsidR="00AF183E" w:rsidRPr="00B62574" w:rsidRDefault="00AF183E" w:rsidP="0060625C">
            <w:pPr>
              <w:jc w:val="both"/>
              <w:rPr>
                <w:sz w:val="20"/>
              </w:rPr>
            </w:pPr>
          </w:p>
        </w:tc>
        <w:tc>
          <w:tcPr>
            <w:tcW w:w="2330" w:type="pct"/>
          </w:tcPr>
          <w:p w:rsidR="00AF183E" w:rsidRPr="00B62574" w:rsidRDefault="00AF183E" w:rsidP="0060625C">
            <w:pPr>
              <w:jc w:val="both"/>
              <w:rPr>
                <w:sz w:val="20"/>
              </w:rPr>
            </w:pPr>
            <w:r w:rsidRPr="00B62574">
              <w:rPr>
                <w:sz w:val="20"/>
              </w:rPr>
              <w:t>Application for leave to appeal filed</w:t>
            </w:r>
          </w:p>
          <w:p w:rsidR="00AF183E" w:rsidRPr="00B62574" w:rsidRDefault="00AF183E" w:rsidP="0060625C">
            <w:pPr>
              <w:jc w:val="both"/>
              <w:rPr>
                <w:sz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72" style="width:2in;height:1pt" o:hrpct="0" o:hralign="center" o:hrstd="t" o:hrnoshade="t" o:hr="t" fillcolor="black [3213]" stroked="f"/>
        </w:pict>
      </w:r>
    </w:p>
    <w:p w:rsidR="002A55D7" w:rsidRDefault="002A55D7" w:rsidP="002A55D7">
      <w:pPr>
        <w:rPr>
          <w:sz w:val="20"/>
          <w:szCs w:val="20"/>
        </w:rPr>
      </w:pPr>
    </w:p>
    <w:p w:rsidR="002A55D7" w:rsidRPr="004600EE" w:rsidRDefault="002A55D7" w:rsidP="002A55D7">
      <w:pPr>
        <w:rPr>
          <w:sz w:val="20"/>
          <w:szCs w:val="20"/>
          <w:u w:val="single"/>
        </w:rPr>
      </w:pPr>
      <w:r w:rsidRPr="004600EE">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183E" w:rsidRPr="00E22BD2" w:rsidTr="0060625C">
        <w:tc>
          <w:tcPr>
            <w:tcW w:w="5000" w:type="pct"/>
            <w:gridSpan w:val="3"/>
          </w:tcPr>
          <w:p w:rsidR="00AF183E" w:rsidRPr="00B62574" w:rsidRDefault="00AF183E" w:rsidP="0060625C">
            <w:pPr>
              <w:jc w:val="both"/>
              <w:rPr>
                <w:sz w:val="20"/>
                <w:lang w:val="fr-CA"/>
              </w:rPr>
            </w:pPr>
            <w:r w:rsidRPr="00B62574">
              <w:rPr>
                <w:sz w:val="20"/>
                <w:lang w:val="fr-CA"/>
              </w:rPr>
              <w:t>Procédure civile – Jugement sommaire – Action en dommages</w:t>
            </w:r>
            <w:r w:rsidRPr="00B62574">
              <w:rPr>
                <w:sz w:val="20"/>
                <w:lang w:val="fr-CA"/>
              </w:rPr>
              <w:noBreakHyphen/>
              <w:t>intérêts intentée à la suite de la vente ratée d’un immeuble – Le défendeur a obtenu un jugement sommaire contre le demandeur au motif que le demandeur n’a pas pu conclure la transaction parce qu’il n’avait pas réussi à obtenir les fonds nécessaires et que, en l’absence de preuve de la part du demandeur que le site d’enfouissement comportait des risques pour la santé et la sécurité, la simple existence d’un site d’enfouissement avoisinant ne soulevait pas une véritable question litigieuse – A</w:t>
            </w:r>
            <w:r w:rsidRPr="00B62574">
              <w:rPr>
                <w:sz w:val="20"/>
                <w:lang w:val="fr-CA"/>
              </w:rPr>
              <w:noBreakHyphen/>
              <w:t>t</w:t>
            </w:r>
            <w:r w:rsidRPr="00B62574">
              <w:rPr>
                <w:sz w:val="20"/>
                <w:lang w:val="fr-CA"/>
              </w:rPr>
              <w:noBreakHyphen/>
              <w:t xml:space="preserve">on eu tort de rendre un jugement sommaire? – </w:t>
            </w:r>
            <w:r w:rsidRPr="00B62574">
              <w:rPr>
                <w:i/>
                <w:sz w:val="20"/>
                <w:lang w:val="fr-CA"/>
              </w:rPr>
              <w:t>Règles de procédure civile</w:t>
            </w:r>
            <w:r w:rsidRPr="00B62574">
              <w:rPr>
                <w:sz w:val="20"/>
                <w:lang w:val="fr-CA"/>
              </w:rPr>
              <w:t>, R.R.O. 1990, Règl. 194, art. 20.</w:t>
            </w:r>
          </w:p>
          <w:p w:rsidR="00AF183E" w:rsidRPr="00B62574" w:rsidRDefault="00AF183E" w:rsidP="0060625C">
            <w:pPr>
              <w:jc w:val="both"/>
              <w:rPr>
                <w:sz w:val="20"/>
                <w:lang w:val="fr-CA"/>
              </w:rPr>
            </w:pPr>
          </w:p>
        </w:tc>
      </w:tr>
      <w:tr w:rsidR="00AF183E" w:rsidRPr="00E22BD2" w:rsidTr="0060625C">
        <w:tc>
          <w:tcPr>
            <w:tcW w:w="5000" w:type="pct"/>
            <w:gridSpan w:val="3"/>
          </w:tcPr>
          <w:p w:rsidR="00AF183E" w:rsidRPr="00B62574" w:rsidRDefault="00AF183E" w:rsidP="0060625C">
            <w:pPr>
              <w:jc w:val="both"/>
              <w:rPr>
                <w:sz w:val="20"/>
                <w:lang w:val="fr-CA"/>
              </w:rPr>
            </w:pPr>
            <w:r w:rsidRPr="00B62574">
              <w:rPr>
                <w:sz w:val="20"/>
                <w:lang w:val="fr-CA"/>
              </w:rPr>
              <w:t>En novembre 2007, le demandeur, Monsieur Hwang, a conclu une entente relativement à l’achat d’un immeuble appartenant au défendeur, Monsieur Kapy.  La date de clôture de la transaction a été prorogée d’un commun accord à deux reprises, mais, en bout de ligne, M. Hwang n’a pas acquitté le paiement du prix d’achat et M. Kapy a remis l’immeuble en vente sur le marché, puis l’a vendu à prix réduit en 2009.  M. Kapy a ensuite intenté une action en dommages</w:t>
            </w:r>
            <w:r w:rsidRPr="00B62574">
              <w:rPr>
                <w:sz w:val="20"/>
                <w:lang w:val="fr-CA"/>
              </w:rPr>
              <w:noBreakHyphen/>
              <w:t xml:space="preserve">intérêts à la suite de la transaction ratée et a déposé une motion en jugement sommaire en application de l’article 20 des </w:t>
            </w:r>
            <w:r w:rsidRPr="00B62574">
              <w:rPr>
                <w:i/>
                <w:sz w:val="20"/>
                <w:lang w:val="fr-CA"/>
              </w:rPr>
              <w:t>Règles de procédure civile</w:t>
            </w:r>
            <w:r w:rsidRPr="00B62574">
              <w:rPr>
                <w:sz w:val="20"/>
                <w:lang w:val="fr-CA"/>
              </w:rPr>
              <w:t xml:space="preserve"> car il alléguait que, d’après les faits, il n’existait pas de véritable question litigieuse.  M. Hwang a invoqué comme moyen de défense la proximité d’un site d’enfouissement appartenant à la municipalité.  Il a prétendu que M. Kapy aurait dû lui faire part de l’existence de ce site avant la conclusion de l’entente.  M. Kapy a prétendu que M. Hwang avait appris l’existence du site d’enfouissement après que son avocat eut effectué une recherche de titres, mais qu’il avait continué à négocier; la transaction n’a pas été conclue simplement en raison d’un manque de fonds. </w:t>
            </w:r>
          </w:p>
          <w:p w:rsidR="00AF183E" w:rsidRPr="00B62574" w:rsidRDefault="00AF183E" w:rsidP="0060625C">
            <w:pPr>
              <w:jc w:val="both"/>
              <w:rPr>
                <w:sz w:val="20"/>
                <w:lang w:val="fr-CA"/>
              </w:rPr>
            </w:pPr>
          </w:p>
          <w:p w:rsidR="00AF183E" w:rsidRPr="00B62574" w:rsidRDefault="00AF183E" w:rsidP="0060625C">
            <w:pPr>
              <w:jc w:val="both"/>
              <w:rPr>
                <w:sz w:val="20"/>
                <w:lang w:val="fr-CA"/>
              </w:rPr>
            </w:pPr>
            <w:r w:rsidRPr="00B62574">
              <w:rPr>
                <w:sz w:val="20"/>
                <w:lang w:val="fr-CA"/>
              </w:rPr>
              <w:t xml:space="preserve">La Cour supérieure de justice de l’Ontario a accueilli la motion en jugement sommaire.  La juge Mullins a souligné qu’on avait renoncé à toutes les conditions auxquelles l’entente était assujettie et que c’était à l’acheteur qu’il incombait de conclure la transaction.  En appel, M. Hwang a prétendu que la question de savoir si le site d’enfouissement comportait des risques pour la santé et la sécurité était une véritable question litigieuse et que M. Kapy ne s’était pas acquitté de sa charge de persuasion dans le cadre de la motion en jugement sommaire. </w:t>
            </w:r>
          </w:p>
          <w:p w:rsidR="00AF183E" w:rsidRPr="00B62574" w:rsidRDefault="00AF183E" w:rsidP="0060625C">
            <w:pPr>
              <w:jc w:val="both"/>
              <w:rPr>
                <w:sz w:val="20"/>
                <w:lang w:val="fr-CA"/>
              </w:rPr>
            </w:pPr>
          </w:p>
          <w:p w:rsidR="00AF183E" w:rsidRPr="00B62574" w:rsidRDefault="00AF183E" w:rsidP="0060625C">
            <w:pPr>
              <w:jc w:val="both"/>
              <w:rPr>
                <w:sz w:val="20"/>
                <w:lang w:val="fr-CA"/>
              </w:rPr>
            </w:pPr>
            <w:r w:rsidRPr="00B62574">
              <w:rPr>
                <w:sz w:val="20"/>
                <w:lang w:val="fr-CA"/>
              </w:rPr>
              <w:t xml:space="preserve">La Cour d’appel de l’Ontario a rejeté l’appel en déclarant que la preuve par affidavit de M. Kapy établissait que M. Hwang n’avait pas conclu la transaction parce qu’il avait été incapable d’obtenir le financement nécessaire.  Compte tenu de cette preuve, il incombait à M. Hwang de produire des éléments de preuve quant aux risques en matière de santé et de sécurité présentés par le site d’enfouissement. Ce dernier ne l’a pas fait.  Selon la Cour, </w:t>
            </w:r>
            <w:r w:rsidRPr="00B62574">
              <w:rPr>
                <w:smallCaps/>
                <w:sz w:val="20"/>
                <w:lang w:val="fr-CA"/>
              </w:rPr>
              <w:t>[traduction]</w:t>
            </w:r>
            <w:r w:rsidRPr="00B62574">
              <w:rPr>
                <w:sz w:val="20"/>
                <w:lang w:val="fr-CA"/>
              </w:rPr>
              <w:t xml:space="preserve"> « [e]n l’absence d’une telle preuve, on ne peut pas affirmer que l’existence du site d’enfouissement soulevait une véritable question litigieuse » (par. 5).  La Cour d’appel de l’Ontario n’a pas accueilli l’appel relativement aux dépens car elle a conclu que, dans les circonstances, il convenait de rendre une ordonnance d’indemnisation partielle.</w:t>
            </w:r>
          </w:p>
          <w:p w:rsidR="00AF183E" w:rsidRPr="00B62574" w:rsidRDefault="00AF183E" w:rsidP="0060625C">
            <w:pPr>
              <w:jc w:val="both"/>
              <w:rPr>
                <w:sz w:val="20"/>
                <w:lang w:val="fr-CA"/>
              </w:rPr>
            </w:pPr>
          </w:p>
        </w:tc>
      </w:tr>
      <w:tr w:rsidR="00AF183E" w:rsidRPr="00E22BD2" w:rsidTr="0060625C">
        <w:tc>
          <w:tcPr>
            <w:tcW w:w="2427" w:type="pct"/>
          </w:tcPr>
          <w:p w:rsidR="00AF183E" w:rsidRPr="00B62574" w:rsidRDefault="00AF183E" w:rsidP="0060625C">
            <w:pPr>
              <w:jc w:val="both"/>
              <w:rPr>
                <w:sz w:val="20"/>
                <w:lang w:val="fr-CA"/>
              </w:rPr>
            </w:pPr>
            <w:r w:rsidRPr="00B62574">
              <w:rPr>
                <w:sz w:val="20"/>
                <w:lang w:val="fr-CA"/>
              </w:rPr>
              <w:t>1</w:t>
            </w:r>
            <w:r w:rsidRPr="00B62574">
              <w:rPr>
                <w:sz w:val="20"/>
                <w:vertAlign w:val="superscript"/>
                <w:lang w:val="fr-CA"/>
              </w:rPr>
              <w:t>er</w:t>
            </w:r>
            <w:r w:rsidRPr="00B62574">
              <w:rPr>
                <w:sz w:val="20"/>
                <w:lang w:val="fr-CA"/>
              </w:rPr>
              <w:t xml:space="preserve"> décembre 2009</w:t>
            </w:r>
          </w:p>
          <w:p w:rsidR="00AF183E" w:rsidRPr="00B62574" w:rsidRDefault="00AF183E" w:rsidP="0060625C">
            <w:pPr>
              <w:jc w:val="both"/>
              <w:rPr>
                <w:sz w:val="20"/>
                <w:lang w:val="fr-CA"/>
              </w:rPr>
            </w:pPr>
            <w:r w:rsidRPr="00B62574">
              <w:rPr>
                <w:sz w:val="20"/>
                <w:lang w:val="fr-CA"/>
              </w:rPr>
              <w:t>Cour supérieure de justice de l’Ontario</w:t>
            </w:r>
          </w:p>
          <w:p w:rsidR="00AF183E" w:rsidRPr="00B62574" w:rsidRDefault="00AF183E" w:rsidP="0060625C">
            <w:pPr>
              <w:jc w:val="both"/>
              <w:rPr>
                <w:sz w:val="20"/>
                <w:lang w:val="fr-CA"/>
              </w:rPr>
            </w:pPr>
            <w:r w:rsidRPr="00B62574">
              <w:rPr>
                <w:sz w:val="20"/>
                <w:lang w:val="fr-CA"/>
              </w:rPr>
              <w:t>(Juge Mullins)</w:t>
            </w:r>
          </w:p>
          <w:p w:rsidR="00AF183E" w:rsidRPr="00B62574" w:rsidRDefault="00AF183E" w:rsidP="0060625C">
            <w:pPr>
              <w:jc w:val="both"/>
              <w:rPr>
                <w:sz w:val="20"/>
                <w:lang w:val="fr-CA"/>
              </w:rPr>
            </w:pPr>
          </w:p>
        </w:tc>
        <w:tc>
          <w:tcPr>
            <w:tcW w:w="243" w:type="pct"/>
          </w:tcPr>
          <w:p w:rsidR="00AF183E" w:rsidRPr="00B62574" w:rsidRDefault="00AF183E" w:rsidP="0060625C">
            <w:pPr>
              <w:jc w:val="both"/>
              <w:rPr>
                <w:sz w:val="20"/>
                <w:lang w:val="fr-CA"/>
              </w:rPr>
            </w:pPr>
          </w:p>
        </w:tc>
        <w:tc>
          <w:tcPr>
            <w:tcW w:w="2330" w:type="pct"/>
          </w:tcPr>
          <w:p w:rsidR="00AF183E" w:rsidRPr="00B62574" w:rsidRDefault="00AF183E" w:rsidP="0060625C">
            <w:pPr>
              <w:jc w:val="both"/>
              <w:rPr>
                <w:sz w:val="20"/>
                <w:lang w:val="fr-CA"/>
              </w:rPr>
            </w:pPr>
            <w:r w:rsidRPr="00B62574">
              <w:rPr>
                <w:sz w:val="20"/>
                <w:lang w:val="fr-CA"/>
              </w:rPr>
              <w:t>Motion en jugement sommaire du défendeur accueillie</w:t>
            </w:r>
          </w:p>
        </w:tc>
      </w:tr>
      <w:tr w:rsidR="00AF183E" w:rsidRPr="00E22BD2" w:rsidTr="0060625C">
        <w:tc>
          <w:tcPr>
            <w:tcW w:w="2427" w:type="pct"/>
          </w:tcPr>
          <w:p w:rsidR="00AF183E" w:rsidRPr="00B62574" w:rsidRDefault="00AF183E" w:rsidP="0060625C">
            <w:pPr>
              <w:jc w:val="both"/>
              <w:rPr>
                <w:sz w:val="20"/>
                <w:lang w:val="fr-CA"/>
              </w:rPr>
            </w:pPr>
            <w:r w:rsidRPr="00B62574">
              <w:rPr>
                <w:sz w:val="20"/>
                <w:lang w:val="fr-CA"/>
              </w:rPr>
              <w:t>5 novembre 2010</w:t>
            </w:r>
          </w:p>
          <w:p w:rsidR="00AF183E" w:rsidRPr="00B62574" w:rsidRDefault="00AF183E" w:rsidP="0060625C">
            <w:pPr>
              <w:jc w:val="both"/>
              <w:rPr>
                <w:sz w:val="20"/>
                <w:lang w:val="fr-CA"/>
              </w:rPr>
            </w:pPr>
            <w:r w:rsidRPr="00B62574">
              <w:rPr>
                <w:sz w:val="20"/>
                <w:lang w:val="fr-CA"/>
              </w:rPr>
              <w:t>Cour d’appel de l’Ontario</w:t>
            </w:r>
          </w:p>
          <w:p w:rsidR="00AF183E" w:rsidRPr="00B62574" w:rsidRDefault="00AF183E" w:rsidP="0060625C">
            <w:pPr>
              <w:jc w:val="both"/>
              <w:rPr>
                <w:sz w:val="20"/>
                <w:lang w:val="fr-CA"/>
              </w:rPr>
            </w:pPr>
            <w:r w:rsidRPr="00B62574">
              <w:rPr>
                <w:sz w:val="20"/>
                <w:lang w:val="fr-CA"/>
              </w:rPr>
              <w:t>(Juges Laskin, Armstrong et Juriansz)</w:t>
            </w:r>
          </w:p>
          <w:p w:rsidR="00AF183E" w:rsidRPr="00B62574" w:rsidRDefault="00AF183E" w:rsidP="0060625C">
            <w:pPr>
              <w:jc w:val="both"/>
              <w:rPr>
                <w:sz w:val="20"/>
                <w:lang w:val="fr-CA"/>
              </w:rPr>
            </w:pPr>
            <w:r w:rsidRPr="00B62574">
              <w:rPr>
                <w:sz w:val="20"/>
                <w:lang w:val="fr-CA"/>
              </w:rPr>
              <w:t>2010 ONCA 740</w:t>
            </w:r>
          </w:p>
          <w:p w:rsidR="00AF183E" w:rsidRPr="00B62574" w:rsidRDefault="00AF183E" w:rsidP="0060625C">
            <w:pPr>
              <w:jc w:val="both"/>
              <w:rPr>
                <w:sz w:val="20"/>
                <w:lang w:val="fr-CA"/>
              </w:rPr>
            </w:pPr>
          </w:p>
        </w:tc>
        <w:tc>
          <w:tcPr>
            <w:tcW w:w="243" w:type="pct"/>
          </w:tcPr>
          <w:p w:rsidR="00AF183E" w:rsidRPr="00B62574" w:rsidRDefault="00AF183E" w:rsidP="0060625C">
            <w:pPr>
              <w:jc w:val="both"/>
              <w:rPr>
                <w:sz w:val="20"/>
                <w:lang w:val="fr-CA"/>
              </w:rPr>
            </w:pPr>
          </w:p>
        </w:tc>
        <w:tc>
          <w:tcPr>
            <w:tcW w:w="2330" w:type="pct"/>
          </w:tcPr>
          <w:p w:rsidR="00AF183E" w:rsidRPr="00B62574" w:rsidRDefault="00AF183E" w:rsidP="0060625C">
            <w:pPr>
              <w:jc w:val="both"/>
              <w:rPr>
                <w:sz w:val="20"/>
                <w:lang w:val="fr-CA"/>
              </w:rPr>
            </w:pPr>
            <w:r w:rsidRPr="00B62574">
              <w:rPr>
                <w:sz w:val="20"/>
                <w:lang w:val="fr-CA"/>
              </w:rPr>
              <w:t>Appel accueilli en partie quant à la question des dépens</w:t>
            </w:r>
          </w:p>
          <w:p w:rsidR="00AF183E" w:rsidRPr="00B62574" w:rsidRDefault="00AF183E" w:rsidP="0060625C">
            <w:pPr>
              <w:jc w:val="both"/>
              <w:rPr>
                <w:sz w:val="20"/>
                <w:lang w:val="fr-CA"/>
              </w:rPr>
            </w:pPr>
          </w:p>
        </w:tc>
      </w:tr>
    </w:tbl>
    <w:p w:rsidR="008C47CE" w:rsidRPr="005A5F74" w:rsidRDefault="008C47CE">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AF183E" w:rsidRPr="00B62574" w:rsidTr="008C47CE">
        <w:trPr>
          <w:cantSplit/>
        </w:trPr>
        <w:tc>
          <w:tcPr>
            <w:tcW w:w="2427" w:type="pct"/>
          </w:tcPr>
          <w:p w:rsidR="00AF183E" w:rsidRPr="00B62574" w:rsidRDefault="00AF183E" w:rsidP="0060625C">
            <w:pPr>
              <w:jc w:val="both"/>
              <w:rPr>
                <w:sz w:val="20"/>
                <w:lang w:val="fr-CA"/>
              </w:rPr>
            </w:pPr>
            <w:r w:rsidRPr="00B62574">
              <w:rPr>
                <w:sz w:val="20"/>
                <w:lang w:val="fr-CA"/>
              </w:rPr>
              <w:t>4 janvier 2011</w:t>
            </w:r>
          </w:p>
          <w:p w:rsidR="00AF183E" w:rsidRPr="00B62574" w:rsidRDefault="00AF183E" w:rsidP="0060625C">
            <w:pPr>
              <w:jc w:val="both"/>
              <w:rPr>
                <w:sz w:val="20"/>
                <w:lang w:val="fr-CA"/>
              </w:rPr>
            </w:pPr>
            <w:r w:rsidRPr="00B62574">
              <w:rPr>
                <w:sz w:val="20"/>
                <w:lang w:val="fr-CA"/>
              </w:rPr>
              <w:t>Cour suprême du Canada</w:t>
            </w:r>
          </w:p>
        </w:tc>
        <w:tc>
          <w:tcPr>
            <w:tcW w:w="243" w:type="pct"/>
          </w:tcPr>
          <w:p w:rsidR="00AF183E" w:rsidRPr="00B62574" w:rsidRDefault="00AF183E" w:rsidP="0060625C">
            <w:pPr>
              <w:jc w:val="both"/>
              <w:rPr>
                <w:sz w:val="20"/>
                <w:lang w:val="fr-CA"/>
              </w:rPr>
            </w:pPr>
          </w:p>
        </w:tc>
        <w:tc>
          <w:tcPr>
            <w:tcW w:w="2330" w:type="pct"/>
          </w:tcPr>
          <w:p w:rsidR="00AF183E" w:rsidRPr="00B62574" w:rsidRDefault="00AF183E" w:rsidP="0060625C">
            <w:pPr>
              <w:jc w:val="both"/>
              <w:rPr>
                <w:sz w:val="20"/>
                <w:lang w:val="fr-CA"/>
              </w:rPr>
            </w:pPr>
            <w:r w:rsidRPr="00B62574">
              <w:rPr>
                <w:sz w:val="20"/>
                <w:lang w:val="fr-CA"/>
              </w:rPr>
              <w:t>Demande d’autorisation d’appel déposée</w:t>
            </w:r>
          </w:p>
          <w:p w:rsidR="00AF183E" w:rsidRPr="00B62574" w:rsidRDefault="00AF183E" w:rsidP="0060625C">
            <w:pPr>
              <w:jc w:val="both"/>
              <w:rPr>
                <w:sz w:val="20"/>
                <w:lang w:val="fr-CA"/>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73"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C47CE" w:rsidRPr="00E22BD2" w:rsidTr="008C47CE">
        <w:trPr>
          <w:cantSplit/>
        </w:trPr>
        <w:tc>
          <w:tcPr>
            <w:tcW w:w="1458" w:type="dxa"/>
          </w:tcPr>
          <w:p w:rsidR="008C47CE" w:rsidRPr="008C47CE" w:rsidRDefault="008C47CE" w:rsidP="008C47CE">
            <w:pPr>
              <w:rPr>
                <w:sz w:val="20"/>
                <w:szCs w:val="20"/>
              </w:rPr>
            </w:pPr>
            <w:r w:rsidRPr="008C47CE">
              <w:rPr>
                <w:rStyle w:val="SCCFileNumberChar"/>
                <w:sz w:val="20"/>
                <w:szCs w:val="20"/>
              </w:rPr>
              <w:t>3</w:t>
            </w:r>
            <w:r>
              <w:rPr>
                <w:rStyle w:val="SCCFileNumberChar"/>
                <w:sz w:val="20"/>
                <w:szCs w:val="20"/>
              </w:rPr>
              <w:t>40</w:t>
            </w:r>
            <w:r w:rsidRPr="008C47CE">
              <w:rPr>
                <w:rStyle w:val="SCCFileNumberChar"/>
                <w:sz w:val="20"/>
                <w:szCs w:val="20"/>
              </w:rPr>
              <w:t>3</w:t>
            </w:r>
            <w:r>
              <w:rPr>
                <w:rStyle w:val="SCCFileNumberChar"/>
                <w:sz w:val="20"/>
                <w:szCs w:val="20"/>
              </w:rPr>
              <w:t>8</w:t>
            </w:r>
          </w:p>
          <w:p w:rsidR="008C47CE" w:rsidRPr="008C47CE" w:rsidRDefault="008C47CE" w:rsidP="008C47CE">
            <w:pPr>
              <w:rPr>
                <w:b/>
                <w:sz w:val="20"/>
                <w:szCs w:val="20"/>
                <w:lang w:val="fr-CA"/>
              </w:rPr>
            </w:pPr>
          </w:p>
        </w:tc>
        <w:tc>
          <w:tcPr>
            <w:tcW w:w="8118" w:type="dxa"/>
          </w:tcPr>
          <w:p w:rsidR="008C47CE" w:rsidRPr="008C47CE" w:rsidRDefault="008C47CE" w:rsidP="008C47CE">
            <w:pPr>
              <w:rPr>
                <w:sz w:val="20"/>
                <w:szCs w:val="20"/>
                <w:lang w:val="fr-CA"/>
              </w:rPr>
            </w:pPr>
            <w:r w:rsidRPr="008C47CE">
              <w:rPr>
                <w:b/>
                <w:sz w:val="20"/>
                <w:szCs w:val="20"/>
                <w:u w:val="single"/>
                <w:lang w:val="fr-CA"/>
              </w:rPr>
              <w:t>Sa Majesté la Reine c. R.P.</w:t>
            </w:r>
            <w:r>
              <w:rPr>
                <w:sz w:val="20"/>
                <w:szCs w:val="20"/>
                <w:lang w:val="fr-CA"/>
              </w:rPr>
              <w:t xml:space="preserve"> </w:t>
            </w:r>
            <w:r w:rsidRPr="008C47CE">
              <w:rPr>
                <w:sz w:val="20"/>
                <w:szCs w:val="20"/>
                <w:lang w:val="fr-CA"/>
              </w:rPr>
              <w:t>(Qc) (Criminelle) (De plein droit / Autorisation)</w:t>
            </w:r>
          </w:p>
          <w:p w:rsidR="008C47CE" w:rsidRPr="008C47CE" w:rsidRDefault="008C47CE" w:rsidP="008C47CE">
            <w:pPr>
              <w:rPr>
                <w:sz w:val="20"/>
                <w:szCs w:val="20"/>
                <w:lang w:val="fr-CA"/>
              </w:rPr>
            </w:pPr>
          </w:p>
        </w:tc>
      </w:tr>
      <w:tr w:rsidR="008C47CE" w:rsidRPr="00E22BD2" w:rsidTr="008C47CE">
        <w:trPr>
          <w:cantSplit/>
        </w:trPr>
        <w:tc>
          <w:tcPr>
            <w:tcW w:w="1458" w:type="dxa"/>
          </w:tcPr>
          <w:p w:rsidR="008C47CE" w:rsidRPr="008C47CE" w:rsidRDefault="008C47CE" w:rsidP="008C47CE">
            <w:pPr>
              <w:rPr>
                <w:sz w:val="20"/>
                <w:szCs w:val="20"/>
              </w:rPr>
            </w:pPr>
            <w:r w:rsidRPr="008C47CE">
              <w:rPr>
                <w:sz w:val="20"/>
                <w:szCs w:val="20"/>
              </w:rPr>
              <w:t>Coram :</w:t>
            </w:r>
          </w:p>
        </w:tc>
        <w:tc>
          <w:tcPr>
            <w:tcW w:w="8118" w:type="dxa"/>
          </w:tcPr>
          <w:p w:rsidR="008C47CE" w:rsidRPr="008C47CE" w:rsidRDefault="008C47CE" w:rsidP="008C47CE">
            <w:pPr>
              <w:rPr>
                <w:sz w:val="20"/>
                <w:szCs w:val="20"/>
                <w:lang w:val="fr-CA"/>
              </w:rPr>
            </w:pPr>
            <w:r w:rsidRPr="008C47CE">
              <w:rPr>
                <w:sz w:val="20"/>
                <w:szCs w:val="20"/>
                <w:u w:val="single"/>
                <w:lang w:val="fr-CA"/>
              </w:rPr>
              <w:t>Les juges LeBel, Fish et Cromwell</w:t>
            </w:r>
          </w:p>
          <w:p w:rsidR="008C47CE" w:rsidRPr="008C47CE" w:rsidRDefault="008C47CE" w:rsidP="008C47CE">
            <w:pPr>
              <w:rPr>
                <w:sz w:val="20"/>
                <w:szCs w:val="20"/>
                <w:u w:val="single"/>
                <w:lang w:val="fr-CA"/>
              </w:rPr>
            </w:pPr>
          </w:p>
        </w:tc>
      </w:tr>
      <w:tr w:rsidR="008C47CE" w:rsidRPr="008C47CE" w:rsidTr="008C47CE">
        <w:trPr>
          <w:cantSplit/>
        </w:trPr>
        <w:tc>
          <w:tcPr>
            <w:tcW w:w="9576" w:type="dxa"/>
            <w:gridSpan w:val="2"/>
          </w:tcPr>
          <w:p w:rsidR="008C47CE" w:rsidRDefault="008C47CE" w:rsidP="008C47CE">
            <w:pPr>
              <w:pStyle w:val="SCCShortJudgment"/>
              <w:rPr>
                <w:szCs w:val="20"/>
                <w:lang w:val="fr-CA"/>
              </w:rPr>
            </w:pPr>
            <w:r w:rsidRPr="008C47CE">
              <w:rPr>
                <w:szCs w:val="20"/>
                <w:lang w:val="fr-CA"/>
              </w:rPr>
              <w:t>La requête en radiation de certains passages de l’avis d’appel de l’arrêt de la Cour d’appel du Québec (Québec), numéro 200-10-002302-086, 2010 QCCA 2237, daté du 3 décembre 2010, et toutes les requêtes connexes vont être entendues le 9 mai 2011.</w:t>
            </w:r>
          </w:p>
          <w:p w:rsidR="008C47CE" w:rsidRDefault="008C47CE" w:rsidP="008C47CE">
            <w:pPr>
              <w:pStyle w:val="SCCShortJudgment"/>
              <w:rPr>
                <w:szCs w:val="20"/>
                <w:lang w:val="fr-CA"/>
              </w:rPr>
            </w:pPr>
          </w:p>
          <w:p w:rsidR="008C47CE" w:rsidRPr="008C47CE" w:rsidRDefault="008C47CE" w:rsidP="008C47CE">
            <w:pPr>
              <w:pStyle w:val="SCCShortJudgment"/>
              <w:rPr>
                <w:szCs w:val="20"/>
              </w:rPr>
            </w:pPr>
            <w:r w:rsidRPr="00C904DF">
              <w:rPr>
                <w:szCs w:val="20"/>
              </w:rPr>
              <w:t xml:space="preserve">The motion to strike parts of the notice of appeal from the judgment of the </w:t>
            </w:r>
            <w:r w:rsidRPr="00C904DF">
              <w:rPr>
                <w:szCs w:val="20"/>
                <w:lang w:val="en-US"/>
              </w:rPr>
              <w:t>Court of Appeal of Quebec (Québec)</w:t>
            </w:r>
            <w:r w:rsidRPr="00C904DF">
              <w:rPr>
                <w:szCs w:val="20"/>
              </w:rPr>
              <w:t xml:space="preserve">, Number </w:t>
            </w:r>
            <w:r w:rsidRPr="00C904DF">
              <w:rPr>
                <w:szCs w:val="20"/>
                <w:lang w:val="en-US"/>
              </w:rPr>
              <w:t>200-10-002302-086, 2010 QCCA 2237</w:t>
            </w:r>
            <w:r w:rsidRPr="00C904DF">
              <w:rPr>
                <w:szCs w:val="20"/>
              </w:rPr>
              <w:t xml:space="preserve">, dated </w:t>
            </w:r>
            <w:r w:rsidRPr="00C904DF">
              <w:rPr>
                <w:szCs w:val="20"/>
                <w:lang w:val="en-US"/>
              </w:rPr>
              <w:t>December 3, 2010,</w:t>
            </w:r>
            <w:r w:rsidRPr="00C904DF">
              <w:rPr>
                <w:szCs w:val="20"/>
              </w:rPr>
              <w:t xml:space="preserve"> and all related motions will be heard on May 9, 2011.</w:t>
            </w:r>
          </w:p>
        </w:tc>
      </w:tr>
    </w:tbl>
    <w:p w:rsidR="002A55D7" w:rsidRPr="008C47CE" w:rsidRDefault="002A55D7" w:rsidP="002A55D7">
      <w:pPr>
        <w:rPr>
          <w:sz w:val="20"/>
          <w:szCs w:val="20"/>
        </w:rPr>
      </w:pPr>
    </w:p>
    <w:p w:rsidR="002A55D7" w:rsidRPr="004600EE" w:rsidRDefault="002A55D7" w:rsidP="002A55D7">
      <w:pPr>
        <w:rPr>
          <w:sz w:val="20"/>
          <w:szCs w:val="20"/>
          <w:u w:val="single"/>
        </w:rPr>
      </w:pPr>
      <w:r w:rsidRPr="004600EE">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00EE" w:rsidRPr="00B62574" w:rsidTr="0060625C">
        <w:tc>
          <w:tcPr>
            <w:tcW w:w="5000" w:type="pct"/>
            <w:gridSpan w:val="3"/>
          </w:tcPr>
          <w:p w:rsidR="004600EE" w:rsidRPr="00B62574" w:rsidRDefault="004600EE" w:rsidP="0060625C">
            <w:pPr>
              <w:jc w:val="both"/>
              <w:rPr>
                <w:rFonts w:eastAsia="Calibri"/>
                <w:smallCaps/>
                <w:sz w:val="20"/>
              </w:rPr>
            </w:pPr>
            <w:r w:rsidRPr="00B62574">
              <w:rPr>
                <w:rFonts w:eastAsia="Calibri"/>
                <w:smallCaps/>
                <w:sz w:val="20"/>
              </w:rPr>
              <w:t>(Publication Ban in Case) (Publication Ban on Party)</w:t>
            </w:r>
          </w:p>
          <w:p w:rsidR="004600EE" w:rsidRPr="00B62574" w:rsidRDefault="004600EE" w:rsidP="0060625C">
            <w:pPr>
              <w:jc w:val="both"/>
              <w:rPr>
                <w:rFonts w:eastAsia="Calibri"/>
                <w:sz w:val="20"/>
              </w:rPr>
            </w:pPr>
          </w:p>
          <w:p w:rsidR="004600EE" w:rsidRPr="00B62574" w:rsidRDefault="004600EE" w:rsidP="0060625C">
            <w:pPr>
              <w:jc w:val="both"/>
              <w:rPr>
                <w:rFonts w:eastAsia="Calibri"/>
                <w:sz w:val="20"/>
              </w:rPr>
            </w:pPr>
            <w:r w:rsidRPr="00B62574">
              <w:rPr>
                <w:rFonts w:eastAsia="Calibri"/>
                <w:sz w:val="20"/>
              </w:rPr>
              <w:t>Criminal law - Appeals - Unreasonable verdict - Evidence - Assessment - Statements made by accused during interrogation - Whether majority of Court of Appeal respected its role as appellate court as regards weight to be attached to statements made by respondent during police interrogation.</w:t>
            </w:r>
          </w:p>
          <w:p w:rsidR="004600EE" w:rsidRPr="00B62574" w:rsidRDefault="004600EE" w:rsidP="0060625C">
            <w:pPr>
              <w:jc w:val="both"/>
              <w:rPr>
                <w:rFonts w:eastAsia="Calibri"/>
                <w:sz w:val="20"/>
              </w:rPr>
            </w:pPr>
          </w:p>
        </w:tc>
      </w:tr>
      <w:tr w:rsidR="004600EE" w:rsidRPr="00B62574" w:rsidTr="0060625C">
        <w:tc>
          <w:tcPr>
            <w:tcW w:w="5000" w:type="pct"/>
            <w:gridSpan w:val="3"/>
          </w:tcPr>
          <w:p w:rsidR="004600EE" w:rsidRPr="00B62574" w:rsidRDefault="004600EE" w:rsidP="0060625C">
            <w:pPr>
              <w:jc w:val="both"/>
              <w:rPr>
                <w:rFonts w:eastAsia="Calibri"/>
                <w:sz w:val="20"/>
              </w:rPr>
            </w:pPr>
            <w:r w:rsidRPr="00B62574">
              <w:rPr>
                <w:rFonts w:eastAsia="Calibri"/>
                <w:sz w:val="20"/>
              </w:rPr>
              <w:t xml:space="preserve">The respondent was convicted of indecently assaulting a female person between September 1974 and June 1979, contrary to s. 149 of the </w:t>
            </w:r>
            <w:r w:rsidRPr="00B62574">
              <w:rPr>
                <w:rFonts w:eastAsia="Calibri"/>
                <w:i/>
                <w:sz w:val="20"/>
              </w:rPr>
              <w:t>Criminal Code</w:t>
            </w:r>
            <w:r w:rsidRPr="00B62574">
              <w:rPr>
                <w:rFonts w:eastAsia="Calibri"/>
                <w:sz w:val="20"/>
              </w:rPr>
              <w:t xml:space="preserve"> in force at the time.  The complainant, who was the respondent’s sister</w:t>
            </w:r>
            <w:r w:rsidRPr="00B62574">
              <w:rPr>
                <w:rFonts w:eastAsia="Calibri"/>
                <w:sz w:val="20"/>
              </w:rPr>
              <w:noBreakHyphen/>
              <w:t>in</w:t>
            </w:r>
            <w:r w:rsidRPr="00B62574">
              <w:rPr>
                <w:rFonts w:eastAsia="Calibri"/>
                <w:sz w:val="20"/>
              </w:rPr>
              <w:noBreakHyphen/>
              <w:t>law and was between the ages of 13 and 17 at the time, stated that the respondent had regularly committed sexual acts against her.  The incidents had allegedly occurred at the respondent’s home or in an automobile when he was going to drive her home after an evening of babysitting.  On appeal, the respondent argued that the trial judge had made errors that had led to an unreasonable verdict.  The majority of the Court of Appeal allowed the appeal and substituted a verdict of acquittal for the guilty verdict.  Thibault J.A., dissenting, would have dismissed the appeal.</w:t>
            </w:r>
          </w:p>
          <w:p w:rsidR="004600EE" w:rsidRPr="00B62574" w:rsidRDefault="004600EE" w:rsidP="0060625C">
            <w:pPr>
              <w:jc w:val="both"/>
              <w:rPr>
                <w:rFonts w:eastAsia="Calibri"/>
                <w:sz w:val="20"/>
              </w:rPr>
            </w:pPr>
          </w:p>
        </w:tc>
      </w:tr>
      <w:tr w:rsidR="004600EE" w:rsidRPr="00B62574" w:rsidTr="0060625C">
        <w:trPr>
          <w:trHeight w:val="567"/>
        </w:trPr>
        <w:tc>
          <w:tcPr>
            <w:tcW w:w="2427" w:type="pct"/>
          </w:tcPr>
          <w:p w:rsidR="004600EE" w:rsidRPr="00B62574" w:rsidRDefault="004600EE" w:rsidP="0060625C">
            <w:pPr>
              <w:jc w:val="both"/>
              <w:rPr>
                <w:rFonts w:eastAsia="Calibri"/>
                <w:sz w:val="20"/>
              </w:rPr>
            </w:pPr>
            <w:r w:rsidRPr="00B62574">
              <w:rPr>
                <w:rFonts w:eastAsia="Calibri"/>
                <w:sz w:val="20"/>
              </w:rPr>
              <w:t>October 6, 2008</w:t>
            </w:r>
          </w:p>
          <w:p w:rsidR="004600EE" w:rsidRPr="00B62574" w:rsidRDefault="004600EE" w:rsidP="0060625C">
            <w:pPr>
              <w:jc w:val="both"/>
              <w:rPr>
                <w:rFonts w:eastAsia="Calibri"/>
                <w:sz w:val="20"/>
              </w:rPr>
            </w:pPr>
            <w:r w:rsidRPr="00B62574">
              <w:rPr>
                <w:rFonts w:eastAsia="Calibri"/>
                <w:sz w:val="20"/>
              </w:rPr>
              <w:t>Court of Québec</w:t>
            </w:r>
          </w:p>
          <w:p w:rsidR="004600EE" w:rsidRPr="00B62574" w:rsidRDefault="004600EE" w:rsidP="0060625C">
            <w:pPr>
              <w:jc w:val="both"/>
              <w:rPr>
                <w:rFonts w:eastAsia="Calibri"/>
                <w:sz w:val="20"/>
              </w:rPr>
            </w:pPr>
            <w:r w:rsidRPr="00B62574">
              <w:rPr>
                <w:rFonts w:eastAsia="Calibri"/>
                <w:sz w:val="20"/>
              </w:rPr>
              <w:t>(Judge Morand)</w:t>
            </w:r>
          </w:p>
          <w:p w:rsidR="004600EE" w:rsidRPr="00B62574" w:rsidRDefault="004600EE" w:rsidP="0060625C">
            <w:pPr>
              <w:jc w:val="both"/>
              <w:rPr>
                <w:rFonts w:eastAsia="Calibri"/>
                <w:sz w:val="20"/>
              </w:rPr>
            </w:pPr>
          </w:p>
        </w:tc>
        <w:tc>
          <w:tcPr>
            <w:tcW w:w="243" w:type="pct"/>
          </w:tcPr>
          <w:p w:rsidR="004600EE" w:rsidRPr="00B62574" w:rsidRDefault="004600EE" w:rsidP="0060625C">
            <w:pPr>
              <w:jc w:val="both"/>
              <w:rPr>
                <w:rFonts w:eastAsia="Calibri"/>
                <w:sz w:val="20"/>
              </w:rPr>
            </w:pPr>
          </w:p>
        </w:tc>
        <w:tc>
          <w:tcPr>
            <w:tcW w:w="2330" w:type="pct"/>
          </w:tcPr>
          <w:p w:rsidR="004600EE" w:rsidRPr="00B62574" w:rsidRDefault="004600EE" w:rsidP="0060625C">
            <w:pPr>
              <w:jc w:val="both"/>
              <w:rPr>
                <w:rFonts w:eastAsia="Calibri"/>
                <w:sz w:val="20"/>
              </w:rPr>
            </w:pPr>
            <w:r w:rsidRPr="00B62574">
              <w:rPr>
                <w:rFonts w:eastAsia="Calibri"/>
                <w:sz w:val="20"/>
              </w:rPr>
              <w:t xml:space="preserve">Respondent convicted of indecent assault on female contrary to former s. 149 of </w:t>
            </w:r>
            <w:r w:rsidRPr="00B62574">
              <w:rPr>
                <w:rFonts w:eastAsia="Calibri"/>
                <w:i/>
                <w:sz w:val="20"/>
              </w:rPr>
              <w:t>Criminal Code</w:t>
            </w:r>
          </w:p>
          <w:p w:rsidR="004600EE" w:rsidRPr="00B62574" w:rsidRDefault="004600EE" w:rsidP="0060625C">
            <w:pPr>
              <w:jc w:val="both"/>
              <w:rPr>
                <w:rFonts w:eastAsia="Calibri"/>
                <w:sz w:val="20"/>
              </w:rPr>
            </w:pPr>
          </w:p>
        </w:tc>
      </w:tr>
      <w:tr w:rsidR="004600EE" w:rsidRPr="00B62574" w:rsidTr="0060625C">
        <w:trPr>
          <w:trHeight w:val="567"/>
        </w:trPr>
        <w:tc>
          <w:tcPr>
            <w:tcW w:w="2427" w:type="pct"/>
          </w:tcPr>
          <w:p w:rsidR="004600EE" w:rsidRPr="00B62574" w:rsidRDefault="004600EE" w:rsidP="0060625C">
            <w:pPr>
              <w:jc w:val="both"/>
              <w:rPr>
                <w:rFonts w:eastAsia="Calibri"/>
                <w:sz w:val="20"/>
              </w:rPr>
            </w:pPr>
            <w:r w:rsidRPr="00B62574">
              <w:rPr>
                <w:rFonts w:eastAsia="Calibri"/>
                <w:sz w:val="20"/>
              </w:rPr>
              <w:t>December 3, 2010</w:t>
            </w:r>
          </w:p>
          <w:p w:rsidR="004600EE" w:rsidRPr="00B62574" w:rsidRDefault="004600EE" w:rsidP="0060625C">
            <w:pPr>
              <w:jc w:val="both"/>
              <w:rPr>
                <w:rFonts w:eastAsia="Calibri"/>
                <w:sz w:val="20"/>
              </w:rPr>
            </w:pPr>
            <w:r w:rsidRPr="00B62574">
              <w:rPr>
                <w:rFonts w:eastAsia="Calibri"/>
                <w:sz w:val="20"/>
              </w:rPr>
              <w:t>Quebec Court of Appeal (Québec)</w:t>
            </w:r>
          </w:p>
          <w:p w:rsidR="004600EE" w:rsidRPr="00B62574" w:rsidRDefault="004600EE" w:rsidP="0060625C">
            <w:pPr>
              <w:jc w:val="both"/>
              <w:rPr>
                <w:rFonts w:eastAsia="Calibri"/>
                <w:sz w:val="20"/>
              </w:rPr>
            </w:pPr>
            <w:r w:rsidRPr="00B62574">
              <w:rPr>
                <w:rFonts w:eastAsia="Calibri"/>
                <w:sz w:val="20"/>
              </w:rPr>
              <w:t>(Thibault [dissenting], Pelletier and Gagnon JJ.A.)</w:t>
            </w:r>
          </w:p>
          <w:p w:rsidR="004600EE" w:rsidRPr="00B62574" w:rsidRDefault="004600EE" w:rsidP="0060625C">
            <w:pPr>
              <w:jc w:val="both"/>
              <w:rPr>
                <w:rFonts w:eastAsia="Calibri"/>
                <w:sz w:val="20"/>
              </w:rPr>
            </w:pPr>
            <w:r w:rsidRPr="00B62574">
              <w:rPr>
                <w:rFonts w:eastAsia="Calibri"/>
                <w:sz w:val="20"/>
              </w:rPr>
              <w:t>2010 QCCA 2237</w:t>
            </w:r>
          </w:p>
          <w:p w:rsidR="004600EE" w:rsidRPr="00B62574" w:rsidRDefault="004600EE" w:rsidP="0060625C">
            <w:pPr>
              <w:jc w:val="both"/>
              <w:rPr>
                <w:rFonts w:eastAsia="Calibri"/>
                <w:sz w:val="20"/>
              </w:rPr>
            </w:pPr>
          </w:p>
        </w:tc>
        <w:tc>
          <w:tcPr>
            <w:tcW w:w="243" w:type="pct"/>
          </w:tcPr>
          <w:p w:rsidR="004600EE" w:rsidRPr="00B62574" w:rsidRDefault="004600EE" w:rsidP="0060625C">
            <w:pPr>
              <w:jc w:val="both"/>
              <w:rPr>
                <w:rFonts w:eastAsia="Calibri"/>
                <w:sz w:val="20"/>
              </w:rPr>
            </w:pPr>
          </w:p>
        </w:tc>
        <w:tc>
          <w:tcPr>
            <w:tcW w:w="2330" w:type="pct"/>
          </w:tcPr>
          <w:p w:rsidR="004600EE" w:rsidRPr="00B62574" w:rsidRDefault="004600EE" w:rsidP="0060625C">
            <w:pPr>
              <w:jc w:val="both"/>
              <w:rPr>
                <w:rFonts w:eastAsia="Calibri"/>
                <w:sz w:val="20"/>
              </w:rPr>
            </w:pPr>
            <w:r w:rsidRPr="00B62574">
              <w:rPr>
                <w:rFonts w:eastAsia="Calibri"/>
                <w:sz w:val="20"/>
              </w:rPr>
              <w:t>Appeal allowed; respondent acquitted</w:t>
            </w:r>
          </w:p>
          <w:p w:rsidR="004600EE" w:rsidRPr="00B62574" w:rsidRDefault="004600EE" w:rsidP="0060625C">
            <w:pPr>
              <w:jc w:val="both"/>
              <w:rPr>
                <w:rFonts w:eastAsia="Calibri"/>
                <w:sz w:val="20"/>
              </w:rPr>
            </w:pPr>
          </w:p>
        </w:tc>
      </w:tr>
      <w:tr w:rsidR="004600EE" w:rsidRPr="00B62574" w:rsidTr="0060625C">
        <w:trPr>
          <w:trHeight w:val="567"/>
        </w:trPr>
        <w:tc>
          <w:tcPr>
            <w:tcW w:w="2427" w:type="pct"/>
          </w:tcPr>
          <w:p w:rsidR="004600EE" w:rsidRPr="00B62574" w:rsidRDefault="004600EE" w:rsidP="0060625C">
            <w:pPr>
              <w:jc w:val="both"/>
              <w:rPr>
                <w:rFonts w:eastAsia="Calibri"/>
                <w:sz w:val="20"/>
              </w:rPr>
            </w:pPr>
            <w:r w:rsidRPr="00B62574">
              <w:rPr>
                <w:rFonts w:eastAsia="Calibri"/>
                <w:sz w:val="20"/>
              </w:rPr>
              <w:t>January 5, 2011</w:t>
            </w:r>
          </w:p>
          <w:p w:rsidR="004600EE" w:rsidRPr="00B62574" w:rsidRDefault="004600EE" w:rsidP="0060625C">
            <w:pPr>
              <w:jc w:val="both"/>
              <w:rPr>
                <w:rFonts w:eastAsia="Calibri"/>
                <w:sz w:val="20"/>
              </w:rPr>
            </w:pPr>
            <w:r w:rsidRPr="00B62574">
              <w:rPr>
                <w:rFonts w:eastAsia="Calibri"/>
                <w:sz w:val="20"/>
              </w:rPr>
              <w:t>Supreme Court of Canada</w:t>
            </w:r>
          </w:p>
          <w:p w:rsidR="004600EE" w:rsidRPr="00B62574" w:rsidRDefault="004600EE" w:rsidP="0060625C">
            <w:pPr>
              <w:jc w:val="both"/>
              <w:rPr>
                <w:rFonts w:eastAsia="Calibri"/>
                <w:sz w:val="20"/>
              </w:rPr>
            </w:pPr>
          </w:p>
        </w:tc>
        <w:tc>
          <w:tcPr>
            <w:tcW w:w="243" w:type="pct"/>
          </w:tcPr>
          <w:p w:rsidR="004600EE" w:rsidRPr="00B62574" w:rsidRDefault="004600EE" w:rsidP="0060625C">
            <w:pPr>
              <w:jc w:val="both"/>
              <w:rPr>
                <w:rFonts w:eastAsia="Calibri"/>
                <w:sz w:val="20"/>
              </w:rPr>
            </w:pPr>
          </w:p>
        </w:tc>
        <w:tc>
          <w:tcPr>
            <w:tcW w:w="2330" w:type="pct"/>
          </w:tcPr>
          <w:p w:rsidR="004600EE" w:rsidRPr="00B62574" w:rsidRDefault="004600EE" w:rsidP="0060625C">
            <w:pPr>
              <w:jc w:val="both"/>
              <w:rPr>
                <w:rFonts w:eastAsia="Calibri"/>
                <w:sz w:val="20"/>
              </w:rPr>
            </w:pPr>
            <w:r w:rsidRPr="00B62574">
              <w:rPr>
                <w:rFonts w:eastAsia="Calibri"/>
                <w:sz w:val="20"/>
              </w:rPr>
              <w:t>Notice of appeal filed under s. 693(1)(</w:t>
            </w:r>
            <w:r w:rsidRPr="00B62574">
              <w:rPr>
                <w:rFonts w:eastAsia="Calibri"/>
                <w:i/>
                <w:sz w:val="20"/>
              </w:rPr>
              <w:t>a</w:t>
            </w:r>
            <w:r w:rsidRPr="00B62574">
              <w:rPr>
                <w:rFonts w:eastAsia="Calibri"/>
                <w:sz w:val="20"/>
              </w:rPr>
              <w:t xml:space="preserve">) of </w:t>
            </w:r>
            <w:r w:rsidRPr="00B62574">
              <w:rPr>
                <w:rFonts w:eastAsia="Calibri"/>
                <w:i/>
                <w:sz w:val="20"/>
              </w:rPr>
              <w:t>Criminal Code</w:t>
            </w:r>
          </w:p>
          <w:p w:rsidR="004600EE" w:rsidRPr="00B62574" w:rsidRDefault="004600EE" w:rsidP="0060625C">
            <w:pPr>
              <w:jc w:val="both"/>
              <w:rPr>
                <w:rFonts w:eastAsia="Calibri"/>
                <w:sz w:val="20"/>
              </w:rPr>
            </w:pPr>
          </w:p>
        </w:tc>
      </w:tr>
      <w:tr w:rsidR="004600EE" w:rsidRPr="00B62574" w:rsidTr="0060625C">
        <w:tc>
          <w:tcPr>
            <w:tcW w:w="2427" w:type="pct"/>
          </w:tcPr>
          <w:p w:rsidR="004600EE" w:rsidRPr="00B62574" w:rsidRDefault="004600EE" w:rsidP="0060625C">
            <w:pPr>
              <w:jc w:val="both"/>
              <w:rPr>
                <w:rFonts w:eastAsia="Calibri"/>
                <w:sz w:val="20"/>
              </w:rPr>
            </w:pPr>
            <w:r w:rsidRPr="00B62574">
              <w:rPr>
                <w:rFonts w:eastAsia="Calibri"/>
                <w:sz w:val="20"/>
              </w:rPr>
              <w:t>February 2, 2011</w:t>
            </w:r>
          </w:p>
          <w:p w:rsidR="004600EE" w:rsidRPr="00B62574" w:rsidRDefault="004600EE" w:rsidP="0060625C">
            <w:pPr>
              <w:jc w:val="both"/>
              <w:rPr>
                <w:rFonts w:eastAsia="Calibri"/>
                <w:sz w:val="20"/>
              </w:rPr>
            </w:pPr>
            <w:r w:rsidRPr="00B62574">
              <w:rPr>
                <w:rFonts w:eastAsia="Calibri"/>
                <w:sz w:val="20"/>
              </w:rPr>
              <w:t>Supreme Court of Canada</w:t>
            </w:r>
          </w:p>
        </w:tc>
        <w:tc>
          <w:tcPr>
            <w:tcW w:w="243" w:type="pct"/>
          </w:tcPr>
          <w:p w:rsidR="004600EE" w:rsidRPr="00B62574" w:rsidRDefault="004600EE" w:rsidP="0060625C">
            <w:pPr>
              <w:jc w:val="both"/>
              <w:rPr>
                <w:rFonts w:eastAsia="Calibri"/>
                <w:sz w:val="20"/>
              </w:rPr>
            </w:pPr>
          </w:p>
        </w:tc>
        <w:tc>
          <w:tcPr>
            <w:tcW w:w="2330" w:type="pct"/>
          </w:tcPr>
          <w:p w:rsidR="004600EE" w:rsidRPr="00B62574" w:rsidRDefault="004600EE" w:rsidP="0060625C">
            <w:pPr>
              <w:jc w:val="both"/>
              <w:rPr>
                <w:rFonts w:eastAsia="Calibri"/>
                <w:sz w:val="20"/>
              </w:rPr>
            </w:pPr>
            <w:r w:rsidRPr="00B62574">
              <w:rPr>
                <w:rFonts w:eastAsia="Calibri"/>
                <w:sz w:val="20"/>
              </w:rPr>
              <w:t>Motion to extend time and application for leave to appeal filed</w:t>
            </w: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74" style="width:2in;height:1pt" o:hrpct="0" o:hralign="center" o:hrstd="t" o:hrnoshade="t" o:hr="t" fillcolor="black [3213]" stroked="f"/>
        </w:pict>
      </w:r>
    </w:p>
    <w:p w:rsidR="002A55D7" w:rsidRDefault="002A55D7" w:rsidP="002A55D7">
      <w:pPr>
        <w:rPr>
          <w:sz w:val="20"/>
          <w:szCs w:val="20"/>
        </w:rPr>
      </w:pPr>
    </w:p>
    <w:p w:rsidR="002A55D7" w:rsidRPr="004600EE" w:rsidRDefault="002A55D7" w:rsidP="002A55D7">
      <w:pPr>
        <w:rPr>
          <w:sz w:val="20"/>
          <w:szCs w:val="20"/>
          <w:u w:val="single"/>
        </w:rPr>
      </w:pPr>
      <w:r w:rsidRPr="004600EE">
        <w:rPr>
          <w:sz w:val="20"/>
          <w:szCs w:val="20"/>
          <w:u w:val="single"/>
        </w:rPr>
        <w:t>RÉSUMÉ DE L’AFFAIRE</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00EE" w:rsidRPr="00E22BD2" w:rsidTr="0060625C">
        <w:tc>
          <w:tcPr>
            <w:tcW w:w="5000" w:type="pct"/>
            <w:gridSpan w:val="3"/>
          </w:tcPr>
          <w:p w:rsidR="004600EE" w:rsidRPr="00B62574" w:rsidRDefault="004600EE" w:rsidP="0060625C">
            <w:pPr>
              <w:jc w:val="both"/>
              <w:rPr>
                <w:rFonts w:eastAsia="Calibri"/>
                <w:smallCaps/>
                <w:sz w:val="20"/>
                <w:lang w:val="fr-CA"/>
              </w:rPr>
            </w:pPr>
            <w:r w:rsidRPr="00B62574">
              <w:rPr>
                <w:rFonts w:eastAsia="Calibri"/>
                <w:smallCaps/>
                <w:sz w:val="20"/>
                <w:lang w:val="fr-CA"/>
              </w:rPr>
              <w:t>(Ordonnance de non-publication dans le dossier) (Ordonnance de non-publication visant une partie)</w:t>
            </w:r>
          </w:p>
          <w:p w:rsidR="004600EE" w:rsidRPr="00B62574" w:rsidRDefault="004600EE" w:rsidP="0060625C">
            <w:pPr>
              <w:jc w:val="both"/>
              <w:rPr>
                <w:rFonts w:eastAsia="Calibri"/>
                <w:sz w:val="20"/>
                <w:lang w:val="fr-CA"/>
              </w:rPr>
            </w:pPr>
          </w:p>
          <w:p w:rsidR="004600EE" w:rsidRPr="00B62574" w:rsidRDefault="004600EE" w:rsidP="0060625C">
            <w:pPr>
              <w:jc w:val="both"/>
              <w:rPr>
                <w:rFonts w:eastAsia="Calibri"/>
                <w:sz w:val="20"/>
                <w:lang w:val="fr-CA"/>
              </w:rPr>
            </w:pPr>
            <w:r w:rsidRPr="00B62574">
              <w:rPr>
                <w:rFonts w:eastAsia="Calibri"/>
                <w:sz w:val="20"/>
                <w:lang w:val="fr-CA"/>
              </w:rPr>
              <w:t>Droit criminel - Appels - Verdict déraisonnable - Preuve - Appréciation -  Déclarations d’un accusé lors d’un interrogatoire - La majorité de la Cour d’appel a-t-elle respecté son rôle comme tribunal d’appel quant à la valeur probante à accorder aux déclarations faites par l’intimé lors de son interrogatoire policier?</w:t>
            </w:r>
          </w:p>
          <w:p w:rsidR="004600EE" w:rsidRPr="00B62574" w:rsidRDefault="004600EE" w:rsidP="0060625C">
            <w:pPr>
              <w:jc w:val="both"/>
              <w:rPr>
                <w:rFonts w:eastAsia="Calibri"/>
                <w:sz w:val="20"/>
                <w:lang w:val="fr-CA"/>
              </w:rPr>
            </w:pPr>
          </w:p>
        </w:tc>
      </w:tr>
      <w:tr w:rsidR="004600EE" w:rsidRPr="00B62574" w:rsidTr="0060625C">
        <w:tc>
          <w:tcPr>
            <w:tcW w:w="5000" w:type="pct"/>
            <w:gridSpan w:val="3"/>
          </w:tcPr>
          <w:p w:rsidR="004600EE" w:rsidRPr="00B62574" w:rsidRDefault="004600EE" w:rsidP="0060625C">
            <w:pPr>
              <w:jc w:val="both"/>
              <w:rPr>
                <w:rFonts w:eastAsia="Calibri"/>
                <w:sz w:val="20"/>
                <w:lang w:val="fr-CA"/>
              </w:rPr>
            </w:pPr>
            <w:r w:rsidRPr="00B62574">
              <w:rPr>
                <w:rFonts w:eastAsia="Calibri"/>
                <w:sz w:val="20"/>
                <w:lang w:val="fr-CA"/>
              </w:rPr>
              <w:t xml:space="preserve">L’intimé a été déclaré coupable d’avoir attenté à la pudeur d’une personne de sexe féminin entre septembre 1974 et juin 1979, contrairement à l’art. 149 du </w:t>
            </w:r>
            <w:r w:rsidRPr="00B62574">
              <w:rPr>
                <w:rFonts w:eastAsia="Calibri"/>
                <w:i/>
                <w:sz w:val="20"/>
                <w:lang w:val="fr-CA"/>
              </w:rPr>
              <w:t>Code criminel</w:t>
            </w:r>
            <w:r w:rsidRPr="00B62574">
              <w:rPr>
                <w:rFonts w:eastAsia="Calibri"/>
                <w:sz w:val="20"/>
                <w:lang w:val="fr-CA"/>
              </w:rPr>
              <w:t xml:space="preserve"> en vigueur à l’époque. La plaignante, la belle sœur de l’intimé, alors âgée de 13 à 17 ans, a déclaré que l’intimé s’est livré régulièrement à certains actes à caractère sexuel sur elle. Les incidents se seraient déroulés au domicile de l’intimé ou dans une automobile lorsqu’il allait la reconduire chez elle à la fin d’une soirée de gardiennage. En appel, l’intimé a plaidé que le juge de première instance avait commis des erreurs qui l’avaient conduit à prononcer un verdict déraisonnable. La majorité de la Cour d’appel a accueilli l’appel et a substitué un verdict d’acquittement au verdict de culpabilité. La juge Thibault, dissidente, aurait rejeté l’appel.</w:t>
            </w:r>
          </w:p>
          <w:p w:rsidR="004600EE" w:rsidRPr="00B62574" w:rsidRDefault="004600EE" w:rsidP="0060625C">
            <w:pPr>
              <w:jc w:val="both"/>
              <w:rPr>
                <w:rFonts w:eastAsia="Calibri"/>
                <w:sz w:val="20"/>
                <w:lang w:val="fr-CA"/>
              </w:rPr>
            </w:pPr>
          </w:p>
        </w:tc>
      </w:tr>
      <w:tr w:rsidR="004600EE" w:rsidRPr="00E22BD2" w:rsidTr="0060625C">
        <w:trPr>
          <w:trHeight w:val="567"/>
        </w:trPr>
        <w:tc>
          <w:tcPr>
            <w:tcW w:w="2427" w:type="pct"/>
          </w:tcPr>
          <w:p w:rsidR="004600EE" w:rsidRPr="00B62574" w:rsidRDefault="004600EE" w:rsidP="0060625C">
            <w:pPr>
              <w:jc w:val="both"/>
              <w:rPr>
                <w:rFonts w:eastAsia="Calibri"/>
                <w:sz w:val="20"/>
                <w:lang w:val="fr-CA"/>
              </w:rPr>
            </w:pPr>
            <w:r w:rsidRPr="00B62574">
              <w:rPr>
                <w:rFonts w:eastAsia="Calibri"/>
                <w:sz w:val="20"/>
                <w:lang w:val="fr-CA"/>
              </w:rPr>
              <w:t>Le 6 octobre 2008</w:t>
            </w:r>
          </w:p>
          <w:p w:rsidR="004600EE" w:rsidRPr="00B62574" w:rsidRDefault="004600EE" w:rsidP="0060625C">
            <w:pPr>
              <w:jc w:val="both"/>
              <w:rPr>
                <w:rFonts w:eastAsia="Calibri"/>
                <w:sz w:val="20"/>
                <w:lang w:val="fr-CA"/>
              </w:rPr>
            </w:pPr>
            <w:r w:rsidRPr="00B62574">
              <w:rPr>
                <w:rFonts w:eastAsia="Calibri"/>
                <w:sz w:val="20"/>
                <w:lang w:val="fr-CA"/>
              </w:rPr>
              <w:t>Cour du Québec</w:t>
            </w:r>
          </w:p>
          <w:p w:rsidR="004600EE" w:rsidRPr="00B62574" w:rsidRDefault="004600EE" w:rsidP="0060625C">
            <w:pPr>
              <w:jc w:val="both"/>
              <w:rPr>
                <w:rFonts w:eastAsia="Calibri"/>
                <w:sz w:val="20"/>
                <w:lang w:val="fr-CA"/>
              </w:rPr>
            </w:pPr>
            <w:r w:rsidRPr="00B62574">
              <w:rPr>
                <w:rFonts w:eastAsia="Calibri"/>
                <w:sz w:val="20"/>
                <w:lang w:val="fr-CA"/>
              </w:rPr>
              <w:t>(Le juge Morand)</w:t>
            </w:r>
          </w:p>
          <w:p w:rsidR="004600EE" w:rsidRPr="00B62574" w:rsidRDefault="004600EE" w:rsidP="0060625C">
            <w:pPr>
              <w:jc w:val="both"/>
              <w:rPr>
                <w:rFonts w:eastAsia="Calibri"/>
                <w:sz w:val="20"/>
                <w:lang w:val="fr-CA"/>
              </w:rPr>
            </w:pPr>
          </w:p>
        </w:tc>
        <w:tc>
          <w:tcPr>
            <w:tcW w:w="243" w:type="pct"/>
          </w:tcPr>
          <w:p w:rsidR="004600EE" w:rsidRPr="00B62574" w:rsidRDefault="004600EE" w:rsidP="0060625C">
            <w:pPr>
              <w:jc w:val="both"/>
              <w:rPr>
                <w:rFonts w:eastAsia="Calibri"/>
                <w:sz w:val="20"/>
                <w:lang w:val="fr-CA"/>
              </w:rPr>
            </w:pPr>
          </w:p>
        </w:tc>
        <w:tc>
          <w:tcPr>
            <w:tcW w:w="2330" w:type="pct"/>
          </w:tcPr>
          <w:p w:rsidR="004600EE" w:rsidRPr="00B62574" w:rsidRDefault="004600EE" w:rsidP="0060625C">
            <w:pPr>
              <w:jc w:val="both"/>
              <w:rPr>
                <w:rFonts w:eastAsia="Calibri"/>
                <w:sz w:val="20"/>
                <w:lang w:val="fr-CA"/>
              </w:rPr>
            </w:pPr>
            <w:r w:rsidRPr="00B62574">
              <w:rPr>
                <w:rFonts w:eastAsia="Calibri"/>
                <w:sz w:val="20"/>
                <w:lang w:val="fr-CA"/>
              </w:rPr>
              <w:t xml:space="preserve">Intimé déclaré coupable d’avoir attenté à la pudeur d’une personne de sexe féminin contrairement à l’ancien article 149 du </w:t>
            </w:r>
            <w:r w:rsidRPr="00B62574">
              <w:rPr>
                <w:rFonts w:eastAsia="Calibri"/>
                <w:i/>
                <w:sz w:val="20"/>
                <w:lang w:val="fr-CA"/>
              </w:rPr>
              <w:t>Code criminel</w:t>
            </w:r>
          </w:p>
          <w:p w:rsidR="004600EE" w:rsidRPr="00B62574" w:rsidRDefault="004600EE" w:rsidP="0060625C">
            <w:pPr>
              <w:jc w:val="both"/>
              <w:rPr>
                <w:rFonts w:eastAsia="Calibri"/>
                <w:sz w:val="20"/>
                <w:lang w:val="fr-CA"/>
              </w:rPr>
            </w:pPr>
          </w:p>
        </w:tc>
      </w:tr>
      <w:tr w:rsidR="004600EE" w:rsidRPr="00B62574" w:rsidTr="0060625C">
        <w:trPr>
          <w:trHeight w:val="567"/>
        </w:trPr>
        <w:tc>
          <w:tcPr>
            <w:tcW w:w="2427" w:type="pct"/>
          </w:tcPr>
          <w:p w:rsidR="004600EE" w:rsidRPr="00B62574" w:rsidRDefault="004600EE" w:rsidP="0060625C">
            <w:pPr>
              <w:jc w:val="both"/>
              <w:rPr>
                <w:rFonts w:eastAsia="Calibri"/>
                <w:sz w:val="20"/>
                <w:lang w:val="fr-CA"/>
              </w:rPr>
            </w:pPr>
            <w:r w:rsidRPr="00B62574">
              <w:rPr>
                <w:rFonts w:eastAsia="Calibri"/>
                <w:sz w:val="20"/>
                <w:lang w:val="fr-CA"/>
              </w:rPr>
              <w:t>Le 3 décembre 2010</w:t>
            </w:r>
          </w:p>
          <w:p w:rsidR="004600EE" w:rsidRPr="00B62574" w:rsidRDefault="004600EE" w:rsidP="0060625C">
            <w:pPr>
              <w:jc w:val="both"/>
              <w:rPr>
                <w:rFonts w:eastAsia="Calibri"/>
                <w:sz w:val="20"/>
                <w:lang w:val="fr-CA"/>
              </w:rPr>
            </w:pPr>
            <w:r w:rsidRPr="00B62574">
              <w:rPr>
                <w:rFonts w:eastAsia="Calibri"/>
                <w:sz w:val="20"/>
                <w:lang w:val="fr-CA"/>
              </w:rPr>
              <w:t>Cour d’appel du Québec (Québec)</w:t>
            </w:r>
          </w:p>
          <w:p w:rsidR="004600EE" w:rsidRPr="00B62574" w:rsidRDefault="004600EE" w:rsidP="0060625C">
            <w:pPr>
              <w:jc w:val="both"/>
              <w:rPr>
                <w:rFonts w:eastAsia="Calibri"/>
                <w:sz w:val="20"/>
                <w:lang w:val="fr-CA"/>
              </w:rPr>
            </w:pPr>
            <w:r w:rsidRPr="00B62574">
              <w:rPr>
                <w:rFonts w:eastAsia="Calibri"/>
                <w:sz w:val="20"/>
                <w:lang w:val="fr-CA"/>
              </w:rPr>
              <w:t>(Les juges Thibault [dissidente], Pelletier et Gagnon)</w:t>
            </w:r>
          </w:p>
          <w:p w:rsidR="004600EE" w:rsidRPr="00B62574" w:rsidRDefault="004600EE" w:rsidP="0060625C">
            <w:pPr>
              <w:jc w:val="both"/>
              <w:rPr>
                <w:rFonts w:eastAsia="Calibri"/>
                <w:sz w:val="20"/>
                <w:lang w:val="fr-CA"/>
              </w:rPr>
            </w:pPr>
            <w:r w:rsidRPr="00B62574">
              <w:rPr>
                <w:rFonts w:eastAsia="Calibri"/>
                <w:sz w:val="20"/>
                <w:lang w:val="fr-CA"/>
              </w:rPr>
              <w:t>2010 QCCA 2237</w:t>
            </w:r>
          </w:p>
          <w:p w:rsidR="004600EE" w:rsidRPr="00B62574" w:rsidRDefault="004600EE" w:rsidP="0060625C">
            <w:pPr>
              <w:jc w:val="both"/>
              <w:rPr>
                <w:rFonts w:eastAsia="Calibri"/>
                <w:sz w:val="20"/>
                <w:lang w:val="fr-CA"/>
              </w:rPr>
            </w:pPr>
          </w:p>
        </w:tc>
        <w:tc>
          <w:tcPr>
            <w:tcW w:w="243" w:type="pct"/>
          </w:tcPr>
          <w:p w:rsidR="004600EE" w:rsidRPr="00B62574" w:rsidRDefault="004600EE" w:rsidP="0060625C">
            <w:pPr>
              <w:jc w:val="both"/>
              <w:rPr>
                <w:rFonts w:eastAsia="Calibri"/>
                <w:sz w:val="20"/>
                <w:lang w:val="fr-CA"/>
              </w:rPr>
            </w:pPr>
          </w:p>
        </w:tc>
        <w:tc>
          <w:tcPr>
            <w:tcW w:w="2330" w:type="pct"/>
          </w:tcPr>
          <w:p w:rsidR="004600EE" w:rsidRPr="00B62574" w:rsidRDefault="004600EE" w:rsidP="0060625C">
            <w:pPr>
              <w:jc w:val="both"/>
              <w:rPr>
                <w:rFonts w:eastAsia="Calibri"/>
                <w:sz w:val="20"/>
                <w:lang w:val="fr-CA"/>
              </w:rPr>
            </w:pPr>
            <w:r w:rsidRPr="00B62574">
              <w:rPr>
                <w:rFonts w:eastAsia="Calibri"/>
                <w:sz w:val="20"/>
                <w:lang w:val="fr-CA"/>
              </w:rPr>
              <w:t>Appel accueilli; intimé acquitté</w:t>
            </w:r>
          </w:p>
          <w:p w:rsidR="004600EE" w:rsidRPr="00B62574" w:rsidRDefault="004600EE" w:rsidP="0060625C">
            <w:pPr>
              <w:jc w:val="both"/>
              <w:rPr>
                <w:rFonts w:eastAsia="Calibri"/>
                <w:sz w:val="20"/>
                <w:lang w:val="fr-CA"/>
              </w:rPr>
            </w:pPr>
          </w:p>
        </w:tc>
      </w:tr>
      <w:tr w:rsidR="004600EE" w:rsidRPr="00E22BD2" w:rsidTr="0060625C">
        <w:trPr>
          <w:trHeight w:val="567"/>
        </w:trPr>
        <w:tc>
          <w:tcPr>
            <w:tcW w:w="2427" w:type="pct"/>
          </w:tcPr>
          <w:p w:rsidR="004600EE" w:rsidRPr="00B62574" w:rsidRDefault="004600EE" w:rsidP="0060625C">
            <w:pPr>
              <w:jc w:val="both"/>
              <w:rPr>
                <w:rFonts w:eastAsia="Calibri"/>
                <w:sz w:val="20"/>
                <w:lang w:val="fr-CA"/>
              </w:rPr>
            </w:pPr>
            <w:r w:rsidRPr="00B62574">
              <w:rPr>
                <w:rFonts w:eastAsia="Calibri"/>
                <w:sz w:val="20"/>
                <w:lang w:val="fr-CA"/>
              </w:rPr>
              <w:t>Le 5 janvier 2011</w:t>
            </w:r>
          </w:p>
          <w:p w:rsidR="004600EE" w:rsidRPr="00B62574" w:rsidRDefault="004600EE" w:rsidP="0060625C">
            <w:pPr>
              <w:jc w:val="both"/>
              <w:rPr>
                <w:rFonts w:eastAsia="Calibri"/>
                <w:sz w:val="20"/>
                <w:lang w:val="fr-CA"/>
              </w:rPr>
            </w:pPr>
            <w:r w:rsidRPr="00B62574">
              <w:rPr>
                <w:rFonts w:eastAsia="Calibri"/>
                <w:sz w:val="20"/>
                <w:lang w:val="fr-CA"/>
              </w:rPr>
              <w:t>Cour suprême du Canada</w:t>
            </w:r>
          </w:p>
          <w:p w:rsidR="004600EE" w:rsidRPr="00B62574" w:rsidRDefault="004600EE" w:rsidP="0060625C">
            <w:pPr>
              <w:jc w:val="both"/>
              <w:rPr>
                <w:rFonts w:eastAsia="Calibri"/>
                <w:sz w:val="20"/>
                <w:lang w:val="fr-CA"/>
              </w:rPr>
            </w:pPr>
          </w:p>
        </w:tc>
        <w:tc>
          <w:tcPr>
            <w:tcW w:w="243" w:type="pct"/>
          </w:tcPr>
          <w:p w:rsidR="004600EE" w:rsidRPr="00B62574" w:rsidRDefault="004600EE" w:rsidP="0060625C">
            <w:pPr>
              <w:jc w:val="both"/>
              <w:rPr>
                <w:rFonts w:eastAsia="Calibri"/>
                <w:sz w:val="20"/>
                <w:lang w:val="fr-CA"/>
              </w:rPr>
            </w:pPr>
          </w:p>
        </w:tc>
        <w:tc>
          <w:tcPr>
            <w:tcW w:w="2330" w:type="pct"/>
          </w:tcPr>
          <w:p w:rsidR="004600EE" w:rsidRPr="00B62574" w:rsidRDefault="004600EE" w:rsidP="0060625C">
            <w:pPr>
              <w:jc w:val="both"/>
              <w:rPr>
                <w:rFonts w:eastAsia="Calibri"/>
                <w:sz w:val="20"/>
                <w:lang w:val="fr-CA"/>
              </w:rPr>
            </w:pPr>
            <w:r w:rsidRPr="00B62574">
              <w:rPr>
                <w:rFonts w:eastAsia="Calibri"/>
                <w:sz w:val="20"/>
                <w:lang w:val="fr-CA"/>
              </w:rPr>
              <w:t xml:space="preserve">Avis d’appel déposé en vertu de l’art. 693(1)a) du </w:t>
            </w:r>
            <w:r w:rsidRPr="00B62574">
              <w:rPr>
                <w:rFonts w:eastAsia="Calibri"/>
                <w:i/>
                <w:sz w:val="20"/>
                <w:lang w:val="fr-CA"/>
              </w:rPr>
              <w:t>Code criminel</w:t>
            </w:r>
          </w:p>
          <w:p w:rsidR="004600EE" w:rsidRPr="00B62574" w:rsidRDefault="004600EE" w:rsidP="0060625C">
            <w:pPr>
              <w:jc w:val="both"/>
              <w:rPr>
                <w:rFonts w:eastAsia="Calibri"/>
                <w:sz w:val="20"/>
                <w:lang w:val="fr-CA"/>
              </w:rPr>
            </w:pPr>
          </w:p>
        </w:tc>
      </w:tr>
      <w:tr w:rsidR="004600EE" w:rsidRPr="00E22BD2" w:rsidTr="0060625C">
        <w:tc>
          <w:tcPr>
            <w:tcW w:w="2427" w:type="pct"/>
          </w:tcPr>
          <w:p w:rsidR="004600EE" w:rsidRPr="00B62574" w:rsidRDefault="004600EE" w:rsidP="0060625C">
            <w:pPr>
              <w:jc w:val="both"/>
              <w:rPr>
                <w:rFonts w:eastAsia="Calibri"/>
                <w:sz w:val="20"/>
                <w:lang w:val="fr-CA"/>
              </w:rPr>
            </w:pPr>
            <w:r w:rsidRPr="00B62574">
              <w:rPr>
                <w:rFonts w:eastAsia="Calibri"/>
                <w:sz w:val="20"/>
                <w:lang w:val="fr-CA"/>
              </w:rPr>
              <w:t>Le 2 février 2011</w:t>
            </w:r>
          </w:p>
          <w:p w:rsidR="004600EE" w:rsidRPr="00B62574" w:rsidRDefault="004600EE" w:rsidP="0060625C">
            <w:pPr>
              <w:jc w:val="both"/>
              <w:rPr>
                <w:rFonts w:eastAsia="Calibri"/>
                <w:sz w:val="20"/>
                <w:lang w:val="fr-CA"/>
              </w:rPr>
            </w:pPr>
            <w:r w:rsidRPr="00B62574">
              <w:rPr>
                <w:rFonts w:eastAsia="Calibri"/>
                <w:sz w:val="20"/>
                <w:lang w:val="fr-CA"/>
              </w:rPr>
              <w:t>Cour suprême du Canada</w:t>
            </w:r>
          </w:p>
        </w:tc>
        <w:tc>
          <w:tcPr>
            <w:tcW w:w="243" w:type="pct"/>
          </w:tcPr>
          <w:p w:rsidR="004600EE" w:rsidRPr="00B62574" w:rsidRDefault="004600EE" w:rsidP="0060625C">
            <w:pPr>
              <w:jc w:val="both"/>
              <w:rPr>
                <w:rFonts w:eastAsia="Calibri"/>
                <w:sz w:val="20"/>
                <w:lang w:val="fr-CA"/>
              </w:rPr>
            </w:pPr>
          </w:p>
        </w:tc>
        <w:tc>
          <w:tcPr>
            <w:tcW w:w="2330" w:type="pct"/>
          </w:tcPr>
          <w:p w:rsidR="004600EE" w:rsidRPr="00B62574" w:rsidRDefault="004600EE" w:rsidP="0060625C">
            <w:pPr>
              <w:jc w:val="both"/>
              <w:rPr>
                <w:rFonts w:eastAsia="Calibri"/>
                <w:sz w:val="20"/>
                <w:lang w:val="fr-CA"/>
              </w:rPr>
            </w:pPr>
            <w:r w:rsidRPr="00B62574">
              <w:rPr>
                <w:rFonts w:eastAsia="Calibri"/>
                <w:sz w:val="20"/>
                <w:lang w:val="fr-CA"/>
              </w:rPr>
              <w:t>Requête en prorogation de délai et demande d'autorisation d'appel déposées</w:t>
            </w:r>
          </w:p>
        </w:tc>
      </w:tr>
    </w:tbl>
    <w:p w:rsidR="002A55D7" w:rsidRPr="004600EE" w:rsidRDefault="002A55D7" w:rsidP="002A55D7">
      <w:pPr>
        <w:rPr>
          <w:sz w:val="20"/>
          <w:szCs w:val="20"/>
          <w:lang w:val="fr-CA"/>
        </w:rPr>
      </w:pPr>
    </w:p>
    <w:p w:rsidR="002A55D7" w:rsidRDefault="00F833C2" w:rsidP="002A55D7">
      <w:pPr>
        <w:rPr>
          <w:sz w:val="20"/>
          <w:szCs w:val="20"/>
          <w:lang w:val="fr-CA"/>
        </w:rPr>
      </w:pPr>
      <w:r w:rsidRPr="00F833C2">
        <w:rPr>
          <w:sz w:val="20"/>
          <w:szCs w:val="20"/>
          <w:lang w:val="fr-CA"/>
        </w:rPr>
        <w:pict>
          <v:rect id="_x0000_i1075" style="width:2in;height:1pt" o:hrpct="0" o:hralign="center" o:hrstd="t" o:hrnoshade="t" o:hr="t" fillcolor="black [3213]" stroked="f"/>
        </w:pict>
      </w:r>
    </w:p>
    <w:p w:rsidR="002A55D7" w:rsidRDefault="002A55D7" w:rsidP="002A55D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C47CE" w:rsidRPr="008C47CE" w:rsidTr="008C47CE">
        <w:trPr>
          <w:cantSplit/>
        </w:trPr>
        <w:tc>
          <w:tcPr>
            <w:tcW w:w="1458" w:type="dxa"/>
          </w:tcPr>
          <w:p w:rsidR="008C47CE" w:rsidRPr="008C47CE" w:rsidRDefault="008C47CE" w:rsidP="008C47CE">
            <w:pPr>
              <w:rPr>
                <w:sz w:val="20"/>
                <w:szCs w:val="20"/>
              </w:rPr>
            </w:pPr>
            <w:r w:rsidRPr="008C47CE">
              <w:rPr>
                <w:rStyle w:val="SCCFileNumberChar"/>
                <w:sz w:val="20"/>
                <w:szCs w:val="20"/>
              </w:rPr>
              <w:t>34055</w:t>
            </w:r>
          </w:p>
          <w:p w:rsidR="008C47CE" w:rsidRPr="008C47CE" w:rsidRDefault="008C47CE" w:rsidP="008C47CE">
            <w:pPr>
              <w:rPr>
                <w:b/>
                <w:sz w:val="20"/>
                <w:szCs w:val="20"/>
                <w:lang w:val="fr-CA"/>
              </w:rPr>
            </w:pPr>
          </w:p>
        </w:tc>
        <w:tc>
          <w:tcPr>
            <w:tcW w:w="8118" w:type="dxa"/>
          </w:tcPr>
          <w:p w:rsidR="008C47CE" w:rsidRPr="008C47CE" w:rsidRDefault="008C47CE" w:rsidP="008C47CE">
            <w:pPr>
              <w:jc w:val="both"/>
              <w:rPr>
                <w:sz w:val="20"/>
                <w:szCs w:val="20"/>
              </w:rPr>
            </w:pPr>
            <w:r w:rsidRPr="008C47CE">
              <w:rPr>
                <w:rStyle w:val="SCCLsocChar"/>
                <w:sz w:val="20"/>
                <w:szCs w:val="20"/>
                <w:lang w:val="en-CA"/>
              </w:rPr>
              <w:t>George Bardis v. Wahhab Monir, Jeannette Switzer and Concordia University</w:t>
            </w:r>
            <w:r w:rsidRPr="008C47CE">
              <w:rPr>
                <w:sz w:val="20"/>
                <w:szCs w:val="20"/>
              </w:rPr>
              <w:t xml:space="preserve"> (Que.) (Civil) (By Leave)</w:t>
            </w:r>
          </w:p>
          <w:p w:rsidR="008C47CE" w:rsidRPr="008C47CE" w:rsidRDefault="008C47CE" w:rsidP="008C47CE">
            <w:pPr>
              <w:rPr>
                <w:sz w:val="20"/>
                <w:szCs w:val="20"/>
              </w:rPr>
            </w:pPr>
          </w:p>
        </w:tc>
      </w:tr>
      <w:tr w:rsidR="008C47CE" w:rsidRPr="008C47CE" w:rsidTr="008C47CE">
        <w:trPr>
          <w:cantSplit/>
        </w:trPr>
        <w:tc>
          <w:tcPr>
            <w:tcW w:w="1458" w:type="dxa"/>
          </w:tcPr>
          <w:p w:rsidR="008C47CE" w:rsidRPr="008C47CE" w:rsidRDefault="008C47CE" w:rsidP="008C47CE">
            <w:pPr>
              <w:rPr>
                <w:sz w:val="20"/>
                <w:szCs w:val="20"/>
              </w:rPr>
            </w:pPr>
            <w:r w:rsidRPr="008C47CE">
              <w:rPr>
                <w:sz w:val="20"/>
                <w:szCs w:val="20"/>
              </w:rPr>
              <w:t>Coram :</w:t>
            </w:r>
          </w:p>
        </w:tc>
        <w:tc>
          <w:tcPr>
            <w:tcW w:w="8118" w:type="dxa"/>
          </w:tcPr>
          <w:p w:rsidR="008C47CE" w:rsidRPr="008C47CE" w:rsidRDefault="008C47CE" w:rsidP="008C47CE">
            <w:pPr>
              <w:rPr>
                <w:sz w:val="20"/>
                <w:szCs w:val="20"/>
              </w:rPr>
            </w:pPr>
            <w:r w:rsidRPr="008C47CE">
              <w:rPr>
                <w:rStyle w:val="SCCCoramChar"/>
                <w:sz w:val="20"/>
                <w:szCs w:val="20"/>
                <w:lang w:val="en-CA"/>
              </w:rPr>
              <w:t>LeBel, Deschamps and Charron JJ.</w:t>
            </w:r>
          </w:p>
          <w:p w:rsidR="008C47CE" w:rsidRPr="008C47CE" w:rsidRDefault="008C47CE" w:rsidP="008C47CE">
            <w:pPr>
              <w:rPr>
                <w:sz w:val="20"/>
                <w:szCs w:val="20"/>
                <w:u w:val="single"/>
              </w:rPr>
            </w:pPr>
          </w:p>
        </w:tc>
      </w:tr>
      <w:tr w:rsidR="008C47CE" w:rsidRPr="00E22BD2" w:rsidTr="008C47CE">
        <w:trPr>
          <w:cantSplit/>
        </w:trPr>
        <w:tc>
          <w:tcPr>
            <w:tcW w:w="9576" w:type="dxa"/>
            <w:gridSpan w:val="2"/>
          </w:tcPr>
          <w:p w:rsidR="008C47CE" w:rsidRPr="008C47CE" w:rsidRDefault="005A5F74" w:rsidP="008C47CE">
            <w:pPr>
              <w:pStyle w:val="SCCShortJudgment"/>
              <w:rPr>
                <w:szCs w:val="20"/>
              </w:rPr>
            </w:pPr>
            <w:r w:rsidRPr="000033F3">
              <w:rPr>
                <w:szCs w:val="20"/>
              </w:rPr>
              <w:t xml:space="preserve">The motion requesting a publication ban is dismissed. </w:t>
            </w:r>
            <w:r>
              <w:rPr>
                <w:szCs w:val="20"/>
              </w:rPr>
              <w:t xml:space="preserve"> </w:t>
            </w:r>
            <w:r w:rsidR="008C47CE" w:rsidRPr="008C47CE">
              <w:rPr>
                <w:szCs w:val="20"/>
              </w:rPr>
              <w:t>The application for leave to appeal from the judgment of the Court of Appeal of Quebec (Montréal), Number 500-09-020435-103, 2010 QCCA 1759, dated September 27, 2010, is dismissed without costs.</w:t>
            </w:r>
          </w:p>
          <w:p w:rsidR="008C47CE" w:rsidRPr="008C47CE" w:rsidRDefault="008C47CE" w:rsidP="008C47CE">
            <w:pPr>
              <w:pStyle w:val="SCCShortJudgment"/>
              <w:ind w:firstLine="0"/>
              <w:rPr>
                <w:szCs w:val="20"/>
              </w:rPr>
            </w:pPr>
          </w:p>
          <w:p w:rsidR="008C47CE" w:rsidRPr="008C47CE" w:rsidRDefault="005A5F74" w:rsidP="008C47CE">
            <w:pPr>
              <w:pStyle w:val="SCCShortJudgment"/>
              <w:rPr>
                <w:szCs w:val="20"/>
                <w:lang w:val="fr-CA"/>
              </w:rPr>
            </w:pPr>
            <w:r w:rsidRPr="000033F3">
              <w:rPr>
                <w:szCs w:val="20"/>
                <w:lang w:val="fr-CA"/>
              </w:rPr>
              <w:t xml:space="preserve">La requête demandant une interdiction de publication est rejetée. </w:t>
            </w:r>
            <w:r>
              <w:rPr>
                <w:szCs w:val="20"/>
                <w:lang w:val="fr-CA"/>
              </w:rPr>
              <w:t xml:space="preserve"> </w:t>
            </w:r>
            <w:r w:rsidR="008C47CE" w:rsidRPr="008C47CE">
              <w:rPr>
                <w:szCs w:val="20"/>
                <w:lang w:val="fr-CA"/>
              </w:rPr>
              <w:t>La demande d’autorisation d’appel de l’arrêt de la Cour d’appel du Québec (Montréal), numéro 500-09-020435-103, 2010 QCCA 1759,  daté du 27 septembre 2010, est rejetée sans dépens.</w:t>
            </w:r>
          </w:p>
        </w:tc>
      </w:tr>
    </w:tbl>
    <w:p w:rsidR="002A55D7" w:rsidRPr="008C47CE" w:rsidRDefault="002A55D7" w:rsidP="002A55D7">
      <w:pPr>
        <w:rPr>
          <w:sz w:val="20"/>
          <w:szCs w:val="20"/>
          <w:lang w:val="fr-CA"/>
        </w:rPr>
      </w:pPr>
    </w:p>
    <w:p w:rsidR="002A55D7" w:rsidRPr="004600EE" w:rsidRDefault="002A55D7" w:rsidP="002A55D7">
      <w:pPr>
        <w:rPr>
          <w:sz w:val="20"/>
          <w:szCs w:val="20"/>
          <w:u w:val="single"/>
        </w:rPr>
      </w:pPr>
      <w:r w:rsidRPr="004600EE">
        <w:rPr>
          <w:sz w:val="20"/>
          <w:szCs w:val="20"/>
          <w:u w:val="single"/>
        </w:rPr>
        <w:t>CASE SUMMARY</w:t>
      </w:r>
    </w:p>
    <w:p w:rsidR="002A55D7" w:rsidRDefault="002A55D7" w:rsidP="002A55D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00EE" w:rsidRPr="00B62574" w:rsidTr="0060625C">
        <w:tc>
          <w:tcPr>
            <w:tcW w:w="5000" w:type="pct"/>
            <w:gridSpan w:val="3"/>
          </w:tcPr>
          <w:p w:rsidR="004600EE" w:rsidRPr="00B62574" w:rsidRDefault="004600EE" w:rsidP="0029517A">
            <w:pPr>
              <w:jc w:val="both"/>
              <w:rPr>
                <w:sz w:val="20"/>
              </w:rPr>
            </w:pPr>
            <w:r w:rsidRPr="00B62574">
              <w:rPr>
                <w:sz w:val="20"/>
              </w:rPr>
              <w:t xml:space="preserve">Civil Procedure – Revocation of judgment – Whether the Court of Appeal of Quebec erred by refusing to revoke its judgment – </w:t>
            </w:r>
            <w:r w:rsidRPr="00B62574">
              <w:rPr>
                <w:i/>
                <w:sz w:val="20"/>
              </w:rPr>
              <w:t>Code of civil procedure</w:t>
            </w:r>
            <w:r w:rsidRPr="00B62574">
              <w:rPr>
                <w:sz w:val="20"/>
              </w:rPr>
              <w:t>, R.S.Q., c. C-25, s. 483.</w:t>
            </w:r>
          </w:p>
        </w:tc>
      </w:tr>
      <w:tr w:rsidR="004600EE" w:rsidRPr="00B62574" w:rsidTr="0029517A">
        <w:trPr>
          <w:cantSplit/>
        </w:trPr>
        <w:tc>
          <w:tcPr>
            <w:tcW w:w="5000" w:type="pct"/>
            <w:gridSpan w:val="3"/>
          </w:tcPr>
          <w:p w:rsidR="004600EE" w:rsidRPr="00B62574" w:rsidRDefault="004600EE" w:rsidP="0060625C">
            <w:pPr>
              <w:jc w:val="both"/>
              <w:rPr>
                <w:sz w:val="20"/>
              </w:rPr>
            </w:pPr>
            <w:r w:rsidRPr="00B62574">
              <w:rPr>
                <w:sz w:val="20"/>
              </w:rPr>
              <w:t xml:space="preserve">The applicant, Mr. B, graduated from Concordia University in 2003. Subsequently, he filed two actions against the university and two of its professors, the respondents Mr. Wahhab and Ms. Switzer. He claimed moral damages, damages for loss of future earnings and punitive damages. The Superior Court dismissed Mr. B’s actions on the ground that he was not successful in proving that any of the defendants had committed a fault toward him. </w:t>
            </w:r>
          </w:p>
          <w:p w:rsidR="004600EE" w:rsidRPr="00B62574" w:rsidRDefault="004600EE" w:rsidP="0060625C">
            <w:pPr>
              <w:jc w:val="both"/>
              <w:rPr>
                <w:sz w:val="20"/>
              </w:rPr>
            </w:pPr>
          </w:p>
          <w:p w:rsidR="004600EE" w:rsidRPr="00B62574" w:rsidRDefault="004600EE" w:rsidP="0060625C">
            <w:pPr>
              <w:jc w:val="both"/>
              <w:rPr>
                <w:sz w:val="20"/>
              </w:rPr>
            </w:pPr>
            <w:r w:rsidRPr="00B62574">
              <w:rPr>
                <w:sz w:val="20"/>
              </w:rPr>
              <w:t xml:space="preserve">On motion by the respondents, the Court of Appeal dismissed the appeal summarily. The court concluded that the appeal had no reasonable chance of success, as the arguments concerned matters of fact and credibility, without alleging any overriding and palpable error. In the court’s view, Mr. B was “simply restat[ing] arguments presented at trial in order for the Court to substitute its own views for that of the trial judge” (para. 6). </w:t>
            </w:r>
          </w:p>
          <w:p w:rsidR="004600EE" w:rsidRPr="00B62574" w:rsidRDefault="004600EE" w:rsidP="0060625C">
            <w:pPr>
              <w:jc w:val="both"/>
              <w:rPr>
                <w:sz w:val="20"/>
              </w:rPr>
            </w:pPr>
          </w:p>
          <w:p w:rsidR="004600EE" w:rsidRPr="00B62574" w:rsidRDefault="004600EE" w:rsidP="0060625C">
            <w:pPr>
              <w:jc w:val="both"/>
              <w:rPr>
                <w:sz w:val="20"/>
              </w:rPr>
            </w:pPr>
            <w:r w:rsidRPr="00B62574">
              <w:rPr>
                <w:sz w:val="20"/>
              </w:rPr>
              <w:t>Mr. B then filed a motion for revocation of judgment pursuant to s. 483 C.C.P., alleging that decisive documents had been discovered since the judgment (s. 483(6)), that the prescribed procedure had not been followed (s. 483(1)) and that judgment had been rendered upon an unauthorized consent or tender subsequently disavowed (s. 483(4)). The Court of Appeal dismissed the motion.</w:t>
            </w:r>
          </w:p>
          <w:p w:rsidR="004600EE" w:rsidRPr="00B62574" w:rsidRDefault="004600EE" w:rsidP="0060625C">
            <w:pPr>
              <w:jc w:val="both"/>
              <w:rPr>
                <w:sz w:val="20"/>
              </w:rPr>
            </w:pPr>
          </w:p>
        </w:tc>
      </w:tr>
      <w:tr w:rsidR="004600EE" w:rsidRPr="00B62574" w:rsidTr="0029517A">
        <w:trPr>
          <w:cantSplit/>
        </w:trPr>
        <w:tc>
          <w:tcPr>
            <w:tcW w:w="2427" w:type="pct"/>
          </w:tcPr>
          <w:p w:rsidR="004600EE" w:rsidRPr="00B62574" w:rsidRDefault="004600EE" w:rsidP="0060625C">
            <w:pPr>
              <w:jc w:val="both"/>
              <w:rPr>
                <w:sz w:val="20"/>
              </w:rPr>
            </w:pPr>
            <w:r w:rsidRPr="00B62574">
              <w:rPr>
                <w:sz w:val="20"/>
              </w:rPr>
              <w:t>December 18, 2009</w:t>
            </w:r>
          </w:p>
          <w:p w:rsidR="004600EE" w:rsidRPr="00B62574" w:rsidRDefault="004600EE" w:rsidP="0060625C">
            <w:pPr>
              <w:jc w:val="both"/>
              <w:rPr>
                <w:sz w:val="20"/>
              </w:rPr>
            </w:pPr>
            <w:r w:rsidRPr="00B62574">
              <w:rPr>
                <w:sz w:val="20"/>
              </w:rPr>
              <w:t>Superior Court of Quebec</w:t>
            </w:r>
          </w:p>
          <w:p w:rsidR="004600EE" w:rsidRPr="00B62574" w:rsidRDefault="004600EE" w:rsidP="0060625C">
            <w:pPr>
              <w:jc w:val="both"/>
              <w:rPr>
                <w:sz w:val="20"/>
              </w:rPr>
            </w:pPr>
            <w:r w:rsidRPr="00B62574">
              <w:rPr>
                <w:sz w:val="20"/>
              </w:rPr>
              <w:t>(Corriveau J.)</w:t>
            </w:r>
          </w:p>
          <w:p w:rsidR="004600EE" w:rsidRPr="00B62574" w:rsidRDefault="004600EE" w:rsidP="0060625C">
            <w:pPr>
              <w:jc w:val="both"/>
              <w:rPr>
                <w:sz w:val="20"/>
              </w:rPr>
            </w:pPr>
            <w:r w:rsidRPr="00B62574">
              <w:rPr>
                <w:sz w:val="20"/>
              </w:rPr>
              <w:t>2009 QCCS 5825</w:t>
            </w:r>
          </w:p>
          <w:p w:rsidR="004600EE" w:rsidRPr="00B62574" w:rsidRDefault="004600EE" w:rsidP="0060625C">
            <w:pPr>
              <w:jc w:val="both"/>
              <w:rPr>
                <w:sz w:val="20"/>
              </w:rPr>
            </w:pPr>
          </w:p>
        </w:tc>
        <w:tc>
          <w:tcPr>
            <w:tcW w:w="243" w:type="pct"/>
          </w:tcPr>
          <w:p w:rsidR="004600EE" w:rsidRPr="00B62574" w:rsidRDefault="004600EE" w:rsidP="0060625C">
            <w:pPr>
              <w:jc w:val="both"/>
              <w:rPr>
                <w:sz w:val="20"/>
              </w:rPr>
            </w:pPr>
          </w:p>
        </w:tc>
        <w:tc>
          <w:tcPr>
            <w:tcW w:w="2330" w:type="pct"/>
          </w:tcPr>
          <w:p w:rsidR="004600EE" w:rsidRPr="00B62574" w:rsidRDefault="004600EE" w:rsidP="0060625C">
            <w:pPr>
              <w:jc w:val="both"/>
              <w:rPr>
                <w:sz w:val="20"/>
              </w:rPr>
            </w:pPr>
            <w:r w:rsidRPr="00B62574">
              <w:rPr>
                <w:sz w:val="20"/>
              </w:rPr>
              <w:t>Actions dismissed</w:t>
            </w:r>
          </w:p>
          <w:p w:rsidR="004600EE" w:rsidRPr="00B62574" w:rsidRDefault="004600EE" w:rsidP="0060625C">
            <w:pPr>
              <w:jc w:val="both"/>
              <w:rPr>
                <w:sz w:val="20"/>
              </w:rPr>
            </w:pPr>
          </w:p>
        </w:tc>
      </w:tr>
      <w:tr w:rsidR="004600EE" w:rsidRPr="00B62574" w:rsidTr="0029517A">
        <w:trPr>
          <w:cantSplit/>
        </w:trPr>
        <w:tc>
          <w:tcPr>
            <w:tcW w:w="2427" w:type="pct"/>
          </w:tcPr>
          <w:p w:rsidR="004600EE" w:rsidRPr="00B62574" w:rsidRDefault="004600EE" w:rsidP="0060625C">
            <w:pPr>
              <w:jc w:val="both"/>
              <w:rPr>
                <w:sz w:val="20"/>
              </w:rPr>
            </w:pPr>
            <w:r w:rsidRPr="00B62574">
              <w:rPr>
                <w:sz w:val="20"/>
              </w:rPr>
              <w:t>July 6, 2010</w:t>
            </w:r>
          </w:p>
          <w:p w:rsidR="004600EE" w:rsidRPr="00B62574" w:rsidRDefault="004600EE" w:rsidP="0060625C">
            <w:pPr>
              <w:jc w:val="both"/>
              <w:rPr>
                <w:sz w:val="20"/>
              </w:rPr>
            </w:pPr>
            <w:r w:rsidRPr="00B62574">
              <w:rPr>
                <w:sz w:val="20"/>
              </w:rPr>
              <w:t>Court of Appeal of Quebec (Montréal)</w:t>
            </w:r>
          </w:p>
          <w:p w:rsidR="004600EE" w:rsidRPr="00B62574" w:rsidRDefault="004600EE" w:rsidP="0060625C">
            <w:pPr>
              <w:jc w:val="both"/>
              <w:rPr>
                <w:sz w:val="20"/>
              </w:rPr>
            </w:pPr>
            <w:r w:rsidRPr="00B62574">
              <w:rPr>
                <w:sz w:val="20"/>
              </w:rPr>
              <w:t>(Bich, Dufresne and Kasirer JJ.A.)</w:t>
            </w:r>
          </w:p>
          <w:p w:rsidR="004600EE" w:rsidRPr="00B62574" w:rsidRDefault="004600EE" w:rsidP="0060625C">
            <w:pPr>
              <w:jc w:val="both"/>
              <w:rPr>
                <w:sz w:val="20"/>
              </w:rPr>
            </w:pPr>
            <w:r w:rsidRPr="00B62574">
              <w:rPr>
                <w:sz w:val="20"/>
              </w:rPr>
              <w:t>2010 QCCA 1305</w:t>
            </w:r>
          </w:p>
          <w:p w:rsidR="004600EE" w:rsidRPr="00B62574" w:rsidRDefault="004600EE" w:rsidP="0060625C">
            <w:pPr>
              <w:jc w:val="both"/>
              <w:rPr>
                <w:sz w:val="20"/>
                <w:lang w:val="fr-CA"/>
              </w:rPr>
            </w:pPr>
          </w:p>
        </w:tc>
        <w:tc>
          <w:tcPr>
            <w:tcW w:w="243" w:type="pct"/>
          </w:tcPr>
          <w:p w:rsidR="004600EE" w:rsidRPr="00B62574" w:rsidRDefault="004600EE" w:rsidP="0060625C">
            <w:pPr>
              <w:jc w:val="both"/>
              <w:rPr>
                <w:sz w:val="20"/>
                <w:lang w:val="fr-CA"/>
              </w:rPr>
            </w:pPr>
          </w:p>
        </w:tc>
        <w:tc>
          <w:tcPr>
            <w:tcW w:w="2330" w:type="pct"/>
          </w:tcPr>
          <w:p w:rsidR="004600EE" w:rsidRPr="00B62574" w:rsidRDefault="004600EE" w:rsidP="0060625C">
            <w:pPr>
              <w:jc w:val="both"/>
              <w:rPr>
                <w:sz w:val="20"/>
              </w:rPr>
            </w:pPr>
            <w:r w:rsidRPr="00B62574">
              <w:rPr>
                <w:sz w:val="20"/>
              </w:rPr>
              <w:t>Motion to dismiss the appeal granted; appeal dismissed</w:t>
            </w:r>
          </w:p>
          <w:p w:rsidR="004600EE" w:rsidRPr="00B62574" w:rsidRDefault="004600EE" w:rsidP="0060625C">
            <w:pPr>
              <w:jc w:val="both"/>
              <w:rPr>
                <w:sz w:val="20"/>
              </w:rPr>
            </w:pPr>
          </w:p>
        </w:tc>
      </w:tr>
      <w:tr w:rsidR="004600EE" w:rsidRPr="00B62574" w:rsidTr="0029517A">
        <w:trPr>
          <w:cantSplit/>
        </w:trPr>
        <w:tc>
          <w:tcPr>
            <w:tcW w:w="2427" w:type="pct"/>
          </w:tcPr>
          <w:p w:rsidR="004600EE" w:rsidRPr="00B62574" w:rsidRDefault="004600EE" w:rsidP="0060625C">
            <w:pPr>
              <w:jc w:val="both"/>
              <w:rPr>
                <w:sz w:val="20"/>
              </w:rPr>
            </w:pPr>
            <w:r w:rsidRPr="00B62574">
              <w:rPr>
                <w:sz w:val="20"/>
              </w:rPr>
              <w:t>September 27, 2010</w:t>
            </w:r>
          </w:p>
          <w:p w:rsidR="004600EE" w:rsidRPr="00B62574" w:rsidRDefault="004600EE" w:rsidP="0060625C">
            <w:pPr>
              <w:jc w:val="both"/>
              <w:rPr>
                <w:sz w:val="20"/>
              </w:rPr>
            </w:pPr>
            <w:r w:rsidRPr="00B62574">
              <w:rPr>
                <w:sz w:val="20"/>
              </w:rPr>
              <w:t>Court of Appeal of Quebec (Montréal)</w:t>
            </w:r>
          </w:p>
          <w:p w:rsidR="004600EE" w:rsidRPr="00B62574" w:rsidRDefault="004600EE" w:rsidP="0060625C">
            <w:pPr>
              <w:jc w:val="both"/>
              <w:rPr>
                <w:sz w:val="20"/>
                <w:lang w:val="fr-CA"/>
              </w:rPr>
            </w:pPr>
            <w:r w:rsidRPr="00B62574">
              <w:rPr>
                <w:sz w:val="20"/>
                <w:lang w:val="fr-CA"/>
              </w:rPr>
              <w:t>(Chamberland, Léger and Gagnon JJ.A.)</w:t>
            </w:r>
          </w:p>
          <w:p w:rsidR="004600EE" w:rsidRPr="00B62574" w:rsidRDefault="004600EE" w:rsidP="0060625C">
            <w:pPr>
              <w:jc w:val="both"/>
              <w:rPr>
                <w:sz w:val="20"/>
                <w:lang w:val="fr-CA"/>
              </w:rPr>
            </w:pPr>
            <w:r w:rsidRPr="00B62574">
              <w:rPr>
                <w:sz w:val="20"/>
                <w:lang w:val="fr-CA"/>
              </w:rPr>
              <w:t>2010 QCCA 1759</w:t>
            </w:r>
          </w:p>
          <w:p w:rsidR="004600EE" w:rsidRPr="00B62574" w:rsidRDefault="004600EE" w:rsidP="0060625C">
            <w:pPr>
              <w:jc w:val="both"/>
              <w:rPr>
                <w:sz w:val="20"/>
                <w:lang w:val="fr-CA"/>
              </w:rPr>
            </w:pPr>
          </w:p>
        </w:tc>
        <w:tc>
          <w:tcPr>
            <w:tcW w:w="243" w:type="pct"/>
          </w:tcPr>
          <w:p w:rsidR="004600EE" w:rsidRPr="00B62574" w:rsidRDefault="004600EE" w:rsidP="0060625C">
            <w:pPr>
              <w:jc w:val="both"/>
              <w:rPr>
                <w:sz w:val="20"/>
                <w:lang w:val="fr-CA"/>
              </w:rPr>
            </w:pPr>
          </w:p>
        </w:tc>
        <w:tc>
          <w:tcPr>
            <w:tcW w:w="2330" w:type="pct"/>
          </w:tcPr>
          <w:p w:rsidR="004600EE" w:rsidRPr="00B62574" w:rsidRDefault="004600EE" w:rsidP="0060625C">
            <w:pPr>
              <w:jc w:val="both"/>
              <w:rPr>
                <w:sz w:val="20"/>
              </w:rPr>
            </w:pPr>
            <w:r w:rsidRPr="00B62574">
              <w:rPr>
                <w:sz w:val="20"/>
              </w:rPr>
              <w:t>Motion for revocation of judgment dismissed</w:t>
            </w:r>
          </w:p>
          <w:p w:rsidR="004600EE" w:rsidRPr="00B62574" w:rsidRDefault="004600EE" w:rsidP="0060625C">
            <w:pPr>
              <w:jc w:val="both"/>
              <w:rPr>
                <w:sz w:val="20"/>
              </w:rPr>
            </w:pPr>
          </w:p>
        </w:tc>
      </w:tr>
      <w:tr w:rsidR="004600EE" w:rsidRPr="00B62574" w:rsidTr="0029517A">
        <w:trPr>
          <w:cantSplit/>
        </w:trPr>
        <w:tc>
          <w:tcPr>
            <w:tcW w:w="2427" w:type="pct"/>
          </w:tcPr>
          <w:p w:rsidR="004600EE" w:rsidRPr="00B62574" w:rsidRDefault="004600EE" w:rsidP="0060625C">
            <w:pPr>
              <w:jc w:val="both"/>
              <w:rPr>
                <w:sz w:val="20"/>
              </w:rPr>
            </w:pPr>
            <w:r w:rsidRPr="00B62574">
              <w:rPr>
                <w:sz w:val="20"/>
              </w:rPr>
              <w:t>November 26, 2010</w:t>
            </w:r>
          </w:p>
          <w:p w:rsidR="004600EE" w:rsidRPr="00B62574" w:rsidRDefault="004600EE" w:rsidP="0060625C">
            <w:pPr>
              <w:jc w:val="both"/>
              <w:rPr>
                <w:sz w:val="20"/>
              </w:rPr>
            </w:pPr>
            <w:r w:rsidRPr="00B62574">
              <w:rPr>
                <w:sz w:val="20"/>
              </w:rPr>
              <w:t>Supreme Court of Canada</w:t>
            </w:r>
          </w:p>
        </w:tc>
        <w:tc>
          <w:tcPr>
            <w:tcW w:w="243" w:type="pct"/>
          </w:tcPr>
          <w:p w:rsidR="004600EE" w:rsidRPr="00B62574" w:rsidRDefault="004600EE" w:rsidP="0060625C">
            <w:pPr>
              <w:jc w:val="both"/>
              <w:rPr>
                <w:sz w:val="20"/>
              </w:rPr>
            </w:pPr>
          </w:p>
        </w:tc>
        <w:tc>
          <w:tcPr>
            <w:tcW w:w="2330" w:type="pct"/>
          </w:tcPr>
          <w:p w:rsidR="004600EE" w:rsidRPr="00B62574" w:rsidRDefault="004600EE" w:rsidP="0060625C">
            <w:pPr>
              <w:jc w:val="both"/>
              <w:rPr>
                <w:sz w:val="20"/>
              </w:rPr>
            </w:pPr>
            <w:r w:rsidRPr="00B62574">
              <w:rPr>
                <w:sz w:val="20"/>
              </w:rPr>
              <w:t>Application for leave to appeal filed</w:t>
            </w:r>
          </w:p>
          <w:p w:rsidR="004600EE" w:rsidRPr="00B62574" w:rsidRDefault="004600EE" w:rsidP="0060625C">
            <w:pPr>
              <w:jc w:val="both"/>
              <w:rPr>
                <w:sz w:val="20"/>
              </w:rPr>
            </w:pPr>
          </w:p>
        </w:tc>
      </w:tr>
    </w:tbl>
    <w:p w:rsidR="002A55D7" w:rsidRDefault="002A55D7" w:rsidP="002A55D7">
      <w:pPr>
        <w:rPr>
          <w:sz w:val="20"/>
          <w:szCs w:val="20"/>
        </w:rPr>
      </w:pPr>
    </w:p>
    <w:p w:rsidR="002A55D7" w:rsidRDefault="00F833C2" w:rsidP="002A55D7">
      <w:pPr>
        <w:rPr>
          <w:sz w:val="20"/>
          <w:szCs w:val="20"/>
        </w:rPr>
      </w:pPr>
      <w:r w:rsidRPr="00F833C2">
        <w:rPr>
          <w:sz w:val="20"/>
          <w:szCs w:val="20"/>
          <w:lang w:val="fr-CA"/>
        </w:rPr>
        <w:pict>
          <v:rect id="_x0000_i1076" style="width:2in;height:1pt" o:hrpct="0" o:hralign="center" o:hrstd="t" o:hrnoshade="t" o:hr="t" fillcolor="black [3213]" stroked="f"/>
        </w:pict>
      </w:r>
    </w:p>
    <w:p w:rsidR="002A55D7" w:rsidRDefault="002A55D7" w:rsidP="002A55D7">
      <w:pPr>
        <w:rPr>
          <w:sz w:val="20"/>
          <w:szCs w:val="20"/>
        </w:rPr>
      </w:pPr>
    </w:p>
    <w:p w:rsidR="002A55D7" w:rsidRPr="004600EE" w:rsidRDefault="002A55D7" w:rsidP="002A55D7">
      <w:pPr>
        <w:rPr>
          <w:sz w:val="20"/>
          <w:szCs w:val="20"/>
          <w:u w:val="single"/>
        </w:rPr>
      </w:pPr>
      <w:r w:rsidRPr="004600EE">
        <w:rPr>
          <w:sz w:val="20"/>
          <w:szCs w:val="20"/>
          <w:u w:val="single"/>
        </w:rPr>
        <w:t>RÉSUMÉ DE L’AFFAIRE</w:t>
      </w:r>
    </w:p>
    <w:p w:rsidR="002A55D7" w:rsidRDefault="002A55D7" w:rsidP="002A55D7">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4600EE" w:rsidRPr="00B62574" w:rsidTr="0060625C">
        <w:tc>
          <w:tcPr>
            <w:tcW w:w="5000" w:type="pct"/>
            <w:gridSpan w:val="3"/>
          </w:tcPr>
          <w:p w:rsidR="004600EE" w:rsidRPr="00B62574" w:rsidRDefault="004600EE" w:rsidP="0060625C">
            <w:pPr>
              <w:jc w:val="both"/>
              <w:rPr>
                <w:sz w:val="20"/>
                <w:lang w:val="fr-CA"/>
              </w:rPr>
            </w:pPr>
            <w:r w:rsidRPr="00B62574">
              <w:rPr>
                <w:sz w:val="20"/>
                <w:lang w:val="fr-CA"/>
              </w:rPr>
              <w:t>Procédure civile — Rétractation de jugement — La Cour d’appel du Québec a</w:t>
            </w:r>
            <w:r w:rsidRPr="00B62574">
              <w:rPr>
                <w:sz w:val="20"/>
                <w:lang w:val="fr-CA"/>
              </w:rPr>
              <w:noBreakHyphen/>
              <w:t>t</w:t>
            </w:r>
            <w:r w:rsidRPr="00B62574">
              <w:rPr>
                <w:sz w:val="20"/>
                <w:lang w:val="fr-CA"/>
              </w:rPr>
              <w:noBreakHyphen/>
              <w:t>elle eu tort de refuser de rétracter son jugement? —</w:t>
            </w:r>
            <w:r w:rsidRPr="00B62574">
              <w:rPr>
                <w:i/>
                <w:iCs/>
                <w:sz w:val="20"/>
                <w:lang w:val="fr-CA"/>
              </w:rPr>
              <w:t xml:space="preserve"> Code de procédure civile</w:t>
            </w:r>
            <w:r w:rsidRPr="00B62574">
              <w:rPr>
                <w:sz w:val="20"/>
                <w:lang w:val="fr-CA"/>
              </w:rPr>
              <w:t>, L.R.Q., ch. C</w:t>
            </w:r>
            <w:r w:rsidRPr="00B62574">
              <w:rPr>
                <w:sz w:val="20"/>
                <w:lang w:val="fr-CA"/>
              </w:rPr>
              <w:noBreakHyphen/>
              <w:t>25, art. 483.</w:t>
            </w:r>
          </w:p>
          <w:p w:rsidR="004600EE" w:rsidRPr="00B62574" w:rsidRDefault="004600EE" w:rsidP="0060625C">
            <w:pPr>
              <w:jc w:val="both"/>
              <w:rPr>
                <w:sz w:val="20"/>
                <w:lang w:val="fr-CA"/>
              </w:rPr>
            </w:pPr>
          </w:p>
        </w:tc>
      </w:tr>
      <w:tr w:rsidR="004600EE" w:rsidRPr="00111D7B" w:rsidTr="0060625C">
        <w:tc>
          <w:tcPr>
            <w:tcW w:w="5000" w:type="pct"/>
            <w:gridSpan w:val="3"/>
          </w:tcPr>
          <w:p w:rsidR="004600EE" w:rsidRPr="00B62574" w:rsidRDefault="004600EE" w:rsidP="0060625C">
            <w:pPr>
              <w:jc w:val="both"/>
              <w:rPr>
                <w:sz w:val="20"/>
                <w:lang w:val="fr-CA"/>
              </w:rPr>
            </w:pPr>
            <w:r w:rsidRPr="00B62574">
              <w:rPr>
                <w:sz w:val="20"/>
                <w:lang w:val="fr-CA"/>
              </w:rPr>
              <w:t>Le demandeur, M. B, a terminé ses études à l’Université Concordia en 2003.  Par la suite, il a intenté des actions contre l’université et deux de ses professeurs, les intimés M. Wahhab et Mme Switzer.  Il a réclamé des dommages</w:t>
            </w:r>
            <w:r w:rsidRPr="00B62574">
              <w:rPr>
                <w:sz w:val="20"/>
                <w:lang w:val="fr-CA"/>
              </w:rPr>
              <w:noBreakHyphen/>
              <w:t>intérêts moraux, des dommages</w:t>
            </w:r>
            <w:r w:rsidRPr="00B62574">
              <w:rPr>
                <w:sz w:val="20"/>
                <w:lang w:val="fr-CA"/>
              </w:rPr>
              <w:noBreakHyphen/>
              <w:t>intérêts pour perte de gains futurs et des dommages</w:t>
            </w:r>
            <w:r w:rsidRPr="00B62574">
              <w:rPr>
                <w:sz w:val="20"/>
                <w:lang w:val="fr-CA"/>
              </w:rPr>
              <w:noBreakHyphen/>
              <w:t xml:space="preserve">intérêts punitifs.  La Cour supérieure a rejeté les actions de M. B parce qu’il n’avait pas réussi à prouver que les défendeurs avaient commis une faute à son égard. </w:t>
            </w:r>
          </w:p>
          <w:p w:rsidR="004600EE" w:rsidRPr="00B62574" w:rsidRDefault="004600EE" w:rsidP="0060625C">
            <w:pPr>
              <w:jc w:val="both"/>
              <w:rPr>
                <w:sz w:val="20"/>
                <w:lang w:val="fr-CA"/>
              </w:rPr>
            </w:pPr>
          </w:p>
          <w:p w:rsidR="004600EE" w:rsidRPr="00B62574" w:rsidRDefault="004600EE" w:rsidP="0060625C">
            <w:pPr>
              <w:jc w:val="both"/>
              <w:rPr>
                <w:sz w:val="20"/>
                <w:lang w:val="fr-CA"/>
              </w:rPr>
            </w:pPr>
            <w:r w:rsidRPr="00B62574">
              <w:rPr>
                <w:sz w:val="20"/>
                <w:lang w:val="fr-CA"/>
              </w:rPr>
              <w:t>Saisie d’une requête des intimés, la Cour d’appel a rejeté l’appel sommairement.  La Cour a conclu que l’appel ne présentait aucune chance raisonnable de succès, puisque les arguments portaient sur des questions de fait et de crédibilité, sans allégation d’erreur dominante et manifeste.  Selon la Cour, M. B. [</w:t>
            </w:r>
            <w:r w:rsidRPr="00B62574">
              <w:rPr>
                <w:smallCaps/>
                <w:sz w:val="20"/>
                <w:lang w:val="fr-CA"/>
              </w:rPr>
              <w:t>traduction</w:t>
            </w:r>
            <w:r w:rsidRPr="00B62574">
              <w:rPr>
                <w:sz w:val="20"/>
                <w:lang w:val="fr-CA"/>
              </w:rPr>
              <w:t xml:space="preserve">] « ne faisait que réitérer les arguments présentés au procès pour que la Cour substitue son propre avis à celui du juge de première instance » (par. 6). </w:t>
            </w:r>
          </w:p>
          <w:p w:rsidR="004600EE" w:rsidRPr="00B62574" w:rsidRDefault="004600EE" w:rsidP="0060625C">
            <w:pPr>
              <w:jc w:val="both"/>
              <w:rPr>
                <w:sz w:val="20"/>
                <w:lang w:val="fr-CA"/>
              </w:rPr>
            </w:pPr>
            <w:r w:rsidRPr="00B62574">
              <w:rPr>
                <w:sz w:val="20"/>
                <w:lang w:val="fr-CA"/>
              </w:rPr>
              <w:t xml:space="preserve">Monsieur B a alors déposé une requête en rétractation de jugement fondée sur l’art. 483 C.p.c., alléguant que des pièces décisives avaient été découvertes depuis le jugement (par. 483(6)), que la procédure prescrite n’avait pas été suivie (par. 483(1)) et que le jugement avait été rendu sur la foi </w:t>
            </w:r>
            <w:r w:rsidRPr="00B62574">
              <w:rPr>
                <w:sz w:val="20"/>
                <w:lang w:val="fr-FR"/>
              </w:rPr>
              <w:t>d’un consentement ou à la suite d’offres non autorisés et subséquemment désavoués</w:t>
            </w:r>
            <w:r w:rsidRPr="00B62574">
              <w:rPr>
                <w:sz w:val="20"/>
                <w:lang w:val="fr-CA"/>
              </w:rPr>
              <w:t xml:space="preserve"> (par. 483(4)).  La Cour d’appel a rejeté la requête.</w:t>
            </w:r>
          </w:p>
          <w:p w:rsidR="004600EE" w:rsidRPr="00B62574" w:rsidRDefault="004600EE" w:rsidP="0060625C">
            <w:pPr>
              <w:jc w:val="both"/>
              <w:rPr>
                <w:sz w:val="20"/>
                <w:lang w:val="fr-CA"/>
              </w:rPr>
            </w:pPr>
          </w:p>
        </w:tc>
      </w:tr>
      <w:tr w:rsidR="004600EE" w:rsidRPr="00B62574" w:rsidTr="0060625C">
        <w:tc>
          <w:tcPr>
            <w:tcW w:w="2427" w:type="pct"/>
          </w:tcPr>
          <w:p w:rsidR="004600EE" w:rsidRPr="00B62574" w:rsidRDefault="004600EE" w:rsidP="0060625C">
            <w:pPr>
              <w:jc w:val="both"/>
              <w:rPr>
                <w:sz w:val="20"/>
                <w:lang w:val="fr-CA"/>
              </w:rPr>
            </w:pPr>
            <w:r w:rsidRPr="00B62574">
              <w:rPr>
                <w:sz w:val="20"/>
                <w:lang w:val="fr-CA"/>
              </w:rPr>
              <w:t>18 décembre 2009</w:t>
            </w:r>
          </w:p>
          <w:p w:rsidR="004600EE" w:rsidRPr="00B62574" w:rsidRDefault="004600EE" w:rsidP="0060625C">
            <w:pPr>
              <w:jc w:val="both"/>
              <w:rPr>
                <w:sz w:val="20"/>
                <w:lang w:val="fr-CA"/>
              </w:rPr>
            </w:pPr>
            <w:r w:rsidRPr="00B62574">
              <w:rPr>
                <w:sz w:val="20"/>
                <w:lang w:val="fr-CA"/>
              </w:rPr>
              <w:t xml:space="preserve">Cour supérieure du Québec </w:t>
            </w:r>
          </w:p>
          <w:p w:rsidR="004600EE" w:rsidRPr="00B62574" w:rsidRDefault="004600EE" w:rsidP="0060625C">
            <w:pPr>
              <w:jc w:val="both"/>
              <w:rPr>
                <w:sz w:val="20"/>
                <w:lang w:val="fr-CA"/>
              </w:rPr>
            </w:pPr>
            <w:r w:rsidRPr="00B62574">
              <w:rPr>
                <w:sz w:val="20"/>
                <w:lang w:val="fr-CA"/>
              </w:rPr>
              <w:t>(Juge Corriveau)</w:t>
            </w:r>
          </w:p>
          <w:p w:rsidR="004600EE" w:rsidRPr="00B62574" w:rsidRDefault="004600EE" w:rsidP="0060625C">
            <w:pPr>
              <w:jc w:val="both"/>
              <w:rPr>
                <w:sz w:val="20"/>
                <w:lang w:val="fr-CA"/>
              </w:rPr>
            </w:pPr>
            <w:r w:rsidRPr="00B62574">
              <w:rPr>
                <w:sz w:val="20"/>
                <w:lang w:val="fr-CA"/>
              </w:rPr>
              <w:t>2009 QCCS 5825</w:t>
            </w:r>
          </w:p>
          <w:p w:rsidR="004600EE" w:rsidRPr="00B62574" w:rsidRDefault="004600EE" w:rsidP="0060625C">
            <w:pPr>
              <w:jc w:val="both"/>
              <w:rPr>
                <w:sz w:val="20"/>
                <w:lang w:val="fr-CA"/>
              </w:rPr>
            </w:pPr>
          </w:p>
        </w:tc>
        <w:tc>
          <w:tcPr>
            <w:tcW w:w="243" w:type="pct"/>
          </w:tcPr>
          <w:p w:rsidR="004600EE" w:rsidRPr="00B62574" w:rsidRDefault="004600EE" w:rsidP="0060625C">
            <w:pPr>
              <w:jc w:val="both"/>
              <w:rPr>
                <w:sz w:val="20"/>
                <w:lang w:val="fr-CA"/>
              </w:rPr>
            </w:pPr>
          </w:p>
        </w:tc>
        <w:tc>
          <w:tcPr>
            <w:tcW w:w="2330" w:type="pct"/>
          </w:tcPr>
          <w:p w:rsidR="004600EE" w:rsidRPr="00B62574" w:rsidRDefault="004600EE" w:rsidP="0060625C">
            <w:pPr>
              <w:jc w:val="both"/>
              <w:rPr>
                <w:sz w:val="20"/>
                <w:lang w:val="fr-CA"/>
              </w:rPr>
            </w:pPr>
            <w:r w:rsidRPr="00B62574">
              <w:rPr>
                <w:sz w:val="20"/>
                <w:lang w:val="fr-CA"/>
              </w:rPr>
              <w:t>Actions rejetées</w:t>
            </w:r>
          </w:p>
          <w:p w:rsidR="004600EE" w:rsidRPr="00B62574" w:rsidRDefault="004600EE" w:rsidP="0060625C">
            <w:pPr>
              <w:jc w:val="both"/>
              <w:rPr>
                <w:sz w:val="20"/>
                <w:lang w:val="fr-CA"/>
              </w:rPr>
            </w:pPr>
          </w:p>
        </w:tc>
      </w:tr>
      <w:tr w:rsidR="004600EE" w:rsidRPr="00E22BD2" w:rsidTr="0060625C">
        <w:tc>
          <w:tcPr>
            <w:tcW w:w="2427" w:type="pct"/>
          </w:tcPr>
          <w:p w:rsidR="004600EE" w:rsidRPr="00B62574" w:rsidRDefault="004600EE" w:rsidP="0060625C">
            <w:pPr>
              <w:jc w:val="both"/>
              <w:rPr>
                <w:sz w:val="20"/>
                <w:lang w:val="fr-CA"/>
              </w:rPr>
            </w:pPr>
            <w:r w:rsidRPr="00B62574">
              <w:rPr>
                <w:sz w:val="20"/>
                <w:lang w:val="fr-CA"/>
              </w:rPr>
              <w:t>6 juillet 2010</w:t>
            </w:r>
          </w:p>
          <w:p w:rsidR="004600EE" w:rsidRPr="00B62574" w:rsidRDefault="004600EE" w:rsidP="0060625C">
            <w:pPr>
              <w:jc w:val="both"/>
              <w:rPr>
                <w:sz w:val="20"/>
                <w:lang w:val="fr-CA"/>
              </w:rPr>
            </w:pPr>
            <w:r w:rsidRPr="00B62574">
              <w:rPr>
                <w:sz w:val="20"/>
                <w:lang w:val="fr-CA"/>
              </w:rPr>
              <w:t>Cour d’appel du Québec (Montréal)</w:t>
            </w:r>
          </w:p>
          <w:p w:rsidR="004600EE" w:rsidRPr="00B62574" w:rsidRDefault="004600EE" w:rsidP="0060625C">
            <w:pPr>
              <w:jc w:val="both"/>
              <w:rPr>
                <w:sz w:val="20"/>
                <w:lang w:val="fr-CA"/>
              </w:rPr>
            </w:pPr>
            <w:r w:rsidRPr="00B62574">
              <w:rPr>
                <w:sz w:val="20"/>
                <w:lang w:val="fr-CA"/>
              </w:rPr>
              <w:t>(Juges Bich, Dufresne et Kasirer)</w:t>
            </w:r>
          </w:p>
          <w:p w:rsidR="004600EE" w:rsidRPr="00B62574" w:rsidRDefault="004600EE" w:rsidP="0060625C">
            <w:pPr>
              <w:jc w:val="both"/>
              <w:rPr>
                <w:sz w:val="20"/>
                <w:lang w:val="fr-CA"/>
              </w:rPr>
            </w:pPr>
            <w:r w:rsidRPr="00B62574">
              <w:rPr>
                <w:sz w:val="20"/>
                <w:lang w:val="fr-CA"/>
              </w:rPr>
              <w:t>2010 QCCA 1305</w:t>
            </w:r>
          </w:p>
          <w:p w:rsidR="004600EE" w:rsidRPr="00B62574" w:rsidRDefault="004600EE" w:rsidP="0060625C">
            <w:pPr>
              <w:jc w:val="both"/>
              <w:rPr>
                <w:sz w:val="20"/>
                <w:lang w:val="fr-CA"/>
              </w:rPr>
            </w:pPr>
          </w:p>
        </w:tc>
        <w:tc>
          <w:tcPr>
            <w:tcW w:w="243" w:type="pct"/>
          </w:tcPr>
          <w:p w:rsidR="004600EE" w:rsidRPr="00B62574" w:rsidRDefault="004600EE" w:rsidP="0060625C">
            <w:pPr>
              <w:jc w:val="both"/>
              <w:rPr>
                <w:sz w:val="20"/>
                <w:lang w:val="fr-CA"/>
              </w:rPr>
            </w:pPr>
          </w:p>
        </w:tc>
        <w:tc>
          <w:tcPr>
            <w:tcW w:w="2330" w:type="pct"/>
          </w:tcPr>
          <w:p w:rsidR="004600EE" w:rsidRPr="00B62574" w:rsidRDefault="004600EE" w:rsidP="0060625C">
            <w:pPr>
              <w:jc w:val="both"/>
              <w:rPr>
                <w:sz w:val="20"/>
                <w:lang w:val="fr-CA"/>
              </w:rPr>
            </w:pPr>
            <w:r w:rsidRPr="00B62574">
              <w:rPr>
                <w:sz w:val="20"/>
                <w:lang w:val="fr-CA"/>
              </w:rPr>
              <w:t>Requête en rejet d’appel accueilli; appel rejeté</w:t>
            </w:r>
          </w:p>
          <w:p w:rsidR="004600EE" w:rsidRPr="00B62574" w:rsidRDefault="004600EE" w:rsidP="0060625C">
            <w:pPr>
              <w:jc w:val="both"/>
              <w:rPr>
                <w:sz w:val="20"/>
                <w:lang w:val="fr-CA"/>
              </w:rPr>
            </w:pPr>
          </w:p>
        </w:tc>
      </w:tr>
      <w:tr w:rsidR="004600EE" w:rsidRPr="00E22BD2" w:rsidTr="0060625C">
        <w:tc>
          <w:tcPr>
            <w:tcW w:w="2427" w:type="pct"/>
          </w:tcPr>
          <w:p w:rsidR="004600EE" w:rsidRPr="00B62574" w:rsidRDefault="004600EE" w:rsidP="0060625C">
            <w:pPr>
              <w:jc w:val="both"/>
              <w:rPr>
                <w:sz w:val="20"/>
                <w:lang w:val="fr-CA"/>
              </w:rPr>
            </w:pPr>
            <w:r w:rsidRPr="00B62574">
              <w:rPr>
                <w:sz w:val="20"/>
                <w:lang w:val="fr-CA"/>
              </w:rPr>
              <w:t>27 septembre 2010</w:t>
            </w:r>
          </w:p>
          <w:p w:rsidR="004600EE" w:rsidRPr="00B62574" w:rsidRDefault="004600EE" w:rsidP="0060625C">
            <w:pPr>
              <w:jc w:val="both"/>
              <w:rPr>
                <w:sz w:val="20"/>
                <w:lang w:val="fr-CA"/>
              </w:rPr>
            </w:pPr>
            <w:r w:rsidRPr="00B62574">
              <w:rPr>
                <w:sz w:val="20"/>
                <w:lang w:val="fr-CA"/>
              </w:rPr>
              <w:t>Cour d’appel du Québec (Montréal)</w:t>
            </w:r>
          </w:p>
          <w:p w:rsidR="004600EE" w:rsidRPr="00B62574" w:rsidRDefault="004600EE" w:rsidP="0060625C">
            <w:pPr>
              <w:jc w:val="both"/>
              <w:rPr>
                <w:sz w:val="20"/>
                <w:lang w:val="fr-CA"/>
              </w:rPr>
            </w:pPr>
            <w:r w:rsidRPr="00B62574">
              <w:rPr>
                <w:sz w:val="20"/>
                <w:lang w:val="fr-CA"/>
              </w:rPr>
              <w:t>(Juges Chamberland, Léger et Gagnon)</w:t>
            </w:r>
          </w:p>
          <w:p w:rsidR="004600EE" w:rsidRPr="00B62574" w:rsidRDefault="004600EE" w:rsidP="0060625C">
            <w:pPr>
              <w:jc w:val="both"/>
              <w:rPr>
                <w:sz w:val="20"/>
                <w:lang w:val="fr-CA"/>
              </w:rPr>
            </w:pPr>
            <w:r w:rsidRPr="00B62574">
              <w:rPr>
                <w:sz w:val="20"/>
                <w:lang w:val="fr-CA"/>
              </w:rPr>
              <w:t>2010 QCCA 1759</w:t>
            </w:r>
          </w:p>
          <w:p w:rsidR="004600EE" w:rsidRPr="00B62574" w:rsidRDefault="004600EE" w:rsidP="0060625C">
            <w:pPr>
              <w:jc w:val="both"/>
              <w:rPr>
                <w:sz w:val="20"/>
                <w:lang w:val="fr-CA"/>
              </w:rPr>
            </w:pPr>
          </w:p>
        </w:tc>
        <w:tc>
          <w:tcPr>
            <w:tcW w:w="243" w:type="pct"/>
          </w:tcPr>
          <w:p w:rsidR="004600EE" w:rsidRPr="00B62574" w:rsidRDefault="004600EE" w:rsidP="0060625C">
            <w:pPr>
              <w:jc w:val="both"/>
              <w:rPr>
                <w:sz w:val="20"/>
                <w:lang w:val="fr-CA"/>
              </w:rPr>
            </w:pPr>
          </w:p>
        </w:tc>
        <w:tc>
          <w:tcPr>
            <w:tcW w:w="2330" w:type="pct"/>
          </w:tcPr>
          <w:p w:rsidR="004600EE" w:rsidRPr="00B62574" w:rsidRDefault="004600EE" w:rsidP="0060625C">
            <w:pPr>
              <w:jc w:val="both"/>
              <w:rPr>
                <w:sz w:val="20"/>
                <w:lang w:val="fr-CA"/>
              </w:rPr>
            </w:pPr>
            <w:r w:rsidRPr="00B62574">
              <w:rPr>
                <w:sz w:val="20"/>
                <w:lang w:val="fr-CA"/>
              </w:rPr>
              <w:t>Requête en rétractation de jugement, rejetée</w:t>
            </w:r>
          </w:p>
          <w:p w:rsidR="004600EE" w:rsidRPr="00B62574" w:rsidRDefault="004600EE" w:rsidP="0060625C">
            <w:pPr>
              <w:jc w:val="both"/>
              <w:rPr>
                <w:sz w:val="20"/>
                <w:lang w:val="fr-CA"/>
              </w:rPr>
            </w:pPr>
          </w:p>
        </w:tc>
      </w:tr>
      <w:tr w:rsidR="004600EE" w:rsidRPr="00B62574" w:rsidTr="0060625C">
        <w:tc>
          <w:tcPr>
            <w:tcW w:w="2427" w:type="pct"/>
          </w:tcPr>
          <w:p w:rsidR="004600EE" w:rsidRPr="00B62574" w:rsidRDefault="004600EE" w:rsidP="0060625C">
            <w:pPr>
              <w:jc w:val="both"/>
              <w:rPr>
                <w:sz w:val="20"/>
                <w:lang w:val="fr-CA"/>
              </w:rPr>
            </w:pPr>
            <w:r w:rsidRPr="00B62574">
              <w:rPr>
                <w:sz w:val="20"/>
                <w:lang w:val="fr-CA"/>
              </w:rPr>
              <w:t>26 novembre 2010</w:t>
            </w:r>
          </w:p>
          <w:p w:rsidR="004600EE" w:rsidRPr="00B62574" w:rsidRDefault="004600EE" w:rsidP="0060625C">
            <w:pPr>
              <w:jc w:val="both"/>
              <w:rPr>
                <w:sz w:val="20"/>
                <w:lang w:val="fr-CA"/>
              </w:rPr>
            </w:pPr>
            <w:r w:rsidRPr="00B62574">
              <w:rPr>
                <w:sz w:val="20"/>
                <w:lang w:val="fr-CA"/>
              </w:rPr>
              <w:t>Cour suprême du Canada</w:t>
            </w:r>
          </w:p>
        </w:tc>
        <w:tc>
          <w:tcPr>
            <w:tcW w:w="243" w:type="pct"/>
          </w:tcPr>
          <w:p w:rsidR="004600EE" w:rsidRPr="00B62574" w:rsidRDefault="004600EE" w:rsidP="0060625C">
            <w:pPr>
              <w:jc w:val="both"/>
              <w:rPr>
                <w:sz w:val="20"/>
                <w:lang w:val="fr-CA"/>
              </w:rPr>
            </w:pPr>
          </w:p>
        </w:tc>
        <w:tc>
          <w:tcPr>
            <w:tcW w:w="2330" w:type="pct"/>
          </w:tcPr>
          <w:p w:rsidR="004600EE" w:rsidRPr="00B62574" w:rsidRDefault="004600EE" w:rsidP="0060625C">
            <w:pPr>
              <w:jc w:val="both"/>
              <w:rPr>
                <w:sz w:val="20"/>
                <w:lang w:val="fr-CA"/>
              </w:rPr>
            </w:pPr>
            <w:r w:rsidRPr="00B62574">
              <w:rPr>
                <w:sz w:val="20"/>
                <w:lang w:val="fr-CA"/>
              </w:rPr>
              <w:t>Demande d’autorisation d’appel, déposée</w:t>
            </w:r>
          </w:p>
          <w:p w:rsidR="004600EE" w:rsidRPr="00B62574" w:rsidRDefault="004600EE" w:rsidP="0060625C">
            <w:pPr>
              <w:jc w:val="both"/>
              <w:rPr>
                <w:sz w:val="20"/>
                <w:lang w:val="fr-CA"/>
              </w:rPr>
            </w:pPr>
          </w:p>
        </w:tc>
      </w:tr>
    </w:tbl>
    <w:p w:rsidR="002A55D7" w:rsidRDefault="002A55D7" w:rsidP="002A55D7">
      <w:pPr>
        <w:rPr>
          <w:sz w:val="20"/>
          <w:szCs w:val="20"/>
        </w:rPr>
      </w:pPr>
    </w:p>
    <w:p w:rsidR="002A55D7" w:rsidRDefault="00F833C2" w:rsidP="002A55D7">
      <w:pPr>
        <w:rPr>
          <w:sz w:val="20"/>
          <w:szCs w:val="20"/>
          <w:lang w:val="fr-CA"/>
        </w:rPr>
      </w:pPr>
      <w:r w:rsidRPr="00F833C2">
        <w:rPr>
          <w:sz w:val="20"/>
          <w:szCs w:val="20"/>
          <w:lang w:val="fr-CA"/>
        </w:rPr>
        <w:pict>
          <v:rect id="_x0000_i1077" style="width:2in;height:1pt" o:hrpct="0" o:hralign="center" o:hrstd="t" o:hrnoshade="t" o:hr="t" fillcolor="black [3213]" stroked="f"/>
        </w:pict>
      </w:r>
    </w:p>
    <w:p w:rsidR="002A55D7" w:rsidRDefault="002A55D7" w:rsidP="002A55D7">
      <w:pPr>
        <w:rPr>
          <w:sz w:val="20"/>
          <w:szCs w:val="20"/>
          <w:lang w:val="fr-CA"/>
        </w:rPr>
      </w:pPr>
    </w:p>
    <w:p w:rsidR="005834B4" w:rsidRPr="00C50A5C" w:rsidRDefault="005834B4"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08.04.2011</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Before / Devant:   ROTHSTEIN J. / LE JUGE ROTHSTEIN</w:t>
      </w:r>
    </w:p>
    <w:p w:rsidR="003479F7" w:rsidRPr="003479F7" w:rsidRDefault="003479F7" w:rsidP="003479F7">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060"/>
        <w:gridCol w:w="990"/>
        <w:gridCol w:w="4327"/>
      </w:tblGrid>
      <w:tr w:rsidR="003479F7" w:rsidRPr="00E22BD2" w:rsidTr="00DB23AE">
        <w:tc>
          <w:tcPr>
            <w:tcW w:w="4518" w:type="dxa"/>
            <w:gridSpan w:val="2"/>
          </w:tcPr>
          <w:p w:rsidR="003479F7" w:rsidRPr="003479F7" w:rsidRDefault="003479F7" w:rsidP="00DB23AE">
            <w:pPr>
              <w:rPr>
                <w:b/>
                <w:sz w:val="20"/>
                <w:szCs w:val="20"/>
              </w:rPr>
            </w:pPr>
            <w:r w:rsidRPr="003479F7">
              <w:rPr>
                <w:b/>
                <w:sz w:val="20"/>
                <w:szCs w:val="20"/>
              </w:rPr>
              <w:t>Motion for directions</w:t>
            </w:r>
            <w:r w:rsidR="00F833C2" w:rsidRPr="003479F7">
              <w:rPr>
                <w:sz w:val="20"/>
                <w:szCs w:val="20"/>
              </w:rPr>
              <w:fldChar w:fldCharType="begin"/>
            </w:r>
            <w:r w:rsidRPr="003479F7">
              <w:rPr>
                <w:sz w:val="20"/>
                <w:szCs w:val="20"/>
              </w:rPr>
              <w:instrText xml:space="preserve"> SEQ CHAPTER \h \r 1</w:instrText>
            </w:r>
            <w:r w:rsidR="00F833C2" w:rsidRPr="003479F7">
              <w:rPr>
                <w:sz w:val="20"/>
                <w:szCs w:val="20"/>
              </w:rPr>
              <w:fldChar w:fldCharType="end"/>
            </w:r>
          </w:p>
        </w:tc>
        <w:tc>
          <w:tcPr>
            <w:tcW w:w="990" w:type="dxa"/>
          </w:tcPr>
          <w:p w:rsidR="003479F7" w:rsidRPr="003479F7" w:rsidRDefault="003479F7" w:rsidP="00DB23AE">
            <w:pPr>
              <w:rPr>
                <w:sz w:val="20"/>
                <w:szCs w:val="20"/>
              </w:rPr>
            </w:pPr>
          </w:p>
          <w:p w:rsidR="003479F7" w:rsidRPr="003479F7" w:rsidRDefault="003479F7" w:rsidP="00DB23AE">
            <w:pPr>
              <w:rPr>
                <w:sz w:val="20"/>
                <w:szCs w:val="20"/>
              </w:rPr>
            </w:pPr>
          </w:p>
        </w:tc>
        <w:tc>
          <w:tcPr>
            <w:tcW w:w="4327" w:type="dxa"/>
          </w:tcPr>
          <w:p w:rsidR="003479F7" w:rsidRPr="003479F7" w:rsidRDefault="003479F7" w:rsidP="00DB23AE">
            <w:pPr>
              <w:rPr>
                <w:b/>
                <w:sz w:val="20"/>
                <w:szCs w:val="20"/>
                <w:lang w:val="fr-CA"/>
              </w:rPr>
            </w:pPr>
            <w:r w:rsidRPr="003479F7">
              <w:rPr>
                <w:b/>
                <w:bCs/>
                <w:sz w:val="20"/>
                <w:szCs w:val="20"/>
                <w:lang w:val="fr-CA"/>
              </w:rPr>
              <w:t>Requête en vue d’obtenir des directives</w:t>
            </w:r>
            <w:r w:rsidR="00F833C2" w:rsidRPr="003479F7">
              <w:rPr>
                <w:sz w:val="20"/>
                <w:szCs w:val="20"/>
              </w:rPr>
              <w:fldChar w:fldCharType="begin"/>
            </w:r>
            <w:r w:rsidRPr="003479F7">
              <w:rPr>
                <w:sz w:val="20"/>
                <w:szCs w:val="20"/>
                <w:lang w:val="fr-CA"/>
              </w:rPr>
              <w:instrText xml:space="preserve"> SEQ CHAPTER \h \r 1</w:instrText>
            </w:r>
            <w:r w:rsidR="00F833C2" w:rsidRPr="003479F7">
              <w:rPr>
                <w:sz w:val="20"/>
                <w:szCs w:val="20"/>
              </w:rPr>
              <w:fldChar w:fldCharType="end"/>
            </w:r>
          </w:p>
        </w:tc>
      </w:tr>
      <w:tr w:rsidR="003479F7" w:rsidRPr="003479F7" w:rsidTr="00DB23AE">
        <w:tc>
          <w:tcPr>
            <w:tcW w:w="1458" w:type="dxa"/>
          </w:tcPr>
          <w:p w:rsidR="003479F7" w:rsidRPr="003479F7" w:rsidRDefault="003479F7" w:rsidP="00DB23AE">
            <w:pPr>
              <w:rPr>
                <w:sz w:val="20"/>
                <w:szCs w:val="20"/>
              </w:rPr>
            </w:pPr>
            <w:r w:rsidRPr="003479F7">
              <w:rPr>
                <w:sz w:val="20"/>
                <w:szCs w:val="20"/>
              </w:rPr>
              <w:t>BY / PAR :</w:t>
            </w:r>
          </w:p>
        </w:tc>
        <w:tc>
          <w:tcPr>
            <w:tcW w:w="3060" w:type="dxa"/>
          </w:tcPr>
          <w:p w:rsidR="003479F7" w:rsidRPr="003479F7" w:rsidRDefault="003479F7" w:rsidP="00DB23AE">
            <w:pPr>
              <w:rPr>
                <w:sz w:val="20"/>
                <w:szCs w:val="20"/>
              </w:rPr>
            </w:pPr>
            <w:r w:rsidRPr="003479F7">
              <w:rPr>
                <w:sz w:val="20"/>
                <w:szCs w:val="20"/>
              </w:rPr>
              <w:t>Canada Post Corporation</w:t>
            </w:r>
          </w:p>
        </w:tc>
        <w:tc>
          <w:tcPr>
            <w:tcW w:w="99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458" w:type="dxa"/>
          </w:tcPr>
          <w:p w:rsidR="003479F7" w:rsidRPr="003479F7" w:rsidRDefault="003479F7" w:rsidP="00DB23AE">
            <w:pPr>
              <w:rPr>
                <w:sz w:val="20"/>
                <w:szCs w:val="20"/>
              </w:rPr>
            </w:pPr>
          </w:p>
        </w:tc>
        <w:tc>
          <w:tcPr>
            <w:tcW w:w="3060" w:type="dxa"/>
          </w:tcPr>
          <w:p w:rsidR="003479F7" w:rsidRPr="003479F7" w:rsidRDefault="003479F7" w:rsidP="00DB23AE">
            <w:pPr>
              <w:rPr>
                <w:sz w:val="20"/>
                <w:szCs w:val="20"/>
              </w:rPr>
            </w:pPr>
          </w:p>
        </w:tc>
        <w:tc>
          <w:tcPr>
            <w:tcW w:w="99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458" w:type="dxa"/>
          </w:tcPr>
          <w:p w:rsidR="003479F7" w:rsidRPr="003479F7" w:rsidRDefault="003479F7" w:rsidP="00DB23AE">
            <w:pPr>
              <w:rPr>
                <w:sz w:val="20"/>
                <w:szCs w:val="20"/>
              </w:rPr>
            </w:pPr>
            <w:r w:rsidRPr="003479F7">
              <w:rPr>
                <w:sz w:val="20"/>
                <w:szCs w:val="20"/>
              </w:rPr>
              <w:t>IN / DANS :</w:t>
            </w:r>
          </w:p>
        </w:tc>
        <w:tc>
          <w:tcPr>
            <w:tcW w:w="3060" w:type="dxa"/>
          </w:tcPr>
          <w:p w:rsidR="003479F7" w:rsidRPr="003479F7" w:rsidRDefault="003479F7" w:rsidP="00DB23AE">
            <w:pPr>
              <w:rPr>
                <w:sz w:val="20"/>
                <w:szCs w:val="20"/>
              </w:rPr>
            </w:pPr>
            <w:r w:rsidRPr="003479F7">
              <w:rPr>
                <w:sz w:val="20"/>
                <w:szCs w:val="20"/>
              </w:rPr>
              <w:t>Public Service Alliance of Canada</w:t>
            </w:r>
          </w:p>
          <w:p w:rsidR="003479F7" w:rsidRPr="003479F7" w:rsidRDefault="003479F7" w:rsidP="00DB23AE">
            <w:pPr>
              <w:rPr>
                <w:sz w:val="20"/>
                <w:szCs w:val="20"/>
              </w:rPr>
            </w:pPr>
          </w:p>
          <w:p w:rsidR="003479F7" w:rsidRPr="003479F7" w:rsidRDefault="003479F7" w:rsidP="00DB23AE">
            <w:pPr>
              <w:rPr>
                <w:sz w:val="20"/>
                <w:szCs w:val="20"/>
              </w:rPr>
            </w:pPr>
            <w:r w:rsidRPr="003479F7">
              <w:rPr>
                <w:sz w:val="20"/>
                <w:szCs w:val="20"/>
              </w:rPr>
              <w:tab/>
              <w:t>v. (33668)</w:t>
            </w:r>
          </w:p>
          <w:p w:rsidR="003479F7" w:rsidRPr="003479F7" w:rsidRDefault="003479F7" w:rsidP="00DB23AE">
            <w:pPr>
              <w:rPr>
                <w:sz w:val="20"/>
                <w:szCs w:val="20"/>
              </w:rPr>
            </w:pPr>
          </w:p>
          <w:p w:rsidR="003479F7" w:rsidRPr="003479F7" w:rsidRDefault="003479F7" w:rsidP="00DB23AE">
            <w:pPr>
              <w:rPr>
                <w:sz w:val="20"/>
                <w:szCs w:val="20"/>
              </w:rPr>
            </w:pPr>
            <w:r w:rsidRPr="003479F7">
              <w:rPr>
                <w:sz w:val="20"/>
                <w:szCs w:val="20"/>
                <w:lang w:val="fr-CA"/>
              </w:rPr>
              <w:t xml:space="preserve">Canada Post Corporation et al. </w:t>
            </w:r>
            <w:r w:rsidRPr="003479F7">
              <w:rPr>
                <w:sz w:val="20"/>
                <w:szCs w:val="20"/>
              </w:rPr>
              <w:t>(F.C.)</w:t>
            </w:r>
          </w:p>
          <w:p w:rsidR="003479F7" w:rsidRPr="003479F7" w:rsidRDefault="003479F7" w:rsidP="00DB23AE">
            <w:pPr>
              <w:rPr>
                <w:sz w:val="20"/>
                <w:szCs w:val="20"/>
              </w:rPr>
            </w:pPr>
          </w:p>
        </w:tc>
        <w:tc>
          <w:tcPr>
            <w:tcW w:w="99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458" w:type="dxa"/>
          </w:tcPr>
          <w:p w:rsidR="003479F7" w:rsidRPr="003479F7" w:rsidRDefault="003479F7" w:rsidP="00DB23AE">
            <w:pPr>
              <w:rPr>
                <w:sz w:val="20"/>
                <w:szCs w:val="20"/>
              </w:rPr>
            </w:pPr>
            <w:r w:rsidRPr="003479F7">
              <w:rPr>
                <w:sz w:val="20"/>
                <w:szCs w:val="20"/>
              </w:rPr>
              <w:t>- and between -</w:t>
            </w:r>
          </w:p>
        </w:tc>
        <w:tc>
          <w:tcPr>
            <w:tcW w:w="3060" w:type="dxa"/>
          </w:tcPr>
          <w:p w:rsidR="003479F7" w:rsidRPr="003479F7" w:rsidRDefault="003479F7" w:rsidP="00DB23AE">
            <w:pPr>
              <w:rPr>
                <w:sz w:val="20"/>
                <w:szCs w:val="20"/>
              </w:rPr>
            </w:pPr>
          </w:p>
        </w:tc>
        <w:tc>
          <w:tcPr>
            <w:tcW w:w="99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458" w:type="dxa"/>
          </w:tcPr>
          <w:p w:rsidR="003479F7" w:rsidRPr="003479F7" w:rsidRDefault="003479F7" w:rsidP="00DB23AE">
            <w:pPr>
              <w:rPr>
                <w:sz w:val="20"/>
                <w:szCs w:val="20"/>
              </w:rPr>
            </w:pPr>
          </w:p>
        </w:tc>
        <w:tc>
          <w:tcPr>
            <w:tcW w:w="3060" w:type="dxa"/>
          </w:tcPr>
          <w:p w:rsidR="003479F7" w:rsidRPr="003479F7" w:rsidRDefault="003479F7" w:rsidP="00DB23AE">
            <w:pPr>
              <w:rPr>
                <w:sz w:val="20"/>
                <w:szCs w:val="20"/>
              </w:rPr>
            </w:pPr>
          </w:p>
          <w:p w:rsidR="003479F7" w:rsidRPr="003479F7" w:rsidRDefault="003479F7" w:rsidP="00DB23AE">
            <w:pPr>
              <w:rPr>
                <w:sz w:val="20"/>
                <w:szCs w:val="20"/>
              </w:rPr>
            </w:pPr>
            <w:r w:rsidRPr="003479F7">
              <w:rPr>
                <w:sz w:val="20"/>
                <w:szCs w:val="20"/>
              </w:rPr>
              <w:t>Public Service Alliance of Canada</w:t>
            </w:r>
          </w:p>
          <w:p w:rsidR="003479F7" w:rsidRPr="003479F7" w:rsidRDefault="003479F7" w:rsidP="00DB23AE">
            <w:pPr>
              <w:rPr>
                <w:sz w:val="20"/>
                <w:szCs w:val="20"/>
              </w:rPr>
            </w:pPr>
          </w:p>
          <w:p w:rsidR="003479F7" w:rsidRPr="003479F7" w:rsidRDefault="003479F7" w:rsidP="00DB23AE">
            <w:pPr>
              <w:rPr>
                <w:sz w:val="20"/>
                <w:szCs w:val="20"/>
              </w:rPr>
            </w:pPr>
            <w:r w:rsidRPr="003479F7">
              <w:rPr>
                <w:sz w:val="20"/>
                <w:szCs w:val="20"/>
              </w:rPr>
              <w:tab/>
              <w:t>v. (33669)</w:t>
            </w:r>
          </w:p>
          <w:p w:rsidR="003479F7" w:rsidRPr="003479F7" w:rsidRDefault="003479F7" w:rsidP="00DB23AE">
            <w:pPr>
              <w:rPr>
                <w:sz w:val="20"/>
                <w:szCs w:val="20"/>
              </w:rPr>
            </w:pPr>
          </w:p>
          <w:p w:rsidR="003479F7" w:rsidRPr="003479F7" w:rsidRDefault="003479F7" w:rsidP="00DB23AE">
            <w:pPr>
              <w:rPr>
                <w:sz w:val="20"/>
                <w:szCs w:val="20"/>
              </w:rPr>
            </w:pPr>
            <w:r w:rsidRPr="003479F7">
              <w:rPr>
                <w:sz w:val="20"/>
                <w:szCs w:val="20"/>
                <w:lang w:val="fr-CA"/>
              </w:rPr>
              <w:t xml:space="preserve">Canada Post Corporation et al. </w:t>
            </w:r>
            <w:r w:rsidRPr="003479F7">
              <w:rPr>
                <w:sz w:val="20"/>
                <w:szCs w:val="20"/>
              </w:rPr>
              <w:t>(F.C.)</w:t>
            </w:r>
          </w:p>
          <w:p w:rsidR="003479F7" w:rsidRPr="003479F7" w:rsidRDefault="003479F7" w:rsidP="00DB23AE">
            <w:pPr>
              <w:rPr>
                <w:sz w:val="20"/>
                <w:szCs w:val="20"/>
              </w:rPr>
            </w:pPr>
          </w:p>
        </w:tc>
        <w:tc>
          <w:tcPr>
            <w:tcW w:w="99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458" w:type="dxa"/>
          </w:tcPr>
          <w:p w:rsidR="003479F7" w:rsidRPr="003479F7" w:rsidRDefault="003479F7" w:rsidP="00DB23AE">
            <w:pPr>
              <w:rPr>
                <w:sz w:val="20"/>
                <w:szCs w:val="20"/>
              </w:rPr>
            </w:pPr>
            <w:r w:rsidRPr="003479F7">
              <w:rPr>
                <w:sz w:val="20"/>
                <w:szCs w:val="20"/>
              </w:rPr>
              <w:t>- and between -</w:t>
            </w:r>
          </w:p>
        </w:tc>
        <w:tc>
          <w:tcPr>
            <w:tcW w:w="3060" w:type="dxa"/>
          </w:tcPr>
          <w:p w:rsidR="003479F7" w:rsidRPr="003479F7" w:rsidRDefault="003479F7" w:rsidP="00DB23AE">
            <w:pPr>
              <w:rPr>
                <w:sz w:val="20"/>
                <w:szCs w:val="20"/>
              </w:rPr>
            </w:pPr>
          </w:p>
        </w:tc>
        <w:tc>
          <w:tcPr>
            <w:tcW w:w="99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458" w:type="dxa"/>
          </w:tcPr>
          <w:p w:rsidR="003479F7" w:rsidRPr="003479F7" w:rsidRDefault="003479F7" w:rsidP="00DB23AE">
            <w:pPr>
              <w:rPr>
                <w:sz w:val="20"/>
                <w:szCs w:val="20"/>
              </w:rPr>
            </w:pPr>
          </w:p>
        </w:tc>
        <w:tc>
          <w:tcPr>
            <w:tcW w:w="3060" w:type="dxa"/>
          </w:tcPr>
          <w:p w:rsidR="003479F7" w:rsidRPr="003479F7" w:rsidRDefault="003479F7" w:rsidP="00DB23AE">
            <w:pPr>
              <w:jc w:val="both"/>
              <w:rPr>
                <w:sz w:val="20"/>
                <w:szCs w:val="20"/>
              </w:rPr>
            </w:pPr>
          </w:p>
          <w:p w:rsidR="003479F7" w:rsidRPr="003479F7" w:rsidRDefault="003479F7" w:rsidP="00DB23AE">
            <w:pPr>
              <w:rPr>
                <w:sz w:val="20"/>
                <w:szCs w:val="20"/>
              </w:rPr>
            </w:pPr>
            <w:r w:rsidRPr="003479F7">
              <w:rPr>
                <w:sz w:val="20"/>
                <w:szCs w:val="20"/>
              </w:rPr>
              <w:t>Public Service Alliance of Canada</w:t>
            </w:r>
          </w:p>
          <w:p w:rsidR="003479F7" w:rsidRPr="003479F7" w:rsidRDefault="003479F7" w:rsidP="00DB23AE">
            <w:pPr>
              <w:rPr>
                <w:sz w:val="20"/>
                <w:szCs w:val="20"/>
              </w:rPr>
            </w:pPr>
          </w:p>
          <w:p w:rsidR="003479F7" w:rsidRPr="003479F7" w:rsidRDefault="003479F7" w:rsidP="00DB23AE">
            <w:pPr>
              <w:rPr>
                <w:sz w:val="20"/>
                <w:szCs w:val="20"/>
              </w:rPr>
            </w:pPr>
            <w:r w:rsidRPr="003479F7">
              <w:rPr>
                <w:sz w:val="20"/>
                <w:szCs w:val="20"/>
              </w:rPr>
              <w:tab/>
              <w:t>v. (33670)</w:t>
            </w:r>
          </w:p>
          <w:p w:rsidR="003479F7" w:rsidRPr="003479F7" w:rsidRDefault="003479F7" w:rsidP="00DB23AE">
            <w:pPr>
              <w:jc w:val="both"/>
              <w:rPr>
                <w:sz w:val="20"/>
                <w:szCs w:val="20"/>
              </w:rPr>
            </w:pPr>
          </w:p>
          <w:p w:rsidR="003479F7" w:rsidRPr="003479F7" w:rsidRDefault="003479F7" w:rsidP="00DB23AE">
            <w:pPr>
              <w:jc w:val="both"/>
              <w:rPr>
                <w:sz w:val="20"/>
                <w:szCs w:val="20"/>
                <w:lang w:val="fr-CA"/>
              </w:rPr>
            </w:pPr>
            <w:r w:rsidRPr="003479F7">
              <w:rPr>
                <w:sz w:val="20"/>
                <w:szCs w:val="20"/>
                <w:lang w:val="fr-CA"/>
              </w:rPr>
              <w:t>Canada Post Corporation et al.</w:t>
            </w:r>
          </w:p>
          <w:p w:rsidR="003479F7" w:rsidRPr="003479F7" w:rsidRDefault="003479F7" w:rsidP="00DB23AE">
            <w:pPr>
              <w:jc w:val="both"/>
              <w:rPr>
                <w:sz w:val="20"/>
                <w:szCs w:val="20"/>
                <w:lang w:val="fr-CA"/>
              </w:rPr>
            </w:pPr>
            <w:r w:rsidRPr="003479F7">
              <w:rPr>
                <w:sz w:val="20"/>
                <w:szCs w:val="20"/>
                <w:lang w:val="fr-CA"/>
              </w:rPr>
              <w:t>(F.C.)</w:t>
            </w:r>
          </w:p>
        </w:tc>
        <w:tc>
          <w:tcPr>
            <w:tcW w:w="990" w:type="dxa"/>
          </w:tcPr>
          <w:p w:rsidR="003479F7" w:rsidRPr="003479F7" w:rsidRDefault="003479F7" w:rsidP="00DB23AE">
            <w:pPr>
              <w:rPr>
                <w:sz w:val="20"/>
                <w:szCs w:val="20"/>
                <w:lang w:val="fr-CA"/>
              </w:rPr>
            </w:pPr>
          </w:p>
        </w:tc>
        <w:tc>
          <w:tcPr>
            <w:tcW w:w="4327" w:type="dxa"/>
          </w:tcPr>
          <w:p w:rsidR="003479F7" w:rsidRPr="003479F7" w:rsidRDefault="003479F7" w:rsidP="00DB23AE">
            <w:pPr>
              <w:rPr>
                <w:sz w:val="20"/>
                <w:szCs w:val="20"/>
                <w:lang w:val="fr-CA"/>
              </w:rPr>
            </w:pPr>
          </w:p>
        </w:tc>
      </w:tr>
    </w:tbl>
    <w:p w:rsidR="003479F7" w:rsidRPr="003479F7" w:rsidRDefault="003479F7" w:rsidP="003479F7">
      <w:pPr>
        <w:jc w:val="both"/>
        <w:rPr>
          <w:sz w:val="20"/>
          <w:szCs w:val="20"/>
          <w:lang w:val="fr-CA"/>
        </w:rPr>
      </w:pPr>
    </w:p>
    <w:p w:rsidR="003479F7" w:rsidRPr="003479F7" w:rsidRDefault="003479F7" w:rsidP="003479F7">
      <w:pPr>
        <w:tabs>
          <w:tab w:val="left" w:pos="-1440"/>
          <w:tab w:val="left" w:pos="-720"/>
        </w:tabs>
        <w:jc w:val="both"/>
        <w:rPr>
          <w:sz w:val="20"/>
          <w:szCs w:val="20"/>
          <w:lang w:val="fr-CA"/>
        </w:rPr>
      </w:pPr>
      <w:r w:rsidRPr="003479F7">
        <w:rPr>
          <w:b/>
          <w:sz w:val="20"/>
          <w:szCs w:val="20"/>
          <w:lang w:val="fr-CA"/>
        </w:rPr>
        <w:t>GRANTED IN PART / ACCORDÉE EN PARTIE</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jc w:val="both"/>
        <w:rPr>
          <w:sz w:val="20"/>
          <w:szCs w:val="20"/>
        </w:rPr>
      </w:pPr>
      <w:r w:rsidRPr="003479F7">
        <w:rPr>
          <w:b/>
          <w:bCs/>
          <w:sz w:val="20"/>
          <w:szCs w:val="20"/>
        </w:rPr>
        <w:t xml:space="preserve">UPON APPLICATION </w:t>
      </w:r>
      <w:r w:rsidRPr="003479F7">
        <w:rPr>
          <w:sz w:val="20"/>
          <w:szCs w:val="20"/>
        </w:rPr>
        <w:t xml:space="preserve">by Canada Post Corporation </w:t>
      </w:r>
      <w:r w:rsidR="00F833C2" w:rsidRPr="003479F7">
        <w:rPr>
          <w:sz w:val="20"/>
          <w:szCs w:val="20"/>
        </w:rPr>
        <w:fldChar w:fldCharType="begin"/>
      </w:r>
      <w:r w:rsidRPr="003479F7">
        <w:rPr>
          <w:sz w:val="20"/>
          <w:szCs w:val="20"/>
        </w:rPr>
        <w:instrText xml:space="preserve"> SEQ CHAPTER \h \r 1</w:instrText>
      </w:r>
      <w:r w:rsidR="00F833C2" w:rsidRPr="003479F7">
        <w:rPr>
          <w:sz w:val="20"/>
          <w:szCs w:val="20"/>
        </w:rPr>
        <w:fldChar w:fldCharType="end"/>
      </w:r>
      <w:r w:rsidRPr="003479F7">
        <w:rPr>
          <w:sz w:val="20"/>
          <w:szCs w:val="20"/>
        </w:rPr>
        <w:t>for directions regarding the filing of the material in the above mentioned appeals;</w:t>
      </w:r>
    </w:p>
    <w:p w:rsidR="003479F7" w:rsidRPr="003479F7" w:rsidRDefault="003479F7" w:rsidP="003479F7">
      <w:pPr>
        <w:jc w:val="both"/>
        <w:rPr>
          <w:sz w:val="20"/>
          <w:szCs w:val="20"/>
        </w:rPr>
      </w:pPr>
    </w:p>
    <w:p w:rsidR="003479F7" w:rsidRPr="003479F7" w:rsidRDefault="003479F7" w:rsidP="003479F7">
      <w:pPr>
        <w:pStyle w:val="PlainText"/>
        <w:jc w:val="both"/>
        <w:rPr>
          <w:rFonts w:ascii="Times New Roman" w:hAnsi="Times New Roman" w:cs="Times New Roman"/>
          <w:sz w:val="20"/>
          <w:szCs w:val="20"/>
        </w:rPr>
      </w:pPr>
      <w:r w:rsidRPr="003479F7">
        <w:rPr>
          <w:rFonts w:ascii="Times New Roman" w:hAnsi="Times New Roman" w:cs="Times New Roman"/>
          <w:b/>
          <w:sz w:val="20"/>
          <w:szCs w:val="20"/>
        </w:rPr>
        <w:t>AND UPON</w:t>
      </w:r>
      <w:r w:rsidRPr="003479F7">
        <w:rPr>
          <w:rFonts w:ascii="Times New Roman" w:hAnsi="Times New Roman" w:cs="Times New Roman"/>
          <w:sz w:val="20"/>
          <w:szCs w:val="20"/>
        </w:rPr>
        <w:t xml:space="preserve"> the Court requesting submissions from the parties justifying factums in excess of 40 pages as proposed in the order for directions sought from the Court;</w:t>
      </w:r>
    </w:p>
    <w:p w:rsidR="003479F7" w:rsidRPr="003479F7" w:rsidRDefault="003479F7" w:rsidP="003479F7">
      <w:pPr>
        <w:jc w:val="both"/>
        <w:rPr>
          <w:sz w:val="20"/>
          <w:szCs w:val="20"/>
        </w:rPr>
      </w:pPr>
    </w:p>
    <w:p w:rsidR="003479F7" w:rsidRPr="003479F7" w:rsidRDefault="003479F7" w:rsidP="003479F7">
      <w:pPr>
        <w:pStyle w:val="PlainText"/>
        <w:jc w:val="both"/>
        <w:rPr>
          <w:rFonts w:ascii="Times New Roman" w:hAnsi="Times New Roman" w:cs="Times New Roman"/>
          <w:sz w:val="20"/>
          <w:szCs w:val="20"/>
        </w:rPr>
      </w:pPr>
      <w:r w:rsidRPr="003479F7">
        <w:rPr>
          <w:rFonts w:ascii="Times New Roman" w:hAnsi="Times New Roman" w:cs="Times New Roman"/>
          <w:b/>
          <w:sz w:val="20"/>
          <w:szCs w:val="20"/>
        </w:rPr>
        <w:t>AND UPON</w:t>
      </w:r>
      <w:r w:rsidRPr="003479F7">
        <w:rPr>
          <w:rFonts w:ascii="Times New Roman" w:hAnsi="Times New Roman" w:cs="Times New Roman"/>
          <w:sz w:val="20"/>
          <w:szCs w:val="20"/>
        </w:rPr>
        <w:t xml:space="preserve"> this appeal being from one decision of the Federal Court of Appeal;</w:t>
      </w:r>
    </w:p>
    <w:p w:rsidR="003479F7" w:rsidRPr="003479F7" w:rsidRDefault="003479F7" w:rsidP="003479F7">
      <w:pPr>
        <w:pStyle w:val="PlainText"/>
        <w:jc w:val="both"/>
        <w:rPr>
          <w:rFonts w:ascii="Times New Roman" w:hAnsi="Times New Roman" w:cs="Times New Roman"/>
          <w:sz w:val="20"/>
          <w:szCs w:val="20"/>
        </w:rPr>
      </w:pPr>
    </w:p>
    <w:p w:rsidR="003479F7" w:rsidRPr="003479F7" w:rsidRDefault="003479F7" w:rsidP="003479F7">
      <w:pPr>
        <w:pStyle w:val="PlainText"/>
        <w:jc w:val="both"/>
        <w:rPr>
          <w:rFonts w:ascii="Times New Roman" w:hAnsi="Times New Roman" w:cs="Times New Roman"/>
          <w:sz w:val="20"/>
          <w:szCs w:val="20"/>
        </w:rPr>
      </w:pPr>
      <w:r w:rsidRPr="003479F7">
        <w:rPr>
          <w:rFonts w:ascii="Times New Roman" w:hAnsi="Times New Roman" w:cs="Times New Roman"/>
          <w:b/>
          <w:sz w:val="20"/>
          <w:szCs w:val="20"/>
        </w:rPr>
        <w:t>AND UPON</w:t>
      </w:r>
      <w:r w:rsidRPr="003479F7">
        <w:rPr>
          <w:rFonts w:ascii="Times New Roman" w:hAnsi="Times New Roman" w:cs="Times New Roman"/>
          <w:sz w:val="20"/>
          <w:szCs w:val="20"/>
        </w:rPr>
        <w:t xml:space="preserve"> the Court receiving and considering submissions from the parties on the issue of factum length;</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b/>
          <w:bCs/>
          <w:sz w:val="20"/>
          <w:szCs w:val="20"/>
        </w:rPr>
        <w:t>AND THE MATERIAL FILED</w:t>
      </w:r>
      <w:r w:rsidRPr="003479F7">
        <w:rPr>
          <w:sz w:val="20"/>
          <w:szCs w:val="20"/>
        </w:rPr>
        <w:t xml:space="preserve"> having been read;</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b/>
          <w:bCs/>
          <w:sz w:val="20"/>
          <w:szCs w:val="20"/>
        </w:rPr>
        <w:t>IT IS HEREBY ORDERED THAT:</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sz w:val="20"/>
          <w:szCs w:val="20"/>
        </w:rPr>
        <w:t>(1) The factums of each of the parties in the three appeals, file numbers 33668, 33669 and 33670, shall not exceed 50 pages in total.</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sz w:val="20"/>
          <w:szCs w:val="20"/>
        </w:rPr>
        <w:t>(2) Where two or more parties positions’ on an issue are identical or similar, the parties are to endeavour to avoid duplication</w:t>
      </w:r>
    </w:p>
    <w:p w:rsidR="003479F7" w:rsidRPr="003479F7" w:rsidRDefault="003479F7" w:rsidP="003479F7">
      <w:pPr>
        <w:jc w:val="both"/>
        <w:rPr>
          <w:sz w:val="20"/>
          <w:szCs w:val="20"/>
        </w:rPr>
      </w:pPr>
      <w:r w:rsidRPr="003479F7">
        <w:rPr>
          <w:sz w:val="20"/>
          <w:szCs w:val="20"/>
        </w:rPr>
        <w:t>(3) The appellant Public Service Alliance of Canada may serve and file a joint appellant’s record, a joint factum and a joint book of authorities in files 33668 and 33670 on or before April 26, 2011.</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sz w:val="20"/>
          <w:szCs w:val="20"/>
        </w:rPr>
        <w:t>(4) The appellant Canadian Human Rights Commission Canada may serve and file its appellant’s record, factum and book of authorities in file 33670 on or before April 26, 2011.</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sz w:val="20"/>
          <w:szCs w:val="20"/>
        </w:rPr>
        <w:t>(5) The appellant Public Service Alliance of Canada may serve and file its appellant’s record if any, factum and book of authorities in file 33669 on or before May 13, 2011.</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sz w:val="20"/>
          <w:szCs w:val="20"/>
        </w:rPr>
        <w:t xml:space="preserve">(6) The respondent Canada Post Corporation may serve and file a single respondent’s record, factum and book of authorities, or may serve and file a joint respondent’s record, a joint factum and a joint book of authorities in files 33668, 33669 and 33670 no later than ten weeks from the date on which it is served with the materials of any appellant. </w:t>
      </w:r>
    </w:p>
    <w:p w:rsidR="003479F7" w:rsidRPr="003479F7" w:rsidRDefault="003479F7" w:rsidP="003479F7">
      <w:pPr>
        <w:pStyle w:val="Header"/>
        <w:tabs>
          <w:tab w:val="left" w:pos="1260"/>
          <w:tab w:val="left" w:pos="2376"/>
        </w:tabs>
        <w:spacing w:before="240"/>
        <w:jc w:val="both"/>
        <w:rPr>
          <w:sz w:val="20"/>
          <w:szCs w:val="20"/>
        </w:rPr>
      </w:pPr>
      <w:r w:rsidRPr="003479F7">
        <w:rPr>
          <w:sz w:val="20"/>
          <w:szCs w:val="20"/>
        </w:rPr>
        <w:t xml:space="preserve">(7) The respondent Canadian Human Rights Commission may serve and file a single respondent’s record, factum and book of authorities, or may serve and file a joint respondent’s record, joint factum and joint book of authorities in files 33668 and 33669 no later than ten weeks from the date on which it is served with the materials of any appellant. </w:t>
      </w:r>
    </w:p>
    <w:p w:rsidR="003479F7" w:rsidRPr="003479F7" w:rsidRDefault="003479F7" w:rsidP="003479F7">
      <w:pPr>
        <w:pStyle w:val="Header"/>
        <w:tabs>
          <w:tab w:val="left" w:pos="1260"/>
          <w:tab w:val="left" w:pos="2376"/>
        </w:tabs>
        <w:spacing w:before="240"/>
        <w:jc w:val="both"/>
        <w:rPr>
          <w:sz w:val="20"/>
          <w:szCs w:val="20"/>
        </w:rPr>
      </w:pPr>
      <w:r w:rsidRPr="003479F7">
        <w:rPr>
          <w:sz w:val="20"/>
          <w:szCs w:val="20"/>
        </w:rPr>
        <w:t>(8) All documents filed electronically in the Federal Court of Appeal under its order dated June 4, 2008 in its files A-129-08, A-130-08 and A-139-08 may be filed electronically in this Honourable Court.</w:t>
      </w:r>
    </w:p>
    <w:p w:rsidR="003479F7" w:rsidRPr="003479F7" w:rsidRDefault="003479F7" w:rsidP="003479F7">
      <w:pPr>
        <w:jc w:val="both"/>
        <w:rPr>
          <w:sz w:val="20"/>
          <w:szCs w:val="20"/>
        </w:rPr>
      </w:pPr>
    </w:p>
    <w:p w:rsidR="003479F7" w:rsidRPr="003479F7" w:rsidRDefault="003479F7" w:rsidP="003479F7">
      <w:pPr>
        <w:jc w:val="both"/>
        <w:rPr>
          <w:sz w:val="20"/>
          <w:szCs w:val="20"/>
        </w:rPr>
      </w:pPr>
      <w:r w:rsidRPr="003479F7">
        <w:rPr>
          <w:sz w:val="20"/>
          <w:szCs w:val="20"/>
        </w:rPr>
        <w:t>(9) The present order is without prejudice to the right of an appellant in files 33668, 33669 or 33670 to move for leave to file a reply factum.</w:t>
      </w: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rPr>
      </w:pPr>
    </w:p>
    <w:p w:rsidR="003479F7" w:rsidRPr="003479F7" w:rsidRDefault="003479F7" w:rsidP="003479F7">
      <w:pPr>
        <w:jc w:val="both"/>
        <w:rPr>
          <w:sz w:val="20"/>
          <w:szCs w:val="20"/>
          <w:lang w:val="fr-CA"/>
        </w:rPr>
      </w:pPr>
      <w:r w:rsidRPr="003479F7">
        <w:rPr>
          <w:b/>
          <w:bCs/>
          <w:sz w:val="20"/>
          <w:szCs w:val="20"/>
          <w:lang w:val="fr-CA"/>
        </w:rPr>
        <w:t xml:space="preserve">À LA SUITE D’UNE REQUÊTE </w:t>
      </w:r>
      <w:r w:rsidRPr="003479F7">
        <w:rPr>
          <w:bCs/>
          <w:sz w:val="20"/>
          <w:szCs w:val="20"/>
          <w:lang w:val="fr-CA"/>
        </w:rPr>
        <w:t xml:space="preserve">présentée par la Société canadienne des postes en vue d’obtenir des directives concernant </w:t>
      </w:r>
      <w:r w:rsidR="00F833C2" w:rsidRPr="003479F7">
        <w:rPr>
          <w:sz w:val="20"/>
          <w:szCs w:val="20"/>
          <w:lang w:val="fr-CA"/>
        </w:rPr>
        <w:fldChar w:fldCharType="begin"/>
      </w:r>
      <w:r w:rsidRPr="003479F7">
        <w:rPr>
          <w:sz w:val="20"/>
          <w:szCs w:val="20"/>
          <w:lang w:val="fr-CA"/>
        </w:rPr>
        <w:instrText xml:space="preserve"> SEQ CHAPTER \h \r 1</w:instrText>
      </w:r>
      <w:r w:rsidR="00F833C2" w:rsidRPr="003479F7">
        <w:rPr>
          <w:sz w:val="20"/>
          <w:szCs w:val="20"/>
          <w:lang w:val="fr-CA"/>
        </w:rPr>
        <w:fldChar w:fldCharType="end"/>
      </w:r>
      <w:r w:rsidRPr="003479F7">
        <w:rPr>
          <w:sz w:val="20"/>
          <w:szCs w:val="20"/>
          <w:lang w:val="fr-CA"/>
        </w:rPr>
        <w:t>le dépôt des documents dans les appels susmentionnés;</w:t>
      </w:r>
    </w:p>
    <w:p w:rsidR="003479F7" w:rsidRPr="003479F7" w:rsidRDefault="003479F7" w:rsidP="003479F7">
      <w:pPr>
        <w:jc w:val="both"/>
        <w:rPr>
          <w:sz w:val="20"/>
          <w:szCs w:val="20"/>
          <w:lang w:val="fr-CA"/>
        </w:rPr>
      </w:pPr>
    </w:p>
    <w:p w:rsidR="003479F7" w:rsidRPr="003479F7" w:rsidRDefault="003479F7" w:rsidP="003479F7">
      <w:pPr>
        <w:pStyle w:val="PlainText"/>
        <w:jc w:val="both"/>
        <w:rPr>
          <w:rFonts w:ascii="Times New Roman" w:hAnsi="Times New Roman" w:cs="Times New Roman"/>
          <w:sz w:val="20"/>
          <w:szCs w:val="20"/>
          <w:lang w:val="fr-CA"/>
        </w:rPr>
      </w:pPr>
      <w:r w:rsidRPr="003479F7">
        <w:rPr>
          <w:rFonts w:ascii="Times New Roman" w:hAnsi="Times New Roman" w:cs="Times New Roman"/>
          <w:b/>
          <w:sz w:val="20"/>
          <w:szCs w:val="20"/>
          <w:lang w:val="fr-CA"/>
        </w:rPr>
        <w:t xml:space="preserve">ATTENDU QUE </w:t>
      </w:r>
      <w:r w:rsidRPr="003479F7">
        <w:rPr>
          <w:rFonts w:ascii="Times New Roman" w:hAnsi="Times New Roman" w:cs="Times New Roman"/>
          <w:sz w:val="20"/>
          <w:szCs w:val="20"/>
          <w:lang w:val="fr-CA"/>
        </w:rPr>
        <w:t>la Cour a demandé aux parties de soumettre des observations justifiant le dépôt de mémoires de plus de 40 pages comme le propose la demande de directives adressée à la Cour;</w:t>
      </w:r>
    </w:p>
    <w:p w:rsidR="003479F7" w:rsidRPr="003479F7" w:rsidRDefault="003479F7" w:rsidP="003479F7">
      <w:pPr>
        <w:jc w:val="both"/>
        <w:rPr>
          <w:sz w:val="20"/>
          <w:szCs w:val="20"/>
          <w:lang w:val="fr-CA"/>
        </w:rPr>
      </w:pPr>
    </w:p>
    <w:p w:rsidR="003479F7" w:rsidRPr="003479F7" w:rsidRDefault="003479F7" w:rsidP="003479F7">
      <w:pPr>
        <w:pStyle w:val="PlainText"/>
        <w:jc w:val="both"/>
        <w:rPr>
          <w:rFonts w:ascii="Times New Roman" w:hAnsi="Times New Roman" w:cs="Times New Roman"/>
          <w:sz w:val="20"/>
          <w:szCs w:val="20"/>
          <w:lang w:val="fr-CA"/>
        </w:rPr>
      </w:pPr>
      <w:r w:rsidRPr="003479F7">
        <w:rPr>
          <w:rFonts w:ascii="Times New Roman" w:hAnsi="Times New Roman" w:cs="Times New Roman"/>
          <w:b/>
          <w:sz w:val="20"/>
          <w:szCs w:val="20"/>
          <w:lang w:val="fr-CA"/>
        </w:rPr>
        <w:t xml:space="preserve">ATTENDU QUE </w:t>
      </w:r>
      <w:r w:rsidRPr="003479F7">
        <w:rPr>
          <w:rFonts w:ascii="Times New Roman" w:hAnsi="Times New Roman" w:cs="Times New Roman"/>
          <w:sz w:val="20"/>
          <w:szCs w:val="20"/>
          <w:lang w:val="fr-CA"/>
        </w:rPr>
        <w:t>les appels ne visent qu’une seule décision de la Cour d’appel fédérale;</w:t>
      </w:r>
    </w:p>
    <w:p w:rsidR="003479F7" w:rsidRPr="003479F7" w:rsidRDefault="003479F7" w:rsidP="003479F7">
      <w:pPr>
        <w:pStyle w:val="PlainText"/>
        <w:jc w:val="both"/>
        <w:rPr>
          <w:rFonts w:ascii="Times New Roman" w:hAnsi="Times New Roman" w:cs="Times New Roman"/>
          <w:sz w:val="20"/>
          <w:szCs w:val="20"/>
          <w:lang w:val="fr-CA"/>
        </w:rPr>
      </w:pPr>
    </w:p>
    <w:p w:rsidR="003479F7" w:rsidRPr="003479F7" w:rsidRDefault="003479F7" w:rsidP="003479F7">
      <w:pPr>
        <w:pStyle w:val="PlainText"/>
        <w:jc w:val="both"/>
        <w:rPr>
          <w:rFonts w:ascii="Times New Roman" w:hAnsi="Times New Roman" w:cs="Times New Roman"/>
          <w:sz w:val="20"/>
          <w:szCs w:val="20"/>
          <w:lang w:val="fr-CA"/>
        </w:rPr>
      </w:pPr>
      <w:r w:rsidRPr="003479F7">
        <w:rPr>
          <w:rFonts w:ascii="Times New Roman" w:hAnsi="Times New Roman" w:cs="Times New Roman"/>
          <w:b/>
          <w:sz w:val="20"/>
          <w:szCs w:val="20"/>
          <w:lang w:val="fr-CA"/>
        </w:rPr>
        <w:t xml:space="preserve">ATTENDU QUE </w:t>
      </w:r>
      <w:r w:rsidRPr="003479F7">
        <w:rPr>
          <w:rFonts w:ascii="Times New Roman" w:hAnsi="Times New Roman" w:cs="Times New Roman"/>
          <w:sz w:val="20"/>
          <w:szCs w:val="20"/>
          <w:lang w:val="fr-CA"/>
        </w:rPr>
        <w:t>la Cour a reçu et examiné les observations des parties relativement à la question de la longueur des mémoires;</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b/>
          <w:bCs/>
          <w:sz w:val="20"/>
          <w:szCs w:val="20"/>
          <w:lang w:val="fr-CA"/>
        </w:rPr>
        <w:t xml:space="preserve">ET APRÈS EXAMEN </w:t>
      </w:r>
      <w:r w:rsidRPr="003479F7">
        <w:rPr>
          <w:bCs/>
          <w:sz w:val="20"/>
          <w:szCs w:val="20"/>
          <w:lang w:val="fr-CA"/>
        </w:rPr>
        <w:t>des documents déposés</w:t>
      </w:r>
      <w:r w:rsidRPr="003479F7">
        <w:rPr>
          <w:sz w:val="20"/>
          <w:szCs w:val="20"/>
          <w:lang w:val="fr-CA"/>
        </w:rPr>
        <w:t>;</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b/>
          <w:bCs/>
          <w:sz w:val="20"/>
          <w:szCs w:val="20"/>
          <w:lang w:val="fr-CA"/>
        </w:rPr>
        <w:t>IL EST ORDONNÉ CE QUI SUIT :</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 xml:space="preserve">(1) Les mémoires de chacune des parties aux dossiers 33668, 33669 et 33670, ne doivent pas dépasser 50 pages au total pour les trois appels. </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(2) Les parties dont les points de vue sur une question sont identiques ou similaires doivent s’efforcer d’éviter les répétitions.</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(3) L’appelante l’Alliance de la fonction publique du Canada peut signifier et déposer un dossier, un mémoire et un recueil de sources conjoints dans les dossiers 33668 et 33670 au plus tard le 26 avril 2011.</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(4) L’appelante la Commission canadienne des droits de la personne peut signifier et déposer son dossier de l’appelant, son mémoire et son recueil de sources dans le dossier 33670 au plus tard le 26 avril 2011.</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(5) L’appelante l’Alliance de la fonction publique du Canada peut signifier et déposer son dossier de l’appelant, le cas échéant, son mémoire et son recueil de sources dans le dossier 33669 au plus tard le 13 mai 2011.</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 xml:space="preserve">(6) L’intimée la Société canadienne des postes peut signifier et déposer soit un dossier de l’intimée, un mémoire et recueil de sources dans chacun des dossiers 33668, 33669 et 33670, soit un dossier de l’intimée, un mémoire et un recueil de sources conjoints pour les trois dossiers au plus tard 10 semaines après la date à laquelle elle reçoit signification des documents de l’une ou l’autre des appelantes. </w:t>
      </w:r>
    </w:p>
    <w:p w:rsidR="003479F7" w:rsidRPr="003479F7" w:rsidRDefault="003479F7" w:rsidP="003479F7">
      <w:pPr>
        <w:pStyle w:val="Header"/>
        <w:tabs>
          <w:tab w:val="clear" w:pos="4680"/>
          <w:tab w:val="clear" w:pos="9360"/>
        </w:tabs>
        <w:spacing w:before="240"/>
        <w:jc w:val="both"/>
        <w:rPr>
          <w:sz w:val="20"/>
          <w:szCs w:val="20"/>
          <w:lang w:val="fr-CA"/>
        </w:rPr>
      </w:pPr>
      <w:r w:rsidRPr="003479F7">
        <w:rPr>
          <w:sz w:val="20"/>
          <w:szCs w:val="20"/>
          <w:lang w:val="fr-CA"/>
        </w:rPr>
        <w:t xml:space="preserve">(7) L’intimée la Commission canadienne des droits de la personne peut signifier et déposer soit un dossier de l’intimé, un mémoire et recueil de sources dans chacun des dossiers 33668 et 33669, soit un dossier de l’intimé, un mémoire et un recueil de sources conjoints pour les deux dossiers au plus tard 10 semaines après la date à laquelle elle reçoit signification des documents de l’une ou l’autre des appelantes. </w:t>
      </w:r>
    </w:p>
    <w:p w:rsidR="003479F7" w:rsidRPr="003479F7" w:rsidRDefault="003479F7" w:rsidP="003479F7">
      <w:pPr>
        <w:pStyle w:val="Header"/>
        <w:tabs>
          <w:tab w:val="left" w:pos="1260"/>
          <w:tab w:val="left" w:pos="2376"/>
        </w:tabs>
        <w:spacing w:before="240"/>
        <w:jc w:val="both"/>
        <w:rPr>
          <w:sz w:val="20"/>
          <w:szCs w:val="20"/>
          <w:lang w:val="fr-CA"/>
        </w:rPr>
      </w:pPr>
      <w:r w:rsidRPr="003479F7">
        <w:rPr>
          <w:sz w:val="20"/>
          <w:szCs w:val="20"/>
          <w:lang w:val="fr-CA"/>
        </w:rPr>
        <w:t>(8) Tous les documents déposés sous forme électronique à la Cour d’appel fédérale, en application de son ordonnance datée du 4 juin 2008, dans ses dossiers A-129-08, A-130-08 et A-139-08 peuvent être déposés sous forme électronique à la Cour.</w:t>
      </w:r>
    </w:p>
    <w:p w:rsidR="003479F7" w:rsidRPr="003479F7" w:rsidRDefault="003479F7" w:rsidP="003479F7">
      <w:pPr>
        <w:jc w:val="both"/>
        <w:rPr>
          <w:sz w:val="20"/>
          <w:szCs w:val="20"/>
          <w:lang w:val="fr-CA"/>
        </w:rPr>
      </w:pPr>
    </w:p>
    <w:p w:rsidR="003479F7" w:rsidRPr="003479F7" w:rsidRDefault="003479F7" w:rsidP="003479F7">
      <w:pPr>
        <w:jc w:val="both"/>
        <w:rPr>
          <w:sz w:val="20"/>
          <w:szCs w:val="20"/>
          <w:lang w:val="fr-CA"/>
        </w:rPr>
      </w:pPr>
      <w:r w:rsidRPr="003479F7">
        <w:rPr>
          <w:sz w:val="20"/>
          <w:szCs w:val="20"/>
          <w:lang w:val="fr-CA"/>
        </w:rPr>
        <w:t>(9) La présente ordonnance ne porte pas atteinte au droit des appelantes dans les dossiers 33668, 33669 ou 33670 de demander l’autorisation de déposer un mémoire en réponse.</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spacing w:line="-19" w:lineRule="auto"/>
        <w:jc w:val="both"/>
        <w:rPr>
          <w:sz w:val="20"/>
          <w:szCs w:val="20"/>
          <w:lang w:val="fr-CA"/>
        </w:rPr>
      </w:pPr>
    </w:p>
    <w:p w:rsidR="003479F7" w:rsidRPr="003479F7" w:rsidRDefault="00F833C2" w:rsidP="003479F7">
      <w:pPr>
        <w:tabs>
          <w:tab w:val="left" w:pos="-1440"/>
          <w:tab w:val="left" w:pos="-720"/>
        </w:tabs>
        <w:jc w:val="both"/>
        <w:rPr>
          <w:sz w:val="20"/>
          <w:szCs w:val="20"/>
        </w:rPr>
      </w:pPr>
      <w:r w:rsidRPr="00F833C2">
        <w:rPr>
          <w:sz w:val="20"/>
          <w:szCs w:val="20"/>
          <w:lang w:val="fr-CA"/>
        </w:rPr>
        <w:pict>
          <v:rect id="_x0000_i1080" style="width:2in;height:1pt" o:hrpct="0" o:hralign="center" o:hrstd="t" o:hrnoshade="t" o:hr="t" fillcolor="black [3213]" stroked="f"/>
        </w:pict>
      </w:r>
    </w:p>
    <w:p w:rsidR="003479F7" w:rsidRPr="003479F7" w:rsidRDefault="003479F7" w:rsidP="003479F7">
      <w:pPr>
        <w:rPr>
          <w:sz w:val="20"/>
          <w:szCs w:val="20"/>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08.04.2011</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Before / Devant :   LEBEL J. / LE JUGE LEBEL</w:t>
      </w:r>
    </w:p>
    <w:p w:rsidR="003479F7" w:rsidRPr="003479F7" w:rsidRDefault="003479F7" w:rsidP="003479F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479F7" w:rsidRPr="00E22BD2" w:rsidTr="00DB23AE">
        <w:tc>
          <w:tcPr>
            <w:tcW w:w="4338" w:type="dxa"/>
          </w:tcPr>
          <w:p w:rsidR="003479F7" w:rsidRPr="003479F7" w:rsidRDefault="00F833C2" w:rsidP="00DB23AE">
            <w:pPr>
              <w:tabs>
                <w:tab w:val="left" w:pos="-1440"/>
                <w:tab w:val="left" w:pos="-720"/>
              </w:tabs>
              <w:jc w:val="both"/>
              <w:rPr>
                <w:b/>
                <w:sz w:val="20"/>
                <w:szCs w:val="20"/>
              </w:rPr>
            </w:pPr>
            <w:r w:rsidRPr="003479F7">
              <w:rPr>
                <w:sz w:val="20"/>
                <w:szCs w:val="20"/>
              </w:rPr>
              <w:fldChar w:fldCharType="begin"/>
            </w:r>
            <w:r w:rsidR="003479F7" w:rsidRPr="003479F7">
              <w:rPr>
                <w:sz w:val="20"/>
                <w:szCs w:val="20"/>
              </w:rPr>
              <w:instrText xml:space="preserve"> SEQ CHAPTER \h \r 1</w:instrText>
            </w:r>
            <w:r w:rsidRPr="003479F7">
              <w:rPr>
                <w:sz w:val="20"/>
                <w:szCs w:val="20"/>
              </w:rPr>
              <w:fldChar w:fldCharType="end"/>
            </w:r>
            <w:r w:rsidR="003479F7" w:rsidRPr="003479F7">
              <w:rPr>
                <w:b/>
                <w:sz w:val="20"/>
                <w:szCs w:val="20"/>
              </w:rPr>
              <w:t>Motion to be held in abeyance</w:t>
            </w:r>
          </w:p>
        </w:tc>
        <w:tc>
          <w:tcPr>
            <w:tcW w:w="1170" w:type="dxa"/>
          </w:tcPr>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tc>
        <w:tc>
          <w:tcPr>
            <w:tcW w:w="4327" w:type="dxa"/>
          </w:tcPr>
          <w:p w:rsidR="003479F7" w:rsidRPr="003479F7" w:rsidRDefault="003479F7" w:rsidP="00DB23AE">
            <w:pPr>
              <w:tabs>
                <w:tab w:val="left" w:pos="-1440"/>
                <w:tab w:val="left" w:pos="-720"/>
              </w:tabs>
              <w:jc w:val="both"/>
              <w:rPr>
                <w:sz w:val="20"/>
                <w:szCs w:val="20"/>
                <w:lang w:val="fr-CA"/>
              </w:rPr>
            </w:pPr>
            <w:r w:rsidRPr="003479F7">
              <w:rPr>
                <w:b/>
                <w:bCs/>
                <w:sz w:val="20"/>
                <w:szCs w:val="20"/>
                <w:lang w:val="fr-CA"/>
              </w:rPr>
              <w:t>Requête en suspension de l’appel</w:t>
            </w:r>
            <w:r w:rsidRPr="003479F7">
              <w:rPr>
                <w:sz w:val="20"/>
                <w:szCs w:val="20"/>
                <w:lang w:val="fr-CA"/>
              </w:rPr>
              <w:t xml:space="preserve"> </w:t>
            </w:r>
            <w:r w:rsidR="00F833C2" w:rsidRPr="003479F7">
              <w:rPr>
                <w:sz w:val="20"/>
                <w:szCs w:val="20"/>
              </w:rPr>
              <w:fldChar w:fldCharType="begin"/>
            </w:r>
            <w:r w:rsidRPr="003479F7">
              <w:rPr>
                <w:sz w:val="20"/>
                <w:szCs w:val="20"/>
                <w:lang w:val="fr-CA"/>
              </w:rPr>
              <w:instrText xml:space="preserve"> SEQ CHAPTER \h \r 1</w:instrText>
            </w:r>
            <w:r w:rsidR="00F833C2" w:rsidRPr="003479F7">
              <w:rPr>
                <w:sz w:val="20"/>
                <w:szCs w:val="20"/>
              </w:rPr>
              <w:fldChar w:fldCharType="end"/>
            </w:r>
          </w:p>
        </w:tc>
      </w:tr>
      <w:tr w:rsidR="003479F7" w:rsidRPr="003479F7" w:rsidTr="00DB23AE">
        <w:tc>
          <w:tcPr>
            <w:tcW w:w="4338" w:type="dxa"/>
          </w:tcPr>
          <w:p w:rsidR="003479F7" w:rsidRPr="003479F7" w:rsidRDefault="003479F7" w:rsidP="00DB23AE">
            <w:pPr>
              <w:tabs>
                <w:tab w:val="left" w:pos="-1440"/>
                <w:tab w:val="left" w:pos="-720"/>
              </w:tabs>
              <w:jc w:val="both"/>
              <w:rPr>
                <w:sz w:val="20"/>
                <w:szCs w:val="20"/>
              </w:rPr>
            </w:pPr>
            <w:r w:rsidRPr="003479F7">
              <w:rPr>
                <w:sz w:val="20"/>
                <w:szCs w:val="20"/>
              </w:rPr>
              <w:t xml:space="preserve">In the Matter of Section 36 of the Supreme Court Act, R.C.S. 1985, c. S-26  </w:t>
            </w: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r w:rsidRPr="003479F7">
              <w:rPr>
                <w:sz w:val="20"/>
                <w:szCs w:val="20"/>
              </w:rPr>
              <w:t>And in the Matter of a Reference by the Government of Quebec concerning the competence of the Parliament of Canada in matters of securities regulation (Que.) (34188)</w:t>
            </w:r>
          </w:p>
        </w:tc>
        <w:tc>
          <w:tcPr>
            <w:tcW w:w="1170" w:type="dxa"/>
          </w:tcPr>
          <w:p w:rsidR="003479F7" w:rsidRPr="003479F7" w:rsidRDefault="003479F7" w:rsidP="00DB23AE">
            <w:pPr>
              <w:tabs>
                <w:tab w:val="left" w:pos="-1440"/>
                <w:tab w:val="left" w:pos="-720"/>
              </w:tabs>
              <w:jc w:val="both"/>
              <w:rPr>
                <w:sz w:val="20"/>
                <w:szCs w:val="20"/>
              </w:rPr>
            </w:pPr>
          </w:p>
        </w:tc>
        <w:tc>
          <w:tcPr>
            <w:tcW w:w="4327" w:type="dxa"/>
          </w:tcPr>
          <w:p w:rsidR="003479F7" w:rsidRPr="003479F7" w:rsidRDefault="003479F7" w:rsidP="00DB23AE">
            <w:pPr>
              <w:tabs>
                <w:tab w:val="left" w:pos="-1440"/>
                <w:tab w:val="left" w:pos="-720"/>
              </w:tabs>
              <w:jc w:val="both"/>
              <w:rPr>
                <w:sz w:val="20"/>
                <w:szCs w:val="20"/>
              </w:rPr>
            </w:pPr>
          </w:p>
        </w:tc>
      </w:tr>
    </w:tbl>
    <w:p w:rsidR="003479F7" w:rsidRPr="003479F7" w:rsidRDefault="003479F7" w:rsidP="003479F7">
      <w:pPr>
        <w:tabs>
          <w:tab w:val="left" w:pos="-1440"/>
          <w:tab w:val="left" w:pos="-720"/>
        </w:tabs>
        <w:jc w:val="both"/>
        <w:rPr>
          <w:b/>
          <w:sz w:val="20"/>
          <w:szCs w:val="20"/>
        </w:rPr>
      </w:pPr>
    </w:p>
    <w:p w:rsidR="003479F7" w:rsidRPr="003479F7" w:rsidRDefault="003479F7" w:rsidP="003479F7">
      <w:pPr>
        <w:tabs>
          <w:tab w:val="left" w:pos="-1440"/>
          <w:tab w:val="left" w:pos="-720"/>
        </w:tabs>
        <w:jc w:val="both"/>
        <w:rPr>
          <w:sz w:val="20"/>
          <w:szCs w:val="20"/>
        </w:rPr>
      </w:pPr>
      <w:r w:rsidRPr="003479F7">
        <w:rPr>
          <w:b/>
          <w:sz w:val="20"/>
          <w:szCs w:val="20"/>
        </w:rPr>
        <w:t>GRANTED / ACCORDÉE</w:t>
      </w:r>
    </w:p>
    <w:p w:rsidR="003479F7" w:rsidRPr="003479F7" w:rsidRDefault="003479F7" w:rsidP="003479F7">
      <w:pPr>
        <w:tabs>
          <w:tab w:val="left" w:pos="-1440"/>
          <w:tab w:val="left" w:pos="-720"/>
        </w:tabs>
        <w:jc w:val="both"/>
        <w:rPr>
          <w:sz w:val="20"/>
          <w:szCs w:val="20"/>
        </w:rPr>
      </w:pPr>
    </w:p>
    <w:p w:rsidR="003479F7" w:rsidRPr="003479F7" w:rsidRDefault="003479F7" w:rsidP="003479F7">
      <w:pPr>
        <w:spacing w:line="233" w:lineRule="auto"/>
        <w:jc w:val="both"/>
        <w:rPr>
          <w:bCs/>
          <w:sz w:val="20"/>
          <w:szCs w:val="20"/>
        </w:rPr>
      </w:pPr>
      <w:r w:rsidRPr="003479F7">
        <w:rPr>
          <w:b/>
          <w:bCs/>
          <w:sz w:val="20"/>
          <w:szCs w:val="20"/>
        </w:rPr>
        <w:t xml:space="preserve">UPON READING </w:t>
      </w:r>
      <w:r w:rsidRPr="003479F7">
        <w:rPr>
          <w:bCs/>
          <w:sz w:val="20"/>
          <w:szCs w:val="20"/>
        </w:rPr>
        <w:t>the notice of motion of the Attorney General of Canada, for an order that the proceedings in this file be held in abeyance pending the Court’s opinion in the Reference file 33718;</w:t>
      </w:r>
    </w:p>
    <w:p w:rsidR="003479F7" w:rsidRPr="003479F7" w:rsidRDefault="003479F7" w:rsidP="003479F7">
      <w:pPr>
        <w:spacing w:line="233" w:lineRule="auto"/>
        <w:jc w:val="both"/>
        <w:rPr>
          <w:bCs/>
          <w:sz w:val="20"/>
          <w:szCs w:val="20"/>
        </w:rPr>
      </w:pPr>
    </w:p>
    <w:p w:rsidR="003479F7" w:rsidRPr="003479F7" w:rsidRDefault="003479F7" w:rsidP="003479F7">
      <w:pPr>
        <w:spacing w:line="233" w:lineRule="auto"/>
        <w:jc w:val="both"/>
        <w:rPr>
          <w:sz w:val="20"/>
          <w:szCs w:val="20"/>
        </w:rPr>
      </w:pPr>
      <w:r w:rsidRPr="003479F7">
        <w:rPr>
          <w:b/>
          <w:bCs/>
          <w:sz w:val="20"/>
          <w:szCs w:val="20"/>
        </w:rPr>
        <w:t>AND</w:t>
      </w:r>
      <w:r w:rsidRPr="003479F7">
        <w:rPr>
          <w:bCs/>
          <w:sz w:val="20"/>
          <w:szCs w:val="20"/>
        </w:rPr>
        <w:t xml:space="preserve"> </w:t>
      </w:r>
      <w:r w:rsidRPr="003479F7">
        <w:rPr>
          <w:b/>
          <w:bCs/>
          <w:sz w:val="20"/>
          <w:szCs w:val="20"/>
        </w:rPr>
        <w:t>UPON READING</w:t>
      </w:r>
      <w:r w:rsidRPr="003479F7">
        <w:rPr>
          <w:bCs/>
          <w:sz w:val="20"/>
          <w:szCs w:val="20"/>
        </w:rPr>
        <w:t xml:space="preserve"> the affidavit of Jude Pattenden, the submissions of the appellant and the response of the respondents;</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b/>
          <w:bCs/>
          <w:sz w:val="20"/>
          <w:szCs w:val="20"/>
        </w:rPr>
      </w:pPr>
      <w:r w:rsidRPr="003479F7">
        <w:rPr>
          <w:b/>
          <w:bCs/>
          <w:sz w:val="20"/>
          <w:szCs w:val="20"/>
        </w:rPr>
        <w:t>IT IS HEREBY ORDERED THAT:</w:t>
      </w:r>
    </w:p>
    <w:p w:rsidR="003479F7" w:rsidRPr="003479F7" w:rsidRDefault="003479F7" w:rsidP="003479F7">
      <w:pPr>
        <w:spacing w:line="233" w:lineRule="auto"/>
        <w:jc w:val="both"/>
        <w:rPr>
          <w:b/>
          <w:bCs/>
          <w:sz w:val="20"/>
          <w:szCs w:val="20"/>
        </w:rPr>
      </w:pPr>
    </w:p>
    <w:p w:rsidR="003479F7" w:rsidRPr="003479F7" w:rsidRDefault="003479F7" w:rsidP="003479F7">
      <w:pPr>
        <w:spacing w:line="233" w:lineRule="auto"/>
        <w:jc w:val="both"/>
        <w:rPr>
          <w:bCs/>
          <w:sz w:val="20"/>
          <w:szCs w:val="20"/>
        </w:rPr>
      </w:pPr>
      <w:r w:rsidRPr="003479F7">
        <w:rPr>
          <w:bCs/>
          <w:sz w:val="20"/>
          <w:szCs w:val="20"/>
        </w:rPr>
        <w:t>1) This appeal be held in abeyance until the Court renders its opinion in the Reference file 33718 and that no further action is required by the Attorney General of Canada.</w:t>
      </w:r>
    </w:p>
    <w:p w:rsidR="003479F7" w:rsidRPr="003479F7" w:rsidRDefault="003479F7" w:rsidP="003479F7">
      <w:pPr>
        <w:spacing w:line="233" w:lineRule="auto"/>
        <w:jc w:val="both"/>
        <w:rPr>
          <w:bCs/>
          <w:sz w:val="20"/>
          <w:szCs w:val="20"/>
        </w:rPr>
      </w:pPr>
    </w:p>
    <w:p w:rsidR="003479F7" w:rsidRPr="003479F7" w:rsidRDefault="003479F7" w:rsidP="003479F7">
      <w:pPr>
        <w:spacing w:line="233" w:lineRule="auto"/>
        <w:jc w:val="both"/>
        <w:rPr>
          <w:bCs/>
          <w:sz w:val="20"/>
          <w:szCs w:val="20"/>
        </w:rPr>
      </w:pPr>
      <w:r w:rsidRPr="003479F7">
        <w:rPr>
          <w:bCs/>
          <w:sz w:val="20"/>
          <w:szCs w:val="20"/>
        </w:rPr>
        <w:t>2) That the parties may, on notice, bring this matter back before the Court or a judge either in the interim or subsequent to the opinion in the Reference file 33718.</w:t>
      </w: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rPr>
      </w:pPr>
    </w:p>
    <w:p w:rsidR="003479F7" w:rsidRPr="003479F7" w:rsidRDefault="003479F7" w:rsidP="003479F7">
      <w:pPr>
        <w:spacing w:line="233" w:lineRule="auto"/>
        <w:jc w:val="both"/>
        <w:rPr>
          <w:bCs/>
          <w:sz w:val="20"/>
          <w:szCs w:val="20"/>
          <w:lang w:val="fr-CA"/>
        </w:rPr>
      </w:pPr>
      <w:r w:rsidRPr="003479F7">
        <w:rPr>
          <w:b/>
          <w:bCs/>
          <w:sz w:val="20"/>
          <w:szCs w:val="20"/>
          <w:lang w:val="fr-CA"/>
        </w:rPr>
        <w:t xml:space="preserve">APRÈS EXAMEN </w:t>
      </w:r>
      <w:r w:rsidRPr="003479F7">
        <w:rPr>
          <w:bCs/>
          <w:sz w:val="20"/>
          <w:szCs w:val="20"/>
          <w:lang w:val="fr-CA"/>
        </w:rPr>
        <w:t>de l’avis de requête du procureur général du Canada visant la suspension de la procédure dans le présent dossier jusqu’à l’expression de l’avis de la Cour dans le renvoi portant le numéro de dossier 33718;</w:t>
      </w:r>
    </w:p>
    <w:p w:rsidR="003479F7" w:rsidRPr="003479F7" w:rsidRDefault="003479F7" w:rsidP="003479F7">
      <w:pPr>
        <w:spacing w:line="233" w:lineRule="auto"/>
        <w:jc w:val="both"/>
        <w:rPr>
          <w:bCs/>
          <w:sz w:val="20"/>
          <w:szCs w:val="20"/>
          <w:lang w:val="fr-CA"/>
        </w:rPr>
      </w:pPr>
    </w:p>
    <w:p w:rsidR="003479F7" w:rsidRPr="003479F7" w:rsidRDefault="003479F7" w:rsidP="003479F7">
      <w:pPr>
        <w:spacing w:line="233" w:lineRule="auto"/>
        <w:jc w:val="both"/>
        <w:rPr>
          <w:sz w:val="20"/>
          <w:szCs w:val="20"/>
          <w:lang w:val="fr-CA"/>
        </w:rPr>
      </w:pPr>
      <w:r w:rsidRPr="003479F7">
        <w:rPr>
          <w:b/>
          <w:bCs/>
          <w:sz w:val="20"/>
          <w:szCs w:val="20"/>
          <w:lang w:val="fr-CA"/>
        </w:rPr>
        <w:t xml:space="preserve">ET APRÈS EXAMEN </w:t>
      </w:r>
      <w:r w:rsidRPr="003479F7">
        <w:rPr>
          <w:bCs/>
          <w:sz w:val="20"/>
          <w:szCs w:val="20"/>
          <w:lang w:val="fr-CA"/>
        </w:rPr>
        <w:t>de l’affidavit de Jude Pattenden, des observations de l’appelant et de la réponse des intimés;</w:t>
      </w:r>
    </w:p>
    <w:p w:rsidR="003479F7" w:rsidRPr="003479F7" w:rsidRDefault="003479F7" w:rsidP="003479F7">
      <w:pPr>
        <w:rPr>
          <w:sz w:val="20"/>
          <w:szCs w:val="20"/>
          <w:lang w:val="fr-CA"/>
        </w:rPr>
      </w:pPr>
    </w:p>
    <w:p w:rsidR="003479F7" w:rsidRPr="003479F7" w:rsidRDefault="003479F7" w:rsidP="003479F7">
      <w:pPr>
        <w:spacing w:line="233" w:lineRule="auto"/>
        <w:jc w:val="both"/>
        <w:rPr>
          <w:b/>
          <w:bCs/>
          <w:sz w:val="20"/>
          <w:szCs w:val="20"/>
          <w:lang w:val="fr-CA"/>
        </w:rPr>
      </w:pPr>
      <w:r w:rsidRPr="003479F7">
        <w:rPr>
          <w:b/>
          <w:bCs/>
          <w:sz w:val="20"/>
          <w:szCs w:val="20"/>
          <w:lang w:val="fr-CA"/>
        </w:rPr>
        <w:t>IL EST ORDONNÉ CE QUI SUIT :</w:t>
      </w:r>
    </w:p>
    <w:p w:rsidR="003479F7" w:rsidRPr="003479F7" w:rsidRDefault="003479F7" w:rsidP="003479F7">
      <w:pPr>
        <w:spacing w:line="233" w:lineRule="auto"/>
        <w:jc w:val="both"/>
        <w:rPr>
          <w:b/>
          <w:bCs/>
          <w:sz w:val="20"/>
          <w:szCs w:val="20"/>
          <w:lang w:val="fr-CA"/>
        </w:rPr>
      </w:pPr>
    </w:p>
    <w:p w:rsidR="003479F7" w:rsidRPr="003479F7" w:rsidRDefault="003479F7" w:rsidP="003479F7">
      <w:pPr>
        <w:spacing w:line="233" w:lineRule="auto"/>
        <w:jc w:val="both"/>
        <w:rPr>
          <w:bCs/>
          <w:sz w:val="20"/>
          <w:szCs w:val="20"/>
          <w:lang w:val="fr-CA"/>
        </w:rPr>
      </w:pPr>
      <w:r w:rsidRPr="003479F7">
        <w:rPr>
          <w:bCs/>
          <w:sz w:val="20"/>
          <w:szCs w:val="20"/>
          <w:lang w:val="fr-CA"/>
        </w:rPr>
        <w:t>1) Le présent appel est suspendu jusqu’à ce que la Cour exprime son avis dans le renvoi portant le numéro de dossier 33718 et aucune mesure n’est requise de la part du procureur général du Canada.</w:t>
      </w:r>
    </w:p>
    <w:p w:rsidR="003479F7" w:rsidRPr="003479F7" w:rsidRDefault="003479F7" w:rsidP="003479F7">
      <w:pPr>
        <w:spacing w:line="233" w:lineRule="auto"/>
        <w:jc w:val="both"/>
        <w:rPr>
          <w:bCs/>
          <w:sz w:val="20"/>
          <w:szCs w:val="20"/>
          <w:lang w:val="fr-CA"/>
        </w:rPr>
      </w:pPr>
    </w:p>
    <w:p w:rsidR="003479F7" w:rsidRPr="003479F7" w:rsidRDefault="003479F7" w:rsidP="003479F7">
      <w:pPr>
        <w:spacing w:line="233" w:lineRule="auto"/>
        <w:jc w:val="both"/>
        <w:rPr>
          <w:bCs/>
          <w:sz w:val="20"/>
          <w:szCs w:val="20"/>
          <w:lang w:val="fr-CA"/>
        </w:rPr>
      </w:pPr>
      <w:r w:rsidRPr="003479F7">
        <w:rPr>
          <w:bCs/>
          <w:sz w:val="20"/>
          <w:szCs w:val="20"/>
          <w:lang w:val="fr-CA"/>
        </w:rPr>
        <w:t>2) Les parties peuvent, sur préavis, soumettre de nouveau la présente affaire à la Cour ou à un juge avant ou après l’expression de l’avis de la Cour dans le renvoi portant le numéro de dossier 33718.</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spacing w:line="-19" w:lineRule="auto"/>
        <w:jc w:val="both"/>
        <w:rPr>
          <w:sz w:val="20"/>
          <w:szCs w:val="20"/>
          <w:lang w:val="fr-CA"/>
        </w:rPr>
      </w:pPr>
    </w:p>
    <w:p w:rsidR="003479F7" w:rsidRPr="003479F7" w:rsidRDefault="00F833C2" w:rsidP="003479F7">
      <w:pPr>
        <w:tabs>
          <w:tab w:val="left" w:pos="-1440"/>
          <w:tab w:val="left" w:pos="-720"/>
        </w:tabs>
        <w:jc w:val="both"/>
        <w:rPr>
          <w:sz w:val="20"/>
          <w:szCs w:val="20"/>
        </w:rPr>
      </w:pPr>
      <w:r w:rsidRPr="00F833C2">
        <w:rPr>
          <w:sz w:val="20"/>
          <w:szCs w:val="20"/>
          <w:lang w:val="fr-CA"/>
        </w:rPr>
        <w:pict>
          <v:rect id="_x0000_i1081" style="width:2in;height:1pt" o:hrpct="0" o:hralign="center" o:hrstd="t" o:hrnoshade="t" o:hr="t" fillcolor="black [3213]" stroked="f"/>
        </w:pic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jc w:val="both"/>
        <w:rPr>
          <w:sz w:val="20"/>
          <w:szCs w:val="20"/>
        </w:rPr>
      </w:pPr>
      <w:r w:rsidRPr="003479F7">
        <w:rPr>
          <w:sz w:val="20"/>
          <w:szCs w:val="20"/>
        </w:rPr>
        <w:t>11.04.2011</w:t>
      </w: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Before / Devant :   THE REGISTRAR / LE REGISTRAIRE</w:t>
      </w:r>
    </w:p>
    <w:p w:rsidR="003479F7" w:rsidRPr="003479F7" w:rsidRDefault="003479F7" w:rsidP="003479F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479F7" w:rsidRPr="00E22BD2" w:rsidTr="00DB23AE">
        <w:tc>
          <w:tcPr>
            <w:tcW w:w="4338" w:type="dxa"/>
          </w:tcPr>
          <w:p w:rsidR="003479F7" w:rsidRPr="003479F7" w:rsidRDefault="003479F7" w:rsidP="00DB23AE">
            <w:pPr>
              <w:tabs>
                <w:tab w:val="left" w:pos="-1440"/>
                <w:tab w:val="left" w:pos="-720"/>
              </w:tabs>
              <w:jc w:val="both"/>
              <w:rPr>
                <w:b/>
                <w:sz w:val="20"/>
                <w:szCs w:val="20"/>
              </w:rPr>
            </w:pPr>
            <w:r w:rsidRPr="003479F7">
              <w:rPr>
                <w:b/>
                <w:bCs/>
                <w:sz w:val="20"/>
                <w:szCs w:val="20"/>
              </w:rPr>
              <w:t>Motion to extend the time to serve and file the applicant’s reply</w:t>
            </w:r>
            <w:r w:rsidR="00F833C2" w:rsidRPr="003479F7">
              <w:rPr>
                <w:sz w:val="20"/>
                <w:szCs w:val="20"/>
              </w:rPr>
              <w:fldChar w:fldCharType="begin"/>
            </w:r>
            <w:r w:rsidRPr="003479F7">
              <w:rPr>
                <w:sz w:val="20"/>
                <w:szCs w:val="20"/>
              </w:rPr>
              <w:instrText xml:space="preserve"> SEQ CHAPTER \h \r 1</w:instrText>
            </w:r>
            <w:r w:rsidR="00F833C2" w:rsidRPr="003479F7">
              <w:rPr>
                <w:sz w:val="20"/>
                <w:szCs w:val="20"/>
              </w:rPr>
              <w:fldChar w:fldCharType="end"/>
            </w:r>
          </w:p>
        </w:tc>
        <w:tc>
          <w:tcPr>
            <w:tcW w:w="1170" w:type="dxa"/>
          </w:tcPr>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tc>
        <w:tc>
          <w:tcPr>
            <w:tcW w:w="4327" w:type="dxa"/>
          </w:tcPr>
          <w:p w:rsidR="003479F7" w:rsidRPr="003479F7" w:rsidRDefault="003479F7" w:rsidP="00DB23AE">
            <w:pPr>
              <w:tabs>
                <w:tab w:val="left" w:pos="-1440"/>
                <w:tab w:val="left" w:pos="-720"/>
              </w:tabs>
              <w:jc w:val="both"/>
              <w:rPr>
                <w:sz w:val="20"/>
                <w:szCs w:val="20"/>
                <w:lang w:val="fr-CA"/>
              </w:rPr>
            </w:pPr>
            <w:r w:rsidRPr="003479F7">
              <w:rPr>
                <w:b/>
                <w:bCs/>
                <w:sz w:val="20"/>
                <w:szCs w:val="20"/>
                <w:lang w:val="fr-CA"/>
              </w:rPr>
              <w:t>Requête en prorogation du délai de signification et de dépôt de la réplique du demandeur</w:t>
            </w:r>
            <w:r w:rsidR="00F833C2" w:rsidRPr="003479F7">
              <w:rPr>
                <w:sz w:val="20"/>
                <w:szCs w:val="20"/>
              </w:rPr>
              <w:fldChar w:fldCharType="begin"/>
            </w:r>
            <w:r w:rsidRPr="003479F7">
              <w:rPr>
                <w:sz w:val="20"/>
                <w:szCs w:val="20"/>
                <w:lang w:val="fr-CA"/>
              </w:rPr>
              <w:instrText xml:space="preserve"> SEQ CHAPTER \h \r 1</w:instrText>
            </w:r>
            <w:r w:rsidR="00F833C2" w:rsidRPr="003479F7">
              <w:rPr>
                <w:sz w:val="20"/>
                <w:szCs w:val="20"/>
              </w:rPr>
              <w:fldChar w:fldCharType="end"/>
            </w:r>
            <w:r w:rsidRPr="003479F7">
              <w:rPr>
                <w:sz w:val="20"/>
                <w:szCs w:val="20"/>
                <w:lang w:val="fr-CA"/>
              </w:rPr>
              <w:t xml:space="preserve"> </w:t>
            </w:r>
            <w:r w:rsidR="00F833C2" w:rsidRPr="003479F7">
              <w:rPr>
                <w:sz w:val="20"/>
                <w:szCs w:val="20"/>
              </w:rPr>
              <w:fldChar w:fldCharType="begin"/>
            </w:r>
            <w:r w:rsidRPr="003479F7">
              <w:rPr>
                <w:sz w:val="20"/>
                <w:szCs w:val="20"/>
                <w:lang w:val="fr-CA"/>
              </w:rPr>
              <w:instrText xml:space="preserve"> SEQ CHAPTER \h \r 1</w:instrText>
            </w:r>
            <w:r w:rsidR="00F833C2" w:rsidRPr="003479F7">
              <w:rPr>
                <w:sz w:val="20"/>
                <w:szCs w:val="20"/>
              </w:rPr>
              <w:fldChar w:fldCharType="end"/>
            </w:r>
          </w:p>
        </w:tc>
      </w:tr>
      <w:tr w:rsidR="003479F7" w:rsidRPr="003479F7" w:rsidTr="00DB23AE">
        <w:tc>
          <w:tcPr>
            <w:tcW w:w="4338" w:type="dxa"/>
          </w:tcPr>
          <w:p w:rsidR="003479F7" w:rsidRPr="003479F7" w:rsidRDefault="003479F7" w:rsidP="00DB23AE">
            <w:pPr>
              <w:tabs>
                <w:tab w:val="left" w:pos="-1440"/>
                <w:tab w:val="left" w:pos="-720"/>
              </w:tabs>
              <w:jc w:val="both"/>
              <w:rPr>
                <w:sz w:val="20"/>
                <w:szCs w:val="20"/>
              </w:rPr>
            </w:pPr>
            <w:r w:rsidRPr="003479F7">
              <w:rPr>
                <w:sz w:val="20"/>
                <w:szCs w:val="20"/>
              </w:rPr>
              <w:t>J.W.A.</w:t>
            </w: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r w:rsidRPr="003479F7">
              <w:rPr>
                <w:sz w:val="20"/>
                <w:szCs w:val="20"/>
              </w:rPr>
              <w:tab/>
              <w:t>v. (34106)</w:t>
            </w: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r w:rsidRPr="003479F7">
              <w:rPr>
                <w:sz w:val="20"/>
                <w:szCs w:val="20"/>
              </w:rPr>
              <w:t>Her Majesty the Queen (Crim.) (Alta.)</w:t>
            </w:r>
          </w:p>
        </w:tc>
        <w:tc>
          <w:tcPr>
            <w:tcW w:w="1170" w:type="dxa"/>
          </w:tcPr>
          <w:p w:rsidR="003479F7" w:rsidRPr="003479F7" w:rsidRDefault="003479F7" w:rsidP="00DB23AE">
            <w:pPr>
              <w:tabs>
                <w:tab w:val="left" w:pos="-1440"/>
                <w:tab w:val="left" w:pos="-720"/>
              </w:tabs>
              <w:jc w:val="both"/>
              <w:rPr>
                <w:sz w:val="20"/>
                <w:szCs w:val="20"/>
              </w:rPr>
            </w:pPr>
          </w:p>
        </w:tc>
        <w:tc>
          <w:tcPr>
            <w:tcW w:w="4327" w:type="dxa"/>
          </w:tcPr>
          <w:p w:rsidR="003479F7" w:rsidRPr="003479F7" w:rsidRDefault="003479F7" w:rsidP="00DB23AE">
            <w:pPr>
              <w:tabs>
                <w:tab w:val="left" w:pos="-1440"/>
                <w:tab w:val="left" w:pos="-720"/>
              </w:tabs>
              <w:jc w:val="both"/>
              <w:rPr>
                <w:sz w:val="20"/>
                <w:szCs w:val="20"/>
              </w:rPr>
            </w:pPr>
          </w:p>
        </w:tc>
      </w:tr>
    </w:tbl>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b/>
          <w:sz w:val="20"/>
          <w:szCs w:val="20"/>
        </w:rPr>
      </w:pPr>
      <w:r w:rsidRPr="003479F7">
        <w:rPr>
          <w:b/>
          <w:sz w:val="20"/>
          <w:szCs w:val="20"/>
        </w:rPr>
        <w:t>GRANTED / ACCORDÉE</w:t>
      </w:r>
    </w:p>
    <w:p w:rsidR="003479F7" w:rsidRPr="003479F7" w:rsidRDefault="003479F7" w:rsidP="003479F7">
      <w:pPr>
        <w:tabs>
          <w:tab w:val="left" w:pos="-1440"/>
          <w:tab w:val="left" w:pos="-720"/>
        </w:tabs>
        <w:jc w:val="both"/>
        <w:rPr>
          <w:sz w:val="20"/>
          <w:szCs w:val="20"/>
        </w:rPr>
      </w:pPr>
    </w:p>
    <w:p w:rsidR="003479F7" w:rsidRPr="003479F7" w:rsidRDefault="00F833C2" w:rsidP="003479F7">
      <w:pPr>
        <w:tabs>
          <w:tab w:val="left" w:pos="-1440"/>
          <w:tab w:val="left" w:pos="-720"/>
        </w:tabs>
        <w:jc w:val="both"/>
        <w:rPr>
          <w:sz w:val="20"/>
          <w:szCs w:val="20"/>
        </w:rPr>
      </w:pPr>
      <w:r w:rsidRPr="00F833C2">
        <w:rPr>
          <w:sz w:val="20"/>
          <w:szCs w:val="20"/>
          <w:lang w:val="fr-CA"/>
        </w:rPr>
        <w:pict>
          <v:rect id="_x0000_i1082" style="width:2in;height:1pt" o:hrpct="0" o:hralign="center" o:hrstd="t" o:hrnoshade="t" o:hr="t" fillcolor="black [3213]" stroked="f"/>
        </w:pict>
      </w: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11.04.2011</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Before / Devant :   ROTHSTEIN J. / LE JUGE ROTHSTEIN</w:t>
      </w:r>
    </w:p>
    <w:p w:rsidR="003479F7" w:rsidRPr="003479F7" w:rsidRDefault="003479F7" w:rsidP="003479F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479F7" w:rsidRPr="003479F7" w:rsidTr="00DB23AE">
        <w:tc>
          <w:tcPr>
            <w:tcW w:w="4338" w:type="dxa"/>
            <w:gridSpan w:val="2"/>
          </w:tcPr>
          <w:p w:rsidR="003479F7" w:rsidRPr="003479F7" w:rsidRDefault="003479F7" w:rsidP="00DB23AE">
            <w:pPr>
              <w:rPr>
                <w:b/>
                <w:sz w:val="20"/>
                <w:szCs w:val="20"/>
              </w:rPr>
            </w:pPr>
            <w:r w:rsidRPr="003479F7">
              <w:rPr>
                <w:b/>
                <w:sz w:val="20"/>
                <w:szCs w:val="20"/>
              </w:rPr>
              <w:t>Motion for leave to intervene</w:t>
            </w:r>
            <w:r w:rsidRPr="003479F7">
              <w:rPr>
                <w:sz w:val="20"/>
                <w:szCs w:val="20"/>
              </w:rPr>
              <w:t xml:space="preserve"> </w:t>
            </w:r>
            <w:r w:rsidR="00F833C2" w:rsidRPr="003479F7">
              <w:rPr>
                <w:sz w:val="20"/>
                <w:szCs w:val="20"/>
              </w:rPr>
              <w:fldChar w:fldCharType="begin"/>
            </w:r>
            <w:r w:rsidRPr="003479F7">
              <w:rPr>
                <w:sz w:val="20"/>
                <w:szCs w:val="20"/>
              </w:rPr>
              <w:instrText xml:space="preserve"> SEQ CHAPTER \h \r 1</w:instrText>
            </w:r>
            <w:r w:rsidR="00F833C2" w:rsidRPr="003479F7">
              <w:rPr>
                <w:sz w:val="20"/>
                <w:szCs w:val="20"/>
              </w:rPr>
              <w:fldChar w:fldCharType="end"/>
            </w:r>
          </w:p>
        </w:tc>
        <w:tc>
          <w:tcPr>
            <w:tcW w:w="1170" w:type="dxa"/>
          </w:tcPr>
          <w:p w:rsidR="003479F7" w:rsidRPr="003479F7" w:rsidRDefault="003479F7" w:rsidP="00DB23AE">
            <w:pPr>
              <w:rPr>
                <w:sz w:val="20"/>
                <w:szCs w:val="20"/>
              </w:rPr>
            </w:pPr>
          </w:p>
          <w:p w:rsidR="003479F7" w:rsidRPr="003479F7" w:rsidRDefault="003479F7" w:rsidP="00DB23AE">
            <w:pPr>
              <w:rPr>
                <w:sz w:val="20"/>
                <w:szCs w:val="20"/>
              </w:rPr>
            </w:pPr>
          </w:p>
        </w:tc>
        <w:tc>
          <w:tcPr>
            <w:tcW w:w="4327" w:type="dxa"/>
          </w:tcPr>
          <w:p w:rsidR="003479F7" w:rsidRPr="003479F7" w:rsidRDefault="003479F7" w:rsidP="00DB23AE">
            <w:pPr>
              <w:rPr>
                <w:b/>
                <w:sz w:val="20"/>
                <w:szCs w:val="20"/>
              </w:rPr>
            </w:pPr>
            <w:r w:rsidRPr="003479F7">
              <w:rPr>
                <w:b/>
                <w:bCs/>
                <w:sz w:val="20"/>
                <w:szCs w:val="20"/>
                <w:lang w:val="fr-CA"/>
              </w:rPr>
              <w:t>Requête en autorisation d’intervenir</w:t>
            </w:r>
            <w:r w:rsidRPr="003479F7">
              <w:rPr>
                <w:sz w:val="20"/>
                <w:szCs w:val="20"/>
              </w:rPr>
              <w:t xml:space="preserve"> </w:t>
            </w:r>
            <w:r w:rsidR="00F833C2" w:rsidRPr="003479F7">
              <w:rPr>
                <w:sz w:val="20"/>
                <w:szCs w:val="20"/>
              </w:rPr>
              <w:fldChar w:fldCharType="begin"/>
            </w:r>
            <w:r w:rsidRPr="003479F7">
              <w:rPr>
                <w:sz w:val="20"/>
                <w:szCs w:val="20"/>
              </w:rPr>
              <w:instrText xml:space="preserve"> SEQ CHAPTER \h \r 1</w:instrText>
            </w:r>
            <w:r w:rsidR="00F833C2" w:rsidRPr="003479F7">
              <w:rPr>
                <w:sz w:val="20"/>
                <w:szCs w:val="20"/>
              </w:rPr>
              <w:fldChar w:fldCharType="end"/>
            </w:r>
          </w:p>
        </w:tc>
      </w:tr>
      <w:tr w:rsidR="003479F7" w:rsidRPr="003479F7" w:rsidTr="00DB23AE">
        <w:tc>
          <w:tcPr>
            <w:tcW w:w="1368" w:type="dxa"/>
          </w:tcPr>
          <w:p w:rsidR="003479F7" w:rsidRPr="003479F7" w:rsidRDefault="003479F7" w:rsidP="00DB23AE">
            <w:pPr>
              <w:rPr>
                <w:sz w:val="20"/>
                <w:szCs w:val="20"/>
              </w:rPr>
            </w:pPr>
            <w:r w:rsidRPr="003479F7">
              <w:rPr>
                <w:sz w:val="20"/>
                <w:szCs w:val="20"/>
              </w:rPr>
              <w:t>BY / PAR</w:t>
            </w:r>
          </w:p>
        </w:tc>
        <w:tc>
          <w:tcPr>
            <w:tcW w:w="2970" w:type="dxa"/>
          </w:tcPr>
          <w:p w:rsidR="003479F7" w:rsidRPr="003479F7" w:rsidRDefault="003479F7" w:rsidP="00DB23AE">
            <w:pPr>
              <w:rPr>
                <w:sz w:val="20"/>
                <w:szCs w:val="20"/>
              </w:rPr>
            </w:pPr>
            <w:r w:rsidRPr="003479F7">
              <w:rPr>
                <w:sz w:val="20"/>
                <w:szCs w:val="20"/>
              </w:rPr>
              <w:t>Director of Public Prosecutions</w:t>
            </w: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p>
        </w:tc>
        <w:tc>
          <w:tcPr>
            <w:tcW w:w="2970" w:type="dxa"/>
          </w:tcPr>
          <w:p w:rsidR="003479F7" w:rsidRPr="003479F7" w:rsidRDefault="003479F7" w:rsidP="00DB23AE">
            <w:pPr>
              <w:rPr>
                <w:sz w:val="20"/>
                <w:szCs w:val="20"/>
              </w:rPr>
            </w:pP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r w:rsidRPr="003479F7">
              <w:rPr>
                <w:sz w:val="20"/>
                <w:szCs w:val="20"/>
              </w:rPr>
              <w:t>IN / DANS :</w:t>
            </w:r>
          </w:p>
        </w:tc>
        <w:tc>
          <w:tcPr>
            <w:tcW w:w="2970" w:type="dxa"/>
          </w:tcPr>
          <w:p w:rsidR="003479F7" w:rsidRPr="003479F7" w:rsidRDefault="003479F7" w:rsidP="00DB23AE">
            <w:pPr>
              <w:rPr>
                <w:sz w:val="20"/>
                <w:szCs w:val="20"/>
              </w:rPr>
            </w:pPr>
            <w:r w:rsidRPr="003479F7">
              <w:rPr>
                <w:sz w:val="20"/>
                <w:szCs w:val="20"/>
              </w:rPr>
              <w:t>J.M.H.</w:t>
            </w:r>
          </w:p>
          <w:p w:rsidR="003479F7" w:rsidRPr="003479F7" w:rsidRDefault="003479F7" w:rsidP="00DB23AE">
            <w:pPr>
              <w:rPr>
                <w:sz w:val="20"/>
                <w:szCs w:val="20"/>
              </w:rPr>
            </w:pP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p>
        </w:tc>
        <w:tc>
          <w:tcPr>
            <w:tcW w:w="2970" w:type="dxa"/>
          </w:tcPr>
          <w:p w:rsidR="003479F7" w:rsidRPr="003479F7" w:rsidRDefault="003479F7" w:rsidP="00DB23AE">
            <w:pPr>
              <w:rPr>
                <w:sz w:val="20"/>
                <w:szCs w:val="20"/>
              </w:rPr>
            </w:pPr>
            <w:r w:rsidRPr="003479F7">
              <w:rPr>
                <w:sz w:val="20"/>
                <w:szCs w:val="20"/>
              </w:rPr>
              <w:tab/>
              <w:t>v. (33667)</w:t>
            </w:r>
          </w:p>
          <w:p w:rsidR="003479F7" w:rsidRPr="003479F7" w:rsidRDefault="003479F7" w:rsidP="00DB23AE">
            <w:pPr>
              <w:rPr>
                <w:sz w:val="20"/>
                <w:szCs w:val="20"/>
              </w:rPr>
            </w:pP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p>
        </w:tc>
        <w:tc>
          <w:tcPr>
            <w:tcW w:w="2970" w:type="dxa"/>
          </w:tcPr>
          <w:p w:rsidR="003479F7" w:rsidRPr="003479F7" w:rsidRDefault="003479F7" w:rsidP="00DB23AE">
            <w:pPr>
              <w:jc w:val="both"/>
              <w:rPr>
                <w:sz w:val="20"/>
                <w:szCs w:val="20"/>
              </w:rPr>
            </w:pPr>
            <w:r w:rsidRPr="003479F7">
              <w:rPr>
                <w:sz w:val="20"/>
                <w:szCs w:val="20"/>
              </w:rPr>
              <w:t>Her Majesty the Queen (Crim.) (Ont.)</w:t>
            </w: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bl>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jc w:val="both"/>
        <w:rPr>
          <w:b/>
          <w:sz w:val="20"/>
          <w:szCs w:val="20"/>
        </w:rPr>
      </w:pPr>
      <w:r w:rsidRPr="003479F7">
        <w:rPr>
          <w:b/>
          <w:sz w:val="20"/>
          <w:szCs w:val="20"/>
        </w:rPr>
        <w:t>GRANTED / ACCORDÉE</w:t>
      </w:r>
    </w:p>
    <w:p w:rsidR="003479F7" w:rsidRPr="003479F7" w:rsidRDefault="003479F7" w:rsidP="003479F7">
      <w:pPr>
        <w:tabs>
          <w:tab w:val="left" w:pos="-1440"/>
          <w:tab w:val="left" w:pos="-720"/>
        </w:tabs>
        <w:jc w:val="both"/>
        <w:rPr>
          <w:sz w:val="20"/>
          <w:szCs w:val="20"/>
        </w:rPr>
      </w:pPr>
    </w:p>
    <w:p w:rsidR="003479F7" w:rsidRPr="003479F7" w:rsidRDefault="003479F7" w:rsidP="003479F7">
      <w:pPr>
        <w:spacing w:line="233" w:lineRule="auto"/>
        <w:jc w:val="both"/>
        <w:rPr>
          <w:sz w:val="20"/>
          <w:szCs w:val="20"/>
        </w:rPr>
      </w:pPr>
      <w:r w:rsidRPr="003479F7">
        <w:rPr>
          <w:b/>
          <w:bCs/>
          <w:sz w:val="20"/>
          <w:szCs w:val="20"/>
        </w:rPr>
        <w:t xml:space="preserve">UPON APPLICATION </w:t>
      </w:r>
      <w:r w:rsidRPr="003479F7">
        <w:rPr>
          <w:sz w:val="20"/>
          <w:szCs w:val="20"/>
        </w:rPr>
        <w:t>by the Director of Public Prosecutions for leave to intervene in the above appeal;</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r w:rsidRPr="003479F7">
        <w:rPr>
          <w:b/>
          <w:bCs/>
          <w:sz w:val="20"/>
          <w:szCs w:val="20"/>
        </w:rPr>
        <w:t>AND THE MATERIAL FILED</w:t>
      </w:r>
      <w:r w:rsidRPr="003479F7">
        <w:rPr>
          <w:sz w:val="20"/>
          <w:szCs w:val="20"/>
        </w:rPr>
        <w:t xml:space="preserve"> having been read;</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r w:rsidRPr="003479F7">
        <w:rPr>
          <w:b/>
          <w:bCs/>
          <w:sz w:val="20"/>
          <w:szCs w:val="20"/>
        </w:rPr>
        <w:t>IT IS HEREBY ORDERED THAT:</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r w:rsidRPr="003479F7">
        <w:rPr>
          <w:sz w:val="20"/>
          <w:szCs w:val="20"/>
        </w:rPr>
        <w:t>The motion for leave to intervene of the Director of Public Prosecutions is granted and the said intervener shall be entitled to serve and file a factum not to exceed 10 pages in length on or before May 9, 2011.</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r w:rsidRPr="003479F7">
        <w:rPr>
          <w:sz w:val="20"/>
          <w:szCs w:val="20"/>
        </w:rPr>
        <w:t>The request to present oral argument is deferred to a date following receipt and consideration of the written arguments of the parties and the intervener.</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r w:rsidRPr="003479F7">
        <w:rPr>
          <w:sz w:val="20"/>
          <w:szCs w:val="20"/>
        </w:rPr>
        <w:t>The intervener shall not be entitled to raise new issues or to adduce further evidence or otherwise to supplement the record of the parties.</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r w:rsidRPr="003479F7">
        <w:rPr>
          <w:sz w:val="20"/>
          <w:szCs w:val="20"/>
        </w:rPr>
        <w:t>Pursuant to Rule 59(1)(</w:t>
      </w:r>
      <w:r w:rsidRPr="003479F7">
        <w:rPr>
          <w:i/>
          <w:iCs/>
          <w:sz w:val="20"/>
          <w:szCs w:val="20"/>
        </w:rPr>
        <w:t>a</w:t>
      </w:r>
      <w:r w:rsidRPr="003479F7">
        <w:rPr>
          <w:sz w:val="20"/>
          <w:szCs w:val="20"/>
        </w:rPr>
        <w:t xml:space="preserve">) of the </w:t>
      </w:r>
      <w:r w:rsidRPr="003479F7">
        <w:rPr>
          <w:i/>
          <w:iCs/>
          <w:sz w:val="20"/>
          <w:szCs w:val="20"/>
        </w:rPr>
        <w:t>Rules of the Supreme Court of Canada</w:t>
      </w:r>
      <w:r w:rsidRPr="003479F7">
        <w:rPr>
          <w:sz w:val="20"/>
          <w:szCs w:val="20"/>
        </w:rPr>
        <w:t>, the intervener shall pay to the appellant and respondent any additional disbursements occasioned to the appellant and respondent by its intervention.</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b/>
          <w:bCs/>
          <w:sz w:val="20"/>
          <w:szCs w:val="20"/>
        </w:rPr>
      </w:pPr>
    </w:p>
    <w:p w:rsidR="003479F7" w:rsidRPr="003479F7" w:rsidRDefault="003479F7" w:rsidP="003479F7">
      <w:pPr>
        <w:spacing w:line="233" w:lineRule="auto"/>
        <w:jc w:val="both"/>
        <w:rPr>
          <w:sz w:val="20"/>
          <w:szCs w:val="20"/>
          <w:lang w:val="fr-CA"/>
        </w:rPr>
      </w:pPr>
      <w:r w:rsidRPr="003479F7">
        <w:rPr>
          <w:b/>
          <w:bCs/>
          <w:sz w:val="20"/>
          <w:szCs w:val="20"/>
          <w:lang w:val="fr-CA"/>
        </w:rPr>
        <w:t xml:space="preserve">À LA SUITE D’UNE REQUÊTE </w:t>
      </w:r>
      <w:r w:rsidRPr="003479F7">
        <w:rPr>
          <w:sz w:val="20"/>
          <w:szCs w:val="20"/>
          <w:lang w:val="fr-CA"/>
        </w:rPr>
        <w:t>en autorisation d’intervenir présentée par le directeur des poursuites pénales;</w:t>
      </w:r>
    </w:p>
    <w:p w:rsidR="003479F7" w:rsidRPr="003479F7" w:rsidRDefault="003479F7" w:rsidP="003479F7">
      <w:pPr>
        <w:spacing w:line="233" w:lineRule="auto"/>
        <w:rPr>
          <w:sz w:val="20"/>
          <w:szCs w:val="20"/>
          <w:lang w:val="fr-CA"/>
        </w:rPr>
      </w:pPr>
    </w:p>
    <w:p w:rsidR="003479F7" w:rsidRPr="003479F7" w:rsidRDefault="003479F7" w:rsidP="003479F7">
      <w:pPr>
        <w:spacing w:line="233" w:lineRule="auto"/>
        <w:rPr>
          <w:sz w:val="20"/>
          <w:szCs w:val="20"/>
          <w:lang w:val="fr-CA"/>
        </w:rPr>
      </w:pPr>
      <w:r w:rsidRPr="003479F7">
        <w:rPr>
          <w:b/>
          <w:bCs/>
          <w:sz w:val="20"/>
          <w:szCs w:val="20"/>
          <w:lang w:val="fr-CA"/>
        </w:rPr>
        <w:t>ET APRÈS EXAMEN</w:t>
      </w:r>
      <w:r w:rsidRPr="003479F7">
        <w:rPr>
          <w:sz w:val="20"/>
          <w:szCs w:val="20"/>
          <w:lang w:val="fr-CA"/>
        </w:rPr>
        <w:t xml:space="preserve"> des documents déposés;</w:t>
      </w:r>
    </w:p>
    <w:p w:rsidR="003479F7" w:rsidRPr="003479F7" w:rsidRDefault="003479F7" w:rsidP="003479F7">
      <w:pPr>
        <w:spacing w:line="233" w:lineRule="auto"/>
        <w:rPr>
          <w:sz w:val="20"/>
          <w:szCs w:val="20"/>
          <w:lang w:val="fr-CA"/>
        </w:rPr>
      </w:pPr>
    </w:p>
    <w:p w:rsidR="003479F7" w:rsidRPr="003479F7" w:rsidRDefault="003479F7" w:rsidP="003479F7">
      <w:pPr>
        <w:spacing w:line="233" w:lineRule="auto"/>
        <w:rPr>
          <w:sz w:val="20"/>
          <w:szCs w:val="20"/>
          <w:lang w:val="fr-CA"/>
        </w:rPr>
      </w:pPr>
      <w:r w:rsidRPr="003479F7">
        <w:rPr>
          <w:b/>
          <w:bCs/>
          <w:sz w:val="20"/>
          <w:szCs w:val="20"/>
          <w:lang w:val="fr-CA"/>
        </w:rPr>
        <w:t>IL EST ORDONNÉ CE QUI SUIT :</w:t>
      </w:r>
    </w:p>
    <w:p w:rsidR="003479F7" w:rsidRPr="003479F7" w:rsidRDefault="003479F7" w:rsidP="003479F7">
      <w:pPr>
        <w:spacing w:line="233" w:lineRule="auto"/>
        <w:rPr>
          <w:sz w:val="20"/>
          <w:szCs w:val="20"/>
          <w:lang w:val="fr-CA"/>
        </w:rPr>
      </w:pPr>
    </w:p>
    <w:p w:rsidR="003479F7" w:rsidRPr="003479F7" w:rsidRDefault="003479F7" w:rsidP="003479F7">
      <w:pPr>
        <w:spacing w:line="233" w:lineRule="auto"/>
        <w:jc w:val="both"/>
        <w:rPr>
          <w:sz w:val="20"/>
          <w:szCs w:val="20"/>
          <w:lang w:val="fr-CA"/>
        </w:rPr>
      </w:pPr>
      <w:r w:rsidRPr="003479F7">
        <w:rPr>
          <w:sz w:val="20"/>
          <w:szCs w:val="20"/>
          <w:lang w:val="fr-CA"/>
        </w:rPr>
        <w:t>La requête en autorisation d’intervenir du directeur des poursuites pénales est accordée et cet intervenant est autorisé à signifier et déposer un mémoire d’au plus 10 pages au plus tard le 9 mai 2011.</w:t>
      </w:r>
    </w:p>
    <w:p w:rsidR="003479F7" w:rsidRPr="003479F7" w:rsidRDefault="003479F7" w:rsidP="003479F7">
      <w:pPr>
        <w:spacing w:line="233" w:lineRule="auto"/>
        <w:rPr>
          <w:sz w:val="20"/>
          <w:szCs w:val="20"/>
          <w:lang w:val="fr-CA"/>
        </w:rPr>
      </w:pPr>
    </w:p>
    <w:p w:rsidR="003479F7" w:rsidRPr="003479F7" w:rsidRDefault="003479F7" w:rsidP="003479F7">
      <w:pPr>
        <w:spacing w:line="233" w:lineRule="auto"/>
        <w:jc w:val="both"/>
        <w:rPr>
          <w:sz w:val="20"/>
          <w:szCs w:val="20"/>
          <w:lang w:val="fr-CA"/>
        </w:rPr>
      </w:pPr>
      <w:r w:rsidRPr="003479F7">
        <w:rPr>
          <w:sz w:val="20"/>
          <w:szCs w:val="20"/>
          <w:lang w:val="fr-CA"/>
        </w:rPr>
        <w:t>La décision sur la demande en vue de présenter une plaidoirie orale sera rendue après réception et examen des arguments écrits des parties et de l’intervenant.</w:t>
      </w:r>
    </w:p>
    <w:p w:rsidR="003479F7" w:rsidRPr="003479F7" w:rsidRDefault="003479F7" w:rsidP="003479F7">
      <w:pPr>
        <w:spacing w:line="233" w:lineRule="auto"/>
        <w:rPr>
          <w:sz w:val="20"/>
          <w:szCs w:val="20"/>
          <w:lang w:val="fr-CA"/>
        </w:rPr>
      </w:pPr>
    </w:p>
    <w:p w:rsidR="003479F7" w:rsidRPr="003479F7" w:rsidRDefault="003479F7" w:rsidP="003479F7">
      <w:pPr>
        <w:spacing w:line="233" w:lineRule="auto"/>
        <w:jc w:val="both"/>
        <w:rPr>
          <w:sz w:val="20"/>
          <w:szCs w:val="20"/>
          <w:lang w:val="fr-CA"/>
        </w:rPr>
      </w:pPr>
      <w:r w:rsidRPr="003479F7">
        <w:rPr>
          <w:sz w:val="20"/>
          <w:szCs w:val="20"/>
          <w:lang w:val="fr-CA"/>
        </w:rPr>
        <w:t>L’intervenant n’a pas le droit de soulever de nouvelles questions, de produire d’autres éléments de preuve ni de compléter de quelque autre façon le dossier des parties.</w:t>
      </w:r>
    </w:p>
    <w:p w:rsidR="003479F7" w:rsidRPr="003479F7" w:rsidRDefault="003479F7" w:rsidP="003479F7">
      <w:pPr>
        <w:spacing w:line="233" w:lineRule="auto"/>
        <w:rPr>
          <w:sz w:val="20"/>
          <w:szCs w:val="20"/>
          <w:lang w:val="fr-CA"/>
        </w:rPr>
      </w:pPr>
    </w:p>
    <w:p w:rsidR="003479F7" w:rsidRPr="003479F7" w:rsidRDefault="003479F7" w:rsidP="003479F7">
      <w:pPr>
        <w:spacing w:line="233" w:lineRule="auto"/>
        <w:jc w:val="both"/>
        <w:rPr>
          <w:sz w:val="20"/>
          <w:szCs w:val="20"/>
          <w:lang w:val="fr-CA"/>
        </w:rPr>
      </w:pPr>
      <w:r w:rsidRPr="003479F7">
        <w:rPr>
          <w:sz w:val="20"/>
          <w:szCs w:val="20"/>
          <w:lang w:val="fr-CA"/>
        </w:rPr>
        <w:t>Conformément à l’alinéa 59(1)</w:t>
      </w:r>
      <w:r w:rsidRPr="003479F7">
        <w:rPr>
          <w:i/>
          <w:iCs/>
          <w:sz w:val="20"/>
          <w:szCs w:val="20"/>
          <w:lang w:val="fr-CA"/>
        </w:rPr>
        <w:t>a</w:t>
      </w:r>
      <w:r w:rsidRPr="003479F7">
        <w:rPr>
          <w:sz w:val="20"/>
          <w:szCs w:val="20"/>
          <w:lang w:val="fr-CA"/>
        </w:rPr>
        <w:t xml:space="preserve">) des </w:t>
      </w:r>
      <w:r w:rsidRPr="003479F7">
        <w:rPr>
          <w:i/>
          <w:iCs/>
          <w:sz w:val="20"/>
          <w:szCs w:val="20"/>
          <w:lang w:val="fr-CA"/>
        </w:rPr>
        <w:t>Règles de la Cour suprême du Canada</w:t>
      </w:r>
      <w:r w:rsidRPr="003479F7">
        <w:rPr>
          <w:sz w:val="20"/>
          <w:szCs w:val="20"/>
          <w:lang w:val="fr-CA"/>
        </w:rPr>
        <w:t>, l’intervenant paiera à l’appelant et à l’intimée tous débours supplémentaires résultant de son intervention.</w:t>
      </w:r>
    </w:p>
    <w:p w:rsidR="003479F7" w:rsidRPr="003479F7" w:rsidRDefault="003479F7" w:rsidP="003479F7">
      <w:pPr>
        <w:spacing w:line="233" w:lineRule="auto"/>
        <w:jc w:val="both"/>
        <w:rPr>
          <w:sz w:val="20"/>
          <w:szCs w:val="20"/>
          <w:lang w:val="fr-CA"/>
        </w:rPr>
      </w:pPr>
    </w:p>
    <w:p w:rsidR="003479F7" w:rsidRPr="003479F7" w:rsidRDefault="00F833C2" w:rsidP="003479F7">
      <w:pPr>
        <w:tabs>
          <w:tab w:val="left" w:pos="-1440"/>
          <w:tab w:val="left" w:pos="-720"/>
        </w:tabs>
        <w:jc w:val="both"/>
        <w:rPr>
          <w:sz w:val="20"/>
          <w:szCs w:val="20"/>
        </w:rPr>
      </w:pPr>
      <w:r w:rsidRPr="00F833C2">
        <w:rPr>
          <w:sz w:val="20"/>
          <w:szCs w:val="20"/>
          <w:lang w:val="fr-CA"/>
        </w:rPr>
        <w:pict>
          <v:rect id="_x0000_i1083" style="width:2in;height:1pt" o:hrpct="0" o:hralign="center" o:hrstd="t" o:hrnoshade="t" o:hr="t" fillcolor="black [3213]" stroked="f"/>
        </w:pict>
      </w: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12.04.2011</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Before / Devant :   CHARRON J. / LA JUGE CHARRON</w:t>
      </w:r>
    </w:p>
    <w:p w:rsidR="003479F7" w:rsidRPr="003479F7" w:rsidRDefault="003479F7" w:rsidP="003479F7">
      <w:pPr>
        <w:tabs>
          <w:tab w:val="left" w:pos="-1440"/>
          <w:tab w:val="left" w:pos="-720"/>
        </w:tabs>
        <w:jc w:val="both"/>
        <w:rPr>
          <w:sz w:val="20"/>
          <w:szCs w:val="20"/>
          <w:lang w:val="fr-CA"/>
        </w:rPr>
      </w:pPr>
    </w:p>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479F7" w:rsidRPr="00E22BD2" w:rsidTr="00DB23AE">
        <w:tc>
          <w:tcPr>
            <w:tcW w:w="4338" w:type="dxa"/>
            <w:gridSpan w:val="2"/>
          </w:tcPr>
          <w:p w:rsidR="003479F7" w:rsidRPr="003479F7" w:rsidRDefault="003479F7" w:rsidP="00DB23AE">
            <w:pPr>
              <w:rPr>
                <w:b/>
                <w:sz w:val="20"/>
                <w:szCs w:val="20"/>
              </w:rPr>
            </w:pPr>
            <w:r w:rsidRPr="003479F7">
              <w:rPr>
                <w:b/>
                <w:sz w:val="20"/>
                <w:szCs w:val="20"/>
              </w:rPr>
              <w:t xml:space="preserve">Order on intervention with respect to oral argument </w:t>
            </w:r>
            <w:r w:rsidR="00F833C2" w:rsidRPr="003479F7">
              <w:rPr>
                <w:b/>
                <w:sz w:val="20"/>
                <w:szCs w:val="20"/>
              </w:rPr>
              <w:fldChar w:fldCharType="begin"/>
            </w:r>
            <w:r w:rsidRPr="003479F7">
              <w:rPr>
                <w:b/>
                <w:sz w:val="20"/>
                <w:szCs w:val="20"/>
              </w:rPr>
              <w:instrText xml:space="preserve"> SEQ CHAPTER \h \r 1</w:instrText>
            </w:r>
            <w:r w:rsidR="00F833C2" w:rsidRPr="003479F7">
              <w:rPr>
                <w:b/>
                <w:sz w:val="20"/>
                <w:szCs w:val="20"/>
              </w:rPr>
              <w:fldChar w:fldCharType="end"/>
            </w:r>
          </w:p>
        </w:tc>
        <w:tc>
          <w:tcPr>
            <w:tcW w:w="1170" w:type="dxa"/>
          </w:tcPr>
          <w:p w:rsidR="003479F7" w:rsidRPr="003479F7" w:rsidRDefault="003479F7" w:rsidP="00DB23AE">
            <w:pPr>
              <w:rPr>
                <w:sz w:val="20"/>
                <w:szCs w:val="20"/>
              </w:rPr>
            </w:pPr>
          </w:p>
          <w:p w:rsidR="003479F7" w:rsidRPr="003479F7" w:rsidRDefault="003479F7" w:rsidP="00DB23AE">
            <w:pPr>
              <w:rPr>
                <w:sz w:val="20"/>
                <w:szCs w:val="20"/>
              </w:rPr>
            </w:pPr>
          </w:p>
          <w:p w:rsidR="003479F7" w:rsidRPr="003479F7" w:rsidRDefault="003479F7" w:rsidP="00DB23AE">
            <w:pPr>
              <w:rPr>
                <w:sz w:val="20"/>
                <w:szCs w:val="20"/>
              </w:rPr>
            </w:pPr>
          </w:p>
        </w:tc>
        <w:tc>
          <w:tcPr>
            <w:tcW w:w="4327" w:type="dxa"/>
          </w:tcPr>
          <w:p w:rsidR="003479F7" w:rsidRPr="003479F7" w:rsidRDefault="003479F7" w:rsidP="00DB23AE">
            <w:pPr>
              <w:rPr>
                <w:b/>
                <w:sz w:val="20"/>
                <w:szCs w:val="20"/>
                <w:lang w:val="fr-CA"/>
              </w:rPr>
            </w:pPr>
            <w:r w:rsidRPr="003479F7">
              <w:rPr>
                <w:b/>
                <w:sz w:val="20"/>
                <w:szCs w:val="20"/>
                <w:lang w:val="fr-CA"/>
              </w:rPr>
              <w:t>Ordonnance relative à la présentation d’une plaidoirie orale par les intervenants</w:t>
            </w:r>
            <w:r w:rsidR="00F833C2" w:rsidRPr="003479F7">
              <w:rPr>
                <w:b/>
                <w:sz w:val="20"/>
                <w:szCs w:val="20"/>
              </w:rPr>
              <w:fldChar w:fldCharType="begin"/>
            </w:r>
            <w:r w:rsidRPr="003479F7">
              <w:rPr>
                <w:b/>
                <w:sz w:val="20"/>
                <w:szCs w:val="20"/>
                <w:lang w:val="fr-CA"/>
              </w:rPr>
              <w:instrText xml:space="preserve"> SEQ CHAPTER \h \r 1</w:instrText>
            </w:r>
            <w:r w:rsidR="00F833C2" w:rsidRPr="003479F7">
              <w:rPr>
                <w:b/>
                <w:sz w:val="20"/>
                <w:szCs w:val="20"/>
              </w:rPr>
              <w:fldChar w:fldCharType="end"/>
            </w:r>
          </w:p>
        </w:tc>
      </w:tr>
      <w:tr w:rsidR="003479F7" w:rsidRPr="003479F7" w:rsidTr="00DB23AE">
        <w:tc>
          <w:tcPr>
            <w:tcW w:w="1368" w:type="dxa"/>
          </w:tcPr>
          <w:p w:rsidR="003479F7" w:rsidRPr="003479F7" w:rsidRDefault="003479F7" w:rsidP="00DB23AE">
            <w:pPr>
              <w:rPr>
                <w:sz w:val="20"/>
                <w:szCs w:val="20"/>
              </w:rPr>
            </w:pPr>
            <w:r w:rsidRPr="003479F7">
              <w:rPr>
                <w:sz w:val="20"/>
                <w:szCs w:val="20"/>
              </w:rPr>
              <w:t>RE:</w:t>
            </w:r>
          </w:p>
        </w:tc>
        <w:tc>
          <w:tcPr>
            <w:tcW w:w="2970" w:type="dxa"/>
          </w:tcPr>
          <w:p w:rsidR="003479F7" w:rsidRPr="003479F7" w:rsidRDefault="003479F7" w:rsidP="00DB23AE">
            <w:pPr>
              <w:rPr>
                <w:sz w:val="20"/>
                <w:szCs w:val="20"/>
              </w:rPr>
            </w:pPr>
            <w:r w:rsidRPr="003479F7">
              <w:rPr>
                <w:sz w:val="20"/>
                <w:szCs w:val="20"/>
              </w:rPr>
              <w:t>Women’s Legal Education and Action Fund and Disabled Women’s Network Canada</w:t>
            </w: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p>
        </w:tc>
        <w:tc>
          <w:tcPr>
            <w:tcW w:w="2970" w:type="dxa"/>
          </w:tcPr>
          <w:p w:rsidR="003479F7" w:rsidRPr="003479F7" w:rsidRDefault="003479F7" w:rsidP="00DB23AE">
            <w:pPr>
              <w:rPr>
                <w:sz w:val="20"/>
                <w:szCs w:val="20"/>
              </w:rPr>
            </w:pP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r w:rsidRPr="003479F7">
              <w:rPr>
                <w:sz w:val="20"/>
                <w:szCs w:val="20"/>
              </w:rPr>
              <w:t>IN / DANS :</w:t>
            </w:r>
          </w:p>
        </w:tc>
        <w:tc>
          <w:tcPr>
            <w:tcW w:w="2970" w:type="dxa"/>
          </w:tcPr>
          <w:p w:rsidR="003479F7" w:rsidRPr="003479F7" w:rsidRDefault="003479F7" w:rsidP="00DB23AE">
            <w:pPr>
              <w:rPr>
                <w:sz w:val="20"/>
                <w:szCs w:val="20"/>
              </w:rPr>
            </w:pPr>
            <w:r w:rsidRPr="003479F7">
              <w:rPr>
                <w:sz w:val="20"/>
                <w:szCs w:val="20"/>
              </w:rPr>
              <w:t>L.M.P.</w:t>
            </w:r>
          </w:p>
          <w:p w:rsidR="003479F7" w:rsidRPr="003479F7" w:rsidRDefault="003479F7" w:rsidP="00DB23AE">
            <w:pPr>
              <w:rPr>
                <w:sz w:val="20"/>
                <w:szCs w:val="20"/>
              </w:rPr>
            </w:pP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p>
        </w:tc>
        <w:tc>
          <w:tcPr>
            <w:tcW w:w="2970" w:type="dxa"/>
          </w:tcPr>
          <w:p w:rsidR="003479F7" w:rsidRPr="003479F7" w:rsidRDefault="003479F7" w:rsidP="00DB23AE">
            <w:pPr>
              <w:rPr>
                <w:sz w:val="20"/>
                <w:szCs w:val="20"/>
              </w:rPr>
            </w:pPr>
            <w:r w:rsidRPr="003479F7">
              <w:rPr>
                <w:sz w:val="20"/>
                <w:szCs w:val="20"/>
              </w:rPr>
              <w:tab/>
              <w:t>v. (33749)</w:t>
            </w:r>
          </w:p>
          <w:p w:rsidR="003479F7" w:rsidRPr="003479F7" w:rsidRDefault="003479F7" w:rsidP="00DB23AE">
            <w:pPr>
              <w:rPr>
                <w:sz w:val="20"/>
                <w:szCs w:val="20"/>
              </w:rPr>
            </w:pP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r w:rsidR="003479F7" w:rsidRPr="003479F7" w:rsidTr="00DB23AE">
        <w:tc>
          <w:tcPr>
            <w:tcW w:w="1368" w:type="dxa"/>
          </w:tcPr>
          <w:p w:rsidR="003479F7" w:rsidRPr="003479F7" w:rsidRDefault="003479F7" w:rsidP="00DB23AE">
            <w:pPr>
              <w:rPr>
                <w:sz w:val="20"/>
                <w:szCs w:val="20"/>
              </w:rPr>
            </w:pPr>
          </w:p>
        </w:tc>
        <w:tc>
          <w:tcPr>
            <w:tcW w:w="2970" w:type="dxa"/>
          </w:tcPr>
          <w:p w:rsidR="003479F7" w:rsidRPr="003479F7" w:rsidRDefault="003479F7" w:rsidP="00DB23AE">
            <w:pPr>
              <w:jc w:val="both"/>
              <w:rPr>
                <w:sz w:val="20"/>
                <w:szCs w:val="20"/>
              </w:rPr>
            </w:pPr>
            <w:r w:rsidRPr="003479F7">
              <w:rPr>
                <w:sz w:val="20"/>
                <w:szCs w:val="20"/>
              </w:rPr>
              <w:t>L.S. (Que.)</w:t>
            </w:r>
          </w:p>
        </w:tc>
        <w:tc>
          <w:tcPr>
            <w:tcW w:w="1170" w:type="dxa"/>
          </w:tcPr>
          <w:p w:rsidR="003479F7" w:rsidRPr="003479F7" w:rsidRDefault="003479F7" w:rsidP="00DB23AE">
            <w:pPr>
              <w:rPr>
                <w:sz w:val="20"/>
                <w:szCs w:val="20"/>
              </w:rPr>
            </w:pPr>
          </w:p>
        </w:tc>
        <w:tc>
          <w:tcPr>
            <w:tcW w:w="4327" w:type="dxa"/>
          </w:tcPr>
          <w:p w:rsidR="003479F7" w:rsidRPr="003479F7" w:rsidRDefault="003479F7" w:rsidP="00DB23AE">
            <w:pPr>
              <w:rPr>
                <w:sz w:val="20"/>
                <w:szCs w:val="20"/>
              </w:rPr>
            </w:pPr>
          </w:p>
        </w:tc>
      </w:tr>
    </w:tbl>
    <w:p w:rsidR="003479F7" w:rsidRPr="003479F7" w:rsidRDefault="003479F7" w:rsidP="003479F7">
      <w:pPr>
        <w:tabs>
          <w:tab w:val="left" w:pos="-1440"/>
          <w:tab w:val="left" w:pos="-720"/>
        </w:tabs>
        <w:jc w:val="both"/>
        <w:rPr>
          <w:b/>
          <w:sz w:val="20"/>
          <w:szCs w:val="20"/>
        </w:rPr>
      </w:pPr>
      <w:r w:rsidRPr="003479F7">
        <w:rPr>
          <w:b/>
          <w:sz w:val="20"/>
          <w:szCs w:val="20"/>
        </w:rPr>
        <w:t>GRANTED / ACCORDÉE</w:t>
      </w:r>
    </w:p>
    <w:p w:rsidR="003479F7" w:rsidRPr="003479F7" w:rsidRDefault="003479F7" w:rsidP="003479F7">
      <w:pPr>
        <w:tabs>
          <w:tab w:val="left" w:pos="-1440"/>
          <w:tab w:val="left" w:pos="-720"/>
        </w:tabs>
        <w:jc w:val="both"/>
        <w:rPr>
          <w:sz w:val="20"/>
          <w:szCs w:val="20"/>
        </w:rPr>
      </w:pPr>
    </w:p>
    <w:p w:rsidR="003479F7" w:rsidRPr="003479F7" w:rsidRDefault="00F833C2" w:rsidP="003479F7">
      <w:pPr>
        <w:jc w:val="both"/>
        <w:rPr>
          <w:sz w:val="20"/>
          <w:szCs w:val="20"/>
        </w:rPr>
      </w:pPr>
      <w:r w:rsidRPr="003479F7">
        <w:rPr>
          <w:sz w:val="20"/>
          <w:szCs w:val="20"/>
        </w:rPr>
        <w:fldChar w:fldCharType="begin"/>
      </w:r>
      <w:r w:rsidR="003479F7" w:rsidRPr="003479F7">
        <w:rPr>
          <w:sz w:val="20"/>
          <w:szCs w:val="20"/>
        </w:rPr>
        <w:instrText xml:space="preserve"> SEQ CHAPTER \h \r 1</w:instrText>
      </w:r>
      <w:r w:rsidRPr="003479F7">
        <w:rPr>
          <w:sz w:val="20"/>
          <w:szCs w:val="20"/>
        </w:rPr>
        <w:fldChar w:fldCharType="end"/>
      </w:r>
      <w:r w:rsidR="003479F7" w:rsidRPr="003479F7">
        <w:rPr>
          <w:b/>
          <w:bCs/>
          <w:sz w:val="20"/>
          <w:szCs w:val="20"/>
        </w:rPr>
        <w:t>FURTHER TO THE ORDER</w:t>
      </w:r>
      <w:r w:rsidR="003479F7" w:rsidRPr="003479F7">
        <w:rPr>
          <w:sz w:val="20"/>
          <w:szCs w:val="20"/>
        </w:rPr>
        <w:t xml:space="preserve"> dated March 30, 2011 granting leave to intervene to the Women's Legal Education and Action Fund and Disabled Women's Network Canada;</w:t>
      </w:r>
    </w:p>
    <w:p w:rsidR="003479F7" w:rsidRPr="003479F7" w:rsidRDefault="003479F7" w:rsidP="003479F7">
      <w:pPr>
        <w:jc w:val="both"/>
        <w:rPr>
          <w:sz w:val="20"/>
          <w:szCs w:val="20"/>
        </w:rPr>
      </w:pPr>
    </w:p>
    <w:p w:rsidR="003479F7" w:rsidRPr="003479F7" w:rsidRDefault="003479F7" w:rsidP="003479F7">
      <w:pPr>
        <w:spacing w:line="233" w:lineRule="auto"/>
        <w:jc w:val="both"/>
        <w:rPr>
          <w:sz w:val="20"/>
          <w:szCs w:val="20"/>
        </w:rPr>
      </w:pPr>
      <w:r w:rsidRPr="003479F7">
        <w:rPr>
          <w:b/>
          <w:bCs/>
          <w:sz w:val="20"/>
          <w:szCs w:val="20"/>
        </w:rPr>
        <w:t xml:space="preserve">IT IS HEREBY FURTHER ORDERED THAT </w:t>
      </w:r>
      <w:r w:rsidRPr="003479F7">
        <w:rPr>
          <w:sz w:val="20"/>
          <w:szCs w:val="20"/>
        </w:rPr>
        <w:t>the interveners are granted permission to present a single oral argument not exceeding ten (10) minutes at the hearing of this appeal.</w:t>
      </w: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p>
    <w:p w:rsidR="003479F7" w:rsidRPr="003479F7" w:rsidRDefault="003479F7" w:rsidP="003479F7">
      <w:pPr>
        <w:spacing w:line="233" w:lineRule="auto"/>
        <w:jc w:val="both"/>
        <w:rPr>
          <w:sz w:val="20"/>
          <w:szCs w:val="20"/>
        </w:rPr>
      </w:pPr>
    </w:p>
    <w:p w:rsidR="003479F7" w:rsidRPr="003479F7" w:rsidRDefault="00F833C2" w:rsidP="003479F7">
      <w:pPr>
        <w:spacing w:line="233" w:lineRule="auto"/>
        <w:jc w:val="both"/>
        <w:rPr>
          <w:sz w:val="20"/>
          <w:szCs w:val="20"/>
          <w:lang w:val="fr-FR"/>
        </w:rPr>
      </w:pPr>
      <w:r w:rsidRPr="003479F7">
        <w:rPr>
          <w:sz w:val="20"/>
          <w:szCs w:val="20"/>
        </w:rPr>
        <w:fldChar w:fldCharType="begin"/>
      </w:r>
      <w:r w:rsidR="003479F7" w:rsidRPr="003479F7">
        <w:rPr>
          <w:sz w:val="20"/>
          <w:szCs w:val="20"/>
          <w:lang w:val="fr-FR"/>
        </w:rPr>
        <w:instrText xml:space="preserve"> SEQ CHAPTER \h \r 1</w:instrText>
      </w:r>
      <w:r w:rsidRPr="003479F7">
        <w:rPr>
          <w:sz w:val="20"/>
          <w:szCs w:val="20"/>
        </w:rPr>
        <w:fldChar w:fldCharType="end"/>
      </w:r>
      <w:r w:rsidR="003479F7" w:rsidRPr="003479F7">
        <w:rPr>
          <w:b/>
          <w:bCs/>
          <w:sz w:val="20"/>
          <w:szCs w:val="20"/>
          <w:lang w:val="fr-CA"/>
        </w:rPr>
        <w:t>À LA SUITE DE L'ORDONNANCE</w:t>
      </w:r>
      <w:r w:rsidR="003479F7" w:rsidRPr="003479F7">
        <w:rPr>
          <w:sz w:val="20"/>
          <w:szCs w:val="20"/>
          <w:lang w:val="fr-CA"/>
        </w:rPr>
        <w:t xml:space="preserve"> datée du 30 mars 2011 autorisant le Fonds d'action et d'éducation juridiques pour les femmes et le Réseau d'action des femmes handicapées du Canada à intervenir;</w:t>
      </w:r>
    </w:p>
    <w:p w:rsidR="003479F7" w:rsidRPr="003479F7" w:rsidRDefault="003479F7" w:rsidP="003479F7">
      <w:pPr>
        <w:rPr>
          <w:sz w:val="20"/>
          <w:szCs w:val="20"/>
          <w:lang w:val="fr-CA"/>
        </w:rPr>
      </w:pPr>
    </w:p>
    <w:p w:rsidR="003479F7" w:rsidRPr="003479F7" w:rsidRDefault="003479F7" w:rsidP="003479F7">
      <w:pPr>
        <w:spacing w:line="225" w:lineRule="auto"/>
        <w:jc w:val="both"/>
        <w:rPr>
          <w:sz w:val="20"/>
          <w:szCs w:val="20"/>
          <w:lang w:val="fr-CA"/>
        </w:rPr>
      </w:pPr>
    </w:p>
    <w:p w:rsidR="003479F7" w:rsidRPr="003479F7" w:rsidRDefault="00F833C2" w:rsidP="003479F7">
      <w:pPr>
        <w:spacing w:line="225" w:lineRule="auto"/>
        <w:jc w:val="both"/>
        <w:rPr>
          <w:sz w:val="20"/>
          <w:szCs w:val="20"/>
          <w:lang w:val="fr-CA"/>
        </w:rPr>
      </w:pPr>
      <w:r w:rsidRPr="003479F7">
        <w:rPr>
          <w:sz w:val="20"/>
          <w:szCs w:val="20"/>
        </w:rPr>
        <w:fldChar w:fldCharType="begin"/>
      </w:r>
      <w:r w:rsidR="003479F7" w:rsidRPr="003479F7">
        <w:rPr>
          <w:sz w:val="20"/>
          <w:szCs w:val="20"/>
          <w:lang w:val="fr-FR"/>
        </w:rPr>
        <w:instrText xml:space="preserve"> SEQ CHAPTER \h \r 1</w:instrText>
      </w:r>
      <w:r w:rsidRPr="003479F7">
        <w:rPr>
          <w:sz w:val="20"/>
          <w:szCs w:val="20"/>
        </w:rPr>
        <w:fldChar w:fldCharType="end"/>
      </w:r>
      <w:r w:rsidR="003479F7" w:rsidRPr="003479F7">
        <w:rPr>
          <w:b/>
          <w:bCs/>
          <w:sz w:val="20"/>
          <w:szCs w:val="20"/>
          <w:lang w:val="fr-CA"/>
        </w:rPr>
        <w:t xml:space="preserve">IL EST EN OUTRE ORDONNÉ CE QUI SUIT : </w:t>
      </w:r>
      <w:r w:rsidR="003479F7" w:rsidRPr="003479F7">
        <w:rPr>
          <w:sz w:val="20"/>
          <w:szCs w:val="20"/>
          <w:lang w:val="fr-CA"/>
        </w:rPr>
        <w:t>les dites intervenantes sont autorisées à présenter une plaidoirie orale unique d'au plus dix (10) minutes lors de l'audition de l'appel.</w:t>
      </w:r>
    </w:p>
    <w:p w:rsidR="003479F7" w:rsidRPr="003479F7" w:rsidRDefault="003479F7" w:rsidP="003479F7">
      <w:pPr>
        <w:tabs>
          <w:tab w:val="left" w:pos="-1440"/>
          <w:tab w:val="left" w:pos="-720"/>
        </w:tabs>
        <w:jc w:val="both"/>
        <w:rPr>
          <w:sz w:val="20"/>
          <w:szCs w:val="20"/>
          <w:lang w:val="fr-CA"/>
        </w:rPr>
      </w:pPr>
    </w:p>
    <w:p w:rsidR="003479F7" w:rsidRPr="003479F7" w:rsidRDefault="00F833C2" w:rsidP="003479F7">
      <w:pPr>
        <w:tabs>
          <w:tab w:val="left" w:pos="-1440"/>
          <w:tab w:val="left" w:pos="-720"/>
        </w:tabs>
        <w:jc w:val="both"/>
        <w:rPr>
          <w:sz w:val="20"/>
          <w:szCs w:val="20"/>
        </w:rPr>
      </w:pPr>
      <w:r w:rsidRPr="00F833C2">
        <w:rPr>
          <w:sz w:val="20"/>
          <w:szCs w:val="20"/>
          <w:lang w:val="fr-CA"/>
        </w:rPr>
        <w:pict>
          <v:rect id="_x0000_i1084" style="width:2in;height:1pt" o:hrpct="0" o:hralign="center" o:hrstd="t" o:hrnoshade="t" o:hr="t" fillcolor="black [3213]" stroked="f"/>
        </w:pict>
      </w:r>
    </w:p>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15.04.2011</w:t>
      </w:r>
    </w:p>
    <w:p w:rsidR="003479F7" w:rsidRPr="003479F7" w:rsidRDefault="003479F7" w:rsidP="003479F7">
      <w:pPr>
        <w:tabs>
          <w:tab w:val="left" w:pos="-1440"/>
          <w:tab w:val="left" w:pos="-720"/>
        </w:tabs>
        <w:jc w:val="both"/>
        <w:rPr>
          <w:sz w:val="20"/>
          <w:szCs w:val="20"/>
          <w:lang w:val="fr-CA"/>
        </w:rPr>
      </w:pPr>
    </w:p>
    <w:p w:rsidR="003479F7" w:rsidRPr="003479F7" w:rsidRDefault="003479F7" w:rsidP="003479F7">
      <w:pPr>
        <w:tabs>
          <w:tab w:val="left" w:pos="-1440"/>
          <w:tab w:val="left" w:pos="-720"/>
        </w:tabs>
        <w:jc w:val="both"/>
        <w:rPr>
          <w:sz w:val="20"/>
          <w:szCs w:val="20"/>
          <w:lang w:val="fr-CA"/>
        </w:rPr>
      </w:pPr>
      <w:r w:rsidRPr="003479F7">
        <w:rPr>
          <w:sz w:val="20"/>
          <w:szCs w:val="20"/>
          <w:lang w:val="fr-CA"/>
        </w:rPr>
        <w:t>Before / Devant :   ROTHSTEIN J. / LE JUGE ROTHSEIN</w:t>
      </w:r>
    </w:p>
    <w:p w:rsidR="003479F7" w:rsidRPr="003479F7" w:rsidRDefault="003479F7" w:rsidP="003479F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479F7" w:rsidRPr="00E22BD2" w:rsidTr="00DB23AE">
        <w:tc>
          <w:tcPr>
            <w:tcW w:w="4338" w:type="dxa"/>
          </w:tcPr>
          <w:p w:rsidR="003479F7" w:rsidRPr="003479F7" w:rsidRDefault="00F833C2" w:rsidP="00DB23AE">
            <w:pPr>
              <w:tabs>
                <w:tab w:val="left" w:pos="-1440"/>
                <w:tab w:val="left" w:pos="-720"/>
              </w:tabs>
              <w:jc w:val="both"/>
              <w:rPr>
                <w:b/>
                <w:sz w:val="20"/>
                <w:szCs w:val="20"/>
              </w:rPr>
            </w:pPr>
            <w:r w:rsidRPr="003479F7">
              <w:rPr>
                <w:sz w:val="20"/>
                <w:szCs w:val="20"/>
              </w:rPr>
              <w:fldChar w:fldCharType="begin"/>
            </w:r>
            <w:r w:rsidR="003479F7" w:rsidRPr="003479F7">
              <w:rPr>
                <w:sz w:val="20"/>
                <w:szCs w:val="20"/>
              </w:rPr>
              <w:instrText xml:space="preserve"> SEQ CHAPTER \h \r 1</w:instrText>
            </w:r>
            <w:r w:rsidRPr="003479F7">
              <w:rPr>
                <w:sz w:val="20"/>
                <w:szCs w:val="20"/>
              </w:rPr>
              <w:fldChar w:fldCharType="end"/>
            </w:r>
            <w:r w:rsidRPr="003479F7">
              <w:rPr>
                <w:sz w:val="20"/>
                <w:szCs w:val="20"/>
              </w:rPr>
              <w:fldChar w:fldCharType="begin"/>
            </w:r>
            <w:r w:rsidR="003479F7" w:rsidRPr="003479F7">
              <w:rPr>
                <w:sz w:val="20"/>
                <w:szCs w:val="20"/>
              </w:rPr>
              <w:instrText xml:space="preserve"> SEQ CHAPTER \h \r 1</w:instrText>
            </w:r>
            <w:r w:rsidRPr="003479F7">
              <w:rPr>
                <w:sz w:val="20"/>
                <w:szCs w:val="20"/>
              </w:rPr>
              <w:fldChar w:fldCharType="end"/>
            </w:r>
            <w:r w:rsidR="003479F7" w:rsidRPr="003479F7">
              <w:rPr>
                <w:b/>
                <w:bCs/>
                <w:sz w:val="20"/>
                <w:szCs w:val="20"/>
              </w:rPr>
              <w:t>Motion to extend the time to serve and file the respondent’s record, factum and book of authorities without pages consecutively numbered to March 14, 2011, and to present oral argument at the hearing of the appeal</w:t>
            </w:r>
          </w:p>
        </w:tc>
        <w:tc>
          <w:tcPr>
            <w:tcW w:w="1170" w:type="dxa"/>
          </w:tcPr>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p>
        </w:tc>
        <w:tc>
          <w:tcPr>
            <w:tcW w:w="4327" w:type="dxa"/>
          </w:tcPr>
          <w:p w:rsidR="003479F7" w:rsidRPr="003479F7" w:rsidRDefault="00F833C2" w:rsidP="00DB23AE">
            <w:pPr>
              <w:tabs>
                <w:tab w:val="left" w:pos="-1440"/>
                <w:tab w:val="left" w:pos="-720"/>
              </w:tabs>
              <w:jc w:val="both"/>
              <w:rPr>
                <w:sz w:val="20"/>
                <w:szCs w:val="20"/>
                <w:lang w:val="fr-CA"/>
              </w:rPr>
            </w:pPr>
            <w:r w:rsidRPr="003479F7">
              <w:rPr>
                <w:sz w:val="20"/>
                <w:szCs w:val="20"/>
              </w:rPr>
              <w:fldChar w:fldCharType="begin"/>
            </w:r>
            <w:r w:rsidR="003479F7" w:rsidRPr="003479F7">
              <w:rPr>
                <w:sz w:val="20"/>
                <w:szCs w:val="20"/>
                <w:lang w:val="fr-CA"/>
              </w:rPr>
              <w:instrText xml:space="preserve"> SEQ CHAPTER \h \r 1</w:instrText>
            </w:r>
            <w:r w:rsidRPr="003479F7">
              <w:rPr>
                <w:sz w:val="20"/>
                <w:szCs w:val="20"/>
              </w:rPr>
              <w:fldChar w:fldCharType="end"/>
            </w:r>
            <w:r w:rsidRPr="003479F7">
              <w:rPr>
                <w:sz w:val="20"/>
                <w:szCs w:val="20"/>
              </w:rPr>
              <w:fldChar w:fldCharType="begin"/>
            </w:r>
            <w:r w:rsidR="003479F7" w:rsidRPr="003479F7">
              <w:rPr>
                <w:sz w:val="20"/>
                <w:szCs w:val="20"/>
                <w:lang w:val="fr-CA"/>
              </w:rPr>
              <w:instrText xml:space="preserve"> SEQ CHAPTER \h \r 1</w:instrText>
            </w:r>
            <w:r w:rsidRPr="003479F7">
              <w:rPr>
                <w:sz w:val="20"/>
                <w:szCs w:val="20"/>
              </w:rPr>
              <w:fldChar w:fldCharType="end"/>
            </w:r>
            <w:r w:rsidR="003479F7" w:rsidRPr="003479F7">
              <w:rPr>
                <w:b/>
                <w:bCs/>
                <w:sz w:val="20"/>
                <w:szCs w:val="20"/>
                <w:lang w:val="fr-CA"/>
              </w:rPr>
              <w:t xml:space="preserve">Requête de l’intimé en prorogation du délai de signification et de dépôt de ses dossier, mémoire et recueil de sources, sans pagination consécutive, jusqu’au 14 mars 2011, et en vue de présenter une plaidoirie orale lors de l’audition de l’appel </w:t>
            </w:r>
          </w:p>
        </w:tc>
      </w:tr>
      <w:tr w:rsidR="003479F7" w:rsidRPr="003479F7" w:rsidTr="00DB23AE">
        <w:tc>
          <w:tcPr>
            <w:tcW w:w="4338" w:type="dxa"/>
          </w:tcPr>
          <w:p w:rsidR="003479F7" w:rsidRPr="003479F7" w:rsidRDefault="003479F7" w:rsidP="00DB23AE">
            <w:pPr>
              <w:tabs>
                <w:tab w:val="left" w:pos="-1440"/>
                <w:tab w:val="left" w:pos="-720"/>
              </w:tabs>
              <w:jc w:val="both"/>
              <w:rPr>
                <w:sz w:val="20"/>
                <w:szCs w:val="20"/>
              </w:rPr>
            </w:pPr>
            <w:r w:rsidRPr="003479F7">
              <w:rPr>
                <w:sz w:val="20"/>
                <w:szCs w:val="20"/>
              </w:rPr>
              <w:t>Her Majesty the Queen</w:t>
            </w: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r w:rsidRPr="003479F7">
              <w:rPr>
                <w:sz w:val="20"/>
                <w:szCs w:val="20"/>
              </w:rPr>
              <w:tab/>
              <w:t>v. (33919)</w:t>
            </w:r>
          </w:p>
          <w:p w:rsidR="003479F7" w:rsidRPr="003479F7" w:rsidRDefault="003479F7" w:rsidP="00DB23AE">
            <w:pPr>
              <w:tabs>
                <w:tab w:val="left" w:pos="-1440"/>
                <w:tab w:val="left" w:pos="-720"/>
              </w:tabs>
              <w:jc w:val="both"/>
              <w:rPr>
                <w:sz w:val="20"/>
                <w:szCs w:val="20"/>
              </w:rPr>
            </w:pPr>
          </w:p>
          <w:p w:rsidR="003479F7" w:rsidRPr="003479F7" w:rsidRDefault="003479F7" w:rsidP="00DB23AE">
            <w:pPr>
              <w:tabs>
                <w:tab w:val="left" w:pos="-1440"/>
                <w:tab w:val="left" w:pos="-720"/>
              </w:tabs>
              <w:jc w:val="both"/>
              <w:rPr>
                <w:sz w:val="20"/>
                <w:szCs w:val="20"/>
              </w:rPr>
            </w:pPr>
            <w:r w:rsidRPr="003479F7">
              <w:rPr>
                <w:sz w:val="20"/>
                <w:szCs w:val="20"/>
              </w:rPr>
              <w:t>Gordon Reynolds (Crim.) (Ont.)</w:t>
            </w:r>
          </w:p>
        </w:tc>
        <w:tc>
          <w:tcPr>
            <w:tcW w:w="1170" w:type="dxa"/>
          </w:tcPr>
          <w:p w:rsidR="003479F7" w:rsidRPr="003479F7" w:rsidRDefault="003479F7" w:rsidP="00DB23AE">
            <w:pPr>
              <w:tabs>
                <w:tab w:val="left" w:pos="-1440"/>
                <w:tab w:val="left" w:pos="-720"/>
              </w:tabs>
              <w:jc w:val="both"/>
              <w:rPr>
                <w:sz w:val="20"/>
                <w:szCs w:val="20"/>
              </w:rPr>
            </w:pPr>
          </w:p>
        </w:tc>
        <w:tc>
          <w:tcPr>
            <w:tcW w:w="4327" w:type="dxa"/>
          </w:tcPr>
          <w:p w:rsidR="003479F7" w:rsidRPr="003479F7" w:rsidRDefault="003479F7" w:rsidP="00DB23AE">
            <w:pPr>
              <w:tabs>
                <w:tab w:val="left" w:pos="-1440"/>
                <w:tab w:val="left" w:pos="-720"/>
              </w:tabs>
              <w:jc w:val="both"/>
              <w:rPr>
                <w:sz w:val="20"/>
                <w:szCs w:val="20"/>
              </w:rPr>
            </w:pPr>
          </w:p>
        </w:tc>
      </w:tr>
    </w:tbl>
    <w:p w:rsidR="003479F7" w:rsidRPr="003479F7" w:rsidRDefault="003479F7" w:rsidP="003479F7">
      <w:pPr>
        <w:tabs>
          <w:tab w:val="left" w:pos="-1440"/>
          <w:tab w:val="left" w:pos="-720"/>
        </w:tabs>
        <w:jc w:val="both"/>
        <w:rPr>
          <w:sz w:val="20"/>
          <w:szCs w:val="20"/>
        </w:rPr>
      </w:pPr>
    </w:p>
    <w:p w:rsidR="003479F7" w:rsidRPr="003479F7" w:rsidRDefault="003479F7" w:rsidP="003479F7">
      <w:pPr>
        <w:tabs>
          <w:tab w:val="left" w:pos="-1440"/>
          <w:tab w:val="left" w:pos="-720"/>
        </w:tabs>
        <w:jc w:val="both"/>
        <w:rPr>
          <w:sz w:val="20"/>
          <w:szCs w:val="20"/>
        </w:rPr>
      </w:pPr>
      <w:r w:rsidRPr="003479F7">
        <w:rPr>
          <w:b/>
          <w:sz w:val="20"/>
          <w:szCs w:val="20"/>
        </w:rPr>
        <w:t>GRANTED / ACCORDÉE</w:t>
      </w:r>
    </w:p>
    <w:p w:rsidR="003479F7" w:rsidRPr="003479F7" w:rsidRDefault="003479F7" w:rsidP="00890FEB">
      <w:pPr>
        <w:rPr>
          <w:sz w:val="20"/>
          <w:szCs w:val="20"/>
        </w:rPr>
      </w:pPr>
    </w:p>
    <w:p w:rsidR="00890FEB" w:rsidRPr="003479F7" w:rsidRDefault="00890FEB" w:rsidP="00890FEB">
      <w:pPr>
        <w:tabs>
          <w:tab w:val="left" w:pos="-1440"/>
          <w:tab w:val="left" w:pos="-720"/>
        </w:tabs>
        <w:spacing w:line="-19" w:lineRule="auto"/>
        <w:jc w:val="both"/>
        <w:rPr>
          <w:sz w:val="20"/>
          <w:szCs w:val="20"/>
        </w:rPr>
      </w:pPr>
    </w:p>
    <w:p w:rsidR="0010587F" w:rsidRPr="003479F7" w:rsidRDefault="00F833C2" w:rsidP="0010587F">
      <w:pPr>
        <w:tabs>
          <w:tab w:val="left" w:pos="-1440"/>
          <w:tab w:val="left" w:pos="-720"/>
        </w:tabs>
        <w:jc w:val="both"/>
        <w:rPr>
          <w:sz w:val="20"/>
          <w:szCs w:val="20"/>
          <w:lang w:val="fr-CA"/>
        </w:rPr>
      </w:pPr>
      <w:r w:rsidRPr="00F833C2">
        <w:rPr>
          <w:sz w:val="20"/>
          <w:szCs w:val="20"/>
          <w:lang w:val="fr-CA"/>
        </w:rPr>
        <w:pict>
          <v:rect id="_x0000_i1085" style="width:2in;height:1pt" o:hrpct="0" o:hralign="center" o:hrstd="t" o:hrnoshade="t" o:hr="t" fillcolor="black [3213]" stroked="f"/>
        </w:pict>
      </w:r>
    </w:p>
    <w:p w:rsidR="0010587F" w:rsidRPr="003479F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E22BD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AE64A8" w:rsidP="00732DB7">
      <w:pPr>
        <w:widowControl w:val="0"/>
        <w:rPr>
          <w:sz w:val="20"/>
          <w:szCs w:val="20"/>
        </w:rPr>
      </w:pPr>
      <w:r>
        <w:rPr>
          <w:sz w:val="20"/>
          <w:szCs w:val="20"/>
        </w:rPr>
        <w:t>18</w:t>
      </w:r>
      <w:r w:rsidR="00732DB7" w:rsidRPr="00C50A5C">
        <w:rPr>
          <w:sz w:val="20"/>
          <w:szCs w:val="20"/>
        </w:rPr>
        <w:t>.0</w:t>
      </w:r>
      <w:r>
        <w:rPr>
          <w:sz w:val="20"/>
          <w:szCs w:val="20"/>
        </w:rPr>
        <w:t>4</w:t>
      </w:r>
      <w:r w:rsidR="00732DB7" w:rsidRPr="00C50A5C">
        <w:rPr>
          <w:sz w:val="20"/>
          <w:szCs w:val="20"/>
        </w:rPr>
        <w:t>.201</w:t>
      </w:r>
      <w:r>
        <w:rPr>
          <w:sz w:val="20"/>
          <w:szCs w:val="20"/>
        </w:rPr>
        <w:t>1</w:t>
      </w:r>
    </w:p>
    <w:p w:rsidR="00732DB7" w:rsidRDefault="00732DB7" w:rsidP="00732DB7">
      <w:pPr>
        <w:widowControl w:val="0"/>
        <w:rPr>
          <w:sz w:val="20"/>
          <w:szCs w:val="20"/>
        </w:rPr>
      </w:pPr>
    </w:p>
    <w:p w:rsidR="00AE64A8" w:rsidRPr="00673565" w:rsidRDefault="00AE64A8" w:rsidP="00AE64A8">
      <w:pPr>
        <w:widowControl w:val="0"/>
        <w:ind w:left="720" w:hanging="720"/>
        <w:rPr>
          <w:rFonts w:eastAsia="Calibri" w:cs="Times New Roman"/>
          <w:sz w:val="20"/>
          <w:szCs w:val="20"/>
          <w:u w:val="single"/>
        </w:rPr>
      </w:pPr>
      <w:r w:rsidRPr="00673565">
        <w:rPr>
          <w:rFonts w:eastAsia="Calibri" w:cs="Times New Roman"/>
          <w:sz w:val="20"/>
          <w:szCs w:val="20"/>
        </w:rPr>
        <w:t xml:space="preserve">Coram: </w:t>
      </w:r>
      <w:r w:rsidRPr="00673565">
        <w:rPr>
          <w:rFonts w:eastAsia="Calibri" w:cs="Times New Roman"/>
          <w:sz w:val="20"/>
          <w:szCs w:val="20"/>
        </w:rPr>
        <w:tab/>
      </w:r>
      <w:r w:rsidRPr="00673565">
        <w:rPr>
          <w:rFonts w:eastAsia="Calibri" w:cs="Times New Roman"/>
          <w:sz w:val="20"/>
          <w:szCs w:val="20"/>
          <w:u w:val="single"/>
        </w:rPr>
        <w:t>McLachlin C.J. and Binnie, LeBel, Deschamps, Fish, Abella , Charron, Rothstein and Cromwell JJ.</w:t>
      </w:r>
    </w:p>
    <w:p w:rsidR="00AE64A8" w:rsidRDefault="00AE64A8"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AE64A8" w:rsidRPr="00AE64A8" w:rsidRDefault="00AE64A8" w:rsidP="00C1697B">
            <w:pPr>
              <w:widowControl w:val="0"/>
              <w:jc w:val="both"/>
              <w:rPr>
                <w:b/>
                <w:iCs/>
                <w:sz w:val="20"/>
                <w:szCs w:val="20"/>
              </w:rPr>
            </w:pPr>
            <w:r w:rsidRPr="00AE64A8">
              <w:rPr>
                <w:rFonts w:eastAsia="Calibri" w:cs="Times New Roman"/>
                <w:b/>
                <w:iCs/>
                <w:sz w:val="20"/>
                <w:szCs w:val="20"/>
              </w:rPr>
              <w:t xml:space="preserve">Her Majesty the Queen </w:t>
            </w:r>
          </w:p>
          <w:p w:rsidR="00AE64A8" w:rsidRPr="00AE64A8" w:rsidRDefault="00AE64A8" w:rsidP="00C1697B">
            <w:pPr>
              <w:widowControl w:val="0"/>
              <w:jc w:val="both"/>
              <w:rPr>
                <w:b/>
                <w:iCs/>
                <w:sz w:val="20"/>
                <w:szCs w:val="20"/>
              </w:rPr>
            </w:pPr>
          </w:p>
          <w:p w:rsidR="00AE64A8" w:rsidRPr="00AE64A8" w:rsidRDefault="00AE64A8" w:rsidP="00C1697B">
            <w:pPr>
              <w:widowControl w:val="0"/>
              <w:jc w:val="both"/>
              <w:rPr>
                <w:b/>
                <w:iCs/>
                <w:sz w:val="20"/>
                <w:szCs w:val="20"/>
              </w:rPr>
            </w:pPr>
            <w:r w:rsidRPr="00AE64A8">
              <w:rPr>
                <w:b/>
                <w:iCs/>
                <w:sz w:val="20"/>
                <w:szCs w:val="20"/>
              </w:rPr>
              <w:tab/>
            </w:r>
            <w:r w:rsidRPr="00AE64A8">
              <w:rPr>
                <w:rFonts w:eastAsia="Calibri" w:cs="Times New Roman"/>
                <w:b/>
                <w:iCs/>
                <w:sz w:val="20"/>
                <w:szCs w:val="20"/>
              </w:rPr>
              <w:t xml:space="preserve">v. </w:t>
            </w:r>
            <w:r w:rsidRPr="00AE64A8">
              <w:rPr>
                <w:b/>
                <w:iCs/>
                <w:sz w:val="20"/>
                <w:szCs w:val="20"/>
              </w:rPr>
              <w:t>(33917)</w:t>
            </w:r>
          </w:p>
          <w:p w:rsidR="00AE64A8" w:rsidRPr="00AE64A8" w:rsidRDefault="00AE64A8" w:rsidP="00C1697B">
            <w:pPr>
              <w:widowControl w:val="0"/>
              <w:jc w:val="both"/>
              <w:rPr>
                <w:b/>
                <w:iCs/>
                <w:sz w:val="20"/>
                <w:szCs w:val="20"/>
              </w:rPr>
            </w:pPr>
          </w:p>
          <w:p w:rsidR="00732DB7" w:rsidRPr="00C50A5C" w:rsidRDefault="00AE64A8" w:rsidP="00AE64A8">
            <w:pPr>
              <w:widowControl w:val="0"/>
              <w:jc w:val="both"/>
              <w:rPr>
                <w:sz w:val="20"/>
                <w:szCs w:val="20"/>
                <w:lang w:val="fr-CA"/>
              </w:rPr>
            </w:pPr>
            <w:r w:rsidRPr="00AE64A8">
              <w:rPr>
                <w:rFonts w:eastAsia="Calibri" w:cs="Times New Roman"/>
                <w:b/>
                <w:iCs/>
                <w:sz w:val="20"/>
                <w:szCs w:val="20"/>
              </w:rPr>
              <w:t>Robert Sarrazin et al.</w:t>
            </w:r>
            <w:r w:rsidRPr="00AE64A8">
              <w:rPr>
                <w:rFonts w:eastAsia="Calibri" w:cs="Times New Roman"/>
                <w:b/>
                <w:sz w:val="20"/>
                <w:szCs w:val="20"/>
              </w:rPr>
              <w:t xml:space="preserve"> (Ont.) (Criminal) (As of Right)</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CA7A72" w:rsidRPr="009C2547" w:rsidRDefault="00CA7A72" w:rsidP="00CA7A72">
            <w:pPr>
              <w:tabs>
                <w:tab w:val="left" w:pos="-2970"/>
              </w:tabs>
              <w:jc w:val="both"/>
              <w:rPr>
                <w:sz w:val="20"/>
                <w:szCs w:val="20"/>
                <w:lang w:val="en-US"/>
              </w:rPr>
            </w:pPr>
            <w:r w:rsidRPr="009C2547">
              <w:rPr>
                <w:sz w:val="20"/>
                <w:szCs w:val="20"/>
                <w:lang w:val="en-US"/>
              </w:rPr>
              <w:t>James K. Stewart</w:t>
            </w:r>
            <w:r>
              <w:rPr>
                <w:sz w:val="20"/>
                <w:szCs w:val="20"/>
                <w:lang w:val="en-US"/>
              </w:rPr>
              <w:t>, f</w:t>
            </w:r>
            <w:r w:rsidRPr="009C2547">
              <w:rPr>
                <w:sz w:val="20"/>
                <w:szCs w:val="20"/>
                <w:lang w:val="en-US"/>
              </w:rPr>
              <w:t xml:space="preserve">or the </w:t>
            </w:r>
            <w:r>
              <w:rPr>
                <w:sz w:val="20"/>
                <w:szCs w:val="20"/>
                <w:lang w:val="en-US"/>
              </w:rPr>
              <w:t>a</w:t>
            </w:r>
            <w:r w:rsidRPr="009C2547">
              <w:rPr>
                <w:sz w:val="20"/>
                <w:szCs w:val="20"/>
                <w:lang w:val="en-US"/>
              </w:rPr>
              <w:t>ppellant.</w:t>
            </w:r>
          </w:p>
          <w:p w:rsidR="00CA7A72" w:rsidRPr="009C2547" w:rsidRDefault="00CA7A72" w:rsidP="00CA7A72">
            <w:pPr>
              <w:tabs>
                <w:tab w:val="left" w:pos="-2970"/>
              </w:tabs>
              <w:jc w:val="both"/>
              <w:rPr>
                <w:sz w:val="20"/>
                <w:szCs w:val="20"/>
                <w:lang w:val="en-US"/>
              </w:rPr>
            </w:pPr>
          </w:p>
          <w:p w:rsidR="00CA7A72" w:rsidRPr="009C2547" w:rsidRDefault="00CA7A72" w:rsidP="00CA7A72">
            <w:pPr>
              <w:tabs>
                <w:tab w:val="left" w:pos="-2970"/>
              </w:tabs>
              <w:jc w:val="both"/>
              <w:rPr>
                <w:sz w:val="20"/>
                <w:szCs w:val="20"/>
                <w:lang w:val="en-US"/>
              </w:rPr>
            </w:pPr>
            <w:r w:rsidRPr="009C2547">
              <w:rPr>
                <w:sz w:val="20"/>
                <w:szCs w:val="20"/>
                <w:lang w:val="en-US"/>
              </w:rPr>
              <w:t>Philip Campbell</w:t>
            </w:r>
            <w:r>
              <w:rPr>
                <w:sz w:val="20"/>
                <w:szCs w:val="20"/>
                <w:lang w:val="en-US"/>
              </w:rPr>
              <w:t xml:space="preserve"> and </w:t>
            </w:r>
            <w:r w:rsidRPr="009C2547">
              <w:rPr>
                <w:sz w:val="20"/>
                <w:szCs w:val="20"/>
                <w:lang w:val="en-US"/>
              </w:rPr>
              <w:t>Howard L. Krongold</w:t>
            </w:r>
            <w:r>
              <w:rPr>
                <w:sz w:val="20"/>
                <w:szCs w:val="20"/>
                <w:lang w:val="en-US"/>
              </w:rPr>
              <w:t>, f</w:t>
            </w:r>
            <w:r w:rsidRPr="009C2547">
              <w:rPr>
                <w:sz w:val="20"/>
                <w:szCs w:val="20"/>
                <w:lang w:val="en-US"/>
              </w:rPr>
              <w:t xml:space="preserve">or the </w:t>
            </w:r>
            <w:r>
              <w:rPr>
                <w:sz w:val="20"/>
                <w:szCs w:val="20"/>
                <w:lang w:val="en-US"/>
              </w:rPr>
              <w:t>r</w:t>
            </w:r>
            <w:r w:rsidRPr="009C2547">
              <w:rPr>
                <w:sz w:val="20"/>
                <w:szCs w:val="20"/>
                <w:lang w:val="en-US"/>
              </w:rPr>
              <w:t>espondent</w:t>
            </w:r>
            <w:r>
              <w:rPr>
                <w:sz w:val="20"/>
                <w:szCs w:val="20"/>
                <w:lang w:val="en-US"/>
              </w:rPr>
              <w:t xml:space="preserve"> </w:t>
            </w:r>
            <w:r w:rsidRPr="009C2547">
              <w:rPr>
                <w:sz w:val="20"/>
                <w:szCs w:val="20"/>
                <w:lang w:val="en-US"/>
              </w:rPr>
              <w:t>Darlind Jean</w:t>
            </w:r>
            <w:r>
              <w:rPr>
                <w:sz w:val="20"/>
                <w:szCs w:val="20"/>
                <w:lang w:val="en-US"/>
              </w:rPr>
              <w:t>.</w:t>
            </w:r>
          </w:p>
          <w:p w:rsidR="00CA7A72" w:rsidRPr="009C2547" w:rsidRDefault="00CA7A72" w:rsidP="00CA7A72">
            <w:pPr>
              <w:tabs>
                <w:tab w:val="left" w:pos="-2970"/>
              </w:tabs>
              <w:jc w:val="both"/>
              <w:rPr>
                <w:sz w:val="20"/>
                <w:szCs w:val="20"/>
                <w:lang w:val="en-US"/>
              </w:rPr>
            </w:pPr>
          </w:p>
          <w:p w:rsidR="00732DB7" w:rsidRPr="00C50A5C" w:rsidRDefault="00CA7A72" w:rsidP="00CA7A72">
            <w:pPr>
              <w:widowControl w:val="0"/>
              <w:jc w:val="both"/>
              <w:rPr>
                <w:sz w:val="20"/>
                <w:szCs w:val="20"/>
              </w:rPr>
            </w:pPr>
            <w:r w:rsidRPr="009C2547">
              <w:rPr>
                <w:sz w:val="20"/>
                <w:szCs w:val="20"/>
                <w:lang w:val="en-US"/>
              </w:rPr>
              <w:t>Russell Silverstein</w:t>
            </w:r>
            <w:r>
              <w:rPr>
                <w:sz w:val="20"/>
                <w:szCs w:val="20"/>
                <w:lang w:val="en-US"/>
              </w:rPr>
              <w:t xml:space="preserve"> and </w:t>
            </w:r>
            <w:r w:rsidRPr="009C2547">
              <w:rPr>
                <w:sz w:val="20"/>
                <w:szCs w:val="20"/>
                <w:lang w:val="en-US"/>
              </w:rPr>
              <w:t>Ingrid Grant</w:t>
            </w:r>
            <w:r>
              <w:rPr>
                <w:sz w:val="20"/>
                <w:szCs w:val="20"/>
                <w:lang w:val="en-US"/>
              </w:rPr>
              <w:t>, f</w:t>
            </w:r>
            <w:r w:rsidRPr="009C2547">
              <w:rPr>
                <w:sz w:val="20"/>
                <w:szCs w:val="20"/>
              </w:rPr>
              <w:t xml:space="preserve">or the </w:t>
            </w:r>
            <w:r>
              <w:rPr>
                <w:sz w:val="20"/>
                <w:szCs w:val="20"/>
              </w:rPr>
              <w:t>r</w:t>
            </w:r>
            <w:r w:rsidRPr="009C2547">
              <w:rPr>
                <w:sz w:val="20"/>
                <w:szCs w:val="20"/>
              </w:rPr>
              <w:t>espondent</w:t>
            </w:r>
            <w:r>
              <w:rPr>
                <w:sz w:val="20"/>
                <w:szCs w:val="20"/>
              </w:rPr>
              <w:t xml:space="preserve"> </w:t>
            </w:r>
            <w:r w:rsidRPr="009C2547">
              <w:rPr>
                <w:sz w:val="20"/>
                <w:szCs w:val="20"/>
                <w:lang w:val="en-US"/>
              </w:rPr>
              <w:t>Robert Sarrazin</w:t>
            </w:r>
            <w:r>
              <w:rPr>
                <w:sz w:val="20"/>
                <w:szCs w:val="20"/>
                <w:lang w:val="en-US"/>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011608"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AE64A8" w:rsidP="00AE64A8">
            <w:pPr>
              <w:widowControl w:val="0"/>
              <w:jc w:val="both"/>
              <w:rPr>
                <w:b/>
                <w:sz w:val="20"/>
                <w:szCs w:val="20"/>
              </w:rPr>
            </w:pPr>
            <w:r w:rsidRPr="00A17B3C">
              <w:rPr>
                <w:sz w:val="20"/>
                <w:szCs w:val="20"/>
              </w:rPr>
              <w:t xml:space="preserve">Criminal law </w:t>
            </w:r>
            <w:r w:rsidRPr="00A17B3C">
              <w:rPr>
                <w:sz w:val="20"/>
                <w:szCs w:val="20"/>
              </w:rPr>
              <w:noBreakHyphen/>
              <w:t xml:space="preserve"> Trial </w:t>
            </w:r>
            <w:r w:rsidRPr="00A17B3C">
              <w:rPr>
                <w:sz w:val="20"/>
                <w:szCs w:val="20"/>
              </w:rPr>
              <w:noBreakHyphen/>
              <w:t xml:space="preserve"> Charge to jury </w:t>
            </w:r>
            <w:r w:rsidRPr="00A17B3C">
              <w:rPr>
                <w:sz w:val="20"/>
                <w:szCs w:val="20"/>
              </w:rPr>
              <w:noBreakHyphen/>
              <w:t xml:space="preserve"> Attempted murder </w:t>
            </w:r>
            <w:r w:rsidRPr="00A17B3C">
              <w:rPr>
                <w:sz w:val="20"/>
                <w:szCs w:val="20"/>
              </w:rPr>
              <w:noBreakHyphen/>
              <w:t xml:space="preserve"> Appeals </w:t>
            </w:r>
            <w:r w:rsidRPr="00A17B3C">
              <w:rPr>
                <w:sz w:val="20"/>
                <w:szCs w:val="20"/>
              </w:rPr>
              <w:noBreakHyphen/>
              <w:t xml:space="preserve"> Curative proviso </w:t>
            </w:r>
            <w:r w:rsidRPr="00A17B3C">
              <w:rPr>
                <w:sz w:val="20"/>
                <w:szCs w:val="20"/>
              </w:rPr>
              <w:noBreakHyphen/>
              <w:t xml:space="preserve"> Whether the curative proviso contained in s. 686(1)(b)(iii) of the </w:t>
            </w:r>
            <w:r w:rsidRPr="00A17B3C">
              <w:rPr>
                <w:i/>
                <w:sz w:val="20"/>
                <w:szCs w:val="20"/>
              </w:rPr>
              <w:t>Criminal Code</w:t>
            </w:r>
            <w:r w:rsidRPr="00A17B3C">
              <w:rPr>
                <w:sz w:val="20"/>
                <w:szCs w:val="20"/>
              </w:rPr>
              <w:t>, R.S.C. 1985, c. C</w:t>
            </w:r>
            <w:r w:rsidRPr="00A17B3C">
              <w:rPr>
                <w:sz w:val="20"/>
                <w:szCs w:val="20"/>
              </w:rPr>
              <w:noBreakHyphen/>
              <w:t>46, should be applied in this case.</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AE64A8" w:rsidP="00AE64A8">
            <w:pPr>
              <w:widowControl w:val="0"/>
              <w:jc w:val="both"/>
              <w:rPr>
                <w:sz w:val="20"/>
                <w:szCs w:val="20"/>
                <w:lang w:val="fr-CA"/>
              </w:rPr>
            </w:pPr>
            <w:r w:rsidRPr="005E6F26">
              <w:rPr>
                <w:sz w:val="20"/>
                <w:szCs w:val="20"/>
                <w:lang w:val="fr-CA"/>
              </w:rPr>
              <w:t xml:space="preserve">Droit criminel </w:t>
            </w:r>
            <w:r w:rsidRPr="005E6F26">
              <w:rPr>
                <w:sz w:val="20"/>
                <w:szCs w:val="20"/>
                <w:lang w:val="fr-CA"/>
              </w:rPr>
              <w:noBreakHyphen/>
              <w:t xml:space="preserve"> Procès </w:t>
            </w:r>
            <w:r w:rsidRPr="005E6F26">
              <w:rPr>
                <w:sz w:val="20"/>
                <w:szCs w:val="20"/>
                <w:lang w:val="fr-CA"/>
              </w:rPr>
              <w:noBreakHyphen/>
              <w:t xml:space="preserve"> Exposé au jury </w:t>
            </w:r>
            <w:r w:rsidRPr="005E6F26">
              <w:rPr>
                <w:sz w:val="20"/>
                <w:szCs w:val="20"/>
                <w:lang w:val="fr-CA"/>
              </w:rPr>
              <w:noBreakHyphen/>
              <w:t xml:space="preserve"> Tentative de meurtre </w:t>
            </w:r>
            <w:r w:rsidRPr="005E6F26">
              <w:rPr>
                <w:sz w:val="20"/>
                <w:szCs w:val="20"/>
                <w:lang w:val="fr-CA"/>
              </w:rPr>
              <w:noBreakHyphen/>
              <w:t xml:space="preserve"> Appels </w:t>
            </w:r>
            <w:r w:rsidRPr="005E6F26">
              <w:rPr>
                <w:sz w:val="20"/>
                <w:szCs w:val="20"/>
                <w:lang w:val="fr-CA"/>
              </w:rPr>
              <w:noBreakHyphen/>
              <w:t xml:space="preserve"> Disposition réparatrice </w:t>
            </w:r>
            <w:r w:rsidRPr="005E6F26">
              <w:rPr>
                <w:sz w:val="20"/>
                <w:szCs w:val="20"/>
                <w:lang w:val="fr-CA"/>
              </w:rPr>
              <w:noBreakHyphen/>
              <w:t xml:space="preserve"> La disposition réparatrice prévue du sous</w:t>
            </w:r>
            <w:r w:rsidRPr="005E6F26">
              <w:rPr>
                <w:sz w:val="20"/>
                <w:szCs w:val="20"/>
                <w:lang w:val="fr-CA"/>
              </w:rPr>
              <w:noBreakHyphen/>
              <w:t xml:space="preserve">al. 686(1)b)(iii) du </w:t>
            </w:r>
            <w:r w:rsidRPr="005E6F26">
              <w:rPr>
                <w:i/>
                <w:iCs/>
                <w:sz w:val="20"/>
                <w:szCs w:val="20"/>
                <w:lang w:val="fr-CA"/>
              </w:rPr>
              <w:t>Code criminel</w:t>
            </w:r>
            <w:r w:rsidRPr="005E6F26">
              <w:rPr>
                <w:sz w:val="20"/>
                <w:szCs w:val="20"/>
                <w:lang w:val="fr-CA"/>
              </w:rPr>
              <w:t>, L.R.C. 1985, ch. C</w:t>
            </w:r>
            <w:r w:rsidRPr="005E6F26">
              <w:rPr>
                <w:sz w:val="20"/>
                <w:szCs w:val="20"/>
                <w:lang w:val="fr-CA"/>
              </w:rPr>
              <w:noBreakHyphen/>
              <w:t>46 devrait</w:t>
            </w:r>
            <w:r w:rsidRPr="005E6F26">
              <w:rPr>
                <w:sz w:val="20"/>
                <w:szCs w:val="20"/>
                <w:lang w:val="fr-CA"/>
              </w:rPr>
              <w:noBreakHyphen/>
              <w:t>elle être appliquée en l’espèce?</w:t>
            </w:r>
          </w:p>
        </w:tc>
      </w:tr>
    </w:tbl>
    <w:p w:rsidR="00E940EB" w:rsidRDefault="00E940EB" w:rsidP="00732DB7">
      <w:pPr>
        <w:widowControl w:val="0"/>
        <w:rPr>
          <w:sz w:val="20"/>
          <w:szCs w:val="20"/>
          <w:lang w:val="fr-CA"/>
        </w:rPr>
      </w:pPr>
    </w:p>
    <w:p w:rsidR="00E940EB" w:rsidRDefault="00F833C2" w:rsidP="00732DB7">
      <w:pPr>
        <w:widowControl w:val="0"/>
        <w:rPr>
          <w:sz w:val="20"/>
          <w:szCs w:val="20"/>
          <w:lang w:val="fr-CA"/>
        </w:rPr>
      </w:pPr>
      <w:r w:rsidRPr="00F833C2">
        <w:rPr>
          <w:sz w:val="20"/>
          <w:szCs w:val="20"/>
          <w:lang w:val="fr-CA"/>
        </w:rPr>
        <w:pict>
          <v:rect id="_x0000_i1088" style="width:2in;height:1pt" o:hrpct="0" o:hralign="center" o:hrstd="t" o:hrnoshade="t" o:hr="t" fillcolor="black [3213]" stroked="f"/>
        </w:pict>
      </w:r>
    </w:p>
    <w:p w:rsidR="00AE64A8" w:rsidRDefault="00AE64A8" w:rsidP="00732DB7">
      <w:pPr>
        <w:widowControl w:val="0"/>
        <w:rPr>
          <w:sz w:val="20"/>
          <w:szCs w:val="20"/>
          <w:lang w:val="fr-CA"/>
        </w:rPr>
      </w:pPr>
    </w:p>
    <w:p w:rsidR="00AE64A8" w:rsidRDefault="00AE64A8" w:rsidP="00732DB7">
      <w:pPr>
        <w:widowControl w:val="0"/>
        <w:rPr>
          <w:sz w:val="20"/>
          <w:szCs w:val="20"/>
          <w:lang w:val="fr-CA"/>
        </w:rPr>
      </w:pPr>
      <w:r>
        <w:rPr>
          <w:sz w:val="20"/>
          <w:szCs w:val="20"/>
          <w:lang w:val="fr-CA"/>
        </w:rPr>
        <w:t>19.04.2011</w:t>
      </w:r>
    </w:p>
    <w:p w:rsidR="00AE64A8" w:rsidRDefault="00AE64A8" w:rsidP="00732DB7">
      <w:pPr>
        <w:widowControl w:val="0"/>
        <w:rPr>
          <w:sz w:val="20"/>
          <w:szCs w:val="20"/>
          <w:lang w:val="fr-CA"/>
        </w:rPr>
      </w:pPr>
    </w:p>
    <w:p w:rsidR="00004CBC" w:rsidRPr="000874E9" w:rsidRDefault="00004CBC" w:rsidP="00004CBC">
      <w:pPr>
        <w:widowControl w:val="0"/>
        <w:ind w:left="720" w:hanging="720"/>
        <w:rPr>
          <w:rFonts w:eastAsia="Calibri" w:cs="Times New Roman"/>
          <w:sz w:val="20"/>
          <w:szCs w:val="20"/>
          <w:u w:val="single"/>
        </w:rPr>
      </w:pPr>
      <w:r w:rsidRPr="000874E9">
        <w:rPr>
          <w:rFonts w:eastAsia="Calibri" w:cs="Times New Roman"/>
          <w:sz w:val="20"/>
          <w:szCs w:val="20"/>
        </w:rPr>
        <w:t xml:space="preserve">Coram: </w:t>
      </w:r>
      <w:r w:rsidRPr="000874E9">
        <w:rPr>
          <w:rFonts w:eastAsia="Calibri" w:cs="Times New Roman"/>
          <w:sz w:val="20"/>
          <w:szCs w:val="20"/>
        </w:rPr>
        <w:tab/>
      </w:r>
      <w:r w:rsidRPr="000874E9">
        <w:rPr>
          <w:rFonts w:eastAsia="Calibri" w:cs="Times New Roman"/>
          <w:sz w:val="20"/>
          <w:szCs w:val="20"/>
          <w:u w:val="single"/>
        </w:rPr>
        <w:t>McLachlin C.J. and Binnie, LeBel, Deschamps, Fish, Abella , Charron, Rothstein and Cromwell JJ.</w:t>
      </w:r>
    </w:p>
    <w:p w:rsidR="00AE64A8" w:rsidRPr="00004CBC" w:rsidRDefault="00AE64A8"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E64A8" w:rsidRPr="00C50A5C" w:rsidTr="0018565A">
        <w:tc>
          <w:tcPr>
            <w:tcW w:w="4380" w:type="dxa"/>
            <w:tcMar>
              <w:left w:w="0" w:type="dxa"/>
              <w:right w:w="0" w:type="dxa"/>
            </w:tcMar>
          </w:tcPr>
          <w:p w:rsidR="00004CBC" w:rsidRPr="00004CBC" w:rsidRDefault="00004CBC" w:rsidP="00004CBC">
            <w:pPr>
              <w:widowControl w:val="0"/>
              <w:ind w:left="720" w:hanging="720"/>
              <w:rPr>
                <w:b/>
                <w:iCs/>
                <w:sz w:val="20"/>
                <w:szCs w:val="20"/>
              </w:rPr>
            </w:pPr>
            <w:r w:rsidRPr="00004CBC">
              <w:rPr>
                <w:rFonts w:eastAsia="Calibri" w:cs="Times New Roman"/>
                <w:b/>
                <w:iCs/>
                <w:sz w:val="20"/>
                <w:szCs w:val="20"/>
              </w:rPr>
              <w:t xml:space="preserve">Her Majesty the Queen </w:t>
            </w:r>
          </w:p>
          <w:p w:rsidR="00004CBC" w:rsidRPr="00004CBC" w:rsidRDefault="00004CBC" w:rsidP="00004CBC">
            <w:pPr>
              <w:widowControl w:val="0"/>
              <w:ind w:left="720" w:hanging="720"/>
              <w:rPr>
                <w:b/>
                <w:iCs/>
                <w:sz w:val="20"/>
                <w:szCs w:val="20"/>
              </w:rPr>
            </w:pPr>
          </w:p>
          <w:p w:rsidR="00004CBC" w:rsidRPr="00004CBC" w:rsidRDefault="00004CBC" w:rsidP="00004CBC">
            <w:pPr>
              <w:widowControl w:val="0"/>
              <w:ind w:left="720" w:hanging="720"/>
              <w:rPr>
                <w:b/>
                <w:iCs/>
                <w:sz w:val="20"/>
                <w:szCs w:val="20"/>
              </w:rPr>
            </w:pPr>
            <w:r w:rsidRPr="00004CBC">
              <w:rPr>
                <w:b/>
                <w:iCs/>
                <w:sz w:val="20"/>
                <w:szCs w:val="20"/>
              </w:rPr>
              <w:tab/>
            </w:r>
            <w:r w:rsidRPr="00004CBC">
              <w:rPr>
                <w:rFonts w:eastAsia="Calibri" w:cs="Times New Roman"/>
                <w:b/>
                <w:iCs/>
                <w:sz w:val="20"/>
                <w:szCs w:val="20"/>
              </w:rPr>
              <w:t xml:space="preserve">v. </w:t>
            </w:r>
            <w:r w:rsidRPr="00004CBC">
              <w:rPr>
                <w:b/>
                <w:iCs/>
                <w:sz w:val="20"/>
                <w:szCs w:val="20"/>
              </w:rPr>
              <w:t>(33919)</w:t>
            </w:r>
          </w:p>
          <w:p w:rsidR="00004CBC" w:rsidRPr="00004CBC" w:rsidRDefault="00004CBC" w:rsidP="00004CBC">
            <w:pPr>
              <w:widowControl w:val="0"/>
              <w:ind w:left="720" w:hanging="720"/>
              <w:rPr>
                <w:b/>
                <w:iCs/>
                <w:sz w:val="20"/>
                <w:szCs w:val="20"/>
              </w:rPr>
            </w:pPr>
          </w:p>
          <w:p w:rsidR="00AE64A8" w:rsidRPr="007B1D88" w:rsidRDefault="00004CBC" w:rsidP="00004CBC">
            <w:pPr>
              <w:widowControl w:val="0"/>
              <w:ind w:left="720" w:hanging="720"/>
              <w:rPr>
                <w:sz w:val="20"/>
                <w:szCs w:val="20"/>
              </w:rPr>
            </w:pPr>
            <w:r w:rsidRPr="00004CBC">
              <w:rPr>
                <w:rFonts w:eastAsia="Calibri" w:cs="Times New Roman"/>
                <w:b/>
                <w:iCs/>
                <w:sz w:val="20"/>
                <w:szCs w:val="20"/>
              </w:rPr>
              <w:t>Gordon Reynolds</w:t>
            </w:r>
            <w:r w:rsidRPr="00004CBC">
              <w:rPr>
                <w:rFonts w:eastAsia="Calibri" w:cs="Times New Roman"/>
                <w:b/>
                <w:sz w:val="20"/>
                <w:szCs w:val="20"/>
              </w:rPr>
              <w:t xml:space="preserve"> (Ont.) (Criminal) (As of Right) </w:t>
            </w:r>
          </w:p>
        </w:tc>
        <w:tc>
          <w:tcPr>
            <w:tcW w:w="720" w:type="dxa"/>
            <w:tcMar>
              <w:left w:w="0" w:type="dxa"/>
              <w:right w:w="0" w:type="dxa"/>
            </w:tcMar>
          </w:tcPr>
          <w:p w:rsidR="00AE64A8" w:rsidRPr="007B1D88" w:rsidRDefault="00AE64A8" w:rsidP="0018565A">
            <w:pPr>
              <w:widowControl w:val="0"/>
              <w:jc w:val="center"/>
              <w:rPr>
                <w:sz w:val="20"/>
                <w:szCs w:val="20"/>
              </w:rPr>
            </w:pPr>
          </w:p>
        </w:tc>
        <w:tc>
          <w:tcPr>
            <w:tcW w:w="4380" w:type="dxa"/>
            <w:tcMar>
              <w:left w:w="0" w:type="dxa"/>
              <w:right w:w="0" w:type="dxa"/>
            </w:tcMar>
          </w:tcPr>
          <w:p w:rsidR="00F80F99" w:rsidRPr="007C4D34" w:rsidRDefault="00F80F99" w:rsidP="00F80F99">
            <w:pPr>
              <w:jc w:val="both"/>
              <w:rPr>
                <w:sz w:val="20"/>
                <w:szCs w:val="20"/>
              </w:rPr>
            </w:pPr>
            <w:r w:rsidRPr="007C4D34">
              <w:rPr>
                <w:sz w:val="20"/>
                <w:szCs w:val="20"/>
              </w:rPr>
              <w:t>Deborah Krick</w:t>
            </w:r>
            <w:r>
              <w:rPr>
                <w:sz w:val="20"/>
                <w:szCs w:val="20"/>
              </w:rPr>
              <w:t>, f</w:t>
            </w:r>
            <w:r w:rsidRPr="007C4D34">
              <w:rPr>
                <w:sz w:val="20"/>
                <w:szCs w:val="20"/>
              </w:rPr>
              <w:t xml:space="preserve">or the </w:t>
            </w:r>
            <w:r>
              <w:rPr>
                <w:sz w:val="20"/>
                <w:szCs w:val="20"/>
              </w:rPr>
              <w:t>a</w:t>
            </w:r>
            <w:r w:rsidRPr="007C4D34">
              <w:rPr>
                <w:sz w:val="20"/>
                <w:szCs w:val="20"/>
              </w:rPr>
              <w:t>ppellant.</w:t>
            </w:r>
          </w:p>
          <w:p w:rsidR="00F80F99" w:rsidRPr="007C4D34" w:rsidRDefault="00F80F99" w:rsidP="00F80F99">
            <w:pPr>
              <w:jc w:val="both"/>
              <w:rPr>
                <w:sz w:val="20"/>
                <w:szCs w:val="20"/>
              </w:rPr>
            </w:pPr>
          </w:p>
          <w:p w:rsidR="00F80F99" w:rsidRPr="007C4D34" w:rsidRDefault="00F80F99" w:rsidP="00F80F99">
            <w:pPr>
              <w:jc w:val="both"/>
              <w:rPr>
                <w:sz w:val="20"/>
                <w:szCs w:val="20"/>
              </w:rPr>
            </w:pPr>
            <w:r w:rsidRPr="007C4D34">
              <w:rPr>
                <w:sz w:val="20"/>
                <w:szCs w:val="20"/>
              </w:rPr>
              <w:t>Joseph Di Luca</w:t>
            </w:r>
            <w:r>
              <w:rPr>
                <w:sz w:val="20"/>
                <w:szCs w:val="20"/>
              </w:rPr>
              <w:t xml:space="preserve"> and </w:t>
            </w:r>
            <w:r w:rsidRPr="007C4D34">
              <w:rPr>
                <w:sz w:val="20"/>
                <w:szCs w:val="20"/>
              </w:rPr>
              <w:t>Kevin Tille</w:t>
            </w:r>
            <w:r>
              <w:rPr>
                <w:sz w:val="20"/>
                <w:szCs w:val="20"/>
              </w:rPr>
              <w:t>, f</w:t>
            </w:r>
            <w:r w:rsidRPr="007C4D34">
              <w:rPr>
                <w:sz w:val="20"/>
                <w:szCs w:val="20"/>
              </w:rPr>
              <w:t xml:space="preserve">or the </w:t>
            </w:r>
            <w:r>
              <w:rPr>
                <w:sz w:val="20"/>
                <w:szCs w:val="20"/>
              </w:rPr>
              <w:t>r</w:t>
            </w:r>
            <w:r w:rsidRPr="007C4D34">
              <w:rPr>
                <w:sz w:val="20"/>
                <w:szCs w:val="20"/>
              </w:rPr>
              <w:t>espondent.</w:t>
            </w:r>
          </w:p>
          <w:p w:rsidR="00AE64A8" w:rsidRPr="00C50A5C" w:rsidRDefault="00AE64A8" w:rsidP="0018565A">
            <w:pPr>
              <w:widowControl w:val="0"/>
              <w:jc w:val="both"/>
              <w:rPr>
                <w:sz w:val="20"/>
                <w:szCs w:val="20"/>
              </w:rPr>
            </w:pPr>
          </w:p>
        </w:tc>
      </w:tr>
    </w:tbl>
    <w:p w:rsidR="00AE64A8" w:rsidRPr="00F80F99" w:rsidRDefault="00AE64A8" w:rsidP="00732DB7">
      <w:pPr>
        <w:widowControl w:val="0"/>
        <w:rPr>
          <w:sz w:val="20"/>
          <w:szCs w:val="20"/>
        </w:rPr>
      </w:pPr>
    </w:p>
    <w:p w:rsidR="00AE64A8" w:rsidRPr="0085476B" w:rsidRDefault="00AE64A8" w:rsidP="00AE64A8">
      <w:pPr>
        <w:widowControl w:val="0"/>
        <w:rPr>
          <w:sz w:val="20"/>
          <w:szCs w:val="20"/>
        </w:rPr>
      </w:pPr>
      <w:r w:rsidRPr="0085476B">
        <w:rPr>
          <w:b/>
          <w:sz w:val="20"/>
          <w:szCs w:val="20"/>
        </w:rPr>
        <w:t xml:space="preserve">RESERVED / </w:t>
      </w:r>
      <w:r w:rsidRPr="0085476B">
        <w:rPr>
          <w:b/>
          <w:sz w:val="20"/>
          <w:szCs w:val="20"/>
          <w:lang w:val="fr-CA"/>
        </w:rPr>
        <w:t>EN DÉLIBÉRÉ</w:t>
      </w:r>
    </w:p>
    <w:p w:rsidR="00AE64A8" w:rsidRDefault="00AE64A8" w:rsidP="00AE64A8"/>
    <w:tbl>
      <w:tblPr>
        <w:tblW w:w="0" w:type="auto"/>
        <w:tblLayout w:type="fixed"/>
        <w:tblCellMar>
          <w:left w:w="0" w:type="dxa"/>
          <w:right w:w="0" w:type="dxa"/>
        </w:tblCellMar>
        <w:tblLook w:val="0000"/>
      </w:tblPr>
      <w:tblGrid>
        <w:gridCol w:w="4380"/>
        <w:gridCol w:w="720"/>
        <w:gridCol w:w="4380"/>
      </w:tblGrid>
      <w:tr w:rsidR="00AE64A8" w:rsidRPr="00011608" w:rsidTr="0018565A">
        <w:tc>
          <w:tcPr>
            <w:tcW w:w="4380" w:type="dxa"/>
            <w:tcMar>
              <w:left w:w="0" w:type="dxa"/>
              <w:right w:w="0" w:type="dxa"/>
            </w:tcMar>
          </w:tcPr>
          <w:p w:rsidR="00AE64A8" w:rsidRPr="00CC4D84" w:rsidRDefault="00AE64A8" w:rsidP="0018565A">
            <w:pPr>
              <w:widowControl w:val="0"/>
              <w:jc w:val="both"/>
              <w:rPr>
                <w:b/>
                <w:sz w:val="20"/>
                <w:szCs w:val="20"/>
                <w:u w:val="single"/>
              </w:rPr>
            </w:pPr>
            <w:r w:rsidRPr="00CC4D84">
              <w:rPr>
                <w:b/>
                <w:sz w:val="20"/>
                <w:szCs w:val="20"/>
                <w:u w:val="single"/>
              </w:rPr>
              <w:t>Nature of the case:</w:t>
            </w:r>
          </w:p>
          <w:p w:rsidR="00AE64A8" w:rsidRPr="00C1697B" w:rsidRDefault="00AE64A8" w:rsidP="0018565A">
            <w:pPr>
              <w:widowControl w:val="0"/>
              <w:jc w:val="both"/>
              <w:rPr>
                <w:b/>
                <w:sz w:val="20"/>
                <w:szCs w:val="20"/>
              </w:rPr>
            </w:pPr>
          </w:p>
          <w:p w:rsidR="00AE64A8" w:rsidRPr="00C1697B" w:rsidRDefault="004A2005" w:rsidP="004A2005">
            <w:pPr>
              <w:widowControl w:val="0"/>
              <w:jc w:val="both"/>
              <w:rPr>
                <w:b/>
                <w:sz w:val="20"/>
                <w:szCs w:val="20"/>
              </w:rPr>
            </w:pPr>
            <w:r w:rsidRPr="00F97B50">
              <w:rPr>
                <w:sz w:val="20"/>
                <w:szCs w:val="20"/>
              </w:rPr>
              <w:t xml:space="preserve">Criminal law </w:t>
            </w:r>
            <w:r w:rsidRPr="00F97B50">
              <w:rPr>
                <w:sz w:val="20"/>
                <w:szCs w:val="20"/>
              </w:rPr>
              <w:noBreakHyphen/>
              <w:t xml:space="preserve"> Offences </w:t>
            </w:r>
            <w:r w:rsidRPr="00F97B50">
              <w:rPr>
                <w:sz w:val="20"/>
                <w:szCs w:val="20"/>
              </w:rPr>
              <w:noBreakHyphen/>
              <w:t xml:space="preserve"> Elements of offence </w:t>
            </w:r>
            <w:r w:rsidRPr="00F97B50">
              <w:rPr>
                <w:sz w:val="20"/>
                <w:szCs w:val="20"/>
              </w:rPr>
              <w:noBreakHyphen/>
              <w:t xml:space="preserve"> Obstructing justice </w:t>
            </w:r>
            <w:r w:rsidRPr="00F97B50">
              <w:rPr>
                <w:sz w:val="20"/>
                <w:szCs w:val="20"/>
              </w:rPr>
              <w:noBreakHyphen/>
              <w:t xml:space="preserve"> Meaning of “corrupt means” </w:t>
            </w:r>
            <w:r w:rsidRPr="00F97B50">
              <w:rPr>
                <w:sz w:val="20"/>
                <w:szCs w:val="20"/>
              </w:rPr>
              <w:noBreakHyphen/>
              <w:t xml:space="preserve"> Whether the trial judge erred in his interpretation of “corrupt means” as contemplated in s. 139(3)(a) of the </w:t>
            </w:r>
            <w:r w:rsidRPr="00F97B50">
              <w:rPr>
                <w:i/>
                <w:sz w:val="20"/>
                <w:szCs w:val="20"/>
              </w:rPr>
              <w:t>Criminal Code</w:t>
            </w:r>
            <w:r w:rsidRPr="00F97B50">
              <w:rPr>
                <w:sz w:val="20"/>
                <w:szCs w:val="20"/>
              </w:rPr>
              <w:t>, R.S.C. 1985, c. C</w:t>
            </w:r>
            <w:r w:rsidRPr="00F97B50">
              <w:rPr>
                <w:sz w:val="20"/>
                <w:szCs w:val="20"/>
              </w:rPr>
              <w:noBreakHyphen/>
              <w:t xml:space="preserve">46. </w:t>
            </w:r>
          </w:p>
        </w:tc>
        <w:tc>
          <w:tcPr>
            <w:tcW w:w="720" w:type="dxa"/>
            <w:tcMar>
              <w:left w:w="0" w:type="dxa"/>
              <w:right w:w="0" w:type="dxa"/>
            </w:tcMar>
          </w:tcPr>
          <w:p w:rsidR="00AE64A8" w:rsidRPr="00C1697B" w:rsidRDefault="00AE64A8" w:rsidP="0018565A">
            <w:pPr>
              <w:widowControl w:val="0"/>
              <w:jc w:val="center"/>
              <w:rPr>
                <w:sz w:val="20"/>
                <w:szCs w:val="20"/>
              </w:rPr>
            </w:pPr>
          </w:p>
        </w:tc>
        <w:tc>
          <w:tcPr>
            <w:tcW w:w="4380" w:type="dxa"/>
            <w:tcMar>
              <w:left w:w="0" w:type="dxa"/>
              <w:right w:w="0" w:type="dxa"/>
            </w:tcMar>
          </w:tcPr>
          <w:p w:rsidR="00AE64A8" w:rsidRPr="00CC4D84" w:rsidRDefault="00AE64A8" w:rsidP="0018565A">
            <w:pPr>
              <w:widowControl w:val="0"/>
              <w:jc w:val="both"/>
              <w:rPr>
                <w:b/>
                <w:sz w:val="20"/>
                <w:szCs w:val="20"/>
                <w:u w:val="single"/>
                <w:lang w:val="fr-CA"/>
              </w:rPr>
            </w:pPr>
            <w:r w:rsidRPr="00CC4D84">
              <w:rPr>
                <w:b/>
                <w:sz w:val="20"/>
                <w:szCs w:val="20"/>
                <w:u w:val="single"/>
                <w:lang w:val="fr-CA"/>
              </w:rPr>
              <w:t>Nature de la cause :</w:t>
            </w:r>
          </w:p>
          <w:p w:rsidR="00AE64A8" w:rsidRPr="00C1697B" w:rsidRDefault="00AE64A8" w:rsidP="0018565A">
            <w:pPr>
              <w:widowControl w:val="0"/>
              <w:jc w:val="both"/>
              <w:rPr>
                <w:sz w:val="20"/>
                <w:szCs w:val="20"/>
                <w:lang w:val="fr-CA"/>
              </w:rPr>
            </w:pPr>
          </w:p>
          <w:p w:rsidR="00AE64A8" w:rsidRPr="00C1697B" w:rsidRDefault="004A2005" w:rsidP="0018565A">
            <w:pPr>
              <w:widowControl w:val="0"/>
              <w:jc w:val="both"/>
              <w:rPr>
                <w:sz w:val="20"/>
                <w:szCs w:val="20"/>
                <w:lang w:val="fr-CA"/>
              </w:rPr>
            </w:pPr>
            <w:r w:rsidRPr="0037398C">
              <w:rPr>
                <w:sz w:val="20"/>
                <w:szCs w:val="20"/>
                <w:lang w:val="fr-CA"/>
              </w:rPr>
              <w:t xml:space="preserve">Droit criminel </w:t>
            </w:r>
            <w:r w:rsidRPr="0037398C">
              <w:rPr>
                <w:sz w:val="20"/>
                <w:szCs w:val="20"/>
                <w:lang w:val="fr-CA"/>
              </w:rPr>
              <w:noBreakHyphen/>
              <w:t xml:space="preserve"> Infractions </w:t>
            </w:r>
            <w:r w:rsidRPr="0037398C">
              <w:rPr>
                <w:sz w:val="20"/>
                <w:szCs w:val="20"/>
                <w:lang w:val="fr-CA"/>
              </w:rPr>
              <w:noBreakHyphen/>
              <w:t xml:space="preserve"> Éléments de l’infraction </w:t>
            </w:r>
            <w:r w:rsidRPr="0037398C">
              <w:rPr>
                <w:sz w:val="20"/>
                <w:szCs w:val="20"/>
                <w:lang w:val="fr-CA"/>
              </w:rPr>
              <w:noBreakHyphen/>
              <w:t xml:space="preserve"> Entrave à la justice </w:t>
            </w:r>
            <w:r w:rsidRPr="0037398C">
              <w:rPr>
                <w:sz w:val="20"/>
                <w:szCs w:val="20"/>
                <w:lang w:val="fr-CA"/>
              </w:rPr>
              <w:noBreakHyphen/>
              <w:t xml:space="preserve"> Sens de l’expression « moyens de corruption » </w:t>
            </w:r>
            <w:r w:rsidRPr="0037398C">
              <w:rPr>
                <w:sz w:val="20"/>
                <w:szCs w:val="20"/>
                <w:lang w:val="fr-CA"/>
              </w:rPr>
              <w:noBreakHyphen/>
              <w:t xml:space="preserve"> Le juge du procès a</w:t>
            </w:r>
            <w:r w:rsidRPr="0037398C">
              <w:rPr>
                <w:sz w:val="20"/>
                <w:szCs w:val="20"/>
                <w:lang w:val="fr-CA"/>
              </w:rPr>
              <w:noBreakHyphen/>
              <w:t>t</w:t>
            </w:r>
            <w:r w:rsidRPr="0037398C">
              <w:rPr>
                <w:sz w:val="20"/>
                <w:szCs w:val="20"/>
                <w:lang w:val="fr-CA"/>
              </w:rPr>
              <w:noBreakHyphen/>
              <w:t xml:space="preserve">il commis une erreur dans son interprétation de l’expression « moyens de corruption » employée à l’al. 139(3)a) du </w:t>
            </w:r>
            <w:r w:rsidRPr="0037398C">
              <w:rPr>
                <w:i/>
                <w:iCs/>
                <w:sz w:val="20"/>
                <w:szCs w:val="20"/>
                <w:lang w:val="fr-CA"/>
              </w:rPr>
              <w:t>Code criminel</w:t>
            </w:r>
            <w:r w:rsidRPr="0037398C">
              <w:rPr>
                <w:sz w:val="20"/>
                <w:szCs w:val="20"/>
                <w:lang w:val="fr-CA"/>
              </w:rPr>
              <w:t>, L.R.C. 1985, ch. C</w:t>
            </w:r>
            <w:r w:rsidRPr="0037398C">
              <w:rPr>
                <w:sz w:val="20"/>
                <w:szCs w:val="20"/>
                <w:lang w:val="fr-CA"/>
              </w:rPr>
              <w:noBreakHyphen/>
              <w:t>46?</w:t>
            </w:r>
          </w:p>
        </w:tc>
      </w:tr>
    </w:tbl>
    <w:p w:rsidR="00AE64A8" w:rsidRDefault="00AE64A8" w:rsidP="00AE64A8">
      <w:pPr>
        <w:widowControl w:val="0"/>
        <w:rPr>
          <w:sz w:val="20"/>
          <w:szCs w:val="20"/>
          <w:lang w:val="fr-CA"/>
        </w:rPr>
      </w:pPr>
    </w:p>
    <w:p w:rsidR="00AE64A8" w:rsidRDefault="00F833C2" w:rsidP="00732DB7">
      <w:pPr>
        <w:widowControl w:val="0"/>
        <w:rPr>
          <w:sz w:val="20"/>
          <w:szCs w:val="20"/>
          <w:lang w:val="fr-CA"/>
        </w:rPr>
      </w:pPr>
      <w:r w:rsidRPr="00F833C2">
        <w:rPr>
          <w:sz w:val="20"/>
          <w:szCs w:val="20"/>
          <w:lang w:val="fr-CA"/>
        </w:rPr>
        <w:pict>
          <v:rect id="_x0000_i1089" style="width:2in;height:1pt" o:hrpct="0" o:hralign="center" o:hrstd="t" o:hrnoshade="t" o:hr="t" fillcolor="black [3213]" stroked="f"/>
        </w:pict>
      </w:r>
    </w:p>
    <w:p w:rsidR="00AE64A8" w:rsidRDefault="00AE64A8" w:rsidP="00732DB7">
      <w:pPr>
        <w:widowControl w:val="0"/>
        <w:rPr>
          <w:sz w:val="20"/>
          <w:szCs w:val="20"/>
          <w:lang w:val="fr-CA"/>
        </w:rPr>
      </w:pPr>
    </w:p>
    <w:p w:rsidR="00AE64A8" w:rsidRPr="00142814" w:rsidRDefault="00AE64A8" w:rsidP="00732DB7">
      <w:pPr>
        <w:widowControl w:val="0"/>
        <w:rPr>
          <w:sz w:val="20"/>
          <w:szCs w:val="20"/>
        </w:rPr>
      </w:pPr>
      <w:r w:rsidRPr="00142814">
        <w:rPr>
          <w:sz w:val="20"/>
          <w:szCs w:val="20"/>
        </w:rPr>
        <w:t>20.04.2011</w:t>
      </w:r>
    </w:p>
    <w:p w:rsidR="00AE64A8" w:rsidRPr="00142814" w:rsidRDefault="00AE64A8" w:rsidP="00732DB7">
      <w:pPr>
        <w:widowControl w:val="0"/>
        <w:rPr>
          <w:sz w:val="20"/>
          <w:szCs w:val="20"/>
        </w:rPr>
      </w:pPr>
    </w:p>
    <w:p w:rsidR="001D43CD" w:rsidRPr="00EC7552" w:rsidRDefault="001D43CD" w:rsidP="001D43CD">
      <w:pPr>
        <w:widowControl w:val="0"/>
        <w:ind w:left="720" w:hanging="720"/>
        <w:rPr>
          <w:rFonts w:eastAsia="Calibri" w:cs="Times New Roman"/>
          <w:sz w:val="20"/>
          <w:szCs w:val="20"/>
          <w:u w:val="single"/>
        </w:rPr>
      </w:pPr>
      <w:r w:rsidRPr="00EC7552">
        <w:rPr>
          <w:rFonts w:eastAsia="Calibri" w:cs="Times New Roman"/>
          <w:sz w:val="20"/>
          <w:szCs w:val="20"/>
        </w:rPr>
        <w:t xml:space="preserve">Coram: </w:t>
      </w:r>
      <w:r w:rsidRPr="00EC7552">
        <w:rPr>
          <w:rFonts w:eastAsia="Calibri" w:cs="Times New Roman"/>
          <w:sz w:val="20"/>
          <w:szCs w:val="20"/>
        </w:rPr>
        <w:tab/>
      </w:r>
      <w:r w:rsidRPr="00EC7552">
        <w:rPr>
          <w:rFonts w:eastAsia="Calibri" w:cs="Times New Roman"/>
          <w:sz w:val="20"/>
          <w:szCs w:val="20"/>
          <w:u w:val="single"/>
        </w:rPr>
        <w:t>McLachlin C.J. and Binnie, LeBel, Deschamps, Abella, Rothstein and Cromwell JJ.</w:t>
      </w:r>
    </w:p>
    <w:p w:rsidR="00AE64A8" w:rsidRPr="001D43CD" w:rsidRDefault="00AE64A8"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E64A8" w:rsidRPr="001D43CD" w:rsidTr="0018565A">
        <w:trPr>
          <w:cantSplit/>
        </w:trPr>
        <w:tc>
          <w:tcPr>
            <w:tcW w:w="4380" w:type="dxa"/>
            <w:tcMar>
              <w:left w:w="0" w:type="dxa"/>
              <w:right w:w="0" w:type="dxa"/>
            </w:tcMar>
          </w:tcPr>
          <w:p w:rsidR="00AE64A8" w:rsidRPr="00142814" w:rsidRDefault="00AE64A8" w:rsidP="0018565A">
            <w:pPr>
              <w:widowControl w:val="0"/>
              <w:jc w:val="both"/>
              <w:rPr>
                <w:b/>
                <w:sz w:val="20"/>
                <w:szCs w:val="20"/>
              </w:rPr>
            </w:pPr>
            <w:r w:rsidRPr="00142814">
              <w:rPr>
                <w:b/>
                <w:sz w:val="20"/>
                <w:szCs w:val="20"/>
              </w:rPr>
              <w:t>R</w:t>
            </w:r>
            <w:r w:rsidR="00DF5B7A" w:rsidRPr="00142814">
              <w:rPr>
                <w:b/>
                <w:sz w:val="20"/>
                <w:szCs w:val="20"/>
              </w:rPr>
              <w:t>.P.</w:t>
            </w:r>
          </w:p>
          <w:p w:rsidR="00AE64A8" w:rsidRPr="00142814" w:rsidRDefault="00AE64A8" w:rsidP="0018565A">
            <w:pPr>
              <w:widowControl w:val="0"/>
              <w:jc w:val="both"/>
              <w:rPr>
                <w:b/>
                <w:sz w:val="20"/>
                <w:szCs w:val="20"/>
              </w:rPr>
            </w:pPr>
          </w:p>
          <w:p w:rsidR="00AE64A8" w:rsidRPr="00142814" w:rsidRDefault="00AE64A8" w:rsidP="0018565A">
            <w:pPr>
              <w:widowControl w:val="0"/>
              <w:tabs>
                <w:tab w:val="left" w:pos="736"/>
              </w:tabs>
              <w:jc w:val="both"/>
              <w:rPr>
                <w:b/>
                <w:sz w:val="20"/>
                <w:szCs w:val="20"/>
              </w:rPr>
            </w:pPr>
            <w:r w:rsidRPr="00142814">
              <w:rPr>
                <w:b/>
                <w:sz w:val="20"/>
                <w:szCs w:val="20"/>
              </w:rPr>
              <w:tab/>
            </w:r>
            <w:r w:rsidR="001D43CD" w:rsidRPr="00142814">
              <w:rPr>
                <w:b/>
                <w:sz w:val="20"/>
                <w:szCs w:val="20"/>
              </w:rPr>
              <w:t>v</w:t>
            </w:r>
            <w:r w:rsidRPr="00142814">
              <w:rPr>
                <w:b/>
                <w:sz w:val="20"/>
                <w:szCs w:val="20"/>
              </w:rPr>
              <w:t>. (33</w:t>
            </w:r>
            <w:r w:rsidR="00DF5B7A" w:rsidRPr="00142814">
              <w:rPr>
                <w:b/>
                <w:sz w:val="20"/>
                <w:szCs w:val="20"/>
              </w:rPr>
              <w:t>698</w:t>
            </w:r>
            <w:r w:rsidRPr="00142814">
              <w:rPr>
                <w:b/>
                <w:sz w:val="20"/>
                <w:szCs w:val="20"/>
              </w:rPr>
              <w:t>)</w:t>
            </w:r>
          </w:p>
          <w:p w:rsidR="00AE64A8" w:rsidRPr="00142814" w:rsidRDefault="00AE64A8" w:rsidP="0018565A">
            <w:pPr>
              <w:widowControl w:val="0"/>
              <w:jc w:val="both"/>
              <w:rPr>
                <w:b/>
                <w:sz w:val="20"/>
                <w:szCs w:val="20"/>
              </w:rPr>
            </w:pPr>
          </w:p>
          <w:p w:rsidR="00AE64A8" w:rsidRPr="00142814" w:rsidRDefault="00DF5B7A" w:rsidP="001D43CD">
            <w:pPr>
              <w:widowControl w:val="0"/>
              <w:jc w:val="both"/>
              <w:rPr>
                <w:sz w:val="20"/>
                <w:szCs w:val="20"/>
              </w:rPr>
            </w:pPr>
            <w:r w:rsidRPr="00142814">
              <w:rPr>
                <w:b/>
                <w:sz w:val="20"/>
                <w:szCs w:val="20"/>
              </w:rPr>
              <w:t xml:space="preserve">R. </w:t>
            </w:r>
            <w:r w:rsidR="00AE64A8" w:rsidRPr="00142814">
              <w:rPr>
                <w:b/>
                <w:sz w:val="20"/>
                <w:szCs w:val="20"/>
              </w:rPr>
              <w:t>C</w:t>
            </w:r>
            <w:r w:rsidRPr="00142814">
              <w:rPr>
                <w:b/>
                <w:sz w:val="20"/>
                <w:szCs w:val="20"/>
              </w:rPr>
              <w:t>. (Q</w:t>
            </w:r>
            <w:r w:rsidR="001D43CD" w:rsidRPr="00142814">
              <w:rPr>
                <w:b/>
                <w:sz w:val="20"/>
                <w:szCs w:val="20"/>
              </w:rPr>
              <w:t>ue.</w:t>
            </w:r>
            <w:r w:rsidR="00AE64A8" w:rsidRPr="00142814">
              <w:rPr>
                <w:b/>
                <w:sz w:val="20"/>
                <w:szCs w:val="20"/>
              </w:rPr>
              <w:t>) (Civil) (</w:t>
            </w:r>
            <w:r w:rsidR="001D43CD" w:rsidRPr="00142814">
              <w:rPr>
                <w:b/>
                <w:sz w:val="20"/>
                <w:szCs w:val="20"/>
              </w:rPr>
              <w:t>By Leave</w:t>
            </w:r>
            <w:r w:rsidRPr="00142814">
              <w:rPr>
                <w:b/>
                <w:sz w:val="20"/>
                <w:szCs w:val="20"/>
              </w:rPr>
              <w:t>)</w:t>
            </w:r>
          </w:p>
        </w:tc>
        <w:tc>
          <w:tcPr>
            <w:tcW w:w="720" w:type="dxa"/>
            <w:tcMar>
              <w:left w:w="0" w:type="dxa"/>
              <w:right w:w="0" w:type="dxa"/>
            </w:tcMar>
          </w:tcPr>
          <w:p w:rsidR="00AE64A8" w:rsidRPr="00142814" w:rsidRDefault="00AE64A8" w:rsidP="0018565A">
            <w:pPr>
              <w:widowControl w:val="0"/>
              <w:jc w:val="center"/>
              <w:rPr>
                <w:sz w:val="20"/>
                <w:szCs w:val="20"/>
              </w:rPr>
            </w:pPr>
          </w:p>
        </w:tc>
        <w:tc>
          <w:tcPr>
            <w:tcW w:w="4380" w:type="dxa"/>
            <w:tcMar>
              <w:left w:w="0" w:type="dxa"/>
              <w:right w:w="0" w:type="dxa"/>
            </w:tcMar>
          </w:tcPr>
          <w:p w:rsidR="001D43CD" w:rsidRPr="00234007" w:rsidRDefault="001D43CD" w:rsidP="001D43CD">
            <w:pPr>
              <w:tabs>
                <w:tab w:val="left" w:pos="-2970"/>
              </w:tabs>
              <w:jc w:val="both"/>
              <w:rPr>
                <w:sz w:val="20"/>
                <w:szCs w:val="20"/>
                <w:lang w:val="en-US"/>
              </w:rPr>
            </w:pPr>
            <w:r w:rsidRPr="00234007">
              <w:rPr>
                <w:sz w:val="20"/>
                <w:szCs w:val="20"/>
                <w:lang w:val="en-US"/>
              </w:rPr>
              <w:t>Julius H. Grey</w:t>
            </w:r>
            <w:r>
              <w:rPr>
                <w:sz w:val="20"/>
                <w:szCs w:val="20"/>
                <w:lang w:val="en-US"/>
              </w:rPr>
              <w:t>, f</w:t>
            </w:r>
            <w:r w:rsidRPr="00234007">
              <w:rPr>
                <w:sz w:val="20"/>
                <w:szCs w:val="20"/>
                <w:lang w:val="en-US"/>
              </w:rPr>
              <w:t xml:space="preserve">or the </w:t>
            </w:r>
            <w:r>
              <w:rPr>
                <w:sz w:val="20"/>
                <w:szCs w:val="20"/>
                <w:lang w:val="en-US"/>
              </w:rPr>
              <w:t>a</w:t>
            </w:r>
            <w:r w:rsidRPr="00234007">
              <w:rPr>
                <w:sz w:val="20"/>
                <w:szCs w:val="20"/>
                <w:lang w:val="en-US"/>
              </w:rPr>
              <w:t>ppellant.</w:t>
            </w:r>
          </w:p>
          <w:p w:rsidR="001D43CD" w:rsidRPr="00234007" w:rsidRDefault="001D43CD" w:rsidP="001D43CD">
            <w:pPr>
              <w:tabs>
                <w:tab w:val="left" w:pos="-2970"/>
              </w:tabs>
              <w:jc w:val="both"/>
              <w:rPr>
                <w:sz w:val="20"/>
                <w:szCs w:val="20"/>
                <w:lang w:val="en-US"/>
              </w:rPr>
            </w:pPr>
          </w:p>
          <w:p w:rsidR="001D43CD" w:rsidRDefault="001D43CD" w:rsidP="001D43CD">
            <w:pPr>
              <w:tabs>
                <w:tab w:val="left" w:pos="-2970"/>
              </w:tabs>
              <w:jc w:val="both"/>
              <w:rPr>
                <w:sz w:val="20"/>
                <w:szCs w:val="20"/>
              </w:rPr>
            </w:pPr>
            <w:r w:rsidRPr="00234007">
              <w:rPr>
                <w:sz w:val="20"/>
                <w:szCs w:val="20"/>
                <w:lang w:val="en-US"/>
              </w:rPr>
              <w:t>Robert Teitelbaum</w:t>
            </w:r>
            <w:r>
              <w:rPr>
                <w:sz w:val="20"/>
                <w:szCs w:val="20"/>
                <w:lang w:val="en-US"/>
              </w:rPr>
              <w:t>, f</w:t>
            </w:r>
            <w:r w:rsidRPr="00234007">
              <w:rPr>
                <w:sz w:val="20"/>
                <w:szCs w:val="20"/>
              </w:rPr>
              <w:t xml:space="preserve">or the </w:t>
            </w:r>
            <w:r>
              <w:rPr>
                <w:sz w:val="20"/>
                <w:szCs w:val="20"/>
              </w:rPr>
              <w:t>r</w:t>
            </w:r>
            <w:r w:rsidRPr="00234007">
              <w:rPr>
                <w:sz w:val="20"/>
                <w:szCs w:val="20"/>
              </w:rPr>
              <w:t>espondent.</w:t>
            </w:r>
          </w:p>
          <w:p w:rsidR="00AE64A8" w:rsidRPr="001D43CD" w:rsidRDefault="00AE64A8" w:rsidP="0018565A">
            <w:pPr>
              <w:widowControl w:val="0"/>
              <w:jc w:val="both"/>
              <w:rPr>
                <w:sz w:val="20"/>
                <w:szCs w:val="20"/>
              </w:rPr>
            </w:pPr>
          </w:p>
        </w:tc>
      </w:tr>
    </w:tbl>
    <w:p w:rsidR="00AE64A8" w:rsidRPr="001D43CD" w:rsidRDefault="00AE64A8" w:rsidP="00AE64A8">
      <w:pPr>
        <w:widowControl w:val="0"/>
        <w:rPr>
          <w:sz w:val="20"/>
          <w:szCs w:val="20"/>
        </w:rPr>
      </w:pPr>
    </w:p>
    <w:p w:rsidR="00AE64A8" w:rsidRPr="00DF5B7A" w:rsidRDefault="00AE64A8" w:rsidP="00AE64A8">
      <w:pPr>
        <w:widowControl w:val="0"/>
        <w:rPr>
          <w:sz w:val="20"/>
          <w:szCs w:val="20"/>
          <w:lang w:val="fr-CA"/>
        </w:rPr>
      </w:pPr>
      <w:r w:rsidRPr="00DF5B7A">
        <w:rPr>
          <w:b/>
          <w:sz w:val="20"/>
          <w:szCs w:val="20"/>
          <w:lang w:val="fr-CA"/>
        </w:rPr>
        <w:t xml:space="preserve">RESERVED / </w:t>
      </w:r>
      <w:r w:rsidRPr="0085476B">
        <w:rPr>
          <w:b/>
          <w:sz w:val="20"/>
          <w:szCs w:val="20"/>
          <w:lang w:val="fr-CA"/>
        </w:rPr>
        <w:t>EN DÉLIBÉRÉ</w:t>
      </w:r>
    </w:p>
    <w:p w:rsidR="00AE64A8" w:rsidRPr="00DF5B7A" w:rsidRDefault="00AE64A8" w:rsidP="00AE64A8">
      <w:pPr>
        <w:rPr>
          <w:lang w:val="fr-CA"/>
        </w:rPr>
      </w:pPr>
    </w:p>
    <w:tbl>
      <w:tblPr>
        <w:tblW w:w="0" w:type="auto"/>
        <w:tblLayout w:type="fixed"/>
        <w:tblCellMar>
          <w:left w:w="0" w:type="dxa"/>
          <w:right w:w="0" w:type="dxa"/>
        </w:tblCellMar>
        <w:tblLook w:val="0000"/>
      </w:tblPr>
      <w:tblGrid>
        <w:gridCol w:w="4380"/>
        <w:gridCol w:w="720"/>
        <w:gridCol w:w="4380"/>
      </w:tblGrid>
      <w:tr w:rsidR="00AE64A8" w:rsidRPr="00E22BD2" w:rsidTr="0018565A">
        <w:tc>
          <w:tcPr>
            <w:tcW w:w="4380" w:type="dxa"/>
            <w:tcMar>
              <w:left w:w="0" w:type="dxa"/>
              <w:right w:w="0" w:type="dxa"/>
            </w:tcMar>
          </w:tcPr>
          <w:p w:rsidR="00AE64A8" w:rsidRPr="007B1D88" w:rsidRDefault="00AE64A8" w:rsidP="0018565A">
            <w:pPr>
              <w:widowControl w:val="0"/>
              <w:jc w:val="both"/>
              <w:rPr>
                <w:b/>
                <w:sz w:val="20"/>
                <w:szCs w:val="20"/>
                <w:u w:val="single"/>
              </w:rPr>
            </w:pPr>
            <w:r w:rsidRPr="007B1D88">
              <w:rPr>
                <w:b/>
                <w:sz w:val="20"/>
                <w:szCs w:val="20"/>
                <w:u w:val="single"/>
              </w:rPr>
              <w:t>Nature of the case:</w:t>
            </w:r>
          </w:p>
          <w:p w:rsidR="00AE64A8" w:rsidRPr="007B1D88" w:rsidRDefault="00AE64A8" w:rsidP="0018565A">
            <w:pPr>
              <w:widowControl w:val="0"/>
              <w:jc w:val="both"/>
              <w:rPr>
                <w:b/>
                <w:sz w:val="20"/>
                <w:szCs w:val="20"/>
              </w:rPr>
            </w:pPr>
          </w:p>
          <w:p w:rsidR="002C1BDE" w:rsidRPr="00E606C3" w:rsidRDefault="002C1BDE" w:rsidP="002C1BDE">
            <w:pPr>
              <w:widowControl w:val="0"/>
              <w:jc w:val="both"/>
              <w:rPr>
                <w:smallCaps/>
                <w:sz w:val="20"/>
                <w:szCs w:val="20"/>
              </w:rPr>
            </w:pPr>
            <w:r w:rsidRPr="00E606C3">
              <w:rPr>
                <w:smallCaps/>
                <w:sz w:val="20"/>
                <w:szCs w:val="20"/>
              </w:rPr>
              <w:t>(</w:t>
            </w:r>
            <w:r w:rsidR="001D3D48" w:rsidRPr="00E606C3">
              <w:rPr>
                <w:smallCaps/>
                <w:sz w:val="20"/>
                <w:szCs w:val="20"/>
              </w:rPr>
              <w:t>P</w:t>
            </w:r>
            <w:r w:rsidRPr="00E606C3">
              <w:rPr>
                <w:smallCaps/>
                <w:sz w:val="20"/>
                <w:szCs w:val="20"/>
              </w:rPr>
              <w:t>ublication ban on parties)</w:t>
            </w:r>
          </w:p>
          <w:p w:rsidR="002C1BDE" w:rsidRPr="00C67CA7" w:rsidRDefault="002C1BDE" w:rsidP="002C1BDE">
            <w:pPr>
              <w:widowControl w:val="0"/>
              <w:jc w:val="both"/>
              <w:rPr>
                <w:sz w:val="20"/>
                <w:szCs w:val="20"/>
              </w:rPr>
            </w:pPr>
          </w:p>
          <w:p w:rsidR="001D3D48" w:rsidRDefault="001D3D48" w:rsidP="002C1BDE">
            <w:pPr>
              <w:widowControl w:val="0"/>
              <w:jc w:val="both"/>
              <w:rPr>
                <w:sz w:val="20"/>
                <w:szCs w:val="20"/>
              </w:rPr>
            </w:pPr>
          </w:p>
          <w:p w:rsidR="00AE64A8" w:rsidRPr="002C1BDE" w:rsidRDefault="002C1BDE" w:rsidP="002C1BDE">
            <w:pPr>
              <w:widowControl w:val="0"/>
              <w:jc w:val="both"/>
              <w:rPr>
                <w:b/>
                <w:sz w:val="20"/>
                <w:szCs w:val="20"/>
              </w:rPr>
            </w:pPr>
            <w:r w:rsidRPr="00C67CA7">
              <w:rPr>
                <w:sz w:val="20"/>
                <w:szCs w:val="20"/>
              </w:rPr>
              <w:t xml:space="preserve">Family law </w:t>
            </w:r>
            <w:r w:rsidRPr="00C67CA7">
              <w:rPr>
                <w:sz w:val="20"/>
                <w:szCs w:val="20"/>
              </w:rPr>
              <w:noBreakHyphen/>
              <w:t xml:space="preserve"> Support </w:t>
            </w:r>
            <w:r w:rsidRPr="00C67CA7">
              <w:rPr>
                <w:sz w:val="20"/>
                <w:szCs w:val="20"/>
              </w:rPr>
              <w:noBreakHyphen/>
              <w:t xml:space="preserve"> Spousal support </w:t>
            </w:r>
            <w:r w:rsidRPr="00C67CA7">
              <w:rPr>
                <w:sz w:val="20"/>
                <w:szCs w:val="20"/>
              </w:rPr>
              <w:noBreakHyphen/>
              <w:t xml:space="preserve"> Variation sought after material change in circumstances of debtor of support </w:t>
            </w:r>
            <w:r w:rsidRPr="00C67CA7">
              <w:rPr>
                <w:sz w:val="20"/>
                <w:szCs w:val="20"/>
              </w:rPr>
              <w:noBreakHyphen/>
              <w:t xml:space="preserve"> Whether it open to Court of Appeal to rescind support order in circumstances </w:t>
            </w:r>
            <w:r w:rsidRPr="00C67CA7">
              <w:rPr>
                <w:sz w:val="20"/>
                <w:szCs w:val="20"/>
              </w:rPr>
              <w:noBreakHyphen/>
              <w:t xml:space="preserve"> </w:t>
            </w:r>
            <w:r w:rsidRPr="00C67CA7">
              <w:rPr>
                <w:i/>
                <w:sz w:val="20"/>
                <w:szCs w:val="20"/>
              </w:rPr>
              <w:t>Divorce Act</w:t>
            </w:r>
            <w:r w:rsidRPr="00C67CA7">
              <w:rPr>
                <w:sz w:val="20"/>
                <w:szCs w:val="20"/>
              </w:rPr>
              <w:t>, R.S.C. 1985, c. 3 (2nd Supp.), s. 17.</w:t>
            </w:r>
          </w:p>
        </w:tc>
        <w:tc>
          <w:tcPr>
            <w:tcW w:w="720" w:type="dxa"/>
            <w:tcMar>
              <w:left w:w="0" w:type="dxa"/>
              <w:right w:w="0" w:type="dxa"/>
            </w:tcMar>
          </w:tcPr>
          <w:p w:rsidR="00AE64A8" w:rsidRPr="002C1BDE" w:rsidRDefault="00AE64A8" w:rsidP="0018565A">
            <w:pPr>
              <w:widowControl w:val="0"/>
              <w:jc w:val="center"/>
              <w:rPr>
                <w:sz w:val="20"/>
                <w:szCs w:val="20"/>
              </w:rPr>
            </w:pPr>
          </w:p>
        </w:tc>
        <w:tc>
          <w:tcPr>
            <w:tcW w:w="4380" w:type="dxa"/>
            <w:tcMar>
              <w:left w:w="0" w:type="dxa"/>
              <w:right w:w="0" w:type="dxa"/>
            </w:tcMar>
          </w:tcPr>
          <w:p w:rsidR="00AE64A8" w:rsidRPr="00CC4D84" w:rsidRDefault="00AE64A8" w:rsidP="0018565A">
            <w:pPr>
              <w:widowControl w:val="0"/>
              <w:jc w:val="both"/>
              <w:rPr>
                <w:b/>
                <w:sz w:val="20"/>
                <w:szCs w:val="20"/>
                <w:u w:val="single"/>
                <w:lang w:val="fr-CA"/>
              </w:rPr>
            </w:pPr>
            <w:r w:rsidRPr="00CC4D84">
              <w:rPr>
                <w:b/>
                <w:sz w:val="20"/>
                <w:szCs w:val="20"/>
                <w:u w:val="single"/>
                <w:lang w:val="fr-CA"/>
              </w:rPr>
              <w:t>Nature de la cause :</w:t>
            </w:r>
          </w:p>
          <w:p w:rsidR="00AE64A8" w:rsidRPr="00C1697B" w:rsidRDefault="00AE64A8" w:rsidP="0018565A">
            <w:pPr>
              <w:widowControl w:val="0"/>
              <w:jc w:val="both"/>
              <w:rPr>
                <w:sz w:val="20"/>
                <w:szCs w:val="20"/>
                <w:lang w:val="fr-CA"/>
              </w:rPr>
            </w:pPr>
          </w:p>
          <w:p w:rsidR="001D3D48" w:rsidRPr="00E606C3" w:rsidRDefault="001D3D48" w:rsidP="001D3D48">
            <w:pPr>
              <w:widowControl w:val="0"/>
              <w:jc w:val="both"/>
              <w:rPr>
                <w:smallCaps/>
                <w:sz w:val="20"/>
                <w:szCs w:val="20"/>
                <w:lang w:val="fr-CA"/>
              </w:rPr>
            </w:pPr>
            <w:r w:rsidRPr="00E606C3">
              <w:rPr>
                <w:smallCaps/>
                <w:sz w:val="20"/>
                <w:szCs w:val="20"/>
                <w:lang w:val="fr-CA"/>
              </w:rPr>
              <w:t>(</w:t>
            </w:r>
            <w:r w:rsidR="00E606C3" w:rsidRPr="00E606C3">
              <w:rPr>
                <w:smallCaps/>
                <w:sz w:val="20"/>
                <w:szCs w:val="20"/>
                <w:lang w:val="fr-CA"/>
              </w:rPr>
              <w:t>O</w:t>
            </w:r>
            <w:r w:rsidRPr="00E606C3">
              <w:rPr>
                <w:smallCaps/>
                <w:sz w:val="20"/>
                <w:szCs w:val="20"/>
                <w:lang w:val="fr-CA"/>
              </w:rPr>
              <w:t>rdonnance de non-publication visant les parties)</w:t>
            </w:r>
          </w:p>
          <w:p w:rsidR="001D3D48" w:rsidRPr="00C16145" w:rsidRDefault="001D3D48" w:rsidP="001D3D48">
            <w:pPr>
              <w:widowControl w:val="0"/>
              <w:jc w:val="both"/>
              <w:rPr>
                <w:sz w:val="20"/>
                <w:szCs w:val="20"/>
                <w:lang w:val="fr-CA"/>
              </w:rPr>
            </w:pPr>
          </w:p>
          <w:p w:rsidR="00AE64A8" w:rsidRPr="00C1697B" w:rsidRDefault="001D3D48" w:rsidP="001D3D48">
            <w:pPr>
              <w:widowControl w:val="0"/>
              <w:jc w:val="both"/>
              <w:rPr>
                <w:sz w:val="20"/>
                <w:szCs w:val="20"/>
                <w:lang w:val="fr-CA"/>
              </w:rPr>
            </w:pPr>
            <w:r w:rsidRPr="00C16145">
              <w:rPr>
                <w:sz w:val="20"/>
                <w:szCs w:val="20"/>
                <w:lang w:val="fr-CA"/>
              </w:rPr>
              <w:t xml:space="preserve">Droit de la famille </w:t>
            </w:r>
            <w:r w:rsidRPr="00C16145">
              <w:rPr>
                <w:sz w:val="20"/>
                <w:szCs w:val="20"/>
                <w:lang w:val="fr-CA"/>
              </w:rPr>
              <w:noBreakHyphen/>
              <w:t xml:space="preserve"> Aliments </w:t>
            </w:r>
            <w:r w:rsidRPr="00C16145">
              <w:rPr>
                <w:sz w:val="20"/>
                <w:szCs w:val="20"/>
                <w:lang w:val="fr-CA"/>
              </w:rPr>
              <w:noBreakHyphen/>
              <w:t xml:space="preserve"> Pension alimentaire pour le conjoint </w:t>
            </w:r>
            <w:r w:rsidRPr="00C16145">
              <w:rPr>
                <w:sz w:val="20"/>
                <w:szCs w:val="20"/>
                <w:lang w:val="fr-CA"/>
              </w:rPr>
              <w:noBreakHyphen/>
              <w:t xml:space="preserve"> Modification demandée à la suite de la survenance d’un changement important dans la situation du débiteur alimentaire </w:t>
            </w:r>
            <w:r w:rsidRPr="00C16145">
              <w:rPr>
                <w:sz w:val="20"/>
                <w:szCs w:val="20"/>
                <w:lang w:val="fr-CA"/>
              </w:rPr>
              <w:noBreakHyphen/>
              <w:t xml:space="preserve"> La Cour d’appel pouvait</w:t>
            </w:r>
            <w:r w:rsidRPr="00C16145">
              <w:rPr>
                <w:sz w:val="20"/>
                <w:szCs w:val="20"/>
                <w:lang w:val="fr-CA"/>
              </w:rPr>
              <w:noBreakHyphen/>
              <w:t xml:space="preserve">elle annuler la pension alimentaire dans les circonstances? </w:t>
            </w:r>
            <w:r w:rsidRPr="00C16145">
              <w:rPr>
                <w:sz w:val="20"/>
                <w:szCs w:val="20"/>
                <w:lang w:val="fr-CA"/>
              </w:rPr>
              <w:noBreakHyphen/>
              <w:t xml:space="preserve"> </w:t>
            </w:r>
            <w:r w:rsidRPr="00C16145">
              <w:rPr>
                <w:i/>
                <w:sz w:val="20"/>
                <w:szCs w:val="20"/>
                <w:lang w:val="fr-CA"/>
              </w:rPr>
              <w:t>Loi sur le divorce</w:t>
            </w:r>
            <w:r w:rsidRPr="00C16145">
              <w:rPr>
                <w:sz w:val="20"/>
                <w:szCs w:val="20"/>
                <w:lang w:val="fr-CA"/>
              </w:rPr>
              <w:t>, L.R.C. 1985, c. 3 (2e suppl.), art. 17.</w:t>
            </w:r>
          </w:p>
        </w:tc>
      </w:tr>
    </w:tbl>
    <w:p w:rsidR="00AE64A8" w:rsidRDefault="00AE64A8" w:rsidP="00AE64A8">
      <w:pPr>
        <w:widowControl w:val="0"/>
        <w:rPr>
          <w:sz w:val="20"/>
          <w:szCs w:val="20"/>
          <w:lang w:val="fr-CA"/>
        </w:rPr>
      </w:pPr>
    </w:p>
    <w:p w:rsidR="00AE64A8" w:rsidRDefault="00F833C2" w:rsidP="00AE64A8">
      <w:pPr>
        <w:widowControl w:val="0"/>
        <w:rPr>
          <w:sz w:val="20"/>
          <w:szCs w:val="20"/>
          <w:lang w:val="fr-CA"/>
        </w:rPr>
      </w:pPr>
      <w:r w:rsidRPr="00F833C2">
        <w:rPr>
          <w:sz w:val="20"/>
          <w:szCs w:val="20"/>
          <w:lang w:val="fr-CA"/>
        </w:rPr>
        <w:pict>
          <v:rect id="_x0000_i1090" style="width:2in;height:1pt" o:hrpct="0" o:hralign="center" o:hrstd="t" o:hrnoshade="t" o:hr="t" fillcolor="black [3213]" stroked="f"/>
        </w:pict>
      </w:r>
    </w:p>
    <w:p w:rsidR="00AE64A8" w:rsidRDefault="00AE64A8" w:rsidP="00732DB7">
      <w:pPr>
        <w:widowControl w:val="0"/>
        <w:rPr>
          <w:sz w:val="20"/>
          <w:szCs w:val="20"/>
          <w:lang w:val="fr-CA"/>
        </w:rPr>
      </w:pPr>
    </w:p>
    <w:p w:rsidR="0018565A" w:rsidRPr="001D43CD" w:rsidRDefault="0018565A" w:rsidP="0018565A">
      <w:pPr>
        <w:widowControl w:val="0"/>
        <w:rPr>
          <w:sz w:val="20"/>
          <w:szCs w:val="20"/>
        </w:rPr>
      </w:pPr>
      <w:r w:rsidRPr="001D43CD">
        <w:rPr>
          <w:sz w:val="20"/>
          <w:szCs w:val="20"/>
        </w:rPr>
        <w:t>20.04.2011</w:t>
      </w:r>
    </w:p>
    <w:p w:rsidR="0018565A" w:rsidRPr="001D43CD" w:rsidRDefault="0018565A" w:rsidP="0018565A">
      <w:pPr>
        <w:widowControl w:val="0"/>
        <w:rPr>
          <w:sz w:val="20"/>
          <w:szCs w:val="20"/>
        </w:rPr>
      </w:pPr>
    </w:p>
    <w:p w:rsidR="001D43CD" w:rsidRPr="00EC7552" w:rsidRDefault="001D43CD" w:rsidP="001D43CD">
      <w:pPr>
        <w:widowControl w:val="0"/>
        <w:ind w:left="720" w:hanging="720"/>
        <w:rPr>
          <w:rFonts w:eastAsia="Calibri" w:cs="Times New Roman"/>
          <w:sz w:val="20"/>
          <w:szCs w:val="20"/>
          <w:u w:val="single"/>
        </w:rPr>
      </w:pPr>
      <w:r w:rsidRPr="00EC7552">
        <w:rPr>
          <w:rFonts w:eastAsia="Calibri" w:cs="Times New Roman"/>
          <w:sz w:val="20"/>
          <w:szCs w:val="20"/>
        </w:rPr>
        <w:t xml:space="preserve">Coram: </w:t>
      </w:r>
      <w:r w:rsidRPr="00EC7552">
        <w:rPr>
          <w:rFonts w:eastAsia="Calibri" w:cs="Times New Roman"/>
          <w:sz w:val="20"/>
          <w:szCs w:val="20"/>
        </w:rPr>
        <w:tab/>
      </w:r>
      <w:r w:rsidRPr="00EC7552">
        <w:rPr>
          <w:rFonts w:eastAsia="Calibri" w:cs="Times New Roman"/>
          <w:sz w:val="20"/>
          <w:szCs w:val="20"/>
          <w:u w:val="single"/>
        </w:rPr>
        <w:t>McLachlin C.J. and Binnie, LeBel, Deschamps, Abella, Rothstein and Cromwell JJ.</w:t>
      </w:r>
    </w:p>
    <w:p w:rsidR="0018565A" w:rsidRPr="001D43CD" w:rsidRDefault="0018565A" w:rsidP="0018565A">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18565A" w:rsidRPr="00C50A5C" w:rsidTr="0018565A">
        <w:tc>
          <w:tcPr>
            <w:tcW w:w="4380" w:type="dxa"/>
            <w:tcMar>
              <w:left w:w="0" w:type="dxa"/>
              <w:right w:w="0" w:type="dxa"/>
            </w:tcMar>
          </w:tcPr>
          <w:p w:rsidR="0018565A" w:rsidRPr="007B1D88" w:rsidRDefault="00DF5B7A" w:rsidP="0018565A">
            <w:pPr>
              <w:widowControl w:val="0"/>
              <w:jc w:val="both"/>
              <w:rPr>
                <w:b/>
                <w:sz w:val="20"/>
                <w:szCs w:val="20"/>
              </w:rPr>
            </w:pPr>
            <w:r w:rsidRPr="007B1D88">
              <w:rPr>
                <w:b/>
                <w:sz w:val="20"/>
                <w:szCs w:val="20"/>
              </w:rPr>
              <w:t>L.M.P</w:t>
            </w:r>
            <w:r w:rsidR="0018565A" w:rsidRPr="007B1D88">
              <w:rPr>
                <w:b/>
                <w:sz w:val="20"/>
                <w:szCs w:val="20"/>
              </w:rPr>
              <w:t>.</w:t>
            </w:r>
          </w:p>
          <w:p w:rsidR="0018565A" w:rsidRPr="007B1D88" w:rsidRDefault="0018565A" w:rsidP="0018565A">
            <w:pPr>
              <w:widowControl w:val="0"/>
              <w:jc w:val="both"/>
              <w:rPr>
                <w:b/>
                <w:sz w:val="20"/>
                <w:szCs w:val="20"/>
              </w:rPr>
            </w:pPr>
          </w:p>
          <w:p w:rsidR="0018565A" w:rsidRPr="007B1D88" w:rsidRDefault="0018565A" w:rsidP="0018565A">
            <w:pPr>
              <w:widowControl w:val="0"/>
              <w:tabs>
                <w:tab w:val="left" w:pos="736"/>
              </w:tabs>
              <w:jc w:val="both"/>
              <w:rPr>
                <w:b/>
                <w:sz w:val="20"/>
                <w:szCs w:val="20"/>
              </w:rPr>
            </w:pPr>
            <w:r w:rsidRPr="007B1D88">
              <w:rPr>
                <w:b/>
                <w:sz w:val="20"/>
                <w:szCs w:val="20"/>
              </w:rPr>
              <w:tab/>
              <w:t>v. (33</w:t>
            </w:r>
            <w:r w:rsidR="00DF5B7A" w:rsidRPr="007B1D88">
              <w:rPr>
                <w:b/>
                <w:sz w:val="20"/>
                <w:szCs w:val="20"/>
              </w:rPr>
              <w:t>749</w:t>
            </w:r>
            <w:r w:rsidRPr="007B1D88">
              <w:rPr>
                <w:b/>
                <w:sz w:val="20"/>
                <w:szCs w:val="20"/>
              </w:rPr>
              <w:t>)</w:t>
            </w:r>
          </w:p>
          <w:p w:rsidR="0018565A" w:rsidRPr="007B1D88" w:rsidRDefault="0018565A" w:rsidP="0018565A">
            <w:pPr>
              <w:widowControl w:val="0"/>
              <w:jc w:val="both"/>
              <w:rPr>
                <w:b/>
                <w:sz w:val="20"/>
                <w:szCs w:val="20"/>
              </w:rPr>
            </w:pPr>
          </w:p>
          <w:p w:rsidR="0018565A" w:rsidRPr="00DF5B7A" w:rsidRDefault="00DF5B7A" w:rsidP="00DF5B7A">
            <w:pPr>
              <w:widowControl w:val="0"/>
              <w:jc w:val="both"/>
              <w:rPr>
                <w:sz w:val="20"/>
                <w:szCs w:val="20"/>
              </w:rPr>
            </w:pPr>
            <w:r w:rsidRPr="00DF5B7A">
              <w:rPr>
                <w:b/>
                <w:sz w:val="20"/>
                <w:szCs w:val="20"/>
              </w:rPr>
              <w:t>L.S.</w:t>
            </w:r>
            <w:r w:rsidR="0018565A" w:rsidRPr="00DF5B7A">
              <w:rPr>
                <w:b/>
                <w:sz w:val="20"/>
                <w:szCs w:val="20"/>
              </w:rPr>
              <w:t xml:space="preserve"> (</w:t>
            </w:r>
            <w:r w:rsidRPr="00DF5B7A">
              <w:rPr>
                <w:b/>
                <w:sz w:val="20"/>
                <w:szCs w:val="20"/>
              </w:rPr>
              <w:t>Q</w:t>
            </w:r>
            <w:r>
              <w:rPr>
                <w:b/>
                <w:sz w:val="20"/>
                <w:szCs w:val="20"/>
              </w:rPr>
              <w:t>ue.</w:t>
            </w:r>
            <w:r w:rsidR="0018565A" w:rsidRPr="00DF5B7A">
              <w:rPr>
                <w:b/>
                <w:sz w:val="20"/>
                <w:szCs w:val="20"/>
              </w:rPr>
              <w:t xml:space="preserve">) </w:t>
            </w:r>
            <w:r w:rsidR="0018565A" w:rsidRPr="00C50A5C">
              <w:rPr>
                <w:b/>
                <w:sz w:val="20"/>
                <w:szCs w:val="20"/>
              </w:rPr>
              <w:t>(Civil) (By Leave)</w:t>
            </w:r>
          </w:p>
        </w:tc>
        <w:tc>
          <w:tcPr>
            <w:tcW w:w="720" w:type="dxa"/>
            <w:tcMar>
              <w:left w:w="0" w:type="dxa"/>
              <w:right w:w="0" w:type="dxa"/>
            </w:tcMar>
          </w:tcPr>
          <w:p w:rsidR="0018565A" w:rsidRPr="00DF5B7A" w:rsidRDefault="0018565A" w:rsidP="0018565A">
            <w:pPr>
              <w:widowControl w:val="0"/>
              <w:jc w:val="center"/>
              <w:rPr>
                <w:sz w:val="20"/>
                <w:szCs w:val="20"/>
              </w:rPr>
            </w:pPr>
          </w:p>
        </w:tc>
        <w:tc>
          <w:tcPr>
            <w:tcW w:w="4380" w:type="dxa"/>
            <w:tcMar>
              <w:left w:w="0" w:type="dxa"/>
              <w:right w:w="0" w:type="dxa"/>
            </w:tcMar>
          </w:tcPr>
          <w:p w:rsidR="004E2532" w:rsidRPr="00FE6C38" w:rsidRDefault="004E2532" w:rsidP="004E2532">
            <w:pPr>
              <w:tabs>
                <w:tab w:val="left" w:pos="-2970"/>
              </w:tabs>
              <w:jc w:val="both"/>
              <w:rPr>
                <w:sz w:val="20"/>
                <w:szCs w:val="20"/>
                <w:lang w:val="en-US"/>
              </w:rPr>
            </w:pPr>
            <w:r w:rsidRPr="00FE6C38">
              <w:rPr>
                <w:sz w:val="20"/>
                <w:szCs w:val="20"/>
                <w:lang w:val="en-US"/>
              </w:rPr>
              <w:t>Miriam Grassby</w:t>
            </w:r>
            <w:r>
              <w:rPr>
                <w:sz w:val="20"/>
                <w:szCs w:val="20"/>
                <w:lang w:val="en-US"/>
              </w:rPr>
              <w:t xml:space="preserve"> and </w:t>
            </w:r>
            <w:r w:rsidRPr="00FE6C38">
              <w:rPr>
                <w:sz w:val="20"/>
                <w:szCs w:val="20"/>
                <w:lang w:val="en-US"/>
              </w:rPr>
              <w:t>Sylvie Leduc</w:t>
            </w:r>
            <w:r>
              <w:rPr>
                <w:sz w:val="20"/>
                <w:szCs w:val="20"/>
                <w:lang w:val="en-US"/>
              </w:rPr>
              <w:t>, f</w:t>
            </w:r>
            <w:r w:rsidRPr="00FE6C38">
              <w:rPr>
                <w:sz w:val="20"/>
                <w:szCs w:val="20"/>
                <w:lang w:val="en-US"/>
              </w:rPr>
              <w:t xml:space="preserve">or the </w:t>
            </w:r>
            <w:r>
              <w:rPr>
                <w:sz w:val="20"/>
                <w:szCs w:val="20"/>
                <w:lang w:val="en-US"/>
              </w:rPr>
              <w:t>a</w:t>
            </w:r>
            <w:r w:rsidRPr="00FE6C38">
              <w:rPr>
                <w:sz w:val="20"/>
                <w:szCs w:val="20"/>
                <w:lang w:val="en-US"/>
              </w:rPr>
              <w:t>ppellant</w:t>
            </w:r>
            <w:r>
              <w:rPr>
                <w:sz w:val="20"/>
                <w:szCs w:val="20"/>
                <w:lang w:val="en-US"/>
              </w:rPr>
              <w:t>.</w:t>
            </w:r>
          </w:p>
          <w:p w:rsidR="004E2532" w:rsidRPr="00FE6C38" w:rsidRDefault="004E2532" w:rsidP="004E2532">
            <w:pPr>
              <w:tabs>
                <w:tab w:val="left" w:pos="-2970"/>
              </w:tabs>
              <w:jc w:val="both"/>
              <w:rPr>
                <w:sz w:val="20"/>
                <w:szCs w:val="20"/>
                <w:lang w:val="en-US"/>
              </w:rPr>
            </w:pPr>
          </w:p>
          <w:p w:rsidR="004E2532" w:rsidRPr="00FE6C38" w:rsidRDefault="004E2532" w:rsidP="004E2532">
            <w:pPr>
              <w:tabs>
                <w:tab w:val="left" w:pos="-2970"/>
              </w:tabs>
              <w:jc w:val="both"/>
              <w:rPr>
                <w:sz w:val="20"/>
                <w:szCs w:val="20"/>
                <w:lang w:val="en-US"/>
              </w:rPr>
            </w:pPr>
            <w:r w:rsidRPr="00FE6C38">
              <w:rPr>
                <w:sz w:val="20"/>
                <w:szCs w:val="20"/>
                <w:lang w:val="en-US"/>
              </w:rPr>
              <w:t>Anne-France Goldwater</w:t>
            </w:r>
            <w:r>
              <w:rPr>
                <w:sz w:val="20"/>
                <w:szCs w:val="20"/>
                <w:lang w:val="en-US"/>
              </w:rPr>
              <w:t xml:space="preserve"> and </w:t>
            </w:r>
            <w:r w:rsidRPr="00FE6C38">
              <w:rPr>
                <w:sz w:val="20"/>
                <w:szCs w:val="20"/>
                <w:lang w:val="en-US"/>
              </w:rPr>
              <w:t>Robert Leckey</w:t>
            </w:r>
            <w:r>
              <w:rPr>
                <w:sz w:val="20"/>
                <w:szCs w:val="20"/>
                <w:lang w:val="en-US"/>
              </w:rPr>
              <w:t>, f</w:t>
            </w:r>
            <w:r w:rsidRPr="00FE6C38">
              <w:rPr>
                <w:sz w:val="20"/>
                <w:szCs w:val="20"/>
              </w:rPr>
              <w:t xml:space="preserve">or the </w:t>
            </w:r>
            <w:r>
              <w:rPr>
                <w:sz w:val="20"/>
                <w:szCs w:val="20"/>
              </w:rPr>
              <w:t>i</w:t>
            </w:r>
            <w:r w:rsidRPr="00FE6C38">
              <w:rPr>
                <w:sz w:val="20"/>
                <w:szCs w:val="20"/>
              </w:rPr>
              <w:t>ntervener</w:t>
            </w:r>
            <w:r>
              <w:rPr>
                <w:sz w:val="20"/>
                <w:szCs w:val="20"/>
              </w:rPr>
              <w:t xml:space="preserve"> </w:t>
            </w:r>
            <w:r w:rsidRPr="00FE6C38">
              <w:rPr>
                <w:sz w:val="20"/>
                <w:szCs w:val="20"/>
              </w:rPr>
              <w:t>Women's Legal Education and Action Fund and Disabled Women's Network Canada</w:t>
            </w:r>
            <w:r>
              <w:rPr>
                <w:sz w:val="20"/>
                <w:szCs w:val="20"/>
              </w:rPr>
              <w:t>.</w:t>
            </w:r>
          </w:p>
          <w:p w:rsidR="004E2532" w:rsidRPr="00FE6C38" w:rsidRDefault="004E2532" w:rsidP="004E2532">
            <w:pPr>
              <w:tabs>
                <w:tab w:val="left" w:pos="-2970"/>
              </w:tabs>
              <w:jc w:val="both"/>
              <w:rPr>
                <w:sz w:val="20"/>
                <w:szCs w:val="20"/>
                <w:lang w:val="en-US"/>
              </w:rPr>
            </w:pPr>
          </w:p>
          <w:p w:rsidR="0018565A" w:rsidRPr="004E2532" w:rsidRDefault="004E2532" w:rsidP="004E2532">
            <w:pPr>
              <w:tabs>
                <w:tab w:val="left" w:pos="-2970"/>
              </w:tabs>
              <w:jc w:val="both"/>
              <w:rPr>
                <w:sz w:val="20"/>
                <w:szCs w:val="20"/>
                <w:lang w:val="en-US"/>
              </w:rPr>
            </w:pPr>
            <w:r w:rsidRPr="00FE6C38">
              <w:rPr>
                <w:sz w:val="20"/>
                <w:szCs w:val="20"/>
                <w:lang w:val="en-US"/>
              </w:rPr>
              <w:t>Donald Devine</w:t>
            </w:r>
            <w:r>
              <w:rPr>
                <w:sz w:val="20"/>
                <w:szCs w:val="20"/>
                <w:lang w:val="en-US"/>
              </w:rPr>
              <w:t xml:space="preserve"> and </w:t>
            </w:r>
            <w:r w:rsidRPr="00FE6C38">
              <w:rPr>
                <w:sz w:val="20"/>
                <w:szCs w:val="20"/>
                <w:lang w:val="en-US"/>
              </w:rPr>
              <w:t>Tamar Ajamian</w:t>
            </w:r>
            <w:r>
              <w:rPr>
                <w:sz w:val="20"/>
                <w:szCs w:val="20"/>
                <w:lang w:val="en-US"/>
              </w:rPr>
              <w:t>, f</w:t>
            </w:r>
            <w:r w:rsidRPr="00FE6C38">
              <w:rPr>
                <w:sz w:val="20"/>
                <w:szCs w:val="20"/>
                <w:lang w:val="en-US"/>
              </w:rPr>
              <w:t xml:space="preserve">or the </w:t>
            </w:r>
            <w:r>
              <w:rPr>
                <w:sz w:val="20"/>
                <w:szCs w:val="20"/>
                <w:lang w:val="en-US"/>
              </w:rPr>
              <w:t>r</w:t>
            </w:r>
            <w:r w:rsidRPr="00FE6C38">
              <w:rPr>
                <w:sz w:val="20"/>
                <w:szCs w:val="20"/>
                <w:lang w:val="en-US"/>
              </w:rPr>
              <w:t>espondent</w:t>
            </w:r>
            <w:r>
              <w:rPr>
                <w:sz w:val="20"/>
                <w:szCs w:val="20"/>
                <w:lang w:val="en-US"/>
              </w:rPr>
              <w:t>.</w:t>
            </w:r>
          </w:p>
        </w:tc>
      </w:tr>
    </w:tbl>
    <w:p w:rsidR="0018565A" w:rsidRPr="00DF5B7A" w:rsidRDefault="0018565A" w:rsidP="0018565A">
      <w:pPr>
        <w:widowControl w:val="0"/>
        <w:rPr>
          <w:sz w:val="20"/>
          <w:szCs w:val="20"/>
        </w:rPr>
      </w:pPr>
    </w:p>
    <w:p w:rsidR="0018565A" w:rsidRPr="0085476B" w:rsidRDefault="0018565A" w:rsidP="0018565A">
      <w:pPr>
        <w:widowControl w:val="0"/>
        <w:rPr>
          <w:sz w:val="20"/>
          <w:szCs w:val="20"/>
        </w:rPr>
      </w:pPr>
      <w:r w:rsidRPr="0085476B">
        <w:rPr>
          <w:b/>
          <w:sz w:val="20"/>
          <w:szCs w:val="20"/>
        </w:rPr>
        <w:t xml:space="preserve">RESERVED / </w:t>
      </w:r>
      <w:r w:rsidRPr="00DF5B7A">
        <w:rPr>
          <w:b/>
          <w:sz w:val="20"/>
          <w:szCs w:val="20"/>
        </w:rPr>
        <w:t>EN DÉLIBÉRÉ</w:t>
      </w:r>
    </w:p>
    <w:p w:rsidR="0018565A" w:rsidRDefault="0018565A" w:rsidP="0018565A"/>
    <w:tbl>
      <w:tblPr>
        <w:tblW w:w="0" w:type="auto"/>
        <w:tblLayout w:type="fixed"/>
        <w:tblCellMar>
          <w:left w:w="0" w:type="dxa"/>
          <w:right w:w="0" w:type="dxa"/>
        </w:tblCellMar>
        <w:tblLook w:val="0000"/>
      </w:tblPr>
      <w:tblGrid>
        <w:gridCol w:w="4380"/>
        <w:gridCol w:w="720"/>
        <w:gridCol w:w="4380"/>
      </w:tblGrid>
      <w:tr w:rsidR="0018565A" w:rsidRPr="00E22BD2" w:rsidTr="0018565A">
        <w:tc>
          <w:tcPr>
            <w:tcW w:w="4380" w:type="dxa"/>
            <w:tcMar>
              <w:left w:w="0" w:type="dxa"/>
              <w:right w:w="0" w:type="dxa"/>
            </w:tcMar>
          </w:tcPr>
          <w:p w:rsidR="0018565A" w:rsidRPr="00CC4D84" w:rsidRDefault="0018565A" w:rsidP="0018565A">
            <w:pPr>
              <w:widowControl w:val="0"/>
              <w:jc w:val="both"/>
              <w:rPr>
                <w:b/>
                <w:sz w:val="20"/>
                <w:szCs w:val="20"/>
                <w:u w:val="single"/>
              </w:rPr>
            </w:pPr>
            <w:r w:rsidRPr="00CC4D84">
              <w:rPr>
                <w:b/>
                <w:sz w:val="20"/>
                <w:szCs w:val="20"/>
                <w:u w:val="single"/>
              </w:rPr>
              <w:t>Nature of the case:</w:t>
            </w:r>
          </w:p>
          <w:p w:rsidR="0018565A" w:rsidRPr="00C1697B" w:rsidRDefault="0018565A" w:rsidP="0018565A">
            <w:pPr>
              <w:widowControl w:val="0"/>
              <w:jc w:val="both"/>
              <w:rPr>
                <w:b/>
                <w:sz w:val="20"/>
                <w:szCs w:val="20"/>
              </w:rPr>
            </w:pPr>
          </w:p>
          <w:p w:rsidR="00E606C3" w:rsidRPr="00E606C3" w:rsidRDefault="00E606C3" w:rsidP="00E606C3">
            <w:pPr>
              <w:widowControl w:val="0"/>
              <w:jc w:val="both"/>
              <w:rPr>
                <w:smallCaps/>
                <w:sz w:val="20"/>
                <w:szCs w:val="20"/>
              </w:rPr>
            </w:pPr>
            <w:r w:rsidRPr="00E606C3">
              <w:rPr>
                <w:smallCaps/>
                <w:sz w:val="20"/>
                <w:szCs w:val="20"/>
              </w:rPr>
              <w:t>(Publication ban in case and on parties)</w:t>
            </w:r>
          </w:p>
          <w:p w:rsidR="00E606C3" w:rsidRDefault="00E606C3" w:rsidP="00E606C3">
            <w:pPr>
              <w:widowControl w:val="0"/>
              <w:jc w:val="both"/>
              <w:rPr>
                <w:sz w:val="20"/>
                <w:szCs w:val="20"/>
              </w:rPr>
            </w:pPr>
          </w:p>
          <w:p w:rsidR="00E606C3" w:rsidRPr="00D469F9" w:rsidRDefault="00E606C3" w:rsidP="00E606C3">
            <w:pPr>
              <w:widowControl w:val="0"/>
              <w:jc w:val="both"/>
              <w:rPr>
                <w:sz w:val="20"/>
                <w:szCs w:val="20"/>
              </w:rPr>
            </w:pPr>
          </w:p>
          <w:p w:rsidR="00E606C3" w:rsidRPr="00D469F9" w:rsidRDefault="00E606C3" w:rsidP="00E606C3">
            <w:pPr>
              <w:widowControl w:val="0"/>
              <w:jc w:val="both"/>
              <w:rPr>
                <w:sz w:val="20"/>
                <w:szCs w:val="20"/>
              </w:rPr>
            </w:pPr>
            <w:r w:rsidRPr="00D469F9">
              <w:rPr>
                <w:sz w:val="20"/>
                <w:szCs w:val="20"/>
              </w:rPr>
              <w:t xml:space="preserve">Family law </w:t>
            </w:r>
            <w:r w:rsidRPr="00D469F9">
              <w:rPr>
                <w:sz w:val="20"/>
                <w:szCs w:val="20"/>
              </w:rPr>
              <w:noBreakHyphen/>
              <w:t xml:space="preserve"> Support </w:t>
            </w:r>
            <w:r w:rsidRPr="00D469F9">
              <w:rPr>
                <w:sz w:val="20"/>
                <w:szCs w:val="20"/>
              </w:rPr>
              <w:noBreakHyphen/>
              <w:t xml:space="preserve"> Spousal support </w:t>
            </w:r>
            <w:r w:rsidRPr="00D469F9">
              <w:rPr>
                <w:sz w:val="20"/>
                <w:szCs w:val="20"/>
              </w:rPr>
              <w:noBreakHyphen/>
              <w:t xml:space="preserve"> Variation </w:t>
            </w:r>
            <w:r w:rsidRPr="00D469F9">
              <w:rPr>
                <w:sz w:val="20"/>
                <w:szCs w:val="20"/>
              </w:rPr>
              <w:noBreakHyphen/>
              <w:t xml:space="preserve"> Support recipient having multiple sclerosis </w:t>
            </w:r>
            <w:r w:rsidRPr="00D469F9">
              <w:rPr>
                <w:sz w:val="20"/>
                <w:szCs w:val="20"/>
              </w:rPr>
              <w:noBreakHyphen/>
              <w:t xml:space="preserve"> Allegation that support recipient able to work but refusing to try to return to labour market </w:t>
            </w:r>
            <w:r w:rsidRPr="00D469F9">
              <w:rPr>
                <w:sz w:val="20"/>
                <w:szCs w:val="20"/>
              </w:rPr>
              <w:noBreakHyphen/>
              <w:t xml:space="preserve"> Whether courts below could reduce support in circumstances </w:t>
            </w:r>
            <w:r w:rsidRPr="00D469F9">
              <w:rPr>
                <w:sz w:val="20"/>
                <w:szCs w:val="20"/>
              </w:rPr>
              <w:noBreakHyphen/>
              <w:t xml:space="preserve"> </w:t>
            </w:r>
            <w:r w:rsidRPr="00D469F9">
              <w:rPr>
                <w:i/>
                <w:sz w:val="20"/>
                <w:szCs w:val="20"/>
              </w:rPr>
              <w:t>Divorce Act</w:t>
            </w:r>
            <w:r w:rsidRPr="00D469F9">
              <w:rPr>
                <w:sz w:val="20"/>
                <w:szCs w:val="20"/>
              </w:rPr>
              <w:t>, R.S.C. 1985, c. 3 (2nd Supp.), s. 17.</w:t>
            </w:r>
          </w:p>
          <w:p w:rsidR="0018565A" w:rsidRPr="00C1697B" w:rsidRDefault="0018565A" w:rsidP="0018565A">
            <w:pPr>
              <w:widowControl w:val="0"/>
              <w:jc w:val="both"/>
              <w:rPr>
                <w:b/>
                <w:sz w:val="20"/>
                <w:szCs w:val="20"/>
              </w:rPr>
            </w:pPr>
          </w:p>
        </w:tc>
        <w:tc>
          <w:tcPr>
            <w:tcW w:w="720" w:type="dxa"/>
            <w:tcMar>
              <w:left w:w="0" w:type="dxa"/>
              <w:right w:w="0" w:type="dxa"/>
            </w:tcMar>
          </w:tcPr>
          <w:p w:rsidR="0018565A" w:rsidRPr="00C1697B" w:rsidRDefault="0018565A" w:rsidP="0018565A">
            <w:pPr>
              <w:widowControl w:val="0"/>
              <w:jc w:val="center"/>
              <w:rPr>
                <w:sz w:val="20"/>
                <w:szCs w:val="20"/>
              </w:rPr>
            </w:pPr>
          </w:p>
        </w:tc>
        <w:tc>
          <w:tcPr>
            <w:tcW w:w="4380" w:type="dxa"/>
            <w:tcMar>
              <w:left w:w="0" w:type="dxa"/>
              <w:right w:w="0" w:type="dxa"/>
            </w:tcMar>
          </w:tcPr>
          <w:p w:rsidR="0018565A" w:rsidRPr="007B1D88" w:rsidRDefault="0018565A" w:rsidP="0018565A">
            <w:pPr>
              <w:widowControl w:val="0"/>
              <w:jc w:val="both"/>
              <w:rPr>
                <w:b/>
                <w:sz w:val="20"/>
                <w:szCs w:val="20"/>
                <w:u w:val="single"/>
                <w:lang w:val="fr-CA"/>
              </w:rPr>
            </w:pPr>
            <w:r w:rsidRPr="007B1D88">
              <w:rPr>
                <w:b/>
                <w:sz w:val="20"/>
                <w:szCs w:val="20"/>
                <w:u w:val="single"/>
                <w:lang w:val="fr-CA"/>
              </w:rPr>
              <w:t>Nature de la cause :</w:t>
            </w:r>
          </w:p>
          <w:p w:rsidR="0018565A" w:rsidRPr="007B1D88" w:rsidRDefault="0018565A" w:rsidP="0018565A">
            <w:pPr>
              <w:widowControl w:val="0"/>
              <w:jc w:val="both"/>
              <w:rPr>
                <w:sz w:val="20"/>
                <w:szCs w:val="20"/>
                <w:lang w:val="fr-CA"/>
              </w:rPr>
            </w:pPr>
          </w:p>
          <w:p w:rsidR="00E606C3" w:rsidRPr="00E606C3" w:rsidRDefault="00E606C3" w:rsidP="00E606C3">
            <w:pPr>
              <w:widowControl w:val="0"/>
              <w:jc w:val="both"/>
              <w:rPr>
                <w:smallCaps/>
                <w:sz w:val="20"/>
                <w:szCs w:val="20"/>
                <w:lang w:val="fr-CA"/>
              </w:rPr>
            </w:pPr>
            <w:r w:rsidRPr="00E606C3">
              <w:rPr>
                <w:smallCaps/>
                <w:sz w:val="20"/>
                <w:szCs w:val="20"/>
                <w:lang w:val="fr-CA"/>
              </w:rPr>
              <w:t>(Ordonnance de non</w:t>
            </w:r>
            <w:r w:rsidRPr="00E606C3">
              <w:rPr>
                <w:smallCaps/>
                <w:sz w:val="20"/>
                <w:szCs w:val="20"/>
                <w:lang w:val="fr-CA"/>
              </w:rPr>
              <w:noBreakHyphen/>
              <w:t>publication dans le dossier et visant les parties)</w:t>
            </w:r>
          </w:p>
          <w:p w:rsidR="00E606C3" w:rsidRPr="009458B3" w:rsidRDefault="00E606C3" w:rsidP="00E606C3">
            <w:pPr>
              <w:widowControl w:val="0"/>
              <w:jc w:val="both"/>
              <w:rPr>
                <w:sz w:val="20"/>
                <w:szCs w:val="20"/>
                <w:lang w:val="fr-CA"/>
              </w:rPr>
            </w:pPr>
          </w:p>
          <w:p w:rsidR="0018565A" w:rsidRPr="00E606C3" w:rsidRDefault="00E606C3" w:rsidP="00E606C3">
            <w:pPr>
              <w:widowControl w:val="0"/>
              <w:jc w:val="both"/>
              <w:rPr>
                <w:sz w:val="20"/>
                <w:szCs w:val="20"/>
                <w:lang w:val="fr-CA"/>
              </w:rPr>
            </w:pPr>
            <w:r w:rsidRPr="009458B3">
              <w:rPr>
                <w:sz w:val="20"/>
                <w:szCs w:val="20"/>
                <w:lang w:val="fr-CA"/>
              </w:rPr>
              <w:t xml:space="preserve">Droit de la famille </w:t>
            </w:r>
            <w:r w:rsidRPr="009458B3">
              <w:rPr>
                <w:sz w:val="20"/>
                <w:szCs w:val="20"/>
                <w:lang w:val="fr-CA"/>
              </w:rPr>
              <w:noBreakHyphen/>
              <w:t xml:space="preserve"> Aliments </w:t>
            </w:r>
            <w:r w:rsidRPr="009458B3">
              <w:rPr>
                <w:sz w:val="20"/>
                <w:szCs w:val="20"/>
                <w:lang w:val="fr-CA"/>
              </w:rPr>
              <w:noBreakHyphen/>
              <w:t xml:space="preserve"> Pension alimentaire pour le conjoint </w:t>
            </w:r>
            <w:r w:rsidRPr="009458B3">
              <w:rPr>
                <w:sz w:val="20"/>
                <w:szCs w:val="20"/>
                <w:lang w:val="fr-CA"/>
              </w:rPr>
              <w:noBreakHyphen/>
              <w:t xml:space="preserve"> Modification </w:t>
            </w:r>
            <w:r w:rsidRPr="009458B3">
              <w:rPr>
                <w:sz w:val="20"/>
                <w:szCs w:val="20"/>
                <w:lang w:val="fr-CA"/>
              </w:rPr>
              <w:noBreakHyphen/>
              <w:t xml:space="preserve"> Créancière alimentaire souffrant de sclérose en plaques </w:t>
            </w:r>
            <w:r w:rsidRPr="009458B3">
              <w:rPr>
                <w:sz w:val="20"/>
                <w:szCs w:val="20"/>
                <w:lang w:val="fr-CA"/>
              </w:rPr>
              <w:noBreakHyphen/>
              <w:t xml:space="preserve"> Allégation selon laquelle la créancière alimentaire est en mesure de travailler et refuse de prendre des mesures pour retourner sur le marché du travail </w:t>
            </w:r>
            <w:r w:rsidRPr="009458B3">
              <w:rPr>
                <w:sz w:val="20"/>
                <w:szCs w:val="20"/>
                <w:lang w:val="fr-CA"/>
              </w:rPr>
              <w:noBreakHyphen/>
              <w:t xml:space="preserve"> Les instances inférieures pouvaient</w:t>
            </w:r>
            <w:r w:rsidRPr="009458B3">
              <w:rPr>
                <w:sz w:val="20"/>
                <w:szCs w:val="20"/>
                <w:lang w:val="fr-CA"/>
              </w:rPr>
              <w:noBreakHyphen/>
              <w:t xml:space="preserve">elles réduire la pension alimentaire dans les circonstances? </w:t>
            </w:r>
            <w:r w:rsidRPr="009458B3">
              <w:rPr>
                <w:sz w:val="20"/>
                <w:szCs w:val="20"/>
                <w:lang w:val="fr-CA"/>
              </w:rPr>
              <w:noBreakHyphen/>
              <w:t xml:space="preserve"> </w:t>
            </w:r>
            <w:r w:rsidRPr="009458B3">
              <w:rPr>
                <w:i/>
                <w:sz w:val="20"/>
                <w:szCs w:val="20"/>
                <w:lang w:val="fr-CA"/>
              </w:rPr>
              <w:t>Loi sur le divorce</w:t>
            </w:r>
            <w:r w:rsidRPr="009458B3">
              <w:rPr>
                <w:sz w:val="20"/>
                <w:szCs w:val="20"/>
                <w:lang w:val="fr-CA"/>
              </w:rPr>
              <w:t>, L.R.C. 1985, ch. 3 (2e suppl.), art. 17.</w:t>
            </w:r>
          </w:p>
        </w:tc>
      </w:tr>
    </w:tbl>
    <w:p w:rsidR="0018565A" w:rsidRPr="00E606C3" w:rsidRDefault="0018565A" w:rsidP="0018565A">
      <w:pPr>
        <w:widowControl w:val="0"/>
        <w:rPr>
          <w:sz w:val="20"/>
          <w:szCs w:val="20"/>
          <w:lang w:val="fr-CA"/>
        </w:rPr>
      </w:pPr>
    </w:p>
    <w:p w:rsidR="00732DB7" w:rsidRPr="00DF5B7A" w:rsidRDefault="00F833C2" w:rsidP="00732DB7">
      <w:pPr>
        <w:widowControl w:val="0"/>
        <w:rPr>
          <w:sz w:val="20"/>
          <w:szCs w:val="20"/>
        </w:rPr>
      </w:pPr>
      <w:r w:rsidRPr="00F833C2">
        <w:rPr>
          <w:sz w:val="20"/>
          <w:szCs w:val="20"/>
          <w:lang w:val="fr-CA"/>
        </w:rPr>
        <w:pict>
          <v:rect id="_x0000_i1091" style="width:2in;height:1pt" o:hrpct="0" o:hralign="center" o:hrstd="t" o:hrnoshade="t" o:hr="t" fillcolor="black [3213]" stroked="f"/>
        </w:pict>
      </w:r>
    </w:p>
    <w:p w:rsidR="00732DB7" w:rsidRPr="00DF5B7A" w:rsidRDefault="00732DB7" w:rsidP="00732DB7">
      <w:pPr>
        <w:widowControl w:val="0"/>
        <w:rPr>
          <w:sz w:val="20"/>
          <w:szCs w:val="20"/>
        </w:rPr>
        <w:sectPr w:rsidR="00732DB7" w:rsidRPr="00DF5B7A" w:rsidSect="00732DB7">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E22BD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E34465" w:rsidRPr="009E3E5C" w:rsidRDefault="00E34465" w:rsidP="00FF6EEC">
      <w:pPr>
        <w:rPr>
          <w:b/>
          <w:sz w:val="20"/>
          <w:szCs w:val="20"/>
        </w:rPr>
      </w:pPr>
      <w:r w:rsidRPr="009E3E5C">
        <w:rPr>
          <w:b/>
          <w:sz w:val="20"/>
          <w:szCs w:val="20"/>
        </w:rPr>
        <w:t>APRIL 21, 2011 / LE 21 AVRIL 2011</w:t>
      </w:r>
    </w:p>
    <w:p w:rsidR="00E34465" w:rsidRPr="009E3E5C" w:rsidRDefault="00E34465" w:rsidP="00FF6EEC">
      <w:pPr>
        <w:rPr>
          <w:sz w:val="20"/>
          <w:szCs w:val="20"/>
        </w:rPr>
      </w:pPr>
    </w:p>
    <w:p w:rsidR="006D1950" w:rsidRPr="00593CB9" w:rsidRDefault="006D1950" w:rsidP="006D1950">
      <w:pPr>
        <w:ind w:left="1440" w:hanging="1440"/>
        <w:jc w:val="both"/>
        <w:rPr>
          <w:b/>
          <w:bCs/>
          <w:sz w:val="20"/>
          <w:szCs w:val="20"/>
        </w:rPr>
      </w:pPr>
      <w:r w:rsidRPr="00593CB9">
        <w:rPr>
          <w:b/>
          <w:sz w:val="20"/>
          <w:szCs w:val="20"/>
        </w:rPr>
        <w:t>33266</w:t>
      </w:r>
      <w:r w:rsidRPr="00593CB9">
        <w:rPr>
          <w:b/>
          <w:sz w:val="20"/>
          <w:szCs w:val="20"/>
        </w:rPr>
        <w:tab/>
      </w:r>
      <w:r w:rsidRPr="00593CB9">
        <w:rPr>
          <w:b/>
          <w:iCs/>
          <w:sz w:val="20"/>
          <w:szCs w:val="20"/>
          <w:u w:val="single"/>
          <w:lang w:val="en-GB"/>
        </w:rPr>
        <w:t xml:space="preserve">Her Majesty the Queen in Right of the Province of British Columbia as represented by the Attorney General of British Columbia v. </w:t>
      </w:r>
      <w:r w:rsidRPr="00593CB9">
        <w:rPr>
          <w:b/>
          <w:iCs/>
          <w:sz w:val="20"/>
          <w:szCs w:val="20"/>
          <w:u w:val="single"/>
        </w:rPr>
        <w:t>Ripudaman Singh Malik, Raminder Malik and Jaspreet Singh Malik</w:t>
      </w:r>
      <w:r w:rsidRPr="00593CB9">
        <w:rPr>
          <w:bCs/>
          <w:sz w:val="20"/>
          <w:szCs w:val="20"/>
          <w:lang w:val="en-GB"/>
        </w:rPr>
        <w:t xml:space="preserve"> </w:t>
      </w:r>
      <w:r w:rsidRPr="00593CB9">
        <w:rPr>
          <w:sz w:val="20"/>
          <w:szCs w:val="20"/>
        </w:rPr>
        <w:t xml:space="preserve">(B.C.) </w:t>
      </w:r>
    </w:p>
    <w:p w:rsidR="006D1950" w:rsidRPr="00593CB9" w:rsidRDefault="006D1950" w:rsidP="006D1950">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93CB9">
        <w:rPr>
          <w:b/>
          <w:sz w:val="20"/>
          <w:szCs w:val="20"/>
        </w:rPr>
        <w:t>2011 SCC 18 / 2011 CSC 18</w:t>
      </w:r>
    </w:p>
    <w:p w:rsidR="006D1950" w:rsidRPr="00593CB9" w:rsidRDefault="006D1950" w:rsidP="006D1950">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6D1950" w:rsidRPr="006D1950" w:rsidRDefault="006D1950" w:rsidP="006D1950">
      <w:pPr>
        <w:ind w:left="1440" w:hanging="1440"/>
        <w:jc w:val="both"/>
        <w:rPr>
          <w:sz w:val="20"/>
          <w:szCs w:val="20"/>
        </w:rPr>
      </w:pPr>
      <w:r w:rsidRPr="00593CB9">
        <w:rPr>
          <w:sz w:val="20"/>
          <w:szCs w:val="20"/>
        </w:rPr>
        <w:t xml:space="preserve">Coram:  </w:t>
      </w:r>
      <w:r w:rsidRPr="006D1950">
        <w:rPr>
          <w:sz w:val="20"/>
          <w:szCs w:val="20"/>
        </w:rPr>
        <w:tab/>
      </w:r>
      <w:r w:rsidRPr="006D1950">
        <w:rPr>
          <w:sz w:val="20"/>
          <w:szCs w:val="20"/>
          <w:u w:val="single"/>
        </w:rPr>
        <w:t>McLachlin C.J. and Binnie, LeBel, Deschamps, Fish, Abella, Charron, Rothstein and Cromwell JJ.</w:t>
      </w:r>
      <w:r w:rsidR="00F833C2" w:rsidRPr="006D1950">
        <w:rPr>
          <w:sz w:val="20"/>
          <w:szCs w:val="20"/>
        </w:rPr>
        <w:fldChar w:fldCharType="begin"/>
      </w:r>
      <w:r w:rsidRPr="006D1950">
        <w:rPr>
          <w:sz w:val="20"/>
          <w:szCs w:val="20"/>
        </w:rPr>
        <w:instrText xml:space="preserve"> SEQ CHAPTER \h \r 1</w:instrText>
      </w:r>
      <w:r w:rsidR="00F833C2" w:rsidRPr="006D1950">
        <w:rPr>
          <w:sz w:val="20"/>
          <w:szCs w:val="20"/>
        </w:rPr>
        <w:fldChar w:fldCharType="end"/>
      </w:r>
    </w:p>
    <w:p w:rsidR="006D1950" w:rsidRPr="00593CB9" w:rsidRDefault="006D1950" w:rsidP="006D195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6D1950" w:rsidRPr="00593CB9" w:rsidRDefault="006D1950" w:rsidP="006D1950">
      <w:pPr>
        <w:jc w:val="both"/>
        <w:rPr>
          <w:sz w:val="20"/>
          <w:szCs w:val="20"/>
        </w:rPr>
      </w:pPr>
      <w:r w:rsidRPr="00593CB9">
        <w:rPr>
          <w:sz w:val="20"/>
          <w:szCs w:val="20"/>
        </w:rPr>
        <w:t xml:space="preserve">The appeal from the judgment of the Court of Appeal for British Columbia (Vancouver), Numbers CA036403, CA036406 and CA036413, 2009 BCCA 201, dated May 7, 2009, heard on October 15, 2010, is allowed with costs. </w:t>
      </w:r>
    </w:p>
    <w:p w:rsidR="006D1950" w:rsidRPr="00593CB9" w:rsidRDefault="006D1950" w:rsidP="006D1950">
      <w:pPr>
        <w:jc w:val="both"/>
        <w:rPr>
          <w:sz w:val="20"/>
          <w:szCs w:val="20"/>
        </w:rPr>
      </w:pPr>
    </w:p>
    <w:p w:rsidR="006D1950" w:rsidRPr="00593CB9" w:rsidRDefault="006D1950" w:rsidP="006D1950">
      <w:pPr>
        <w:rPr>
          <w:sz w:val="20"/>
          <w:szCs w:val="20"/>
          <w:lang w:val="fr-CA"/>
        </w:rPr>
      </w:pPr>
      <w:r w:rsidRPr="00593CB9">
        <w:rPr>
          <w:sz w:val="20"/>
          <w:szCs w:val="20"/>
          <w:lang w:val="fr-CA"/>
        </w:rPr>
        <w:t>L’appel interjeté contre l’arrêt de la Cour d’appel de la Colombie-Britannique (Vancouver), numéros CA036403, CA036406, CA036413, 2009 BCCA 201, en date du 7 mai 2009, entendu le 15 octobre 2010, est accueilli avec dépens.</w:t>
      </w:r>
    </w:p>
    <w:p w:rsidR="00E34465" w:rsidRDefault="00E34465" w:rsidP="00FF6EEC">
      <w:pPr>
        <w:rPr>
          <w:sz w:val="20"/>
          <w:szCs w:val="20"/>
          <w:lang w:val="fr-CA"/>
        </w:rPr>
      </w:pPr>
    </w:p>
    <w:p w:rsidR="00AF1715" w:rsidRPr="003B3977" w:rsidRDefault="00F833C2" w:rsidP="00AF1715">
      <w:pPr>
        <w:spacing w:line="0" w:lineRule="atLeast"/>
        <w:rPr>
          <w:sz w:val="20"/>
          <w:szCs w:val="20"/>
        </w:rPr>
      </w:pPr>
      <w:r w:rsidRPr="00F833C2">
        <w:rPr>
          <w:b/>
          <w:sz w:val="20"/>
          <w:szCs w:val="20"/>
        </w:rPr>
        <w:pict>
          <v:rect id="_x0000_i1094"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318D0" w:rsidRPr="004B059E" w:rsidRDefault="001318D0" w:rsidP="001318D0">
      <w:pPr>
        <w:tabs>
          <w:tab w:val="left" w:pos="-1440"/>
        </w:tabs>
        <w:jc w:val="both"/>
        <w:rPr>
          <w:b/>
          <w:bCs/>
          <w:sz w:val="20"/>
          <w:szCs w:val="20"/>
          <w:lang w:val="en-GB"/>
        </w:rPr>
      </w:pPr>
      <w:r w:rsidRPr="004B059E">
        <w:rPr>
          <w:bCs/>
          <w:i/>
          <w:iCs/>
          <w:sz w:val="20"/>
          <w:szCs w:val="20"/>
          <w:lang w:val="en-GB"/>
        </w:rPr>
        <w:t>Her Majesty the Queen in Right of the Province of British Columbia as represented by the Attorney General of British Columbia v. Ripudaman Singh Malik et al.</w:t>
      </w:r>
      <w:r w:rsidRPr="004B059E">
        <w:rPr>
          <w:b/>
          <w:bCs/>
          <w:sz w:val="20"/>
          <w:szCs w:val="20"/>
          <w:lang w:val="en-GB"/>
        </w:rPr>
        <w:t xml:space="preserve"> </w:t>
      </w:r>
      <w:r w:rsidRPr="004B059E">
        <w:rPr>
          <w:bCs/>
          <w:sz w:val="20"/>
          <w:szCs w:val="20"/>
          <w:lang w:val="en-GB"/>
        </w:rPr>
        <w:t>(B.C.) (</w:t>
      </w:r>
      <w:r w:rsidRPr="004B059E">
        <w:rPr>
          <w:sz w:val="20"/>
          <w:szCs w:val="20"/>
          <w:lang w:val="en-GB"/>
        </w:rPr>
        <w:t>33266)</w:t>
      </w:r>
    </w:p>
    <w:p w:rsidR="00142814" w:rsidRPr="003C3AC9" w:rsidRDefault="00142814" w:rsidP="00142814">
      <w:pPr>
        <w:jc w:val="both"/>
        <w:rPr>
          <w:b/>
          <w:sz w:val="20"/>
          <w:szCs w:val="20"/>
        </w:rPr>
      </w:pPr>
      <w:r w:rsidRPr="003C3AC9">
        <w:rPr>
          <w:b/>
          <w:sz w:val="20"/>
          <w:szCs w:val="20"/>
        </w:rPr>
        <w:t xml:space="preserve">Indexed as:  </w:t>
      </w:r>
      <w:r w:rsidRPr="00142814">
        <w:rPr>
          <w:rStyle w:val="SCCAppellantForIndexChar"/>
          <w:rFonts w:eastAsiaTheme="minorHAnsi"/>
          <w:sz w:val="20"/>
          <w:lang w:val="en-CA"/>
        </w:rPr>
        <w:t>British Columbia (Attorney General)</w:t>
      </w:r>
      <w:r w:rsidRPr="003C3AC9">
        <w:rPr>
          <w:b/>
          <w:sz w:val="20"/>
          <w:szCs w:val="20"/>
        </w:rPr>
        <w:t xml:space="preserve"> </w:t>
      </w:r>
      <w:r w:rsidRPr="003C3AC9">
        <w:rPr>
          <w:b/>
          <w:i/>
          <w:sz w:val="20"/>
          <w:szCs w:val="20"/>
        </w:rPr>
        <w:t>v.</w:t>
      </w:r>
      <w:r w:rsidRPr="003C3AC9">
        <w:rPr>
          <w:b/>
          <w:sz w:val="20"/>
          <w:szCs w:val="20"/>
        </w:rPr>
        <w:t xml:space="preserve"> </w:t>
      </w:r>
      <w:r w:rsidRPr="003C3AC9">
        <w:rPr>
          <w:rStyle w:val="SCCRespondentForIndexChar"/>
          <w:rFonts w:eastAsia="Calibri"/>
          <w:sz w:val="20"/>
        </w:rPr>
        <w:t>Malik</w:t>
      </w:r>
      <w:r>
        <w:rPr>
          <w:rStyle w:val="SCCRespondentForIndexChar"/>
          <w:rFonts w:eastAsia="Calibri"/>
          <w:sz w:val="20"/>
        </w:rPr>
        <w:t xml:space="preserve"> /</w:t>
      </w:r>
    </w:p>
    <w:p w:rsidR="00142814" w:rsidRPr="00142814" w:rsidRDefault="00142814" w:rsidP="00142814">
      <w:pPr>
        <w:jc w:val="both"/>
        <w:rPr>
          <w:b/>
          <w:sz w:val="20"/>
          <w:lang w:val="fr-CA"/>
        </w:rPr>
      </w:pPr>
      <w:r w:rsidRPr="00142814">
        <w:rPr>
          <w:b/>
          <w:sz w:val="20"/>
          <w:lang w:val="fr-CA"/>
        </w:rPr>
        <w:t>Répertorié : </w:t>
      </w:r>
      <w:r w:rsidRPr="00142814">
        <w:rPr>
          <w:b/>
          <w:iCs/>
          <w:sz w:val="20"/>
          <w:lang w:val="fr-CA"/>
        </w:rPr>
        <w:t>Colombie</w:t>
      </w:r>
      <w:r w:rsidRPr="00142814">
        <w:rPr>
          <w:b/>
          <w:iCs/>
          <w:sz w:val="20"/>
          <w:lang w:val="fr-CA"/>
        </w:rPr>
        <w:noBreakHyphen/>
        <w:t xml:space="preserve">Britannique (Procureur général) </w:t>
      </w:r>
      <w:r w:rsidRPr="00142814">
        <w:rPr>
          <w:b/>
          <w:i/>
          <w:iCs/>
          <w:sz w:val="20"/>
          <w:lang w:val="fr-CA"/>
        </w:rPr>
        <w:t>c.</w:t>
      </w:r>
      <w:r w:rsidRPr="00142814">
        <w:rPr>
          <w:b/>
          <w:iCs/>
          <w:sz w:val="20"/>
          <w:lang w:val="fr-CA"/>
        </w:rPr>
        <w:t xml:space="preserve"> Malik</w:t>
      </w:r>
      <w:r w:rsidRPr="00142814">
        <w:rPr>
          <w:b/>
          <w:sz w:val="20"/>
          <w:lang w:val="fr-CA"/>
        </w:rPr>
        <w:t xml:space="preserve"> </w:t>
      </w:r>
    </w:p>
    <w:p w:rsidR="003F2A67" w:rsidRPr="00142814" w:rsidRDefault="003F2A67" w:rsidP="003F2A67">
      <w:pPr>
        <w:pStyle w:val="SCCSystemYear"/>
        <w:jc w:val="both"/>
        <w:rPr>
          <w:sz w:val="20"/>
        </w:rPr>
      </w:pPr>
      <w:r w:rsidRPr="00142814">
        <w:rPr>
          <w:sz w:val="20"/>
        </w:rPr>
        <w:t>Neutral citation:  2011 SCC 18 / Référence neutre : 2011 CSC 18</w:t>
      </w:r>
    </w:p>
    <w:p w:rsidR="003F2A67" w:rsidRPr="00142814" w:rsidRDefault="003F2A67" w:rsidP="003F2A67">
      <w:pPr>
        <w:rPr>
          <w:sz w:val="20"/>
          <w:szCs w:val="20"/>
          <w:lang w:val="fr-CA"/>
        </w:rPr>
      </w:pPr>
      <w:r w:rsidRPr="00142814">
        <w:rPr>
          <w:sz w:val="20"/>
          <w:szCs w:val="20"/>
          <w:lang w:val="fr-CA"/>
        </w:rPr>
        <w:t xml:space="preserve">Hearing:  </w:t>
      </w:r>
      <w:r w:rsidR="00142814" w:rsidRPr="00142814">
        <w:rPr>
          <w:sz w:val="20"/>
          <w:szCs w:val="20"/>
          <w:lang w:val="fr-CA"/>
        </w:rPr>
        <w:t xml:space="preserve">October </w:t>
      </w:r>
      <w:r w:rsidRPr="00142814">
        <w:rPr>
          <w:sz w:val="20"/>
          <w:szCs w:val="20"/>
          <w:lang w:val="fr-CA"/>
        </w:rPr>
        <w:t>1</w:t>
      </w:r>
      <w:r w:rsidR="00142814" w:rsidRPr="00142814">
        <w:rPr>
          <w:sz w:val="20"/>
          <w:szCs w:val="20"/>
          <w:lang w:val="fr-CA"/>
        </w:rPr>
        <w:t>5</w:t>
      </w:r>
      <w:r w:rsidRPr="00142814">
        <w:rPr>
          <w:sz w:val="20"/>
          <w:szCs w:val="20"/>
          <w:lang w:val="fr-CA"/>
        </w:rPr>
        <w:t>, 2010 / Judgment:  April 21, 2011</w:t>
      </w:r>
    </w:p>
    <w:p w:rsidR="005C6840" w:rsidRPr="003B3977" w:rsidRDefault="003F2A67" w:rsidP="005C6840">
      <w:pPr>
        <w:rPr>
          <w:rFonts w:cs="Times New Roman"/>
          <w:sz w:val="20"/>
          <w:szCs w:val="20"/>
          <w:lang w:val="fr-CA"/>
        </w:rPr>
      </w:pPr>
      <w:r w:rsidRPr="003B3977">
        <w:rPr>
          <w:sz w:val="20"/>
          <w:szCs w:val="20"/>
          <w:lang w:val="fr-CA"/>
        </w:rPr>
        <w:t>Audition : Le 1</w:t>
      </w:r>
      <w:r w:rsidR="00142814">
        <w:rPr>
          <w:sz w:val="20"/>
          <w:szCs w:val="20"/>
          <w:lang w:val="fr-CA"/>
        </w:rPr>
        <w:t>5 octobre</w:t>
      </w:r>
      <w:r w:rsidRPr="003B3977">
        <w:rPr>
          <w:sz w:val="20"/>
          <w:szCs w:val="20"/>
          <w:lang w:val="fr-CA"/>
        </w:rPr>
        <w:t xml:space="preserve"> 2010 / Jugement : Le 2</w:t>
      </w:r>
      <w:r>
        <w:rPr>
          <w:sz w:val="20"/>
          <w:szCs w:val="20"/>
          <w:lang w:val="fr-CA"/>
        </w:rPr>
        <w:t>1 avril</w:t>
      </w:r>
      <w:r w:rsidRPr="003B3977">
        <w:rPr>
          <w:sz w:val="20"/>
          <w:szCs w:val="20"/>
          <w:lang w:val="fr-CA"/>
        </w:rPr>
        <w:t xml:space="preserve"> 201</w:t>
      </w:r>
      <w:r>
        <w:rPr>
          <w:sz w:val="20"/>
          <w:szCs w:val="20"/>
          <w:lang w:val="fr-CA"/>
        </w:rPr>
        <w:t>1</w:t>
      </w:r>
    </w:p>
    <w:p w:rsidR="005C6840" w:rsidRPr="003B3977" w:rsidRDefault="00F833C2" w:rsidP="005C6840">
      <w:pPr>
        <w:rPr>
          <w:rFonts w:cs="Times New Roman"/>
          <w:sz w:val="20"/>
          <w:szCs w:val="20"/>
          <w:lang w:val="fr-CA"/>
        </w:rPr>
      </w:pPr>
      <w:r w:rsidRPr="00F833C2">
        <w:rPr>
          <w:rFonts w:cs="Times New Roman"/>
          <w:i/>
          <w:sz w:val="20"/>
          <w:szCs w:val="20"/>
        </w:rPr>
        <w:pict>
          <v:rect id="_x0000_i1097" style="width:480.95pt;height:1pt" o:hralign="center" o:hrstd="t" o:hrnoshade="t" o:hr="t" fillcolor="black [3213]" stroked="f"/>
        </w:pict>
      </w:r>
    </w:p>
    <w:p w:rsidR="005C6840" w:rsidRDefault="005C6840" w:rsidP="005C6840">
      <w:pPr>
        <w:rPr>
          <w:rFonts w:cs="Times New Roman"/>
          <w:sz w:val="20"/>
          <w:szCs w:val="20"/>
          <w:lang w:val="fr-CA"/>
        </w:rPr>
      </w:pPr>
    </w:p>
    <w:p w:rsidR="00142814" w:rsidRPr="003C3AC9" w:rsidRDefault="00142814" w:rsidP="00142814">
      <w:pPr>
        <w:jc w:val="both"/>
        <w:rPr>
          <w:sz w:val="20"/>
          <w:szCs w:val="20"/>
        </w:rPr>
      </w:pPr>
      <w:r w:rsidRPr="003C3AC9">
        <w:rPr>
          <w:sz w:val="20"/>
          <w:szCs w:val="20"/>
        </w:rPr>
        <w:t>Present:  McLachlin C.J. and Binnie, LeBel, Deschamps, Fish, Abella, Charron, Rothstein and Cromwell JJ.</w:t>
      </w:r>
    </w:p>
    <w:p w:rsidR="00142814" w:rsidRPr="00142814" w:rsidRDefault="00142814" w:rsidP="005C6840">
      <w:pPr>
        <w:rPr>
          <w:rFonts w:cs="Times New Roman"/>
          <w:sz w:val="20"/>
          <w:szCs w:val="20"/>
        </w:rPr>
      </w:pPr>
    </w:p>
    <w:p w:rsidR="00142814" w:rsidRDefault="00142814" w:rsidP="00142814">
      <w:pPr>
        <w:jc w:val="both"/>
        <w:rPr>
          <w:i/>
          <w:sz w:val="20"/>
        </w:rPr>
      </w:pPr>
      <w:r w:rsidRPr="003C3AC9">
        <w:rPr>
          <w:i/>
          <w:sz w:val="20"/>
          <w:szCs w:val="20"/>
        </w:rPr>
        <w:tab/>
        <w:t>Civil procedure — Anton Piller order — Evidence — Admissibility — Crown bringing action against respondents to recover monies advanced to fund defence costs — Crown obtaining ex parte Anton Piller order — Chambers judge relying on facts found against respondents in prior judicial proceedings — Whether Superior Court judge hearing ex parte application for interlocutory order may admit findings and conclusions of prior judicial decision into evidence — Whether  prior decision admissible only where respondents precluded by issue estoppel or abuse of process from re-litigating the facts adduced — Whether sufficient admissible evidence adduced to justify order.</w:t>
      </w:r>
    </w:p>
    <w:p w:rsidR="00142814" w:rsidRPr="003C3AC9" w:rsidRDefault="00142814" w:rsidP="00142814">
      <w:pPr>
        <w:jc w:val="both"/>
        <w:rPr>
          <w:i/>
          <w:sz w:val="20"/>
          <w:szCs w:val="20"/>
        </w:rPr>
      </w:pPr>
    </w:p>
    <w:p w:rsidR="00142814" w:rsidRDefault="00142814" w:rsidP="00142814">
      <w:pPr>
        <w:jc w:val="both"/>
        <w:rPr>
          <w:sz w:val="20"/>
        </w:rPr>
      </w:pPr>
      <w:r w:rsidRPr="003C3AC9">
        <w:rPr>
          <w:sz w:val="20"/>
          <w:szCs w:val="20"/>
        </w:rPr>
        <w:tab/>
        <w:t xml:space="preserve">The Province seeks reimbursement of more than $5.2 million it paid to fund Mr. Malik’s defence in the Air India bombing trial in which Mr. Malik and a co-accused were acquitted.  The Province’s action is based on claims of debt, breach of contract, conspiracy, and fraud.  In granting an </w:t>
      </w:r>
      <w:r w:rsidRPr="003C3AC9">
        <w:rPr>
          <w:i/>
          <w:sz w:val="20"/>
          <w:szCs w:val="20"/>
        </w:rPr>
        <w:t xml:space="preserve">Anton Piller </w:t>
      </w:r>
      <w:r w:rsidRPr="003C3AC9">
        <w:rPr>
          <w:sz w:val="20"/>
          <w:szCs w:val="20"/>
        </w:rPr>
        <w:t>order authorizing the search of the business and residential properties of the Malik family for evidence that they helped conceal Mr. Malik’s assets, the chambers judge relied in part on facts found against the Malik family in prior judicial proceedings brought by Mr. Malik to obtain non-repayable provincial funding for his defence (the “</w:t>
      </w:r>
      <w:r w:rsidRPr="003C3AC9">
        <w:rPr>
          <w:i/>
          <w:sz w:val="20"/>
          <w:szCs w:val="20"/>
        </w:rPr>
        <w:t>Rowbotham</w:t>
      </w:r>
      <w:r w:rsidRPr="003C3AC9">
        <w:rPr>
          <w:sz w:val="20"/>
          <w:szCs w:val="20"/>
        </w:rPr>
        <w:t xml:space="preserve"> application”).  The British Columbia Court of Appeal set aside the </w:t>
      </w:r>
      <w:r w:rsidRPr="003C3AC9">
        <w:rPr>
          <w:i/>
          <w:sz w:val="20"/>
          <w:szCs w:val="20"/>
        </w:rPr>
        <w:t xml:space="preserve">Anton Piller </w:t>
      </w:r>
      <w:r w:rsidRPr="003C3AC9">
        <w:rPr>
          <w:sz w:val="20"/>
          <w:szCs w:val="20"/>
        </w:rPr>
        <w:t xml:space="preserve">order because in its view the </w:t>
      </w:r>
      <w:r w:rsidRPr="003C3AC9">
        <w:rPr>
          <w:i/>
          <w:sz w:val="20"/>
          <w:szCs w:val="20"/>
        </w:rPr>
        <w:t>Rowbotham</w:t>
      </w:r>
      <w:r w:rsidRPr="003C3AC9">
        <w:rPr>
          <w:sz w:val="20"/>
          <w:szCs w:val="20"/>
        </w:rPr>
        <w:t xml:space="preserve"> findings and conclusion were, for the most part, inadmissible even on an interlocutory application.  In the absence of the </w:t>
      </w:r>
      <w:r w:rsidRPr="003C3AC9">
        <w:rPr>
          <w:i/>
          <w:sz w:val="20"/>
          <w:szCs w:val="20"/>
        </w:rPr>
        <w:t>Rowbotham</w:t>
      </w:r>
      <w:r w:rsidRPr="003C3AC9">
        <w:rPr>
          <w:sz w:val="20"/>
          <w:szCs w:val="20"/>
        </w:rPr>
        <w:t xml:space="preserve"> facts there was insufficient admissible evidence to justify the order.</w:t>
      </w:r>
    </w:p>
    <w:p w:rsidR="00142814" w:rsidRPr="003C3AC9" w:rsidRDefault="00142814" w:rsidP="00142814">
      <w:pPr>
        <w:jc w:val="both"/>
        <w:rPr>
          <w:sz w:val="20"/>
          <w:szCs w:val="20"/>
        </w:rPr>
      </w:pPr>
    </w:p>
    <w:p w:rsidR="00142814" w:rsidRDefault="00142814" w:rsidP="00142814">
      <w:pPr>
        <w:jc w:val="both"/>
        <w:outlineLvl w:val="0"/>
        <w:rPr>
          <w:sz w:val="20"/>
        </w:rPr>
      </w:pPr>
      <w:r>
        <w:rPr>
          <w:i/>
          <w:sz w:val="20"/>
        </w:rPr>
        <w:tab/>
      </w:r>
      <w:r w:rsidRPr="003C3AC9">
        <w:rPr>
          <w:i/>
          <w:sz w:val="20"/>
          <w:szCs w:val="20"/>
        </w:rPr>
        <w:t>Held</w:t>
      </w:r>
      <w:r w:rsidRPr="003C3AC9">
        <w:rPr>
          <w:sz w:val="20"/>
          <w:szCs w:val="20"/>
        </w:rPr>
        <w:t>:  The appeal should be allowed.</w:t>
      </w:r>
    </w:p>
    <w:p w:rsidR="00142814" w:rsidRPr="003C3AC9" w:rsidRDefault="00142814" w:rsidP="00142814">
      <w:pPr>
        <w:jc w:val="both"/>
        <w:outlineLvl w:val="0"/>
        <w:rPr>
          <w:sz w:val="20"/>
          <w:szCs w:val="20"/>
        </w:rPr>
      </w:pPr>
    </w:p>
    <w:p w:rsidR="00142814" w:rsidRDefault="00142814" w:rsidP="00142814">
      <w:pPr>
        <w:jc w:val="both"/>
        <w:outlineLvl w:val="0"/>
        <w:rPr>
          <w:sz w:val="20"/>
        </w:rPr>
      </w:pPr>
      <w:r w:rsidRPr="003C3AC9">
        <w:rPr>
          <w:sz w:val="20"/>
          <w:szCs w:val="20"/>
        </w:rPr>
        <w:tab/>
        <w:t xml:space="preserve">The requirements for an </w:t>
      </w:r>
      <w:r w:rsidRPr="003C3AC9">
        <w:rPr>
          <w:i/>
          <w:sz w:val="20"/>
          <w:szCs w:val="20"/>
        </w:rPr>
        <w:t>Anton Piller</w:t>
      </w:r>
      <w:r w:rsidRPr="003C3AC9">
        <w:rPr>
          <w:sz w:val="20"/>
          <w:szCs w:val="20"/>
        </w:rPr>
        <w:t xml:space="preserve"> order were set out by this Court in </w:t>
      </w:r>
      <w:r w:rsidRPr="003C3AC9">
        <w:rPr>
          <w:i/>
          <w:sz w:val="20"/>
          <w:szCs w:val="20"/>
        </w:rPr>
        <w:t>Celanese Canada Inc. v. Murray Demolition Corp</w:t>
      </w:r>
      <w:r w:rsidRPr="003C3AC9">
        <w:rPr>
          <w:sz w:val="20"/>
          <w:szCs w:val="20"/>
        </w:rPr>
        <w:t xml:space="preserve">. to include (i) a strong </w:t>
      </w:r>
      <w:r w:rsidRPr="003C3AC9">
        <w:rPr>
          <w:i/>
          <w:sz w:val="20"/>
          <w:szCs w:val="20"/>
        </w:rPr>
        <w:t>prima facie</w:t>
      </w:r>
      <w:r w:rsidRPr="003C3AC9">
        <w:rPr>
          <w:sz w:val="20"/>
          <w:szCs w:val="20"/>
        </w:rPr>
        <w:t xml:space="preserve"> case; (ii) serious damage to the plaintiff as a result of the defendant’s alleged misconduct, potential or actual; (iii) convincing evidence that the defendant has in its possession incriminating documents or things; and (iv) a real possibility that the defendant may destroy such material before the discovery process can do its work.  This stringent test was met in this case.</w:t>
      </w:r>
    </w:p>
    <w:p w:rsidR="00142814" w:rsidRPr="003C3AC9" w:rsidRDefault="00142814" w:rsidP="00142814">
      <w:pPr>
        <w:jc w:val="both"/>
        <w:outlineLvl w:val="0"/>
        <w:rPr>
          <w:sz w:val="20"/>
          <w:szCs w:val="20"/>
        </w:rPr>
      </w:pPr>
    </w:p>
    <w:p w:rsidR="00142814" w:rsidRDefault="00142814" w:rsidP="00142814">
      <w:pPr>
        <w:jc w:val="both"/>
        <w:outlineLvl w:val="0"/>
        <w:rPr>
          <w:sz w:val="20"/>
        </w:rPr>
      </w:pPr>
      <w:r w:rsidRPr="003C3AC9">
        <w:rPr>
          <w:sz w:val="20"/>
          <w:szCs w:val="20"/>
        </w:rPr>
        <w:tab/>
        <w:t xml:space="preserve">In December 2000, Mr. Malik applied for bail.  It was in his interest at that time to show that he was a man of substance.  He filed evidence that he and his wife had a net worth of over $11 million.  Less than a year later, claiming to be without resources, Mr. Malik sought non-repayable government funding on </w:t>
      </w:r>
      <w:r w:rsidRPr="003C3AC9">
        <w:rPr>
          <w:i/>
          <w:sz w:val="20"/>
          <w:szCs w:val="20"/>
        </w:rPr>
        <w:t>Rowbotham</w:t>
      </w:r>
      <w:r w:rsidRPr="003C3AC9">
        <w:rPr>
          <w:sz w:val="20"/>
          <w:szCs w:val="20"/>
        </w:rPr>
        <w:t xml:space="preserve"> principles.  The application was rejected by the B.C. Supreme Court on the basis that “Mr. Malik remains a multimillionaire despite leading evidence to suggest his net worth is zero”.  Further, it was held, “[t]he assets of Mr. Malik and his family are so interconnected as to be fused” and “Mr. Malik was, and still remains the patriarch of the Malik family which operated as a single financial entity.  Mr. Malik jointly owns with his wife two businesses that gross millions each year”.  In summary, the </w:t>
      </w:r>
      <w:r w:rsidRPr="003C3AC9">
        <w:rPr>
          <w:i/>
          <w:sz w:val="20"/>
          <w:szCs w:val="20"/>
        </w:rPr>
        <w:t>Rowbotham</w:t>
      </w:r>
      <w:r w:rsidRPr="003C3AC9">
        <w:rPr>
          <w:sz w:val="20"/>
          <w:szCs w:val="20"/>
        </w:rPr>
        <w:t xml:space="preserve"> judge concluded, “[t]he evidence shows that Mr. Malik and his family have tried to arrange his financial and business affairs to minimize the value of his estate, to render him insolvent, and to therefore limit the amount of his contribution [to the costs of his defence], or to eliminate that obligation entirely”.  The question is whether these findings and conclusions were admissible in the interlocutory proceedings.  </w:t>
      </w:r>
    </w:p>
    <w:p w:rsidR="00142814" w:rsidRPr="003C3AC9" w:rsidRDefault="00142814" w:rsidP="00142814">
      <w:pPr>
        <w:jc w:val="both"/>
        <w:outlineLvl w:val="0"/>
        <w:rPr>
          <w:sz w:val="20"/>
          <w:szCs w:val="20"/>
        </w:rPr>
      </w:pPr>
    </w:p>
    <w:p w:rsidR="00142814" w:rsidRDefault="00142814" w:rsidP="00142814">
      <w:pPr>
        <w:jc w:val="both"/>
        <w:outlineLvl w:val="0"/>
        <w:rPr>
          <w:sz w:val="20"/>
        </w:rPr>
      </w:pPr>
      <w:r w:rsidRPr="003C3AC9">
        <w:rPr>
          <w:sz w:val="20"/>
          <w:szCs w:val="20"/>
        </w:rPr>
        <w:tab/>
        <w:t xml:space="preserve">An </w:t>
      </w:r>
      <w:r w:rsidRPr="003C3AC9">
        <w:rPr>
          <w:i/>
          <w:sz w:val="20"/>
          <w:szCs w:val="20"/>
        </w:rPr>
        <w:t>Anton Piller</w:t>
      </w:r>
      <w:r w:rsidRPr="003C3AC9">
        <w:rPr>
          <w:sz w:val="20"/>
          <w:szCs w:val="20"/>
        </w:rPr>
        <w:t xml:space="preserve"> order is, in effect, a private search warrant and should only be granted on clear and convincing evidence.  Such an order is available in British Columbia under the inherent jurisdiction of the Superior court.  The Province comes before the Court as an ordinary civil litigant and its application for an </w:t>
      </w:r>
      <w:r w:rsidRPr="003C3AC9">
        <w:rPr>
          <w:i/>
          <w:sz w:val="20"/>
          <w:szCs w:val="20"/>
        </w:rPr>
        <w:t>Anton Piller</w:t>
      </w:r>
      <w:r w:rsidRPr="003C3AC9">
        <w:rPr>
          <w:sz w:val="20"/>
          <w:szCs w:val="20"/>
        </w:rPr>
        <w:t xml:space="preserve"> order should be judged by the same rules as any other litigant.  The Province enjoys no special Crown privilege or priority.</w:t>
      </w:r>
    </w:p>
    <w:p w:rsidR="00142814" w:rsidRDefault="00142814" w:rsidP="00142814">
      <w:pPr>
        <w:jc w:val="both"/>
        <w:outlineLvl w:val="0"/>
        <w:rPr>
          <w:sz w:val="20"/>
        </w:rPr>
      </w:pPr>
      <w:r w:rsidRPr="003C3AC9">
        <w:rPr>
          <w:sz w:val="20"/>
          <w:szCs w:val="20"/>
        </w:rPr>
        <w:tab/>
        <w:t xml:space="preserve">A judgment of a prior civil or criminal case is admissible, if considered relevant, as evidence in subsequent interlocutory proceedings as proof of its findings and conclusions, provided the parties are the same or were themselves participants in the prior proceedings on similar or related issues.  The weight to be given to the earlier decision will rest not only on the identity of the participants, the similarity of the issues, the nature of the earlier proceedings and the opportunity given to the prejudiced party to contest it but on all the varying circumstances of the particular case.  The issue of admissibility is separate and distinct from whether, once admitted, the prior decision is conclusive and binding.  The prejudiced party or parties will have an opportunity before the reviewing judge to lead evidence to contradict the earlier findings or lessen their weight unless precluded from doing so by the doctrines of </w:t>
      </w:r>
      <w:r w:rsidRPr="003C3AC9">
        <w:rPr>
          <w:i/>
          <w:sz w:val="20"/>
          <w:szCs w:val="20"/>
        </w:rPr>
        <w:t>res judicata</w:t>
      </w:r>
      <w:r w:rsidRPr="003C3AC9">
        <w:rPr>
          <w:sz w:val="20"/>
          <w:szCs w:val="20"/>
        </w:rPr>
        <w:t>, issue estoppels or abuse of process.</w:t>
      </w:r>
    </w:p>
    <w:p w:rsidR="00142814" w:rsidRDefault="00142814" w:rsidP="00142814">
      <w:pPr>
        <w:jc w:val="both"/>
        <w:outlineLvl w:val="0"/>
        <w:rPr>
          <w:sz w:val="20"/>
        </w:rPr>
      </w:pPr>
    </w:p>
    <w:p w:rsidR="00142814" w:rsidRDefault="00142814" w:rsidP="00142814">
      <w:pPr>
        <w:jc w:val="both"/>
        <w:outlineLvl w:val="0"/>
        <w:rPr>
          <w:sz w:val="20"/>
        </w:rPr>
      </w:pPr>
      <w:r w:rsidRPr="003C3AC9">
        <w:rPr>
          <w:sz w:val="20"/>
          <w:szCs w:val="20"/>
        </w:rPr>
        <w:tab/>
        <w:t xml:space="preserve">There is a strong public interest in the avoidance of an unnecessary multiplicity of proceedings.  Duplicative litigation creates the potential risk of inconsistent results.  Inefficient procedures not only increase costs unnecessarily, but result in added delay, and can operate as an avoidable barrier to effective justice.  The view that earlier judicial pronouncements should be inadmissible on the basis of concerns about hearsay and opinion evidence — the so-called rule in </w:t>
      </w:r>
      <w:r w:rsidRPr="003C3AC9">
        <w:rPr>
          <w:i/>
          <w:sz w:val="20"/>
          <w:szCs w:val="20"/>
        </w:rPr>
        <w:t>Hollington v. F. Hewthorn &amp; Co.</w:t>
      </w:r>
      <w:r w:rsidRPr="003C3AC9">
        <w:rPr>
          <w:sz w:val="20"/>
          <w:szCs w:val="20"/>
        </w:rPr>
        <w:t xml:space="preserve"> — is based on indefensible technicalities and its extension to interlocutory proceedings in a civil case is not consistent with more modern concerns about the avoidance of a needless multiplicity of proceedings.</w:t>
      </w:r>
    </w:p>
    <w:p w:rsidR="00142814" w:rsidRPr="003C3AC9" w:rsidRDefault="00142814" w:rsidP="00142814">
      <w:pPr>
        <w:jc w:val="both"/>
        <w:outlineLvl w:val="0"/>
        <w:rPr>
          <w:sz w:val="20"/>
          <w:szCs w:val="20"/>
        </w:rPr>
      </w:pPr>
    </w:p>
    <w:p w:rsidR="00142814" w:rsidRDefault="00142814" w:rsidP="00142814">
      <w:pPr>
        <w:jc w:val="both"/>
        <w:outlineLvl w:val="0"/>
        <w:rPr>
          <w:sz w:val="20"/>
        </w:rPr>
      </w:pPr>
      <w:r w:rsidRPr="003C3AC9">
        <w:rPr>
          <w:sz w:val="20"/>
          <w:szCs w:val="20"/>
        </w:rPr>
        <w:tab/>
        <w:t xml:space="preserve">In this case, the </w:t>
      </w:r>
      <w:r w:rsidRPr="003C3AC9">
        <w:rPr>
          <w:i/>
          <w:sz w:val="20"/>
          <w:szCs w:val="20"/>
        </w:rPr>
        <w:t>Rowbotham</w:t>
      </w:r>
      <w:r w:rsidRPr="003C3AC9">
        <w:rPr>
          <w:sz w:val="20"/>
          <w:szCs w:val="20"/>
        </w:rPr>
        <w:t xml:space="preserve"> judgment was properly put before the chambers judge keeping in mind, of course, that it was for him, taking into account the whole of the interlocutory record, to make the factual and legal determinations necessary to issue or to decline to issue the orders sought by the Province.  It was for him to determine, at the interlocutory stage, what weight to place on the </w:t>
      </w:r>
      <w:r w:rsidRPr="003C3AC9">
        <w:rPr>
          <w:i/>
          <w:sz w:val="20"/>
          <w:szCs w:val="20"/>
        </w:rPr>
        <w:t>Rowbotham</w:t>
      </w:r>
      <w:r w:rsidRPr="003C3AC9">
        <w:rPr>
          <w:sz w:val="20"/>
          <w:szCs w:val="20"/>
        </w:rPr>
        <w:t xml:space="preserve"> findings and conclusions.</w:t>
      </w:r>
    </w:p>
    <w:p w:rsidR="00142814" w:rsidRPr="003C3AC9" w:rsidRDefault="00142814" w:rsidP="00142814">
      <w:pPr>
        <w:jc w:val="both"/>
        <w:outlineLvl w:val="0"/>
        <w:rPr>
          <w:sz w:val="20"/>
          <w:szCs w:val="20"/>
        </w:rPr>
      </w:pPr>
    </w:p>
    <w:p w:rsidR="00142814" w:rsidRDefault="00142814" w:rsidP="00142814">
      <w:pPr>
        <w:jc w:val="both"/>
        <w:outlineLvl w:val="0"/>
        <w:rPr>
          <w:sz w:val="20"/>
        </w:rPr>
      </w:pPr>
      <w:r w:rsidRPr="003C3AC9">
        <w:rPr>
          <w:sz w:val="20"/>
          <w:szCs w:val="20"/>
        </w:rPr>
        <w:tab/>
        <w:t xml:space="preserve">The earlier proceeding had been initiated by Mr. Malik and involved the other members of his family.  The same series of family transactions, and allegations of asset manipulation, had thus earlier been examined by a judge of the Supreme Court of British Columbia.  The issue before the chambers judge was (the Province claims) whether Mr. Malik was without funds to pay his debt to the Province as a result of asset manipulation and fraudulent dealings within the Malik family as initially explored in the </w:t>
      </w:r>
      <w:r w:rsidRPr="003C3AC9">
        <w:rPr>
          <w:i/>
          <w:sz w:val="20"/>
          <w:szCs w:val="20"/>
        </w:rPr>
        <w:t>Rowbotham</w:t>
      </w:r>
      <w:r w:rsidRPr="003C3AC9">
        <w:rPr>
          <w:sz w:val="20"/>
          <w:szCs w:val="20"/>
        </w:rPr>
        <w:t xml:space="preserve"> application.  </w:t>
      </w:r>
    </w:p>
    <w:p w:rsidR="00142814" w:rsidRPr="003C3AC9" w:rsidRDefault="00142814" w:rsidP="00142814">
      <w:pPr>
        <w:jc w:val="both"/>
        <w:outlineLvl w:val="0"/>
        <w:rPr>
          <w:sz w:val="20"/>
          <w:szCs w:val="20"/>
        </w:rPr>
      </w:pPr>
    </w:p>
    <w:p w:rsidR="00142814" w:rsidRDefault="00142814" w:rsidP="00142814">
      <w:pPr>
        <w:jc w:val="both"/>
        <w:outlineLvl w:val="0"/>
        <w:rPr>
          <w:sz w:val="20"/>
        </w:rPr>
      </w:pPr>
      <w:r w:rsidRPr="003C3AC9">
        <w:rPr>
          <w:sz w:val="20"/>
          <w:szCs w:val="20"/>
        </w:rPr>
        <w:tab/>
        <w:t xml:space="preserve">The court’s earlier decision was a judicial pronouncement after the contending parties had been heard.  It had substantial effect on their legal rights.  It would have been wasteful of litigation resources and potentially productive of mischief and inconsistent findings to have required the chambers judge to require the Province to litigate the </w:t>
      </w:r>
      <w:r w:rsidRPr="003C3AC9">
        <w:rPr>
          <w:i/>
          <w:sz w:val="20"/>
          <w:szCs w:val="20"/>
        </w:rPr>
        <w:t>Rowbotham</w:t>
      </w:r>
      <w:r w:rsidRPr="003C3AC9">
        <w:rPr>
          <w:sz w:val="20"/>
          <w:szCs w:val="20"/>
        </w:rPr>
        <w:t xml:space="preserve"> facts </w:t>
      </w:r>
      <w:r w:rsidRPr="003C3AC9">
        <w:rPr>
          <w:i/>
          <w:sz w:val="20"/>
          <w:szCs w:val="20"/>
        </w:rPr>
        <w:t>de novo</w:t>
      </w:r>
      <w:r w:rsidRPr="003C3AC9">
        <w:rPr>
          <w:sz w:val="20"/>
          <w:szCs w:val="20"/>
        </w:rPr>
        <w:t xml:space="preserve"> at the </w:t>
      </w:r>
      <w:r w:rsidRPr="003C3AC9">
        <w:rPr>
          <w:i/>
          <w:sz w:val="20"/>
          <w:szCs w:val="20"/>
        </w:rPr>
        <w:t>ex parte</w:t>
      </w:r>
      <w:r w:rsidRPr="003C3AC9">
        <w:rPr>
          <w:sz w:val="20"/>
          <w:szCs w:val="20"/>
        </w:rPr>
        <w:t xml:space="preserve"> stage of an interlocutory motion.</w:t>
      </w:r>
    </w:p>
    <w:p w:rsidR="00142814" w:rsidRPr="003C3AC9" w:rsidRDefault="00142814" w:rsidP="00142814">
      <w:pPr>
        <w:jc w:val="both"/>
        <w:outlineLvl w:val="0"/>
        <w:rPr>
          <w:sz w:val="20"/>
          <w:szCs w:val="20"/>
        </w:rPr>
      </w:pPr>
    </w:p>
    <w:p w:rsidR="00142814" w:rsidRDefault="00142814" w:rsidP="00142814">
      <w:pPr>
        <w:jc w:val="both"/>
        <w:outlineLvl w:val="0"/>
        <w:rPr>
          <w:sz w:val="20"/>
        </w:rPr>
      </w:pPr>
      <w:r w:rsidRPr="003C3AC9">
        <w:rPr>
          <w:sz w:val="20"/>
          <w:szCs w:val="20"/>
        </w:rPr>
        <w:tab/>
        <w:t xml:space="preserve">On the interlocutory record considered admissible, the </w:t>
      </w:r>
      <w:r w:rsidRPr="003C3AC9">
        <w:rPr>
          <w:i/>
          <w:sz w:val="20"/>
          <w:szCs w:val="20"/>
        </w:rPr>
        <w:t>Anton Piller</w:t>
      </w:r>
      <w:r w:rsidRPr="003C3AC9">
        <w:rPr>
          <w:sz w:val="20"/>
          <w:szCs w:val="20"/>
        </w:rPr>
        <w:t xml:space="preserve"> order was properly granted.  It is evident that the chambers judge made his own decision on the matters he was required to determine in relation to the A</w:t>
      </w:r>
      <w:r w:rsidRPr="003C3AC9">
        <w:rPr>
          <w:i/>
          <w:sz w:val="20"/>
          <w:szCs w:val="20"/>
        </w:rPr>
        <w:t>nton Piller</w:t>
      </w:r>
      <w:r w:rsidRPr="003C3AC9">
        <w:rPr>
          <w:sz w:val="20"/>
          <w:szCs w:val="20"/>
        </w:rPr>
        <w:t xml:space="preserve"> application and did not abdicate his judgment to the </w:t>
      </w:r>
      <w:r w:rsidRPr="003C3AC9">
        <w:rPr>
          <w:i/>
          <w:sz w:val="20"/>
          <w:szCs w:val="20"/>
        </w:rPr>
        <w:t>Rowbotham</w:t>
      </w:r>
      <w:r w:rsidRPr="003C3AC9">
        <w:rPr>
          <w:sz w:val="20"/>
          <w:szCs w:val="20"/>
        </w:rPr>
        <w:t xml:space="preserve"> judge.  It was open to the chambers judge on the whole of the interlocutory record to issue the </w:t>
      </w:r>
      <w:r w:rsidRPr="003C3AC9">
        <w:rPr>
          <w:i/>
          <w:sz w:val="20"/>
          <w:szCs w:val="20"/>
        </w:rPr>
        <w:t>Anton Piller</w:t>
      </w:r>
      <w:r w:rsidRPr="003C3AC9">
        <w:rPr>
          <w:sz w:val="20"/>
          <w:szCs w:val="20"/>
        </w:rPr>
        <w:t xml:space="preserve"> order </w:t>
      </w:r>
      <w:r w:rsidRPr="003C3AC9">
        <w:rPr>
          <w:i/>
          <w:sz w:val="20"/>
          <w:szCs w:val="20"/>
        </w:rPr>
        <w:t>ex parte</w:t>
      </w:r>
      <w:r w:rsidRPr="003C3AC9">
        <w:rPr>
          <w:sz w:val="20"/>
          <w:szCs w:val="20"/>
        </w:rPr>
        <w:t xml:space="preserve">.  On the facts of this case, the four “essential conditions” that must be met to justify an </w:t>
      </w:r>
      <w:r w:rsidRPr="003C3AC9">
        <w:rPr>
          <w:i/>
          <w:sz w:val="20"/>
          <w:szCs w:val="20"/>
        </w:rPr>
        <w:t xml:space="preserve">Anton Piller </w:t>
      </w:r>
      <w:r w:rsidRPr="003C3AC9">
        <w:rPr>
          <w:sz w:val="20"/>
          <w:szCs w:val="20"/>
        </w:rPr>
        <w:t xml:space="preserve">order were satisfied.  First, it was open to the chambers judge to conclude that the Province had made out a strong </w:t>
      </w:r>
      <w:r w:rsidRPr="003C3AC9">
        <w:rPr>
          <w:i/>
          <w:sz w:val="20"/>
          <w:szCs w:val="20"/>
        </w:rPr>
        <w:t>prima facie</w:t>
      </w:r>
      <w:r w:rsidRPr="003C3AC9">
        <w:rPr>
          <w:sz w:val="20"/>
          <w:szCs w:val="20"/>
        </w:rPr>
        <w:t xml:space="preserve"> case to establish Mr. Malik’s debt and the Malik family’s conspiracy to defraud the Province and to assist Mr. Malik to avoid his obligations under the Defence Counsel Agreement.  Secondly, a claim of over $5.2 million against a debtor who, </w:t>
      </w:r>
      <w:r w:rsidRPr="003C3AC9">
        <w:rPr>
          <w:i/>
          <w:sz w:val="20"/>
          <w:szCs w:val="20"/>
        </w:rPr>
        <w:t>prima facie</w:t>
      </w:r>
      <w:r w:rsidRPr="003C3AC9">
        <w:rPr>
          <w:sz w:val="20"/>
          <w:szCs w:val="20"/>
        </w:rPr>
        <w:t xml:space="preserve">, exhibits a continuing history of evading payment by fraud and conspiracy with other members of his family to cover their financial tracks is, very serious.  Thirdly, it was open to the chambers judge to conclude on the </w:t>
      </w:r>
      <w:r w:rsidRPr="003C3AC9">
        <w:rPr>
          <w:i/>
          <w:iCs/>
          <w:sz w:val="20"/>
          <w:szCs w:val="20"/>
        </w:rPr>
        <w:t>ex parte</w:t>
      </w:r>
      <w:r w:rsidRPr="003C3AC9">
        <w:rPr>
          <w:sz w:val="20"/>
          <w:szCs w:val="20"/>
        </w:rPr>
        <w:t xml:space="preserve"> application that incriminating documentation was in the possession of the Malik family.  Finally, the evidence suggests, on a </w:t>
      </w:r>
      <w:r w:rsidRPr="003C3AC9">
        <w:rPr>
          <w:i/>
          <w:iCs/>
          <w:sz w:val="20"/>
          <w:szCs w:val="20"/>
        </w:rPr>
        <w:t>prima facie</w:t>
      </w:r>
      <w:r w:rsidRPr="003C3AC9">
        <w:rPr>
          <w:sz w:val="20"/>
          <w:szCs w:val="20"/>
        </w:rPr>
        <w:t xml:space="preserve"> basis, that Mr. Malik has failed to respect court orders before, and that there was a “real possibility” that he and members of his family would do so again if they consider it is in their financial advantage.  Given a history of refusal to provide proper disclosure of financial information despite an agreement and court orders to do so, it was open to the chambers judge to conclude that the Malik family might if forewarned continue the pattern of refusal and obfuscation by destroying relevant material before the discovery process could do its work.</w:t>
      </w:r>
    </w:p>
    <w:p w:rsidR="00142814" w:rsidRPr="003C3AC9" w:rsidRDefault="00142814" w:rsidP="00142814">
      <w:pPr>
        <w:jc w:val="both"/>
        <w:outlineLvl w:val="0"/>
        <w:rPr>
          <w:sz w:val="20"/>
          <w:szCs w:val="20"/>
        </w:rPr>
      </w:pPr>
    </w:p>
    <w:p w:rsidR="00142814" w:rsidRDefault="00142814" w:rsidP="00142814">
      <w:pPr>
        <w:pStyle w:val="SCCNormalDoubleSpacing"/>
        <w:spacing w:line="240" w:lineRule="auto"/>
        <w:rPr>
          <w:sz w:val="20"/>
        </w:rPr>
      </w:pPr>
      <w:r w:rsidRPr="003C3AC9">
        <w:rPr>
          <w:sz w:val="20"/>
        </w:rPr>
        <w:tab/>
        <w:t>It was open to the Malik family to challenge any of the “</w:t>
      </w:r>
      <w:r w:rsidRPr="003C3AC9">
        <w:rPr>
          <w:i/>
          <w:sz w:val="20"/>
        </w:rPr>
        <w:t>Rowbotham</w:t>
      </w:r>
      <w:r w:rsidRPr="003C3AC9">
        <w:rPr>
          <w:sz w:val="20"/>
        </w:rPr>
        <w:t xml:space="preserve"> facts” when they brought before the chambers judge their application to set aside the </w:t>
      </w:r>
      <w:r w:rsidRPr="003C3AC9">
        <w:rPr>
          <w:i/>
          <w:sz w:val="20"/>
        </w:rPr>
        <w:t>Anton Piller</w:t>
      </w:r>
      <w:r w:rsidRPr="003C3AC9">
        <w:rPr>
          <w:sz w:val="20"/>
        </w:rPr>
        <w:t xml:space="preserve"> order.  They did lead some evidence, but their evidence did not relate to the financial transactions said to demonstrate the manipulation of family assets that lay at the heart of the </w:t>
      </w:r>
      <w:r w:rsidRPr="003C3AC9">
        <w:rPr>
          <w:i/>
          <w:sz w:val="20"/>
        </w:rPr>
        <w:t>ex parte</w:t>
      </w:r>
      <w:r w:rsidRPr="003C3AC9">
        <w:rPr>
          <w:sz w:val="20"/>
        </w:rPr>
        <w:t xml:space="preserve"> order.  The chambers judge was entitled to take into account this lack of any contest in affirming his </w:t>
      </w:r>
      <w:r w:rsidRPr="003C3AC9">
        <w:rPr>
          <w:i/>
          <w:sz w:val="20"/>
        </w:rPr>
        <w:t>ex parte</w:t>
      </w:r>
      <w:r w:rsidRPr="003C3AC9">
        <w:rPr>
          <w:sz w:val="20"/>
        </w:rPr>
        <w:t xml:space="preserve"> orders and dismissing the Malik family’s review application.</w:t>
      </w:r>
    </w:p>
    <w:p w:rsidR="00142814" w:rsidRDefault="00142814" w:rsidP="00142814">
      <w:pPr>
        <w:pStyle w:val="SCCNormalDoubleSpacing"/>
        <w:spacing w:line="240" w:lineRule="auto"/>
        <w:rPr>
          <w:sz w:val="20"/>
        </w:rPr>
      </w:pPr>
    </w:p>
    <w:p w:rsidR="00142814" w:rsidRDefault="00142814" w:rsidP="00142814">
      <w:pPr>
        <w:pStyle w:val="SCCNormalDoubleSpacing"/>
        <w:spacing w:line="240" w:lineRule="auto"/>
        <w:rPr>
          <w:sz w:val="20"/>
        </w:rPr>
      </w:pPr>
      <w:r w:rsidRPr="003C3AC9">
        <w:rPr>
          <w:sz w:val="20"/>
        </w:rPr>
        <w:tab/>
        <w:t xml:space="preserve">APPEAL from a judgment of the British Columbia Court of Appeal (Finch C.J., Frankel and Tysoe JJ.A.), 2009 BCCA 201, 92 B.C.L.R. (4th) 78, 53 C.B.R. (5th) 1, 270 B.C.A.C. 178, 454 W.A.C. 178, 69 C.P.C. (6th) 205, [2009] 7 W.W.R. 61, [2009] B.C.J. No. 915 (QL), 2009 CarswellBC 1193, setting aside the </w:t>
      </w:r>
      <w:r w:rsidRPr="003C3AC9">
        <w:rPr>
          <w:i/>
          <w:sz w:val="20"/>
        </w:rPr>
        <w:t>Anton Piller</w:t>
      </w:r>
      <w:r w:rsidRPr="003C3AC9">
        <w:rPr>
          <w:sz w:val="20"/>
        </w:rPr>
        <w:t xml:space="preserve"> order affirmed by McEwan J. 2008 BCSC 1027, 46 C.B.R. (5th) 41, [2008] B.C.J. No. 1454 (QL), 2008 CarswellBC 1621.  Appeal allowed.</w:t>
      </w:r>
    </w:p>
    <w:p w:rsidR="00142814" w:rsidRPr="003C3AC9" w:rsidRDefault="00142814" w:rsidP="00142814">
      <w:pPr>
        <w:pStyle w:val="SCCNormalDoubleSpacing"/>
        <w:spacing w:line="240" w:lineRule="auto"/>
        <w:rPr>
          <w:sz w:val="20"/>
        </w:rPr>
      </w:pPr>
    </w:p>
    <w:p w:rsidR="00142814" w:rsidRDefault="00142814" w:rsidP="00142814">
      <w:pPr>
        <w:pStyle w:val="SCCNormalDoubleSpacing"/>
        <w:spacing w:line="240" w:lineRule="auto"/>
        <w:rPr>
          <w:rStyle w:val="SCCCounselPartyRoleChar"/>
          <w:sz w:val="20"/>
        </w:rPr>
      </w:pPr>
      <w:r w:rsidRPr="003C3AC9">
        <w:rPr>
          <w:rStyle w:val="SCCCounselNameChar"/>
          <w:sz w:val="20"/>
        </w:rPr>
        <w:tab/>
        <w:t>Jonathan Noel Eades</w:t>
      </w:r>
      <w:r w:rsidRPr="00142814">
        <w:rPr>
          <w:rStyle w:val="SCCCounselSeparatorChar"/>
          <w:sz w:val="20"/>
          <w:lang w:val="en-CA"/>
        </w:rPr>
        <w:t xml:space="preserve">, </w:t>
      </w:r>
      <w:r w:rsidRPr="003C3AC9">
        <w:rPr>
          <w:rStyle w:val="SCCCounselNameChar"/>
          <w:sz w:val="20"/>
        </w:rPr>
        <w:t>Matthew S. Taylor</w:t>
      </w:r>
      <w:r w:rsidRPr="00142814">
        <w:rPr>
          <w:rStyle w:val="SCCCounselSeparatorChar"/>
          <w:sz w:val="20"/>
          <w:lang w:val="en-CA"/>
        </w:rPr>
        <w:t xml:space="preserve"> and </w:t>
      </w:r>
      <w:r w:rsidRPr="003C3AC9">
        <w:rPr>
          <w:rStyle w:val="SCCCounselNameChar"/>
          <w:sz w:val="20"/>
        </w:rPr>
        <w:t>Robert N. Hamilton</w:t>
      </w:r>
      <w:r w:rsidRPr="003C3AC9">
        <w:rPr>
          <w:rStyle w:val="SCCCounselPartyRoleChar"/>
          <w:sz w:val="20"/>
        </w:rPr>
        <w:t>, for the appellant.</w:t>
      </w:r>
    </w:p>
    <w:p w:rsidR="00142814" w:rsidRPr="003C3AC9" w:rsidRDefault="00142814" w:rsidP="00142814">
      <w:pPr>
        <w:pStyle w:val="SCCNormalDoubleSpacing"/>
        <w:spacing w:line="240" w:lineRule="auto"/>
        <w:rPr>
          <w:sz w:val="20"/>
        </w:rPr>
      </w:pPr>
    </w:p>
    <w:p w:rsidR="00142814" w:rsidRDefault="00142814" w:rsidP="00142814">
      <w:pPr>
        <w:pStyle w:val="SCCNormalDoubleSpacing"/>
        <w:spacing w:line="240" w:lineRule="auto"/>
        <w:rPr>
          <w:rStyle w:val="SCCCounselPartyRoleChar"/>
          <w:sz w:val="20"/>
        </w:rPr>
      </w:pPr>
      <w:r w:rsidRPr="003C3AC9">
        <w:rPr>
          <w:rStyle w:val="SCCCounselNameChar"/>
          <w:sz w:val="20"/>
        </w:rPr>
        <w:tab/>
        <w:t>Bruce E. McLeod</w:t>
      </w:r>
      <w:r w:rsidRPr="003C3AC9">
        <w:rPr>
          <w:rStyle w:val="SCCCounselPartyRoleChar"/>
          <w:sz w:val="20"/>
        </w:rPr>
        <w:t>, for the respondents Ripudaman Singh Malik and Raminder Malik.</w:t>
      </w:r>
    </w:p>
    <w:p w:rsidR="00142814" w:rsidRPr="003C3AC9" w:rsidRDefault="00142814" w:rsidP="00142814">
      <w:pPr>
        <w:pStyle w:val="SCCNormalDoubleSpacing"/>
        <w:spacing w:line="240" w:lineRule="auto"/>
        <w:rPr>
          <w:sz w:val="20"/>
        </w:rPr>
      </w:pPr>
    </w:p>
    <w:p w:rsidR="00142814" w:rsidRDefault="00142814" w:rsidP="00142814">
      <w:pPr>
        <w:pStyle w:val="SCCNormalDoubleSpacing"/>
        <w:spacing w:line="240" w:lineRule="auto"/>
        <w:rPr>
          <w:rStyle w:val="SCCCounselPartyRoleChar"/>
          <w:sz w:val="20"/>
        </w:rPr>
      </w:pPr>
      <w:r w:rsidRPr="003C3AC9">
        <w:rPr>
          <w:rStyle w:val="SCCCounselNameChar"/>
          <w:sz w:val="20"/>
        </w:rPr>
        <w:tab/>
        <w:t>Jaspreet Singh Malik</w:t>
      </w:r>
      <w:r w:rsidRPr="003C3AC9">
        <w:rPr>
          <w:rStyle w:val="SCCCounselPartyRoleChar"/>
          <w:sz w:val="20"/>
        </w:rPr>
        <w:t>, on his own behalf.</w:t>
      </w:r>
    </w:p>
    <w:p w:rsidR="00142814" w:rsidRPr="003C3AC9" w:rsidRDefault="00142814" w:rsidP="00142814">
      <w:pPr>
        <w:pStyle w:val="SCCNormalDoubleSpacing"/>
        <w:spacing w:line="240" w:lineRule="auto"/>
        <w:rPr>
          <w:rStyle w:val="SCCCounselPartyRoleChar"/>
          <w:sz w:val="20"/>
        </w:rPr>
      </w:pPr>
    </w:p>
    <w:p w:rsidR="00142814" w:rsidRDefault="00142814" w:rsidP="00142814">
      <w:pPr>
        <w:pStyle w:val="SCCLawFirm"/>
        <w:spacing w:line="240" w:lineRule="auto"/>
        <w:rPr>
          <w:sz w:val="20"/>
        </w:rPr>
      </w:pPr>
      <w:r w:rsidRPr="003C3AC9">
        <w:rPr>
          <w:sz w:val="20"/>
        </w:rPr>
        <w:tab/>
        <w:t>Solicitor for the appellant:  Ministry of the Attorney General, Victoria.</w:t>
      </w:r>
    </w:p>
    <w:p w:rsidR="00142814" w:rsidRPr="003C3AC9" w:rsidRDefault="00142814" w:rsidP="00142814">
      <w:pPr>
        <w:pStyle w:val="SCCNormalDoubleSpacing"/>
        <w:spacing w:line="240" w:lineRule="auto"/>
      </w:pPr>
    </w:p>
    <w:p w:rsidR="00142814" w:rsidRDefault="00142814" w:rsidP="00142814">
      <w:pPr>
        <w:pStyle w:val="SCCLawFirm"/>
        <w:spacing w:line="240" w:lineRule="auto"/>
        <w:rPr>
          <w:sz w:val="20"/>
        </w:rPr>
      </w:pPr>
      <w:r w:rsidRPr="003C3AC9">
        <w:rPr>
          <w:sz w:val="20"/>
        </w:rPr>
        <w:tab/>
        <w:t>Solicitors for the respondents Ripudaman Singh Malik and Raminder Malik:  Bruce E. McLeod, Vancouver.</w:t>
      </w:r>
    </w:p>
    <w:p w:rsidR="00142814" w:rsidRPr="003C3AC9" w:rsidRDefault="00142814" w:rsidP="00142814">
      <w:pPr>
        <w:pStyle w:val="SCCNormalDoubleSpacing"/>
        <w:spacing w:line="240" w:lineRule="auto"/>
      </w:pPr>
    </w:p>
    <w:p w:rsidR="00142814" w:rsidRDefault="00142814" w:rsidP="00142814">
      <w:pPr>
        <w:pStyle w:val="SCCLawFirm"/>
        <w:spacing w:line="240" w:lineRule="auto"/>
        <w:rPr>
          <w:sz w:val="20"/>
        </w:rPr>
      </w:pPr>
      <w:r w:rsidRPr="003C3AC9">
        <w:rPr>
          <w:sz w:val="20"/>
        </w:rPr>
        <w:tab/>
        <w:t xml:space="preserve">Solicitors for the respondent </w:t>
      </w:r>
      <w:r w:rsidRPr="003C3AC9">
        <w:rPr>
          <w:rStyle w:val="SCCCounselNameChar"/>
          <w:sz w:val="20"/>
        </w:rPr>
        <w:t>Jaspreet Singh Malik</w:t>
      </w:r>
      <w:r w:rsidRPr="003C3AC9">
        <w:rPr>
          <w:sz w:val="20"/>
        </w:rPr>
        <w:t>:  Malik Law Corporation, Surrey.</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142814" w:rsidRPr="00142814" w:rsidRDefault="00142814" w:rsidP="00142814">
      <w:pPr>
        <w:jc w:val="both"/>
        <w:rPr>
          <w:sz w:val="20"/>
          <w:lang w:val="fr-CA"/>
        </w:rPr>
      </w:pPr>
      <w:r w:rsidRPr="00142814">
        <w:rPr>
          <w:sz w:val="20"/>
          <w:lang w:val="fr-CA"/>
        </w:rPr>
        <w:t>Présents : La juge en chef McLachlin et les juges Binnie, LeBel, Deschamps, Fish, Abella, Charron, Rothstein et Cromwell.</w:t>
      </w:r>
    </w:p>
    <w:p w:rsidR="00142814" w:rsidRDefault="00142814" w:rsidP="005C6840">
      <w:pPr>
        <w:jc w:val="both"/>
        <w:rPr>
          <w:rFonts w:cs="Times New Roman"/>
          <w:sz w:val="20"/>
          <w:szCs w:val="20"/>
          <w:lang w:val="fr-CA"/>
        </w:rPr>
      </w:pPr>
    </w:p>
    <w:p w:rsidR="00B821E3" w:rsidRDefault="00B821E3" w:rsidP="00B821E3">
      <w:pPr>
        <w:jc w:val="both"/>
        <w:rPr>
          <w:sz w:val="20"/>
          <w:lang w:val="fr-FR"/>
        </w:rPr>
      </w:pPr>
      <w:r w:rsidRPr="009E3E5C">
        <w:rPr>
          <w:i/>
          <w:sz w:val="20"/>
          <w:lang w:val="fr-CA"/>
        </w:rPr>
        <w:tab/>
      </w:r>
      <w:r w:rsidRPr="00B821E3">
        <w:rPr>
          <w:i/>
          <w:sz w:val="20"/>
          <w:lang w:val="fr-CA"/>
        </w:rPr>
        <w:t>Procédure civile — Ordonnance Anton Piller — Preuve — Admissibilité — Action intentée par la province contre les intimés en vue d’obtenir le remboursement des fonds versés pour financer leur défense — Ordonnance Anton Piller obtenue ex parte par la province — Juge siégeant en cabinet se fondant sur des faits défavorables aux intimés constatés dans le cadre de procédures judiciaires antérieures — Le juge de la Cour supérieure saisi d’une demande d’ordonnance interlocutoire présentée ex parte peut</w:t>
      </w:r>
      <w:r w:rsidRPr="00B821E3">
        <w:rPr>
          <w:i/>
          <w:sz w:val="20"/>
          <w:lang w:val="fr-CA"/>
        </w:rPr>
        <w:noBreakHyphen/>
        <w:t>il recevoir en preuve les conclusions d’une décision judiciaire antérieure? — La décision antérieure n’est</w:t>
      </w:r>
      <w:r w:rsidRPr="00B821E3">
        <w:rPr>
          <w:i/>
          <w:sz w:val="20"/>
          <w:lang w:val="fr-CA"/>
        </w:rPr>
        <w:noBreakHyphen/>
        <w:t>elle recevable que si les intimés ne pouvaient, en raison de la préclusion découlant d’une question déjà tranchée ou de l’abus de procédure, débattre de nouveau les faits présentés? — La preuve recevable était</w:t>
      </w:r>
      <w:r w:rsidRPr="00B821E3">
        <w:rPr>
          <w:i/>
          <w:sz w:val="20"/>
          <w:lang w:val="fr-CA"/>
        </w:rPr>
        <w:noBreakHyphen/>
        <w:t>elle suffisante pour justifier l’ordonnance?</w:t>
      </w:r>
      <w:r w:rsidRPr="004D536C">
        <w:rPr>
          <w:sz w:val="20"/>
          <w:lang w:val="fr-FR"/>
        </w:rPr>
        <w:t xml:space="preserve"> </w:t>
      </w:r>
    </w:p>
    <w:p w:rsidR="00B821E3" w:rsidRPr="004D536C" w:rsidRDefault="00B821E3" w:rsidP="00B821E3">
      <w:pPr>
        <w:jc w:val="both"/>
        <w:rPr>
          <w:sz w:val="20"/>
          <w:lang w:val="fr-FR"/>
        </w:rPr>
      </w:pPr>
    </w:p>
    <w:p w:rsidR="00B821E3" w:rsidRDefault="00B821E3" w:rsidP="00B821E3">
      <w:pPr>
        <w:jc w:val="both"/>
        <w:rPr>
          <w:sz w:val="20"/>
          <w:lang w:val="fr-FR"/>
        </w:rPr>
      </w:pPr>
      <w:r w:rsidRPr="004D536C">
        <w:rPr>
          <w:sz w:val="20"/>
          <w:szCs w:val="20"/>
          <w:lang w:val="fr-FR"/>
        </w:rPr>
        <w:tab/>
        <w:t xml:space="preserve">La province réclame le remboursement d’une somme de plus de 5,2 millions de dollars versée pour financer la défense de M. Malik dans le procès relatif à l’attentat d’Air India, à l’issue duquel M. Malik et un coaccusé ont été acquittés.  L’action de la province repose sur des allégations de dette, de violation de contrat, de complot et de fraude.  Pour accorder l’ordonnance </w:t>
      </w:r>
      <w:r w:rsidRPr="004D536C">
        <w:rPr>
          <w:i/>
          <w:sz w:val="20"/>
          <w:szCs w:val="20"/>
          <w:lang w:val="fr-FR"/>
        </w:rPr>
        <w:t xml:space="preserve">Anton Piller </w:t>
      </w:r>
      <w:r w:rsidRPr="004D536C">
        <w:rPr>
          <w:sz w:val="20"/>
          <w:szCs w:val="20"/>
          <w:lang w:val="fr-FR"/>
        </w:rPr>
        <w:t xml:space="preserve">autorisant la perquisition des locaux commerciaux et résidentiels de la famille Malik à la recherche d’éléments de preuve indiquant qu’elle avait aidé à dissimuler les actifs de M. Malik, le juge siégeant en cabinet s’est fondé en partie sur des faits défavorables à la famille Malik constatés dans le cadre de procédures judiciaires antérieures engagées par M. Malik en vue d’obtenir de la province un financement non remboursable lui permettant d’assurer sa défense (« la demande </w:t>
      </w:r>
      <w:r w:rsidRPr="004D536C">
        <w:rPr>
          <w:i/>
          <w:sz w:val="20"/>
          <w:szCs w:val="20"/>
          <w:lang w:val="fr-FR"/>
        </w:rPr>
        <w:t>Rowbotham</w:t>
      </w:r>
      <w:r w:rsidRPr="004D536C">
        <w:rPr>
          <w:sz w:val="20"/>
          <w:szCs w:val="20"/>
          <w:lang w:val="fr-FR"/>
        </w:rPr>
        <w:t> »).  La Cour d’appel de la Colombie</w:t>
      </w:r>
      <w:r w:rsidRPr="004D536C">
        <w:rPr>
          <w:sz w:val="20"/>
          <w:szCs w:val="20"/>
          <w:lang w:val="fr-FR"/>
        </w:rPr>
        <w:noBreakHyphen/>
        <w:t xml:space="preserve">Britannique a annulé l’ordonnance </w:t>
      </w:r>
      <w:r w:rsidRPr="004D536C">
        <w:rPr>
          <w:i/>
          <w:sz w:val="20"/>
          <w:szCs w:val="20"/>
          <w:lang w:val="fr-FR"/>
        </w:rPr>
        <w:t>Anton Piller</w:t>
      </w:r>
      <w:r w:rsidRPr="004D536C">
        <w:rPr>
          <w:sz w:val="20"/>
          <w:szCs w:val="20"/>
          <w:lang w:val="fr-FR"/>
        </w:rPr>
        <w:t xml:space="preserve"> parce qu’à son avis, la plupart des conclusions sur la demande </w:t>
      </w:r>
      <w:r w:rsidRPr="004D536C">
        <w:rPr>
          <w:i/>
          <w:sz w:val="20"/>
          <w:szCs w:val="20"/>
          <w:lang w:val="fr-FR"/>
        </w:rPr>
        <w:t>Rowbotham</w:t>
      </w:r>
      <w:r w:rsidRPr="004D536C">
        <w:rPr>
          <w:sz w:val="20"/>
          <w:szCs w:val="20"/>
          <w:lang w:val="fr-FR"/>
        </w:rPr>
        <w:t xml:space="preserve"> étaient inadmissibles, même dans le cadre d’une demande d’ordonnance interlocutoire.  En l’absence des faits Rowbotham, les éléments de preuve recevables n’étaient pas suffisants pour justifier l’ordonnance. </w:t>
      </w:r>
    </w:p>
    <w:p w:rsidR="00142814" w:rsidRDefault="00142814" w:rsidP="005C6840">
      <w:pPr>
        <w:jc w:val="both"/>
        <w:rPr>
          <w:rFonts w:cs="Times New Roman"/>
          <w:sz w:val="20"/>
          <w:szCs w:val="20"/>
          <w:lang w:val="fr-FR"/>
        </w:rPr>
      </w:pPr>
    </w:p>
    <w:p w:rsidR="00B821E3" w:rsidRDefault="00B821E3" w:rsidP="00B821E3">
      <w:pPr>
        <w:pStyle w:val="SCCNormalDoubleSpacing"/>
        <w:spacing w:line="240" w:lineRule="auto"/>
        <w:rPr>
          <w:sz w:val="20"/>
          <w:lang w:val="fr-FR"/>
        </w:rPr>
      </w:pPr>
      <w:r>
        <w:rPr>
          <w:i/>
          <w:sz w:val="20"/>
          <w:lang w:val="fr-FR"/>
        </w:rPr>
        <w:tab/>
      </w:r>
      <w:r w:rsidRPr="004D536C">
        <w:rPr>
          <w:i/>
          <w:sz w:val="20"/>
          <w:lang w:val="fr-FR"/>
        </w:rPr>
        <w:t>Arrêt :</w:t>
      </w:r>
      <w:r w:rsidRPr="004D536C">
        <w:rPr>
          <w:sz w:val="20"/>
          <w:lang w:val="fr-FR"/>
        </w:rPr>
        <w:t xml:space="preserve"> Le pourvoi est accueilli.</w:t>
      </w:r>
    </w:p>
    <w:p w:rsidR="00B821E3" w:rsidRPr="004D536C" w:rsidRDefault="00B821E3" w:rsidP="00B821E3">
      <w:pPr>
        <w:pStyle w:val="SCCNormalDoubleSpacing"/>
        <w:spacing w:line="240" w:lineRule="auto"/>
        <w:rPr>
          <w:sz w:val="20"/>
          <w:lang w:val="fr-FR"/>
        </w:rPr>
      </w:pPr>
    </w:p>
    <w:p w:rsidR="00B821E3" w:rsidRDefault="00B821E3" w:rsidP="00B821E3">
      <w:pPr>
        <w:jc w:val="both"/>
        <w:outlineLvl w:val="0"/>
        <w:rPr>
          <w:sz w:val="20"/>
          <w:lang w:val="fr-FR"/>
        </w:rPr>
      </w:pPr>
      <w:r w:rsidRPr="004D536C">
        <w:rPr>
          <w:sz w:val="20"/>
          <w:lang w:val="fr-FR"/>
        </w:rPr>
        <w:tab/>
        <w:t xml:space="preserve">La Cour a énoncé les conditions suivantes pour l’obtention d’une ordonnance </w:t>
      </w:r>
      <w:r w:rsidRPr="004D536C">
        <w:rPr>
          <w:i/>
          <w:sz w:val="20"/>
          <w:lang w:val="fr-FR"/>
        </w:rPr>
        <w:t>Anton Piller</w:t>
      </w:r>
      <w:r w:rsidRPr="004D536C">
        <w:rPr>
          <w:sz w:val="20"/>
          <w:lang w:val="fr-FR"/>
        </w:rPr>
        <w:t xml:space="preserve"> dans </w:t>
      </w:r>
      <w:r w:rsidRPr="004D536C">
        <w:rPr>
          <w:i/>
          <w:sz w:val="20"/>
          <w:lang w:val="fr-FR"/>
        </w:rPr>
        <w:t>Celanese Canada Inc. c. Murray Demolition Corp. :</w:t>
      </w:r>
      <w:r w:rsidRPr="004D536C">
        <w:rPr>
          <w:sz w:val="20"/>
          <w:lang w:val="fr-FR"/>
        </w:rPr>
        <w:t xml:space="preserve"> i) une preuve </w:t>
      </w:r>
      <w:r w:rsidRPr="004D536C">
        <w:rPr>
          <w:i/>
          <w:sz w:val="20"/>
          <w:lang w:val="fr-FR"/>
        </w:rPr>
        <w:t>prima facie</w:t>
      </w:r>
      <w:r w:rsidRPr="004D536C">
        <w:rPr>
          <w:sz w:val="20"/>
          <w:lang w:val="fr-FR"/>
        </w:rPr>
        <w:t xml:space="preserve"> solide; ii) le préjudice causé ou risquant d’être causé au demandeur par l’inconduite présumée du défendeur est grave; iii) une preuve convaincante que le défendeur a en sa possession des documents ou des objets incriminants; et iv) il est réellement possible que le défendeur détruise ces pièces avant que le processus de communication préalable puisse être amorcé.  Ce critère exigeant a été satisfait en l’espèce. </w:t>
      </w:r>
    </w:p>
    <w:p w:rsidR="00B821E3" w:rsidRPr="004D536C" w:rsidRDefault="00B821E3" w:rsidP="00B821E3">
      <w:pPr>
        <w:jc w:val="both"/>
        <w:outlineLvl w:val="0"/>
        <w:rPr>
          <w:sz w:val="20"/>
          <w:lang w:val="fr-FR"/>
        </w:rPr>
      </w:pPr>
    </w:p>
    <w:p w:rsidR="00B821E3" w:rsidRDefault="00B821E3" w:rsidP="00B821E3">
      <w:pPr>
        <w:jc w:val="both"/>
        <w:outlineLvl w:val="0"/>
        <w:rPr>
          <w:sz w:val="20"/>
          <w:lang w:val="fr-FR"/>
        </w:rPr>
      </w:pPr>
      <w:r w:rsidRPr="004D536C">
        <w:rPr>
          <w:sz w:val="20"/>
          <w:lang w:val="fr-FR"/>
        </w:rPr>
        <w:tab/>
        <w:t xml:space="preserve">En décembre 2000, M. Malik a demandé sa mise en liberté sous caution.  À l’époque, il avait intérêt à montrer qu’il était un homme fortuné.  Il a déposé des éléments de preuve selon lesquels la valeur nette de ses avoirs et de ceux de son épouse dépassait les 11 millions de dollars.  Moins d’un an plus tard, affirmant être sans ressources, M. Malik a demandé un financement gouvernemental non remboursable en se fondant sur les principes établis dans </w:t>
      </w:r>
      <w:r w:rsidRPr="004D536C">
        <w:rPr>
          <w:i/>
          <w:sz w:val="20"/>
          <w:lang w:val="fr-FR"/>
        </w:rPr>
        <w:t>Rowbotham</w:t>
      </w:r>
      <w:r w:rsidRPr="004D536C">
        <w:rPr>
          <w:sz w:val="20"/>
          <w:lang w:val="fr-FR"/>
        </w:rPr>
        <w:t>.  La Cour suprême de la Colombie</w:t>
      </w:r>
      <w:r w:rsidRPr="004D536C">
        <w:rPr>
          <w:sz w:val="20"/>
          <w:lang w:val="fr-FR"/>
        </w:rPr>
        <w:noBreakHyphen/>
        <w:t xml:space="preserve">Britannique a rejeté cette demande au motif que « M. Malik est toujours un multimillionnaire, même s’il a tenté de prouver que la valeur nette de ses avoirs est égale à zéro ».  La cour a aussi conclu que « [l]es actifs de M. Malik et de sa famille sont liés les uns aux autres au point d’être fusionnés » et que « M. Malik était et est toujours le patriarche de la famille Malik, qui fonctionnait comme une seule et même entité financière.  M. Malik possède conjointement avec son épouse deux entreprises qui génèrent chaque année des millions en recette brutes ».  En résumé, le juge saisi de la demande </w:t>
      </w:r>
      <w:r w:rsidRPr="004D536C">
        <w:rPr>
          <w:i/>
          <w:sz w:val="20"/>
          <w:lang w:val="fr-FR"/>
        </w:rPr>
        <w:t>Rowbotham</w:t>
      </w:r>
      <w:r w:rsidRPr="004D536C">
        <w:rPr>
          <w:sz w:val="20"/>
          <w:lang w:val="fr-FR"/>
        </w:rPr>
        <w:t xml:space="preserve"> a conclu que « [l]a preuve montre que M. Malik et sa famille ont essayé d’organiser ses affaires financières et commerciales de façon à diminuer la valeur de son patrimoine, à le rendre lui</w:t>
      </w:r>
      <w:r w:rsidRPr="004D536C">
        <w:rPr>
          <w:sz w:val="20"/>
          <w:lang w:val="fr-FR"/>
        </w:rPr>
        <w:noBreakHyphen/>
        <w:t xml:space="preserve">même insolvable et à limiter ainsi le montant de sa contribution [au financement de sa défense], ou à éliminer totalement cette obligation ».  Il s’agit de savoir si ces conclusions étaient admissibles dans les procédures interlocutoires. </w:t>
      </w:r>
    </w:p>
    <w:p w:rsidR="00B821E3" w:rsidRDefault="00B821E3" w:rsidP="005C6840">
      <w:pPr>
        <w:jc w:val="both"/>
        <w:rPr>
          <w:rFonts w:cs="Times New Roman"/>
          <w:sz w:val="20"/>
          <w:szCs w:val="20"/>
          <w:lang w:val="fr-FR"/>
        </w:rPr>
      </w:pPr>
    </w:p>
    <w:p w:rsidR="00B821E3" w:rsidRDefault="00B821E3" w:rsidP="00B821E3">
      <w:pPr>
        <w:jc w:val="both"/>
        <w:outlineLvl w:val="0"/>
        <w:rPr>
          <w:sz w:val="20"/>
          <w:lang w:val="fr-FR"/>
        </w:rPr>
      </w:pPr>
      <w:r w:rsidRPr="004D536C">
        <w:rPr>
          <w:sz w:val="20"/>
          <w:lang w:val="fr-FR"/>
        </w:rPr>
        <w:tab/>
        <w:t xml:space="preserve">L’ordonnance </w:t>
      </w:r>
      <w:r w:rsidRPr="004D536C">
        <w:rPr>
          <w:i/>
          <w:sz w:val="20"/>
          <w:lang w:val="fr-FR"/>
        </w:rPr>
        <w:t>Anton Piller</w:t>
      </w:r>
      <w:r w:rsidRPr="004D536C">
        <w:rPr>
          <w:sz w:val="20"/>
          <w:lang w:val="fr-FR"/>
        </w:rPr>
        <w:t xml:space="preserve"> est en fait un mandat de perquisition privé qui devrait être accordée seulement si la preuve est claire et convaincante.  En Colombie</w:t>
      </w:r>
      <w:r w:rsidRPr="004D536C">
        <w:rPr>
          <w:sz w:val="20"/>
          <w:lang w:val="fr-FR"/>
        </w:rPr>
        <w:noBreakHyphen/>
        <w:t xml:space="preserve">Britannique, la Cour supérieure a compétence inhérente pour accorder une ordonnance de ce genre.  La province se présente devant le tribunal en tant que plaideur civil ordinaire et sa demande visant l’obtention d’une ordonnance </w:t>
      </w:r>
      <w:r w:rsidRPr="004D536C">
        <w:rPr>
          <w:i/>
          <w:sz w:val="20"/>
          <w:lang w:val="fr-FR"/>
        </w:rPr>
        <w:t>Anton Piller</w:t>
      </w:r>
      <w:r w:rsidRPr="004D536C">
        <w:rPr>
          <w:sz w:val="20"/>
          <w:lang w:val="fr-FR"/>
        </w:rPr>
        <w:t xml:space="preserve"> doit être jugée selon les mêmes règles que pour tout autre plaideur.  La province ne jouit d’aucun privilège ni d’aucune priorité de la Couronne. </w:t>
      </w:r>
    </w:p>
    <w:p w:rsidR="00B821E3" w:rsidRPr="004D536C" w:rsidRDefault="00B821E3" w:rsidP="00B821E3">
      <w:pPr>
        <w:jc w:val="both"/>
        <w:outlineLvl w:val="0"/>
        <w:rPr>
          <w:sz w:val="20"/>
          <w:lang w:val="fr-FR"/>
        </w:rPr>
      </w:pPr>
    </w:p>
    <w:p w:rsidR="00B821E3" w:rsidRDefault="00B821E3" w:rsidP="00B821E3">
      <w:pPr>
        <w:jc w:val="both"/>
        <w:outlineLvl w:val="0"/>
        <w:rPr>
          <w:sz w:val="20"/>
          <w:lang w:val="fr-FR"/>
        </w:rPr>
      </w:pPr>
      <w:r w:rsidRPr="004D536C">
        <w:rPr>
          <w:sz w:val="20"/>
          <w:lang w:val="fr-FR"/>
        </w:rPr>
        <w:tab/>
        <w:t xml:space="preserve">Un jugement rendu dans une affaire civile ou criminelle antérieure est — si le tribunal le juge pertinent — admissible en preuve dans des procédures interlocutoires subséquentes et fait foi de ses conclusions, dès lors que les parties sont les mêmes ou qu’elles ont pris part à une instance antérieure concernant les mêmes questions ou des questions connexes.  Le poids devant être attribué à la décision antérieure tiendra non seulement à l’identité des participants, à la similitude des questions en litige, à la nature des procédures antérieures et à la possibilité donnée à la partie lésée de la contester mais aussi à toutes les circonstances différentes de chaque cas.  La question de l’admissibilité est séparée et distincte de celle de savoir si, une fois admise, la décision antérieure est concluante et contraignante.  La partie ou les parties subissant un préjudice auront la possibilité de présenter des éléments de preuve devant le juge siégeant en révision en vue de contredire les conclusions antérieures ou d’en atténuer la portée, à moins que les règles relatives à la </w:t>
      </w:r>
      <w:r w:rsidRPr="004D536C">
        <w:rPr>
          <w:i/>
          <w:sz w:val="20"/>
          <w:lang w:val="fr-FR"/>
        </w:rPr>
        <w:t>res judicata</w:t>
      </w:r>
      <w:r w:rsidRPr="004D536C">
        <w:rPr>
          <w:sz w:val="20"/>
          <w:lang w:val="fr-FR"/>
        </w:rPr>
        <w:t>, à la préclusion découlant d’une question déjà tranchée ou à l’abus de procédure les en empêchent.</w:t>
      </w:r>
    </w:p>
    <w:p w:rsidR="00B821E3" w:rsidRDefault="00B821E3" w:rsidP="005C6840">
      <w:pPr>
        <w:jc w:val="both"/>
        <w:rPr>
          <w:rFonts w:cs="Times New Roman"/>
          <w:sz w:val="20"/>
          <w:szCs w:val="20"/>
          <w:lang w:val="fr-FR"/>
        </w:rPr>
      </w:pPr>
    </w:p>
    <w:p w:rsidR="00D51BE3" w:rsidRDefault="00D51BE3" w:rsidP="00D51BE3">
      <w:pPr>
        <w:pStyle w:val="SCCNormalDoubleSpacing"/>
        <w:spacing w:line="240" w:lineRule="auto"/>
        <w:rPr>
          <w:sz w:val="20"/>
          <w:lang w:val="fr-FR"/>
        </w:rPr>
      </w:pPr>
      <w:r w:rsidRPr="009E3E5C">
        <w:rPr>
          <w:sz w:val="20"/>
          <w:lang w:val="fr-CA"/>
        </w:rPr>
        <w:tab/>
      </w:r>
      <w:r w:rsidRPr="004D536C">
        <w:rPr>
          <w:sz w:val="20"/>
          <w:lang w:val="fr-FR"/>
        </w:rPr>
        <w:t>Il est clairement dans l’intérêt public d’éviter une multiplicité inutile des instances.  Les instances faisant double emploi risquent d’entraîner des résultats contradictoires.  Des procédures inefficaces font non seulement augmenter inutilement les coûts, mais elles ont pour effet de retarder les choses et peuvent constituer un obstacle inévitable à une justice efficace.  La thèse voulant que les décisions judiciaires antérieures devraient être inadmissible en raison des craintes relatives au ouï</w:t>
      </w:r>
      <w:r w:rsidRPr="004D536C">
        <w:rPr>
          <w:sz w:val="20"/>
          <w:lang w:val="fr-FR"/>
        </w:rPr>
        <w:noBreakHyphen/>
        <w:t xml:space="preserve">dire et à la preuve d’opinion — la règle dite de l’arrêt </w:t>
      </w:r>
      <w:r w:rsidRPr="004D536C">
        <w:rPr>
          <w:i/>
          <w:sz w:val="20"/>
          <w:lang w:val="fr-FR"/>
        </w:rPr>
        <w:t>Hollington c. F. Hewthorn &amp; Co.</w:t>
      </w:r>
      <w:r w:rsidRPr="004D536C">
        <w:rPr>
          <w:sz w:val="20"/>
          <w:lang w:val="fr-FR"/>
        </w:rPr>
        <w:t xml:space="preserve"> — repose sur des formalités indéfendables et l’extension de cette règle aux procédures interlocutoires en matière civile ne cadre pas avec le souci plus contemporain d’éviter une multiplicité inutile des procédures. </w:t>
      </w:r>
    </w:p>
    <w:p w:rsidR="00D51BE3" w:rsidRPr="004D536C" w:rsidRDefault="00D51BE3" w:rsidP="00D51BE3">
      <w:pPr>
        <w:pStyle w:val="SCCNormalDoubleSpacing"/>
        <w:spacing w:line="240" w:lineRule="auto"/>
        <w:rPr>
          <w:sz w:val="20"/>
          <w:lang w:val="fr-FR"/>
        </w:rPr>
      </w:pPr>
    </w:p>
    <w:p w:rsidR="00D51BE3" w:rsidRDefault="00D51BE3" w:rsidP="00D51BE3">
      <w:pPr>
        <w:ind w:firstLine="720"/>
        <w:jc w:val="both"/>
        <w:outlineLvl w:val="0"/>
        <w:rPr>
          <w:sz w:val="20"/>
          <w:lang w:val="fr-FR"/>
        </w:rPr>
      </w:pPr>
      <w:r w:rsidRPr="004D536C">
        <w:rPr>
          <w:sz w:val="20"/>
          <w:lang w:val="fr-FR"/>
        </w:rPr>
        <w:t xml:space="preserve">En l’espèce, le juge siégeant en cabinet a été saisi à juste titre de la décision sur la demande </w:t>
      </w:r>
      <w:r w:rsidRPr="004D536C">
        <w:rPr>
          <w:i/>
          <w:sz w:val="20"/>
          <w:lang w:val="fr-FR"/>
        </w:rPr>
        <w:t>Rowbotham</w:t>
      </w:r>
      <w:r w:rsidRPr="004D536C">
        <w:rPr>
          <w:sz w:val="20"/>
          <w:lang w:val="fr-FR"/>
        </w:rPr>
        <w:t xml:space="preserve"> étant donné, bien entendu, qu’il lui appartenait, en prenant en considération l’ensemble du dossier de la demande interlocutoire, de statuer sur les questions de fait et de droit qu’il lui fallait trancher pour être en mesure de délivrer ou de refuser les ordonnances sollicitées par la province.  Il lui appartenait de décider, au stade de la demande interlocutoire, du poids à accorder aux conclusions sur la demande </w:t>
      </w:r>
      <w:r w:rsidRPr="004D536C">
        <w:rPr>
          <w:i/>
          <w:sz w:val="20"/>
          <w:lang w:val="fr-FR"/>
        </w:rPr>
        <w:t>Rowbotham</w:t>
      </w:r>
      <w:r w:rsidRPr="004D536C">
        <w:rPr>
          <w:sz w:val="20"/>
          <w:lang w:val="fr-FR"/>
        </w:rPr>
        <w:t>.</w:t>
      </w:r>
    </w:p>
    <w:p w:rsidR="00B821E3" w:rsidRDefault="00B821E3" w:rsidP="005C6840">
      <w:pPr>
        <w:jc w:val="both"/>
        <w:rPr>
          <w:rFonts w:cs="Times New Roman"/>
          <w:sz w:val="20"/>
          <w:szCs w:val="20"/>
          <w:lang w:val="fr-FR"/>
        </w:rPr>
      </w:pPr>
    </w:p>
    <w:p w:rsidR="007F1748" w:rsidRDefault="007F1748" w:rsidP="007F1748">
      <w:pPr>
        <w:pStyle w:val="SCCNormalDoubleSpacing"/>
        <w:spacing w:line="240" w:lineRule="auto"/>
        <w:rPr>
          <w:sz w:val="20"/>
          <w:lang w:val="fr-FR"/>
        </w:rPr>
      </w:pPr>
      <w:r w:rsidRPr="004D536C">
        <w:rPr>
          <w:sz w:val="20"/>
          <w:lang w:val="fr-FR"/>
        </w:rPr>
        <w:tab/>
        <w:t>La procédure antérieure avait été engagée par M. Malik et faisait intervenir les autres membres de sa famille.  La même série d’opérations familiales et les allégations de manipulation des actifs avaient donc été examinées auparavant par un juge de la Cour suprême de la Colombie</w:t>
      </w:r>
      <w:r w:rsidRPr="004D536C">
        <w:rPr>
          <w:sz w:val="20"/>
          <w:lang w:val="fr-FR"/>
        </w:rPr>
        <w:noBreakHyphen/>
        <w:t xml:space="preserve">Britannique.  Selon la province, la question soumise au juge siégeant en cabinet consistait à savoir si M. Malik était dépourvu des fonds nécessaires pour rembourser sa dette à la province par suite d’une  manipulation d’actifs et d’opérations frauduleuses au sein de la famille Malik — des agissements examinés initialement dans le cadre de la demande </w:t>
      </w:r>
      <w:r w:rsidRPr="004D536C">
        <w:rPr>
          <w:i/>
          <w:sz w:val="20"/>
          <w:lang w:val="fr-FR"/>
        </w:rPr>
        <w:t>Rowbotham</w:t>
      </w:r>
      <w:r w:rsidRPr="004D536C">
        <w:rPr>
          <w:sz w:val="20"/>
          <w:lang w:val="fr-FR"/>
        </w:rPr>
        <w:t>.</w:t>
      </w:r>
    </w:p>
    <w:p w:rsidR="00B821E3" w:rsidRDefault="00B821E3" w:rsidP="005C6840">
      <w:pPr>
        <w:jc w:val="both"/>
        <w:rPr>
          <w:rFonts w:cs="Times New Roman"/>
          <w:sz w:val="20"/>
          <w:szCs w:val="20"/>
          <w:lang w:val="fr-FR"/>
        </w:rPr>
      </w:pPr>
    </w:p>
    <w:p w:rsidR="00EF0448" w:rsidRDefault="00EF0448" w:rsidP="00EF0448">
      <w:pPr>
        <w:jc w:val="both"/>
        <w:outlineLvl w:val="0"/>
        <w:rPr>
          <w:sz w:val="20"/>
          <w:lang w:val="fr-FR"/>
        </w:rPr>
      </w:pPr>
      <w:r w:rsidRPr="004D536C">
        <w:rPr>
          <w:sz w:val="20"/>
          <w:lang w:val="fr-FR"/>
        </w:rPr>
        <w:tab/>
        <w:t xml:space="preserve">La décision antérieure rendue par le tribunal constitue une déclaration judiciaire faite après que les parties adverses ont été entendues.  Elle produit des effets substantiels sur leurs droits.  Obliger le juge siégeant en cabinet à contraindre la province à plaider </w:t>
      </w:r>
      <w:r w:rsidRPr="004D536C">
        <w:rPr>
          <w:i/>
          <w:sz w:val="20"/>
          <w:lang w:val="fr-FR"/>
        </w:rPr>
        <w:t>de novo</w:t>
      </w:r>
      <w:r w:rsidRPr="004D536C">
        <w:rPr>
          <w:sz w:val="20"/>
          <w:lang w:val="fr-FR"/>
        </w:rPr>
        <w:t xml:space="preserve"> les faits de la demande </w:t>
      </w:r>
      <w:r w:rsidRPr="004D536C">
        <w:rPr>
          <w:i/>
          <w:sz w:val="20"/>
          <w:lang w:val="fr-FR"/>
        </w:rPr>
        <w:t>Rowbotham</w:t>
      </w:r>
      <w:r w:rsidRPr="004D536C">
        <w:rPr>
          <w:sz w:val="20"/>
          <w:lang w:val="fr-FR"/>
        </w:rPr>
        <w:t xml:space="preserve">  au stade d’une requête interlocutoire présentée </w:t>
      </w:r>
      <w:r w:rsidRPr="004D536C">
        <w:rPr>
          <w:i/>
          <w:sz w:val="20"/>
          <w:lang w:val="fr-FR"/>
        </w:rPr>
        <w:t>ex parte</w:t>
      </w:r>
      <w:r w:rsidRPr="004D536C">
        <w:rPr>
          <w:sz w:val="20"/>
          <w:lang w:val="fr-FR"/>
        </w:rPr>
        <w:t xml:space="preserve"> aurait constitué une mauvaise utilisation des ressources judiciaires et aurait pu causer un préjudice et donner lieu à des conclusions contradictoires.</w:t>
      </w:r>
    </w:p>
    <w:p w:rsidR="00EF0448" w:rsidRPr="004D536C" w:rsidRDefault="00EF0448" w:rsidP="00EF0448">
      <w:pPr>
        <w:jc w:val="both"/>
        <w:outlineLvl w:val="0"/>
        <w:rPr>
          <w:sz w:val="20"/>
          <w:lang w:val="fr-FR"/>
        </w:rPr>
      </w:pPr>
    </w:p>
    <w:p w:rsidR="00EF0448" w:rsidRDefault="00EF0448" w:rsidP="00EF0448">
      <w:pPr>
        <w:pStyle w:val="SCCNormalDoubleSpacing"/>
        <w:spacing w:line="240" w:lineRule="auto"/>
        <w:rPr>
          <w:sz w:val="20"/>
          <w:lang w:val="fr-FR"/>
        </w:rPr>
      </w:pPr>
      <w:r w:rsidRPr="004D536C">
        <w:rPr>
          <w:sz w:val="20"/>
          <w:lang w:val="fr-FR"/>
        </w:rPr>
        <w:tab/>
        <w:t xml:space="preserve">L’ordonnance </w:t>
      </w:r>
      <w:r w:rsidRPr="004D536C">
        <w:rPr>
          <w:i/>
          <w:sz w:val="20"/>
          <w:lang w:val="fr-FR"/>
        </w:rPr>
        <w:t>Anton Piller</w:t>
      </w:r>
      <w:r w:rsidRPr="004D536C">
        <w:rPr>
          <w:sz w:val="20"/>
          <w:lang w:val="fr-FR"/>
        </w:rPr>
        <w:t xml:space="preserve"> a été accordée légitimement d’après le dossier interlocutoire tenu pour admissible.  Il est évident que le juge siégeant en cabinet a pris sa propre décision sur les questions qu’il était appelé à trancher à propos de la demande A</w:t>
      </w:r>
      <w:r w:rsidRPr="004D536C">
        <w:rPr>
          <w:i/>
          <w:sz w:val="20"/>
          <w:lang w:val="fr-FR"/>
        </w:rPr>
        <w:t>nton Piller</w:t>
      </w:r>
      <w:r w:rsidRPr="004D536C">
        <w:rPr>
          <w:sz w:val="20"/>
          <w:lang w:val="fr-FR"/>
        </w:rPr>
        <w:t xml:space="preserve"> et qu’il n’a pas renoncé à son indépendance de jugement par rapport au juge ayant statué sur la demande </w:t>
      </w:r>
      <w:r w:rsidRPr="004D536C">
        <w:rPr>
          <w:i/>
          <w:sz w:val="20"/>
          <w:lang w:val="fr-FR"/>
        </w:rPr>
        <w:t>Rowbotham</w:t>
      </w:r>
      <w:r w:rsidRPr="004D536C">
        <w:rPr>
          <w:sz w:val="20"/>
          <w:lang w:val="fr-FR"/>
        </w:rPr>
        <w:t xml:space="preserve">.  Il lui était loisible, en se fondant sur l’ensemble du dossier interlocutoire, de délivrer </w:t>
      </w:r>
      <w:r w:rsidRPr="004D536C">
        <w:rPr>
          <w:i/>
          <w:sz w:val="20"/>
          <w:lang w:val="fr-FR"/>
        </w:rPr>
        <w:t>ex parte</w:t>
      </w:r>
      <w:r w:rsidRPr="004D536C">
        <w:rPr>
          <w:sz w:val="20"/>
          <w:lang w:val="fr-FR"/>
        </w:rPr>
        <w:t xml:space="preserve"> l’ordonnance </w:t>
      </w:r>
      <w:r w:rsidRPr="004D536C">
        <w:rPr>
          <w:i/>
          <w:sz w:val="20"/>
          <w:lang w:val="fr-FR"/>
        </w:rPr>
        <w:t>Anton Piller</w:t>
      </w:r>
      <w:r w:rsidRPr="004D536C">
        <w:rPr>
          <w:sz w:val="20"/>
          <w:lang w:val="fr-FR"/>
        </w:rPr>
        <w:t xml:space="preserve">.  Vu les faits de l’espèce, les quatre « conditions qui doivent être remplies » pour justifier une ordonnance </w:t>
      </w:r>
      <w:r w:rsidRPr="004D536C">
        <w:rPr>
          <w:i/>
          <w:sz w:val="20"/>
          <w:lang w:val="fr-FR"/>
        </w:rPr>
        <w:t xml:space="preserve">Anton Piller </w:t>
      </w:r>
      <w:r w:rsidRPr="004D536C">
        <w:rPr>
          <w:sz w:val="20"/>
          <w:lang w:val="fr-FR"/>
        </w:rPr>
        <w:t xml:space="preserve">étaient réunies.  Premièrement, il était loisible au juge siégeant en cabinet de conclure que la province avait établi l’existence d’une solide preuve </w:t>
      </w:r>
      <w:r w:rsidRPr="004D536C">
        <w:rPr>
          <w:i/>
          <w:sz w:val="20"/>
          <w:lang w:val="fr-FR"/>
        </w:rPr>
        <w:t>prima facie</w:t>
      </w:r>
      <w:r w:rsidRPr="004D536C">
        <w:rPr>
          <w:sz w:val="20"/>
          <w:lang w:val="fr-FR"/>
        </w:rPr>
        <w:t xml:space="preserve"> établissant la dette de M. Malik et le complot de la famille Malik en vue de frauder la province et d’aider M. Malik à se soustraire aux obligations qui lui incombaient en vertu de l’entente relative aux avocats de la défense.  Deuxièmement, une créance de plus de 5,2 millions de dollars envers un débiteur qui, selon ce qu’il appert </w:t>
      </w:r>
      <w:r w:rsidRPr="004D536C">
        <w:rPr>
          <w:i/>
          <w:sz w:val="20"/>
          <w:lang w:val="fr-FR"/>
        </w:rPr>
        <w:t>prima facie</w:t>
      </w:r>
      <w:r w:rsidRPr="004D536C">
        <w:rPr>
          <w:sz w:val="20"/>
          <w:lang w:val="fr-FR"/>
        </w:rPr>
        <w:t xml:space="preserve">, s’est soustrait d’une façon continue au paiement en usant de fraude et de complot avec des membres de sa famille pour dissimuler leurs traces financières constitue quelque chose de très grave.  Troisièmement, le juge siégeant en cabinet était fondé à conclure, dans le cadre de la requête </w:t>
      </w:r>
      <w:r w:rsidRPr="004D536C">
        <w:rPr>
          <w:i/>
          <w:iCs/>
          <w:sz w:val="20"/>
          <w:lang w:val="fr-FR"/>
        </w:rPr>
        <w:t>ex parte</w:t>
      </w:r>
      <w:r w:rsidRPr="004D536C">
        <w:rPr>
          <w:iCs/>
          <w:sz w:val="20"/>
          <w:lang w:val="fr-FR"/>
        </w:rPr>
        <w:t xml:space="preserve">, que les documents </w:t>
      </w:r>
      <w:r w:rsidRPr="004D536C">
        <w:rPr>
          <w:sz w:val="20"/>
          <w:lang w:val="fr-FR"/>
        </w:rPr>
        <w:t xml:space="preserve">incriminants étaient en possession de la famille Malik. Enfin, la preuve donne lieu de croire, de façon </w:t>
      </w:r>
      <w:r w:rsidRPr="004D536C">
        <w:rPr>
          <w:i/>
          <w:iCs/>
          <w:sz w:val="20"/>
          <w:lang w:val="fr-FR"/>
        </w:rPr>
        <w:t>prima facie</w:t>
      </w:r>
      <w:r w:rsidRPr="004D536C">
        <w:rPr>
          <w:sz w:val="20"/>
          <w:lang w:val="fr-FR"/>
        </w:rPr>
        <w:t>, que M. Malik a déjà contrevenu à des ordonnances judiciaires et qu’il est « réellement possible » que lui et des membres de sa famille y contreviendront encore s’ils y voient un avantage financier pour eux.  Étant donné les refus antérieurs de fournir l’information financière requise malgré l’engagement et les ordonnances judiciaires en ce sens, il était loisible au juge siégeant en cabinet de conclure que la famille Malik, si elle était prévenue, pourrait continuer son manège de refus et de faux</w:t>
      </w:r>
      <w:r w:rsidRPr="004D536C">
        <w:rPr>
          <w:sz w:val="20"/>
          <w:lang w:val="fr-FR"/>
        </w:rPr>
        <w:noBreakHyphen/>
        <w:t xml:space="preserve">fuyants en détruisant des documents pertinents avant que le processus de communication préalable puisse être amorcé. </w:t>
      </w:r>
    </w:p>
    <w:p w:rsidR="00D51BE3" w:rsidRDefault="00D51BE3" w:rsidP="005C6840">
      <w:pPr>
        <w:jc w:val="both"/>
        <w:rPr>
          <w:rFonts w:cs="Times New Roman"/>
          <w:sz w:val="20"/>
          <w:szCs w:val="20"/>
          <w:lang w:val="fr-FR"/>
        </w:rPr>
      </w:pPr>
    </w:p>
    <w:p w:rsidR="00366D99" w:rsidRDefault="00366D99" w:rsidP="00366D99">
      <w:pPr>
        <w:pStyle w:val="SCCNormalDoubleSpacing"/>
        <w:spacing w:line="240" w:lineRule="auto"/>
        <w:rPr>
          <w:sz w:val="20"/>
          <w:lang w:val="fr-FR"/>
        </w:rPr>
      </w:pPr>
      <w:r w:rsidRPr="004D536C">
        <w:rPr>
          <w:sz w:val="20"/>
          <w:lang w:val="fr-FR"/>
        </w:rPr>
        <w:tab/>
        <w:t xml:space="preserve">Il était loisible à la famille Malik de contester les « faits </w:t>
      </w:r>
      <w:r w:rsidRPr="004D536C">
        <w:rPr>
          <w:i/>
          <w:sz w:val="20"/>
          <w:lang w:val="fr-FR"/>
        </w:rPr>
        <w:t>Rowbotham </w:t>
      </w:r>
      <w:r w:rsidRPr="004D536C">
        <w:rPr>
          <w:sz w:val="20"/>
          <w:lang w:val="fr-FR"/>
        </w:rPr>
        <w:t xml:space="preserve">» lorsqu’elle a soumis au juge siégeant en cabinet sa requête en annulation de l’ordonnance </w:t>
      </w:r>
      <w:r w:rsidRPr="004D536C">
        <w:rPr>
          <w:i/>
          <w:sz w:val="20"/>
          <w:lang w:val="fr-FR"/>
        </w:rPr>
        <w:t>Anton Piller</w:t>
      </w:r>
      <w:r w:rsidRPr="004D536C">
        <w:rPr>
          <w:sz w:val="20"/>
          <w:lang w:val="fr-FR"/>
        </w:rPr>
        <w:t>.  Elle a certes présenté certains éléments de preuve, mais ceux</w:t>
      </w:r>
      <w:r w:rsidRPr="004D536C">
        <w:rPr>
          <w:sz w:val="20"/>
          <w:lang w:val="fr-FR"/>
        </w:rPr>
        <w:noBreakHyphen/>
        <w:t xml:space="preserve">ci ne concernaient pas les opérations financières dont il était allégué qu’elles démontraient la manipulation d’actifs familiaux au centre des ordonnances </w:t>
      </w:r>
      <w:r w:rsidRPr="004D536C">
        <w:rPr>
          <w:i/>
          <w:sz w:val="20"/>
          <w:lang w:val="fr-FR"/>
        </w:rPr>
        <w:t>ex parte</w:t>
      </w:r>
      <w:r w:rsidRPr="004D536C">
        <w:rPr>
          <w:sz w:val="20"/>
          <w:lang w:val="fr-FR"/>
        </w:rPr>
        <w:t xml:space="preserve">.  Le juge siégeant en cabinet était en droit de tenir compte de cette totale absence de contestation pour confirmer ses ordonnances </w:t>
      </w:r>
      <w:r w:rsidRPr="004D536C">
        <w:rPr>
          <w:i/>
          <w:sz w:val="20"/>
          <w:lang w:val="fr-FR"/>
        </w:rPr>
        <w:t>ex parte</w:t>
      </w:r>
      <w:r w:rsidRPr="004D536C">
        <w:rPr>
          <w:sz w:val="20"/>
          <w:lang w:val="fr-FR"/>
        </w:rPr>
        <w:t xml:space="preserve"> et rejeter la demande de réexamen présentée par la famille Malik.</w:t>
      </w:r>
    </w:p>
    <w:p w:rsidR="00366D99" w:rsidRPr="004D536C" w:rsidRDefault="00366D99" w:rsidP="00366D99">
      <w:pPr>
        <w:pStyle w:val="SCCNormalDoubleSpacing"/>
        <w:spacing w:line="240" w:lineRule="auto"/>
        <w:rPr>
          <w:sz w:val="20"/>
          <w:lang w:val="fr-FR"/>
        </w:rPr>
      </w:pPr>
    </w:p>
    <w:p w:rsidR="00366D99" w:rsidRPr="009E3E5C" w:rsidRDefault="00366D99" w:rsidP="00366D99">
      <w:pPr>
        <w:pStyle w:val="SCCNormalDoubleSpacing"/>
        <w:spacing w:line="240" w:lineRule="auto"/>
        <w:rPr>
          <w:sz w:val="20"/>
          <w:lang w:val="fr-CA"/>
        </w:rPr>
      </w:pPr>
      <w:r w:rsidRPr="00366D99">
        <w:rPr>
          <w:sz w:val="20"/>
          <w:lang w:val="fr-CA"/>
        </w:rPr>
        <w:tab/>
      </w:r>
      <w:r w:rsidRPr="004D536C">
        <w:rPr>
          <w:sz w:val="20"/>
          <w:lang w:val="fr-FR"/>
        </w:rPr>
        <w:t>POURVOI contre un arrêt de la Cour d’appel de la Colombie</w:t>
      </w:r>
      <w:r w:rsidRPr="004D536C">
        <w:rPr>
          <w:sz w:val="20"/>
          <w:lang w:val="fr-FR"/>
        </w:rPr>
        <w:noBreakHyphen/>
        <w:t xml:space="preserve">Britannique (le juge en chef Finch et les juges Frankel et Tysoe), 2009 BCCA 201, 92 B.C.L.R. (4th) 78, 53 C.B.R. (5th) 1, 270 B.C.A.C. 178, 454 W.A.C. 178, 69 C.P.C. (6th) 205, [2009] 7 W.W.R. 61, [2009] B.C.J. No. 915 (QL), 2009 CarswellBC 1193, qui a annulé l’ordonnance </w:t>
      </w:r>
      <w:r w:rsidRPr="004D536C">
        <w:rPr>
          <w:i/>
          <w:sz w:val="20"/>
          <w:lang w:val="fr-FR"/>
        </w:rPr>
        <w:t>Anton Piller</w:t>
      </w:r>
      <w:r w:rsidRPr="004D536C">
        <w:rPr>
          <w:sz w:val="20"/>
          <w:lang w:val="fr-FR"/>
        </w:rPr>
        <w:t xml:space="preserve"> confirmée par le juge McEwan, 2008 BCSC 1027, 46 C.B.R. (5th) 41, [2008] B.C.J. No. 1454 (QL), 2008 CarswellBC 1621.  </w:t>
      </w:r>
      <w:r w:rsidRPr="009E3E5C">
        <w:rPr>
          <w:sz w:val="20"/>
          <w:lang w:val="fr-CA"/>
        </w:rPr>
        <w:t xml:space="preserve">Pourvoi accueilli. </w:t>
      </w:r>
    </w:p>
    <w:p w:rsidR="00EF0448" w:rsidRDefault="00EF0448" w:rsidP="005C6840">
      <w:pPr>
        <w:jc w:val="both"/>
        <w:rPr>
          <w:rFonts w:cs="Times New Roman"/>
          <w:sz w:val="20"/>
          <w:szCs w:val="20"/>
          <w:lang w:val="fr-FR"/>
        </w:rPr>
      </w:pPr>
    </w:p>
    <w:p w:rsidR="00366D99" w:rsidRPr="00366D99" w:rsidRDefault="00366D99" w:rsidP="00366D99">
      <w:pPr>
        <w:pStyle w:val="SCCNormalDoubleSpacing"/>
        <w:spacing w:line="240" w:lineRule="auto"/>
        <w:rPr>
          <w:rStyle w:val="SCCCounselPartyRoleChar"/>
          <w:sz w:val="20"/>
          <w:lang w:val="fr-CA"/>
        </w:rPr>
      </w:pPr>
      <w:r w:rsidRPr="009E3E5C">
        <w:rPr>
          <w:rStyle w:val="SCCCounselNameChar"/>
          <w:sz w:val="20"/>
          <w:lang w:val="fr-CA"/>
        </w:rPr>
        <w:tab/>
      </w:r>
      <w:r w:rsidRPr="00366D99">
        <w:rPr>
          <w:rStyle w:val="SCCCounselNameChar"/>
          <w:sz w:val="20"/>
          <w:lang w:val="fr-CA"/>
        </w:rPr>
        <w:t>Jonathan Noel Eades</w:t>
      </w:r>
      <w:r w:rsidRPr="004D536C">
        <w:rPr>
          <w:rStyle w:val="SCCCounselSeparatorChar"/>
          <w:sz w:val="20"/>
        </w:rPr>
        <w:t xml:space="preserve">, </w:t>
      </w:r>
      <w:r w:rsidRPr="00366D99">
        <w:rPr>
          <w:rStyle w:val="SCCCounselNameChar"/>
          <w:sz w:val="20"/>
          <w:lang w:val="fr-CA"/>
        </w:rPr>
        <w:t>Matthew S. Taylor</w:t>
      </w:r>
      <w:r w:rsidRPr="004D536C">
        <w:rPr>
          <w:rStyle w:val="SCCCounselSeparatorChar"/>
          <w:sz w:val="20"/>
        </w:rPr>
        <w:t xml:space="preserve"> et </w:t>
      </w:r>
      <w:r w:rsidRPr="00366D99">
        <w:rPr>
          <w:rStyle w:val="SCCCounselNameChar"/>
          <w:sz w:val="20"/>
          <w:lang w:val="fr-CA"/>
        </w:rPr>
        <w:t>Robert N. Hamilton</w:t>
      </w:r>
      <w:r w:rsidRPr="00366D99">
        <w:rPr>
          <w:rStyle w:val="SCCCounselPartyRoleChar"/>
          <w:sz w:val="20"/>
          <w:lang w:val="fr-CA"/>
        </w:rPr>
        <w:t>, pour l’appelante.</w:t>
      </w:r>
    </w:p>
    <w:p w:rsidR="00366D99" w:rsidRPr="00366D99" w:rsidRDefault="00366D99" w:rsidP="00366D99">
      <w:pPr>
        <w:pStyle w:val="SCCNormalDoubleSpacing"/>
        <w:spacing w:line="240" w:lineRule="auto"/>
        <w:rPr>
          <w:sz w:val="20"/>
          <w:lang w:val="fr-CA"/>
        </w:rPr>
      </w:pPr>
    </w:p>
    <w:p w:rsidR="00366D99" w:rsidRPr="00366D99" w:rsidRDefault="00366D99" w:rsidP="00366D99">
      <w:pPr>
        <w:pStyle w:val="SCCNormalDoubleSpacing"/>
        <w:spacing w:line="240" w:lineRule="auto"/>
        <w:rPr>
          <w:rStyle w:val="SCCCounselPartyRoleChar"/>
          <w:sz w:val="20"/>
          <w:lang w:val="fr-CA"/>
        </w:rPr>
      </w:pPr>
      <w:r w:rsidRPr="00366D99">
        <w:rPr>
          <w:rStyle w:val="SCCCounselNameChar"/>
          <w:sz w:val="20"/>
          <w:lang w:val="fr-CA"/>
        </w:rPr>
        <w:tab/>
        <w:t>Bruce E. McLeod</w:t>
      </w:r>
      <w:r w:rsidRPr="00366D99">
        <w:rPr>
          <w:rStyle w:val="SCCCounselPartyRoleChar"/>
          <w:sz w:val="20"/>
          <w:lang w:val="fr-CA"/>
        </w:rPr>
        <w:t>, pour les intimés Ripudaman Singh Malik et Raminder Malik.</w:t>
      </w:r>
    </w:p>
    <w:p w:rsidR="00D51BE3" w:rsidRPr="00366D99" w:rsidRDefault="00D51BE3" w:rsidP="005C6840">
      <w:pPr>
        <w:jc w:val="both"/>
        <w:rPr>
          <w:rFonts w:cs="Times New Roman"/>
          <w:sz w:val="20"/>
          <w:szCs w:val="20"/>
          <w:lang w:val="fr-CA"/>
        </w:rPr>
      </w:pPr>
    </w:p>
    <w:p w:rsidR="002F3839" w:rsidRPr="002F3839" w:rsidRDefault="002F3839" w:rsidP="002F3839">
      <w:pPr>
        <w:pStyle w:val="SCCNormalDoubleSpacing"/>
        <w:spacing w:line="240" w:lineRule="auto"/>
        <w:rPr>
          <w:rStyle w:val="SCCCounselPartyRoleChar"/>
          <w:sz w:val="20"/>
          <w:lang w:val="fr-CA"/>
        </w:rPr>
      </w:pPr>
      <w:r w:rsidRPr="009E3E5C">
        <w:rPr>
          <w:rStyle w:val="SCCCounselNameChar"/>
          <w:sz w:val="20"/>
          <w:lang w:val="fr-CA"/>
        </w:rPr>
        <w:tab/>
      </w:r>
      <w:r w:rsidRPr="002F3839">
        <w:rPr>
          <w:rStyle w:val="SCCCounselNameChar"/>
          <w:sz w:val="20"/>
          <w:lang w:val="fr-CA"/>
        </w:rPr>
        <w:t>Jaspreet Singh Malik</w:t>
      </w:r>
      <w:r w:rsidRPr="002F3839">
        <w:rPr>
          <w:rStyle w:val="SCCCounselPartyRoleChar"/>
          <w:sz w:val="20"/>
          <w:lang w:val="fr-CA"/>
        </w:rPr>
        <w:t>, en personne.</w:t>
      </w:r>
    </w:p>
    <w:p w:rsidR="002F3839" w:rsidRPr="002F3839" w:rsidRDefault="002F3839" w:rsidP="002F3839">
      <w:pPr>
        <w:pStyle w:val="SCCNormalDoubleSpacing"/>
        <w:spacing w:line="240" w:lineRule="auto"/>
        <w:rPr>
          <w:sz w:val="20"/>
          <w:lang w:val="fr-CA"/>
        </w:rPr>
      </w:pPr>
    </w:p>
    <w:p w:rsidR="002F3839" w:rsidRPr="002F3839" w:rsidRDefault="002F3839" w:rsidP="002F3839">
      <w:pPr>
        <w:pStyle w:val="SCCLawFirm"/>
        <w:spacing w:line="240" w:lineRule="auto"/>
        <w:rPr>
          <w:sz w:val="20"/>
          <w:lang w:val="fr-CA"/>
        </w:rPr>
      </w:pPr>
      <w:r w:rsidRPr="002F3839">
        <w:rPr>
          <w:sz w:val="20"/>
          <w:lang w:val="fr-CA"/>
        </w:rPr>
        <w:tab/>
        <w:t>Procureur de l'appelante : Ministère du Procureur général, Victoria.</w:t>
      </w:r>
    </w:p>
    <w:p w:rsidR="00366D99" w:rsidRPr="002F3839" w:rsidRDefault="00366D99" w:rsidP="005C6840">
      <w:pPr>
        <w:jc w:val="both"/>
        <w:rPr>
          <w:rFonts w:cs="Times New Roman"/>
          <w:sz w:val="20"/>
          <w:szCs w:val="20"/>
          <w:lang w:val="fr-CA"/>
        </w:rPr>
      </w:pPr>
    </w:p>
    <w:p w:rsidR="00632B4F" w:rsidRPr="00632B4F" w:rsidRDefault="00632B4F" w:rsidP="00632B4F">
      <w:pPr>
        <w:pStyle w:val="SCCLawFirm"/>
        <w:spacing w:line="240" w:lineRule="auto"/>
        <w:rPr>
          <w:sz w:val="20"/>
          <w:lang w:val="fr-CA"/>
        </w:rPr>
      </w:pPr>
      <w:r w:rsidRPr="009E3E5C">
        <w:rPr>
          <w:sz w:val="20"/>
          <w:lang w:val="fr-CA"/>
        </w:rPr>
        <w:tab/>
      </w:r>
      <w:r w:rsidRPr="00632B4F">
        <w:rPr>
          <w:sz w:val="20"/>
          <w:lang w:val="fr-CA"/>
        </w:rPr>
        <w:t>Procureurs des intimés Ripudaman Singh Malik et Raminder Malik : Bruce E. McLeod, Vancouver.</w:t>
      </w:r>
    </w:p>
    <w:p w:rsidR="00632B4F" w:rsidRPr="00632B4F" w:rsidRDefault="00632B4F" w:rsidP="00632B4F">
      <w:pPr>
        <w:pStyle w:val="SCCNormalDoubleSpacing"/>
        <w:spacing w:line="240" w:lineRule="auto"/>
        <w:rPr>
          <w:lang w:val="fr-CA"/>
        </w:rPr>
      </w:pPr>
    </w:p>
    <w:p w:rsidR="00632B4F" w:rsidRDefault="00632B4F" w:rsidP="00632B4F">
      <w:pPr>
        <w:pStyle w:val="SCCLawFirm"/>
        <w:spacing w:line="240" w:lineRule="auto"/>
        <w:rPr>
          <w:sz w:val="20"/>
        </w:rPr>
      </w:pPr>
      <w:r w:rsidRPr="00632B4F">
        <w:rPr>
          <w:sz w:val="20"/>
          <w:lang w:val="fr-CA"/>
        </w:rPr>
        <w:tab/>
      </w:r>
      <w:r w:rsidRPr="004D536C">
        <w:rPr>
          <w:sz w:val="20"/>
        </w:rPr>
        <w:t>Procureurs de l'intimé Jaspreet Singh Malik : Malik Law Corporation, Surrey.</w:t>
      </w:r>
    </w:p>
    <w:p w:rsidR="003B3977" w:rsidRDefault="003B3977" w:rsidP="005C6840">
      <w:pPr>
        <w:rPr>
          <w:rFonts w:cs="Times New Roman"/>
          <w:sz w:val="20"/>
          <w:szCs w:val="20"/>
          <w:lang w:val="fr-CA"/>
        </w:rPr>
      </w:pPr>
    </w:p>
    <w:p w:rsidR="005C6840" w:rsidRDefault="00F833C2" w:rsidP="005C6840">
      <w:pPr>
        <w:rPr>
          <w:lang w:val="fr-CA"/>
        </w:rPr>
      </w:pPr>
      <w:r w:rsidRPr="00F833C2">
        <w:rPr>
          <w:rFonts w:cs="Times New Roman"/>
          <w:sz w:val="20"/>
          <w:szCs w:val="20"/>
          <w:lang w:val="fr-CA"/>
        </w:rPr>
        <w:pict>
          <v:rect id="_x0000_i1098" style="width:144.3pt;height:1pt" o:hrpct="300" o:hralign="center" o:hrstd="t" o:hrnoshade="t" o:hr="t" fillcolor="black [3213]" stroked="f"/>
        </w:pict>
      </w:r>
    </w:p>
    <w:p w:rsidR="00102926" w:rsidRPr="00C50A5C" w:rsidRDefault="00102926" w:rsidP="00782AE4">
      <w:pPr>
        <w:jc w:val="both"/>
        <w:rPr>
          <w:sz w:val="20"/>
          <w:szCs w:val="20"/>
        </w:rPr>
        <w:sectPr w:rsidR="00102926"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p w:rsidR="00924065" w:rsidRPr="00DE5525" w:rsidRDefault="00F833C2"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3"/>
      <w:footerReference w:type="default" r:id="rId5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25" w:rsidRDefault="00D83725" w:rsidP="00A87207">
      <w:r>
        <w:separator/>
      </w:r>
    </w:p>
  </w:endnote>
  <w:endnote w:type="continuationSeparator" w:id="0">
    <w:p w:rsidR="00D83725" w:rsidRDefault="00D83725"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pPr>
      <w:pStyle w:val="Footer"/>
      <w:rPr>
        <w:lang w:val="fr-CA"/>
      </w:rPr>
    </w:pPr>
    <w:r w:rsidRPr="00F833C2">
      <w:rPr>
        <w:lang w:val="fr-CA"/>
      </w:rPr>
      <w:pict>
        <v:rect id="_x0000_i1079" style="width:480.95pt;height:1pt" o:hralign="center" o:hrstd="t" o:hrnoshade="t" o:hr="t" fillcolor="black [3213]" stroked="f"/>
      </w:pict>
    </w:r>
  </w:p>
  <w:p w:rsidR="00D83725" w:rsidRDefault="00D83725" w:rsidP="00245129">
    <w:pPr>
      <w:tabs>
        <w:tab w:val="center" w:pos="4680"/>
      </w:tabs>
    </w:pPr>
    <w:r>
      <w:tab/>
    </w:r>
    <w:r w:rsidRPr="0009648D">
      <w:t xml:space="preserve">- </w:t>
    </w:r>
    <w:fldSimple w:instr=" PAGE   \* MERGEFORMAT ">
      <w:r w:rsidR="00B47DAC">
        <w:rPr>
          <w:noProof/>
        </w:rPr>
        <w:t>598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83725" w:rsidRDefault="00D83725">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755F22">
    <w:pPr>
      <w:tabs>
        <w:tab w:val="left" w:pos="-1440"/>
        <w:tab w:val="left" w:pos="-720"/>
      </w:tabs>
    </w:pPr>
    <w:r>
      <w:pict>
        <v:rect id="_x0000_i1086" style="width:480.95pt;height:1pt" o:hralign="center" o:hrstd="t" o:hrnoshade="t" o:hr="t" fillcolor="black [3213]" stroked="f"/>
      </w:pict>
    </w:r>
  </w:p>
  <w:p w:rsidR="00D83725" w:rsidRDefault="00D83725" w:rsidP="00EB2B90">
    <w:pPr>
      <w:tabs>
        <w:tab w:val="center" w:pos="4680"/>
      </w:tabs>
    </w:pPr>
    <w:r>
      <w:tab/>
      <w:t xml:space="preserve">- </w:t>
    </w:r>
    <w:fldSimple w:instr=" PAGE   \* MERGEFORMAT ">
      <w:r w:rsidR="00B47DAC">
        <w:rPr>
          <w:noProof/>
        </w:rPr>
        <w:t>629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EB2B90">
    <w:pPr>
      <w:tabs>
        <w:tab w:val="center" w:pos="4680"/>
      </w:tabs>
    </w:pPr>
    <w:r>
      <w:pict>
        <v:rect id="_x0000_i1087" style="width:480.95pt;height:1pt" o:hralign="center" o:hrstd="t" o:hrnoshade="t" o:hr="t" fillcolor="black [3213]" stroked="f"/>
      </w:pict>
    </w:r>
  </w:p>
  <w:p w:rsidR="00D83725" w:rsidRPr="0031432F" w:rsidRDefault="00D83725" w:rsidP="00EB2B90">
    <w:pPr>
      <w:tabs>
        <w:tab w:val="center" w:pos="4680"/>
      </w:tabs>
    </w:pPr>
    <w:r>
      <w:tab/>
      <w:t xml:space="preserve">- </w:t>
    </w:r>
    <w:fldSimple w:instr=" PAGE   \* MERGEFORMAT ">
      <w:r w:rsidR="00B47DAC">
        <w:rPr>
          <w:noProof/>
        </w:rPr>
        <w:t>624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83725" w:rsidRDefault="00D83725">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732DB7">
    <w:r>
      <w:pict>
        <v:rect id="_x0000_i1092" style="width:480.95pt;height:1pt" o:hralign="center" o:hrstd="t" o:hrnoshade="t" o:hr="t" fillcolor="black" stroked="f"/>
      </w:pict>
    </w:r>
  </w:p>
  <w:p w:rsidR="00D83725" w:rsidRDefault="00D83725">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pPr>
      <w:pStyle w:val="Footer"/>
    </w:pPr>
    <w:r>
      <w:pict>
        <v:rect id="_x0000_i1093" style="width:480.95pt;height:1pt" o:hralign="center" o:hrstd="t" o:hrnoshade="t" o:hr="t" fillcolor="black" stroked="f"/>
      </w:pict>
    </w:r>
  </w:p>
  <w:p w:rsidR="00D83725" w:rsidRPr="00283C52" w:rsidRDefault="00D83725">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83725" w:rsidRDefault="00D8372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732DB7">
    <w:r>
      <w:pict>
        <v:rect id="_x0000_i1095" style="width:480.95pt;height:1pt" o:hralign="center" o:hrstd="t" o:hrnoshade="t" o:hr="t" fillcolor="black" stroked="f"/>
      </w:pict>
    </w:r>
  </w:p>
  <w:p w:rsidR="00D83725" w:rsidRDefault="00D83725">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pPr>
      <w:pStyle w:val="Footer"/>
    </w:pPr>
    <w:r>
      <w:pict>
        <v:rect id="_x0000_i1096" style="width:480.95pt;height:1pt" o:hralign="center" o:hrstd="t" o:hrnoshade="t" o:hr="t" fillcolor="black [3213]" stroked="f"/>
      </w:pict>
    </w:r>
  </w:p>
  <w:p w:rsidR="00D83725" w:rsidRPr="003C2C0F" w:rsidRDefault="00D83725" w:rsidP="00697C62">
    <w:pPr>
      <w:tabs>
        <w:tab w:val="center" w:pos="4680"/>
      </w:tabs>
    </w:pPr>
    <w:r>
      <w:tab/>
      <w:t xml:space="preserve">- </w:t>
    </w:r>
    <w:fldSimple w:instr=" PAGE   \* MERGEFORMAT ">
      <w:r w:rsidR="00B47DAC">
        <w:rPr>
          <w:noProof/>
        </w:rPr>
        <w:t>632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83725" w:rsidRDefault="00D83725">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83725" w:rsidRDefault="00F83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9" style="width:480.95pt;height:1pt" o:hralign="center" o:hrstd="t" o:hrnoshade="t" o:hr="t" fillcolor="black [3213]" stroked="f"/>
      </w:pict>
    </w:r>
  </w:p>
  <w:p w:rsidR="00D83725" w:rsidRDefault="00D83725" w:rsidP="00782AE4">
    <w:pPr>
      <w:tabs>
        <w:tab w:val="center" w:pos="4680"/>
      </w:tabs>
    </w:pPr>
    <w:r>
      <w:tab/>
      <w:t xml:space="preserve">- </w:t>
    </w:r>
    <w:r w:rsidR="00F833C2" w:rsidRPr="001775C1">
      <w:rPr>
        <w:szCs w:val="24"/>
      </w:rPr>
      <w:fldChar w:fldCharType="begin"/>
    </w:r>
    <w:r w:rsidRPr="001775C1">
      <w:rPr>
        <w:szCs w:val="24"/>
      </w:rPr>
      <w:instrText xml:space="preserve"> PAGE   \* MERGEFORMAT </w:instrText>
    </w:r>
    <w:r w:rsidR="00F833C2" w:rsidRPr="001775C1">
      <w:rPr>
        <w:szCs w:val="24"/>
      </w:rPr>
      <w:fldChar w:fldCharType="separate"/>
    </w:r>
    <w:r w:rsidR="00B47DAC">
      <w:rPr>
        <w:noProof/>
        <w:szCs w:val="24"/>
      </w:rPr>
      <w:t>637</w:t>
    </w:r>
    <w:r w:rsidR="00F833C2"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782AE4">
    <w:pPr>
      <w:tabs>
        <w:tab w:val="center" w:pos="4680"/>
      </w:tabs>
    </w:pPr>
    <w:r>
      <w:pict>
        <v:rect id="_x0000_i1100" style="width:480.95pt;height:1pt" o:hralign="center" o:hrstd="t" o:hrnoshade="t" o:hr="t" fillcolor="black [3213]" stroked="f"/>
      </w:pict>
    </w:r>
  </w:p>
  <w:p w:rsidR="00D83725" w:rsidRDefault="00D83725" w:rsidP="00782AE4">
    <w:pPr>
      <w:tabs>
        <w:tab w:val="center" w:pos="4680"/>
      </w:tabs>
    </w:pPr>
    <w:r>
      <w:tab/>
      <w:t xml:space="preserve">- </w:t>
    </w:r>
    <w:r w:rsidR="00F833C2" w:rsidRPr="001775C1">
      <w:rPr>
        <w:szCs w:val="24"/>
      </w:rPr>
      <w:fldChar w:fldCharType="begin"/>
    </w:r>
    <w:r w:rsidRPr="001775C1">
      <w:rPr>
        <w:szCs w:val="24"/>
      </w:rPr>
      <w:instrText xml:space="preserve"> PAGE   \* MERGEFORMAT </w:instrText>
    </w:r>
    <w:r w:rsidR="00F833C2" w:rsidRPr="001775C1">
      <w:rPr>
        <w:szCs w:val="24"/>
      </w:rPr>
      <w:fldChar w:fldCharType="separate"/>
    </w:r>
    <w:r w:rsidR="00B47DAC">
      <w:rPr>
        <w:noProof/>
        <w:szCs w:val="24"/>
      </w:rPr>
      <w:t>633</w:t>
    </w:r>
    <w:r w:rsidR="00F833C2"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Pr="00924065" w:rsidRDefault="00D83725"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A87207">
    <w:pPr>
      <w:pStyle w:val="Footer"/>
    </w:pPr>
    <w:r>
      <w:pict>
        <v:rect id="_x0000_i1043" style="width:480.95pt;height:1pt" o:hralign="center" o:hrstd="t" o:hrnoshade="t" o:hr="t" fillcolor="black [3213]" stroked="f"/>
      </w:pict>
    </w:r>
  </w:p>
  <w:p w:rsidR="00D83725" w:rsidRPr="00B7374B" w:rsidRDefault="00D83725" w:rsidP="00B7374B">
    <w:pPr>
      <w:tabs>
        <w:tab w:val="center" w:pos="4680"/>
      </w:tabs>
      <w:rPr>
        <w:szCs w:val="24"/>
      </w:rPr>
    </w:pPr>
    <w:r w:rsidRPr="00954D22">
      <w:rPr>
        <w:szCs w:val="24"/>
      </w:rPr>
      <w:tab/>
      <w:t xml:space="preserve">- </w:t>
    </w:r>
    <w:r w:rsidR="00F833C2" w:rsidRPr="00954D22">
      <w:rPr>
        <w:szCs w:val="24"/>
      </w:rPr>
      <w:fldChar w:fldCharType="begin"/>
    </w:r>
    <w:r w:rsidRPr="00954D22">
      <w:rPr>
        <w:szCs w:val="24"/>
      </w:rPr>
      <w:instrText xml:space="preserve"> PAGE   \* MERGEFORMAT </w:instrText>
    </w:r>
    <w:r w:rsidR="00F833C2" w:rsidRPr="00954D22">
      <w:rPr>
        <w:szCs w:val="24"/>
      </w:rPr>
      <w:fldChar w:fldCharType="separate"/>
    </w:r>
    <w:r w:rsidR="00B47DAC">
      <w:rPr>
        <w:noProof/>
        <w:szCs w:val="24"/>
      </w:rPr>
      <w:t>596</w:t>
    </w:r>
    <w:r w:rsidR="00F833C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755F22">
    <w:pPr>
      <w:tabs>
        <w:tab w:val="left" w:pos="-1440"/>
        <w:tab w:val="left" w:pos="-720"/>
      </w:tabs>
    </w:pPr>
    <w:r>
      <w:pict>
        <v:rect id="_x0000_i1044" style="width:480.95pt;height:1pt" o:hralign="center" o:hrstd="t" o:hrnoshade="t" o:hr="t" fillcolor="black [3213]" stroked="f"/>
      </w:pict>
    </w:r>
  </w:p>
  <w:p w:rsidR="00D83725" w:rsidRPr="00954D22" w:rsidRDefault="00D83725" w:rsidP="00B7374B">
    <w:pPr>
      <w:tabs>
        <w:tab w:val="center" w:pos="4680"/>
      </w:tabs>
      <w:rPr>
        <w:szCs w:val="24"/>
      </w:rPr>
    </w:pPr>
    <w:r w:rsidRPr="00954D22">
      <w:rPr>
        <w:szCs w:val="24"/>
      </w:rPr>
      <w:tab/>
      <w:t xml:space="preserve">- </w:t>
    </w:r>
    <w:r w:rsidR="00F833C2">
      <w:rPr>
        <w:szCs w:val="24"/>
      </w:rPr>
      <w:fldChar w:fldCharType="begin"/>
    </w:r>
    <w:r>
      <w:rPr>
        <w:szCs w:val="24"/>
      </w:rPr>
      <w:instrText xml:space="preserve"> PAGE   \* MERGEFORMAT </w:instrText>
    </w:r>
    <w:r w:rsidR="00F833C2">
      <w:rPr>
        <w:szCs w:val="24"/>
      </w:rPr>
      <w:fldChar w:fldCharType="separate"/>
    </w:r>
    <w:r w:rsidR="00B47DAC">
      <w:rPr>
        <w:noProof/>
        <w:szCs w:val="24"/>
      </w:rPr>
      <w:t>594</w:t>
    </w:r>
    <w:r w:rsidR="00F833C2">
      <w:rPr>
        <w:szCs w:val="24"/>
      </w:rPr>
      <w:fldChar w:fldCharType="end"/>
    </w:r>
    <w:r w:rsidRPr="00954D22">
      <w:rPr>
        <w:szCs w:val="24"/>
      </w:rPr>
      <w:t xml:space="preserve"> -</w:t>
    </w:r>
  </w:p>
  <w:p w:rsidR="00D83725" w:rsidRDefault="00D8372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A87207">
    <w:pPr>
      <w:pStyle w:val="Footer"/>
    </w:pPr>
    <w:r>
      <w:pict>
        <v:rect id="_x0000_i1046" style="width:480.95pt;height:1pt" o:hralign="center" o:hrstd="t" o:hrnoshade="t" o:hr="t" fillcolor="black [3213]" stroked="f"/>
      </w:pict>
    </w:r>
  </w:p>
  <w:p w:rsidR="00D83725" w:rsidRPr="00B7374B" w:rsidRDefault="00D83725" w:rsidP="00B7374B">
    <w:pPr>
      <w:tabs>
        <w:tab w:val="center" w:pos="4680"/>
      </w:tabs>
      <w:rPr>
        <w:szCs w:val="24"/>
      </w:rPr>
    </w:pPr>
    <w:r w:rsidRPr="00954D22">
      <w:rPr>
        <w:szCs w:val="24"/>
      </w:rPr>
      <w:tab/>
      <w:t xml:space="preserve">- </w:t>
    </w:r>
    <w:r w:rsidR="00F833C2" w:rsidRPr="00954D22">
      <w:rPr>
        <w:szCs w:val="24"/>
      </w:rPr>
      <w:fldChar w:fldCharType="begin"/>
    </w:r>
    <w:r w:rsidRPr="00954D22">
      <w:rPr>
        <w:szCs w:val="24"/>
      </w:rPr>
      <w:instrText xml:space="preserve"> PAGE   \* MERGEFORMAT </w:instrText>
    </w:r>
    <w:r w:rsidR="00F833C2" w:rsidRPr="00954D22">
      <w:rPr>
        <w:szCs w:val="24"/>
      </w:rPr>
      <w:fldChar w:fldCharType="separate"/>
    </w:r>
    <w:r>
      <w:rPr>
        <w:noProof/>
        <w:szCs w:val="24"/>
      </w:rPr>
      <w:t>598</w:t>
    </w:r>
    <w:r w:rsidR="00F833C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D83725" w:rsidRPr="00954D22" w:rsidRDefault="00D83725" w:rsidP="00B7374B">
    <w:pPr>
      <w:tabs>
        <w:tab w:val="center" w:pos="4680"/>
      </w:tabs>
      <w:rPr>
        <w:szCs w:val="24"/>
      </w:rPr>
    </w:pPr>
    <w:r w:rsidRPr="00954D22">
      <w:rPr>
        <w:szCs w:val="24"/>
      </w:rPr>
      <w:tab/>
      <w:t xml:space="preserve">- </w:t>
    </w:r>
    <w:r w:rsidR="00F833C2" w:rsidRPr="00954D22">
      <w:rPr>
        <w:szCs w:val="24"/>
      </w:rPr>
      <w:fldChar w:fldCharType="begin"/>
    </w:r>
    <w:r w:rsidRPr="00954D22">
      <w:rPr>
        <w:szCs w:val="24"/>
      </w:rPr>
      <w:instrText xml:space="preserve"> PAGE   \* MERGEFORMAT </w:instrText>
    </w:r>
    <w:r w:rsidR="00F833C2" w:rsidRPr="00954D22">
      <w:rPr>
        <w:szCs w:val="24"/>
      </w:rPr>
      <w:fldChar w:fldCharType="separate"/>
    </w:r>
    <w:r w:rsidR="00B47DAC">
      <w:rPr>
        <w:noProof/>
        <w:szCs w:val="24"/>
      </w:rPr>
      <w:t>597</w:t>
    </w:r>
    <w:r w:rsidR="00F833C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83725" w:rsidRDefault="00D83725">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F83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833C2">
      <w:rPr>
        <w:lang w:val="fr-CA"/>
      </w:rPr>
      <w:pict>
        <v:rect id="_x0000_i1078" style="width:480.95pt;height:1pt" o:hralign="center" o:hrstd="t" o:hrnoshade="t" o:hr="t" fillcolor="black [3213]" stroked="f"/>
      </w:pict>
    </w:r>
  </w:p>
  <w:p w:rsidR="00D83725" w:rsidRPr="0009648D" w:rsidRDefault="00D83725" w:rsidP="00ED7E83">
    <w:pPr>
      <w:tabs>
        <w:tab w:val="center" w:pos="4680"/>
      </w:tabs>
    </w:pPr>
    <w:r>
      <w:tab/>
    </w:r>
    <w:r w:rsidRPr="0009648D">
      <w:t xml:space="preserve">- </w:t>
    </w:r>
    <w:fldSimple w:instr=" PAGE   \* MERGEFORMAT ">
      <w:r w:rsidR="00B47DAC">
        <w:rPr>
          <w:noProof/>
        </w:rPr>
        <w:t>623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25" w:rsidRDefault="00D83725" w:rsidP="00A87207">
      <w:r>
        <w:separator/>
      </w:r>
    </w:p>
  </w:footnote>
  <w:footnote w:type="continuationSeparator" w:id="0">
    <w:p w:rsidR="00D83725" w:rsidRDefault="00D83725"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83725">
      <w:tc>
        <w:tcPr>
          <w:tcW w:w="423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83725"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83725"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83725">
      <w:trPr>
        <w:gridAfter w:val="2"/>
        <w:wAfter w:w="5250" w:type="dxa"/>
      </w:trPr>
      <w:tc>
        <w:tcPr>
          <w:tcW w:w="4230" w:type="dxa"/>
          <w:tcMar>
            <w:left w:w="0" w:type="dxa"/>
            <w:right w:w="0" w:type="dxa"/>
          </w:tcMar>
        </w:tcPr>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83725" w:rsidRPr="00755F22" w:rsidTr="00245129">
      <w:tc>
        <w:tcPr>
          <w:tcW w:w="4230" w:type="dxa"/>
          <w:tcMar>
            <w:left w:w="0" w:type="dxa"/>
            <w:right w:w="0" w:type="dxa"/>
          </w:tcMar>
        </w:tcPr>
        <w:p w:rsidR="00D83725" w:rsidRPr="00755F22" w:rsidRDefault="00D83725" w:rsidP="00831CA9">
          <w:pPr>
            <w:keepNext/>
            <w:keepLines/>
            <w:rPr>
              <w:sz w:val="20"/>
              <w:szCs w:val="20"/>
            </w:rPr>
          </w:pPr>
          <w:r w:rsidRPr="00755F22">
            <w:rPr>
              <w:sz w:val="20"/>
              <w:szCs w:val="20"/>
            </w:rPr>
            <w:t>MOTIONS</w:t>
          </w:r>
        </w:p>
      </w:tc>
      <w:tc>
        <w:tcPr>
          <w:tcW w:w="1170" w:type="dxa"/>
          <w:tcMar>
            <w:left w:w="0" w:type="dxa"/>
            <w:right w:w="0" w:type="dxa"/>
          </w:tcMar>
        </w:tcPr>
        <w:p w:rsidR="00D83725" w:rsidRPr="00755F22" w:rsidRDefault="00D83725" w:rsidP="00831CA9">
          <w:pPr>
            <w:keepLines/>
            <w:jc w:val="center"/>
            <w:rPr>
              <w:sz w:val="20"/>
              <w:szCs w:val="20"/>
            </w:rPr>
          </w:pPr>
        </w:p>
        <w:p w:rsidR="00D83725" w:rsidRPr="00755F22" w:rsidRDefault="00D83725" w:rsidP="00831CA9">
          <w:pPr>
            <w:keepLines/>
            <w:tabs>
              <w:tab w:val="left" w:pos="-1440"/>
              <w:tab w:val="left" w:pos="-720"/>
            </w:tabs>
            <w:jc w:val="center"/>
            <w:rPr>
              <w:sz w:val="20"/>
              <w:szCs w:val="20"/>
            </w:rPr>
          </w:pPr>
        </w:p>
      </w:tc>
      <w:tc>
        <w:tcPr>
          <w:tcW w:w="4080" w:type="dxa"/>
          <w:tcMar>
            <w:left w:w="0" w:type="dxa"/>
            <w:right w:w="0" w:type="dxa"/>
          </w:tcMar>
        </w:tcPr>
        <w:p w:rsidR="00D83725" w:rsidRPr="00BA6468" w:rsidRDefault="00D83725" w:rsidP="00BA6468">
          <w:pPr>
            <w:keepLines/>
            <w:rPr>
              <w:sz w:val="20"/>
              <w:szCs w:val="20"/>
              <w:lang w:val="fr-CA"/>
            </w:rPr>
          </w:pPr>
          <w:r w:rsidRPr="00BA6468">
            <w:rPr>
              <w:sz w:val="20"/>
              <w:szCs w:val="20"/>
              <w:lang w:val="fr-CA"/>
            </w:rPr>
            <w:t>REQUÊTES</w:t>
          </w:r>
        </w:p>
      </w:tc>
    </w:tr>
  </w:tbl>
  <w:p w:rsidR="00D83725" w:rsidRDefault="00D83725"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83725" w:rsidRPr="005A5F74">
      <w:tc>
        <w:tcPr>
          <w:tcW w:w="420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83725" w:rsidRPr="00283C52"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83725" w:rsidRPr="00283C52"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83725" w:rsidRPr="00283C52"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83725" w:rsidRPr="005A5F74" w:rsidTr="00245129">
      <w:tc>
        <w:tcPr>
          <w:tcW w:w="4200" w:type="dxa"/>
          <w:tcMar>
            <w:left w:w="0" w:type="dxa"/>
            <w:right w:w="0" w:type="dxa"/>
          </w:tcMar>
        </w:tcPr>
        <w:p w:rsidR="00D83725" w:rsidRPr="00732DB7" w:rsidRDefault="00D8372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83725" w:rsidRPr="00732DB7" w:rsidRDefault="00D83725" w:rsidP="00732DB7">
          <w:pPr>
            <w:keepNext/>
            <w:keepLines/>
            <w:tabs>
              <w:tab w:val="left" w:pos="-1440"/>
              <w:tab w:val="left" w:pos="-720"/>
            </w:tabs>
            <w:jc w:val="center"/>
            <w:rPr>
              <w:sz w:val="20"/>
              <w:szCs w:val="20"/>
            </w:rPr>
          </w:pPr>
        </w:p>
        <w:p w:rsidR="00D83725" w:rsidRPr="00732DB7" w:rsidRDefault="00D83725" w:rsidP="00732DB7">
          <w:pPr>
            <w:keepNext/>
            <w:keepLines/>
            <w:tabs>
              <w:tab w:val="left" w:pos="-1440"/>
              <w:tab w:val="left" w:pos="-720"/>
            </w:tabs>
            <w:jc w:val="center"/>
            <w:rPr>
              <w:sz w:val="20"/>
              <w:szCs w:val="20"/>
            </w:rPr>
          </w:pPr>
        </w:p>
        <w:p w:rsidR="00D83725" w:rsidRPr="00732DB7" w:rsidRDefault="00D83725" w:rsidP="00732DB7">
          <w:pPr>
            <w:keepNext/>
            <w:keepLines/>
            <w:tabs>
              <w:tab w:val="left" w:pos="-1440"/>
              <w:tab w:val="left" w:pos="-720"/>
            </w:tabs>
            <w:jc w:val="center"/>
            <w:rPr>
              <w:sz w:val="20"/>
              <w:szCs w:val="20"/>
            </w:rPr>
          </w:pPr>
        </w:p>
      </w:tc>
      <w:tc>
        <w:tcPr>
          <w:tcW w:w="4080" w:type="dxa"/>
          <w:tcMar>
            <w:left w:w="0" w:type="dxa"/>
            <w:right w:w="0" w:type="dxa"/>
          </w:tcMar>
        </w:tcPr>
        <w:p w:rsidR="00D83725" w:rsidRPr="00732DB7" w:rsidRDefault="00D8372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83725" w:rsidRPr="00283C52" w:rsidRDefault="00D8372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83725" w:rsidRPr="005A5F74">
      <w:tc>
        <w:tcPr>
          <w:tcW w:w="420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83725" w:rsidRPr="003C2C0F"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83725" w:rsidRPr="003C2C0F"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83725" w:rsidRPr="003C2C0F"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83725" w:rsidRPr="005A5F74" w:rsidTr="00245129">
      <w:tc>
        <w:tcPr>
          <w:tcW w:w="4200" w:type="dxa"/>
          <w:tcMar>
            <w:left w:w="0" w:type="dxa"/>
            <w:right w:w="0" w:type="dxa"/>
          </w:tcMar>
        </w:tcPr>
        <w:p w:rsidR="00D83725" w:rsidRPr="00FF6EEC" w:rsidRDefault="00D83725" w:rsidP="00FF6EEC">
          <w:pPr>
            <w:rPr>
              <w:sz w:val="20"/>
              <w:szCs w:val="20"/>
            </w:rPr>
          </w:pPr>
          <w:r w:rsidRPr="00FF6EEC">
            <w:rPr>
              <w:sz w:val="20"/>
              <w:szCs w:val="20"/>
            </w:rPr>
            <w:t>PRONOUNCEMENTS OF APPEALS RESERVED</w:t>
          </w:r>
        </w:p>
      </w:tc>
      <w:tc>
        <w:tcPr>
          <w:tcW w:w="1200" w:type="dxa"/>
          <w:tcMar>
            <w:left w:w="0" w:type="dxa"/>
            <w:right w:w="0" w:type="dxa"/>
          </w:tcMar>
        </w:tcPr>
        <w:p w:rsidR="00D83725" w:rsidRPr="00FF6EEC" w:rsidRDefault="00D83725" w:rsidP="00FF6EEC">
          <w:pPr>
            <w:jc w:val="center"/>
            <w:rPr>
              <w:sz w:val="20"/>
              <w:szCs w:val="20"/>
            </w:rPr>
          </w:pPr>
        </w:p>
        <w:p w:rsidR="00D83725" w:rsidRPr="00FF6EEC" w:rsidRDefault="00D83725" w:rsidP="00FF6EEC">
          <w:pPr>
            <w:jc w:val="center"/>
            <w:rPr>
              <w:sz w:val="20"/>
              <w:szCs w:val="20"/>
            </w:rPr>
          </w:pPr>
        </w:p>
        <w:p w:rsidR="00D83725" w:rsidRPr="00FF6EEC" w:rsidRDefault="00D83725" w:rsidP="00FF6EEC">
          <w:pPr>
            <w:jc w:val="center"/>
            <w:rPr>
              <w:sz w:val="20"/>
              <w:szCs w:val="20"/>
            </w:rPr>
          </w:pPr>
        </w:p>
      </w:tc>
      <w:tc>
        <w:tcPr>
          <w:tcW w:w="4080" w:type="dxa"/>
          <w:tcMar>
            <w:left w:w="0" w:type="dxa"/>
            <w:right w:w="0" w:type="dxa"/>
          </w:tcMar>
        </w:tcPr>
        <w:p w:rsidR="00D83725" w:rsidRPr="00FF6EEC" w:rsidRDefault="00D83725" w:rsidP="00FF6EEC">
          <w:pPr>
            <w:rPr>
              <w:sz w:val="20"/>
              <w:szCs w:val="20"/>
              <w:lang w:val="fr-CA"/>
            </w:rPr>
          </w:pPr>
          <w:r w:rsidRPr="00FF6EEC">
            <w:rPr>
              <w:sz w:val="20"/>
              <w:szCs w:val="20"/>
              <w:lang w:val="fr-CA"/>
            </w:rPr>
            <w:t>JUGEMENTS RENDUS SUR LES APPELS EN DÉLIBÉRÉ</w:t>
          </w:r>
        </w:p>
      </w:tc>
    </w:tr>
  </w:tbl>
  <w:p w:rsidR="00D83725" w:rsidRPr="003C2C0F" w:rsidRDefault="00D8372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83725">
      <w:tc>
        <w:tcPr>
          <w:tcW w:w="423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83725"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8372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83725" w:rsidRPr="00782AE4" w:rsidTr="00245129">
      <w:tc>
        <w:tcPr>
          <w:tcW w:w="4230" w:type="dxa"/>
          <w:tcMar>
            <w:left w:w="0" w:type="dxa"/>
            <w:right w:w="0" w:type="dxa"/>
          </w:tcMar>
        </w:tcPr>
        <w:p w:rsidR="00D83725" w:rsidRPr="00782AE4" w:rsidRDefault="00D83725" w:rsidP="00102926">
          <w:pPr>
            <w:keepNext/>
            <w:keepLines/>
            <w:tabs>
              <w:tab w:val="left" w:pos="-1440"/>
              <w:tab w:val="left" w:pos="-720"/>
            </w:tabs>
            <w:rPr>
              <w:sz w:val="20"/>
              <w:szCs w:val="20"/>
            </w:rPr>
          </w:pPr>
          <w:r w:rsidRPr="00782AE4">
            <w:rPr>
              <w:sz w:val="20"/>
              <w:szCs w:val="20"/>
            </w:rPr>
            <w:t xml:space="preserve">HEADNOTES OF RECENT </w:t>
          </w:r>
        </w:p>
        <w:p w:rsidR="00D83725" w:rsidRPr="00782AE4"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83725" w:rsidRDefault="00D83725" w:rsidP="00102926">
          <w:pPr>
            <w:keepNext/>
            <w:keepLines/>
            <w:tabs>
              <w:tab w:val="left" w:pos="-1440"/>
              <w:tab w:val="left" w:pos="-720"/>
            </w:tabs>
            <w:jc w:val="center"/>
            <w:rPr>
              <w:sz w:val="20"/>
              <w:szCs w:val="20"/>
            </w:rPr>
          </w:pPr>
        </w:p>
        <w:p w:rsidR="00D83725" w:rsidRDefault="00D83725" w:rsidP="00102926">
          <w:pPr>
            <w:keepNext/>
            <w:keepLines/>
            <w:tabs>
              <w:tab w:val="left" w:pos="-1440"/>
              <w:tab w:val="left" w:pos="-720"/>
            </w:tabs>
            <w:jc w:val="center"/>
            <w:rPr>
              <w:sz w:val="20"/>
              <w:szCs w:val="20"/>
            </w:rPr>
          </w:pPr>
        </w:p>
        <w:p w:rsidR="00D83725" w:rsidRPr="00782AE4" w:rsidRDefault="00D83725" w:rsidP="00102926">
          <w:pPr>
            <w:keepNext/>
            <w:keepLines/>
            <w:tabs>
              <w:tab w:val="left" w:pos="-1440"/>
              <w:tab w:val="left" w:pos="-720"/>
            </w:tabs>
            <w:jc w:val="center"/>
            <w:rPr>
              <w:sz w:val="20"/>
              <w:szCs w:val="20"/>
            </w:rPr>
          </w:pPr>
        </w:p>
      </w:tc>
      <w:tc>
        <w:tcPr>
          <w:tcW w:w="4080" w:type="dxa"/>
          <w:tcMar>
            <w:left w:w="0" w:type="dxa"/>
            <w:right w:w="0" w:type="dxa"/>
          </w:tcMar>
        </w:tcPr>
        <w:p w:rsidR="00D83725" w:rsidRPr="00102926"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83725" w:rsidRPr="00782AE4" w:rsidRDefault="00D83725" w:rsidP="00102926">
          <w:pPr>
            <w:keepLines/>
            <w:tabs>
              <w:tab w:val="left" w:pos="-1440"/>
              <w:tab w:val="left" w:pos="-720"/>
            </w:tabs>
            <w:rPr>
              <w:sz w:val="20"/>
              <w:szCs w:val="20"/>
            </w:rPr>
          </w:pPr>
          <w:r w:rsidRPr="00102926">
            <w:rPr>
              <w:sz w:val="20"/>
              <w:szCs w:val="20"/>
              <w:lang w:val="fr-CA"/>
            </w:rPr>
            <w:t>RÉCENTS</w:t>
          </w:r>
        </w:p>
      </w:tc>
    </w:tr>
  </w:tbl>
  <w:p w:rsidR="00D83725" w:rsidRDefault="00D8372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83725" w:rsidRPr="0044776A" w:rsidTr="00245129">
      <w:tc>
        <w:tcPr>
          <w:tcW w:w="4290" w:type="dxa"/>
          <w:tcMar>
            <w:left w:w="0" w:type="dxa"/>
            <w:right w:w="0" w:type="dxa"/>
          </w:tcMar>
        </w:tcPr>
        <w:p w:rsidR="00D83725" w:rsidRPr="0044776A" w:rsidRDefault="00D8372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83725" w:rsidRPr="0044776A" w:rsidRDefault="00D83725" w:rsidP="002E2327">
          <w:pPr>
            <w:keepNext/>
            <w:keepLines/>
            <w:tabs>
              <w:tab w:val="left" w:pos="-1440"/>
              <w:tab w:val="left" w:pos="-720"/>
            </w:tabs>
            <w:jc w:val="center"/>
            <w:rPr>
              <w:sz w:val="20"/>
              <w:szCs w:val="20"/>
            </w:rPr>
          </w:pPr>
        </w:p>
        <w:p w:rsidR="00D83725" w:rsidRPr="0044776A" w:rsidRDefault="00D83725" w:rsidP="002E2327">
          <w:pPr>
            <w:keepNext/>
            <w:keepLines/>
            <w:tabs>
              <w:tab w:val="left" w:pos="-1440"/>
              <w:tab w:val="left" w:pos="-720"/>
            </w:tabs>
            <w:jc w:val="center"/>
            <w:rPr>
              <w:sz w:val="20"/>
              <w:szCs w:val="20"/>
            </w:rPr>
          </w:pPr>
        </w:p>
        <w:p w:rsidR="00D83725" w:rsidRPr="0044776A" w:rsidRDefault="00D83725" w:rsidP="002E2327">
          <w:pPr>
            <w:keepNext/>
            <w:keepLines/>
            <w:tabs>
              <w:tab w:val="left" w:pos="-1440"/>
              <w:tab w:val="left" w:pos="-720"/>
            </w:tabs>
            <w:jc w:val="center"/>
            <w:rPr>
              <w:sz w:val="20"/>
              <w:szCs w:val="20"/>
            </w:rPr>
          </w:pPr>
        </w:p>
      </w:tc>
      <w:tc>
        <w:tcPr>
          <w:tcW w:w="4320" w:type="dxa"/>
          <w:tcMar>
            <w:left w:w="0" w:type="dxa"/>
            <w:right w:w="0" w:type="dxa"/>
          </w:tcMar>
        </w:tcPr>
        <w:p w:rsidR="00D83725" w:rsidRPr="0044776A" w:rsidRDefault="00D83725" w:rsidP="002E2327">
          <w:pPr>
            <w:keepLines/>
            <w:rPr>
              <w:sz w:val="20"/>
              <w:szCs w:val="20"/>
              <w:lang w:val="fr-CA"/>
            </w:rPr>
          </w:pPr>
          <w:r w:rsidRPr="0044776A">
            <w:rPr>
              <w:sz w:val="20"/>
              <w:szCs w:val="20"/>
              <w:lang w:val="fr-CA"/>
            </w:rPr>
            <w:t>DEMANDES D'AUTORISATION D'APPEL DÉPOSÉES</w:t>
          </w:r>
        </w:p>
      </w:tc>
    </w:tr>
  </w:tbl>
  <w:p w:rsidR="00D83725" w:rsidRDefault="00D837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83725" w:rsidRPr="005A5F74" w:rsidTr="00245129">
      <w:tc>
        <w:tcPr>
          <w:tcW w:w="4200" w:type="dxa"/>
          <w:tcMar>
            <w:left w:w="0" w:type="dxa"/>
            <w:right w:w="0" w:type="dxa"/>
          </w:tcMar>
        </w:tcPr>
        <w:p w:rsidR="00D83725" w:rsidRPr="0044776A" w:rsidRDefault="00D83725" w:rsidP="0044776A">
          <w:pPr>
            <w:keepNext/>
            <w:keepLines/>
            <w:widowControl w:val="0"/>
            <w:rPr>
              <w:sz w:val="20"/>
              <w:szCs w:val="20"/>
            </w:rPr>
          </w:pPr>
          <w:r>
            <w:rPr>
              <w:sz w:val="20"/>
              <w:szCs w:val="20"/>
            </w:rPr>
            <w:t>APPLICATIONS FOR LEAVE</w:t>
          </w:r>
        </w:p>
        <w:p w:rsidR="00D83725" w:rsidRPr="0044776A" w:rsidRDefault="00D8372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83725" w:rsidRPr="0044776A" w:rsidRDefault="00D83725" w:rsidP="0044776A">
          <w:pPr>
            <w:keepNext/>
            <w:keepLines/>
            <w:widowControl w:val="0"/>
            <w:jc w:val="center"/>
            <w:rPr>
              <w:sz w:val="20"/>
              <w:szCs w:val="20"/>
            </w:rPr>
          </w:pPr>
        </w:p>
        <w:p w:rsidR="00D83725" w:rsidRPr="0044776A" w:rsidRDefault="00D83725" w:rsidP="0044776A">
          <w:pPr>
            <w:keepNext/>
            <w:keepLines/>
            <w:widowControl w:val="0"/>
            <w:jc w:val="center"/>
            <w:rPr>
              <w:sz w:val="20"/>
              <w:szCs w:val="20"/>
            </w:rPr>
          </w:pPr>
        </w:p>
        <w:p w:rsidR="00D83725" w:rsidRPr="0044776A" w:rsidRDefault="00D83725" w:rsidP="0044776A">
          <w:pPr>
            <w:keepNext/>
            <w:keepLines/>
            <w:widowControl w:val="0"/>
            <w:jc w:val="center"/>
            <w:rPr>
              <w:sz w:val="20"/>
              <w:szCs w:val="20"/>
            </w:rPr>
          </w:pPr>
        </w:p>
      </w:tc>
      <w:tc>
        <w:tcPr>
          <w:tcW w:w="4080" w:type="dxa"/>
          <w:tcMar>
            <w:left w:w="0" w:type="dxa"/>
            <w:right w:w="0" w:type="dxa"/>
          </w:tcMar>
        </w:tcPr>
        <w:p w:rsidR="00D83725" w:rsidRPr="0044776A" w:rsidRDefault="00D83725" w:rsidP="0044776A">
          <w:pPr>
            <w:keepLines/>
            <w:widowControl w:val="0"/>
            <w:rPr>
              <w:sz w:val="20"/>
              <w:szCs w:val="20"/>
              <w:lang w:val="fr-CA"/>
            </w:rPr>
          </w:pPr>
          <w:r w:rsidRPr="0044776A">
            <w:rPr>
              <w:sz w:val="20"/>
              <w:szCs w:val="20"/>
              <w:lang w:val="fr-CA"/>
            </w:rPr>
            <w:t>DEMANDES SOUMISES À LA COUR DEPUIS LA DERNIÈRE PARUTION</w:t>
          </w:r>
        </w:p>
        <w:p w:rsidR="00D83725" w:rsidRPr="0044776A" w:rsidRDefault="00D83725" w:rsidP="0044776A">
          <w:pPr>
            <w:widowControl w:val="0"/>
            <w:rPr>
              <w:sz w:val="20"/>
              <w:szCs w:val="20"/>
              <w:lang w:val="fr-CA"/>
            </w:rPr>
          </w:pPr>
        </w:p>
      </w:tc>
    </w:tr>
  </w:tbl>
  <w:p w:rsidR="00D83725" w:rsidRPr="002E2327" w:rsidRDefault="00D83725">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5" w:rsidRDefault="00D8372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83725" w:rsidRPr="005A5F74">
      <w:tc>
        <w:tcPr>
          <w:tcW w:w="4200" w:type="dxa"/>
          <w:tcMar>
            <w:left w:w="0" w:type="dxa"/>
            <w:right w:w="0" w:type="dxa"/>
          </w:tcMar>
        </w:tcPr>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83725"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83725"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83725" w:rsidRPr="00FF6BA5"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83725" w:rsidRPr="00FF6BA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83725" w:rsidRPr="00FF6BA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83725" w:rsidRPr="00FF6BA5" w:rsidRDefault="00D837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83725" w:rsidRPr="005A5F74" w:rsidTr="00245129">
      <w:tc>
        <w:tcPr>
          <w:tcW w:w="4200" w:type="dxa"/>
          <w:tcMar>
            <w:left w:w="0" w:type="dxa"/>
            <w:right w:w="0" w:type="dxa"/>
          </w:tcMar>
        </w:tcPr>
        <w:p w:rsidR="00D83725" w:rsidRPr="00755F22"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83725" w:rsidRPr="00755F22" w:rsidRDefault="00D837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83725" w:rsidRPr="00755F22" w:rsidRDefault="00D8372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83725" w:rsidRPr="00755F22" w:rsidRDefault="00D8372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83725" w:rsidRPr="00755F22" w:rsidRDefault="00D8372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83725" w:rsidRPr="00755F22" w:rsidRDefault="00D837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83725" w:rsidRPr="00FF6BA5" w:rsidRDefault="00D83725"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drawingGridHorizontalSpacing w:val="120"/>
  <w:displayHorizontalDrawingGridEvery w:val="2"/>
  <w:characterSpacingControl w:val="doNotCompress"/>
  <w:hdrShapeDefaults>
    <o:shapedefaults v:ext="edit" spidmax="27663"/>
  </w:hdrShapeDefaults>
  <w:footnotePr>
    <w:footnote w:id="-1"/>
    <w:footnote w:id="0"/>
  </w:footnotePr>
  <w:endnotePr>
    <w:endnote w:id="-1"/>
    <w:endnote w:id="0"/>
  </w:endnotePr>
  <w:compat/>
  <w:rsids>
    <w:rsidRoot w:val="00831FF6"/>
    <w:rsid w:val="00003B9D"/>
    <w:rsid w:val="00004CBC"/>
    <w:rsid w:val="00004E90"/>
    <w:rsid w:val="00011608"/>
    <w:rsid w:val="000327B2"/>
    <w:rsid w:val="00096BD9"/>
    <w:rsid w:val="000B2178"/>
    <w:rsid w:val="000B3C9A"/>
    <w:rsid w:val="000B40A2"/>
    <w:rsid w:val="000C0ACD"/>
    <w:rsid w:val="000F5507"/>
    <w:rsid w:val="00102926"/>
    <w:rsid w:val="0010587F"/>
    <w:rsid w:val="00105E4F"/>
    <w:rsid w:val="001068B6"/>
    <w:rsid w:val="00111C6B"/>
    <w:rsid w:val="00111D7B"/>
    <w:rsid w:val="001318D0"/>
    <w:rsid w:val="0013369E"/>
    <w:rsid w:val="00142814"/>
    <w:rsid w:val="00164E6D"/>
    <w:rsid w:val="0018565A"/>
    <w:rsid w:val="0019347D"/>
    <w:rsid w:val="001B5C23"/>
    <w:rsid w:val="001D0D5F"/>
    <w:rsid w:val="001D3D48"/>
    <w:rsid w:val="001D43CD"/>
    <w:rsid w:val="001D6B8C"/>
    <w:rsid w:val="001F1F83"/>
    <w:rsid w:val="001F3C96"/>
    <w:rsid w:val="002021A9"/>
    <w:rsid w:val="002139A7"/>
    <w:rsid w:val="00215F7C"/>
    <w:rsid w:val="0022323B"/>
    <w:rsid w:val="00224F87"/>
    <w:rsid w:val="00227560"/>
    <w:rsid w:val="002410B8"/>
    <w:rsid w:val="00242AEE"/>
    <w:rsid w:val="00245129"/>
    <w:rsid w:val="00245879"/>
    <w:rsid w:val="00267FD5"/>
    <w:rsid w:val="00272357"/>
    <w:rsid w:val="002868D0"/>
    <w:rsid w:val="0029517A"/>
    <w:rsid w:val="002A55D7"/>
    <w:rsid w:val="002B516C"/>
    <w:rsid w:val="002C1BDE"/>
    <w:rsid w:val="002D72EB"/>
    <w:rsid w:val="002D7A8C"/>
    <w:rsid w:val="002E2327"/>
    <w:rsid w:val="002E3583"/>
    <w:rsid w:val="002E5576"/>
    <w:rsid w:val="002F3839"/>
    <w:rsid w:val="002F4402"/>
    <w:rsid w:val="0032149D"/>
    <w:rsid w:val="00331B52"/>
    <w:rsid w:val="003479F7"/>
    <w:rsid w:val="00355967"/>
    <w:rsid w:val="00366D99"/>
    <w:rsid w:val="00382C47"/>
    <w:rsid w:val="00384384"/>
    <w:rsid w:val="003B3977"/>
    <w:rsid w:val="003C20E4"/>
    <w:rsid w:val="003D799D"/>
    <w:rsid w:val="003E6756"/>
    <w:rsid w:val="003F2A67"/>
    <w:rsid w:val="003F7BF7"/>
    <w:rsid w:val="00406150"/>
    <w:rsid w:val="00432989"/>
    <w:rsid w:val="00440E24"/>
    <w:rsid w:val="004432AA"/>
    <w:rsid w:val="0044776A"/>
    <w:rsid w:val="00456FEE"/>
    <w:rsid w:val="004600EE"/>
    <w:rsid w:val="00460AFC"/>
    <w:rsid w:val="0047471F"/>
    <w:rsid w:val="004A2005"/>
    <w:rsid w:val="004B66B4"/>
    <w:rsid w:val="004C1AAC"/>
    <w:rsid w:val="004E2532"/>
    <w:rsid w:val="004F090E"/>
    <w:rsid w:val="0050051A"/>
    <w:rsid w:val="00527CC7"/>
    <w:rsid w:val="00571CA4"/>
    <w:rsid w:val="00582136"/>
    <w:rsid w:val="005834B4"/>
    <w:rsid w:val="005A5F74"/>
    <w:rsid w:val="005A690D"/>
    <w:rsid w:val="005C6840"/>
    <w:rsid w:val="005D5FD0"/>
    <w:rsid w:val="005E620B"/>
    <w:rsid w:val="005F263E"/>
    <w:rsid w:val="00600252"/>
    <w:rsid w:val="0060625C"/>
    <w:rsid w:val="00612A40"/>
    <w:rsid w:val="00632B4F"/>
    <w:rsid w:val="006376C7"/>
    <w:rsid w:val="00654BF5"/>
    <w:rsid w:val="00675479"/>
    <w:rsid w:val="00683112"/>
    <w:rsid w:val="00683325"/>
    <w:rsid w:val="00697C62"/>
    <w:rsid w:val="006A329B"/>
    <w:rsid w:val="006A7EB8"/>
    <w:rsid w:val="006B2CC6"/>
    <w:rsid w:val="006B6926"/>
    <w:rsid w:val="006C3F47"/>
    <w:rsid w:val="006C5F7A"/>
    <w:rsid w:val="006D1950"/>
    <w:rsid w:val="006D7BB5"/>
    <w:rsid w:val="006E1583"/>
    <w:rsid w:val="006F350F"/>
    <w:rsid w:val="00723EE2"/>
    <w:rsid w:val="00732DB7"/>
    <w:rsid w:val="00755F22"/>
    <w:rsid w:val="00766E4A"/>
    <w:rsid w:val="007820CE"/>
    <w:rsid w:val="00782AE4"/>
    <w:rsid w:val="00791FE6"/>
    <w:rsid w:val="0079724F"/>
    <w:rsid w:val="007A3EAE"/>
    <w:rsid w:val="007B1D88"/>
    <w:rsid w:val="007C04FC"/>
    <w:rsid w:val="007D3E0F"/>
    <w:rsid w:val="007F070A"/>
    <w:rsid w:val="007F1748"/>
    <w:rsid w:val="007F387B"/>
    <w:rsid w:val="00802863"/>
    <w:rsid w:val="00804C65"/>
    <w:rsid w:val="00806401"/>
    <w:rsid w:val="00815B3C"/>
    <w:rsid w:val="0082783A"/>
    <w:rsid w:val="00831CA9"/>
    <w:rsid w:val="00831FF6"/>
    <w:rsid w:val="00850E1F"/>
    <w:rsid w:val="0085476B"/>
    <w:rsid w:val="00862B69"/>
    <w:rsid w:val="00890FEB"/>
    <w:rsid w:val="008C47CE"/>
    <w:rsid w:val="008D292F"/>
    <w:rsid w:val="008E0273"/>
    <w:rsid w:val="008E03DC"/>
    <w:rsid w:val="008E1E1F"/>
    <w:rsid w:val="009100C2"/>
    <w:rsid w:val="009176C2"/>
    <w:rsid w:val="00924065"/>
    <w:rsid w:val="0092699A"/>
    <w:rsid w:val="00930D68"/>
    <w:rsid w:val="00932DB4"/>
    <w:rsid w:val="00946242"/>
    <w:rsid w:val="0095096B"/>
    <w:rsid w:val="00970CD3"/>
    <w:rsid w:val="009723FA"/>
    <w:rsid w:val="00984546"/>
    <w:rsid w:val="00985CC7"/>
    <w:rsid w:val="00996510"/>
    <w:rsid w:val="00996EF2"/>
    <w:rsid w:val="009B19D3"/>
    <w:rsid w:val="009D1F15"/>
    <w:rsid w:val="009D555E"/>
    <w:rsid w:val="009E253E"/>
    <w:rsid w:val="009E3E5C"/>
    <w:rsid w:val="009F04A6"/>
    <w:rsid w:val="00A0355E"/>
    <w:rsid w:val="00A375D1"/>
    <w:rsid w:val="00A51D10"/>
    <w:rsid w:val="00A52A83"/>
    <w:rsid w:val="00A551CB"/>
    <w:rsid w:val="00A87207"/>
    <w:rsid w:val="00A935AA"/>
    <w:rsid w:val="00AB2201"/>
    <w:rsid w:val="00AC4A79"/>
    <w:rsid w:val="00AE64A8"/>
    <w:rsid w:val="00AF1715"/>
    <w:rsid w:val="00AF183E"/>
    <w:rsid w:val="00AF3904"/>
    <w:rsid w:val="00B010C0"/>
    <w:rsid w:val="00B4740D"/>
    <w:rsid w:val="00B47DAC"/>
    <w:rsid w:val="00B55988"/>
    <w:rsid w:val="00B61629"/>
    <w:rsid w:val="00B7374B"/>
    <w:rsid w:val="00B7375E"/>
    <w:rsid w:val="00B821E3"/>
    <w:rsid w:val="00B90DC0"/>
    <w:rsid w:val="00BA116A"/>
    <w:rsid w:val="00BA23F2"/>
    <w:rsid w:val="00BA5582"/>
    <w:rsid w:val="00BA6468"/>
    <w:rsid w:val="00BD06DA"/>
    <w:rsid w:val="00BD4217"/>
    <w:rsid w:val="00BF25F3"/>
    <w:rsid w:val="00BF43DC"/>
    <w:rsid w:val="00C1697B"/>
    <w:rsid w:val="00C20DEE"/>
    <w:rsid w:val="00C50A5C"/>
    <w:rsid w:val="00C50FDF"/>
    <w:rsid w:val="00C73E1B"/>
    <w:rsid w:val="00C77713"/>
    <w:rsid w:val="00CA7A72"/>
    <w:rsid w:val="00CB43D5"/>
    <w:rsid w:val="00CC4D84"/>
    <w:rsid w:val="00CF670D"/>
    <w:rsid w:val="00CF6F9B"/>
    <w:rsid w:val="00D10014"/>
    <w:rsid w:val="00D13CA5"/>
    <w:rsid w:val="00D51BE3"/>
    <w:rsid w:val="00D64901"/>
    <w:rsid w:val="00D76BDF"/>
    <w:rsid w:val="00D83725"/>
    <w:rsid w:val="00D862C1"/>
    <w:rsid w:val="00D93B50"/>
    <w:rsid w:val="00D94670"/>
    <w:rsid w:val="00DB23AE"/>
    <w:rsid w:val="00DD0B49"/>
    <w:rsid w:val="00DD5A99"/>
    <w:rsid w:val="00DF5B7A"/>
    <w:rsid w:val="00E06DFA"/>
    <w:rsid w:val="00E21713"/>
    <w:rsid w:val="00E22BD2"/>
    <w:rsid w:val="00E34465"/>
    <w:rsid w:val="00E356C7"/>
    <w:rsid w:val="00E42FEF"/>
    <w:rsid w:val="00E606C3"/>
    <w:rsid w:val="00E64FA7"/>
    <w:rsid w:val="00E770CB"/>
    <w:rsid w:val="00E940EB"/>
    <w:rsid w:val="00EB2B90"/>
    <w:rsid w:val="00EB6A5F"/>
    <w:rsid w:val="00EB6FD4"/>
    <w:rsid w:val="00ED7E83"/>
    <w:rsid w:val="00EF0448"/>
    <w:rsid w:val="00EF4B63"/>
    <w:rsid w:val="00F0068D"/>
    <w:rsid w:val="00F0576D"/>
    <w:rsid w:val="00F15EA8"/>
    <w:rsid w:val="00F16C8D"/>
    <w:rsid w:val="00F26C61"/>
    <w:rsid w:val="00F33CCE"/>
    <w:rsid w:val="00F40249"/>
    <w:rsid w:val="00F526C8"/>
    <w:rsid w:val="00F80F99"/>
    <w:rsid w:val="00F833C2"/>
    <w:rsid w:val="00F944C0"/>
    <w:rsid w:val="00F9518C"/>
    <w:rsid w:val="00FA316E"/>
    <w:rsid w:val="00FA59EF"/>
    <w:rsid w:val="00FB19A2"/>
    <w:rsid w:val="00FD1ED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A87207"/>
    <w:pPr>
      <w:tabs>
        <w:tab w:val="center" w:pos="4680"/>
        <w:tab w:val="right" w:pos="9360"/>
      </w:tabs>
    </w:pPr>
  </w:style>
  <w:style w:type="character" w:customStyle="1" w:styleId="HeaderChar">
    <w:name w:val="Header Char"/>
    <w:basedOn w:val="DefaultParagraphFont"/>
    <w:link w:val="Header"/>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PlainText">
    <w:name w:val="Plain Text"/>
    <w:basedOn w:val="Normal"/>
    <w:link w:val="PlainTextChar"/>
    <w:uiPriority w:val="99"/>
    <w:semiHidden/>
    <w:unhideWhenUsed/>
    <w:rsid w:val="003479F7"/>
    <w:rPr>
      <w:rFonts w:ascii="Consolas" w:hAnsi="Consolas"/>
      <w:sz w:val="21"/>
      <w:szCs w:val="21"/>
    </w:rPr>
  </w:style>
  <w:style w:type="character" w:customStyle="1" w:styleId="PlainTextChar">
    <w:name w:val="Plain Text Char"/>
    <w:basedOn w:val="DefaultParagraphFont"/>
    <w:link w:val="PlainText"/>
    <w:uiPriority w:val="99"/>
    <w:semiHidden/>
    <w:rsid w:val="003479F7"/>
    <w:rPr>
      <w:rFonts w:ascii="Consolas" w:hAnsi="Consolas"/>
      <w:sz w:val="21"/>
      <w:szCs w:val="21"/>
      <w:lang w:val="en-CA"/>
    </w:rPr>
  </w:style>
  <w:style w:type="paragraph" w:customStyle="1" w:styleId="SCCLsocParty">
    <w:name w:val="SCC.Lsoc.Party"/>
    <w:basedOn w:val="Normal"/>
    <w:next w:val="Normal"/>
    <w:link w:val="SCCLsocPartyChar"/>
    <w:rsid w:val="009176C2"/>
    <w:pPr>
      <w:jc w:val="center"/>
    </w:pPr>
    <w:rPr>
      <w:rFonts w:eastAsia="Calibri" w:cs="Times New Roman"/>
      <w:lang w:val="fr-CA"/>
    </w:rPr>
  </w:style>
  <w:style w:type="character" w:customStyle="1" w:styleId="SCCLsocPartyChar">
    <w:name w:val="SCC.Lsoc.Party Char"/>
    <w:basedOn w:val="DefaultParagraphFont"/>
    <w:link w:val="SCCLsocParty"/>
    <w:rsid w:val="009176C2"/>
    <w:rPr>
      <w:rFonts w:eastAsia="Calibri" w:cs="Times New Roman"/>
      <w:lang w:val="fr-CA"/>
    </w:rPr>
  </w:style>
  <w:style w:type="paragraph" w:customStyle="1" w:styleId="SCCFileNumber">
    <w:name w:val="SCC.FileNumber"/>
    <w:basedOn w:val="Normal"/>
    <w:next w:val="Normal"/>
    <w:link w:val="SCCFileNumberChar"/>
    <w:rsid w:val="009176C2"/>
    <w:pPr>
      <w:jc w:val="both"/>
    </w:pPr>
    <w:rPr>
      <w:rFonts w:eastAsia="Calibri" w:cs="Times New Roman"/>
      <w:b/>
    </w:rPr>
  </w:style>
  <w:style w:type="character" w:customStyle="1" w:styleId="SCCFileNumberChar">
    <w:name w:val="SCC.FileNumber Char"/>
    <w:basedOn w:val="DefaultParagraphFont"/>
    <w:link w:val="SCCFileNumber"/>
    <w:rsid w:val="009176C2"/>
    <w:rPr>
      <w:rFonts w:eastAsia="Calibri" w:cs="Times New Roman"/>
      <w:b/>
      <w:lang w:val="en-CA"/>
    </w:rPr>
  </w:style>
  <w:style w:type="paragraph" w:customStyle="1" w:styleId="SCCLsocSubfileSeparator">
    <w:name w:val="SCC.Lsoc.SubfileSeparator"/>
    <w:basedOn w:val="Normal"/>
    <w:next w:val="Normal"/>
    <w:link w:val="SCCLsocSubfileSeparatorChar"/>
    <w:rsid w:val="00BA23F2"/>
    <w:pPr>
      <w:jc w:val="both"/>
    </w:pPr>
    <w:rPr>
      <w:rFonts w:eastAsia="Calibri" w:cs="Times New Roman"/>
      <w:b/>
      <w:szCs w:val="24"/>
    </w:rPr>
  </w:style>
  <w:style w:type="character" w:customStyle="1" w:styleId="SCCLsocSubfileSeparatorChar">
    <w:name w:val="SCC.Lsoc.SubfileSeparator Char"/>
    <w:basedOn w:val="DefaultParagraphFont"/>
    <w:link w:val="SCCLsocSubfileSeparator"/>
    <w:rsid w:val="00BA23F2"/>
    <w:rPr>
      <w:rFonts w:eastAsia="Calibri" w:cs="Times New Roman"/>
      <w:b/>
      <w:szCs w:val="24"/>
      <w:lang w:val="en-CA"/>
    </w:rPr>
  </w:style>
  <w:style w:type="paragraph" w:customStyle="1" w:styleId="SCCBanSummary">
    <w:name w:val="SCC.BanSummary"/>
    <w:basedOn w:val="Normal"/>
    <w:next w:val="Normal"/>
    <w:link w:val="SCCBanSummaryChar"/>
    <w:rsid w:val="009B19D3"/>
    <w:pPr>
      <w:jc w:val="both"/>
    </w:pPr>
    <w:rPr>
      <w:rFonts w:eastAsia="Calibri" w:cs="Times New Roman"/>
      <w:smallCaps/>
    </w:rPr>
  </w:style>
  <w:style w:type="character" w:customStyle="1" w:styleId="SCCBanSummaryChar">
    <w:name w:val="SCC.BanSummary Char"/>
    <w:basedOn w:val="DefaultParagraphFont"/>
    <w:link w:val="SCCBanSummary"/>
    <w:rsid w:val="009B19D3"/>
    <w:rPr>
      <w:rFonts w:eastAsia="Calibri" w:cs="Times New Roman"/>
      <w:smallCaps/>
      <w:lang w:val="en-CA"/>
    </w:rPr>
  </w:style>
  <w:style w:type="paragraph" w:customStyle="1" w:styleId="SCCLsoc">
    <w:name w:val="SCC.Lsoc"/>
    <w:basedOn w:val="Normal"/>
    <w:next w:val="Normal"/>
    <w:link w:val="SCCLsocChar"/>
    <w:rsid w:val="009E3E5C"/>
    <w:pPr>
      <w:jc w:val="center"/>
    </w:pPr>
    <w:rPr>
      <w:b/>
      <w:szCs w:val="24"/>
      <w:u w:val="single"/>
      <w:lang w:val="fr-CA"/>
    </w:rPr>
  </w:style>
  <w:style w:type="character" w:customStyle="1" w:styleId="SCCLsocChar">
    <w:name w:val="SCC.Lsoc Char"/>
    <w:basedOn w:val="DefaultParagraphFont"/>
    <w:link w:val="SCCLsoc"/>
    <w:rsid w:val="009E3E5C"/>
    <w:rPr>
      <w:b/>
      <w:szCs w:val="24"/>
      <w:u w:val="single"/>
      <w:lang w:val="fr-CA"/>
    </w:rPr>
  </w:style>
  <w:style w:type="paragraph" w:customStyle="1" w:styleId="SCCCoram">
    <w:name w:val="SCC.Coram"/>
    <w:basedOn w:val="Normal"/>
    <w:next w:val="Normal"/>
    <w:link w:val="SCCCoramChar"/>
    <w:rsid w:val="009E3E5C"/>
    <w:pPr>
      <w:jc w:val="center"/>
    </w:pPr>
    <w:rPr>
      <w:szCs w:val="24"/>
      <w:u w:val="single"/>
      <w:lang w:val="fr-CA"/>
    </w:rPr>
  </w:style>
  <w:style w:type="character" w:customStyle="1" w:styleId="SCCCoramChar">
    <w:name w:val="SCC.Coram Char"/>
    <w:basedOn w:val="DefaultParagraphFont"/>
    <w:link w:val="SCCCoram"/>
    <w:rsid w:val="009E3E5C"/>
    <w:rPr>
      <w:szCs w:val="24"/>
      <w:u w:val="single"/>
      <w:lang w:val="fr-CA"/>
    </w:rPr>
  </w:style>
  <w:style w:type="paragraph" w:customStyle="1" w:styleId="SCCShortJudgment">
    <w:name w:val="SCC.ShortJudgment"/>
    <w:basedOn w:val="Normal"/>
    <w:qFormat/>
    <w:rsid w:val="009E3E5C"/>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divs>
    <w:div w:id="689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BC2B-4403-47B2-A3D6-DADB5E98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18102</Words>
  <Characters>103188</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2011-04-26T18:57:00Z</dcterms:created>
  <dcterms:modified xsi:type="dcterms:W3CDTF">2011-04-26T18:57:00Z</dcterms:modified>
</cp:coreProperties>
</file>