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5E34A1"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5E34A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E34A1"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5E34A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E34A1" w:rsidTr="002E5576">
        <w:tc>
          <w:tcPr>
            <w:tcW w:w="4518" w:type="dxa"/>
          </w:tcPr>
          <w:p w:rsidR="00BF25F3" w:rsidRPr="002E2327" w:rsidRDefault="00CE26A1"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CE26A1"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1D2B0A" w:rsidP="00F0068D">
      <w:pPr>
        <w:pBdr>
          <w:bottom w:val="single" w:sz="6" w:space="1" w:color="auto"/>
        </w:pBdr>
        <w:tabs>
          <w:tab w:val="center" w:pos="4680"/>
          <w:tab w:val="right" w:pos="9360"/>
        </w:tabs>
        <w:rPr>
          <w:lang w:val="fr-CA"/>
        </w:rPr>
      </w:pPr>
      <w:proofErr w:type="spellStart"/>
      <w:r>
        <w:rPr>
          <w:lang w:val="fr-CA"/>
        </w:rPr>
        <w:t>September</w:t>
      </w:r>
      <w:proofErr w:type="spellEnd"/>
      <w:r>
        <w:rPr>
          <w:lang w:val="fr-CA"/>
        </w:rPr>
        <w:t xml:space="preserve"> </w:t>
      </w:r>
      <w:r w:rsidR="00440E24" w:rsidRPr="00675479">
        <w:rPr>
          <w:lang w:val="fr-CA"/>
        </w:rPr>
        <w:t>2, 201</w:t>
      </w:r>
      <w:r w:rsidR="003359D3">
        <w:rPr>
          <w:lang w:val="fr-CA"/>
        </w:rPr>
        <w:t>1</w:t>
      </w:r>
      <w:r w:rsidR="00F0068D" w:rsidRPr="00675479">
        <w:rPr>
          <w:lang w:val="fr-CA"/>
        </w:rPr>
        <w:tab/>
        <w:t>1</w:t>
      </w:r>
      <w:r w:rsidR="005E34A1">
        <w:rPr>
          <w:lang w:val="fr-CA"/>
        </w:rPr>
        <w:t>234</w:t>
      </w:r>
      <w:r w:rsidR="00F0068D" w:rsidRPr="00675479">
        <w:rPr>
          <w:lang w:val="fr-CA"/>
        </w:rPr>
        <w:t xml:space="preserve"> - </w:t>
      </w:r>
      <w:r w:rsidR="002B31FB">
        <w:rPr>
          <w:lang w:val="fr-CA"/>
        </w:rPr>
        <w:t>1</w:t>
      </w:r>
      <w:r w:rsidR="005E34A1">
        <w:rPr>
          <w:lang w:val="fr-CA"/>
        </w:rPr>
        <w:t>24</w:t>
      </w:r>
      <w:r w:rsidR="002B31FB">
        <w:rPr>
          <w:lang w:val="fr-CA"/>
        </w:rPr>
        <w:t>1</w:t>
      </w:r>
      <w:r w:rsidR="00440E24" w:rsidRPr="00675479">
        <w:rPr>
          <w:lang w:val="fr-CA"/>
        </w:rPr>
        <w:tab/>
      </w:r>
      <w:r w:rsidR="00440E24" w:rsidRPr="002E2327">
        <w:rPr>
          <w:lang w:val="fr-CA"/>
        </w:rPr>
        <w:t>Le 2</w:t>
      </w:r>
      <w:r>
        <w:rPr>
          <w:lang w:val="fr-CA"/>
        </w:rPr>
        <w:t xml:space="preserve"> septembre</w:t>
      </w:r>
      <w:r w:rsidR="00440E24" w:rsidRPr="002E2327">
        <w:rPr>
          <w:lang w:val="fr-CA"/>
        </w:rPr>
        <w:t xml:space="preserve"> 201</w:t>
      </w:r>
      <w:r w:rsidR="003359D3">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(Print)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5E34A1"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Judgments reported in S.C.R.</w:t>
            </w:r>
          </w:p>
          <w:p w:rsidR="00A87207" w:rsidRPr="002E2327" w:rsidRDefault="00A87207" w:rsidP="009512EB">
            <w:pPr>
              <w:tabs>
                <w:tab w:val="right" w:pos="9360"/>
              </w:tabs>
              <w:rPr>
                <w:rFonts w:cs="Times New Roman"/>
                <w:sz w:val="20"/>
                <w:szCs w:val="20"/>
              </w:rPr>
            </w:pPr>
          </w:p>
        </w:tc>
        <w:tc>
          <w:tcPr>
            <w:tcW w:w="1980" w:type="dxa"/>
          </w:tcPr>
          <w:p w:rsidR="0095096B" w:rsidRPr="002E2327" w:rsidRDefault="001D2B0A" w:rsidP="0095096B">
            <w:pPr>
              <w:jc w:val="center"/>
              <w:rPr>
                <w:rFonts w:cs="Times New Roman"/>
                <w:sz w:val="20"/>
                <w:szCs w:val="20"/>
              </w:rPr>
            </w:pPr>
            <w:r>
              <w:rPr>
                <w:rFonts w:cs="Times New Roman"/>
                <w:sz w:val="20"/>
                <w:szCs w:val="20"/>
              </w:rPr>
              <w:t>1</w:t>
            </w:r>
            <w:r w:rsidR="005E34A1">
              <w:rPr>
                <w:rFonts w:cs="Times New Roman"/>
                <w:sz w:val="20"/>
                <w:szCs w:val="20"/>
              </w:rPr>
              <w:t>234</w:t>
            </w:r>
            <w:r w:rsidR="00CE26A1" w:rsidRPr="002E2327">
              <w:rPr>
                <w:rFonts w:cs="Times New Roman"/>
                <w:sz w:val="20"/>
                <w:szCs w:val="20"/>
              </w:rPr>
              <w:fldChar w:fldCharType="begin"/>
            </w:r>
            <w:r w:rsidR="0095096B" w:rsidRPr="002E2327">
              <w:rPr>
                <w:rFonts w:cs="Times New Roman"/>
                <w:sz w:val="20"/>
                <w:szCs w:val="20"/>
              </w:rPr>
              <w:instrText xml:space="preserve"> SEQ CHAPTER \h \r 1</w:instrText>
            </w:r>
            <w:r w:rsidR="00CE26A1"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B1F4C" w:rsidP="0095096B">
            <w:pPr>
              <w:jc w:val="center"/>
              <w:rPr>
                <w:rFonts w:cs="Times New Roman"/>
                <w:sz w:val="20"/>
                <w:szCs w:val="20"/>
              </w:rPr>
            </w:pPr>
            <w:r>
              <w:rPr>
                <w:rFonts w:cs="Times New Roman"/>
                <w:sz w:val="20"/>
                <w:szCs w:val="20"/>
              </w:rPr>
              <w:t>1</w:t>
            </w:r>
            <w:r w:rsidR="005E34A1">
              <w:rPr>
                <w:rFonts w:cs="Times New Roman"/>
                <w:sz w:val="20"/>
                <w:szCs w:val="20"/>
              </w:rPr>
              <w:t>235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F4971" w:rsidP="0095096B">
            <w:pPr>
              <w:jc w:val="center"/>
              <w:rPr>
                <w:rFonts w:cs="Times New Roman"/>
                <w:sz w:val="20"/>
                <w:szCs w:val="20"/>
              </w:rPr>
            </w:pPr>
            <w:r>
              <w:rPr>
                <w:rFonts w:cs="Times New Roman"/>
                <w:sz w:val="20"/>
                <w:szCs w:val="20"/>
              </w:rPr>
              <w:t>1</w:t>
            </w:r>
            <w:r w:rsidR="005E34A1">
              <w:rPr>
                <w:rFonts w:cs="Times New Roman"/>
                <w:sz w:val="20"/>
                <w:szCs w:val="20"/>
              </w:rPr>
              <w:t>236</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w:t>
            </w:r>
            <w:r w:rsidR="005E34A1">
              <w:rPr>
                <w:rFonts w:cs="Times New Roman"/>
                <w:sz w:val="20"/>
                <w:szCs w:val="20"/>
              </w:rPr>
              <w:t>237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F4971" w:rsidP="0095096B">
            <w:pPr>
              <w:jc w:val="center"/>
              <w:rPr>
                <w:rFonts w:cs="Times New Roman"/>
                <w:sz w:val="20"/>
                <w:szCs w:val="20"/>
              </w:rPr>
            </w:pPr>
            <w:r>
              <w:rPr>
                <w:rFonts w:cs="Times New Roman"/>
                <w:sz w:val="20"/>
                <w:szCs w:val="20"/>
              </w:rPr>
              <w:t>1</w:t>
            </w:r>
            <w:r w:rsidR="005E34A1">
              <w:rPr>
                <w:rFonts w:cs="Times New Roman"/>
                <w:sz w:val="20"/>
                <w:szCs w:val="20"/>
              </w:rPr>
              <w:t>2</w:t>
            </w:r>
            <w:r>
              <w:rPr>
                <w:rFonts w:cs="Times New Roman"/>
                <w:sz w:val="20"/>
                <w:szCs w:val="20"/>
              </w:rPr>
              <w:t>3</w:t>
            </w:r>
            <w:r w:rsidR="005E34A1">
              <w:rPr>
                <w:rFonts w:cs="Times New Roman"/>
                <w:sz w:val="20"/>
                <w:szCs w:val="20"/>
              </w:rPr>
              <w:t>8</w:t>
            </w:r>
          </w:p>
          <w:p w:rsidR="0095096B" w:rsidRPr="002E2327" w:rsidRDefault="0095096B" w:rsidP="0095096B">
            <w:pPr>
              <w:jc w:val="center"/>
              <w:rPr>
                <w:rFonts w:cs="Times New Roman"/>
                <w:sz w:val="20"/>
                <w:szCs w:val="20"/>
              </w:rPr>
            </w:pPr>
          </w:p>
          <w:p w:rsidR="0095096B" w:rsidRPr="002E2327" w:rsidRDefault="002F4971" w:rsidP="0095096B">
            <w:pPr>
              <w:jc w:val="center"/>
              <w:rPr>
                <w:rFonts w:cs="Times New Roman"/>
                <w:sz w:val="20"/>
                <w:szCs w:val="20"/>
              </w:rPr>
            </w:pPr>
            <w:r>
              <w:rPr>
                <w:rFonts w:cs="Times New Roman"/>
                <w:sz w:val="20"/>
                <w:szCs w:val="20"/>
              </w:rPr>
              <w:t>1</w:t>
            </w:r>
            <w:r w:rsidR="005E34A1">
              <w:rPr>
                <w:rFonts w:cs="Times New Roman"/>
                <w:sz w:val="20"/>
                <w:szCs w:val="20"/>
              </w:rPr>
              <w:t>239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F4971" w:rsidP="0095096B">
            <w:pPr>
              <w:jc w:val="center"/>
              <w:rPr>
                <w:rFonts w:cs="Times New Roman"/>
                <w:sz w:val="20"/>
                <w:szCs w:val="20"/>
              </w:rPr>
            </w:pPr>
            <w:r>
              <w:rPr>
                <w:rFonts w:cs="Times New Roman"/>
                <w:sz w:val="20"/>
                <w:szCs w:val="20"/>
              </w:rPr>
              <w:t>1</w:t>
            </w:r>
            <w:r w:rsidR="005E34A1">
              <w:rPr>
                <w:rFonts w:cs="Times New Roman"/>
                <w:sz w:val="20"/>
                <w:szCs w:val="20"/>
              </w:rPr>
              <w:t>240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F4971" w:rsidP="0095096B">
            <w:pPr>
              <w:jc w:val="center"/>
              <w:rPr>
                <w:rFonts w:cs="Times New Roman"/>
                <w:sz w:val="20"/>
                <w:szCs w:val="20"/>
              </w:rPr>
            </w:pPr>
            <w:r>
              <w:rPr>
                <w:rFonts w:cs="Times New Roman"/>
                <w:sz w:val="20"/>
                <w:szCs w:val="20"/>
              </w:rPr>
              <w:t>1</w:t>
            </w:r>
            <w:r w:rsidR="005E34A1">
              <w:rPr>
                <w:rFonts w:cs="Times New Roman"/>
                <w:sz w:val="20"/>
                <w:szCs w:val="20"/>
              </w:rPr>
              <w:t>24</w:t>
            </w:r>
            <w:r>
              <w:rPr>
                <w:rFonts w:cs="Times New Roman"/>
                <w:sz w:val="20"/>
                <w:szCs w:val="20"/>
              </w:rPr>
              <w:t>1</w:t>
            </w:r>
          </w:p>
          <w:p w:rsidR="00A87207" w:rsidRPr="002E2327" w:rsidRDefault="00A87207" w:rsidP="00BA760F">
            <w:pPr>
              <w:jc w:val="center"/>
              <w:rPr>
                <w:rFonts w:cs="Times New Roman"/>
                <w:sz w:val="20"/>
                <w:szCs w:val="20"/>
              </w:rPr>
            </w:pPr>
          </w:p>
        </w:tc>
        <w:tc>
          <w:tcPr>
            <w:tcW w:w="3888" w:type="dxa"/>
          </w:tcPr>
          <w:p w:rsidR="0095096B" w:rsidRPr="002E2327" w:rsidRDefault="00CE26A1"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tabs>
                <w:tab w:val="right" w:pos="9360"/>
              </w:tabs>
              <w:rPr>
                <w:rFonts w:cs="Times New Roman"/>
                <w:sz w:val="20"/>
                <w:szCs w:val="20"/>
                <w:lang w:val="fr-CA"/>
              </w:rPr>
            </w:pPr>
            <w:r w:rsidRPr="002E2327">
              <w:rPr>
                <w:rFonts w:cs="Times New Roman"/>
                <w:sz w:val="20"/>
                <w:szCs w:val="20"/>
                <w:lang w:val="fr-CA"/>
              </w:rPr>
              <w:t>Jugements publiés au R.C.S.</w:t>
            </w:r>
          </w:p>
          <w:p w:rsidR="00A87207" w:rsidRPr="002E2327" w:rsidRDefault="00A87207" w:rsidP="009512EB">
            <w:pPr>
              <w:tabs>
                <w:tab w:val="right" w:pos="9360"/>
              </w:tabs>
              <w:rPr>
                <w:rFonts w:cs="Times New Roman"/>
                <w:sz w:val="20"/>
                <w:szCs w:val="20"/>
                <w:lang w:val="fr-CA"/>
              </w:rPr>
            </w:pPr>
          </w:p>
        </w:tc>
      </w:tr>
    </w:tbl>
    <w:p w:rsidR="0095096B" w:rsidRPr="00862D73" w:rsidRDefault="0095096B" w:rsidP="0095096B">
      <w:pPr>
        <w:tabs>
          <w:tab w:val="right" w:pos="9360"/>
        </w:tabs>
        <w:rPr>
          <w:lang w:val="fr-CA"/>
        </w:rPr>
      </w:pPr>
    </w:p>
    <w:p w:rsidR="009512EB" w:rsidRPr="00862D73" w:rsidRDefault="009512EB" w:rsidP="0095096B">
      <w:pPr>
        <w:tabs>
          <w:tab w:val="right" w:pos="9360"/>
        </w:tabs>
        <w:rPr>
          <w:lang w:val="fr-CA"/>
        </w:rPr>
      </w:pPr>
    </w:p>
    <w:p w:rsidR="009512EB" w:rsidRPr="00862D73" w:rsidRDefault="009512EB" w:rsidP="0095096B">
      <w:pPr>
        <w:tabs>
          <w:tab w:val="right" w:pos="9360"/>
        </w:tabs>
        <w:rPr>
          <w:lang w:val="fr-CA"/>
        </w:rPr>
      </w:pPr>
    </w:p>
    <w:p w:rsidR="009512EB" w:rsidRPr="00862D73" w:rsidRDefault="009512EB" w:rsidP="0095096B">
      <w:pPr>
        <w:tabs>
          <w:tab w:val="right" w:pos="9360"/>
        </w:tabs>
        <w:rPr>
          <w:lang w:val="fr-CA"/>
        </w:rPr>
      </w:pPr>
    </w:p>
    <w:p w:rsidR="009512EB" w:rsidRPr="00862D73" w:rsidRDefault="009512EB" w:rsidP="0095096B">
      <w:pPr>
        <w:tabs>
          <w:tab w:val="right" w:pos="9360"/>
        </w:tabs>
        <w:rPr>
          <w:lang w:val="fr-CA"/>
        </w:rPr>
      </w:pPr>
    </w:p>
    <w:p w:rsidR="009512EB" w:rsidRPr="00862D73" w:rsidRDefault="009512EB" w:rsidP="0095096B">
      <w:pPr>
        <w:tabs>
          <w:tab w:val="right" w:pos="9360"/>
        </w:tabs>
        <w:rPr>
          <w:lang w:val="fr-CA"/>
        </w:rPr>
      </w:pPr>
    </w:p>
    <w:tbl>
      <w:tblPr>
        <w:tblStyle w:val="TableGrid"/>
        <w:tblW w:w="0" w:type="auto"/>
        <w:tblLook w:val="04A0"/>
      </w:tblPr>
      <w:tblGrid>
        <w:gridCol w:w="9576"/>
      </w:tblGrid>
      <w:tr w:rsidR="0079724F" w:rsidRPr="005E34A1"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21392">
        <w:tc>
          <w:tcPr>
            <w:tcW w:w="4320" w:type="dxa"/>
            <w:shd w:val="clear" w:color="auto" w:fill="auto"/>
          </w:tcPr>
          <w:p w:rsidR="00242AEE" w:rsidRPr="000F64E5" w:rsidRDefault="000F64E5" w:rsidP="003B3977">
            <w:pPr>
              <w:rPr>
                <w:b/>
                <w:sz w:val="20"/>
                <w:szCs w:val="20"/>
                <w:lang w:val="fr-CA"/>
              </w:rPr>
            </w:pPr>
            <w:r w:rsidRPr="000F64E5">
              <w:rPr>
                <w:b/>
                <w:sz w:val="20"/>
                <w:szCs w:val="20"/>
                <w:lang w:val="fr-CA"/>
              </w:rPr>
              <w:t>Toyota Canada Inc. et autres</w:t>
            </w:r>
          </w:p>
          <w:p w:rsidR="00242AEE" w:rsidRPr="000F64E5" w:rsidRDefault="00242AEE" w:rsidP="003B3977">
            <w:pPr>
              <w:tabs>
                <w:tab w:val="left" w:pos="-1440"/>
                <w:tab w:val="left" w:pos="-720"/>
              </w:tabs>
              <w:rPr>
                <w:sz w:val="20"/>
                <w:szCs w:val="20"/>
                <w:lang w:val="fr-CA"/>
              </w:rPr>
            </w:pPr>
            <w:r w:rsidRPr="000F64E5">
              <w:rPr>
                <w:sz w:val="20"/>
                <w:szCs w:val="20"/>
                <w:lang w:val="fr-CA"/>
              </w:rPr>
              <w:tab/>
            </w:r>
            <w:r w:rsidR="000F64E5" w:rsidRPr="000F64E5">
              <w:rPr>
                <w:sz w:val="20"/>
                <w:szCs w:val="20"/>
                <w:lang w:val="fr-CA"/>
              </w:rPr>
              <w:t>Guy Lemay</w:t>
            </w:r>
          </w:p>
          <w:p w:rsidR="00242AEE" w:rsidRPr="000F64E5" w:rsidRDefault="00242AEE" w:rsidP="003B3977">
            <w:pPr>
              <w:tabs>
                <w:tab w:val="left" w:pos="-1440"/>
                <w:tab w:val="left" w:pos="-720"/>
              </w:tabs>
              <w:rPr>
                <w:sz w:val="20"/>
                <w:szCs w:val="20"/>
              </w:rPr>
            </w:pPr>
            <w:r w:rsidRPr="000F64E5">
              <w:rPr>
                <w:sz w:val="20"/>
                <w:szCs w:val="20"/>
                <w:lang w:val="fr-CA"/>
              </w:rPr>
              <w:tab/>
            </w:r>
            <w:r w:rsidR="000F64E5" w:rsidRPr="000F64E5">
              <w:rPr>
                <w:sz w:val="20"/>
                <w:szCs w:val="20"/>
              </w:rPr>
              <w:t xml:space="preserve">de Billy </w:t>
            </w:r>
            <w:proofErr w:type="spellStart"/>
            <w:r w:rsidR="000F64E5" w:rsidRPr="000F64E5">
              <w:rPr>
                <w:sz w:val="20"/>
                <w:szCs w:val="20"/>
              </w:rPr>
              <w:t>Lavery</w:t>
            </w:r>
            <w:proofErr w:type="spellEnd"/>
          </w:p>
          <w:p w:rsidR="00242AEE" w:rsidRPr="000F64E5"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0F64E5">
              <w:rPr>
                <w:sz w:val="20"/>
                <w:szCs w:val="20"/>
              </w:rPr>
              <w:tab/>
            </w:r>
            <w:r w:rsidR="000F64E5" w:rsidRPr="000F64E5">
              <w:rPr>
                <w:sz w:val="20"/>
                <w:szCs w:val="20"/>
              </w:rPr>
              <w:t>c</w:t>
            </w:r>
            <w:r w:rsidRPr="00A935AA">
              <w:rPr>
                <w:sz w:val="20"/>
                <w:szCs w:val="20"/>
              </w:rPr>
              <w:t>. (3</w:t>
            </w:r>
            <w:r w:rsidR="008F2550">
              <w:rPr>
                <w:sz w:val="20"/>
                <w:szCs w:val="20"/>
              </w:rPr>
              <w:t>4</w:t>
            </w:r>
            <w:r w:rsidR="000F64E5">
              <w:rPr>
                <w:sz w:val="20"/>
                <w:szCs w:val="20"/>
              </w:rPr>
              <w:t>364</w:t>
            </w:r>
            <w:r w:rsidR="008F2550">
              <w:rPr>
                <w:sz w:val="20"/>
                <w:szCs w:val="20"/>
              </w:rPr>
              <w:t>)</w:t>
            </w:r>
          </w:p>
          <w:p w:rsidR="00242AEE" w:rsidRPr="00A935AA" w:rsidRDefault="00242AEE" w:rsidP="003B3977">
            <w:pPr>
              <w:tabs>
                <w:tab w:val="left" w:pos="-1440"/>
                <w:tab w:val="left" w:pos="-720"/>
              </w:tabs>
              <w:rPr>
                <w:sz w:val="20"/>
                <w:szCs w:val="20"/>
              </w:rPr>
            </w:pPr>
          </w:p>
          <w:p w:rsidR="00242AEE" w:rsidRPr="00A935AA" w:rsidRDefault="000F64E5" w:rsidP="003B3977">
            <w:pPr>
              <w:tabs>
                <w:tab w:val="left" w:pos="-1440"/>
                <w:tab w:val="left" w:pos="-720"/>
              </w:tabs>
              <w:rPr>
                <w:b/>
                <w:sz w:val="20"/>
                <w:szCs w:val="20"/>
              </w:rPr>
            </w:pPr>
            <w:r>
              <w:rPr>
                <w:b/>
                <w:sz w:val="20"/>
                <w:szCs w:val="20"/>
              </w:rPr>
              <w:t xml:space="preserve">Michael </w:t>
            </w:r>
            <w:proofErr w:type="spellStart"/>
            <w:r>
              <w:rPr>
                <w:b/>
                <w:sz w:val="20"/>
                <w:szCs w:val="20"/>
              </w:rPr>
              <w:t>Melley</w:t>
            </w:r>
            <w:proofErr w:type="spellEnd"/>
            <w:r>
              <w:rPr>
                <w:b/>
                <w:sz w:val="20"/>
                <w:szCs w:val="20"/>
              </w:rPr>
              <w:t xml:space="preserve"> </w:t>
            </w:r>
            <w:r w:rsidR="00321392">
              <w:rPr>
                <w:b/>
                <w:sz w:val="20"/>
                <w:szCs w:val="20"/>
              </w:rPr>
              <w:t>(</w:t>
            </w:r>
            <w:r>
              <w:rPr>
                <w:b/>
                <w:sz w:val="20"/>
                <w:szCs w:val="20"/>
              </w:rPr>
              <w:t>Qc</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CB1F12">
              <w:rPr>
                <w:sz w:val="20"/>
                <w:szCs w:val="20"/>
              </w:rPr>
              <w:t xml:space="preserve">Owen </w:t>
            </w:r>
            <w:proofErr w:type="spellStart"/>
            <w:r w:rsidR="00CB1F12">
              <w:rPr>
                <w:sz w:val="20"/>
                <w:szCs w:val="20"/>
              </w:rPr>
              <w:t>Falquero</w:t>
            </w:r>
            <w:proofErr w:type="spellEnd"/>
          </w:p>
          <w:p w:rsidR="00242AEE" w:rsidRPr="00A935AA" w:rsidRDefault="00242AEE" w:rsidP="003B3977">
            <w:pPr>
              <w:tabs>
                <w:tab w:val="left" w:pos="-1440"/>
                <w:tab w:val="left" w:pos="-720"/>
              </w:tabs>
              <w:rPr>
                <w:sz w:val="20"/>
                <w:szCs w:val="20"/>
              </w:rPr>
            </w:pPr>
            <w:r w:rsidRPr="00A935AA">
              <w:rPr>
                <w:sz w:val="20"/>
                <w:szCs w:val="20"/>
              </w:rPr>
              <w:tab/>
            </w:r>
            <w:r w:rsidR="00CB1F12">
              <w:rPr>
                <w:sz w:val="20"/>
                <w:szCs w:val="20"/>
              </w:rPr>
              <w:t>Merchant Law Group</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DATE</w:t>
            </w:r>
            <w:r w:rsidR="000F64E5">
              <w:rPr>
                <w:sz w:val="20"/>
                <w:szCs w:val="20"/>
              </w:rPr>
              <w:t xml:space="preserve"> DE PRODUCTION </w:t>
            </w:r>
            <w:r w:rsidRPr="00A935AA">
              <w:rPr>
                <w:sz w:val="20"/>
                <w:szCs w:val="20"/>
              </w:rPr>
              <w:t xml:space="preserve">: </w:t>
            </w:r>
            <w:r w:rsidR="000F64E5">
              <w:rPr>
                <w:sz w:val="20"/>
                <w:szCs w:val="20"/>
              </w:rPr>
              <w:t>04</w:t>
            </w:r>
            <w:r w:rsidRPr="00A935AA">
              <w:rPr>
                <w:sz w:val="20"/>
                <w:szCs w:val="20"/>
              </w:rPr>
              <w:t>.0</w:t>
            </w:r>
            <w:r w:rsidR="00321392">
              <w:rPr>
                <w:sz w:val="20"/>
                <w:szCs w:val="20"/>
              </w:rPr>
              <w:t>8</w:t>
            </w:r>
            <w:r w:rsidRPr="00A935AA">
              <w:rPr>
                <w:sz w:val="20"/>
                <w:szCs w:val="20"/>
              </w:rPr>
              <w:t>.201</w:t>
            </w:r>
            <w:r w:rsidR="00321392">
              <w:rPr>
                <w:sz w:val="20"/>
                <w:szCs w:val="20"/>
              </w:rPr>
              <w:t>1</w:t>
            </w:r>
          </w:p>
          <w:p w:rsidR="00242AEE" w:rsidRDefault="00CE26A1" w:rsidP="003B3977">
            <w:pPr>
              <w:rPr>
                <w:sz w:val="20"/>
                <w:szCs w:val="20"/>
                <w:lang w:val="fr-CA"/>
              </w:rPr>
            </w:pPr>
            <w:r w:rsidRPr="00CE26A1">
              <w:rPr>
                <w:sz w:val="20"/>
                <w:szCs w:val="20"/>
                <w:lang w:val="fr-CA"/>
              </w:rPr>
              <w:pict>
                <v:rect id="_x0000_i1025" style="width:108pt;height:1pt" o:hrpct="0" o:hralign="center" o:hrstd="t" o:hrnoshade="t" o:hr="t" fillcolor="black [3213]" stroked="f"/>
              </w:pict>
            </w:r>
          </w:p>
          <w:p w:rsidR="000F64E5" w:rsidRDefault="000F64E5" w:rsidP="003B3977">
            <w:pPr>
              <w:rPr>
                <w:sz w:val="20"/>
                <w:szCs w:val="20"/>
                <w:lang w:val="fr-CA"/>
              </w:rPr>
            </w:pPr>
          </w:p>
          <w:p w:rsidR="000F64E5" w:rsidRDefault="000F64E5" w:rsidP="000F64E5">
            <w:pPr>
              <w:rPr>
                <w:b/>
                <w:sz w:val="20"/>
                <w:szCs w:val="20"/>
              </w:rPr>
            </w:pPr>
            <w:r>
              <w:rPr>
                <w:b/>
                <w:sz w:val="20"/>
                <w:szCs w:val="20"/>
              </w:rPr>
              <w:t>The Oblates of Mary Immaculate et al.</w:t>
            </w:r>
          </w:p>
          <w:p w:rsidR="008D2748" w:rsidRPr="000F64E5" w:rsidRDefault="008D2748" w:rsidP="000F64E5">
            <w:pPr>
              <w:rPr>
                <w:b/>
                <w:sz w:val="20"/>
                <w:szCs w:val="20"/>
              </w:rPr>
            </w:pPr>
            <w:r w:rsidRPr="00A935AA">
              <w:rPr>
                <w:sz w:val="20"/>
                <w:szCs w:val="20"/>
              </w:rPr>
              <w:tab/>
            </w:r>
            <w:r>
              <w:rPr>
                <w:sz w:val="20"/>
                <w:szCs w:val="20"/>
              </w:rPr>
              <w:t xml:space="preserve">W.J. </w:t>
            </w:r>
            <w:proofErr w:type="spellStart"/>
            <w:r>
              <w:rPr>
                <w:sz w:val="20"/>
                <w:szCs w:val="20"/>
              </w:rPr>
              <w:t>Sammon</w:t>
            </w:r>
            <w:proofErr w:type="spellEnd"/>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Default="00242AEE" w:rsidP="00242AEE">
            <w:pPr>
              <w:jc w:val="center"/>
              <w:rPr>
                <w:sz w:val="20"/>
                <w:szCs w:val="20"/>
              </w:rPr>
            </w:pPr>
          </w:p>
          <w:p w:rsidR="008D2748" w:rsidRDefault="008D2748" w:rsidP="00242AEE">
            <w:pPr>
              <w:jc w:val="center"/>
              <w:rPr>
                <w:sz w:val="20"/>
                <w:szCs w:val="20"/>
              </w:rPr>
            </w:pPr>
          </w:p>
          <w:p w:rsidR="008D2748" w:rsidRPr="00A935AA" w:rsidRDefault="008D2748"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0F64E5" w:rsidP="003B3977">
            <w:pPr>
              <w:keepNext/>
              <w:keepLines/>
              <w:tabs>
                <w:tab w:val="left" w:pos="-1440"/>
                <w:tab w:val="left" w:pos="-720"/>
              </w:tabs>
              <w:rPr>
                <w:b/>
                <w:sz w:val="20"/>
                <w:szCs w:val="20"/>
              </w:rPr>
            </w:pPr>
            <w:r>
              <w:rPr>
                <w:b/>
                <w:sz w:val="20"/>
                <w:szCs w:val="20"/>
              </w:rPr>
              <w:t xml:space="preserve">Brian </w:t>
            </w:r>
            <w:proofErr w:type="spellStart"/>
            <w:r>
              <w:rPr>
                <w:b/>
                <w:sz w:val="20"/>
                <w:szCs w:val="20"/>
              </w:rPr>
              <w:t>Cuthbertson</w:t>
            </w:r>
            <w:proofErr w:type="spellEnd"/>
            <w:r>
              <w:rPr>
                <w:b/>
                <w:sz w:val="20"/>
                <w:szCs w:val="20"/>
              </w:rPr>
              <w:t xml:space="preserve"> et al.</w:t>
            </w:r>
          </w:p>
          <w:p w:rsidR="00242AEE" w:rsidRPr="00A935AA" w:rsidRDefault="00242AEE" w:rsidP="003B3977">
            <w:pPr>
              <w:keepNext/>
              <w:keepLines/>
              <w:tabs>
                <w:tab w:val="left" w:pos="-1440"/>
                <w:tab w:val="left" w:pos="-720"/>
              </w:tabs>
              <w:rPr>
                <w:sz w:val="20"/>
                <w:szCs w:val="20"/>
              </w:rPr>
            </w:pPr>
            <w:r w:rsidRPr="00A935AA">
              <w:rPr>
                <w:sz w:val="20"/>
                <w:szCs w:val="20"/>
              </w:rPr>
              <w:tab/>
            </w:r>
            <w:r w:rsidR="000F64E5">
              <w:rPr>
                <w:sz w:val="20"/>
                <w:szCs w:val="20"/>
              </w:rPr>
              <w:t>Harry C.G. Underwood</w:t>
            </w:r>
          </w:p>
          <w:p w:rsidR="00242AEE" w:rsidRPr="00A935AA" w:rsidRDefault="00242AEE" w:rsidP="003B3977">
            <w:pPr>
              <w:keepNext/>
              <w:keepLines/>
              <w:tabs>
                <w:tab w:val="left" w:pos="-1440"/>
                <w:tab w:val="left" w:pos="-720"/>
              </w:tabs>
              <w:rPr>
                <w:sz w:val="20"/>
                <w:szCs w:val="20"/>
              </w:rPr>
            </w:pPr>
            <w:r w:rsidRPr="00A935AA">
              <w:rPr>
                <w:sz w:val="20"/>
                <w:szCs w:val="20"/>
              </w:rPr>
              <w:tab/>
            </w:r>
            <w:r w:rsidR="000F64E5">
              <w:rPr>
                <w:sz w:val="20"/>
                <w:szCs w:val="20"/>
              </w:rPr>
              <w:t xml:space="preserve">McCarthy </w:t>
            </w:r>
            <w:proofErr w:type="spellStart"/>
            <w:r w:rsidR="000F64E5">
              <w:rPr>
                <w:sz w:val="20"/>
                <w:szCs w:val="20"/>
              </w:rPr>
              <w:t>Tétrault</w:t>
            </w:r>
            <w:proofErr w:type="spellEnd"/>
            <w:r w:rsidR="000F64E5">
              <w:rPr>
                <w:sz w:val="20"/>
                <w:szCs w:val="20"/>
              </w:rPr>
              <w:t xml:space="preserve"> LLP</w:t>
            </w:r>
          </w:p>
          <w:p w:rsidR="00242AEE" w:rsidRPr="00A935AA" w:rsidRDefault="00242AEE" w:rsidP="003B3977">
            <w:pPr>
              <w:keepNext/>
              <w:keepLines/>
              <w:tabs>
                <w:tab w:val="left" w:pos="-1440"/>
                <w:tab w:val="left" w:pos="-720"/>
              </w:tabs>
              <w:rPr>
                <w:sz w:val="20"/>
                <w:szCs w:val="20"/>
              </w:rPr>
            </w:pPr>
          </w:p>
          <w:p w:rsidR="00242AEE" w:rsidRPr="000F64E5" w:rsidRDefault="00242AEE" w:rsidP="003B3977">
            <w:pPr>
              <w:keepNext/>
              <w:keepLines/>
              <w:tabs>
                <w:tab w:val="left" w:pos="-1440"/>
                <w:tab w:val="left" w:pos="-720"/>
              </w:tabs>
              <w:rPr>
                <w:sz w:val="20"/>
                <w:szCs w:val="20"/>
              </w:rPr>
            </w:pPr>
            <w:r w:rsidRPr="00A935AA">
              <w:rPr>
                <w:sz w:val="20"/>
                <w:szCs w:val="20"/>
              </w:rPr>
              <w:tab/>
            </w:r>
            <w:r w:rsidRPr="000F64E5">
              <w:rPr>
                <w:sz w:val="20"/>
                <w:szCs w:val="20"/>
              </w:rPr>
              <w:t>v. (3</w:t>
            </w:r>
            <w:r w:rsidR="00321392" w:rsidRPr="000F64E5">
              <w:rPr>
                <w:sz w:val="20"/>
                <w:szCs w:val="20"/>
              </w:rPr>
              <w:t>4</w:t>
            </w:r>
            <w:r w:rsidR="000F64E5">
              <w:rPr>
                <w:sz w:val="20"/>
                <w:szCs w:val="20"/>
              </w:rPr>
              <w:t>362</w:t>
            </w:r>
            <w:r w:rsidRPr="000F64E5">
              <w:rPr>
                <w:sz w:val="20"/>
                <w:szCs w:val="20"/>
              </w:rPr>
              <w:t>)</w:t>
            </w:r>
          </w:p>
          <w:p w:rsidR="00242AEE" w:rsidRPr="000F64E5" w:rsidRDefault="00242AEE" w:rsidP="003B3977">
            <w:pPr>
              <w:keepNext/>
              <w:keepLines/>
              <w:tabs>
                <w:tab w:val="left" w:pos="-1440"/>
                <w:tab w:val="left" w:pos="-720"/>
              </w:tabs>
              <w:rPr>
                <w:sz w:val="20"/>
                <w:szCs w:val="20"/>
              </w:rPr>
            </w:pPr>
          </w:p>
          <w:p w:rsidR="00242AEE" w:rsidRPr="000F64E5" w:rsidRDefault="000F64E5" w:rsidP="003B3977">
            <w:pPr>
              <w:keepNext/>
              <w:keepLines/>
              <w:tabs>
                <w:tab w:val="left" w:pos="-1440"/>
                <w:tab w:val="left" w:pos="-720"/>
              </w:tabs>
              <w:rPr>
                <w:b/>
                <w:sz w:val="20"/>
                <w:szCs w:val="20"/>
              </w:rPr>
            </w:pPr>
            <w:r>
              <w:rPr>
                <w:b/>
                <w:sz w:val="20"/>
                <w:szCs w:val="20"/>
              </w:rPr>
              <w:t xml:space="preserve">Hassan </w:t>
            </w:r>
            <w:proofErr w:type="spellStart"/>
            <w:r>
              <w:rPr>
                <w:b/>
                <w:sz w:val="20"/>
                <w:szCs w:val="20"/>
              </w:rPr>
              <w:t>Rasouli</w:t>
            </w:r>
            <w:proofErr w:type="spellEnd"/>
            <w:r>
              <w:rPr>
                <w:b/>
                <w:sz w:val="20"/>
                <w:szCs w:val="20"/>
              </w:rPr>
              <w:t xml:space="preserve"> by his Litigation Guardian and Substitute Decision Maker, </w:t>
            </w:r>
            <w:proofErr w:type="spellStart"/>
            <w:r>
              <w:rPr>
                <w:b/>
                <w:sz w:val="20"/>
                <w:szCs w:val="20"/>
              </w:rPr>
              <w:t>Paricher</w:t>
            </w:r>
            <w:proofErr w:type="spellEnd"/>
            <w:r>
              <w:rPr>
                <w:b/>
                <w:sz w:val="20"/>
                <w:szCs w:val="20"/>
              </w:rPr>
              <w:t xml:space="preserve"> </w:t>
            </w:r>
            <w:proofErr w:type="spellStart"/>
            <w:r>
              <w:rPr>
                <w:b/>
                <w:sz w:val="20"/>
                <w:szCs w:val="20"/>
              </w:rPr>
              <w:t>Salasel</w:t>
            </w:r>
            <w:proofErr w:type="spellEnd"/>
            <w:r>
              <w:rPr>
                <w:b/>
                <w:sz w:val="20"/>
                <w:szCs w:val="20"/>
              </w:rPr>
              <w:t xml:space="preserve"> </w:t>
            </w:r>
            <w:r w:rsidR="00242AEE" w:rsidRPr="000F64E5">
              <w:rPr>
                <w:b/>
                <w:sz w:val="20"/>
                <w:szCs w:val="20"/>
              </w:rPr>
              <w:t>(Ont.)</w:t>
            </w:r>
          </w:p>
          <w:p w:rsidR="00242AEE" w:rsidRPr="000F64E5" w:rsidRDefault="00242AEE" w:rsidP="003B3977">
            <w:pPr>
              <w:keepNext/>
              <w:keepLines/>
              <w:tabs>
                <w:tab w:val="left" w:pos="-1440"/>
                <w:tab w:val="left" w:pos="-720"/>
              </w:tabs>
              <w:rPr>
                <w:sz w:val="20"/>
                <w:szCs w:val="20"/>
              </w:rPr>
            </w:pPr>
            <w:r w:rsidRPr="000F64E5">
              <w:rPr>
                <w:sz w:val="20"/>
                <w:szCs w:val="20"/>
              </w:rPr>
              <w:tab/>
            </w:r>
            <w:r w:rsidR="000F64E5">
              <w:rPr>
                <w:sz w:val="20"/>
                <w:szCs w:val="20"/>
              </w:rPr>
              <w:t xml:space="preserve">J. Gardner </w:t>
            </w:r>
            <w:proofErr w:type="spellStart"/>
            <w:r w:rsidR="000F64E5">
              <w:rPr>
                <w:sz w:val="20"/>
                <w:szCs w:val="20"/>
              </w:rPr>
              <w:t>Hodder</w:t>
            </w:r>
            <w:proofErr w:type="spellEnd"/>
          </w:p>
          <w:p w:rsidR="00242AEE" w:rsidRPr="000F64E5" w:rsidRDefault="00242AEE" w:rsidP="003B3977">
            <w:pPr>
              <w:keepNext/>
              <w:keepLines/>
              <w:tabs>
                <w:tab w:val="left" w:pos="-1440"/>
                <w:tab w:val="left" w:pos="-720"/>
              </w:tabs>
              <w:rPr>
                <w:sz w:val="20"/>
                <w:szCs w:val="20"/>
              </w:rPr>
            </w:pPr>
            <w:r w:rsidRPr="000F64E5">
              <w:rPr>
                <w:sz w:val="20"/>
                <w:szCs w:val="20"/>
              </w:rPr>
              <w:tab/>
            </w:r>
            <w:proofErr w:type="spellStart"/>
            <w:r w:rsidR="000F64E5">
              <w:rPr>
                <w:sz w:val="20"/>
                <w:szCs w:val="20"/>
              </w:rPr>
              <w:t>Hodder</w:t>
            </w:r>
            <w:proofErr w:type="spellEnd"/>
            <w:r w:rsidR="000F64E5">
              <w:rPr>
                <w:sz w:val="20"/>
                <w:szCs w:val="20"/>
              </w:rPr>
              <w:t xml:space="preserve"> Barristers</w:t>
            </w:r>
          </w:p>
          <w:p w:rsidR="00242AEE" w:rsidRPr="000F64E5" w:rsidRDefault="00242AEE" w:rsidP="003B3977">
            <w:pPr>
              <w:keepNext/>
              <w:keepLines/>
              <w:tabs>
                <w:tab w:val="left" w:pos="-1440"/>
                <w:tab w:val="left" w:pos="-720"/>
              </w:tabs>
              <w:rPr>
                <w:sz w:val="20"/>
                <w:szCs w:val="20"/>
              </w:rPr>
            </w:pPr>
          </w:p>
          <w:p w:rsidR="00242AEE" w:rsidRPr="00A935AA" w:rsidRDefault="00242AEE" w:rsidP="000F64E5">
            <w:pPr>
              <w:rPr>
                <w:sz w:val="20"/>
                <w:szCs w:val="20"/>
              </w:rPr>
            </w:pPr>
            <w:r w:rsidRPr="00A935AA">
              <w:rPr>
                <w:sz w:val="20"/>
                <w:szCs w:val="20"/>
              </w:rPr>
              <w:t xml:space="preserve">FILING DATE: </w:t>
            </w:r>
            <w:r w:rsidR="000F64E5">
              <w:rPr>
                <w:sz w:val="20"/>
                <w:szCs w:val="20"/>
              </w:rPr>
              <w:t>05</w:t>
            </w:r>
            <w:r w:rsidRPr="00A935AA">
              <w:rPr>
                <w:sz w:val="20"/>
                <w:szCs w:val="20"/>
              </w:rPr>
              <w:t>.0</w:t>
            </w:r>
            <w:r w:rsidR="00321392">
              <w:rPr>
                <w:sz w:val="20"/>
                <w:szCs w:val="20"/>
              </w:rPr>
              <w:t>8</w:t>
            </w:r>
            <w:r w:rsidRPr="00A935AA">
              <w:rPr>
                <w:sz w:val="20"/>
                <w:szCs w:val="20"/>
              </w:rPr>
              <w:t>.201</w:t>
            </w:r>
            <w:r w:rsidR="00321392">
              <w:rPr>
                <w:sz w:val="20"/>
                <w:szCs w:val="20"/>
              </w:rPr>
              <w:t>1</w:t>
            </w:r>
            <w:r w:rsidR="00CE26A1" w:rsidRPr="00CE26A1">
              <w:rPr>
                <w:sz w:val="20"/>
                <w:szCs w:val="20"/>
                <w:lang w:val="fr-CA"/>
              </w:rPr>
              <w:pict>
                <v:rect id="_x0000_i1026" style="width:108pt;height:1pt" o:hrpct="0" o:hralign="center" o:hrstd="t" o:hrnoshade="t" o:hr="t" fillcolor="black [3213]" stroked="f"/>
              </w:pict>
            </w:r>
          </w:p>
        </w:tc>
      </w:tr>
      <w:tr w:rsidR="00321392" w:rsidRPr="00A935AA" w:rsidTr="00321392">
        <w:tc>
          <w:tcPr>
            <w:tcW w:w="4320" w:type="dxa"/>
            <w:shd w:val="clear" w:color="auto" w:fill="auto"/>
          </w:tcPr>
          <w:p w:rsidR="00321392" w:rsidRDefault="000F64E5" w:rsidP="009C1206">
            <w:pPr>
              <w:tabs>
                <w:tab w:val="left" w:pos="-1440"/>
                <w:tab w:val="left" w:pos="-720"/>
              </w:tabs>
              <w:rPr>
                <w:sz w:val="20"/>
                <w:szCs w:val="20"/>
              </w:rPr>
            </w:pPr>
            <w:r>
              <w:rPr>
                <w:sz w:val="20"/>
                <w:szCs w:val="20"/>
              </w:rPr>
              <w:tab/>
              <w:t xml:space="preserve">Barnes, </w:t>
            </w:r>
            <w:proofErr w:type="spellStart"/>
            <w:r>
              <w:rPr>
                <w:sz w:val="20"/>
                <w:szCs w:val="20"/>
              </w:rPr>
              <w:t>Sammon</w:t>
            </w:r>
            <w:proofErr w:type="spellEnd"/>
            <w:r>
              <w:rPr>
                <w:sz w:val="20"/>
                <w:szCs w:val="20"/>
              </w:rPr>
              <w:t xml:space="preserve"> LLP</w:t>
            </w:r>
          </w:p>
          <w:p w:rsidR="000F64E5" w:rsidRPr="00A935AA" w:rsidRDefault="000F64E5" w:rsidP="009C1206">
            <w:pPr>
              <w:tabs>
                <w:tab w:val="left" w:pos="-1440"/>
                <w:tab w:val="left" w:pos="-720"/>
              </w:tabs>
              <w:rPr>
                <w:sz w:val="20"/>
                <w:szCs w:val="20"/>
              </w:rPr>
            </w:pPr>
          </w:p>
          <w:p w:rsidR="00321392" w:rsidRPr="00A935AA" w:rsidRDefault="00321392" w:rsidP="009C1206">
            <w:pPr>
              <w:tabs>
                <w:tab w:val="left" w:pos="-1440"/>
                <w:tab w:val="left" w:pos="-720"/>
              </w:tabs>
              <w:rPr>
                <w:sz w:val="20"/>
                <w:szCs w:val="20"/>
              </w:rPr>
            </w:pPr>
            <w:r w:rsidRPr="00A935AA">
              <w:rPr>
                <w:sz w:val="20"/>
                <w:szCs w:val="20"/>
              </w:rPr>
              <w:tab/>
              <w:t>v. (3</w:t>
            </w:r>
            <w:r>
              <w:rPr>
                <w:sz w:val="20"/>
                <w:szCs w:val="20"/>
              </w:rPr>
              <w:t>4</w:t>
            </w:r>
            <w:r w:rsidR="000F64E5">
              <w:rPr>
                <w:sz w:val="20"/>
                <w:szCs w:val="20"/>
              </w:rPr>
              <w:t>378</w:t>
            </w:r>
            <w:r>
              <w:rPr>
                <w:sz w:val="20"/>
                <w:szCs w:val="20"/>
              </w:rPr>
              <w:t>)</w:t>
            </w:r>
          </w:p>
          <w:p w:rsidR="00321392" w:rsidRPr="00A935AA" w:rsidRDefault="00321392" w:rsidP="009C1206">
            <w:pPr>
              <w:tabs>
                <w:tab w:val="left" w:pos="-1440"/>
                <w:tab w:val="left" w:pos="-720"/>
              </w:tabs>
              <w:rPr>
                <w:sz w:val="20"/>
                <w:szCs w:val="20"/>
              </w:rPr>
            </w:pPr>
          </w:p>
          <w:p w:rsidR="00321392" w:rsidRPr="00A935AA" w:rsidRDefault="000F64E5" w:rsidP="009C1206">
            <w:pPr>
              <w:tabs>
                <w:tab w:val="left" w:pos="-1440"/>
                <w:tab w:val="left" w:pos="-720"/>
              </w:tabs>
              <w:rPr>
                <w:b/>
                <w:sz w:val="20"/>
                <w:szCs w:val="20"/>
              </w:rPr>
            </w:pPr>
            <w:r>
              <w:rPr>
                <w:b/>
                <w:sz w:val="20"/>
                <w:szCs w:val="20"/>
              </w:rPr>
              <w:t xml:space="preserve">John T. Clark and Clarks et al. </w:t>
            </w:r>
            <w:r w:rsidR="00321392">
              <w:rPr>
                <w:b/>
                <w:sz w:val="20"/>
                <w:szCs w:val="20"/>
              </w:rPr>
              <w:t>(</w:t>
            </w:r>
            <w:r>
              <w:rPr>
                <w:b/>
                <w:sz w:val="20"/>
                <w:szCs w:val="20"/>
              </w:rPr>
              <w:t>Ont</w:t>
            </w:r>
            <w:r w:rsidR="00321392" w:rsidRPr="00A935AA">
              <w:rPr>
                <w:b/>
                <w:sz w:val="20"/>
                <w:szCs w:val="20"/>
              </w:rPr>
              <w:t>.)</w:t>
            </w:r>
          </w:p>
          <w:p w:rsidR="00321392" w:rsidRPr="00A935AA" w:rsidRDefault="00321392" w:rsidP="009C1206">
            <w:pPr>
              <w:tabs>
                <w:tab w:val="left" w:pos="-1440"/>
                <w:tab w:val="left" w:pos="-720"/>
              </w:tabs>
              <w:rPr>
                <w:sz w:val="20"/>
                <w:szCs w:val="20"/>
              </w:rPr>
            </w:pPr>
            <w:r w:rsidRPr="00A935AA">
              <w:rPr>
                <w:sz w:val="20"/>
                <w:szCs w:val="20"/>
              </w:rPr>
              <w:tab/>
            </w:r>
            <w:r w:rsidR="008D2748">
              <w:rPr>
                <w:sz w:val="20"/>
                <w:szCs w:val="20"/>
              </w:rPr>
              <w:t>Eric R. Williams</w:t>
            </w:r>
          </w:p>
          <w:p w:rsidR="00321392" w:rsidRPr="00A935AA" w:rsidRDefault="00321392" w:rsidP="009C1206">
            <w:pPr>
              <w:tabs>
                <w:tab w:val="left" w:pos="-1440"/>
                <w:tab w:val="left" w:pos="-720"/>
              </w:tabs>
              <w:rPr>
                <w:sz w:val="20"/>
                <w:szCs w:val="20"/>
              </w:rPr>
            </w:pPr>
            <w:r w:rsidRPr="00A935AA">
              <w:rPr>
                <w:sz w:val="20"/>
                <w:szCs w:val="20"/>
              </w:rPr>
              <w:tab/>
            </w:r>
            <w:r w:rsidR="008D2748">
              <w:rPr>
                <w:sz w:val="20"/>
                <w:szCs w:val="20"/>
              </w:rPr>
              <w:t xml:space="preserve">Williams </w:t>
            </w:r>
            <w:proofErr w:type="spellStart"/>
            <w:r w:rsidR="008D2748">
              <w:rPr>
                <w:sz w:val="20"/>
                <w:szCs w:val="20"/>
              </w:rPr>
              <w:t>McEnery</w:t>
            </w:r>
            <w:proofErr w:type="spellEnd"/>
          </w:p>
          <w:p w:rsidR="00321392" w:rsidRPr="00A935AA" w:rsidRDefault="00321392" w:rsidP="009C1206">
            <w:pPr>
              <w:tabs>
                <w:tab w:val="left" w:pos="-1440"/>
                <w:tab w:val="left" w:pos="-720"/>
              </w:tabs>
              <w:rPr>
                <w:sz w:val="20"/>
                <w:szCs w:val="20"/>
              </w:rPr>
            </w:pPr>
          </w:p>
          <w:p w:rsidR="00321392" w:rsidRPr="00A935AA" w:rsidRDefault="00321392" w:rsidP="009C1206">
            <w:pPr>
              <w:rPr>
                <w:sz w:val="20"/>
                <w:szCs w:val="20"/>
              </w:rPr>
            </w:pPr>
            <w:r w:rsidRPr="00A935AA">
              <w:rPr>
                <w:sz w:val="20"/>
                <w:szCs w:val="20"/>
              </w:rPr>
              <w:t xml:space="preserve">FILING DATE: </w:t>
            </w:r>
            <w:r w:rsidR="000F64E5">
              <w:rPr>
                <w:sz w:val="20"/>
                <w:szCs w:val="20"/>
              </w:rPr>
              <w:t>11</w:t>
            </w:r>
            <w:r w:rsidRPr="00A935AA">
              <w:rPr>
                <w:sz w:val="20"/>
                <w:szCs w:val="20"/>
              </w:rPr>
              <w:t>.0</w:t>
            </w:r>
            <w:r>
              <w:rPr>
                <w:sz w:val="20"/>
                <w:szCs w:val="20"/>
              </w:rPr>
              <w:t>8</w:t>
            </w:r>
            <w:r w:rsidRPr="00A935AA">
              <w:rPr>
                <w:sz w:val="20"/>
                <w:szCs w:val="20"/>
              </w:rPr>
              <w:t>.201</w:t>
            </w:r>
            <w:r>
              <w:rPr>
                <w:sz w:val="20"/>
                <w:szCs w:val="20"/>
              </w:rPr>
              <w:t>1</w:t>
            </w:r>
          </w:p>
          <w:p w:rsidR="00321392" w:rsidRPr="00A935AA" w:rsidRDefault="00CE26A1" w:rsidP="009C1206">
            <w:pPr>
              <w:rPr>
                <w:sz w:val="20"/>
                <w:szCs w:val="20"/>
              </w:rPr>
            </w:pPr>
            <w:r w:rsidRPr="00CE26A1">
              <w:rPr>
                <w:sz w:val="20"/>
                <w:szCs w:val="20"/>
                <w:lang w:val="fr-CA"/>
              </w:rPr>
              <w:pict>
                <v:rect id="_x0000_i1027" style="width:108pt;height:1pt" o:hrpct="0" o:hralign="center" o:hrstd="t" o:hrnoshade="t" o:hr="t" fillcolor="black [3213]" stroked="f"/>
              </w:pict>
            </w:r>
          </w:p>
        </w:tc>
        <w:tc>
          <w:tcPr>
            <w:tcW w:w="1181" w:type="dxa"/>
            <w:shd w:val="clear" w:color="auto" w:fill="auto"/>
          </w:tcPr>
          <w:p w:rsidR="00321392" w:rsidRDefault="00321392" w:rsidP="00242AEE">
            <w:pPr>
              <w:jc w:val="center"/>
              <w:rPr>
                <w:sz w:val="20"/>
                <w:szCs w:val="20"/>
              </w:rPr>
            </w:pPr>
          </w:p>
          <w:p w:rsidR="008D2748" w:rsidRDefault="008D2748" w:rsidP="00242AEE">
            <w:pPr>
              <w:jc w:val="center"/>
              <w:rPr>
                <w:sz w:val="20"/>
                <w:szCs w:val="20"/>
              </w:rPr>
            </w:pPr>
          </w:p>
          <w:p w:rsidR="008D2748" w:rsidRDefault="008D2748" w:rsidP="00242AEE">
            <w:pPr>
              <w:jc w:val="center"/>
              <w:rPr>
                <w:sz w:val="20"/>
                <w:szCs w:val="20"/>
              </w:rPr>
            </w:pPr>
          </w:p>
          <w:p w:rsidR="008D2748" w:rsidRDefault="008D2748" w:rsidP="00242AEE">
            <w:pPr>
              <w:jc w:val="center"/>
              <w:rPr>
                <w:sz w:val="20"/>
                <w:szCs w:val="20"/>
              </w:rPr>
            </w:pPr>
          </w:p>
          <w:p w:rsidR="008D2748" w:rsidRDefault="008D2748" w:rsidP="00242AEE">
            <w:pPr>
              <w:jc w:val="center"/>
              <w:rPr>
                <w:sz w:val="20"/>
                <w:szCs w:val="20"/>
              </w:rPr>
            </w:pPr>
          </w:p>
          <w:p w:rsidR="008D2748" w:rsidRDefault="008D2748" w:rsidP="00242AEE">
            <w:pPr>
              <w:jc w:val="center"/>
              <w:rPr>
                <w:sz w:val="20"/>
                <w:szCs w:val="20"/>
              </w:rPr>
            </w:pPr>
          </w:p>
          <w:p w:rsidR="008D2748" w:rsidRDefault="008D2748" w:rsidP="00242AEE">
            <w:pPr>
              <w:jc w:val="center"/>
              <w:rPr>
                <w:sz w:val="20"/>
                <w:szCs w:val="20"/>
              </w:rPr>
            </w:pPr>
          </w:p>
          <w:p w:rsidR="008D2748" w:rsidRDefault="008D2748" w:rsidP="00242AEE">
            <w:pPr>
              <w:jc w:val="center"/>
              <w:rPr>
                <w:sz w:val="20"/>
                <w:szCs w:val="20"/>
              </w:rPr>
            </w:pPr>
          </w:p>
          <w:p w:rsidR="008D2748" w:rsidRDefault="008D2748" w:rsidP="00242AEE">
            <w:pPr>
              <w:jc w:val="center"/>
              <w:rPr>
                <w:sz w:val="20"/>
                <w:szCs w:val="20"/>
              </w:rPr>
            </w:pPr>
          </w:p>
          <w:p w:rsidR="008D2748" w:rsidRDefault="008D2748" w:rsidP="00242AEE">
            <w:pPr>
              <w:jc w:val="center"/>
              <w:rPr>
                <w:sz w:val="20"/>
                <w:szCs w:val="20"/>
              </w:rPr>
            </w:pPr>
          </w:p>
          <w:p w:rsidR="008D2748" w:rsidRPr="00A935AA" w:rsidRDefault="008D2748" w:rsidP="00242AEE">
            <w:pPr>
              <w:jc w:val="center"/>
              <w:rPr>
                <w:sz w:val="20"/>
                <w:szCs w:val="20"/>
              </w:rPr>
            </w:pPr>
          </w:p>
        </w:tc>
        <w:tc>
          <w:tcPr>
            <w:tcW w:w="4320" w:type="dxa"/>
            <w:shd w:val="clear" w:color="auto" w:fill="auto"/>
          </w:tcPr>
          <w:p w:rsidR="00321392" w:rsidRPr="00A935AA" w:rsidRDefault="000F64E5" w:rsidP="009C1206">
            <w:pPr>
              <w:keepNext/>
              <w:keepLines/>
              <w:tabs>
                <w:tab w:val="left" w:pos="-1440"/>
                <w:tab w:val="left" w:pos="-720"/>
              </w:tabs>
              <w:rPr>
                <w:b/>
                <w:sz w:val="20"/>
                <w:szCs w:val="20"/>
              </w:rPr>
            </w:pPr>
            <w:r>
              <w:rPr>
                <w:b/>
                <w:sz w:val="20"/>
                <w:szCs w:val="20"/>
              </w:rPr>
              <w:t xml:space="preserve">Frederick William </w:t>
            </w:r>
            <w:proofErr w:type="spellStart"/>
            <w:r>
              <w:rPr>
                <w:b/>
                <w:sz w:val="20"/>
                <w:szCs w:val="20"/>
              </w:rPr>
              <w:t>Quipp</w:t>
            </w:r>
            <w:proofErr w:type="spellEnd"/>
            <w:r>
              <w:rPr>
                <w:b/>
                <w:sz w:val="20"/>
                <w:szCs w:val="20"/>
              </w:rPr>
              <w:t>, Jr. et al.</w:t>
            </w:r>
          </w:p>
          <w:p w:rsidR="00321392" w:rsidRPr="00A935AA" w:rsidRDefault="00321392" w:rsidP="009C1206">
            <w:pPr>
              <w:keepNext/>
              <w:keepLines/>
              <w:tabs>
                <w:tab w:val="left" w:pos="-1440"/>
                <w:tab w:val="left" w:pos="-720"/>
              </w:tabs>
              <w:rPr>
                <w:sz w:val="20"/>
                <w:szCs w:val="20"/>
              </w:rPr>
            </w:pPr>
            <w:r w:rsidRPr="00A935AA">
              <w:rPr>
                <w:sz w:val="20"/>
                <w:szCs w:val="20"/>
              </w:rPr>
              <w:tab/>
            </w:r>
            <w:r w:rsidR="000F64E5">
              <w:rPr>
                <w:sz w:val="20"/>
                <w:szCs w:val="20"/>
              </w:rPr>
              <w:t xml:space="preserve">Christopher </w:t>
            </w:r>
            <w:proofErr w:type="spellStart"/>
            <w:r w:rsidR="000F64E5">
              <w:rPr>
                <w:sz w:val="20"/>
                <w:szCs w:val="20"/>
              </w:rPr>
              <w:t>Nowlin</w:t>
            </w:r>
            <w:proofErr w:type="spellEnd"/>
          </w:p>
          <w:p w:rsidR="00321392" w:rsidRPr="00A935AA" w:rsidRDefault="00321392" w:rsidP="009C1206">
            <w:pPr>
              <w:keepNext/>
              <w:keepLines/>
              <w:tabs>
                <w:tab w:val="left" w:pos="-1440"/>
                <w:tab w:val="left" w:pos="-720"/>
              </w:tabs>
              <w:rPr>
                <w:sz w:val="20"/>
                <w:szCs w:val="20"/>
              </w:rPr>
            </w:pPr>
          </w:p>
          <w:p w:rsidR="00321392" w:rsidRPr="000F64E5" w:rsidRDefault="00321392" w:rsidP="009C1206">
            <w:pPr>
              <w:keepNext/>
              <w:keepLines/>
              <w:tabs>
                <w:tab w:val="left" w:pos="-1440"/>
                <w:tab w:val="left" w:pos="-720"/>
              </w:tabs>
              <w:rPr>
                <w:sz w:val="20"/>
                <w:szCs w:val="20"/>
              </w:rPr>
            </w:pPr>
            <w:r w:rsidRPr="00A935AA">
              <w:rPr>
                <w:sz w:val="20"/>
                <w:szCs w:val="20"/>
              </w:rPr>
              <w:tab/>
            </w:r>
            <w:r w:rsidRPr="000F64E5">
              <w:rPr>
                <w:sz w:val="20"/>
                <w:szCs w:val="20"/>
              </w:rPr>
              <w:t>v. (34</w:t>
            </w:r>
            <w:r w:rsidR="000F64E5">
              <w:rPr>
                <w:sz w:val="20"/>
                <w:szCs w:val="20"/>
              </w:rPr>
              <w:t>376</w:t>
            </w:r>
            <w:r w:rsidRPr="000F64E5">
              <w:rPr>
                <w:sz w:val="20"/>
                <w:szCs w:val="20"/>
              </w:rPr>
              <w:t>)</w:t>
            </w:r>
          </w:p>
          <w:p w:rsidR="00321392" w:rsidRPr="000F64E5" w:rsidRDefault="00321392" w:rsidP="009C1206">
            <w:pPr>
              <w:keepNext/>
              <w:keepLines/>
              <w:tabs>
                <w:tab w:val="left" w:pos="-1440"/>
                <w:tab w:val="left" w:pos="-720"/>
              </w:tabs>
              <w:rPr>
                <w:sz w:val="20"/>
                <w:szCs w:val="20"/>
              </w:rPr>
            </w:pPr>
          </w:p>
          <w:p w:rsidR="00321392" w:rsidRPr="000F64E5" w:rsidRDefault="000F64E5" w:rsidP="009C1206">
            <w:pPr>
              <w:keepNext/>
              <w:keepLines/>
              <w:tabs>
                <w:tab w:val="left" w:pos="-1440"/>
                <w:tab w:val="left" w:pos="-720"/>
              </w:tabs>
              <w:rPr>
                <w:b/>
                <w:sz w:val="20"/>
                <w:szCs w:val="20"/>
              </w:rPr>
            </w:pPr>
            <w:r>
              <w:rPr>
                <w:b/>
                <w:sz w:val="20"/>
                <w:szCs w:val="20"/>
              </w:rPr>
              <w:t xml:space="preserve">Her Majesty the Queen </w:t>
            </w:r>
            <w:r w:rsidR="00321392" w:rsidRPr="000F64E5">
              <w:rPr>
                <w:b/>
                <w:sz w:val="20"/>
                <w:szCs w:val="20"/>
              </w:rPr>
              <w:t>(</w:t>
            </w:r>
            <w:r>
              <w:rPr>
                <w:b/>
                <w:sz w:val="20"/>
                <w:szCs w:val="20"/>
              </w:rPr>
              <w:t>B</w:t>
            </w:r>
            <w:r w:rsidR="00321392" w:rsidRPr="000F64E5">
              <w:rPr>
                <w:b/>
                <w:sz w:val="20"/>
                <w:szCs w:val="20"/>
              </w:rPr>
              <w:t>.</w:t>
            </w:r>
            <w:r>
              <w:rPr>
                <w:b/>
                <w:sz w:val="20"/>
                <w:szCs w:val="20"/>
              </w:rPr>
              <w:t>C.</w:t>
            </w:r>
            <w:r w:rsidR="00321392" w:rsidRPr="000F64E5">
              <w:rPr>
                <w:b/>
                <w:sz w:val="20"/>
                <w:szCs w:val="20"/>
              </w:rPr>
              <w:t>)</w:t>
            </w:r>
          </w:p>
          <w:p w:rsidR="00321392" w:rsidRPr="000F64E5" w:rsidRDefault="00321392" w:rsidP="009C1206">
            <w:pPr>
              <w:keepNext/>
              <w:keepLines/>
              <w:tabs>
                <w:tab w:val="left" w:pos="-1440"/>
                <w:tab w:val="left" w:pos="-720"/>
              </w:tabs>
              <w:rPr>
                <w:sz w:val="20"/>
                <w:szCs w:val="20"/>
                <w:lang w:val="fr-CA"/>
              </w:rPr>
            </w:pPr>
            <w:r w:rsidRPr="000F64E5">
              <w:rPr>
                <w:sz w:val="20"/>
                <w:szCs w:val="20"/>
              </w:rPr>
              <w:tab/>
            </w:r>
            <w:r w:rsidR="000F64E5" w:rsidRPr="00862D73">
              <w:rPr>
                <w:sz w:val="20"/>
                <w:szCs w:val="20"/>
                <w:lang w:val="fr-CA"/>
              </w:rPr>
              <w:t>Cheryl J. Tobias, Q</w:t>
            </w:r>
            <w:r w:rsidR="000F64E5" w:rsidRPr="000F64E5">
              <w:rPr>
                <w:sz w:val="20"/>
                <w:szCs w:val="20"/>
                <w:lang w:val="fr-CA"/>
              </w:rPr>
              <w:t>.C.</w:t>
            </w:r>
          </w:p>
          <w:p w:rsidR="00321392" w:rsidRPr="008D2748" w:rsidRDefault="00321392" w:rsidP="009C1206">
            <w:pPr>
              <w:keepNext/>
              <w:keepLines/>
              <w:tabs>
                <w:tab w:val="left" w:pos="-1440"/>
                <w:tab w:val="left" w:pos="-720"/>
              </w:tabs>
              <w:rPr>
                <w:sz w:val="20"/>
                <w:szCs w:val="20"/>
              </w:rPr>
            </w:pPr>
            <w:r w:rsidRPr="000F64E5">
              <w:rPr>
                <w:sz w:val="20"/>
                <w:szCs w:val="20"/>
                <w:lang w:val="fr-CA"/>
              </w:rPr>
              <w:tab/>
            </w:r>
            <w:r w:rsidR="000F64E5" w:rsidRPr="008D2748">
              <w:rPr>
                <w:sz w:val="20"/>
                <w:szCs w:val="20"/>
              </w:rPr>
              <w:t>A.G. of Canada</w:t>
            </w:r>
          </w:p>
          <w:p w:rsidR="00321392" w:rsidRPr="008D2748" w:rsidRDefault="00321392" w:rsidP="009C1206">
            <w:pPr>
              <w:keepNext/>
              <w:keepLines/>
              <w:tabs>
                <w:tab w:val="left" w:pos="-1440"/>
                <w:tab w:val="left" w:pos="-720"/>
              </w:tabs>
              <w:rPr>
                <w:sz w:val="20"/>
                <w:szCs w:val="20"/>
              </w:rPr>
            </w:pPr>
          </w:p>
          <w:p w:rsidR="00321392" w:rsidRPr="00A935AA" w:rsidRDefault="00321392" w:rsidP="000F64E5">
            <w:pPr>
              <w:rPr>
                <w:sz w:val="20"/>
                <w:szCs w:val="20"/>
              </w:rPr>
            </w:pPr>
            <w:r w:rsidRPr="00A935AA">
              <w:rPr>
                <w:sz w:val="20"/>
                <w:szCs w:val="20"/>
              </w:rPr>
              <w:t xml:space="preserve">FILING DATE: </w:t>
            </w:r>
            <w:r w:rsidR="000F64E5">
              <w:rPr>
                <w:sz w:val="20"/>
                <w:szCs w:val="20"/>
              </w:rPr>
              <w:t>10</w:t>
            </w:r>
            <w:r w:rsidRPr="00A935AA">
              <w:rPr>
                <w:sz w:val="20"/>
                <w:szCs w:val="20"/>
              </w:rPr>
              <w:t>.0</w:t>
            </w:r>
            <w:r>
              <w:rPr>
                <w:sz w:val="20"/>
                <w:szCs w:val="20"/>
              </w:rPr>
              <w:t>8</w:t>
            </w:r>
            <w:r w:rsidRPr="00A935AA">
              <w:rPr>
                <w:sz w:val="20"/>
                <w:szCs w:val="20"/>
              </w:rPr>
              <w:t>.201</w:t>
            </w:r>
            <w:r>
              <w:rPr>
                <w:sz w:val="20"/>
                <w:szCs w:val="20"/>
              </w:rPr>
              <w:t>1</w:t>
            </w:r>
            <w:r w:rsidR="00CE26A1" w:rsidRPr="00CE26A1">
              <w:rPr>
                <w:sz w:val="20"/>
                <w:szCs w:val="20"/>
                <w:lang w:val="fr-CA"/>
              </w:rPr>
              <w:pict>
                <v:rect id="_x0000_i1028" style="width:108pt;height:1pt" o:hrpct="0" o:hralign="center" o:hrstd="t" o:hrnoshade="t" o:hr="t" fillcolor="black [3213]" stroked="f"/>
              </w:pict>
            </w:r>
          </w:p>
        </w:tc>
      </w:tr>
      <w:tr w:rsidR="00321392" w:rsidRPr="00A935AA" w:rsidTr="00321392">
        <w:tc>
          <w:tcPr>
            <w:tcW w:w="4320" w:type="dxa"/>
            <w:shd w:val="clear" w:color="auto" w:fill="auto"/>
          </w:tcPr>
          <w:p w:rsidR="00321392" w:rsidRPr="00A935AA" w:rsidRDefault="008D2748" w:rsidP="009C1206">
            <w:pPr>
              <w:rPr>
                <w:b/>
                <w:sz w:val="20"/>
                <w:szCs w:val="20"/>
              </w:rPr>
            </w:pPr>
            <w:r>
              <w:rPr>
                <w:b/>
                <w:sz w:val="20"/>
                <w:szCs w:val="20"/>
              </w:rPr>
              <w:t xml:space="preserve">Kirk </w:t>
            </w:r>
            <w:proofErr w:type="spellStart"/>
            <w:r>
              <w:rPr>
                <w:b/>
                <w:sz w:val="20"/>
                <w:szCs w:val="20"/>
              </w:rPr>
              <w:t>Klymchuk</w:t>
            </w:r>
            <w:proofErr w:type="spellEnd"/>
          </w:p>
          <w:p w:rsidR="00321392" w:rsidRPr="00A935AA" w:rsidRDefault="00321392" w:rsidP="009C1206">
            <w:pPr>
              <w:tabs>
                <w:tab w:val="left" w:pos="-1440"/>
                <w:tab w:val="left" w:pos="-720"/>
              </w:tabs>
              <w:rPr>
                <w:sz w:val="20"/>
                <w:szCs w:val="20"/>
              </w:rPr>
            </w:pPr>
            <w:r w:rsidRPr="00A935AA">
              <w:rPr>
                <w:sz w:val="20"/>
                <w:szCs w:val="20"/>
              </w:rPr>
              <w:tab/>
            </w:r>
            <w:r w:rsidR="008D2748">
              <w:rPr>
                <w:sz w:val="20"/>
                <w:szCs w:val="20"/>
              </w:rPr>
              <w:t xml:space="preserve">Anil K. </w:t>
            </w:r>
            <w:proofErr w:type="spellStart"/>
            <w:r w:rsidR="008D2748">
              <w:rPr>
                <w:sz w:val="20"/>
                <w:szCs w:val="20"/>
              </w:rPr>
              <w:t>Kapoor</w:t>
            </w:r>
            <w:proofErr w:type="spellEnd"/>
          </w:p>
          <w:p w:rsidR="00321392" w:rsidRPr="00A935AA" w:rsidRDefault="00321392" w:rsidP="009C1206">
            <w:pPr>
              <w:tabs>
                <w:tab w:val="left" w:pos="-1440"/>
                <w:tab w:val="left" w:pos="-720"/>
              </w:tabs>
              <w:rPr>
                <w:sz w:val="20"/>
                <w:szCs w:val="20"/>
              </w:rPr>
            </w:pPr>
            <w:r w:rsidRPr="00A935AA">
              <w:rPr>
                <w:sz w:val="20"/>
                <w:szCs w:val="20"/>
              </w:rPr>
              <w:tab/>
            </w:r>
            <w:proofErr w:type="spellStart"/>
            <w:r w:rsidR="008D2748">
              <w:rPr>
                <w:sz w:val="20"/>
                <w:szCs w:val="20"/>
              </w:rPr>
              <w:t>Kapoor</w:t>
            </w:r>
            <w:proofErr w:type="spellEnd"/>
            <w:r w:rsidR="008D2748">
              <w:rPr>
                <w:sz w:val="20"/>
                <w:szCs w:val="20"/>
              </w:rPr>
              <w:t xml:space="preserve"> Barristers</w:t>
            </w:r>
          </w:p>
          <w:p w:rsidR="00321392" w:rsidRPr="00A935AA" w:rsidRDefault="00321392" w:rsidP="009C1206">
            <w:pPr>
              <w:tabs>
                <w:tab w:val="left" w:pos="-1440"/>
                <w:tab w:val="left" w:pos="-720"/>
              </w:tabs>
              <w:rPr>
                <w:sz w:val="20"/>
                <w:szCs w:val="20"/>
              </w:rPr>
            </w:pPr>
          </w:p>
          <w:p w:rsidR="00321392" w:rsidRPr="00A935AA" w:rsidRDefault="00321392" w:rsidP="009C1206">
            <w:pPr>
              <w:tabs>
                <w:tab w:val="left" w:pos="-1440"/>
                <w:tab w:val="left" w:pos="-720"/>
              </w:tabs>
              <w:rPr>
                <w:sz w:val="20"/>
                <w:szCs w:val="20"/>
              </w:rPr>
            </w:pPr>
            <w:r w:rsidRPr="00A935AA">
              <w:rPr>
                <w:sz w:val="20"/>
                <w:szCs w:val="20"/>
              </w:rPr>
              <w:tab/>
              <w:t>v. (3</w:t>
            </w:r>
            <w:r>
              <w:rPr>
                <w:sz w:val="20"/>
                <w:szCs w:val="20"/>
              </w:rPr>
              <w:t>4</w:t>
            </w:r>
            <w:r w:rsidR="008D2748">
              <w:rPr>
                <w:sz w:val="20"/>
                <w:szCs w:val="20"/>
              </w:rPr>
              <w:t>381</w:t>
            </w:r>
            <w:r>
              <w:rPr>
                <w:sz w:val="20"/>
                <w:szCs w:val="20"/>
              </w:rPr>
              <w:t>)</w:t>
            </w:r>
          </w:p>
          <w:p w:rsidR="00321392" w:rsidRPr="00A935AA" w:rsidRDefault="00321392" w:rsidP="009C1206">
            <w:pPr>
              <w:tabs>
                <w:tab w:val="left" w:pos="-1440"/>
                <w:tab w:val="left" w:pos="-720"/>
              </w:tabs>
              <w:rPr>
                <w:sz w:val="20"/>
                <w:szCs w:val="20"/>
              </w:rPr>
            </w:pPr>
          </w:p>
          <w:p w:rsidR="00321392" w:rsidRPr="00A935AA" w:rsidRDefault="008D2748" w:rsidP="009C1206">
            <w:pPr>
              <w:tabs>
                <w:tab w:val="left" w:pos="-1440"/>
                <w:tab w:val="left" w:pos="-720"/>
              </w:tabs>
              <w:rPr>
                <w:b/>
                <w:sz w:val="20"/>
                <w:szCs w:val="20"/>
              </w:rPr>
            </w:pPr>
            <w:r>
              <w:rPr>
                <w:b/>
                <w:sz w:val="20"/>
                <w:szCs w:val="20"/>
              </w:rPr>
              <w:t xml:space="preserve">Her Majesty the Queen </w:t>
            </w:r>
            <w:r w:rsidR="00321392">
              <w:rPr>
                <w:b/>
                <w:sz w:val="20"/>
                <w:szCs w:val="20"/>
              </w:rPr>
              <w:t>(</w:t>
            </w:r>
            <w:r>
              <w:rPr>
                <w:b/>
                <w:sz w:val="20"/>
                <w:szCs w:val="20"/>
              </w:rPr>
              <w:t>Ont</w:t>
            </w:r>
            <w:r w:rsidR="00321392" w:rsidRPr="00A935AA">
              <w:rPr>
                <w:b/>
                <w:sz w:val="20"/>
                <w:szCs w:val="20"/>
              </w:rPr>
              <w:t>.)</w:t>
            </w:r>
          </w:p>
          <w:p w:rsidR="00321392" w:rsidRPr="00A935AA" w:rsidRDefault="00321392" w:rsidP="009C1206">
            <w:pPr>
              <w:tabs>
                <w:tab w:val="left" w:pos="-1440"/>
                <w:tab w:val="left" w:pos="-720"/>
              </w:tabs>
              <w:rPr>
                <w:sz w:val="20"/>
                <w:szCs w:val="20"/>
              </w:rPr>
            </w:pPr>
            <w:r w:rsidRPr="00A935AA">
              <w:rPr>
                <w:sz w:val="20"/>
                <w:szCs w:val="20"/>
              </w:rPr>
              <w:tab/>
            </w:r>
            <w:r w:rsidR="008D2748">
              <w:rPr>
                <w:sz w:val="20"/>
                <w:szCs w:val="20"/>
              </w:rPr>
              <w:t xml:space="preserve">Deborah </w:t>
            </w:r>
            <w:proofErr w:type="spellStart"/>
            <w:r w:rsidR="008D2748">
              <w:rPr>
                <w:sz w:val="20"/>
                <w:szCs w:val="20"/>
              </w:rPr>
              <w:t>Krick</w:t>
            </w:r>
            <w:proofErr w:type="spellEnd"/>
          </w:p>
          <w:p w:rsidR="00321392" w:rsidRPr="00A935AA" w:rsidRDefault="00321392" w:rsidP="009C1206">
            <w:pPr>
              <w:tabs>
                <w:tab w:val="left" w:pos="-1440"/>
                <w:tab w:val="left" w:pos="-720"/>
              </w:tabs>
              <w:rPr>
                <w:sz w:val="20"/>
                <w:szCs w:val="20"/>
              </w:rPr>
            </w:pPr>
            <w:r w:rsidRPr="00A935AA">
              <w:rPr>
                <w:sz w:val="20"/>
                <w:szCs w:val="20"/>
              </w:rPr>
              <w:tab/>
            </w:r>
            <w:r w:rsidR="008D2748">
              <w:rPr>
                <w:sz w:val="20"/>
                <w:szCs w:val="20"/>
              </w:rPr>
              <w:t>A.G. of Ontario</w:t>
            </w:r>
          </w:p>
          <w:p w:rsidR="00321392" w:rsidRPr="00A935AA" w:rsidRDefault="00321392" w:rsidP="009C1206">
            <w:pPr>
              <w:tabs>
                <w:tab w:val="left" w:pos="-1440"/>
                <w:tab w:val="left" w:pos="-720"/>
              </w:tabs>
              <w:rPr>
                <w:sz w:val="20"/>
                <w:szCs w:val="20"/>
              </w:rPr>
            </w:pPr>
          </w:p>
          <w:p w:rsidR="00321392" w:rsidRPr="00A935AA" w:rsidRDefault="00321392" w:rsidP="009C1206">
            <w:pPr>
              <w:rPr>
                <w:sz w:val="20"/>
                <w:szCs w:val="20"/>
              </w:rPr>
            </w:pPr>
            <w:r w:rsidRPr="00A935AA">
              <w:rPr>
                <w:sz w:val="20"/>
                <w:szCs w:val="20"/>
              </w:rPr>
              <w:t xml:space="preserve">FILING DATE: </w:t>
            </w:r>
            <w:r w:rsidR="008D2748">
              <w:rPr>
                <w:sz w:val="20"/>
                <w:szCs w:val="20"/>
              </w:rPr>
              <w:t>11</w:t>
            </w:r>
            <w:r w:rsidRPr="00A935AA">
              <w:rPr>
                <w:sz w:val="20"/>
                <w:szCs w:val="20"/>
              </w:rPr>
              <w:t>.0</w:t>
            </w:r>
            <w:r>
              <w:rPr>
                <w:sz w:val="20"/>
                <w:szCs w:val="20"/>
              </w:rPr>
              <w:t>8</w:t>
            </w:r>
            <w:r w:rsidRPr="00A935AA">
              <w:rPr>
                <w:sz w:val="20"/>
                <w:szCs w:val="20"/>
              </w:rPr>
              <w:t>.201</w:t>
            </w:r>
            <w:r>
              <w:rPr>
                <w:sz w:val="20"/>
                <w:szCs w:val="20"/>
              </w:rPr>
              <w:t>1</w:t>
            </w:r>
          </w:p>
          <w:p w:rsidR="00321392" w:rsidRPr="00A935AA" w:rsidRDefault="00CE26A1" w:rsidP="009C1206">
            <w:pPr>
              <w:rPr>
                <w:sz w:val="20"/>
                <w:szCs w:val="20"/>
              </w:rPr>
            </w:pPr>
            <w:r w:rsidRPr="00CE26A1">
              <w:rPr>
                <w:sz w:val="20"/>
                <w:szCs w:val="20"/>
                <w:lang w:val="fr-CA"/>
              </w:rPr>
              <w:pict>
                <v:rect id="_x0000_i1029" style="width:108pt;height:1pt" o:hrpct="0" o:hralign="center" o:hrstd="t" o:hrnoshade="t" o:hr="t" fillcolor="black [3213]" stroked="f"/>
              </w:pict>
            </w:r>
          </w:p>
        </w:tc>
        <w:tc>
          <w:tcPr>
            <w:tcW w:w="1181" w:type="dxa"/>
            <w:shd w:val="clear" w:color="auto" w:fill="auto"/>
          </w:tcPr>
          <w:p w:rsidR="00321392" w:rsidRDefault="00321392" w:rsidP="00242AEE">
            <w:pPr>
              <w:jc w:val="center"/>
              <w:rPr>
                <w:sz w:val="20"/>
                <w:szCs w:val="20"/>
              </w:rPr>
            </w:pPr>
          </w:p>
          <w:p w:rsidR="008D2748" w:rsidRDefault="008D2748" w:rsidP="00242AEE">
            <w:pPr>
              <w:jc w:val="center"/>
              <w:rPr>
                <w:sz w:val="20"/>
                <w:szCs w:val="20"/>
              </w:rPr>
            </w:pPr>
          </w:p>
          <w:p w:rsidR="008D2748" w:rsidRDefault="008D2748" w:rsidP="00242AEE">
            <w:pPr>
              <w:jc w:val="center"/>
              <w:rPr>
                <w:sz w:val="20"/>
                <w:szCs w:val="20"/>
              </w:rPr>
            </w:pPr>
          </w:p>
          <w:p w:rsidR="008D2748" w:rsidRDefault="008D2748" w:rsidP="00242AEE">
            <w:pPr>
              <w:jc w:val="center"/>
              <w:rPr>
                <w:sz w:val="20"/>
                <w:szCs w:val="20"/>
              </w:rPr>
            </w:pPr>
          </w:p>
          <w:p w:rsidR="008D2748" w:rsidRDefault="008D2748" w:rsidP="00242AEE">
            <w:pPr>
              <w:jc w:val="center"/>
              <w:rPr>
                <w:sz w:val="20"/>
                <w:szCs w:val="20"/>
              </w:rPr>
            </w:pPr>
          </w:p>
          <w:p w:rsidR="008D2748" w:rsidRDefault="008D2748" w:rsidP="00242AEE">
            <w:pPr>
              <w:jc w:val="center"/>
              <w:rPr>
                <w:sz w:val="20"/>
                <w:szCs w:val="20"/>
              </w:rPr>
            </w:pPr>
          </w:p>
          <w:p w:rsidR="008D2748" w:rsidRDefault="008D2748" w:rsidP="00242AEE">
            <w:pPr>
              <w:jc w:val="center"/>
              <w:rPr>
                <w:sz w:val="20"/>
                <w:szCs w:val="20"/>
              </w:rPr>
            </w:pPr>
          </w:p>
          <w:p w:rsidR="008D2748" w:rsidRDefault="008D2748" w:rsidP="00242AEE">
            <w:pPr>
              <w:jc w:val="center"/>
              <w:rPr>
                <w:sz w:val="20"/>
                <w:szCs w:val="20"/>
              </w:rPr>
            </w:pPr>
          </w:p>
          <w:p w:rsidR="008D2748" w:rsidRDefault="008D2748" w:rsidP="00242AEE">
            <w:pPr>
              <w:jc w:val="center"/>
              <w:rPr>
                <w:sz w:val="20"/>
                <w:szCs w:val="20"/>
              </w:rPr>
            </w:pPr>
          </w:p>
          <w:p w:rsidR="008D2748" w:rsidRDefault="008D2748" w:rsidP="00242AEE">
            <w:pPr>
              <w:jc w:val="center"/>
              <w:rPr>
                <w:sz w:val="20"/>
                <w:szCs w:val="20"/>
              </w:rPr>
            </w:pPr>
          </w:p>
          <w:p w:rsidR="008D2748" w:rsidRDefault="008D2748" w:rsidP="00242AEE">
            <w:pPr>
              <w:jc w:val="center"/>
              <w:rPr>
                <w:sz w:val="20"/>
                <w:szCs w:val="20"/>
              </w:rPr>
            </w:pPr>
          </w:p>
          <w:p w:rsidR="008D2748" w:rsidRDefault="008D2748" w:rsidP="00242AEE">
            <w:pPr>
              <w:jc w:val="center"/>
              <w:rPr>
                <w:sz w:val="20"/>
                <w:szCs w:val="20"/>
              </w:rPr>
            </w:pPr>
          </w:p>
          <w:p w:rsidR="008D2748" w:rsidRPr="00A935AA" w:rsidRDefault="008D2748" w:rsidP="00242AEE">
            <w:pPr>
              <w:jc w:val="center"/>
              <w:rPr>
                <w:sz w:val="20"/>
                <w:szCs w:val="20"/>
              </w:rPr>
            </w:pPr>
          </w:p>
        </w:tc>
        <w:tc>
          <w:tcPr>
            <w:tcW w:w="4320" w:type="dxa"/>
            <w:shd w:val="clear" w:color="auto" w:fill="auto"/>
          </w:tcPr>
          <w:p w:rsidR="00321392" w:rsidRDefault="00321392" w:rsidP="009C1206">
            <w:pPr>
              <w:keepNext/>
              <w:keepLines/>
              <w:tabs>
                <w:tab w:val="left" w:pos="-1440"/>
                <w:tab w:val="left" w:pos="-720"/>
              </w:tabs>
              <w:rPr>
                <w:b/>
                <w:sz w:val="20"/>
                <w:szCs w:val="20"/>
              </w:rPr>
            </w:pPr>
          </w:p>
          <w:p w:rsidR="008D2748" w:rsidRPr="00A935AA" w:rsidRDefault="008D2748" w:rsidP="009C1206">
            <w:pPr>
              <w:keepNext/>
              <w:keepLines/>
              <w:tabs>
                <w:tab w:val="left" w:pos="-1440"/>
                <w:tab w:val="left" w:pos="-720"/>
              </w:tabs>
              <w:rPr>
                <w:b/>
                <w:sz w:val="20"/>
                <w:szCs w:val="20"/>
              </w:rPr>
            </w:pPr>
            <w:proofErr w:type="spellStart"/>
            <w:r>
              <w:rPr>
                <w:b/>
                <w:sz w:val="20"/>
                <w:szCs w:val="20"/>
              </w:rPr>
              <w:t>Tarion</w:t>
            </w:r>
            <w:proofErr w:type="spellEnd"/>
            <w:r>
              <w:rPr>
                <w:b/>
                <w:sz w:val="20"/>
                <w:szCs w:val="20"/>
              </w:rPr>
              <w:t xml:space="preserve"> Warranty Corporation</w:t>
            </w:r>
          </w:p>
          <w:p w:rsidR="00321392" w:rsidRPr="00A935AA" w:rsidRDefault="00321392" w:rsidP="009C1206">
            <w:pPr>
              <w:keepNext/>
              <w:keepLines/>
              <w:tabs>
                <w:tab w:val="left" w:pos="-1440"/>
                <w:tab w:val="left" w:pos="-720"/>
              </w:tabs>
              <w:rPr>
                <w:sz w:val="20"/>
                <w:szCs w:val="20"/>
              </w:rPr>
            </w:pPr>
            <w:r w:rsidRPr="00A935AA">
              <w:rPr>
                <w:sz w:val="20"/>
                <w:szCs w:val="20"/>
              </w:rPr>
              <w:tab/>
            </w:r>
            <w:r w:rsidR="008D2748">
              <w:rPr>
                <w:sz w:val="20"/>
                <w:szCs w:val="20"/>
              </w:rPr>
              <w:t xml:space="preserve">David </w:t>
            </w:r>
            <w:proofErr w:type="spellStart"/>
            <w:r w:rsidR="008D2748">
              <w:rPr>
                <w:sz w:val="20"/>
                <w:szCs w:val="20"/>
              </w:rPr>
              <w:t>Outerbridge</w:t>
            </w:r>
            <w:proofErr w:type="spellEnd"/>
          </w:p>
          <w:p w:rsidR="00321392" w:rsidRPr="00A935AA" w:rsidRDefault="00321392" w:rsidP="009C1206">
            <w:pPr>
              <w:keepNext/>
              <w:keepLines/>
              <w:tabs>
                <w:tab w:val="left" w:pos="-1440"/>
                <w:tab w:val="left" w:pos="-720"/>
              </w:tabs>
              <w:rPr>
                <w:sz w:val="20"/>
                <w:szCs w:val="20"/>
              </w:rPr>
            </w:pPr>
            <w:r w:rsidRPr="00A935AA">
              <w:rPr>
                <w:sz w:val="20"/>
                <w:szCs w:val="20"/>
              </w:rPr>
              <w:tab/>
            </w:r>
            <w:proofErr w:type="spellStart"/>
            <w:r w:rsidR="008D2748">
              <w:rPr>
                <w:sz w:val="20"/>
                <w:szCs w:val="20"/>
              </w:rPr>
              <w:t>Torys</w:t>
            </w:r>
            <w:proofErr w:type="spellEnd"/>
            <w:r w:rsidR="008D2748">
              <w:rPr>
                <w:sz w:val="20"/>
                <w:szCs w:val="20"/>
              </w:rPr>
              <w:t xml:space="preserve"> LLP</w:t>
            </w:r>
          </w:p>
          <w:p w:rsidR="00321392" w:rsidRPr="00A935AA" w:rsidRDefault="00321392" w:rsidP="009C1206">
            <w:pPr>
              <w:keepNext/>
              <w:keepLines/>
              <w:tabs>
                <w:tab w:val="left" w:pos="-1440"/>
                <w:tab w:val="left" w:pos="-720"/>
              </w:tabs>
              <w:rPr>
                <w:sz w:val="20"/>
                <w:szCs w:val="20"/>
              </w:rPr>
            </w:pPr>
          </w:p>
          <w:p w:rsidR="00321392" w:rsidRPr="008D2748" w:rsidRDefault="00321392" w:rsidP="009C1206">
            <w:pPr>
              <w:keepNext/>
              <w:keepLines/>
              <w:tabs>
                <w:tab w:val="left" w:pos="-1440"/>
                <w:tab w:val="left" w:pos="-720"/>
              </w:tabs>
              <w:rPr>
                <w:sz w:val="20"/>
                <w:szCs w:val="20"/>
              </w:rPr>
            </w:pPr>
            <w:r w:rsidRPr="00A935AA">
              <w:rPr>
                <w:sz w:val="20"/>
                <w:szCs w:val="20"/>
              </w:rPr>
              <w:tab/>
            </w:r>
            <w:r w:rsidRPr="008D2748">
              <w:rPr>
                <w:sz w:val="20"/>
                <w:szCs w:val="20"/>
              </w:rPr>
              <w:t>v. (34</w:t>
            </w:r>
            <w:r w:rsidR="008D2748">
              <w:rPr>
                <w:sz w:val="20"/>
                <w:szCs w:val="20"/>
              </w:rPr>
              <w:t>380</w:t>
            </w:r>
            <w:r w:rsidRPr="008D2748">
              <w:rPr>
                <w:sz w:val="20"/>
                <w:szCs w:val="20"/>
              </w:rPr>
              <w:t>)</w:t>
            </w:r>
          </w:p>
          <w:p w:rsidR="00321392" w:rsidRPr="008D2748" w:rsidRDefault="00321392" w:rsidP="009C1206">
            <w:pPr>
              <w:keepNext/>
              <w:keepLines/>
              <w:tabs>
                <w:tab w:val="left" w:pos="-1440"/>
                <w:tab w:val="left" w:pos="-720"/>
              </w:tabs>
              <w:rPr>
                <w:sz w:val="20"/>
                <w:szCs w:val="20"/>
              </w:rPr>
            </w:pPr>
          </w:p>
          <w:p w:rsidR="00321392" w:rsidRPr="008D2748" w:rsidRDefault="008D2748" w:rsidP="009C1206">
            <w:pPr>
              <w:keepNext/>
              <w:keepLines/>
              <w:tabs>
                <w:tab w:val="left" w:pos="-1440"/>
                <w:tab w:val="left" w:pos="-720"/>
              </w:tabs>
              <w:rPr>
                <w:b/>
                <w:sz w:val="20"/>
                <w:szCs w:val="20"/>
              </w:rPr>
            </w:pPr>
            <w:r>
              <w:rPr>
                <w:b/>
                <w:sz w:val="20"/>
                <w:szCs w:val="20"/>
              </w:rPr>
              <w:t xml:space="preserve">Alexander </w:t>
            </w:r>
            <w:proofErr w:type="spellStart"/>
            <w:r>
              <w:rPr>
                <w:b/>
                <w:sz w:val="20"/>
                <w:szCs w:val="20"/>
              </w:rPr>
              <w:t>Boros</w:t>
            </w:r>
            <w:proofErr w:type="spellEnd"/>
            <w:r>
              <w:rPr>
                <w:b/>
                <w:sz w:val="20"/>
                <w:szCs w:val="20"/>
              </w:rPr>
              <w:t xml:space="preserve"> </w:t>
            </w:r>
            <w:r w:rsidR="00321392" w:rsidRPr="008D2748">
              <w:rPr>
                <w:b/>
                <w:sz w:val="20"/>
                <w:szCs w:val="20"/>
              </w:rPr>
              <w:t>(Ont.)</w:t>
            </w:r>
          </w:p>
          <w:p w:rsidR="00321392" w:rsidRPr="008D2748" w:rsidRDefault="00321392" w:rsidP="009C1206">
            <w:pPr>
              <w:keepNext/>
              <w:keepLines/>
              <w:tabs>
                <w:tab w:val="left" w:pos="-1440"/>
                <w:tab w:val="left" w:pos="-720"/>
              </w:tabs>
              <w:rPr>
                <w:sz w:val="20"/>
                <w:szCs w:val="20"/>
              </w:rPr>
            </w:pPr>
            <w:r w:rsidRPr="008D2748">
              <w:rPr>
                <w:sz w:val="20"/>
                <w:szCs w:val="20"/>
              </w:rPr>
              <w:tab/>
            </w:r>
            <w:r w:rsidR="008D2748">
              <w:rPr>
                <w:sz w:val="20"/>
                <w:szCs w:val="20"/>
              </w:rPr>
              <w:t xml:space="preserve">Simon Van </w:t>
            </w:r>
            <w:proofErr w:type="spellStart"/>
            <w:r w:rsidR="008D2748">
              <w:rPr>
                <w:sz w:val="20"/>
                <w:szCs w:val="20"/>
              </w:rPr>
              <w:t>Duffelen</w:t>
            </w:r>
            <w:proofErr w:type="spellEnd"/>
          </w:p>
          <w:p w:rsidR="00321392" w:rsidRPr="008D2748" w:rsidRDefault="00321392" w:rsidP="009C1206">
            <w:pPr>
              <w:keepNext/>
              <w:keepLines/>
              <w:tabs>
                <w:tab w:val="left" w:pos="-1440"/>
                <w:tab w:val="left" w:pos="-720"/>
              </w:tabs>
              <w:rPr>
                <w:sz w:val="20"/>
                <w:szCs w:val="20"/>
              </w:rPr>
            </w:pPr>
          </w:p>
          <w:p w:rsidR="00321392" w:rsidRPr="00A935AA" w:rsidRDefault="00321392" w:rsidP="008D2748">
            <w:pPr>
              <w:rPr>
                <w:sz w:val="20"/>
                <w:szCs w:val="20"/>
              </w:rPr>
            </w:pPr>
            <w:r w:rsidRPr="00A935AA">
              <w:rPr>
                <w:sz w:val="20"/>
                <w:szCs w:val="20"/>
              </w:rPr>
              <w:t xml:space="preserve">FILING DATE: </w:t>
            </w:r>
            <w:r w:rsidR="008D2748">
              <w:rPr>
                <w:sz w:val="20"/>
                <w:szCs w:val="20"/>
              </w:rPr>
              <w:t>1</w:t>
            </w:r>
            <w:r w:rsidRPr="00A935AA">
              <w:rPr>
                <w:sz w:val="20"/>
                <w:szCs w:val="20"/>
              </w:rPr>
              <w:t>2.0</w:t>
            </w:r>
            <w:r>
              <w:rPr>
                <w:sz w:val="20"/>
                <w:szCs w:val="20"/>
              </w:rPr>
              <w:t>8</w:t>
            </w:r>
            <w:r w:rsidRPr="00A935AA">
              <w:rPr>
                <w:sz w:val="20"/>
                <w:szCs w:val="20"/>
              </w:rPr>
              <w:t>.201</w:t>
            </w:r>
            <w:r>
              <w:rPr>
                <w:sz w:val="20"/>
                <w:szCs w:val="20"/>
              </w:rPr>
              <w:t>1</w:t>
            </w:r>
            <w:r w:rsidR="00CE26A1" w:rsidRPr="00CE26A1">
              <w:rPr>
                <w:sz w:val="20"/>
                <w:szCs w:val="20"/>
                <w:lang w:val="fr-CA"/>
              </w:rPr>
              <w:pict>
                <v:rect id="_x0000_i1030" style="width:108pt;height:1pt" o:hrpct="0" o:hralign="center" o:hrstd="t" o:hrnoshade="t" o:hr="t" fillcolor="black [3213]" stroked="f"/>
              </w:pict>
            </w:r>
          </w:p>
        </w:tc>
      </w:tr>
      <w:tr w:rsidR="00321392" w:rsidRPr="00A935AA" w:rsidTr="00321392">
        <w:trPr>
          <w:cantSplit/>
        </w:trPr>
        <w:tc>
          <w:tcPr>
            <w:tcW w:w="4320" w:type="dxa"/>
            <w:shd w:val="clear" w:color="auto" w:fill="auto"/>
          </w:tcPr>
          <w:p w:rsidR="008D2748" w:rsidRPr="008D2748" w:rsidRDefault="008D2748" w:rsidP="009C1206">
            <w:pPr>
              <w:rPr>
                <w:b/>
                <w:sz w:val="20"/>
                <w:szCs w:val="20"/>
                <w:lang w:val="fr-CA"/>
              </w:rPr>
            </w:pPr>
            <w:r w:rsidRPr="008D2748">
              <w:rPr>
                <w:b/>
                <w:sz w:val="20"/>
                <w:szCs w:val="20"/>
                <w:lang w:val="fr-CA"/>
              </w:rPr>
              <w:t xml:space="preserve">Donald Charles </w:t>
            </w:r>
            <w:proofErr w:type="spellStart"/>
            <w:r w:rsidRPr="008D2748">
              <w:rPr>
                <w:b/>
                <w:sz w:val="20"/>
                <w:szCs w:val="20"/>
                <w:lang w:val="fr-CA"/>
              </w:rPr>
              <w:t>Spindler</w:t>
            </w:r>
            <w:proofErr w:type="spellEnd"/>
          </w:p>
          <w:p w:rsidR="00321392" w:rsidRPr="008D2748" w:rsidRDefault="00321392" w:rsidP="009C1206">
            <w:pPr>
              <w:tabs>
                <w:tab w:val="left" w:pos="-1440"/>
                <w:tab w:val="left" w:pos="-720"/>
              </w:tabs>
              <w:rPr>
                <w:sz w:val="20"/>
                <w:szCs w:val="20"/>
                <w:lang w:val="fr-CA"/>
              </w:rPr>
            </w:pPr>
            <w:r w:rsidRPr="008D2748">
              <w:rPr>
                <w:sz w:val="20"/>
                <w:szCs w:val="20"/>
                <w:lang w:val="fr-CA"/>
              </w:rPr>
              <w:tab/>
            </w:r>
            <w:r w:rsidR="008D2748" w:rsidRPr="008D2748">
              <w:rPr>
                <w:sz w:val="20"/>
                <w:szCs w:val="20"/>
                <w:lang w:val="fr-CA"/>
              </w:rPr>
              <w:t>Vincenzo Rondinelli</w:t>
            </w:r>
          </w:p>
          <w:p w:rsidR="00321392" w:rsidRPr="008D2748" w:rsidRDefault="00321392" w:rsidP="009C1206">
            <w:pPr>
              <w:tabs>
                <w:tab w:val="left" w:pos="-1440"/>
                <w:tab w:val="left" w:pos="-720"/>
              </w:tabs>
              <w:rPr>
                <w:sz w:val="20"/>
                <w:szCs w:val="20"/>
                <w:lang w:val="fr-CA"/>
              </w:rPr>
            </w:pPr>
            <w:r w:rsidRPr="008D2748">
              <w:rPr>
                <w:sz w:val="20"/>
                <w:szCs w:val="20"/>
                <w:lang w:val="fr-CA"/>
              </w:rPr>
              <w:tab/>
            </w:r>
            <w:r w:rsidR="008D2748" w:rsidRPr="008D2748">
              <w:rPr>
                <w:sz w:val="20"/>
                <w:szCs w:val="20"/>
                <w:lang w:val="fr-CA"/>
              </w:rPr>
              <w:t>Lafontaine &amp; Associates</w:t>
            </w:r>
          </w:p>
          <w:p w:rsidR="00321392" w:rsidRPr="008D2748" w:rsidRDefault="00321392" w:rsidP="009C1206">
            <w:pPr>
              <w:tabs>
                <w:tab w:val="left" w:pos="-1440"/>
                <w:tab w:val="left" w:pos="-720"/>
              </w:tabs>
              <w:rPr>
                <w:sz w:val="20"/>
                <w:szCs w:val="20"/>
                <w:lang w:val="fr-CA"/>
              </w:rPr>
            </w:pPr>
          </w:p>
          <w:p w:rsidR="00321392" w:rsidRPr="00A935AA" w:rsidRDefault="00321392" w:rsidP="009C1206">
            <w:pPr>
              <w:tabs>
                <w:tab w:val="left" w:pos="-1440"/>
                <w:tab w:val="left" w:pos="-720"/>
              </w:tabs>
              <w:rPr>
                <w:sz w:val="20"/>
                <w:szCs w:val="20"/>
              </w:rPr>
            </w:pPr>
            <w:r w:rsidRPr="008D2748">
              <w:rPr>
                <w:sz w:val="20"/>
                <w:szCs w:val="20"/>
                <w:lang w:val="fr-CA"/>
              </w:rPr>
              <w:tab/>
            </w:r>
            <w:r w:rsidRPr="00A935AA">
              <w:rPr>
                <w:sz w:val="20"/>
                <w:szCs w:val="20"/>
              </w:rPr>
              <w:t>v. (3</w:t>
            </w:r>
            <w:r>
              <w:rPr>
                <w:sz w:val="20"/>
                <w:szCs w:val="20"/>
              </w:rPr>
              <w:t>4</w:t>
            </w:r>
            <w:r w:rsidR="008D2748">
              <w:rPr>
                <w:sz w:val="20"/>
                <w:szCs w:val="20"/>
              </w:rPr>
              <w:t>384</w:t>
            </w:r>
            <w:r>
              <w:rPr>
                <w:sz w:val="20"/>
                <w:szCs w:val="20"/>
              </w:rPr>
              <w:t>)</w:t>
            </w:r>
          </w:p>
          <w:p w:rsidR="00321392" w:rsidRPr="00A935AA" w:rsidRDefault="00321392" w:rsidP="009C1206">
            <w:pPr>
              <w:tabs>
                <w:tab w:val="left" w:pos="-1440"/>
                <w:tab w:val="left" w:pos="-720"/>
              </w:tabs>
              <w:rPr>
                <w:sz w:val="20"/>
                <w:szCs w:val="20"/>
              </w:rPr>
            </w:pPr>
          </w:p>
          <w:p w:rsidR="00321392" w:rsidRPr="00A935AA" w:rsidRDefault="008D2748" w:rsidP="009C1206">
            <w:pPr>
              <w:tabs>
                <w:tab w:val="left" w:pos="-1440"/>
                <w:tab w:val="left" w:pos="-720"/>
              </w:tabs>
              <w:rPr>
                <w:b/>
                <w:sz w:val="20"/>
                <w:szCs w:val="20"/>
              </w:rPr>
            </w:pPr>
            <w:r>
              <w:rPr>
                <w:b/>
                <w:sz w:val="20"/>
                <w:szCs w:val="20"/>
              </w:rPr>
              <w:t xml:space="preserve">Her Majesty the Queen </w:t>
            </w:r>
            <w:r w:rsidR="00321392">
              <w:rPr>
                <w:b/>
                <w:sz w:val="20"/>
                <w:szCs w:val="20"/>
              </w:rPr>
              <w:t>(</w:t>
            </w:r>
            <w:r>
              <w:rPr>
                <w:b/>
                <w:sz w:val="20"/>
                <w:szCs w:val="20"/>
              </w:rPr>
              <w:t>Ont</w:t>
            </w:r>
            <w:r w:rsidR="00321392" w:rsidRPr="00A935AA">
              <w:rPr>
                <w:b/>
                <w:sz w:val="20"/>
                <w:szCs w:val="20"/>
              </w:rPr>
              <w:t>.)</w:t>
            </w:r>
          </w:p>
          <w:p w:rsidR="00321392" w:rsidRPr="00A935AA" w:rsidRDefault="00321392" w:rsidP="009C1206">
            <w:pPr>
              <w:tabs>
                <w:tab w:val="left" w:pos="-1440"/>
                <w:tab w:val="left" w:pos="-720"/>
              </w:tabs>
              <w:rPr>
                <w:sz w:val="20"/>
                <w:szCs w:val="20"/>
              </w:rPr>
            </w:pPr>
            <w:r w:rsidRPr="00A935AA">
              <w:rPr>
                <w:sz w:val="20"/>
                <w:szCs w:val="20"/>
              </w:rPr>
              <w:tab/>
            </w:r>
            <w:r w:rsidR="008D2748">
              <w:rPr>
                <w:sz w:val="20"/>
                <w:szCs w:val="20"/>
              </w:rPr>
              <w:t xml:space="preserve">Peter </w:t>
            </w:r>
            <w:proofErr w:type="spellStart"/>
            <w:r w:rsidR="008D2748">
              <w:rPr>
                <w:sz w:val="20"/>
                <w:szCs w:val="20"/>
              </w:rPr>
              <w:t>Scrutton</w:t>
            </w:r>
            <w:proofErr w:type="spellEnd"/>
          </w:p>
          <w:p w:rsidR="00321392" w:rsidRPr="00A935AA" w:rsidRDefault="00321392" w:rsidP="009C1206">
            <w:pPr>
              <w:tabs>
                <w:tab w:val="left" w:pos="-1440"/>
                <w:tab w:val="left" w:pos="-720"/>
              </w:tabs>
              <w:rPr>
                <w:sz w:val="20"/>
                <w:szCs w:val="20"/>
              </w:rPr>
            </w:pPr>
            <w:r w:rsidRPr="00A935AA">
              <w:rPr>
                <w:sz w:val="20"/>
                <w:szCs w:val="20"/>
              </w:rPr>
              <w:tab/>
            </w:r>
            <w:r w:rsidR="008D2748">
              <w:rPr>
                <w:sz w:val="20"/>
                <w:szCs w:val="20"/>
              </w:rPr>
              <w:t>A.G. of Ontario</w:t>
            </w:r>
          </w:p>
          <w:p w:rsidR="00321392" w:rsidRPr="00A935AA" w:rsidRDefault="00321392" w:rsidP="009C1206">
            <w:pPr>
              <w:tabs>
                <w:tab w:val="left" w:pos="-1440"/>
                <w:tab w:val="left" w:pos="-720"/>
              </w:tabs>
              <w:rPr>
                <w:sz w:val="20"/>
                <w:szCs w:val="20"/>
              </w:rPr>
            </w:pPr>
          </w:p>
          <w:p w:rsidR="00321392" w:rsidRPr="00A935AA" w:rsidRDefault="00321392" w:rsidP="009C1206">
            <w:pPr>
              <w:rPr>
                <w:sz w:val="20"/>
                <w:szCs w:val="20"/>
              </w:rPr>
            </w:pPr>
            <w:r w:rsidRPr="00A935AA">
              <w:rPr>
                <w:sz w:val="20"/>
                <w:szCs w:val="20"/>
              </w:rPr>
              <w:t xml:space="preserve">FILING DATE: </w:t>
            </w:r>
            <w:r w:rsidR="008D2748">
              <w:rPr>
                <w:sz w:val="20"/>
                <w:szCs w:val="20"/>
              </w:rPr>
              <w:t>15</w:t>
            </w:r>
            <w:r w:rsidRPr="00A935AA">
              <w:rPr>
                <w:sz w:val="20"/>
                <w:szCs w:val="20"/>
              </w:rPr>
              <w:t>.0</w:t>
            </w:r>
            <w:r>
              <w:rPr>
                <w:sz w:val="20"/>
                <w:szCs w:val="20"/>
              </w:rPr>
              <w:t>8</w:t>
            </w:r>
            <w:r w:rsidRPr="00A935AA">
              <w:rPr>
                <w:sz w:val="20"/>
                <w:szCs w:val="20"/>
              </w:rPr>
              <w:t>.201</w:t>
            </w:r>
            <w:r>
              <w:rPr>
                <w:sz w:val="20"/>
                <w:szCs w:val="20"/>
              </w:rPr>
              <w:t>1</w:t>
            </w:r>
          </w:p>
          <w:p w:rsidR="00321392" w:rsidRPr="00A935AA" w:rsidRDefault="00CE26A1" w:rsidP="009C1206">
            <w:pPr>
              <w:rPr>
                <w:sz w:val="20"/>
                <w:szCs w:val="20"/>
              </w:rPr>
            </w:pPr>
            <w:r w:rsidRPr="00CE26A1">
              <w:rPr>
                <w:sz w:val="20"/>
                <w:szCs w:val="20"/>
                <w:lang w:val="fr-CA"/>
              </w:rPr>
              <w:pict>
                <v:rect id="_x0000_i1031" style="width:108pt;height:1pt" o:hrpct="0" o:hralign="center" o:hrstd="t" o:hrnoshade="t" o:hr="t" fillcolor="black [3213]" stroked="f"/>
              </w:pict>
            </w:r>
          </w:p>
        </w:tc>
        <w:tc>
          <w:tcPr>
            <w:tcW w:w="1181" w:type="dxa"/>
            <w:shd w:val="clear" w:color="auto" w:fill="auto"/>
          </w:tcPr>
          <w:p w:rsidR="00321392" w:rsidRPr="00A935AA" w:rsidRDefault="00321392" w:rsidP="00242AEE">
            <w:pPr>
              <w:jc w:val="center"/>
              <w:rPr>
                <w:sz w:val="20"/>
                <w:szCs w:val="20"/>
              </w:rPr>
            </w:pPr>
          </w:p>
        </w:tc>
        <w:tc>
          <w:tcPr>
            <w:tcW w:w="4320" w:type="dxa"/>
            <w:shd w:val="clear" w:color="auto" w:fill="auto"/>
          </w:tcPr>
          <w:p w:rsidR="00321392" w:rsidRPr="00A935AA" w:rsidRDefault="00321392" w:rsidP="009C1206">
            <w:pPr>
              <w:rPr>
                <w:sz w:val="20"/>
                <w:szCs w:val="20"/>
              </w:rPr>
            </w:pP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5E34A1">
          <w:headerReference w:type="default" r:id="rId9"/>
          <w:footerReference w:type="default" r:id="rId10"/>
          <w:headerReference w:type="first" r:id="rId11"/>
          <w:footerReference w:type="first" r:id="rId12"/>
          <w:pgSz w:w="12240" w:h="15840"/>
          <w:pgMar w:top="720" w:right="965" w:bottom="1080" w:left="1656" w:header="706" w:footer="706" w:gutter="0"/>
          <w:pgNumType w:start="1234"/>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3F0FDF"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3359D3" w:rsidRPr="00C50A5C" w:rsidRDefault="003359D3" w:rsidP="003359D3">
      <w:pPr>
        <w:widowControl w:val="0"/>
        <w:rPr>
          <w:b/>
          <w:sz w:val="20"/>
          <w:szCs w:val="20"/>
        </w:rPr>
      </w:pPr>
      <w:r w:rsidRPr="00C50A5C">
        <w:rPr>
          <w:b/>
          <w:sz w:val="20"/>
          <w:szCs w:val="20"/>
        </w:rPr>
        <w:t>A</w:t>
      </w:r>
      <w:r w:rsidR="009F134E">
        <w:rPr>
          <w:b/>
          <w:sz w:val="20"/>
          <w:szCs w:val="20"/>
        </w:rPr>
        <w:t>UGUST</w:t>
      </w:r>
      <w:r w:rsidRPr="00C50A5C">
        <w:rPr>
          <w:b/>
          <w:sz w:val="20"/>
          <w:szCs w:val="20"/>
        </w:rPr>
        <w:t xml:space="preserve"> </w:t>
      </w:r>
      <w:r w:rsidR="009F134E">
        <w:rPr>
          <w:b/>
          <w:sz w:val="20"/>
          <w:szCs w:val="20"/>
        </w:rPr>
        <w:t>29</w:t>
      </w:r>
      <w:r w:rsidRPr="00C50A5C">
        <w:rPr>
          <w:b/>
          <w:sz w:val="20"/>
          <w:szCs w:val="20"/>
        </w:rPr>
        <w:t>, 201</w:t>
      </w:r>
      <w:r>
        <w:rPr>
          <w:b/>
          <w:sz w:val="20"/>
          <w:szCs w:val="20"/>
        </w:rPr>
        <w:t>1</w:t>
      </w:r>
      <w:r w:rsidRPr="00C50A5C">
        <w:rPr>
          <w:b/>
          <w:sz w:val="20"/>
          <w:szCs w:val="20"/>
        </w:rPr>
        <w:t xml:space="preserve"> / LE </w:t>
      </w:r>
      <w:r w:rsidR="009F134E">
        <w:rPr>
          <w:b/>
          <w:sz w:val="20"/>
          <w:szCs w:val="20"/>
        </w:rPr>
        <w:t>29 AOÛT</w:t>
      </w:r>
      <w:r w:rsidRPr="00C50A5C">
        <w:rPr>
          <w:b/>
          <w:sz w:val="20"/>
          <w:szCs w:val="20"/>
        </w:rPr>
        <w:t xml:space="preserve"> 201</w:t>
      </w:r>
      <w:r>
        <w:rPr>
          <w:b/>
          <w:sz w:val="20"/>
          <w:szCs w:val="20"/>
        </w:rPr>
        <w:t>1</w:t>
      </w:r>
    </w:p>
    <w:p w:rsidR="003359D3" w:rsidRPr="00C50A5C" w:rsidRDefault="003359D3" w:rsidP="003359D3">
      <w:pPr>
        <w:widowControl w:val="0"/>
        <w:rPr>
          <w:b/>
          <w:sz w:val="20"/>
          <w:szCs w:val="20"/>
        </w:rPr>
      </w:pPr>
    </w:p>
    <w:p w:rsidR="003359D3" w:rsidRPr="00C50A5C" w:rsidRDefault="003359D3" w:rsidP="003359D3">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proofErr w:type="spellStart"/>
      <w:r>
        <w:rPr>
          <w:b/>
          <w:sz w:val="20"/>
          <w:szCs w:val="20"/>
        </w:rPr>
        <w:t>Deschamps</w:t>
      </w:r>
      <w:proofErr w:type="spellEnd"/>
      <w:r w:rsidRPr="00C50A5C">
        <w:rPr>
          <w:b/>
          <w:sz w:val="20"/>
          <w:szCs w:val="20"/>
        </w:rPr>
        <w:t xml:space="preserve"> and C</w:t>
      </w:r>
      <w:r>
        <w:rPr>
          <w:b/>
          <w:sz w:val="20"/>
          <w:szCs w:val="20"/>
        </w:rPr>
        <w:t>r</w:t>
      </w:r>
      <w:r w:rsidRPr="00C50A5C">
        <w:rPr>
          <w:b/>
          <w:sz w:val="20"/>
          <w:szCs w:val="20"/>
        </w:rPr>
        <w:t>o</w:t>
      </w:r>
      <w:r w:rsidR="003F0FDF">
        <w:rPr>
          <w:b/>
          <w:sz w:val="20"/>
          <w:szCs w:val="20"/>
        </w:rPr>
        <w:t>mwell</w:t>
      </w:r>
      <w:r w:rsidRPr="00C50A5C">
        <w:rPr>
          <w:b/>
          <w:sz w:val="20"/>
          <w:szCs w:val="20"/>
        </w:rPr>
        <w:t xml:space="preserve"> JJ.</w:t>
      </w:r>
    </w:p>
    <w:p w:rsidR="003359D3" w:rsidRPr="00C50A5C" w:rsidRDefault="003359D3" w:rsidP="003359D3">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Deschamps</w:t>
      </w:r>
      <w:r w:rsidRPr="00C50A5C">
        <w:rPr>
          <w:b/>
          <w:sz w:val="20"/>
          <w:szCs w:val="20"/>
          <w:lang w:val="fr-CA"/>
        </w:rPr>
        <w:t xml:space="preserve"> et C</w:t>
      </w:r>
      <w:r>
        <w:rPr>
          <w:b/>
          <w:sz w:val="20"/>
          <w:szCs w:val="20"/>
          <w:lang w:val="fr-CA"/>
        </w:rPr>
        <w:t>r</w:t>
      </w:r>
      <w:r w:rsidRPr="00C50A5C">
        <w:rPr>
          <w:b/>
          <w:sz w:val="20"/>
          <w:szCs w:val="20"/>
          <w:lang w:val="fr-CA"/>
        </w:rPr>
        <w:t>o</w:t>
      </w:r>
      <w:r w:rsidR="003F0FDF">
        <w:rPr>
          <w:b/>
          <w:sz w:val="20"/>
          <w:szCs w:val="20"/>
          <w:lang w:val="fr-CA"/>
        </w:rPr>
        <w:t>mwell</w:t>
      </w:r>
    </w:p>
    <w:p w:rsidR="003359D3" w:rsidRPr="00C50A5C" w:rsidRDefault="003359D3" w:rsidP="003359D3">
      <w:pPr>
        <w:widowControl w:val="0"/>
        <w:rPr>
          <w:sz w:val="20"/>
          <w:szCs w:val="20"/>
          <w:lang w:val="fr-CA"/>
        </w:rPr>
      </w:pPr>
    </w:p>
    <w:p w:rsidR="003359D3" w:rsidRPr="00CF2E95" w:rsidRDefault="00CF2E95" w:rsidP="003359D3">
      <w:pPr>
        <w:pStyle w:val="ListParagraph"/>
        <w:widowControl w:val="0"/>
        <w:numPr>
          <w:ilvl w:val="0"/>
          <w:numId w:val="1"/>
        </w:numPr>
        <w:ind w:hanging="720"/>
        <w:jc w:val="both"/>
        <w:rPr>
          <w:sz w:val="20"/>
          <w:szCs w:val="20"/>
          <w:lang w:val="fr-CA"/>
        </w:rPr>
      </w:pPr>
      <w:r w:rsidRPr="00CF2E95">
        <w:rPr>
          <w:i/>
          <w:sz w:val="20"/>
          <w:szCs w:val="20"/>
          <w:lang w:val="fr-CA"/>
        </w:rPr>
        <w:t>Sa Majesté la Reine c. Louis Ruel</w:t>
      </w:r>
      <w:r w:rsidRPr="009C1206">
        <w:rPr>
          <w:sz w:val="20"/>
          <w:szCs w:val="20"/>
          <w:lang w:val="fr-CA"/>
        </w:rPr>
        <w:t xml:space="preserve"> (</w:t>
      </w:r>
      <w:proofErr w:type="spellStart"/>
      <w:r w:rsidRPr="009C1206">
        <w:rPr>
          <w:sz w:val="20"/>
          <w:szCs w:val="20"/>
          <w:lang w:val="fr-CA"/>
        </w:rPr>
        <w:t>Qc</w:t>
      </w:r>
      <w:proofErr w:type="spellEnd"/>
      <w:r w:rsidRPr="009C1206">
        <w:rPr>
          <w:sz w:val="20"/>
          <w:szCs w:val="20"/>
          <w:lang w:val="fr-CA"/>
        </w:rPr>
        <w:t>) (</w:t>
      </w:r>
      <w:proofErr w:type="spellStart"/>
      <w:r w:rsidRPr="009C1206">
        <w:rPr>
          <w:sz w:val="20"/>
          <w:szCs w:val="20"/>
          <w:lang w:val="fr-CA"/>
        </w:rPr>
        <w:t>Crim</w:t>
      </w:r>
      <w:proofErr w:type="spellEnd"/>
      <w:r>
        <w:rPr>
          <w:sz w:val="20"/>
          <w:szCs w:val="20"/>
          <w:lang w:val="fr-CA"/>
        </w:rPr>
        <w:t>.</w:t>
      </w:r>
      <w:r w:rsidRPr="009C1206">
        <w:rPr>
          <w:sz w:val="20"/>
          <w:szCs w:val="20"/>
          <w:lang w:val="fr-CA"/>
        </w:rPr>
        <w:t>) (Autorisation)</w:t>
      </w:r>
      <w:r w:rsidRPr="00CF2E95">
        <w:rPr>
          <w:sz w:val="20"/>
          <w:szCs w:val="20"/>
          <w:lang w:val="fr-CA"/>
        </w:rPr>
        <w:t xml:space="preserve"> </w:t>
      </w:r>
      <w:r w:rsidR="003359D3" w:rsidRPr="00CF2E95">
        <w:rPr>
          <w:sz w:val="20"/>
          <w:szCs w:val="20"/>
          <w:lang w:val="fr-CA"/>
        </w:rPr>
        <w:t>(3420</w:t>
      </w:r>
      <w:r w:rsidRPr="00CF2E95">
        <w:rPr>
          <w:sz w:val="20"/>
          <w:szCs w:val="20"/>
          <w:lang w:val="fr-CA"/>
        </w:rPr>
        <w:t>1</w:t>
      </w:r>
      <w:r w:rsidR="003359D3" w:rsidRPr="00CF2E95">
        <w:rPr>
          <w:sz w:val="20"/>
          <w:szCs w:val="20"/>
          <w:lang w:val="fr-CA"/>
        </w:rPr>
        <w:t>)</w:t>
      </w:r>
    </w:p>
    <w:p w:rsidR="003359D3" w:rsidRPr="00CF2E95" w:rsidRDefault="003359D3" w:rsidP="003359D3">
      <w:pPr>
        <w:widowControl w:val="0"/>
        <w:jc w:val="both"/>
        <w:rPr>
          <w:sz w:val="20"/>
          <w:szCs w:val="20"/>
          <w:lang w:val="fr-CA"/>
        </w:rPr>
      </w:pPr>
    </w:p>
    <w:p w:rsidR="003359D3" w:rsidRPr="000D3B6E" w:rsidRDefault="00CF2E95" w:rsidP="003359D3">
      <w:pPr>
        <w:pStyle w:val="ListParagraph"/>
        <w:widowControl w:val="0"/>
        <w:numPr>
          <w:ilvl w:val="0"/>
          <w:numId w:val="1"/>
        </w:numPr>
        <w:ind w:hanging="720"/>
        <w:jc w:val="both"/>
        <w:rPr>
          <w:sz w:val="20"/>
          <w:szCs w:val="20"/>
          <w:lang w:val="fr-CA"/>
        </w:rPr>
      </w:pPr>
      <w:r w:rsidRPr="00CF2E95">
        <w:rPr>
          <w:i/>
          <w:sz w:val="20"/>
          <w:szCs w:val="20"/>
          <w:lang w:val="fr-CA"/>
        </w:rPr>
        <w:t>Sa Majesté la Reine c. Clermont Carrier</w:t>
      </w:r>
      <w:r w:rsidRPr="009C1206">
        <w:rPr>
          <w:sz w:val="20"/>
          <w:szCs w:val="20"/>
          <w:lang w:val="fr-CA"/>
        </w:rPr>
        <w:t xml:space="preserve"> (</w:t>
      </w:r>
      <w:proofErr w:type="spellStart"/>
      <w:r w:rsidRPr="009C1206">
        <w:rPr>
          <w:sz w:val="20"/>
          <w:szCs w:val="20"/>
          <w:lang w:val="fr-CA"/>
        </w:rPr>
        <w:t>Qc</w:t>
      </w:r>
      <w:proofErr w:type="spellEnd"/>
      <w:r w:rsidRPr="009C1206">
        <w:rPr>
          <w:sz w:val="20"/>
          <w:szCs w:val="20"/>
          <w:lang w:val="fr-CA"/>
        </w:rPr>
        <w:t>) (</w:t>
      </w:r>
      <w:proofErr w:type="spellStart"/>
      <w:r w:rsidRPr="009C1206">
        <w:rPr>
          <w:sz w:val="20"/>
          <w:szCs w:val="20"/>
          <w:lang w:val="fr-CA"/>
        </w:rPr>
        <w:t>Crim</w:t>
      </w:r>
      <w:proofErr w:type="spellEnd"/>
      <w:r>
        <w:rPr>
          <w:sz w:val="20"/>
          <w:szCs w:val="20"/>
          <w:lang w:val="fr-CA"/>
        </w:rPr>
        <w:t>.</w:t>
      </w:r>
      <w:r w:rsidRPr="009C1206">
        <w:rPr>
          <w:sz w:val="20"/>
          <w:szCs w:val="20"/>
          <w:lang w:val="fr-CA"/>
        </w:rPr>
        <w:t>) (Autorisation)</w:t>
      </w:r>
      <w:r w:rsidRPr="000D3B6E">
        <w:rPr>
          <w:sz w:val="20"/>
          <w:szCs w:val="20"/>
          <w:lang w:val="fr-CA"/>
        </w:rPr>
        <w:t xml:space="preserve"> </w:t>
      </w:r>
      <w:r w:rsidR="003359D3" w:rsidRPr="000D3B6E">
        <w:rPr>
          <w:sz w:val="20"/>
          <w:szCs w:val="20"/>
          <w:lang w:val="fr-CA"/>
        </w:rPr>
        <w:t>(342</w:t>
      </w:r>
      <w:r>
        <w:rPr>
          <w:sz w:val="20"/>
          <w:szCs w:val="20"/>
          <w:lang w:val="fr-CA"/>
        </w:rPr>
        <w:t>02</w:t>
      </w:r>
      <w:r w:rsidR="003359D3" w:rsidRPr="000D3B6E">
        <w:rPr>
          <w:sz w:val="20"/>
          <w:szCs w:val="20"/>
          <w:lang w:val="fr-CA"/>
        </w:rPr>
        <w:t>)</w:t>
      </w:r>
    </w:p>
    <w:p w:rsidR="003359D3" w:rsidRPr="000D3B6E" w:rsidRDefault="003359D3" w:rsidP="003359D3">
      <w:pPr>
        <w:widowControl w:val="0"/>
        <w:jc w:val="both"/>
        <w:rPr>
          <w:sz w:val="20"/>
          <w:szCs w:val="20"/>
          <w:lang w:val="fr-CA"/>
        </w:rPr>
      </w:pPr>
    </w:p>
    <w:p w:rsidR="003359D3" w:rsidRPr="00C50A5C" w:rsidRDefault="00CF2E95" w:rsidP="003359D3">
      <w:pPr>
        <w:pStyle w:val="ListParagraph"/>
        <w:widowControl w:val="0"/>
        <w:numPr>
          <w:ilvl w:val="0"/>
          <w:numId w:val="1"/>
        </w:numPr>
        <w:ind w:hanging="720"/>
        <w:jc w:val="both"/>
        <w:rPr>
          <w:sz w:val="20"/>
          <w:szCs w:val="20"/>
        </w:rPr>
      </w:pPr>
      <w:r w:rsidRPr="00CF2E95">
        <w:rPr>
          <w:i/>
          <w:sz w:val="20"/>
          <w:szCs w:val="20"/>
        </w:rPr>
        <w:t>James Michael Bishop v. Christine Catherine Bishop et al.</w:t>
      </w:r>
      <w:r w:rsidRPr="009C1206">
        <w:rPr>
          <w:sz w:val="20"/>
          <w:szCs w:val="20"/>
        </w:rPr>
        <w:t xml:space="preserve"> (Ont.) (Civil) (By Leave)</w:t>
      </w:r>
      <w:r w:rsidRPr="00C50A5C">
        <w:rPr>
          <w:sz w:val="20"/>
          <w:szCs w:val="20"/>
        </w:rPr>
        <w:t xml:space="preserve"> </w:t>
      </w:r>
      <w:r w:rsidR="003359D3" w:rsidRPr="00C50A5C">
        <w:rPr>
          <w:sz w:val="20"/>
          <w:szCs w:val="20"/>
        </w:rPr>
        <w:t>(3</w:t>
      </w:r>
      <w:r w:rsidR="003359D3">
        <w:rPr>
          <w:sz w:val="20"/>
          <w:szCs w:val="20"/>
        </w:rPr>
        <w:t>4</w:t>
      </w:r>
      <w:r>
        <w:rPr>
          <w:sz w:val="20"/>
          <w:szCs w:val="20"/>
        </w:rPr>
        <w:t>27</w:t>
      </w:r>
      <w:r w:rsidR="003359D3" w:rsidRPr="00C50A5C">
        <w:rPr>
          <w:sz w:val="20"/>
          <w:szCs w:val="20"/>
        </w:rPr>
        <w:t>1)</w:t>
      </w:r>
    </w:p>
    <w:p w:rsidR="003359D3" w:rsidRDefault="003359D3" w:rsidP="003359D3">
      <w:pPr>
        <w:widowControl w:val="0"/>
        <w:rPr>
          <w:sz w:val="20"/>
          <w:szCs w:val="20"/>
        </w:rPr>
      </w:pPr>
    </w:p>
    <w:p w:rsidR="009C1206" w:rsidRDefault="009C1206" w:rsidP="003359D3">
      <w:pPr>
        <w:widowControl w:val="0"/>
        <w:rPr>
          <w:sz w:val="20"/>
          <w:szCs w:val="20"/>
        </w:rPr>
      </w:pPr>
    </w:p>
    <w:p w:rsidR="009C1206" w:rsidRPr="00C50A5C" w:rsidRDefault="009C1206" w:rsidP="009C1206">
      <w:pPr>
        <w:widowControl w:val="0"/>
        <w:jc w:val="center"/>
        <w:rPr>
          <w:b/>
          <w:sz w:val="20"/>
          <w:szCs w:val="20"/>
        </w:rPr>
      </w:pPr>
      <w:r w:rsidRPr="00C50A5C">
        <w:rPr>
          <w:b/>
          <w:sz w:val="20"/>
          <w:szCs w:val="20"/>
        </w:rPr>
        <w:t xml:space="preserve">CORAM: </w:t>
      </w:r>
      <w:proofErr w:type="spellStart"/>
      <w:r w:rsidRPr="00C50A5C">
        <w:rPr>
          <w:b/>
          <w:sz w:val="20"/>
          <w:szCs w:val="20"/>
        </w:rPr>
        <w:t>Binnie</w:t>
      </w:r>
      <w:proofErr w:type="spellEnd"/>
      <w:r w:rsidRPr="00C50A5C">
        <w:rPr>
          <w:b/>
          <w:sz w:val="20"/>
          <w:szCs w:val="20"/>
        </w:rPr>
        <w:t xml:space="preserve">, </w:t>
      </w:r>
      <w:proofErr w:type="spellStart"/>
      <w:r>
        <w:rPr>
          <w:b/>
          <w:sz w:val="20"/>
          <w:szCs w:val="20"/>
        </w:rPr>
        <w:t>Abella</w:t>
      </w:r>
      <w:proofErr w:type="spellEnd"/>
      <w:r w:rsidRPr="00C50A5C">
        <w:rPr>
          <w:b/>
          <w:sz w:val="20"/>
          <w:szCs w:val="20"/>
        </w:rPr>
        <w:t xml:space="preserve"> and Rothstein JJ.</w:t>
      </w:r>
    </w:p>
    <w:p w:rsidR="009C1206" w:rsidRPr="00C50A5C" w:rsidRDefault="009C1206" w:rsidP="009C1206">
      <w:pPr>
        <w:widowControl w:val="0"/>
        <w:jc w:val="center"/>
        <w:rPr>
          <w:b/>
          <w:sz w:val="20"/>
          <w:szCs w:val="20"/>
          <w:lang w:val="fr-CA"/>
        </w:rPr>
      </w:pPr>
      <w:r w:rsidRPr="00C50A5C">
        <w:rPr>
          <w:b/>
          <w:sz w:val="20"/>
          <w:szCs w:val="20"/>
          <w:lang w:val="fr-CA"/>
        </w:rPr>
        <w:t xml:space="preserve">Les juges </w:t>
      </w:r>
      <w:proofErr w:type="spellStart"/>
      <w:r w:rsidRPr="00C50A5C">
        <w:rPr>
          <w:b/>
          <w:sz w:val="20"/>
          <w:szCs w:val="20"/>
          <w:lang w:val="fr-CA"/>
        </w:rPr>
        <w:t>Binnie</w:t>
      </w:r>
      <w:proofErr w:type="spellEnd"/>
      <w:r w:rsidRPr="00C50A5C">
        <w:rPr>
          <w:b/>
          <w:sz w:val="20"/>
          <w:szCs w:val="20"/>
          <w:lang w:val="fr-CA"/>
        </w:rPr>
        <w:t xml:space="preserve">, </w:t>
      </w:r>
      <w:r>
        <w:rPr>
          <w:b/>
          <w:sz w:val="20"/>
          <w:szCs w:val="20"/>
          <w:lang w:val="fr-CA"/>
        </w:rPr>
        <w:t>Abella</w:t>
      </w:r>
      <w:r w:rsidRPr="00C50A5C">
        <w:rPr>
          <w:b/>
          <w:sz w:val="20"/>
          <w:szCs w:val="20"/>
          <w:lang w:val="fr-CA"/>
        </w:rPr>
        <w:t xml:space="preserve"> et </w:t>
      </w:r>
      <w:proofErr w:type="spellStart"/>
      <w:r w:rsidRPr="00C50A5C">
        <w:rPr>
          <w:b/>
          <w:sz w:val="20"/>
          <w:szCs w:val="20"/>
          <w:lang w:val="fr-CA"/>
        </w:rPr>
        <w:t>Rothstein</w:t>
      </w:r>
      <w:proofErr w:type="spellEnd"/>
    </w:p>
    <w:p w:rsidR="009C1206" w:rsidRPr="009C1206" w:rsidRDefault="009C1206" w:rsidP="003359D3">
      <w:pPr>
        <w:widowControl w:val="0"/>
        <w:rPr>
          <w:sz w:val="20"/>
          <w:szCs w:val="20"/>
          <w:lang w:val="fr-CA"/>
        </w:rPr>
      </w:pPr>
    </w:p>
    <w:p w:rsidR="003359D3" w:rsidRPr="00C50A5C" w:rsidRDefault="00CF2E95" w:rsidP="003359D3">
      <w:pPr>
        <w:pStyle w:val="ListParagraph"/>
        <w:widowControl w:val="0"/>
        <w:numPr>
          <w:ilvl w:val="0"/>
          <w:numId w:val="1"/>
        </w:numPr>
        <w:ind w:hanging="720"/>
        <w:jc w:val="both"/>
        <w:rPr>
          <w:sz w:val="20"/>
          <w:szCs w:val="20"/>
        </w:rPr>
      </w:pPr>
      <w:r w:rsidRPr="00CF2E95">
        <w:rPr>
          <w:i/>
          <w:sz w:val="20"/>
          <w:szCs w:val="20"/>
        </w:rPr>
        <w:t xml:space="preserve">Eva </w:t>
      </w:r>
      <w:proofErr w:type="spellStart"/>
      <w:r w:rsidRPr="00CF2E95">
        <w:rPr>
          <w:i/>
          <w:sz w:val="20"/>
          <w:szCs w:val="20"/>
        </w:rPr>
        <w:t>Notburga</w:t>
      </w:r>
      <w:proofErr w:type="spellEnd"/>
      <w:r w:rsidRPr="00CF2E95">
        <w:rPr>
          <w:i/>
          <w:sz w:val="20"/>
          <w:szCs w:val="20"/>
        </w:rPr>
        <w:t xml:space="preserve"> </w:t>
      </w:r>
      <w:proofErr w:type="spellStart"/>
      <w:r w:rsidRPr="00CF2E95">
        <w:rPr>
          <w:i/>
          <w:sz w:val="20"/>
          <w:szCs w:val="20"/>
        </w:rPr>
        <w:t>Marita</w:t>
      </w:r>
      <w:proofErr w:type="spellEnd"/>
      <w:r w:rsidRPr="00CF2E95">
        <w:rPr>
          <w:i/>
          <w:sz w:val="20"/>
          <w:szCs w:val="20"/>
        </w:rPr>
        <w:t xml:space="preserve"> </w:t>
      </w:r>
      <w:proofErr w:type="spellStart"/>
      <w:r w:rsidRPr="00CF2E95">
        <w:rPr>
          <w:i/>
          <w:sz w:val="20"/>
          <w:szCs w:val="20"/>
        </w:rPr>
        <w:t>Sydel</w:t>
      </w:r>
      <w:proofErr w:type="spellEnd"/>
      <w:r w:rsidRPr="00CF2E95">
        <w:rPr>
          <w:i/>
          <w:sz w:val="20"/>
          <w:szCs w:val="20"/>
        </w:rPr>
        <w:t xml:space="preserve"> v. Her Majesty the Queen</w:t>
      </w:r>
      <w:r w:rsidRPr="009C1206">
        <w:rPr>
          <w:sz w:val="20"/>
          <w:szCs w:val="20"/>
        </w:rPr>
        <w:t xml:space="preserve"> (B.C.) (Crim</w:t>
      </w:r>
      <w:r>
        <w:rPr>
          <w:sz w:val="20"/>
          <w:szCs w:val="20"/>
        </w:rPr>
        <w:t>.</w:t>
      </w:r>
      <w:r w:rsidRPr="009C1206">
        <w:rPr>
          <w:sz w:val="20"/>
          <w:szCs w:val="20"/>
        </w:rPr>
        <w:t>) (By Leave)</w:t>
      </w:r>
      <w:r w:rsidRPr="00C50A5C">
        <w:rPr>
          <w:sz w:val="20"/>
          <w:szCs w:val="20"/>
        </w:rPr>
        <w:t xml:space="preserve"> </w:t>
      </w:r>
      <w:r w:rsidR="003359D3" w:rsidRPr="00C50A5C">
        <w:rPr>
          <w:sz w:val="20"/>
          <w:szCs w:val="20"/>
        </w:rPr>
        <w:t>(3</w:t>
      </w:r>
      <w:r w:rsidR="003359D3">
        <w:rPr>
          <w:sz w:val="20"/>
          <w:szCs w:val="20"/>
        </w:rPr>
        <w:t>4</w:t>
      </w:r>
      <w:r>
        <w:rPr>
          <w:sz w:val="20"/>
          <w:szCs w:val="20"/>
        </w:rPr>
        <w:t>249</w:t>
      </w:r>
      <w:r w:rsidR="003359D3" w:rsidRPr="00C50A5C">
        <w:rPr>
          <w:sz w:val="20"/>
          <w:szCs w:val="20"/>
        </w:rPr>
        <w:t>)</w:t>
      </w:r>
    </w:p>
    <w:p w:rsidR="003359D3" w:rsidRDefault="003359D3" w:rsidP="003359D3">
      <w:pPr>
        <w:widowControl w:val="0"/>
        <w:jc w:val="both"/>
        <w:rPr>
          <w:sz w:val="20"/>
          <w:szCs w:val="20"/>
        </w:rPr>
      </w:pPr>
    </w:p>
    <w:p w:rsidR="003359D3" w:rsidRPr="00C50A5C" w:rsidRDefault="00CF2E95" w:rsidP="003359D3">
      <w:pPr>
        <w:pStyle w:val="ListParagraph"/>
        <w:widowControl w:val="0"/>
        <w:numPr>
          <w:ilvl w:val="0"/>
          <w:numId w:val="1"/>
        </w:numPr>
        <w:ind w:hanging="720"/>
        <w:jc w:val="both"/>
        <w:rPr>
          <w:sz w:val="20"/>
          <w:szCs w:val="20"/>
        </w:rPr>
      </w:pPr>
      <w:proofErr w:type="spellStart"/>
      <w:r w:rsidRPr="00CF2E95">
        <w:rPr>
          <w:i/>
          <w:sz w:val="20"/>
          <w:szCs w:val="20"/>
        </w:rPr>
        <w:t>Dibattista</w:t>
      </w:r>
      <w:proofErr w:type="spellEnd"/>
      <w:r w:rsidRPr="00CF2E95">
        <w:rPr>
          <w:i/>
          <w:sz w:val="20"/>
          <w:szCs w:val="20"/>
        </w:rPr>
        <w:t xml:space="preserve"> *</w:t>
      </w:r>
      <w:proofErr w:type="spellStart"/>
      <w:r w:rsidRPr="00CF2E95">
        <w:rPr>
          <w:i/>
          <w:sz w:val="20"/>
          <w:szCs w:val="20"/>
        </w:rPr>
        <w:t>Gambin</w:t>
      </w:r>
      <w:proofErr w:type="spellEnd"/>
      <w:r w:rsidRPr="00CF2E95">
        <w:rPr>
          <w:i/>
          <w:sz w:val="20"/>
          <w:szCs w:val="20"/>
        </w:rPr>
        <w:t xml:space="preserve"> Developments Limited v. </w:t>
      </w:r>
      <w:proofErr w:type="spellStart"/>
      <w:r w:rsidRPr="00CF2E95">
        <w:rPr>
          <w:i/>
          <w:sz w:val="20"/>
          <w:szCs w:val="20"/>
        </w:rPr>
        <w:t>Ballantry</w:t>
      </w:r>
      <w:proofErr w:type="spellEnd"/>
      <w:r w:rsidRPr="00CF2E95">
        <w:rPr>
          <w:i/>
          <w:sz w:val="20"/>
          <w:szCs w:val="20"/>
        </w:rPr>
        <w:t xml:space="preserve"> Homes (Fletcher's Meadow) Inc. et al.</w:t>
      </w:r>
      <w:r w:rsidRPr="009C1206">
        <w:rPr>
          <w:sz w:val="20"/>
          <w:szCs w:val="20"/>
        </w:rPr>
        <w:t xml:space="preserve"> (Ont.) (Civil) (By Leave)</w:t>
      </w:r>
      <w:r w:rsidRPr="00C50A5C">
        <w:rPr>
          <w:sz w:val="20"/>
          <w:szCs w:val="20"/>
        </w:rPr>
        <w:t xml:space="preserve"> </w:t>
      </w:r>
      <w:r w:rsidR="003359D3" w:rsidRPr="00C50A5C">
        <w:rPr>
          <w:sz w:val="20"/>
          <w:szCs w:val="20"/>
        </w:rPr>
        <w:t>(34</w:t>
      </w:r>
      <w:r>
        <w:rPr>
          <w:sz w:val="20"/>
          <w:szCs w:val="20"/>
        </w:rPr>
        <w:t>2</w:t>
      </w:r>
      <w:r w:rsidR="003359D3">
        <w:rPr>
          <w:sz w:val="20"/>
          <w:szCs w:val="20"/>
        </w:rPr>
        <w:t>1</w:t>
      </w:r>
      <w:r>
        <w:rPr>
          <w:sz w:val="20"/>
          <w:szCs w:val="20"/>
        </w:rPr>
        <w:t>9</w:t>
      </w:r>
      <w:r w:rsidR="003359D3" w:rsidRPr="00C50A5C">
        <w:rPr>
          <w:sz w:val="20"/>
          <w:szCs w:val="20"/>
        </w:rPr>
        <w:t>)</w:t>
      </w:r>
    </w:p>
    <w:p w:rsidR="003359D3" w:rsidRPr="00C50A5C" w:rsidRDefault="003359D3" w:rsidP="003359D3">
      <w:pPr>
        <w:widowControl w:val="0"/>
        <w:rPr>
          <w:sz w:val="20"/>
          <w:szCs w:val="20"/>
        </w:rPr>
      </w:pPr>
    </w:p>
    <w:p w:rsidR="003359D3" w:rsidRPr="000D3B6E" w:rsidRDefault="00CF2E95" w:rsidP="003359D3">
      <w:pPr>
        <w:pStyle w:val="ListParagraph"/>
        <w:widowControl w:val="0"/>
        <w:numPr>
          <w:ilvl w:val="0"/>
          <w:numId w:val="1"/>
        </w:numPr>
        <w:ind w:hanging="720"/>
        <w:jc w:val="both"/>
        <w:rPr>
          <w:sz w:val="20"/>
          <w:szCs w:val="20"/>
        </w:rPr>
      </w:pPr>
      <w:r w:rsidRPr="00CF2E95">
        <w:rPr>
          <w:i/>
          <w:sz w:val="20"/>
          <w:szCs w:val="20"/>
        </w:rPr>
        <w:t xml:space="preserve">Johann Paul Ernest </w:t>
      </w:r>
      <w:proofErr w:type="spellStart"/>
      <w:r w:rsidRPr="00CF2E95">
        <w:rPr>
          <w:i/>
          <w:sz w:val="20"/>
          <w:szCs w:val="20"/>
        </w:rPr>
        <w:t>Schlotfeldt</w:t>
      </w:r>
      <w:proofErr w:type="spellEnd"/>
      <w:r w:rsidRPr="00CF2E95">
        <w:rPr>
          <w:i/>
          <w:sz w:val="20"/>
          <w:szCs w:val="20"/>
        </w:rPr>
        <w:t xml:space="preserve"> v. Kelly </w:t>
      </w:r>
      <w:proofErr w:type="spellStart"/>
      <w:r w:rsidRPr="00CF2E95">
        <w:rPr>
          <w:i/>
          <w:sz w:val="20"/>
          <w:szCs w:val="20"/>
        </w:rPr>
        <w:t>Lorell</w:t>
      </w:r>
      <w:proofErr w:type="spellEnd"/>
      <w:r w:rsidRPr="00CF2E95">
        <w:rPr>
          <w:i/>
          <w:sz w:val="20"/>
          <w:szCs w:val="20"/>
        </w:rPr>
        <w:t xml:space="preserve"> </w:t>
      </w:r>
      <w:proofErr w:type="spellStart"/>
      <w:r w:rsidRPr="00CF2E95">
        <w:rPr>
          <w:i/>
          <w:sz w:val="20"/>
          <w:szCs w:val="20"/>
        </w:rPr>
        <w:t>Schlotfeldt</w:t>
      </w:r>
      <w:proofErr w:type="spellEnd"/>
      <w:r w:rsidRPr="009C1206">
        <w:rPr>
          <w:sz w:val="20"/>
          <w:szCs w:val="20"/>
        </w:rPr>
        <w:t xml:space="preserve"> (B.C.) (Civil) (By Leave)</w:t>
      </w:r>
      <w:r w:rsidRPr="000D3B6E">
        <w:rPr>
          <w:sz w:val="20"/>
          <w:szCs w:val="20"/>
        </w:rPr>
        <w:t xml:space="preserve"> </w:t>
      </w:r>
      <w:r w:rsidR="003359D3" w:rsidRPr="000D3B6E">
        <w:rPr>
          <w:sz w:val="20"/>
          <w:szCs w:val="20"/>
        </w:rPr>
        <w:t>(34</w:t>
      </w:r>
      <w:r>
        <w:rPr>
          <w:sz w:val="20"/>
          <w:szCs w:val="20"/>
        </w:rPr>
        <w:t>329</w:t>
      </w:r>
      <w:r w:rsidR="003359D3" w:rsidRPr="000D3B6E">
        <w:rPr>
          <w:sz w:val="20"/>
          <w:szCs w:val="20"/>
        </w:rPr>
        <w:t>)</w:t>
      </w:r>
    </w:p>
    <w:p w:rsidR="003359D3" w:rsidRDefault="003359D3" w:rsidP="003359D3">
      <w:pPr>
        <w:widowControl w:val="0"/>
        <w:jc w:val="both"/>
        <w:rPr>
          <w:sz w:val="20"/>
          <w:szCs w:val="20"/>
        </w:rPr>
      </w:pPr>
    </w:p>
    <w:p w:rsidR="009C1206" w:rsidRDefault="009C1206" w:rsidP="003359D3">
      <w:pPr>
        <w:widowControl w:val="0"/>
        <w:jc w:val="both"/>
        <w:rPr>
          <w:sz w:val="20"/>
          <w:szCs w:val="20"/>
        </w:rPr>
      </w:pPr>
    </w:p>
    <w:p w:rsidR="009C1206" w:rsidRPr="00C50A5C" w:rsidRDefault="009C1206" w:rsidP="009C1206">
      <w:pPr>
        <w:widowControl w:val="0"/>
        <w:jc w:val="center"/>
        <w:rPr>
          <w:b/>
          <w:sz w:val="20"/>
          <w:szCs w:val="20"/>
        </w:rPr>
      </w:pPr>
      <w:r w:rsidRPr="00C50A5C">
        <w:rPr>
          <w:b/>
          <w:sz w:val="20"/>
          <w:szCs w:val="20"/>
        </w:rPr>
        <w:t xml:space="preserve">CORAM: </w:t>
      </w:r>
      <w:proofErr w:type="spellStart"/>
      <w:r w:rsidRPr="00C50A5C">
        <w:rPr>
          <w:b/>
          <w:sz w:val="20"/>
          <w:szCs w:val="20"/>
        </w:rPr>
        <w:t>LeBel</w:t>
      </w:r>
      <w:proofErr w:type="spellEnd"/>
      <w:r w:rsidRPr="00C50A5C">
        <w:rPr>
          <w:b/>
          <w:sz w:val="20"/>
          <w:szCs w:val="20"/>
        </w:rPr>
        <w:t xml:space="preserve">, </w:t>
      </w:r>
      <w:r>
        <w:rPr>
          <w:b/>
          <w:sz w:val="20"/>
          <w:szCs w:val="20"/>
        </w:rPr>
        <w:t>Fish</w:t>
      </w:r>
      <w:r w:rsidRPr="00C50A5C">
        <w:rPr>
          <w:b/>
          <w:sz w:val="20"/>
          <w:szCs w:val="20"/>
        </w:rPr>
        <w:t xml:space="preserve"> and Cro</w:t>
      </w:r>
      <w:r>
        <w:rPr>
          <w:b/>
          <w:sz w:val="20"/>
          <w:szCs w:val="20"/>
        </w:rPr>
        <w:t>mwell</w:t>
      </w:r>
      <w:r w:rsidRPr="00C50A5C">
        <w:rPr>
          <w:b/>
          <w:sz w:val="20"/>
          <w:szCs w:val="20"/>
        </w:rPr>
        <w:t xml:space="preserve"> JJ.</w:t>
      </w:r>
    </w:p>
    <w:p w:rsidR="009C1206" w:rsidRPr="00C50A5C" w:rsidRDefault="009C1206" w:rsidP="009C1206">
      <w:pPr>
        <w:widowControl w:val="0"/>
        <w:jc w:val="center"/>
        <w:rPr>
          <w:b/>
          <w:sz w:val="20"/>
          <w:szCs w:val="20"/>
          <w:lang w:val="fr-CA"/>
        </w:rPr>
      </w:pPr>
      <w:r w:rsidRPr="00C50A5C">
        <w:rPr>
          <w:b/>
          <w:sz w:val="20"/>
          <w:szCs w:val="20"/>
          <w:lang w:val="fr-CA"/>
        </w:rPr>
        <w:t xml:space="preserve">Les juges </w:t>
      </w:r>
      <w:proofErr w:type="spellStart"/>
      <w:r w:rsidRPr="00C50A5C">
        <w:rPr>
          <w:b/>
          <w:sz w:val="20"/>
          <w:szCs w:val="20"/>
          <w:lang w:val="fr-CA"/>
        </w:rPr>
        <w:t>LeBel</w:t>
      </w:r>
      <w:proofErr w:type="spellEnd"/>
      <w:r w:rsidRPr="00C50A5C">
        <w:rPr>
          <w:b/>
          <w:sz w:val="20"/>
          <w:szCs w:val="20"/>
          <w:lang w:val="fr-CA"/>
        </w:rPr>
        <w:t xml:space="preserve">, </w:t>
      </w:r>
      <w:r>
        <w:rPr>
          <w:b/>
          <w:sz w:val="20"/>
          <w:szCs w:val="20"/>
          <w:lang w:val="fr-CA"/>
        </w:rPr>
        <w:t>Fish</w:t>
      </w:r>
      <w:r w:rsidRPr="00C50A5C">
        <w:rPr>
          <w:b/>
          <w:sz w:val="20"/>
          <w:szCs w:val="20"/>
          <w:lang w:val="fr-CA"/>
        </w:rPr>
        <w:t xml:space="preserve"> et Cro</w:t>
      </w:r>
      <w:r>
        <w:rPr>
          <w:b/>
          <w:sz w:val="20"/>
          <w:szCs w:val="20"/>
          <w:lang w:val="fr-CA"/>
        </w:rPr>
        <w:t>mwell</w:t>
      </w:r>
    </w:p>
    <w:p w:rsidR="009C1206" w:rsidRPr="009C1206" w:rsidRDefault="009C1206" w:rsidP="003359D3">
      <w:pPr>
        <w:widowControl w:val="0"/>
        <w:jc w:val="both"/>
        <w:rPr>
          <w:sz w:val="20"/>
          <w:szCs w:val="20"/>
          <w:lang w:val="fr-CA"/>
        </w:rPr>
      </w:pPr>
    </w:p>
    <w:p w:rsidR="003359D3" w:rsidRPr="000D3B6E" w:rsidRDefault="00CF2E95" w:rsidP="003359D3">
      <w:pPr>
        <w:pStyle w:val="ListParagraph"/>
        <w:widowControl w:val="0"/>
        <w:numPr>
          <w:ilvl w:val="0"/>
          <w:numId w:val="1"/>
        </w:numPr>
        <w:ind w:hanging="720"/>
        <w:jc w:val="both"/>
        <w:rPr>
          <w:sz w:val="20"/>
          <w:szCs w:val="20"/>
        </w:rPr>
      </w:pPr>
      <w:r w:rsidRPr="00CF2E95">
        <w:rPr>
          <w:i/>
          <w:sz w:val="20"/>
          <w:szCs w:val="20"/>
        </w:rPr>
        <w:t>David-Kevin: Lindsay v. Her Majesty the Queen</w:t>
      </w:r>
      <w:r w:rsidRPr="009C1206">
        <w:rPr>
          <w:sz w:val="20"/>
          <w:szCs w:val="20"/>
        </w:rPr>
        <w:t xml:space="preserve"> (B.C.) (Crim</w:t>
      </w:r>
      <w:r>
        <w:rPr>
          <w:sz w:val="20"/>
          <w:szCs w:val="20"/>
        </w:rPr>
        <w:t>.</w:t>
      </w:r>
      <w:r w:rsidRPr="009C1206">
        <w:rPr>
          <w:sz w:val="20"/>
          <w:szCs w:val="20"/>
        </w:rPr>
        <w:t>) (By Leave)</w:t>
      </w:r>
      <w:r w:rsidRPr="000D3B6E">
        <w:rPr>
          <w:sz w:val="20"/>
          <w:szCs w:val="20"/>
        </w:rPr>
        <w:t xml:space="preserve"> </w:t>
      </w:r>
      <w:r w:rsidR="003359D3" w:rsidRPr="000D3B6E">
        <w:rPr>
          <w:sz w:val="20"/>
          <w:szCs w:val="20"/>
        </w:rPr>
        <w:t>(343</w:t>
      </w:r>
      <w:r>
        <w:rPr>
          <w:sz w:val="20"/>
          <w:szCs w:val="20"/>
        </w:rPr>
        <w:t>31</w:t>
      </w:r>
      <w:r w:rsidR="003359D3" w:rsidRPr="000D3B6E">
        <w:rPr>
          <w:sz w:val="20"/>
          <w:szCs w:val="20"/>
        </w:rPr>
        <w:t>)</w:t>
      </w:r>
    </w:p>
    <w:p w:rsidR="003359D3" w:rsidRPr="00C50A5C" w:rsidRDefault="003359D3" w:rsidP="003359D3">
      <w:pPr>
        <w:widowControl w:val="0"/>
        <w:jc w:val="both"/>
        <w:rPr>
          <w:sz w:val="20"/>
          <w:szCs w:val="20"/>
          <w:lang w:val="fr-CA"/>
        </w:rPr>
      </w:pPr>
    </w:p>
    <w:p w:rsidR="003359D3" w:rsidRPr="00C50A5C" w:rsidRDefault="00CF2E95" w:rsidP="003359D3">
      <w:pPr>
        <w:pStyle w:val="ListParagraph"/>
        <w:widowControl w:val="0"/>
        <w:numPr>
          <w:ilvl w:val="0"/>
          <w:numId w:val="1"/>
        </w:numPr>
        <w:ind w:hanging="720"/>
        <w:jc w:val="both"/>
        <w:rPr>
          <w:sz w:val="20"/>
          <w:szCs w:val="20"/>
          <w:lang w:val="fr-CA"/>
        </w:rPr>
      </w:pPr>
      <w:r w:rsidRPr="00CF2E95">
        <w:rPr>
          <w:i/>
          <w:sz w:val="20"/>
          <w:szCs w:val="20"/>
          <w:lang w:val="fr-CA"/>
        </w:rPr>
        <w:t xml:space="preserve">Saïda </w:t>
      </w:r>
      <w:proofErr w:type="spellStart"/>
      <w:r w:rsidRPr="00CF2E95">
        <w:rPr>
          <w:i/>
          <w:sz w:val="20"/>
          <w:szCs w:val="20"/>
          <w:lang w:val="fr-CA"/>
        </w:rPr>
        <w:t>Fezzani</w:t>
      </w:r>
      <w:proofErr w:type="spellEnd"/>
      <w:r w:rsidRPr="00CF2E95">
        <w:rPr>
          <w:i/>
          <w:sz w:val="20"/>
          <w:szCs w:val="20"/>
          <w:lang w:val="fr-CA"/>
        </w:rPr>
        <w:t xml:space="preserve"> c. Place Versailles Inc. et al.</w:t>
      </w:r>
      <w:r w:rsidRPr="009C1206">
        <w:rPr>
          <w:sz w:val="20"/>
          <w:szCs w:val="20"/>
          <w:lang w:val="fr-CA"/>
        </w:rPr>
        <w:t xml:space="preserve"> (</w:t>
      </w:r>
      <w:proofErr w:type="spellStart"/>
      <w:r w:rsidRPr="009C1206">
        <w:rPr>
          <w:sz w:val="20"/>
          <w:szCs w:val="20"/>
          <w:lang w:val="fr-CA"/>
        </w:rPr>
        <w:t>Qc</w:t>
      </w:r>
      <w:proofErr w:type="spellEnd"/>
      <w:r w:rsidRPr="009C1206">
        <w:rPr>
          <w:sz w:val="20"/>
          <w:szCs w:val="20"/>
          <w:lang w:val="fr-CA"/>
        </w:rPr>
        <w:t>) (Civile) (Autorisation)</w:t>
      </w:r>
      <w:r w:rsidRPr="00C50A5C">
        <w:rPr>
          <w:sz w:val="20"/>
          <w:szCs w:val="20"/>
          <w:lang w:val="fr-CA"/>
        </w:rPr>
        <w:t xml:space="preserve"> </w:t>
      </w:r>
      <w:r w:rsidR="003359D3" w:rsidRPr="00C50A5C">
        <w:rPr>
          <w:sz w:val="20"/>
          <w:szCs w:val="20"/>
          <w:lang w:val="fr-CA"/>
        </w:rPr>
        <w:t>(3</w:t>
      </w:r>
      <w:r w:rsidR="003359D3">
        <w:rPr>
          <w:sz w:val="20"/>
          <w:szCs w:val="20"/>
          <w:lang w:val="fr-CA"/>
        </w:rPr>
        <w:t>43</w:t>
      </w:r>
      <w:r>
        <w:rPr>
          <w:sz w:val="20"/>
          <w:szCs w:val="20"/>
          <w:lang w:val="fr-CA"/>
        </w:rPr>
        <w:t>15</w:t>
      </w:r>
      <w:r w:rsidR="003359D3" w:rsidRPr="00C50A5C">
        <w:rPr>
          <w:sz w:val="20"/>
          <w:szCs w:val="20"/>
          <w:lang w:val="fr-CA"/>
        </w:rPr>
        <w:t>)</w:t>
      </w:r>
    </w:p>
    <w:p w:rsidR="003359D3" w:rsidRPr="00C50A5C" w:rsidRDefault="003359D3" w:rsidP="003359D3">
      <w:pPr>
        <w:widowControl w:val="0"/>
        <w:rPr>
          <w:sz w:val="20"/>
          <w:szCs w:val="20"/>
          <w:lang w:val="fr-CA"/>
        </w:rPr>
      </w:pPr>
    </w:p>
    <w:p w:rsidR="003359D3" w:rsidRPr="00C50A5C" w:rsidRDefault="00CF2E95" w:rsidP="003359D3">
      <w:pPr>
        <w:pStyle w:val="ListParagraph"/>
        <w:widowControl w:val="0"/>
        <w:numPr>
          <w:ilvl w:val="0"/>
          <w:numId w:val="1"/>
        </w:numPr>
        <w:ind w:hanging="720"/>
        <w:jc w:val="both"/>
        <w:rPr>
          <w:sz w:val="20"/>
          <w:szCs w:val="20"/>
          <w:lang w:val="fr-CA"/>
        </w:rPr>
      </w:pPr>
      <w:r w:rsidRPr="00CF2E95">
        <w:rPr>
          <w:i/>
          <w:sz w:val="20"/>
          <w:szCs w:val="20"/>
          <w:lang w:val="fr-CA"/>
        </w:rPr>
        <w:t xml:space="preserve">Uri </w:t>
      </w:r>
      <w:proofErr w:type="spellStart"/>
      <w:r w:rsidRPr="00CF2E95">
        <w:rPr>
          <w:i/>
          <w:sz w:val="20"/>
          <w:szCs w:val="20"/>
          <w:lang w:val="fr-CA"/>
        </w:rPr>
        <w:t>Sagman</w:t>
      </w:r>
      <w:proofErr w:type="spellEnd"/>
      <w:r w:rsidRPr="00CF2E95">
        <w:rPr>
          <w:i/>
          <w:sz w:val="20"/>
          <w:szCs w:val="20"/>
          <w:lang w:val="fr-CA"/>
        </w:rPr>
        <w:t xml:space="preserve"> et al. v. Société en commandite Gaz Métro</w:t>
      </w:r>
      <w:r w:rsidRPr="00CF2E95">
        <w:rPr>
          <w:sz w:val="20"/>
          <w:szCs w:val="20"/>
          <w:lang w:val="fr-CA"/>
        </w:rPr>
        <w:t xml:space="preserve"> (Que.) (Civil) (By </w:t>
      </w:r>
      <w:proofErr w:type="spellStart"/>
      <w:r w:rsidRPr="00CF2E95">
        <w:rPr>
          <w:sz w:val="20"/>
          <w:szCs w:val="20"/>
          <w:lang w:val="fr-CA"/>
        </w:rPr>
        <w:t>Leave</w:t>
      </w:r>
      <w:proofErr w:type="spellEnd"/>
      <w:r w:rsidRPr="00CF2E95">
        <w:rPr>
          <w:sz w:val="20"/>
          <w:szCs w:val="20"/>
          <w:lang w:val="fr-CA"/>
        </w:rPr>
        <w:t>)</w:t>
      </w:r>
      <w:r w:rsidRPr="00C50A5C">
        <w:rPr>
          <w:sz w:val="20"/>
          <w:szCs w:val="20"/>
          <w:lang w:val="fr-CA"/>
        </w:rPr>
        <w:t xml:space="preserve"> </w:t>
      </w:r>
      <w:r w:rsidR="003359D3" w:rsidRPr="00C50A5C">
        <w:rPr>
          <w:sz w:val="20"/>
          <w:szCs w:val="20"/>
          <w:lang w:val="fr-CA"/>
        </w:rPr>
        <w:t>(3</w:t>
      </w:r>
      <w:r w:rsidR="003359D3">
        <w:rPr>
          <w:sz w:val="20"/>
          <w:szCs w:val="20"/>
          <w:lang w:val="fr-CA"/>
        </w:rPr>
        <w:t>4</w:t>
      </w:r>
      <w:r>
        <w:rPr>
          <w:sz w:val="20"/>
          <w:szCs w:val="20"/>
          <w:lang w:val="fr-CA"/>
        </w:rPr>
        <w:t>2</w:t>
      </w:r>
      <w:r w:rsidR="003359D3">
        <w:rPr>
          <w:sz w:val="20"/>
          <w:szCs w:val="20"/>
          <w:lang w:val="fr-CA"/>
        </w:rPr>
        <w:t>0</w:t>
      </w:r>
      <w:r>
        <w:rPr>
          <w:sz w:val="20"/>
          <w:szCs w:val="20"/>
          <w:lang w:val="fr-CA"/>
        </w:rPr>
        <w:t>9</w:t>
      </w:r>
      <w:r w:rsidR="003359D3" w:rsidRPr="00C50A5C">
        <w:rPr>
          <w:sz w:val="20"/>
          <w:szCs w:val="20"/>
          <w:lang w:val="fr-CA"/>
        </w:rPr>
        <w:t>)</w:t>
      </w:r>
    </w:p>
    <w:p w:rsidR="003359D3" w:rsidRPr="00C50A5C" w:rsidRDefault="003359D3" w:rsidP="003359D3">
      <w:pPr>
        <w:widowControl w:val="0"/>
        <w:jc w:val="both"/>
        <w:rPr>
          <w:sz w:val="20"/>
          <w:szCs w:val="20"/>
          <w:lang w:val="fr-CA"/>
        </w:rPr>
      </w:pPr>
    </w:p>
    <w:p w:rsidR="003359D3" w:rsidRPr="00CF2E95" w:rsidRDefault="00CF2E95" w:rsidP="003359D3">
      <w:pPr>
        <w:pStyle w:val="ListParagraph"/>
        <w:widowControl w:val="0"/>
        <w:numPr>
          <w:ilvl w:val="0"/>
          <w:numId w:val="1"/>
        </w:numPr>
        <w:ind w:hanging="720"/>
        <w:jc w:val="both"/>
        <w:rPr>
          <w:sz w:val="20"/>
          <w:szCs w:val="20"/>
        </w:rPr>
      </w:pPr>
      <w:r w:rsidRPr="00CF2E95">
        <w:rPr>
          <w:i/>
          <w:sz w:val="20"/>
          <w:szCs w:val="20"/>
          <w:lang w:val="fr-CA"/>
        </w:rPr>
        <w:t>Georges Lemieux v. Barreau du Québec</w:t>
      </w:r>
      <w:r w:rsidRPr="00CF2E95">
        <w:rPr>
          <w:sz w:val="20"/>
          <w:szCs w:val="20"/>
          <w:lang w:val="fr-CA"/>
        </w:rPr>
        <w:t xml:space="preserve"> (Que.) </w:t>
      </w:r>
      <w:r w:rsidRPr="00CF2E95">
        <w:rPr>
          <w:sz w:val="20"/>
          <w:szCs w:val="20"/>
        </w:rPr>
        <w:t xml:space="preserve">(Civil) (By Leave) </w:t>
      </w:r>
      <w:r w:rsidR="003359D3" w:rsidRPr="00CF2E95">
        <w:rPr>
          <w:sz w:val="20"/>
          <w:szCs w:val="20"/>
        </w:rPr>
        <w:t>(34</w:t>
      </w:r>
      <w:r w:rsidRPr="00CF2E95">
        <w:rPr>
          <w:sz w:val="20"/>
          <w:szCs w:val="20"/>
        </w:rPr>
        <w:t>295</w:t>
      </w:r>
      <w:r w:rsidR="003359D3" w:rsidRPr="00CF2E95">
        <w:rPr>
          <w:sz w:val="20"/>
          <w:szCs w:val="20"/>
        </w:rPr>
        <w:t>)</w:t>
      </w:r>
    </w:p>
    <w:p w:rsidR="002E2327" w:rsidRPr="00CF2E95" w:rsidRDefault="002E2327" w:rsidP="002E2327">
      <w:pPr>
        <w:widowControl w:val="0"/>
        <w:rPr>
          <w:sz w:val="20"/>
          <w:szCs w:val="20"/>
        </w:rPr>
      </w:pPr>
    </w:p>
    <w:p w:rsidR="002E2327" w:rsidRPr="00CF2E95" w:rsidRDefault="00CE26A1" w:rsidP="002E2327">
      <w:pPr>
        <w:widowControl w:val="0"/>
        <w:rPr>
          <w:sz w:val="20"/>
          <w:szCs w:val="20"/>
          <w:lang w:val="fr-CA"/>
        </w:rPr>
      </w:pPr>
      <w:r w:rsidRPr="00CE26A1">
        <w:rPr>
          <w:sz w:val="20"/>
          <w:szCs w:val="20"/>
        </w:rPr>
        <w:pict>
          <v:rect id="_x0000_i1034" style="width:2in;height:1pt" o:hrpct="0" o:hralign="center" o:hrstd="t" o:hrnoshade="t" o:hr="t" fillcolor="black [3213]" stroked="f"/>
        </w:pict>
      </w:r>
    </w:p>
    <w:p w:rsidR="0044776A" w:rsidRPr="00CF2E95" w:rsidRDefault="0044776A" w:rsidP="002E2327">
      <w:pPr>
        <w:widowControl w:val="0"/>
        <w:spacing w:line="0" w:lineRule="atLeast"/>
        <w:rPr>
          <w:sz w:val="20"/>
          <w:szCs w:val="20"/>
          <w:lang w:val="fr-CA"/>
        </w:rPr>
        <w:sectPr w:rsidR="0044776A" w:rsidRPr="00CF2E95" w:rsidSect="0044776A">
          <w:headerReference w:type="default" r:id="rId13"/>
          <w:footerReference w:type="default" r:id="rId14"/>
          <w:headerReference w:type="first" r:id="rId15"/>
          <w:footerReference w:type="first" r:id="rId16"/>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3F0FDF"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E30E52" w:rsidP="008D292F">
      <w:pPr>
        <w:rPr>
          <w:b/>
          <w:sz w:val="20"/>
          <w:szCs w:val="20"/>
        </w:rPr>
      </w:pPr>
      <w:r>
        <w:rPr>
          <w:b/>
          <w:sz w:val="20"/>
          <w:szCs w:val="20"/>
        </w:rPr>
        <w:t>SE</w:t>
      </w:r>
      <w:r w:rsidR="008D292F" w:rsidRPr="00C50A5C">
        <w:rPr>
          <w:b/>
          <w:sz w:val="20"/>
          <w:szCs w:val="20"/>
        </w:rPr>
        <w:t>P</w:t>
      </w:r>
      <w:r>
        <w:rPr>
          <w:b/>
          <w:sz w:val="20"/>
          <w:szCs w:val="20"/>
        </w:rPr>
        <w:t>TEMBE</w:t>
      </w:r>
      <w:r w:rsidR="008D292F" w:rsidRPr="00C50A5C">
        <w:rPr>
          <w:b/>
          <w:sz w:val="20"/>
          <w:szCs w:val="20"/>
        </w:rPr>
        <w:t xml:space="preserve">R </w:t>
      </w:r>
      <w:r>
        <w:rPr>
          <w:b/>
          <w:sz w:val="20"/>
          <w:szCs w:val="20"/>
        </w:rPr>
        <w:t>1</w:t>
      </w:r>
      <w:r w:rsidR="008D292F" w:rsidRPr="00C50A5C">
        <w:rPr>
          <w:b/>
          <w:sz w:val="20"/>
          <w:szCs w:val="20"/>
        </w:rPr>
        <w:t>, 201</w:t>
      </w:r>
      <w:r>
        <w:rPr>
          <w:b/>
          <w:sz w:val="20"/>
          <w:szCs w:val="20"/>
        </w:rPr>
        <w:t>1</w:t>
      </w:r>
      <w:r w:rsidR="008D292F" w:rsidRPr="00C50A5C">
        <w:rPr>
          <w:b/>
          <w:sz w:val="20"/>
          <w:szCs w:val="20"/>
        </w:rPr>
        <w:t xml:space="preserve"> / LE </w:t>
      </w:r>
      <w:r>
        <w:rPr>
          <w:b/>
          <w:sz w:val="20"/>
          <w:szCs w:val="20"/>
        </w:rPr>
        <w:t>1</w:t>
      </w:r>
      <w:r w:rsidRPr="00E30E52">
        <w:rPr>
          <w:b/>
          <w:sz w:val="20"/>
          <w:szCs w:val="20"/>
          <w:vertAlign w:val="superscript"/>
        </w:rPr>
        <w:t>er</w:t>
      </w:r>
      <w:r>
        <w:rPr>
          <w:b/>
          <w:sz w:val="20"/>
          <w:szCs w:val="20"/>
        </w:rPr>
        <w:t xml:space="preserve"> SEPTEMBRE</w:t>
      </w:r>
      <w:r w:rsidR="008D292F" w:rsidRPr="00C50A5C">
        <w:rPr>
          <w:b/>
          <w:sz w:val="20"/>
          <w:szCs w:val="20"/>
        </w:rPr>
        <w:t xml:space="preserve"> 201</w:t>
      </w:r>
      <w:r>
        <w:rPr>
          <w:b/>
          <w:sz w:val="20"/>
          <w:szCs w:val="20"/>
        </w:rPr>
        <w:t>1</w:t>
      </w:r>
    </w:p>
    <w:p w:rsidR="008D292F" w:rsidRDefault="008D292F" w:rsidP="008D292F">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438C2" w:rsidRPr="003F0FDF" w:rsidTr="00B752B8">
        <w:trPr>
          <w:cantSplit/>
        </w:trPr>
        <w:tc>
          <w:tcPr>
            <w:tcW w:w="1458" w:type="dxa"/>
          </w:tcPr>
          <w:p w:rsidR="006438C2" w:rsidRPr="00885937" w:rsidRDefault="006438C2" w:rsidP="00B752B8">
            <w:pPr>
              <w:rPr>
                <w:rFonts w:cs="Times New Roman"/>
                <w:sz w:val="20"/>
                <w:szCs w:val="20"/>
              </w:rPr>
            </w:pPr>
            <w:r w:rsidRPr="00885937">
              <w:rPr>
                <w:rFonts w:cs="Times New Roman"/>
                <w:b/>
                <w:sz w:val="20"/>
                <w:lang w:val="fr-CA"/>
              </w:rPr>
              <w:t>341</w:t>
            </w:r>
            <w:r>
              <w:rPr>
                <w:rFonts w:cs="Times New Roman"/>
                <w:b/>
                <w:sz w:val="20"/>
                <w:lang w:val="fr-CA"/>
              </w:rPr>
              <w:t>59</w:t>
            </w:r>
          </w:p>
          <w:p w:rsidR="006438C2" w:rsidRPr="00885937" w:rsidRDefault="006438C2" w:rsidP="00B752B8">
            <w:pPr>
              <w:rPr>
                <w:rFonts w:cs="Times New Roman"/>
                <w:b/>
                <w:sz w:val="20"/>
                <w:szCs w:val="20"/>
                <w:lang w:val="fr-CA"/>
              </w:rPr>
            </w:pPr>
          </w:p>
        </w:tc>
        <w:tc>
          <w:tcPr>
            <w:tcW w:w="8118" w:type="dxa"/>
          </w:tcPr>
          <w:p w:rsidR="006438C2" w:rsidRPr="006438C2" w:rsidRDefault="006438C2" w:rsidP="00283711">
            <w:pPr>
              <w:rPr>
                <w:rFonts w:cs="Times New Roman"/>
                <w:b/>
                <w:sz w:val="20"/>
                <w:u w:val="single"/>
                <w:lang w:val="fr-CA"/>
              </w:rPr>
            </w:pPr>
            <w:r w:rsidRPr="006438C2">
              <w:rPr>
                <w:b/>
                <w:sz w:val="20"/>
                <w:szCs w:val="20"/>
                <w:u w:val="single"/>
                <w:lang w:val="fr-CA"/>
              </w:rPr>
              <w:t xml:space="preserve">Boris </w:t>
            </w:r>
            <w:proofErr w:type="spellStart"/>
            <w:r w:rsidRPr="006438C2">
              <w:rPr>
                <w:b/>
                <w:sz w:val="20"/>
                <w:szCs w:val="20"/>
                <w:u w:val="single"/>
                <w:lang w:val="fr-CA"/>
              </w:rPr>
              <w:t>Osadchuk</w:t>
            </w:r>
            <w:proofErr w:type="spellEnd"/>
            <w:r w:rsidRPr="006438C2">
              <w:rPr>
                <w:b/>
                <w:sz w:val="20"/>
                <w:szCs w:val="20"/>
                <w:u w:val="single"/>
                <w:lang w:val="fr-CA"/>
              </w:rPr>
              <w:t xml:space="preserve"> c. Financière Banque Nationale </w:t>
            </w:r>
            <w:proofErr w:type="spellStart"/>
            <w:r w:rsidRPr="006438C2">
              <w:rPr>
                <w:b/>
                <w:sz w:val="20"/>
                <w:szCs w:val="20"/>
                <w:u w:val="single"/>
                <w:lang w:val="fr-CA"/>
              </w:rPr>
              <w:t>inc</w:t>
            </w:r>
            <w:proofErr w:type="spellEnd"/>
            <w:r w:rsidRPr="006438C2">
              <w:rPr>
                <w:b/>
                <w:sz w:val="20"/>
                <w:szCs w:val="20"/>
                <w:u w:val="single"/>
                <w:lang w:val="fr-CA"/>
              </w:rPr>
              <w:t xml:space="preserve">. et Claude </w:t>
            </w:r>
            <w:proofErr w:type="spellStart"/>
            <w:r w:rsidRPr="006438C2">
              <w:rPr>
                <w:b/>
                <w:sz w:val="20"/>
                <w:szCs w:val="20"/>
                <w:u w:val="single"/>
                <w:lang w:val="fr-CA"/>
              </w:rPr>
              <w:t>Rémillard</w:t>
            </w:r>
            <w:proofErr w:type="spellEnd"/>
            <w:r>
              <w:rPr>
                <w:sz w:val="20"/>
                <w:szCs w:val="20"/>
                <w:lang w:val="fr-CA"/>
              </w:rPr>
              <w:t xml:space="preserve"> (</w:t>
            </w:r>
            <w:proofErr w:type="spellStart"/>
            <w:r w:rsidRPr="00885937">
              <w:rPr>
                <w:rFonts w:cs="Times New Roman"/>
                <w:sz w:val="20"/>
                <w:szCs w:val="20"/>
                <w:lang w:val="fr-CA"/>
              </w:rPr>
              <w:t>Qc</w:t>
            </w:r>
            <w:proofErr w:type="spellEnd"/>
            <w:r w:rsidRPr="00885937">
              <w:rPr>
                <w:rFonts w:cs="Times New Roman"/>
                <w:sz w:val="20"/>
                <w:szCs w:val="20"/>
                <w:lang w:val="fr-CA"/>
              </w:rPr>
              <w:t>) (Ci</w:t>
            </w:r>
            <w:r>
              <w:rPr>
                <w:rFonts w:cs="Times New Roman"/>
                <w:sz w:val="20"/>
                <w:szCs w:val="20"/>
                <w:lang w:val="fr-CA"/>
              </w:rPr>
              <w:t>v</w:t>
            </w:r>
            <w:r w:rsidRPr="00885937">
              <w:rPr>
                <w:rFonts w:cs="Times New Roman"/>
                <w:sz w:val="20"/>
                <w:szCs w:val="20"/>
                <w:lang w:val="fr-CA"/>
              </w:rPr>
              <w:t>il</w:t>
            </w:r>
            <w:r>
              <w:rPr>
                <w:rFonts w:cs="Times New Roman"/>
                <w:sz w:val="20"/>
                <w:szCs w:val="20"/>
                <w:lang w:val="fr-CA"/>
              </w:rPr>
              <w:t>e</w:t>
            </w:r>
            <w:r w:rsidRPr="00885937">
              <w:rPr>
                <w:rFonts w:cs="Times New Roman"/>
                <w:sz w:val="20"/>
                <w:szCs w:val="20"/>
                <w:lang w:val="fr-CA"/>
              </w:rPr>
              <w:t>) (Autorisation)</w:t>
            </w:r>
          </w:p>
          <w:p w:rsidR="006438C2" w:rsidRPr="00885937" w:rsidRDefault="006438C2" w:rsidP="006438C2">
            <w:pPr>
              <w:rPr>
                <w:rFonts w:cs="Times New Roman"/>
                <w:sz w:val="20"/>
                <w:szCs w:val="20"/>
                <w:lang w:val="fr-CA"/>
              </w:rPr>
            </w:pPr>
          </w:p>
        </w:tc>
      </w:tr>
      <w:tr w:rsidR="006438C2" w:rsidRPr="003F0FDF" w:rsidTr="00B752B8">
        <w:trPr>
          <w:cantSplit/>
        </w:trPr>
        <w:tc>
          <w:tcPr>
            <w:tcW w:w="1458" w:type="dxa"/>
          </w:tcPr>
          <w:p w:rsidR="006438C2" w:rsidRPr="006438C2" w:rsidRDefault="006438C2" w:rsidP="00B752B8">
            <w:pPr>
              <w:rPr>
                <w:rFonts w:cs="Times New Roman"/>
                <w:sz w:val="20"/>
                <w:szCs w:val="20"/>
                <w:lang w:val="fr-CA"/>
              </w:rPr>
            </w:pPr>
            <w:r w:rsidRPr="006438C2">
              <w:rPr>
                <w:rFonts w:cs="Times New Roman"/>
                <w:sz w:val="20"/>
                <w:szCs w:val="20"/>
                <w:lang w:val="fr-CA"/>
              </w:rPr>
              <w:t>Coram :</w:t>
            </w:r>
          </w:p>
        </w:tc>
        <w:tc>
          <w:tcPr>
            <w:tcW w:w="8118" w:type="dxa"/>
          </w:tcPr>
          <w:p w:rsidR="006438C2" w:rsidRPr="00885937" w:rsidRDefault="006438C2" w:rsidP="00B752B8">
            <w:pPr>
              <w:rPr>
                <w:rFonts w:cs="Times New Roman"/>
                <w:sz w:val="20"/>
                <w:szCs w:val="20"/>
                <w:lang w:val="fr-CA"/>
              </w:rPr>
            </w:pPr>
            <w:r w:rsidRPr="00885937">
              <w:rPr>
                <w:rFonts w:cs="Times New Roman"/>
                <w:sz w:val="20"/>
                <w:u w:val="single"/>
                <w:lang w:val="fr-CA"/>
              </w:rPr>
              <w:t xml:space="preserve">Les juges </w:t>
            </w:r>
            <w:proofErr w:type="spellStart"/>
            <w:r w:rsidRPr="00885937">
              <w:rPr>
                <w:rFonts w:cs="Times New Roman"/>
                <w:sz w:val="20"/>
                <w:u w:val="single"/>
                <w:lang w:val="fr-CA"/>
              </w:rPr>
              <w:t>LeBel</w:t>
            </w:r>
            <w:proofErr w:type="spellEnd"/>
            <w:r w:rsidRPr="00885937">
              <w:rPr>
                <w:rFonts w:cs="Times New Roman"/>
                <w:sz w:val="20"/>
                <w:u w:val="single"/>
                <w:lang w:val="fr-CA"/>
              </w:rPr>
              <w:t>, Fish et Cromwell</w:t>
            </w:r>
          </w:p>
          <w:p w:rsidR="006438C2" w:rsidRPr="00885937" w:rsidRDefault="006438C2" w:rsidP="00B752B8">
            <w:pPr>
              <w:rPr>
                <w:rFonts w:cs="Times New Roman"/>
                <w:sz w:val="20"/>
                <w:szCs w:val="20"/>
                <w:u w:val="single"/>
                <w:lang w:val="fr-CA"/>
              </w:rPr>
            </w:pPr>
          </w:p>
        </w:tc>
      </w:tr>
      <w:tr w:rsidR="006438C2" w:rsidRPr="00885937" w:rsidTr="00B752B8">
        <w:trPr>
          <w:cantSplit/>
        </w:trPr>
        <w:tc>
          <w:tcPr>
            <w:tcW w:w="9576" w:type="dxa"/>
            <w:gridSpan w:val="2"/>
          </w:tcPr>
          <w:p w:rsidR="006438C2" w:rsidRPr="00885937" w:rsidRDefault="006438C2" w:rsidP="006438C2">
            <w:pPr>
              <w:ind w:firstLine="720"/>
              <w:jc w:val="both"/>
              <w:rPr>
                <w:rFonts w:cs="Times New Roman"/>
                <w:sz w:val="20"/>
                <w:szCs w:val="20"/>
                <w:lang w:val="fr-CA"/>
              </w:rPr>
            </w:pPr>
            <w:r w:rsidRPr="006438C2">
              <w:rPr>
                <w:sz w:val="20"/>
                <w:szCs w:val="20"/>
                <w:lang w:val="fr-CA"/>
              </w:rPr>
              <w:t>La demande d’autorisation d’appel de l’arrêt de la Cour d’appel du Québec (Montréal), numéro 500-09-019265-099, 2011 QCCA 150, daté du 26 janvier 2011, est rejetée avec dépens.</w:t>
            </w:r>
          </w:p>
          <w:p w:rsidR="006438C2" w:rsidRDefault="006438C2" w:rsidP="00B752B8">
            <w:pPr>
              <w:jc w:val="both"/>
              <w:rPr>
                <w:rFonts w:cs="Times New Roman"/>
                <w:sz w:val="20"/>
                <w:szCs w:val="20"/>
                <w:lang w:val="fr-CA"/>
              </w:rPr>
            </w:pPr>
          </w:p>
          <w:p w:rsidR="006438C2" w:rsidRPr="00885937" w:rsidRDefault="006438C2" w:rsidP="006438C2">
            <w:pPr>
              <w:ind w:firstLine="720"/>
              <w:jc w:val="both"/>
              <w:rPr>
                <w:rFonts w:cs="Times New Roman"/>
                <w:sz w:val="20"/>
                <w:szCs w:val="20"/>
              </w:rPr>
            </w:pPr>
            <w:r w:rsidRPr="00E400B2">
              <w:rPr>
                <w:sz w:val="20"/>
                <w:szCs w:val="20"/>
              </w:rPr>
              <w:t>The application for leave to appeal from the judgment of the</w:t>
            </w:r>
            <w:bookmarkStart w:id="1" w:name="BM_1_"/>
            <w:bookmarkEnd w:id="1"/>
            <w:r w:rsidRPr="00E400B2">
              <w:rPr>
                <w:sz w:val="20"/>
                <w:szCs w:val="20"/>
              </w:rPr>
              <w:t xml:space="preserve"> </w:t>
            </w:r>
            <w:r w:rsidRPr="00E400B2">
              <w:rPr>
                <w:sz w:val="20"/>
                <w:szCs w:val="20"/>
                <w:lang w:val="en-US"/>
              </w:rPr>
              <w:t>Court of Appeal of Quebec (Montréal)</w:t>
            </w:r>
            <w:r w:rsidRPr="00E400B2">
              <w:rPr>
                <w:sz w:val="20"/>
                <w:szCs w:val="20"/>
              </w:rPr>
              <w:t xml:space="preserve">, Number </w:t>
            </w:r>
            <w:r w:rsidRPr="00E400B2">
              <w:rPr>
                <w:sz w:val="20"/>
                <w:szCs w:val="20"/>
                <w:lang w:val="en-US"/>
              </w:rPr>
              <w:t>500-09-019265-099</w:t>
            </w:r>
            <w:r w:rsidRPr="00E400B2">
              <w:rPr>
                <w:sz w:val="20"/>
                <w:szCs w:val="20"/>
              </w:rPr>
              <w:t xml:space="preserve">, </w:t>
            </w:r>
            <w:r w:rsidRPr="00E400B2">
              <w:rPr>
                <w:sz w:val="20"/>
                <w:szCs w:val="20"/>
                <w:lang w:val="en-US"/>
              </w:rPr>
              <w:t xml:space="preserve">2011 QCCA 150, </w:t>
            </w:r>
            <w:r w:rsidRPr="00E400B2">
              <w:rPr>
                <w:sz w:val="20"/>
                <w:szCs w:val="20"/>
              </w:rPr>
              <w:t xml:space="preserve">dated </w:t>
            </w:r>
            <w:r w:rsidRPr="00E400B2">
              <w:rPr>
                <w:sz w:val="20"/>
                <w:szCs w:val="20"/>
                <w:lang w:val="en-US"/>
              </w:rPr>
              <w:t>January 26, 2011,</w:t>
            </w:r>
            <w:r w:rsidRPr="00E400B2">
              <w:rPr>
                <w:sz w:val="20"/>
                <w:szCs w:val="20"/>
              </w:rPr>
              <w:t xml:space="preserve"> is dismissed with costs.</w:t>
            </w:r>
          </w:p>
        </w:tc>
      </w:tr>
    </w:tbl>
    <w:p w:rsidR="00BE388E" w:rsidRDefault="00BE388E" w:rsidP="008D292F">
      <w:pPr>
        <w:rPr>
          <w:sz w:val="20"/>
          <w:szCs w:val="20"/>
        </w:rPr>
      </w:pPr>
    </w:p>
    <w:p w:rsidR="00BE388E" w:rsidRDefault="00BE388E" w:rsidP="008D292F">
      <w:pPr>
        <w:rPr>
          <w:sz w:val="20"/>
          <w:szCs w:val="20"/>
        </w:rPr>
      </w:pPr>
      <w:r>
        <w:rPr>
          <w:sz w:val="20"/>
          <w:szCs w:val="20"/>
          <w:u w:val="single"/>
        </w:rPr>
        <w:t>CASE SUMMARY</w:t>
      </w:r>
    </w:p>
    <w:p w:rsidR="00BE388E" w:rsidRDefault="00BE388E" w:rsidP="008D292F">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BE388E" w:rsidRPr="006B6E1E" w:rsidTr="009C1206">
        <w:tc>
          <w:tcPr>
            <w:tcW w:w="5000" w:type="pct"/>
            <w:gridSpan w:val="3"/>
          </w:tcPr>
          <w:p w:rsidR="00BE388E" w:rsidRPr="006B6E1E" w:rsidRDefault="00BE388E" w:rsidP="009C1206">
            <w:pPr>
              <w:widowControl w:val="0"/>
              <w:jc w:val="both"/>
              <w:rPr>
                <w:sz w:val="20"/>
              </w:rPr>
            </w:pPr>
            <w:r w:rsidRPr="006B6E1E">
              <w:rPr>
                <w:sz w:val="20"/>
              </w:rPr>
              <w:t xml:space="preserve">Civil liability </w:t>
            </w:r>
            <w:r w:rsidRPr="006B6E1E">
              <w:rPr>
                <w:sz w:val="20"/>
              </w:rPr>
              <w:noBreakHyphen/>
              <w:t xml:space="preserve"> Mandate - Allegation of negligence against stockbroker for failure to buy shares at time directed by client - Allegation of bias or appearance of bias on trial judge’s part </w:t>
            </w:r>
            <w:r w:rsidRPr="006B6E1E">
              <w:rPr>
                <w:sz w:val="20"/>
              </w:rPr>
              <w:noBreakHyphen/>
              <w:t xml:space="preserve"> Whether Court of Appeal erred in refusing to remedy situation liable to bring administration of justice into disrepute. </w:t>
            </w:r>
          </w:p>
          <w:p w:rsidR="00BE388E" w:rsidRPr="006B6E1E" w:rsidRDefault="00BE388E" w:rsidP="009C1206">
            <w:pPr>
              <w:widowControl w:val="0"/>
              <w:ind w:left="360" w:hanging="360"/>
              <w:jc w:val="both"/>
              <w:rPr>
                <w:sz w:val="20"/>
              </w:rPr>
            </w:pPr>
          </w:p>
        </w:tc>
      </w:tr>
      <w:tr w:rsidR="00BE388E" w:rsidRPr="006B6E1E" w:rsidTr="009C1206">
        <w:tc>
          <w:tcPr>
            <w:tcW w:w="5000" w:type="pct"/>
            <w:gridSpan w:val="3"/>
          </w:tcPr>
          <w:p w:rsidR="00BE388E" w:rsidRPr="006B6E1E" w:rsidRDefault="00BE388E" w:rsidP="009C1206">
            <w:pPr>
              <w:widowControl w:val="0"/>
              <w:jc w:val="both"/>
              <w:rPr>
                <w:sz w:val="20"/>
              </w:rPr>
            </w:pPr>
            <w:r w:rsidRPr="006B6E1E">
              <w:rPr>
                <w:sz w:val="20"/>
              </w:rPr>
              <w:t xml:space="preserve">Boris </w:t>
            </w:r>
            <w:proofErr w:type="spellStart"/>
            <w:r w:rsidRPr="006B6E1E">
              <w:rPr>
                <w:sz w:val="20"/>
              </w:rPr>
              <w:t>Osadchuk</w:t>
            </w:r>
            <w:proofErr w:type="spellEnd"/>
            <w:r w:rsidRPr="006B6E1E">
              <w:rPr>
                <w:sz w:val="20"/>
              </w:rPr>
              <w:t xml:space="preserve">, a farmer from </w:t>
            </w:r>
            <w:proofErr w:type="spellStart"/>
            <w:r w:rsidRPr="006B6E1E">
              <w:rPr>
                <w:sz w:val="20"/>
              </w:rPr>
              <w:t>Saint</w:t>
            </w:r>
            <w:r w:rsidRPr="006B6E1E">
              <w:rPr>
                <w:sz w:val="20"/>
              </w:rPr>
              <w:noBreakHyphen/>
              <w:t>Pie</w:t>
            </w:r>
            <w:r w:rsidRPr="006B6E1E">
              <w:rPr>
                <w:sz w:val="20"/>
              </w:rPr>
              <w:noBreakHyphen/>
              <w:t>de</w:t>
            </w:r>
            <w:r w:rsidRPr="006B6E1E">
              <w:rPr>
                <w:sz w:val="20"/>
              </w:rPr>
              <w:noBreakHyphen/>
              <w:t>Bagot</w:t>
            </w:r>
            <w:proofErr w:type="spellEnd"/>
            <w:r w:rsidRPr="006B6E1E">
              <w:rPr>
                <w:sz w:val="20"/>
              </w:rPr>
              <w:t xml:space="preserve">, follows and plays the stock market. His adviser and broker at the time in question was the respondent </w:t>
            </w:r>
            <w:proofErr w:type="spellStart"/>
            <w:r w:rsidRPr="006B6E1E">
              <w:rPr>
                <w:sz w:val="20"/>
              </w:rPr>
              <w:t>Rémillard</w:t>
            </w:r>
            <w:proofErr w:type="spellEnd"/>
            <w:r w:rsidRPr="006B6E1E">
              <w:rPr>
                <w:sz w:val="20"/>
              </w:rPr>
              <w:t>.  At that time, he was making many transactions and was on friendly terms with his broker.  While they were having lunch together on Thursday, August 4, 2005, Mr. </w:t>
            </w:r>
            <w:proofErr w:type="spellStart"/>
            <w:r w:rsidRPr="006B6E1E">
              <w:rPr>
                <w:sz w:val="20"/>
              </w:rPr>
              <w:t>Osadchuk</w:t>
            </w:r>
            <w:proofErr w:type="spellEnd"/>
            <w:r w:rsidRPr="006B6E1E">
              <w:rPr>
                <w:sz w:val="20"/>
              </w:rPr>
              <w:t xml:space="preserve"> expressed an interest in </w:t>
            </w:r>
            <w:proofErr w:type="spellStart"/>
            <w:r w:rsidRPr="006B6E1E">
              <w:rPr>
                <w:sz w:val="20"/>
              </w:rPr>
              <w:t>Baidu</w:t>
            </w:r>
            <w:proofErr w:type="spellEnd"/>
            <w:r w:rsidRPr="006B6E1E">
              <w:rPr>
                <w:sz w:val="20"/>
              </w:rPr>
              <w:t xml:space="preserve">, a company specializing in Internet search engines in China that was preparing to make a public offering the next day.  On that day, August 5, at 9:30 a.m., the broker spoke to his customer by telephone.  Seeing that, according to the on-screen stock ticker, the coveted stock was not being traded, he left to play golf as he had planned to do.  Around 1:30 p.m., the customer saw on television that </w:t>
            </w:r>
            <w:proofErr w:type="spellStart"/>
            <w:r w:rsidRPr="006B6E1E">
              <w:rPr>
                <w:sz w:val="20"/>
              </w:rPr>
              <w:t>Baidu</w:t>
            </w:r>
            <w:proofErr w:type="spellEnd"/>
            <w:r w:rsidRPr="006B6E1E">
              <w:rPr>
                <w:sz w:val="20"/>
              </w:rPr>
              <w:t xml:space="preserve"> stock had been trading for two hours and was already rising fast.  The following week, he complained about the lost profit opportunity.  After sending a notice of default, he received a notice of termination of mandate from the respondent FBN.  He then claimed $285,476 in damages.</w:t>
            </w:r>
          </w:p>
          <w:p w:rsidR="00BE388E" w:rsidRPr="006B6E1E" w:rsidRDefault="00BE388E" w:rsidP="009C1206">
            <w:pPr>
              <w:widowControl w:val="0"/>
              <w:ind w:left="360" w:hanging="360"/>
              <w:rPr>
                <w:sz w:val="20"/>
              </w:rPr>
            </w:pPr>
          </w:p>
        </w:tc>
      </w:tr>
      <w:tr w:rsidR="00BE388E" w:rsidRPr="006B6E1E" w:rsidTr="009C1206">
        <w:tc>
          <w:tcPr>
            <w:tcW w:w="2427" w:type="pct"/>
          </w:tcPr>
          <w:p w:rsidR="00BE388E" w:rsidRPr="006B6E1E" w:rsidRDefault="00BE388E" w:rsidP="009C1206">
            <w:pPr>
              <w:widowControl w:val="0"/>
              <w:ind w:left="360" w:hanging="360"/>
              <w:rPr>
                <w:sz w:val="20"/>
              </w:rPr>
            </w:pPr>
            <w:r w:rsidRPr="006B6E1E">
              <w:rPr>
                <w:sz w:val="20"/>
              </w:rPr>
              <w:t>December 1, 2008</w:t>
            </w:r>
          </w:p>
          <w:p w:rsidR="00BE388E" w:rsidRPr="006B6E1E" w:rsidRDefault="00BE388E" w:rsidP="009C1206">
            <w:pPr>
              <w:widowControl w:val="0"/>
              <w:ind w:left="360" w:hanging="360"/>
              <w:rPr>
                <w:sz w:val="20"/>
              </w:rPr>
            </w:pPr>
            <w:r w:rsidRPr="006B6E1E">
              <w:rPr>
                <w:sz w:val="20"/>
              </w:rPr>
              <w:t xml:space="preserve">Quebec Superior Court </w:t>
            </w:r>
          </w:p>
          <w:p w:rsidR="00BE388E" w:rsidRPr="006B6E1E" w:rsidRDefault="00BE388E" w:rsidP="009C1206">
            <w:pPr>
              <w:widowControl w:val="0"/>
              <w:ind w:left="360" w:hanging="360"/>
              <w:rPr>
                <w:sz w:val="20"/>
              </w:rPr>
            </w:pPr>
            <w:r w:rsidRPr="006B6E1E">
              <w:rPr>
                <w:sz w:val="20"/>
              </w:rPr>
              <w:t>(</w:t>
            </w:r>
            <w:proofErr w:type="spellStart"/>
            <w:r w:rsidRPr="006B6E1E">
              <w:rPr>
                <w:sz w:val="20"/>
              </w:rPr>
              <w:t>Crête</w:t>
            </w:r>
            <w:proofErr w:type="spellEnd"/>
            <w:r w:rsidRPr="006B6E1E">
              <w:rPr>
                <w:sz w:val="20"/>
              </w:rPr>
              <w:t xml:space="preserve"> J.)</w:t>
            </w:r>
          </w:p>
          <w:p w:rsidR="00BE388E" w:rsidRPr="006B6E1E" w:rsidRDefault="00BE388E" w:rsidP="009C1206">
            <w:pPr>
              <w:widowControl w:val="0"/>
              <w:ind w:left="360" w:hanging="360"/>
              <w:rPr>
                <w:sz w:val="20"/>
              </w:rPr>
            </w:pPr>
            <w:r w:rsidRPr="006B6E1E">
              <w:rPr>
                <w:sz w:val="20"/>
              </w:rPr>
              <w:t>Neutral citation: 2008 QCCS 5658</w:t>
            </w:r>
          </w:p>
          <w:p w:rsidR="00BE388E" w:rsidRPr="006B6E1E" w:rsidRDefault="00BE388E" w:rsidP="009C1206">
            <w:pPr>
              <w:widowControl w:val="0"/>
              <w:ind w:left="360" w:hanging="360"/>
              <w:rPr>
                <w:sz w:val="20"/>
              </w:rPr>
            </w:pPr>
          </w:p>
        </w:tc>
        <w:tc>
          <w:tcPr>
            <w:tcW w:w="243" w:type="pct"/>
          </w:tcPr>
          <w:p w:rsidR="00BE388E" w:rsidRPr="006B6E1E" w:rsidRDefault="00BE388E" w:rsidP="009C1206">
            <w:pPr>
              <w:widowControl w:val="0"/>
              <w:ind w:left="360" w:hanging="360"/>
              <w:rPr>
                <w:sz w:val="20"/>
              </w:rPr>
            </w:pPr>
          </w:p>
        </w:tc>
        <w:tc>
          <w:tcPr>
            <w:tcW w:w="2330" w:type="pct"/>
          </w:tcPr>
          <w:p w:rsidR="00BE388E" w:rsidRPr="006B6E1E" w:rsidRDefault="00BE388E" w:rsidP="006438C2">
            <w:pPr>
              <w:widowControl w:val="0"/>
              <w:jc w:val="both"/>
              <w:rPr>
                <w:sz w:val="20"/>
              </w:rPr>
            </w:pPr>
            <w:r w:rsidRPr="006B6E1E">
              <w:rPr>
                <w:sz w:val="20"/>
              </w:rPr>
              <w:t>Applicant’s action in damages against respondents dismissed</w:t>
            </w:r>
          </w:p>
          <w:p w:rsidR="00BE388E" w:rsidRPr="006B6E1E" w:rsidRDefault="00BE388E" w:rsidP="009C1206">
            <w:pPr>
              <w:widowControl w:val="0"/>
              <w:ind w:left="360" w:hanging="360"/>
              <w:rPr>
                <w:sz w:val="20"/>
              </w:rPr>
            </w:pPr>
          </w:p>
        </w:tc>
      </w:tr>
      <w:tr w:rsidR="00BE388E" w:rsidRPr="006B6E1E" w:rsidTr="009C1206">
        <w:tc>
          <w:tcPr>
            <w:tcW w:w="2427" w:type="pct"/>
          </w:tcPr>
          <w:p w:rsidR="00BE388E" w:rsidRPr="006B6E1E" w:rsidRDefault="00BE388E" w:rsidP="009C1206">
            <w:pPr>
              <w:widowControl w:val="0"/>
              <w:ind w:left="360" w:hanging="360"/>
              <w:rPr>
                <w:sz w:val="20"/>
              </w:rPr>
            </w:pPr>
            <w:r w:rsidRPr="006B6E1E">
              <w:rPr>
                <w:sz w:val="20"/>
              </w:rPr>
              <w:t>January 26, 2011</w:t>
            </w:r>
          </w:p>
          <w:p w:rsidR="00BE388E" w:rsidRPr="006B6E1E" w:rsidRDefault="00BE388E" w:rsidP="009C1206">
            <w:pPr>
              <w:widowControl w:val="0"/>
              <w:ind w:left="360" w:hanging="360"/>
              <w:rPr>
                <w:sz w:val="20"/>
              </w:rPr>
            </w:pPr>
            <w:r w:rsidRPr="006B6E1E">
              <w:rPr>
                <w:sz w:val="20"/>
              </w:rPr>
              <w:t>Quebec Court of Appeal (Montréal)</w:t>
            </w:r>
          </w:p>
          <w:p w:rsidR="00BE388E" w:rsidRPr="006B6E1E" w:rsidRDefault="00BE388E" w:rsidP="009C1206">
            <w:pPr>
              <w:widowControl w:val="0"/>
              <w:ind w:left="360" w:hanging="360"/>
              <w:rPr>
                <w:sz w:val="20"/>
              </w:rPr>
            </w:pPr>
            <w:r w:rsidRPr="006B6E1E">
              <w:rPr>
                <w:sz w:val="20"/>
              </w:rPr>
              <w:t>(</w:t>
            </w:r>
            <w:proofErr w:type="spellStart"/>
            <w:r w:rsidRPr="006B6E1E">
              <w:rPr>
                <w:sz w:val="20"/>
              </w:rPr>
              <w:t>Chamberland</w:t>
            </w:r>
            <w:proofErr w:type="spellEnd"/>
            <w:r w:rsidRPr="006B6E1E">
              <w:rPr>
                <w:sz w:val="20"/>
              </w:rPr>
              <w:t xml:space="preserve">, Doyon and Duval </w:t>
            </w:r>
            <w:proofErr w:type="spellStart"/>
            <w:r w:rsidRPr="006B6E1E">
              <w:rPr>
                <w:sz w:val="20"/>
              </w:rPr>
              <w:t>Hesler</w:t>
            </w:r>
            <w:proofErr w:type="spellEnd"/>
            <w:r w:rsidRPr="006B6E1E">
              <w:rPr>
                <w:sz w:val="20"/>
              </w:rPr>
              <w:t xml:space="preserve"> JJ.A.)</w:t>
            </w:r>
          </w:p>
          <w:p w:rsidR="00BE388E" w:rsidRPr="006B6E1E" w:rsidRDefault="00BE388E" w:rsidP="009C1206">
            <w:pPr>
              <w:widowControl w:val="0"/>
              <w:ind w:left="360" w:hanging="360"/>
              <w:rPr>
                <w:sz w:val="20"/>
              </w:rPr>
            </w:pPr>
            <w:r w:rsidRPr="006B6E1E">
              <w:rPr>
                <w:sz w:val="20"/>
              </w:rPr>
              <w:t>Neutral citation: 2011 QCCA 150</w:t>
            </w:r>
          </w:p>
          <w:p w:rsidR="00BE388E" w:rsidRPr="006B6E1E" w:rsidRDefault="00BE388E" w:rsidP="009C1206">
            <w:pPr>
              <w:widowControl w:val="0"/>
              <w:ind w:left="360" w:hanging="360"/>
              <w:rPr>
                <w:sz w:val="20"/>
              </w:rPr>
            </w:pPr>
          </w:p>
        </w:tc>
        <w:tc>
          <w:tcPr>
            <w:tcW w:w="243" w:type="pct"/>
          </w:tcPr>
          <w:p w:rsidR="00BE388E" w:rsidRPr="006B6E1E" w:rsidRDefault="00BE388E" w:rsidP="009C1206">
            <w:pPr>
              <w:widowControl w:val="0"/>
              <w:ind w:left="360" w:hanging="360"/>
              <w:rPr>
                <w:sz w:val="20"/>
              </w:rPr>
            </w:pPr>
          </w:p>
        </w:tc>
        <w:tc>
          <w:tcPr>
            <w:tcW w:w="2330" w:type="pct"/>
          </w:tcPr>
          <w:p w:rsidR="00BE388E" w:rsidRPr="006B6E1E" w:rsidRDefault="00BE388E" w:rsidP="009C1206">
            <w:pPr>
              <w:widowControl w:val="0"/>
              <w:ind w:left="360" w:hanging="360"/>
              <w:rPr>
                <w:sz w:val="20"/>
              </w:rPr>
            </w:pPr>
            <w:r w:rsidRPr="006B6E1E">
              <w:rPr>
                <w:sz w:val="20"/>
              </w:rPr>
              <w:t>Appeal dismissed</w:t>
            </w:r>
          </w:p>
        </w:tc>
      </w:tr>
      <w:tr w:rsidR="00BE388E" w:rsidRPr="006B6E1E" w:rsidTr="009C1206">
        <w:tc>
          <w:tcPr>
            <w:tcW w:w="2427" w:type="pct"/>
          </w:tcPr>
          <w:p w:rsidR="00BE388E" w:rsidRPr="006B6E1E" w:rsidRDefault="00BE388E" w:rsidP="009C1206">
            <w:pPr>
              <w:widowControl w:val="0"/>
              <w:ind w:left="360" w:hanging="360"/>
              <w:rPr>
                <w:sz w:val="20"/>
              </w:rPr>
            </w:pPr>
            <w:r w:rsidRPr="006B6E1E">
              <w:rPr>
                <w:sz w:val="20"/>
              </w:rPr>
              <w:t>March 25, 2011</w:t>
            </w:r>
          </w:p>
          <w:p w:rsidR="00BE388E" w:rsidRPr="006B6E1E" w:rsidRDefault="00BE388E" w:rsidP="009C1206">
            <w:pPr>
              <w:widowControl w:val="0"/>
              <w:ind w:left="360" w:hanging="360"/>
              <w:rPr>
                <w:sz w:val="20"/>
              </w:rPr>
            </w:pPr>
            <w:r w:rsidRPr="006B6E1E">
              <w:rPr>
                <w:sz w:val="20"/>
              </w:rPr>
              <w:t>Supreme Court of Canada</w:t>
            </w:r>
          </w:p>
        </w:tc>
        <w:tc>
          <w:tcPr>
            <w:tcW w:w="243" w:type="pct"/>
          </w:tcPr>
          <w:p w:rsidR="00BE388E" w:rsidRPr="006B6E1E" w:rsidRDefault="00BE388E" w:rsidP="009C1206">
            <w:pPr>
              <w:widowControl w:val="0"/>
              <w:ind w:left="360" w:hanging="360"/>
              <w:rPr>
                <w:sz w:val="20"/>
              </w:rPr>
            </w:pPr>
          </w:p>
        </w:tc>
        <w:tc>
          <w:tcPr>
            <w:tcW w:w="2330" w:type="pct"/>
          </w:tcPr>
          <w:p w:rsidR="00BE388E" w:rsidRPr="006B6E1E" w:rsidRDefault="00BE388E" w:rsidP="009C1206">
            <w:pPr>
              <w:widowControl w:val="0"/>
              <w:ind w:left="360" w:hanging="360"/>
              <w:rPr>
                <w:sz w:val="20"/>
              </w:rPr>
            </w:pPr>
            <w:r w:rsidRPr="006B6E1E">
              <w:rPr>
                <w:sz w:val="20"/>
              </w:rPr>
              <w:t>Application for leave to appeal filed</w:t>
            </w:r>
          </w:p>
          <w:p w:rsidR="00BE388E" w:rsidRPr="006B6E1E" w:rsidRDefault="00BE388E" w:rsidP="009C1206">
            <w:pPr>
              <w:widowControl w:val="0"/>
              <w:ind w:left="360" w:hanging="360"/>
              <w:rPr>
                <w:sz w:val="20"/>
              </w:rPr>
            </w:pPr>
          </w:p>
        </w:tc>
      </w:tr>
    </w:tbl>
    <w:p w:rsidR="00BE388E" w:rsidRDefault="00BE388E" w:rsidP="008D292F">
      <w:pPr>
        <w:rPr>
          <w:sz w:val="20"/>
          <w:szCs w:val="20"/>
        </w:rPr>
      </w:pPr>
    </w:p>
    <w:p w:rsidR="00BE388E" w:rsidRDefault="00CE26A1" w:rsidP="008D292F">
      <w:pPr>
        <w:rPr>
          <w:sz w:val="20"/>
          <w:szCs w:val="20"/>
        </w:rPr>
      </w:pPr>
      <w:r w:rsidRPr="00CE26A1">
        <w:rPr>
          <w:sz w:val="20"/>
          <w:szCs w:val="20"/>
          <w:lang w:val="fr-CA"/>
        </w:rPr>
        <w:pict>
          <v:rect id="_x0000_i1037" style="width:2in;height:1pt" o:hrpct="0" o:hralign="center" o:hrstd="t" o:hrnoshade="t" o:hr="t" fillcolor="black [3213]" stroked="f"/>
        </w:pict>
      </w:r>
    </w:p>
    <w:p w:rsidR="006438C2" w:rsidRDefault="006438C2">
      <w:pPr>
        <w:rPr>
          <w:sz w:val="20"/>
          <w:szCs w:val="20"/>
        </w:rPr>
      </w:pPr>
      <w:r>
        <w:rPr>
          <w:sz w:val="20"/>
          <w:szCs w:val="20"/>
        </w:rPr>
        <w:br w:type="page"/>
      </w:r>
    </w:p>
    <w:p w:rsidR="00BE388E" w:rsidRDefault="00BE388E" w:rsidP="008D292F">
      <w:pPr>
        <w:rPr>
          <w:sz w:val="20"/>
          <w:szCs w:val="20"/>
        </w:rPr>
      </w:pPr>
      <w:r>
        <w:rPr>
          <w:sz w:val="20"/>
          <w:szCs w:val="20"/>
          <w:u w:val="single"/>
        </w:rPr>
        <w:lastRenderedPageBreak/>
        <w:t>RÉSUMÉ DE L’AFFAIRE</w:t>
      </w:r>
    </w:p>
    <w:p w:rsidR="00BE388E" w:rsidRDefault="00BE388E"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E388E" w:rsidRPr="003F0FDF" w:rsidTr="009C1206">
        <w:trPr>
          <w:cantSplit/>
        </w:trPr>
        <w:tc>
          <w:tcPr>
            <w:tcW w:w="5000" w:type="pct"/>
            <w:gridSpan w:val="3"/>
          </w:tcPr>
          <w:p w:rsidR="00BE388E" w:rsidRPr="006B6E1E" w:rsidRDefault="00BE388E" w:rsidP="009C1206">
            <w:pPr>
              <w:keepNext/>
              <w:keepLines/>
              <w:widowControl w:val="0"/>
              <w:jc w:val="both"/>
              <w:rPr>
                <w:sz w:val="20"/>
                <w:lang w:val="fr-FR"/>
              </w:rPr>
            </w:pPr>
            <w:r w:rsidRPr="006B6E1E">
              <w:rPr>
                <w:sz w:val="20"/>
                <w:lang w:val="fr-CA"/>
              </w:rPr>
              <w:t xml:space="preserve">Responsabilité civile </w:t>
            </w:r>
            <w:r w:rsidRPr="006B6E1E">
              <w:rPr>
                <w:sz w:val="20"/>
                <w:lang w:val="fr-CA"/>
              </w:rPr>
              <w:noBreakHyphen/>
              <w:t xml:space="preserve"> Mandat </w:t>
            </w:r>
            <w:r w:rsidRPr="006B6E1E">
              <w:rPr>
                <w:sz w:val="20"/>
                <w:lang w:val="fr-CA"/>
              </w:rPr>
              <w:noBreakHyphen/>
              <w:t xml:space="preserve"> Allégation de négligence d’un courtier en valeurs mobilières pour n’avoir pas acheté des actions au moment indiqué par son client </w:t>
            </w:r>
            <w:r w:rsidRPr="006B6E1E">
              <w:rPr>
                <w:sz w:val="20"/>
                <w:lang w:val="fr-CA"/>
              </w:rPr>
              <w:noBreakHyphen/>
              <w:t xml:space="preserve"> Allégation de partialité ou apparence de partialité du juge du procès </w:t>
            </w:r>
            <w:r w:rsidRPr="006B6E1E">
              <w:rPr>
                <w:sz w:val="20"/>
                <w:lang w:val="fr-CA"/>
              </w:rPr>
              <w:noBreakHyphen/>
              <w:t xml:space="preserve"> La Cour d’appel </w:t>
            </w:r>
            <w:proofErr w:type="spellStart"/>
            <w:r w:rsidRPr="006B6E1E">
              <w:rPr>
                <w:sz w:val="20"/>
                <w:lang w:val="fr-CA"/>
              </w:rPr>
              <w:t>a</w:t>
            </w:r>
            <w:r w:rsidRPr="006B6E1E">
              <w:rPr>
                <w:sz w:val="20"/>
                <w:lang w:val="fr-CA"/>
              </w:rPr>
              <w:noBreakHyphen/>
              <w:t>t</w:t>
            </w:r>
            <w:r w:rsidRPr="006B6E1E">
              <w:rPr>
                <w:sz w:val="20"/>
                <w:lang w:val="fr-CA"/>
              </w:rPr>
              <w:noBreakHyphen/>
              <w:t>elle</w:t>
            </w:r>
            <w:proofErr w:type="spellEnd"/>
            <w:r w:rsidRPr="006B6E1E">
              <w:rPr>
                <w:sz w:val="20"/>
                <w:lang w:val="fr-CA"/>
              </w:rPr>
              <w:t xml:space="preserve"> refusé à tort de redresser une situation susceptible de discréditer l’administration de la justice?</w:t>
            </w:r>
          </w:p>
          <w:p w:rsidR="00BE388E" w:rsidRPr="006B6E1E" w:rsidRDefault="00BE388E" w:rsidP="009C1206">
            <w:pPr>
              <w:keepNext/>
              <w:keepLines/>
              <w:widowControl w:val="0"/>
              <w:ind w:left="360" w:hanging="360"/>
              <w:rPr>
                <w:sz w:val="20"/>
                <w:lang w:val="fr-CA"/>
              </w:rPr>
            </w:pPr>
          </w:p>
        </w:tc>
      </w:tr>
      <w:tr w:rsidR="00BE388E" w:rsidRPr="006B6E1E" w:rsidTr="009C1206">
        <w:tc>
          <w:tcPr>
            <w:tcW w:w="5000" w:type="pct"/>
            <w:gridSpan w:val="3"/>
          </w:tcPr>
          <w:p w:rsidR="00BE388E" w:rsidRPr="006B6E1E" w:rsidRDefault="00BE388E" w:rsidP="009C1206">
            <w:pPr>
              <w:widowControl w:val="0"/>
              <w:jc w:val="both"/>
              <w:rPr>
                <w:sz w:val="20"/>
                <w:lang w:val="fr-CA"/>
              </w:rPr>
            </w:pPr>
            <w:r w:rsidRPr="006B6E1E">
              <w:rPr>
                <w:sz w:val="20"/>
                <w:lang w:val="fr-CA"/>
              </w:rPr>
              <w:t xml:space="preserve">Boris </w:t>
            </w:r>
            <w:proofErr w:type="spellStart"/>
            <w:r w:rsidRPr="006B6E1E">
              <w:rPr>
                <w:sz w:val="20"/>
                <w:lang w:val="fr-CA"/>
              </w:rPr>
              <w:t>Osadchuk</w:t>
            </w:r>
            <w:proofErr w:type="spellEnd"/>
            <w:r w:rsidRPr="006B6E1E">
              <w:rPr>
                <w:sz w:val="20"/>
                <w:lang w:val="fr-CA"/>
              </w:rPr>
              <w:t xml:space="preserve">, producteur agricole de </w:t>
            </w:r>
            <w:proofErr w:type="spellStart"/>
            <w:r w:rsidRPr="006B6E1E">
              <w:rPr>
                <w:sz w:val="20"/>
                <w:lang w:val="fr-CA"/>
              </w:rPr>
              <w:t>Saint</w:t>
            </w:r>
            <w:r w:rsidRPr="006B6E1E">
              <w:rPr>
                <w:sz w:val="20"/>
                <w:lang w:val="fr-CA"/>
              </w:rPr>
              <w:noBreakHyphen/>
              <w:t>Pie</w:t>
            </w:r>
            <w:r w:rsidRPr="006B6E1E">
              <w:rPr>
                <w:sz w:val="20"/>
                <w:lang w:val="fr-CA"/>
              </w:rPr>
              <w:noBreakHyphen/>
              <w:t>de</w:t>
            </w:r>
            <w:r w:rsidRPr="006B6E1E">
              <w:rPr>
                <w:sz w:val="20"/>
                <w:lang w:val="fr-CA"/>
              </w:rPr>
              <w:noBreakHyphen/>
              <w:t>Bagot</w:t>
            </w:r>
            <w:proofErr w:type="spellEnd"/>
            <w:r w:rsidRPr="006B6E1E">
              <w:rPr>
                <w:sz w:val="20"/>
                <w:lang w:val="fr-CA"/>
              </w:rPr>
              <w:t xml:space="preserve">, s'intéresse et participe aux marchés boursiers; son conseiller et courtier était, lors des faits, l’intimé </w:t>
            </w:r>
            <w:proofErr w:type="spellStart"/>
            <w:r w:rsidRPr="006B6E1E">
              <w:rPr>
                <w:sz w:val="20"/>
                <w:lang w:val="fr-CA"/>
              </w:rPr>
              <w:t>Rémillard</w:t>
            </w:r>
            <w:proofErr w:type="spellEnd"/>
            <w:r w:rsidRPr="006B6E1E">
              <w:rPr>
                <w:sz w:val="20"/>
                <w:lang w:val="fr-CA"/>
              </w:rPr>
              <w:t xml:space="preserve">.  À cette époque, ses transactions sont  nombreuses et ses rapports avec le courtier, amicaux.  Lors d’un lunch entre eux, le jeudi 4 août 2005, le client exprime son intérêt pour l’entreprise </w:t>
            </w:r>
            <w:proofErr w:type="spellStart"/>
            <w:r w:rsidRPr="006B6E1E">
              <w:rPr>
                <w:sz w:val="20"/>
                <w:lang w:val="fr-CA"/>
              </w:rPr>
              <w:t>Baidu</w:t>
            </w:r>
            <w:proofErr w:type="spellEnd"/>
            <w:r w:rsidRPr="006B6E1E">
              <w:rPr>
                <w:sz w:val="20"/>
                <w:lang w:val="fr-CA"/>
              </w:rPr>
              <w:t xml:space="preserve">, spécialisée dans les moteurs de recherche sur Internet en Chine, laquelle s’apprêterait à lancer un appel en bourse le lendemain.  Ce lendemain 5 août, à 9h 30, le courtier discute au téléphone avec son client; voyant que le titre convoité, selon le cours boursier disponible sur écran, n'est pas transigé, il part jouer au golf comme prévu.  Vers 13h 30, le client constate, par la télévision, que le titre </w:t>
            </w:r>
            <w:proofErr w:type="spellStart"/>
            <w:r w:rsidRPr="006B6E1E">
              <w:rPr>
                <w:sz w:val="20"/>
                <w:lang w:val="fr-CA"/>
              </w:rPr>
              <w:t>Baidu</w:t>
            </w:r>
            <w:proofErr w:type="spellEnd"/>
            <w:r w:rsidRPr="006B6E1E">
              <w:rPr>
                <w:sz w:val="20"/>
                <w:lang w:val="fr-CA"/>
              </w:rPr>
              <w:t xml:space="preserve"> se transige depuis deux heures et qu’il est déjà en forte hausse; la semaine suivante, il se plaint de la perte d’occasion de bénéfice.  Après une mise en demeure, il reçoit de l’intimée FBN un avis de fin de mandat.  Il réclame alors 285 476 $ en </w:t>
            </w:r>
            <w:proofErr w:type="spellStart"/>
            <w:r w:rsidRPr="006B6E1E">
              <w:rPr>
                <w:sz w:val="20"/>
                <w:lang w:val="fr-CA"/>
              </w:rPr>
              <w:t>dommages</w:t>
            </w:r>
            <w:r w:rsidRPr="006B6E1E">
              <w:rPr>
                <w:sz w:val="20"/>
                <w:lang w:val="fr-CA"/>
              </w:rPr>
              <w:noBreakHyphen/>
              <w:t>intérêts</w:t>
            </w:r>
            <w:proofErr w:type="spellEnd"/>
            <w:r w:rsidRPr="006B6E1E">
              <w:rPr>
                <w:sz w:val="20"/>
                <w:lang w:val="fr-CA"/>
              </w:rPr>
              <w:t>.</w:t>
            </w:r>
          </w:p>
          <w:p w:rsidR="00BE388E" w:rsidRPr="006B6E1E" w:rsidRDefault="00BE388E" w:rsidP="009C1206">
            <w:pPr>
              <w:widowControl w:val="0"/>
              <w:ind w:left="360" w:hanging="360"/>
              <w:rPr>
                <w:sz w:val="20"/>
                <w:lang w:val="fr-CA"/>
              </w:rPr>
            </w:pPr>
          </w:p>
        </w:tc>
      </w:tr>
      <w:tr w:rsidR="00BE388E" w:rsidRPr="003F0FDF" w:rsidTr="009C1206">
        <w:tc>
          <w:tcPr>
            <w:tcW w:w="2427" w:type="pct"/>
          </w:tcPr>
          <w:p w:rsidR="00BE388E" w:rsidRPr="006B6E1E" w:rsidRDefault="00BE388E" w:rsidP="009C1206">
            <w:pPr>
              <w:widowControl w:val="0"/>
              <w:ind w:left="360" w:hanging="360"/>
              <w:rPr>
                <w:sz w:val="20"/>
                <w:lang w:val="fr-CA"/>
              </w:rPr>
            </w:pPr>
            <w:r w:rsidRPr="006B6E1E">
              <w:rPr>
                <w:sz w:val="20"/>
                <w:lang w:val="fr-CA"/>
              </w:rPr>
              <w:t>Le 1er décembre 2008</w:t>
            </w:r>
          </w:p>
          <w:p w:rsidR="00BE388E" w:rsidRPr="006B6E1E" w:rsidRDefault="00BE388E" w:rsidP="009C1206">
            <w:pPr>
              <w:widowControl w:val="0"/>
              <w:ind w:left="360" w:hanging="360"/>
              <w:rPr>
                <w:sz w:val="20"/>
                <w:lang w:val="fr-CA"/>
              </w:rPr>
            </w:pPr>
            <w:r w:rsidRPr="006B6E1E">
              <w:rPr>
                <w:sz w:val="20"/>
                <w:lang w:val="fr-CA"/>
              </w:rPr>
              <w:t>Cour supérieure du Québec</w:t>
            </w:r>
          </w:p>
          <w:p w:rsidR="00BE388E" w:rsidRPr="006B6E1E" w:rsidRDefault="00BE388E" w:rsidP="009C1206">
            <w:pPr>
              <w:widowControl w:val="0"/>
              <w:ind w:left="360" w:hanging="360"/>
              <w:rPr>
                <w:sz w:val="20"/>
                <w:lang w:val="fr-CA"/>
              </w:rPr>
            </w:pPr>
            <w:r w:rsidRPr="006B6E1E">
              <w:rPr>
                <w:sz w:val="20"/>
                <w:lang w:val="fr-CA"/>
              </w:rPr>
              <w:t>(Le juge Crête)</w:t>
            </w:r>
          </w:p>
          <w:p w:rsidR="00BE388E" w:rsidRPr="006B6E1E" w:rsidRDefault="00BE388E" w:rsidP="009C1206">
            <w:pPr>
              <w:widowControl w:val="0"/>
              <w:ind w:left="360" w:hanging="360"/>
              <w:rPr>
                <w:sz w:val="20"/>
                <w:lang w:val="fr-CA"/>
              </w:rPr>
            </w:pPr>
            <w:r w:rsidRPr="006B6E1E">
              <w:rPr>
                <w:sz w:val="20"/>
                <w:lang w:val="fr-CA"/>
              </w:rPr>
              <w:t>Référence neutre : 2008 QCCS 5658</w:t>
            </w:r>
          </w:p>
          <w:p w:rsidR="00BE388E" w:rsidRPr="006B6E1E" w:rsidRDefault="00BE388E" w:rsidP="009C1206">
            <w:pPr>
              <w:widowControl w:val="0"/>
              <w:ind w:left="360" w:hanging="360"/>
              <w:rPr>
                <w:sz w:val="20"/>
                <w:lang w:val="fr-FR"/>
              </w:rPr>
            </w:pPr>
          </w:p>
        </w:tc>
        <w:tc>
          <w:tcPr>
            <w:tcW w:w="243" w:type="pct"/>
          </w:tcPr>
          <w:p w:rsidR="00BE388E" w:rsidRPr="006B6E1E" w:rsidRDefault="00BE388E" w:rsidP="009C1206">
            <w:pPr>
              <w:widowControl w:val="0"/>
              <w:ind w:left="360" w:hanging="360"/>
              <w:rPr>
                <w:sz w:val="20"/>
                <w:lang w:val="fr-FR"/>
              </w:rPr>
            </w:pPr>
          </w:p>
        </w:tc>
        <w:tc>
          <w:tcPr>
            <w:tcW w:w="2330" w:type="pct"/>
          </w:tcPr>
          <w:p w:rsidR="00BE388E" w:rsidRPr="006B6E1E" w:rsidRDefault="00BE388E" w:rsidP="009C1206">
            <w:pPr>
              <w:widowControl w:val="0"/>
              <w:jc w:val="both"/>
              <w:rPr>
                <w:sz w:val="20"/>
                <w:lang w:val="fr-CA"/>
              </w:rPr>
            </w:pPr>
            <w:r w:rsidRPr="006B6E1E">
              <w:rPr>
                <w:sz w:val="20"/>
                <w:lang w:val="fr-CA"/>
              </w:rPr>
              <w:t xml:space="preserve">Rejet de l’action du demandeur en </w:t>
            </w:r>
            <w:proofErr w:type="spellStart"/>
            <w:r w:rsidRPr="006B6E1E">
              <w:rPr>
                <w:sz w:val="20"/>
                <w:lang w:val="fr-CA"/>
              </w:rPr>
              <w:t>dommages</w:t>
            </w:r>
            <w:r w:rsidRPr="006B6E1E">
              <w:rPr>
                <w:sz w:val="20"/>
                <w:lang w:val="fr-CA"/>
              </w:rPr>
              <w:noBreakHyphen/>
              <w:t>intérêts</w:t>
            </w:r>
            <w:proofErr w:type="spellEnd"/>
            <w:r w:rsidRPr="006B6E1E">
              <w:rPr>
                <w:sz w:val="20"/>
                <w:lang w:val="fr-CA"/>
              </w:rPr>
              <w:t xml:space="preserve"> contre les intimés.</w:t>
            </w:r>
          </w:p>
          <w:p w:rsidR="00BE388E" w:rsidRPr="006B6E1E" w:rsidRDefault="00BE388E" w:rsidP="009C1206">
            <w:pPr>
              <w:widowControl w:val="0"/>
              <w:ind w:left="360" w:hanging="360"/>
              <w:rPr>
                <w:sz w:val="20"/>
                <w:lang w:val="fr-CA"/>
              </w:rPr>
            </w:pPr>
          </w:p>
        </w:tc>
      </w:tr>
      <w:tr w:rsidR="00BE388E" w:rsidRPr="006B6E1E" w:rsidTr="009C1206">
        <w:trPr>
          <w:cantSplit/>
        </w:trPr>
        <w:tc>
          <w:tcPr>
            <w:tcW w:w="2427" w:type="pct"/>
          </w:tcPr>
          <w:p w:rsidR="00BE388E" w:rsidRPr="006B6E1E" w:rsidRDefault="00BE388E" w:rsidP="009C1206">
            <w:pPr>
              <w:widowControl w:val="0"/>
              <w:ind w:left="360" w:hanging="360"/>
              <w:rPr>
                <w:sz w:val="20"/>
                <w:lang w:val="fr-CA"/>
              </w:rPr>
            </w:pPr>
            <w:r w:rsidRPr="006B6E1E">
              <w:rPr>
                <w:sz w:val="20"/>
                <w:lang w:val="fr-CA"/>
              </w:rPr>
              <w:t>Le 26 janvier 2011</w:t>
            </w:r>
          </w:p>
          <w:p w:rsidR="00BE388E" w:rsidRPr="006B6E1E" w:rsidRDefault="00BE388E" w:rsidP="009C1206">
            <w:pPr>
              <w:widowControl w:val="0"/>
              <w:ind w:left="360" w:hanging="360"/>
              <w:rPr>
                <w:sz w:val="20"/>
                <w:lang w:val="fr-CA"/>
              </w:rPr>
            </w:pPr>
            <w:r w:rsidRPr="006B6E1E">
              <w:rPr>
                <w:sz w:val="20"/>
                <w:lang w:val="fr-CA"/>
              </w:rPr>
              <w:t>Cour d’appel du Québec (Montréal)</w:t>
            </w:r>
          </w:p>
          <w:p w:rsidR="00BE388E" w:rsidRPr="006B6E1E" w:rsidRDefault="00BE388E" w:rsidP="009C1206">
            <w:pPr>
              <w:widowControl w:val="0"/>
              <w:ind w:left="360" w:hanging="360"/>
              <w:rPr>
                <w:sz w:val="20"/>
                <w:lang w:val="fr-CA"/>
              </w:rPr>
            </w:pPr>
            <w:r w:rsidRPr="006B6E1E">
              <w:rPr>
                <w:sz w:val="20"/>
                <w:lang w:val="fr-CA"/>
              </w:rPr>
              <w:t xml:space="preserve">(Les juges Chamberland, Doyon et Duval </w:t>
            </w:r>
            <w:proofErr w:type="spellStart"/>
            <w:r w:rsidRPr="006B6E1E">
              <w:rPr>
                <w:sz w:val="20"/>
                <w:lang w:val="fr-CA"/>
              </w:rPr>
              <w:t>Hesler</w:t>
            </w:r>
            <w:proofErr w:type="spellEnd"/>
            <w:r w:rsidRPr="006B6E1E">
              <w:rPr>
                <w:sz w:val="20"/>
                <w:lang w:val="fr-CA"/>
              </w:rPr>
              <w:t>)</w:t>
            </w:r>
          </w:p>
          <w:p w:rsidR="00BE388E" w:rsidRPr="006B6E1E" w:rsidRDefault="00BE388E" w:rsidP="009C1206">
            <w:pPr>
              <w:widowControl w:val="0"/>
              <w:ind w:left="360" w:hanging="360"/>
              <w:rPr>
                <w:sz w:val="20"/>
                <w:lang w:val="fr-CA"/>
              </w:rPr>
            </w:pPr>
            <w:r w:rsidRPr="006B6E1E">
              <w:rPr>
                <w:sz w:val="20"/>
                <w:lang w:val="fr-CA"/>
              </w:rPr>
              <w:t>Référence neutre : 2011 QCCA 150</w:t>
            </w:r>
          </w:p>
          <w:p w:rsidR="00BE388E" w:rsidRPr="006B6E1E" w:rsidRDefault="00BE388E" w:rsidP="009C1206">
            <w:pPr>
              <w:widowControl w:val="0"/>
              <w:ind w:left="360" w:hanging="360"/>
              <w:rPr>
                <w:sz w:val="20"/>
                <w:lang w:val="fr-FR"/>
              </w:rPr>
            </w:pPr>
          </w:p>
        </w:tc>
        <w:tc>
          <w:tcPr>
            <w:tcW w:w="243" w:type="pct"/>
          </w:tcPr>
          <w:p w:rsidR="00BE388E" w:rsidRPr="006B6E1E" w:rsidRDefault="00BE388E" w:rsidP="009C1206">
            <w:pPr>
              <w:widowControl w:val="0"/>
              <w:ind w:left="360" w:hanging="360"/>
              <w:rPr>
                <w:sz w:val="20"/>
                <w:lang w:val="fr-FR"/>
              </w:rPr>
            </w:pPr>
          </w:p>
        </w:tc>
        <w:tc>
          <w:tcPr>
            <w:tcW w:w="2330" w:type="pct"/>
          </w:tcPr>
          <w:p w:rsidR="00BE388E" w:rsidRPr="006B6E1E" w:rsidRDefault="00BE388E" w:rsidP="009C1206">
            <w:pPr>
              <w:widowControl w:val="0"/>
              <w:ind w:left="360" w:hanging="360"/>
              <w:rPr>
                <w:sz w:val="20"/>
                <w:lang w:val="fr-CA"/>
              </w:rPr>
            </w:pPr>
            <w:r w:rsidRPr="006B6E1E">
              <w:rPr>
                <w:sz w:val="20"/>
                <w:lang w:val="fr-CA"/>
              </w:rPr>
              <w:t>Rejet de l’appel.</w:t>
            </w:r>
          </w:p>
        </w:tc>
      </w:tr>
      <w:tr w:rsidR="00BE388E" w:rsidRPr="003F0FDF" w:rsidTr="009C1206">
        <w:trPr>
          <w:cantSplit/>
        </w:trPr>
        <w:tc>
          <w:tcPr>
            <w:tcW w:w="2427" w:type="pct"/>
          </w:tcPr>
          <w:p w:rsidR="00BE388E" w:rsidRPr="006B6E1E" w:rsidRDefault="00BE388E" w:rsidP="009C1206">
            <w:pPr>
              <w:widowControl w:val="0"/>
              <w:ind w:left="360" w:hanging="360"/>
              <w:rPr>
                <w:sz w:val="20"/>
                <w:lang w:val="fr-CA"/>
              </w:rPr>
            </w:pPr>
            <w:r w:rsidRPr="006B6E1E">
              <w:rPr>
                <w:sz w:val="20"/>
                <w:lang w:val="fr-CA"/>
              </w:rPr>
              <w:t>Le 25 mars 2011</w:t>
            </w:r>
          </w:p>
          <w:p w:rsidR="00BE388E" w:rsidRPr="006B6E1E" w:rsidRDefault="00BE388E" w:rsidP="009C1206">
            <w:pPr>
              <w:widowControl w:val="0"/>
              <w:ind w:left="360" w:hanging="360"/>
              <w:rPr>
                <w:sz w:val="20"/>
                <w:lang w:val="fr-FR"/>
              </w:rPr>
            </w:pPr>
            <w:r w:rsidRPr="006B6E1E">
              <w:rPr>
                <w:sz w:val="20"/>
                <w:lang w:val="fr-CA"/>
              </w:rPr>
              <w:t>Cour suprême du Canada</w:t>
            </w:r>
          </w:p>
        </w:tc>
        <w:tc>
          <w:tcPr>
            <w:tcW w:w="243" w:type="pct"/>
          </w:tcPr>
          <w:p w:rsidR="00BE388E" w:rsidRPr="006B6E1E" w:rsidRDefault="00BE388E" w:rsidP="009C1206">
            <w:pPr>
              <w:widowControl w:val="0"/>
              <w:ind w:left="360" w:hanging="360"/>
              <w:rPr>
                <w:sz w:val="20"/>
                <w:lang w:val="fr-FR"/>
              </w:rPr>
            </w:pPr>
          </w:p>
        </w:tc>
        <w:tc>
          <w:tcPr>
            <w:tcW w:w="2330" w:type="pct"/>
          </w:tcPr>
          <w:p w:rsidR="00BE388E" w:rsidRPr="006B6E1E" w:rsidRDefault="00BE388E" w:rsidP="009C1206">
            <w:pPr>
              <w:widowControl w:val="0"/>
              <w:ind w:left="360" w:hanging="360"/>
              <w:rPr>
                <w:sz w:val="20"/>
                <w:lang w:val="fr-CA"/>
              </w:rPr>
            </w:pPr>
            <w:r w:rsidRPr="006B6E1E">
              <w:rPr>
                <w:sz w:val="20"/>
                <w:lang w:val="fr-CA"/>
              </w:rPr>
              <w:t>Dépôt de la demande d'autorisation d'appel.</w:t>
            </w:r>
          </w:p>
          <w:p w:rsidR="00BE388E" w:rsidRPr="006B6E1E" w:rsidRDefault="00BE388E" w:rsidP="009C1206">
            <w:pPr>
              <w:widowControl w:val="0"/>
              <w:ind w:left="360" w:hanging="360"/>
              <w:rPr>
                <w:sz w:val="20"/>
                <w:lang w:val="fr-CA"/>
              </w:rPr>
            </w:pPr>
          </w:p>
        </w:tc>
      </w:tr>
    </w:tbl>
    <w:p w:rsidR="00BE388E" w:rsidRPr="00BE388E" w:rsidRDefault="00BE388E" w:rsidP="008D292F">
      <w:pPr>
        <w:rPr>
          <w:sz w:val="20"/>
          <w:szCs w:val="20"/>
          <w:lang w:val="fr-CA"/>
        </w:rPr>
      </w:pPr>
    </w:p>
    <w:p w:rsidR="00BE388E" w:rsidRDefault="00CE26A1" w:rsidP="008D292F">
      <w:pPr>
        <w:rPr>
          <w:sz w:val="20"/>
          <w:szCs w:val="20"/>
          <w:lang w:val="fr-CA"/>
        </w:rPr>
      </w:pPr>
      <w:r w:rsidRPr="00CE26A1">
        <w:rPr>
          <w:sz w:val="20"/>
          <w:szCs w:val="20"/>
          <w:lang w:val="fr-CA"/>
        </w:rPr>
        <w:pict>
          <v:rect id="_x0000_i1038" style="width:2in;height:1pt" o:hrpct="0" o:hralign="center" o:hrstd="t" o:hrnoshade="t" o:hr="t" fillcolor="black [3213]" stroked="f"/>
        </w:pict>
      </w:r>
    </w:p>
    <w:p w:rsidR="00BE388E" w:rsidRDefault="00BE388E" w:rsidP="008D292F">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17"/>
          <w:headerReference w:type="default" r:id="rId18"/>
          <w:footerReference w:type="even" r:id="rId19"/>
          <w:footerReference w:type="default" r:id="rId20"/>
          <w:headerReference w:type="first" r:id="rId21"/>
          <w:footerReference w:type="first" r:id="rId2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7571C0" w:rsidRPr="007571C0" w:rsidRDefault="007571C0" w:rsidP="007571C0">
      <w:pPr>
        <w:jc w:val="both"/>
        <w:rPr>
          <w:sz w:val="20"/>
          <w:szCs w:val="20"/>
        </w:rPr>
      </w:pPr>
      <w:r w:rsidRPr="007571C0">
        <w:rPr>
          <w:sz w:val="20"/>
          <w:szCs w:val="20"/>
        </w:rPr>
        <w:t>26.08.2011</w:t>
      </w:r>
    </w:p>
    <w:p w:rsidR="007571C0" w:rsidRPr="007571C0" w:rsidRDefault="007571C0" w:rsidP="007571C0">
      <w:pPr>
        <w:jc w:val="both"/>
        <w:rPr>
          <w:sz w:val="20"/>
          <w:szCs w:val="20"/>
        </w:rPr>
      </w:pPr>
    </w:p>
    <w:p w:rsidR="007571C0" w:rsidRPr="007571C0" w:rsidRDefault="007571C0" w:rsidP="007571C0">
      <w:pPr>
        <w:jc w:val="both"/>
        <w:rPr>
          <w:sz w:val="20"/>
          <w:szCs w:val="20"/>
          <w:lang w:val="fr-CA"/>
        </w:rPr>
      </w:pPr>
      <w:proofErr w:type="spellStart"/>
      <w:r w:rsidRPr="007571C0">
        <w:rPr>
          <w:sz w:val="20"/>
          <w:szCs w:val="20"/>
          <w:lang w:val="fr-CA"/>
        </w:rPr>
        <w:t>Before</w:t>
      </w:r>
      <w:proofErr w:type="spellEnd"/>
      <w:r w:rsidRPr="007571C0">
        <w:rPr>
          <w:sz w:val="20"/>
          <w:szCs w:val="20"/>
          <w:lang w:val="fr-CA"/>
        </w:rPr>
        <w:t xml:space="preserve"> / Devant:   BINNIE J. / LE JUGE BINNIE</w:t>
      </w:r>
    </w:p>
    <w:p w:rsidR="007571C0" w:rsidRPr="007571C0" w:rsidRDefault="007571C0" w:rsidP="007571C0">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7571C0" w:rsidRPr="003F0FDF" w:rsidTr="009C1206">
        <w:trPr>
          <w:trHeight w:val="151"/>
        </w:trPr>
        <w:tc>
          <w:tcPr>
            <w:tcW w:w="4338" w:type="dxa"/>
          </w:tcPr>
          <w:p w:rsidR="007571C0" w:rsidRPr="007571C0" w:rsidRDefault="00CE26A1" w:rsidP="009C1206">
            <w:pPr>
              <w:jc w:val="both"/>
              <w:rPr>
                <w:sz w:val="20"/>
                <w:szCs w:val="20"/>
              </w:rPr>
            </w:pPr>
            <w:r w:rsidRPr="007571C0">
              <w:rPr>
                <w:sz w:val="20"/>
                <w:szCs w:val="20"/>
              </w:rPr>
              <w:fldChar w:fldCharType="begin"/>
            </w:r>
            <w:r w:rsidR="007571C0" w:rsidRPr="007571C0">
              <w:rPr>
                <w:sz w:val="20"/>
                <w:szCs w:val="20"/>
              </w:rPr>
              <w:instrText xml:space="preserve"> SEQ CHAPTER \h \r 1</w:instrText>
            </w:r>
            <w:r w:rsidRPr="007571C0">
              <w:rPr>
                <w:sz w:val="20"/>
                <w:szCs w:val="20"/>
              </w:rPr>
              <w:fldChar w:fldCharType="end"/>
            </w:r>
            <w:r w:rsidRPr="007571C0">
              <w:rPr>
                <w:sz w:val="20"/>
                <w:szCs w:val="20"/>
              </w:rPr>
              <w:fldChar w:fldCharType="begin"/>
            </w:r>
            <w:r w:rsidR="007571C0" w:rsidRPr="007571C0">
              <w:rPr>
                <w:sz w:val="20"/>
                <w:szCs w:val="20"/>
              </w:rPr>
              <w:instrText xml:space="preserve"> SEQ CHAPTER \h \r 1</w:instrText>
            </w:r>
            <w:r w:rsidRPr="007571C0">
              <w:rPr>
                <w:sz w:val="20"/>
                <w:szCs w:val="20"/>
              </w:rPr>
              <w:fldChar w:fldCharType="end"/>
            </w:r>
            <w:r w:rsidR="007571C0" w:rsidRPr="007571C0">
              <w:rPr>
                <w:b/>
                <w:bCs/>
                <w:sz w:val="20"/>
                <w:szCs w:val="20"/>
              </w:rPr>
              <w:t>Motion to appoint counsel</w:t>
            </w:r>
          </w:p>
        </w:tc>
        <w:tc>
          <w:tcPr>
            <w:tcW w:w="1170" w:type="dxa"/>
          </w:tcPr>
          <w:p w:rsidR="007571C0" w:rsidRPr="007571C0" w:rsidRDefault="007571C0" w:rsidP="009C1206">
            <w:pPr>
              <w:jc w:val="both"/>
              <w:rPr>
                <w:sz w:val="20"/>
                <w:szCs w:val="20"/>
              </w:rPr>
            </w:pPr>
          </w:p>
          <w:p w:rsidR="007571C0" w:rsidRPr="007571C0" w:rsidRDefault="007571C0" w:rsidP="009C1206">
            <w:pPr>
              <w:jc w:val="both"/>
              <w:rPr>
                <w:sz w:val="20"/>
                <w:szCs w:val="20"/>
              </w:rPr>
            </w:pPr>
          </w:p>
        </w:tc>
        <w:tc>
          <w:tcPr>
            <w:tcW w:w="4327" w:type="dxa"/>
          </w:tcPr>
          <w:p w:rsidR="007571C0" w:rsidRPr="007571C0" w:rsidRDefault="00CE26A1" w:rsidP="009C1206">
            <w:pPr>
              <w:jc w:val="both"/>
              <w:rPr>
                <w:b/>
                <w:sz w:val="20"/>
                <w:szCs w:val="20"/>
                <w:lang w:val="fr-CA"/>
              </w:rPr>
            </w:pPr>
            <w:r w:rsidRPr="007571C0">
              <w:rPr>
                <w:sz w:val="20"/>
                <w:szCs w:val="20"/>
              </w:rPr>
              <w:fldChar w:fldCharType="begin"/>
            </w:r>
            <w:r w:rsidR="007571C0" w:rsidRPr="007571C0">
              <w:rPr>
                <w:sz w:val="20"/>
                <w:szCs w:val="20"/>
                <w:lang w:val="fr-CA"/>
              </w:rPr>
              <w:instrText xml:space="preserve"> SEQ CHAPTER \h \r 1</w:instrText>
            </w:r>
            <w:r w:rsidRPr="007571C0">
              <w:rPr>
                <w:sz w:val="20"/>
                <w:szCs w:val="20"/>
              </w:rPr>
              <w:fldChar w:fldCharType="end"/>
            </w:r>
            <w:r w:rsidR="007571C0" w:rsidRPr="007571C0">
              <w:rPr>
                <w:b/>
                <w:bCs/>
                <w:sz w:val="20"/>
                <w:szCs w:val="20"/>
                <w:lang w:val="fr-CA"/>
              </w:rPr>
              <w:t>Requête en désignation d’un avocat</w:t>
            </w:r>
            <w:r w:rsidRPr="007571C0">
              <w:rPr>
                <w:b/>
                <w:sz w:val="20"/>
                <w:szCs w:val="20"/>
              </w:rPr>
              <w:fldChar w:fldCharType="begin"/>
            </w:r>
            <w:r w:rsidR="007571C0" w:rsidRPr="007571C0">
              <w:rPr>
                <w:b/>
                <w:sz w:val="20"/>
                <w:szCs w:val="20"/>
                <w:lang w:val="fr-CA"/>
              </w:rPr>
              <w:instrText xml:space="preserve"> SEQ CHAPTER \h \r 1</w:instrText>
            </w:r>
            <w:r w:rsidRPr="007571C0">
              <w:rPr>
                <w:b/>
                <w:sz w:val="20"/>
                <w:szCs w:val="20"/>
              </w:rPr>
              <w:fldChar w:fldCharType="end"/>
            </w:r>
            <w:r w:rsidRPr="007571C0">
              <w:rPr>
                <w:b/>
                <w:sz w:val="20"/>
                <w:szCs w:val="20"/>
              </w:rPr>
              <w:fldChar w:fldCharType="begin"/>
            </w:r>
            <w:r w:rsidR="007571C0" w:rsidRPr="007571C0">
              <w:rPr>
                <w:b/>
                <w:sz w:val="20"/>
                <w:szCs w:val="20"/>
                <w:lang w:val="fr-CA"/>
              </w:rPr>
              <w:instrText xml:space="preserve"> SEQ CHAPTER \h \r 1</w:instrText>
            </w:r>
            <w:r w:rsidRPr="007571C0">
              <w:rPr>
                <w:b/>
                <w:sz w:val="20"/>
                <w:szCs w:val="20"/>
              </w:rPr>
              <w:fldChar w:fldCharType="end"/>
            </w:r>
            <w:r w:rsidRPr="007571C0">
              <w:rPr>
                <w:b/>
                <w:sz w:val="20"/>
                <w:szCs w:val="20"/>
              </w:rPr>
              <w:fldChar w:fldCharType="begin"/>
            </w:r>
            <w:r w:rsidR="007571C0" w:rsidRPr="007571C0">
              <w:rPr>
                <w:b/>
                <w:sz w:val="20"/>
                <w:szCs w:val="20"/>
                <w:lang w:val="fr-CA"/>
              </w:rPr>
              <w:instrText xml:space="preserve"> SEQ CHAPTER \h \r 1</w:instrText>
            </w:r>
            <w:r w:rsidRPr="007571C0">
              <w:rPr>
                <w:b/>
                <w:sz w:val="20"/>
                <w:szCs w:val="20"/>
              </w:rPr>
              <w:fldChar w:fldCharType="end"/>
            </w:r>
          </w:p>
        </w:tc>
      </w:tr>
      <w:tr w:rsidR="007571C0" w:rsidRPr="007571C0" w:rsidTr="009C1206">
        <w:trPr>
          <w:trHeight w:val="150"/>
        </w:trPr>
        <w:tc>
          <w:tcPr>
            <w:tcW w:w="4338" w:type="dxa"/>
          </w:tcPr>
          <w:p w:rsidR="007571C0" w:rsidRPr="007571C0" w:rsidRDefault="007571C0" w:rsidP="009C1206">
            <w:pPr>
              <w:jc w:val="both"/>
              <w:rPr>
                <w:sz w:val="20"/>
                <w:szCs w:val="20"/>
              </w:rPr>
            </w:pPr>
            <w:r w:rsidRPr="007571C0">
              <w:rPr>
                <w:sz w:val="20"/>
                <w:szCs w:val="20"/>
              </w:rPr>
              <w:t>N.S.</w:t>
            </w:r>
          </w:p>
          <w:p w:rsidR="007571C0" w:rsidRPr="007571C0" w:rsidRDefault="007571C0" w:rsidP="009C1206">
            <w:pPr>
              <w:jc w:val="both"/>
              <w:rPr>
                <w:sz w:val="20"/>
                <w:szCs w:val="20"/>
              </w:rPr>
            </w:pPr>
          </w:p>
          <w:p w:rsidR="007571C0" w:rsidRPr="007571C0" w:rsidRDefault="007571C0" w:rsidP="009C1206">
            <w:pPr>
              <w:jc w:val="both"/>
              <w:rPr>
                <w:sz w:val="20"/>
                <w:szCs w:val="20"/>
              </w:rPr>
            </w:pPr>
            <w:r w:rsidRPr="007571C0">
              <w:rPr>
                <w:sz w:val="20"/>
                <w:szCs w:val="20"/>
              </w:rPr>
              <w:tab/>
              <w:t>v. (33989)</w:t>
            </w:r>
          </w:p>
          <w:p w:rsidR="007571C0" w:rsidRPr="007571C0" w:rsidRDefault="007571C0" w:rsidP="009C1206">
            <w:pPr>
              <w:jc w:val="both"/>
              <w:rPr>
                <w:sz w:val="20"/>
                <w:szCs w:val="20"/>
              </w:rPr>
            </w:pPr>
          </w:p>
          <w:p w:rsidR="007571C0" w:rsidRPr="007571C0" w:rsidRDefault="007571C0" w:rsidP="009C1206">
            <w:pPr>
              <w:jc w:val="both"/>
              <w:rPr>
                <w:sz w:val="20"/>
                <w:szCs w:val="20"/>
              </w:rPr>
            </w:pPr>
            <w:r w:rsidRPr="007571C0">
              <w:rPr>
                <w:sz w:val="20"/>
                <w:szCs w:val="20"/>
              </w:rPr>
              <w:t>Her Majesty the Queen et al. (Crim.) (Ont.)</w:t>
            </w:r>
          </w:p>
        </w:tc>
        <w:tc>
          <w:tcPr>
            <w:tcW w:w="1170" w:type="dxa"/>
          </w:tcPr>
          <w:p w:rsidR="007571C0" w:rsidRPr="007571C0" w:rsidRDefault="007571C0" w:rsidP="009C1206">
            <w:pPr>
              <w:jc w:val="both"/>
              <w:rPr>
                <w:sz w:val="20"/>
                <w:szCs w:val="20"/>
              </w:rPr>
            </w:pPr>
          </w:p>
        </w:tc>
        <w:tc>
          <w:tcPr>
            <w:tcW w:w="4327" w:type="dxa"/>
          </w:tcPr>
          <w:p w:rsidR="007571C0" w:rsidRPr="007571C0" w:rsidRDefault="007571C0" w:rsidP="009C1206">
            <w:pPr>
              <w:jc w:val="both"/>
              <w:rPr>
                <w:sz w:val="20"/>
                <w:szCs w:val="20"/>
              </w:rPr>
            </w:pPr>
          </w:p>
        </w:tc>
      </w:tr>
    </w:tbl>
    <w:p w:rsidR="007571C0" w:rsidRPr="007571C0" w:rsidRDefault="007571C0" w:rsidP="007571C0">
      <w:pPr>
        <w:jc w:val="both"/>
        <w:rPr>
          <w:sz w:val="20"/>
          <w:szCs w:val="20"/>
        </w:rPr>
      </w:pPr>
    </w:p>
    <w:p w:rsidR="007571C0" w:rsidRPr="007571C0" w:rsidRDefault="007571C0" w:rsidP="007571C0">
      <w:pPr>
        <w:jc w:val="both"/>
        <w:rPr>
          <w:sz w:val="20"/>
          <w:szCs w:val="20"/>
        </w:rPr>
      </w:pPr>
      <w:r w:rsidRPr="007571C0">
        <w:rPr>
          <w:b/>
          <w:sz w:val="20"/>
          <w:szCs w:val="20"/>
        </w:rPr>
        <w:t>GRANTED / ACCORDÉE</w:t>
      </w:r>
    </w:p>
    <w:p w:rsidR="007571C0" w:rsidRPr="007571C0" w:rsidRDefault="007571C0" w:rsidP="007571C0">
      <w:pPr>
        <w:jc w:val="both"/>
        <w:rPr>
          <w:sz w:val="20"/>
          <w:szCs w:val="20"/>
        </w:rPr>
      </w:pPr>
    </w:p>
    <w:p w:rsidR="007571C0" w:rsidRPr="007571C0" w:rsidRDefault="007571C0" w:rsidP="007571C0">
      <w:pPr>
        <w:jc w:val="both"/>
        <w:rPr>
          <w:sz w:val="20"/>
          <w:szCs w:val="20"/>
        </w:rPr>
      </w:pPr>
      <w:r w:rsidRPr="007571C0">
        <w:rPr>
          <w:b/>
          <w:bCs/>
          <w:sz w:val="20"/>
          <w:szCs w:val="20"/>
        </w:rPr>
        <w:t>UPON APPLICATION</w:t>
      </w:r>
      <w:r w:rsidRPr="007571C0">
        <w:rPr>
          <w:sz w:val="20"/>
          <w:szCs w:val="20"/>
        </w:rPr>
        <w:t xml:space="preserve"> by the respondent M---</w:t>
      </w:r>
      <w:proofErr w:type="spellStart"/>
      <w:r w:rsidRPr="007571C0">
        <w:rPr>
          <w:sz w:val="20"/>
          <w:szCs w:val="20"/>
        </w:rPr>
        <w:t>d.S</w:t>
      </w:r>
      <w:proofErr w:type="spellEnd"/>
      <w:r w:rsidRPr="007571C0">
        <w:rPr>
          <w:sz w:val="20"/>
          <w:szCs w:val="20"/>
        </w:rPr>
        <w:t xml:space="preserve">. for an order pursuant to s. 694.1 of the </w:t>
      </w:r>
      <w:r w:rsidRPr="007571C0">
        <w:rPr>
          <w:i/>
          <w:sz w:val="20"/>
          <w:szCs w:val="20"/>
        </w:rPr>
        <w:t>Criminal Code</w:t>
      </w:r>
      <w:r w:rsidRPr="007571C0">
        <w:rPr>
          <w:sz w:val="20"/>
          <w:szCs w:val="20"/>
        </w:rPr>
        <w:t xml:space="preserve"> appointing Mr. Douglas Usher and Mr. Michael </w:t>
      </w:r>
      <w:proofErr w:type="spellStart"/>
      <w:r w:rsidRPr="007571C0">
        <w:rPr>
          <w:sz w:val="20"/>
          <w:szCs w:val="20"/>
        </w:rPr>
        <w:t>Dineen</w:t>
      </w:r>
      <w:proofErr w:type="spellEnd"/>
      <w:r w:rsidRPr="007571C0">
        <w:rPr>
          <w:sz w:val="20"/>
          <w:szCs w:val="20"/>
        </w:rPr>
        <w:t xml:space="preserve"> as counsel;</w:t>
      </w:r>
    </w:p>
    <w:p w:rsidR="007571C0" w:rsidRPr="007571C0" w:rsidRDefault="007571C0" w:rsidP="007571C0">
      <w:pPr>
        <w:rPr>
          <w:b/>
          <w:bCs/>
          <w:sz w:val="20"/>
          <w:szCs w:val="20"/>
        </w:rPr>
      </w:pPr>
    </w:p>
    <w:p w:rsidR="007571C0" w:rsidRPr="007571C0" w:rsidRDefault="007571C0" w:rsidP="007571C0">
      <w:pPr>
        <w:rPr>
          <w:sz w:val="20"/>
          <w:szCs w:val="20"/>
        </w:rPr>
      </w:pPr>
      <w:r w:rsidRPr="007571C0">
        <w:rPr>
          <w:b/>
          <w:bCs/>
          <w:sz w:val="20"/>
          <w:szCs w:val="20"/>
        </w:rPr>
        <w:t>AND THE MATERIAL FILED</w:t>
      </w:r>
      <w:r w:rsidRPr="007571C0">
        <w:rPr>
          <w:sz w:val="20"/>
          <w:szCs w:val="20"/>
        </w:rPr>
        <w:t xml:space="preserve"> having been read </w:t>
      </w:r>
      <w:r w:rsidR="00CE26A1" w:rsidRPr="007571C0">
        <w:rPr>
          <w:sz w:val="20"/>
          <w:szCs w:val="20"/>
        </w:rPr>
        <w:fldChar w:fldCharType="begin"/>
      </w:r>
      <w:r w:rsidRPr="007571C0">
        <w:rPr>
          <w:sz w:val="20"/>
          <w:szCs w:val="20"/>
        </w:rPr>
        <w:instrText xml:space="preserve"> SEQ CHAPTER \h \r 1</w:instrText>
      </w:r>
      <w:r w:rsidR="00CE26A1" w:rsidRPr="007571C0">
        <w:rPr>
          <w:sz w:val="20"/>
          <w:szCs w:val="20"/>
        </w:rPr>
        <w:fldChar w:fldCharType="end"/>
      </w:r>
      <w:r w:rsidRPr="007571C0">
        <w:rPr>
          <w:sz w:val="20"/>
          <w:szCs w:val="20"/>
        </w:rPr>
        <w:t>including the consent of the Crown;</w:t>
      </w:r>
    </w:p>
    <w:p w:rsidR="007571C0" w:rsidRPr="007571C0" w:rsidRDefault="007571C0" w:rsidP="007571C0">
      <w:pPr>
        <w:rPr>
          <w:sz w:val="20"/>
          <w:szCs w:val="20"/>
        </w:rPr>
      </w:pPr>
    </w:p>
    <w:p w:rsidR="007571C0" w:rsidRPr="007571C0" w:rsidRDefault="007571C0" w:rsidP="007571C0">
      <w:pPr>
        <w:rPr>
          <w:b/>
          <w:bCs/>
          <w:sz w:val="20"/>
          <w:szCs w:val="20"/>
        </w:rPr>
      </w:pPr>
      <w:r w:rsidRPr="007571C0">
        <w:rPr>
          <w:b/>
          <w:bCs/>
          <w:sz w:val="20"/>
          <w:szCs w:val="20"/>
        </w:rPr>
        <w:t>IT IS HEREBY ORDERED THAT:</w:t>
      </w:r>
    </w:p>
    <w:p w:rsidR="007571C0" w:rsidRPr="007571C0" w:rsidRDefault="007571C0" w:rsidP="007571C0">
      <w:pPr>
        <w:jc w:val="both"/>
        <w:rPr>
          <w:b/>
          <w:bCs/>
          <w:sz w:val="20"/>
          <w:szCs w:val="20"/>
        </w:rPr>
      </w:pPr>
    </w:p>
    <w:p w:rsidR="007571C0" w:rsidRPr="007571C0" w:rsidRDefault="007571C0" w:rsidP="007571C0">
      <w:pPr>
        <w:jc w:val="both"/>
        <w:rPr>
          <w:sz w:val="20"/>
          <w:szCs w:val="20"/>
        </w:rPr>
      </w:pPr>
      <w:r w:rsidRPr="007571C0">
        <w:rPr>
          <w:sz w:val="20"/>
          <w:szCs w:val="20"/>
        </w:rPr>
        <w:t xml:space="preserve">The application to appoint counsel is granted.  The Attorney General of Ontario shall pay the reasonable fees and disbursement of Mr. Douglas Usher and Mr. Michael </w:t>
      </w:r>
      <w:proofErr w:type="spellStart"/>
      <w:r w:rsidRPr="007571C0">
        <w:rPr>
          <w:sz w:val="20"/>
          <w:szCs w:val="20"/>
        </w:rPr>
        <w:t>Dineen</w:t>
      </w:r>
      <w:proofErr w:type="spellEnd"/>
      <w:r w:rsidRPr="007571C0">
        <w:rPr>
          <w:sz w:val="20"/>
          <w:szCs w:val="20"/>
        </w:rPr>
        <w:t xml:space="preserve"> at a rate of $200.00 per hour.</w:t>
      </w:r>
    </w:p>
    <w:p w:rsidR="007571C0" w:rsidRPr="007571C0" w:rsidRDefault="007571C0" w:rsidP="007571C0">
      <w:pPr>
        <w:ind w:left="708"/>
        <w:jc w:val="both"/>
        <w:rPr>
          <w:sz w:val="20"/>
          <w:szCs w:val="20"/>
        </w:rPr>
      </w:pPr>
    </w:p>
    <w:p w:rsidR="007571C0" w:rsidRPr="007571C0" w:rsidRDefault="007571C0" w:rsidP="007571C0">
      <w:pPr>
        <w:jc w:val="both"/>
        <w:rPr>
          <w:b/>
          <w:sz w:val="20"/>
          <w:szCs w:val="20"/>
        </w:rPr>
      </w:pPr>
      <w:r w:rsidRPr="007571C0">
        <w:rPr>
          <w:b/>
          <w:sz w:val="20"/>
          <w:szCs w:val="20"/>
        </w:rPr>
        <w:t>IT IS HEREBY FURTHER ORDERED THAT:</w:t>
      </w:r>
    </w:p>
    <w:p w:rsidR="007571C0" w:rsidRPr="007571C0" w:rsidRDefault="007571C0" w:rsidP="007571C0">
      <w:pPr>
        <w:ind w:left="708"/>
        <w:jc w:val="both"/>
        <w:rPr>
          <w:sz w:val="20"/>
          <w:szCs w:val="20"/>
        </w:rPr>
      </w:pPr>
    </w:p>
    <w:p w:rsidR="007571C0" w:rsidRPr="007571C0" w:rsidRDefault="007571C0" w:rsidP="007571C0">
      <w:pPr>
        <w:jc w:val="both"/>
        <w:rPr>
          <w:sz w:val="20"/>
          <w:szCs w:val="20"/>
        </w:rPr>
      </w:pPr>
      <w:r w:rsidRPr="007571C0">
        <w:rPr>
          <w:sz w:val="20"/>
          <w:szCs w:val="20"/>
        </w:rPr>
        <w:t>The factum of the respondent M---</w:t>
      </w:r>
      <w:proofErr w:type="spellStart"/>
      <w:r w:rsidRPr="007571C0">
        <w:rPr>
          <w:sz w:val="20"/>
          <w:szCs w:val="20"/>
        </w:rPr>
        <w:t>d.S</w:t>
      </w:r>
      <w:proofErr w:type="spellEnd"/>
      <w:r w:rsidRPr="007571C0">
        <w:rPr>
          <w:sz w:val="20"/>
          <w:szCs w:val="20"/>
        </w:rPr>
        <w:t>. shall be filed no later than September 23, 2011.</w:t>
      </w:r>
    </w:p>
    <w:p w:rsidR="007571C0" w:rsidRPr="007571C0" w:rsidRDefault="007571C0" w:rsidP="007571C0">
      <w:pPr>
        <w:ind w:left="708"/>
        <w:jc w:val="both"/>
        <w:rPr>
          <w:sz w:val="20"/>
          <w:szCs w:val="20"/>
        </w:rPr>
      </w:pPr>
    </w:p>
    <w:p w:rsidR="007571C0" w:rsidRPr="007571C0" w:rsidRDefault="007571C0" w:rsidP="007571C0">
      <w:pPr>
        <w:ind w:left="708"/>
        <w:jc w:val="both"/>
        <w:rPr>
          <w:sz w:val="20"/>
          <w:szCs w:val="20"/>
        </w:rPr>
      </w:pPr>
    </w:p>
    <w:p w:rsidR="007571C0" w:rsidRPr="007571C0" w:rsidRDefault="007571C0" w:rsidP="007571C0">
      <w:pPr>
        <w:ind w:left="708"/>
        <w:jc w:val="both"/>
        <w:rPr>
          <w:sz w:val="20"/>
          <w:szCs w:val="20"/>
        </w:rPr>
      </w:pPr>
    </w:p>
    <w:p w:rsidR="007571C0" w:rsidRPr="007571C0" w:rsidRDefault="007571C0" w:rsidP="007571C0">
      <w:pPr>
        <w:jc w:val="both"/>
        <w:rPr>
          <w:sz w:val="20"/>
          <w:szCs w:val="20"/>
          <w:lang w:val="fr-CA"/>
        </w:rPr>
      </w:pPr>
      <w:r w:rsidRPr="007571C0">
        <w:rPr>
          <w:b/>
          <w:bCs/>
          <w:sz w:val="20"/>
          <w:szCs w:val="20"/>
          <w:lang w:val="fr-CA"/>
        </w:rPr>
        <w:t xml:space="preserve">À LA SUITE D’UNE DEMANDE </w:t>
      </w:r>
      <w:r w:rsidRPr="007571C0">
        <w:rPr>
          <w:bCs/>
          <w:sz w:val="20"/>
          <w:szCs w:val="20"/>
          <w:lang w:val="fr-CA"/>
        </w:rPr>
        <w:t xml:space="preserve">de l’intimé </w:t>
      </w:r>
      <w:r w:rsidRPr="007571C0">
        <w:rPr>
          <w:bCs/>
          <w:iCs/>
          <w:sz w:val="20"/>
          <w:szCs w:val="20"/>
          <w:lang w:val="fr-CA"/>
        </w:rPr>
        <w:t>M---</w:t>
      </w:r>
      <w:proofErr w:type="spellStart"/>
      <w:r w:rsidRPr="007571C0">
        <w:rPr>
          <w:bCs/>
          <w:iCs/>
          <w:sz w:val="20"/>
          <w:szCs w:val="20"/>
          <w:lang w:val="fr-CA"/>
        </w:rPr>
        <w:t>d.S</w:t>
      </w:r>
      <w:proofErr w:type="spellEnd"/>
      <w:r w:rsidRPr="007571C0">
        <w:rPr>
          <w:bCs/>
          <w:iCs/>
          <w:sz w:val="20"/>
          <w:szCs w:val="20"/>
          <w:lang w:val="fr-CA"/>
        </w:rPr>
        <w:t>. visant la désignation de M</w:t>
      </w:r>
      <w:r w:rsidRPr="007571C0">
        <w:rPr>
          <w:bCs/>
          <w:iCs/>
          <w:sz w:val="20"/>
          <w:szCs w:val="20"/>
          <w:vertAlign w:val="superscript"/>
          <w:lang w:val="fr-CA"/>
        </w:rPr>
        <w:t>es</w:t>
      </w:r>
      <w:r w:rsidRPr="007571C0">
        <w:rPr>
          <w:bCs/>
          <w:iCs/>
          <w:sz w:val="20"/>
          <w:szCs w:val="20"/>
          <w:lang w:val="fr-CA"/>
        </w:rPr>
        <w:t xml:space="preserve"> </w:t>
      </w:r>
      <w:r w:rsidRPr="007571C0">
        <w:rPr>
          <w:sz w:val="20"/>
          <w:szCs w:val="20"/>
          <w:lang w:val="fr-CA"/>
        </w:rPr>
        <w:t xml:space="preserve">Douglas </w:t>
      </w:r>
      <w:proofErr w:type="spellStart"/>
      <w:r w:rsidRPr="007571C0">
        <w:rPr>
          <w:sz w:val="20"/>
          <w:szCs w:val="20"/>
          <w:lang w:val="fr-CA"/>
        </w:rPr>
        <w:t>Usher</w:t>
      </w:r>
      <w:proofErr w:type="spellEnd"/>
      <w:r w:rsidRPr="007571C0">
        <w:rPr>
          <w:sz w:val="20"/>
          <w:szCs w:val="20"/>
          <w:lang w:val="fr-CA"/>
        </w:rPr>
        <w:t xml:space="preserve"> et Michael </w:t>
      </w:r>
      <w:proofErr w:type="spellStart"/>
      <w:r w:rsidRPr="007571C0">
        <w:rPr>
          <w:sz w:val="20"/>
          <w:szCs w:val="20"/>
          <w:lang w:val="fr-CA"/>
        </w:rPr>
        <w:t>Dineen</w:t>
      </w:r>
      <w:proofErr w:type="spellEnd"/>
      <w:r w:rsidRPr="007571C0">
        <w:rPr>
          <w:sz w:val="20"/>
          <w:szCs w:val="20"/>
          <w:lang w:val="fr-CA"/>
        </w:rPr>
        <w:t xml:space="preserve"> comme avocats pour agir en son nom en vertu de l’art. 694.1 </w:t>
      </w:r>
      <w:proofErr w:type="gramStart"/>
      <w:r w:rsidRPr="007571C0">
        <w:rPr>
          <w:sz w:val="20"/>
          <w:szCs w:val="20"/>
          <w:lang w:val="fr-CA"/>
        </w:rPr>
        <w:t>du</w:t>
      </w:r>
      <w:proofErr w:type="gramEnd"/>
      <w:r w:rsidRPr="007571C0">
        <w:rPr>
          <w:sz w:val="20"/>
          <w:szCs w:val="20"/>
          <w:lang w:val="fr-CA"/>
        </w:rPr>
        <w:t xml:space="preserve"> </w:t>
      </w:r>
      <w:r w:rsidRPr="007571C0">
        <w:rPr>
          <w:i/>
          <w:sz w:val="20"/>
          <w:szCs w:val="20"/>
          <w:lang w:val="fr-CA"/>
        </w:rPr>
        <w:t>Code criminel</w:t>
      </w:r>
      <w:r w:rsidRPr="007571C0">
        <w:rPr>
          <w:sz w:val="20"/>
          <w:szCs w:val="20"/>
          <w:lang w:val="fr-CA"/>
        </w:rPr>
        <w:t>;</w:t>
      </w:r>
    </w:p>
    <w:p w:rsidR="007571C0" w:rsidRPr="007571C0" w:rsidRDefault="007571C0" w:rsidP="007571C0">
      <w:pPr>
        <w:rPr>
          <w:b/>
          <w:bCs/>
          <w:sz w:val="20"/>
          <w:szCs w:val="20"/>
          <w:lang w:val="fr-CA"/>
        </w:rPr>
      </w:pPr>
    </w:p>
    <w:p w:rsidR="007571C0" w:rsidRPr="007571C0" w:rsidRDefault="007571C0" w:rsidP="007571C0">
      <w:pPr>
        <w:rPr>
          <w:sz w:val="20"/>
          <w:szCs w:val="20"/>
          <w:lang w:val="fr-CA"/>
        </w:rPr>
      </w:pPr>
      <w:r w:rsidRPr="007571C0">
        <w:rPr>
          <w:b/>
          <w:bCs/>
          <w:sz w:val="20"/>
          <w:szCs w:val="20"/>
          <w:lang w:val="fr-CA"/>
        </w:rPr>
        <w:t xml:space="preserve">ET APRÈS EXAMEN </w:t>
      </w:r>
      <w:r w:rsidRPr="007571C0">
        <w:rPr>
          <w:bCs/>
          <w:sz w:val="20"/>
          <w:szCs w:val="20"/>
          <w:lang w:val="fr-CA"/>
        </w:rPr>
        <w:t xml:space="preserve">des documents déposés, et notamment du consentement du ministère public; </w:t>
      </w:r>
      <w:r w:rsidR="00CE26A1" w:rsidRPr="007571C0">
        <w:rPr>
          <w:sz w:val="20"/>
          <w:szCs w:val="20"/>
        </w:rPr>
        <w:fldChar w:fldCharType="begin"/>
      </w:r>
      <w:r w:rsidRPr="007571C0">
        <w:rPr>
          <w:sz w:val="20"/>
          <w:szCs w:val="20"/>
          <w:lang w:val="fr-CA"/>
        </w:rPr>
        <w:instrText xml:space="preserve"> SEQ CHAPTER \h \r 1</w:instrText>
      </w:r>
      <w:r w:rsidR="00CE26A1" w:rsidRPr="007571C0">
        <w:rPr>
          <w:sz w:val="20"/>
          <w:szCs w:val="20"/>
        </w:rPr>
        <w:fldChar w:fldCharType="end"/>
      </w:r>
    </w:p>
    <w:p w:rsidR="007571C0" w:rsidRPr="007571C0" w:rsidRDefault="007571C0" w:rsidP="007571C0">
      <w:pPr>
        <w:rPr>
          <w:sz w:val="20"/>
          <w:szCs w:val="20"/>
          <w:lang w:val="fr-CA"/>
        </w:rPr>
      </w:pPr>
    </w:p>
    <w:p w:rsidR="007571C0" w:rsidRPr="007571C0" w:rsidRDefault="007571C0" w:rsidP="007571C0">
      <w:pPr>
        <w:rPr>
          <w:b/>
          <w:bCs/>
          <w:sz w:val="20"/>
          <w:szCs w:val="20"/>
          <w:lang w:val="fr-CA"/>
        </w:rPr>
      </w:pPr>
      <w:r w:rsidRPr="007571C0">
        <w:rPr>
          <w:b/>
          <w:bCs/>
          <w:sz w:val="20"/>
          <w:szCs w:val="20"/>
          <w:lang w:val="fr-CA"/>
        </w:rPr>
        <w:t xml:space="preserve">IL EST ORDONNÉ CE QUI SUIT : </w:t>
      </w:r>
    </w:p>
    <w:p w:rsidR="007571C0" w:rsidRPr="007571C0" w:rsidRDefault="007571C0" w:rsidP="007571C0">
      <w:pPr>
        <w:jc w:val="both"/>
        <w:rPr>
          <w:b/>
          <w:bCs/>
          <w:sz w:val="20"/>
          <w:szCs w:val="20"/>
          <w:lang w:val="fr-CA"/>
        </w:rPr>
      </w:pPr>
    </w:p>
    <w:p w:rsidR="007571C0" w:rsidRPr="007571C0" w:rsidRDefault="007571C0" w:rsidP="007571C0">
      <w:pPr>
        <w:jc w:val="both"/>
        <w:rPr>
          <w:sz w:val="20"/>
          <w:szCs w:val="20"/>
          <w:lang w:val="fr-CA"/>
        </w:rPr>
      </w:pPr>
      <w:r w:rsidRPr="007571C0">
        <w:rPr>
          <w:sz w:val="20"/>
          <w:szCs w:val="20"/>
          <w:lang w:val="fr-CA"/>
        </w:rPr>
        <w:t xml:space="preserve">La demande de désignation d’un avocat est accordée.  Le procureur général de l’Ontario paiera les honoraires et dépenses raisonnables de </w:t>
      </w:r>
      <w:r w:rsidRPr="007571C0">
        <w:rPr>
          <w:bCs/>
          <w:iCs/>
          <w:sz w:val="20"/>
          <w:szCs w:val="20"/>
          <w:lang w:val="fr-CA"/>
        </w:rPr>
        <w:t>M</w:t>
      </w:r>
      <w:r w:rsidRPr="007571C0">
        <w:rPr>
          <w:bCs/>
          <w:iCs/>
          <w:sz w:val="20"/>
          <w:szCs w:val="20"/>
          <w:vertAlign w:val="superscript"/>
          <w:lang w:val="fr-CA"/>
        </w:rPr>
        <w:t>es</w:t>
      </w:r>
      <w:r w:rsidRPr="007571C0">
        <w:rPr>
          <w:bCs/>
          <w:iCs/>
          <w:sz w:val="20"/>
          <w:szCs w:val="20"/>
          <w:lang w:val="fr-CA"/>
        </w:rPr>
        <w:t xml:space="preserve"> </w:t>
      </w:r>
      <w:r w:rsidRPr="007571C0">
        <w:rPr>
          <w:sz w:val="20"/>
          <w:szCs w:val="20"/>
          <w:lang w:val="fr-CA"/>
        </w:rPr>
        <w:t xml:space="preserve">Douglas </w:t>
      </w:r>
      <w:proofErr w:type="spellStart"/>
      <w:r w:rsidRPr="007571C0">
        <w:rPr>
          <w:sz w:val="20"/>
          <w:szCs w:val="20"/>
          <w:lang w:val="fr-CA"/>
        </w:rPr>
        <w:t>Usher</w:t>
      </w:r>
      <w:proofErr w:type="spellEnd"/>
      <w:r w:rsidRPr="007571C0">
        <w:rPr>
          <w:sz w:val="20"/>
          <w:szCs w:val="20"/>
          <w:lang w:val="fr-CA"/>
        </w:rPr>
        <w:t xml:space="preserve"> et Michael </w:t>
      </w:r>
      <w:proofErr w:type="spellStart"/>
      <w:r w:rsidRPr="007571C0">
        <w:rPr>
          <w:sz w:val="20"/>
          <w:szCs w:val="20"/>
          <w:lang w:val="fr-CA"/>
        </w:rPr>
        <w:t>Dineen</w:t>
      </w:r>
      <w:proofErr w:type="spellEnd"/>
      <w:r w:rsidRPr="007571C0">
        <w:rPr>
          <w:sz w:val="20"/>
          <w:szCs w:val="20"/>
          <w:lang w:val="fr-CA"/>
        </w:rPr>
        <w:t xml:space="preserve"> au taux de 200 $ l’heure.</w:t>
      </w:r>
    </w:p>
    <w:p w:rsidR="007571C0" w:rsidRPr="007571C0" w:rsidRDefault="007571C0" w:rsidP="007571C0">
      <w:pPr>
        <w:ind w:left="708"/>
        <w:jc w:val="both"/>
        <w:rPr>
          <w:sz w:val="20"/>
          <w:szCs w:val="20"/>
          <w:lang w:val="fr-CA"/>
        </w:rPr>
      </w:pPr>
    </w:p>
    <w:p w:rsidR="007571C0" w:rsidRPr="007571C0" w:rsidRDefault="007571C0" w:rsidP="007571C0">
      <w:pPr>
        <w:jc w:val="both"/>
        <w:rPr>
          <w:b/>
          <w:sz w:val="20"/>
          <w:szCs w:val="20"/>
          <w:lang w:val="fr-CA"/>
        </w:rPr>
      </w:pPr>
      <w:r w:rsidRPr="007571C0">
        <w:rPr>
          <w:b/>
          <w:sz w:val="20"/>
          <w:szCs w:val="20"/>
          <w:lang w:val="fr-CA"/>
        </w:rPr>
        <w:t xml:space="preserve">IL EST EN OUTRE ORDONNÉ QUE : </w:t>
      </w:r>
    </w:p>
    <w:p w:rsidR="007571C0" w:rsidRPr="007571C0" w:rsidRDefault="007571C0" w:rsidP="007571C0">
      <w:pPr>
        <w:ind w:left="708"/>
        <w:jc w:val="both"/>
        <w:rPr>
          <w:sz w:val="20"/>
          <w:szCs w:val="20"/>
          <w:lang w:val="fr-CA"/>
        </w:rPr>
      </w:pPr>
    </w:p>
    <w:p w:rsidR="007571C0" w:rsidRPr="007571C0" w:rsidRDefault="007571C0" w:rsidP="007571C0">
      <w:pPr>
        <w:jc w:val="both"/>
        <w:rPr>
          <w:sz w:val="20"/>
          <w:szCs w:val="20"/>
          <w:lang w:val="fr-CA"/>
        </w:rPr>
      </w:pPr>
      <w:r w:rsidRPr="007571C0">
        <w:rPr>
          <w:sz w:val="20"/>
          <w:szCs w:val="20"/>
          <w:lang w:val="fr-CA"/>
        </w:rPr>
        <w:t>Le mémoire de l’intimé M---</w:t>
      </w:r>
      <w:proofErr w:type="spellStart"/>
      <w:r w:rsidRPr="007571C0">
        <w:rPr>
          <w:sz w:val="20"/>
          <w:szCs w:val="20"/>
          <w:lang w:val="fr-CA"/>
        </w:rPr>
        <w:t>d.S</w:t>
      </w:r>
      <w:proofErr w:type="spellEnd"/>
      <w:r w:rsidRPr="007571C0">
        <w:rPr>
          <w:sz w:val="20"/>
          <w:szCs w:val="20"/>
          <w:lang w:val="fr-CA"/>
        </w:rPr>
        <w:t>. sera déposé au plus tard le 23 septembre 2011.</w:t>
      </w:r>
    </w:p>
    <w:p w:rsidR="007571C0" w:rsidRPr="007571C0" w:rsidRDefault="007571C0" w:rsidP="007571C0">
      <w:pPr>
        <w:jc w:val="both"/>
        <w:rPr>
          <w:sz w:val="20"/>
          <w:szCs w:val="20"/>
          <w:lang w:val="fr-CA"/>
        </w:rPr>
      </w:pPr>
    </w:p>
    <w:p w:rsidR="007571C0" w:rsidRPr="007571C0" w:rsidRDefault="00CE26A1" w:rsidP="007571C0">
      <w:pPr>
        <w:jc w:val="both"/>
        <w:rPr>
          <w:sz w:val="20"/>
          <w:szCs w:val="20"/>
        </w:rPr>
      </w:pPr>
      <w:r w:rsidRPr="00CE26A1">
        <w:rPr>
          <w:sz w:val="20"/>
          <w:szCs w:val="20"/>
          <w:lang w:val="fr-CA"/>
        </w:rPr>
        <w:pict>
          <v:rect id="_x0000_i1041" style="width:2in;height:1pt" o:hrpct="0" o:hralign="center" o:hrstd="t" o:hrnoshade="t" o:hr="t" fillcolor="black [3213]" stroked="f"/>
        </w:pict>
      </w:r>
    </w:p>
    <w:p w:rsidR="007571C0" w:rsidRPr="007571C0" w:rsidRDefault="007571C0" w:rsidP="007571C0">
      <w:pPr>
        <w:rPr>
          <w:sz w:val="20"/>
          <w:szCs w:val="20"/>
        </w:rPr>
      </w:pPr>
    </w:p>
    <w:p w:rsidR="0010587F" w:rsidRPr="003B3977" w:rsidRDefault="0010587F" w:rsidP="0010587F">
      <w:pPr>
        <w:tabs>
          <w:tab w:val="left" w:pos="-1440"/>
          <w:tab w:val="left" w:pos="-720"/>
        </w:tabs>
        <w:jc w:val="both"/>
        <w:rPr>
          <w:sz w:val="20"/>
          <w:szCs w:val="20"/>
          <w:lang w:val="fr-CA"/>
        </w:rPr>
      </w:pP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3F0FDF"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AB7820" w:rsidP="003B3977">
            <w:pPr>
              <w:rPr>
                <w:sz w:val="20"/>
                <w:szCs w:val="20"/>
              </w:rPr>
            </w:pPr>
            <w:r>
              <w:rPr>
                <w:sz w:val="20"/>
                <w:szCs w:val="20"/>
              </w:rPr>
              <w:t>19</w:t>
            </w:r>
            <w:r w:rsidR="0010587F" w:rsidRPr="003B3977">
              <w:rPr>
                <w:sz w:val="20"/>
                <w:szCs w:val="20"/>
              </w:rPr>
              <w:t>.0</w:t>
            </w:r>
            <w:r>
              <w:rPr>
                <w:sz w:val="20"/>
                <w:szCs w:val="20"/>
              </w:rPr>
              <w:t>8</w:t>
            </w:r>
            <w:r w:rsidR="0010587F" w:rsidRPr="003B3977">
              <w:rPr>
                <w:sz w:val="20"/>
                <w:szCs w:val="20"/>
              </w:rPr>
              <w:t>.201</w:t>
            </w:r>
            <w:r>
              <w:rPr>
                <w:sz w:val="20"/>
                <w:szCs w:val="20"/>
              </w:rPr>
              <w:t>1</w:t>
            </w:r>
          </w:p>
          <w:p w:rsidR="0010587F" w:rsidRPr="003B3977" w:rsidRDefault="0010587F" w:rsidP="003B3977">
            <w:pPr>
              <w:rPr>
                <w:sz w:val="20"/>
                <w:szCs w:val="20"/>
              </w:rPr>
            </w:pPr>
          </w:p>
          <w:p w:rsidR="0010587F" w:rsidRPr="003B3977" w:rsidRDefault="00AB7820" w:rsidP="003B3977">
            <w:pPr>
              <w:rPr>
                <w:b/>
                <w:sz w:val="20"/>
                <w:szCs w:val="20"/>
              </w:rPr>
            </w:pPr>
            <w:r>
              <w:rPr>
                <w:b/>
                <w:sz w:val="20"/>
                <w:szCs w:val="20"/>
              </w:rPr>
              <w:t xml:space="preserve">Adrian John </w:t>
            </w:r>
            <w:proofErr w:type="spellStart"/>
            <w:r>
              <w:rPr>
                <w:b/>
                <w:sz w:val="20"/>
                <w:szCs w:val="20"/>
              </w:rPr>
              <w:t>Walle</w:t>
            </w:r>
            <w:proofErr w:type="spellEnd"/>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AB7820">
              <w:rPr>
                <w:b/>
                <w:sz w:val="20"/>
                <w:szCs w:val="20"/>
              </w:rPr>
              <w:t>4080</w:t>
            </w:r>
            <w:r w:rsidRPr="003B3977">
              <w:rPr>
                <w:b/>
                <w:sz w:val="20"/>
                <w:szCs w:val="20"/>
              </w:rPr>
              <w:t>)</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Her Majesty the Queen (Alta.)</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AB7820">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CE26A1" w:rsidP="003B3977">
            <w:pPr>
              <w:rPr>
                <w:sz w:val="20"/>
                <w:szCs w:val="20"/>
                <w:lang w:val="fr-CA"/>
              </w:rPr>
            </w:pPr>
            <w:r w:rsidRPr="00CE26A1">
              <w:rPr>
                <w:sz w:val="20"/>
                <w:szCs w:val="20"/>
                <w:lang w:val="fr-CA"/>
              </w:rPr>
              <w:pict>
                <v:rect id="_x0000_i1044"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AB7820" w:rsidP="003B3977">
            <w:pPr>
              <w:rPr>
                <w:sz w:val="20"/>
                <w:szCs w:val="20"/>
              </w:rPr>
            </w:pPr>
            <w:r>
              <w:rPr>
                <w:sz w:val="20"/>
                <w:szCs w:val="20"/>
              </w:rPr>
              <w:t>22</w:t>
            </w:r>
            <w:r w:rsidR="0010587F" w:rsidRPr="003B3977">
              <w:rPr>
                <w:sz w:val="20"/>
                <w:szCs w:val="20"/>
              </w:rPr>
              <w:t>.0</w:t>
            </w:r>
            <w:r>
              <w:rPr>
                <w:sz w:val="20"/>
                <w:szCs w:val="20"/>
              </w:rPr>
              <w:t>8</w:t>
            </w:r>
            <w:r w:rsidR="0010587F" w:rsidRPr="003B3977">
              <w:rPr>
                <w:sz w:val="20"/>
                <w:szCs w:val="20"/>
              </w:rPr>
              <w:t>.201</w:t>
            </w:r>
            <w:r>
              <w:rPr>
                <w:sz w:val="20"/>
                <w:szCs w:val="20"/>
              </w:rPr>
              <w:t>1</w:t>
            </w:r>
          </w:p>
          <w:p w:rsidR="0010587F" w:rsidRPr="003B3977" w:rsidRDefault="0010587F" w:rsidP="003B3977">
            <w:pPr>
              <w:rPr>
                <w:sz w:val="20"/>
                <w:szCs w:val="20"/>
              </w:rPr>
            </w:pPr>
          </w:p>
          <w:p w:rsidR="0010587F" w:rsidRPr="003B3977" w:rsidRDefault="00AB7820" w:rsidP="003B3977">
            <w:pPr>
              <w:rPr>
                <w:b/>
                <w:sz w:val="20"/>
                <w:szCs w:val="20"/>
              </w:rPr>
            </w:pPr>
            <w:r>
              <w:rPr>
                <w:b/>
                <w:sz w:val="20"/>
                <w:szCs w:val="20"/>
              </w:rPr>
              <w:t>St. Michael Trust Corp., as Trustee of the Fundy Settlement</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AB7820">
              <w:rPr>
                <w:b/>
                <w:sz w:val="20"/>
                <w:szCs w:val="20"/>
              </w:rPr>
              <w:t>4056</w:t>
            </w:r>
            <w:r w:rsidRPr="003B3977">
              <w:rPr>
                <w:b/>
                <w:sz w:val="20"/>
                <w:szCs w:val="20"/>
              </w:rPr>
              <w:t>)</w:t>
            </w:r>
          </w:p>
          <w:p w:rsidR="0010587F" w:rsidRPr="003B3977" w:rsidRDefault="0010587F" w:rsidP="003B3977">
            <w:pPr>
              <w:rPr>
                <w:b/>
                <w:sz w:val="20"/>
                <w:szCs w:val="20"/>
              </w:rPr>
            </w:pPr>
          </w:p>
          <w:p w:rsidR="0010587F" w:rsidRPr="00AB7820" w:rsidRDefault="00AB7820" w:rsidP="003B3977">
            <w:pPr>
              <w:rPr>
                <w:b/>
                <w:sz w:val="20"/>
                <w:szCs w:val="20"/>
              </w:rPr>
            </w:pPr>
            <w:r w:rsidRPr="003B3977">
              <w:rPr>
                <w:b/>
                <w:sz w:val="20"/>
                <w:szCs w:val="20"/>
              </w:rPr>
              <w:t>Her Majesty the Queen</w:t>
            </w:r>
            <w:r w:rsidR="0010587F" w:rsidRPr="00AB7820">
              <w:rPr>
                <w:b/>
                <w:sz w:val="20"/>
                <w:szCs w:val="20"/>
              </w:rPr>
              <w:t xml:space="preserve"> (</w:t>
            </w:r>
            <w:r w:rsidRPr="00AB7820">
              <w:rPr>
                <w:b/>
                <w:sz w:val="20"/>
                <w:szCs w:val="20"/>
              </w:rPr>
              <w:t>F.C.</w:t>
            </w:r>
            <w:r w:rsidR="0010587F" w:rsidRPr="00AB7820">
              <w:rPr>
                <w:b/>
                <w:sz w:val="20"/>
                <w:szCs w:val="20"/>
              </w:rPr>
              <w:t>)</w:t>
            </w:r>
          </w:p>
          <w:p w:rsidR="0010587F" w:rsidRPr="00AB7820" w:rsidRDefault="0010587F" w:rsidP="003B3977">
            <w:pPr>
              <w:rPr>
                <w:sz w:val="20"/>
                <w:szCs w:val="20"/>
              </w:rPr>
            </w:pPr>
          </w:p>
          <w:p w:rsidR="0010587F" w:rsidRPr="003B3977" w:rsidRDefault="0010587F" w:rsidP="003B3977">
            <w:pPr>
              <w:rPr>
                <w:sz w:val="20"/>
                <w:szCs w:val="20"/>
              </w:rPr>
            </w:pPr>
            <w:r w:rsidRPr="003B3977">
              <w:rPr>
                <w:sz w:val="20"/>
                <w:szCs w:val="20"/>
              </w:rPr>
              <w:t>(</w:t>
            </w:r>
            <w:r w:rsidR="00AB7820">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CE26A1" w:rsidP="003B3977">
            <w:pPr>
              <w:rPr>
                <w:sz w:val="20"/>
                <w:szCs w:val="20"/>
              </w:rPr>
            </w:pPr>
            <w:r w:rsidRPr="00CE26A1">
              <w:rPr>
                <w:sz w:val="20"/>
                <w:szCs w:val="20"/>
                <w:lang w:val="fr-CA"/>
              </w:rPr>
              <w:pict>
                <v:rect id="_x0000_i1045" style="width:106.1pt;height:1pt" o:hrpct="500" o:hralign="center" o:hrstd="t" o:hrnoshade="t" o:hr="t" fillcolor="black [3213]" stroked="f"/>
              </w:pict>
            </w:r>
          </w:p>
        </w:tc>
      </w:tr>
      <w:tr w:rsidR="0010587F" w:rsidRPr="003B3977" w:rsidTr="0010587F">
        <w:trPr>
          <w:cantSplit/>
        </w:trPr>
        <w:tc>
          <w:tcPr>
            <w:tcW w:w="2206" w:type="pct"/>
            <w:tcMar>
              <w:left w:w="0" w:type="dxa"/>
              <w:right w:w="0" w:type="dxa"/>
            </w:tcMar>
          </w:tcPr>
          <w:p w:rsidR="00AB7820" w:rsidRPr="003B3977" w:rsidRDefault="00AB7820" w:rsidP="00AB7820">
            <w:pPr>
              <w:rPr>
                <w:sz w:val="20"/>
                <w:szCs w:val="20"/>
              </w:rPr>
            </w:pPr>
            <w:r>
              <w:rPr>
                <w:sz w:val="20"/>
                <w:szCs w:val="20"/>
              </w:rPr>
              <w:t>22</w:t>
            </w:r>
            <w:r w:rsidRPr="003B3977">
              <w:rPr>
                <w:sz w:val="20"/>
                <w:szCs w:val="20"/>
              </w:rPr>
              <w:t>.0</w:t>
            </w:r>
            <w:r>
              <w:rPr>
                <w:sz w:val="20"/>
                <w:szCs w:val="20"/>
              </w:rPr>
              <w:t>8</w:t>
            </w:r>
            <w:r w:rsidRPr="003B3977">
              <w:rPr>
                <w:sz w:val="20"/>
                <w:szCs w:val="20"/>
              </w:rPr>
              <w:t>.201</w:t>
            </w:r>
            <w:r>
              <w:rPr>
                <w:sz w:val="20"/>
                <w:szCs w:val="20"/>
              </w:rPr>
              <w:t>1</w:t>
            </w:r>
          </w:p>
          <w:p w:rsidR="00AB7820" w:rsidRPr="003B3977" w:rsidRDefault="00AB7820" w:rsidP="00AB7820">
            <w:pPr>
              <w:rPr>
                <w:sz w:val="20"/>
                <w:szCs w:val="20"/>
              </w:rPr>
            </w:pPr>
          </w:p>
          <w:p w:rsidR="00AB7820" w:rsidRPr="003B3977" w:rsidRDefault="00AB7820" w:rsidP="00AB7820">
            <w:pPr>
              <w:rPr>
                <w:b/>
                <w:sz w:val="20"/>
                <w:szCs w:val="20"/>
              </w:rPr>
            </w:pPr>
            <w:r>
              <w:rPr>
                <w:b/>
                <w:sz w:val="20"/>
                <w:szCs w:val="20"/>
              </w:rPr>
              <w:t xml:space="preserve">St. Michael Trust Corp., as Trustee of the </w:t>
            </w:r>
            <w:proofErr w:type="spellStart"/>
            <w:r w:rsidR="00352020">
              <w:rPr>
                <w:b/>
                <w:sz w:val="20"/>
                <w:szCs w:val="20"/>
              </w:rPr>
              <w:t>S</w:t>
            </w:r>
            <w:r>
              <w:rPr>
                <w:b/>
                <w:sz w:val="20"/>
                <w:szCs w:val="20"/>
              </w:rPr>
              <w:t>u</w:t>
            </w:r>
            <w:r w:rsidR="00352020">
              <w:rPr>
                <w:b/>
                <w:sz w:val="20"/>
                <w:szCs w:val="20"/>
              </w:rPr>
              <w:t>mersb</w:t>
            </w:r>
            <w:r>
              <w:rPr>
                <w:b/>
                <w:sz w:val="20"/>
                <w:szCs w:val="20"/>
              </w:rPr>
              <w:t>y</w:t>
            </w:r>
            <w:proofErr w:type="spellEnd"/>
            <w:r>
              <w:rPr>
                <w:b/>
                <w:sz w:val="20"/>
                <w:szCs w:val="20"/>
              </w:rPr>
              <w:t xml:space="preserve"> Settlement</w:t>
            </w:r>
          </w:p>
          <w:p w:rsidR="00AB7820" w:rsidRPr="003B3977" w:rsidRDefault="00AB7820" w:rsidP="00AB7820">
            <w:pPr>
              <w:rPr>
                <w:b/>
                <w:sz w:val="20"/>
                <w:szCs w:val="20"/>
              </w:rPr>
            </w:pPr>
          </w:p>
          <w:p w:rsidR="00AB7820" w:rsidRPr="003B3977" w:rsidRDefault="00AB7820" w:rsidP="00AB7820">
            <w:pPr>
              <w:rPr>
                <w:b/>
                <w:sz w:val="20"/>
                <w:szCs w:val="20"/>
              </w:rPr>
            </w:pPr>
            <w:r w:rsidRPr="003B3977">
              <w:rPr>
                <w:b/>
                <w:sz w:val="20"/>
                <w:szCs w:val="20"/>
              </w:rPr>
              <w:tab/>
              <w:t>v. (3</w:t>
            </w:r>
            <w:r>
              <w:rPr>
                <w:b/>
                <w:sz w:val="20"/>
                <w:szCs w:val="20"/>
              </w:rPr>
              <w:t>4057</w:t>
            </w:r>
            <w:r w:rsidRPr="003B3977">
              <w:rPr>
                <w:b/>
                <w:sz w:val="20"/>
                <w:szCs w:val="20"/>
              </w:rPr>
              <w:t>)</w:t>
            </w:r>
          </w:p>
          <w:p w:rsidR="00AB7820" w:rsidRPr="003B3977" w:rsidRDefault="00AB7820" w:rsidP="00AB7820">
            <w:pPr>
              <w:rPr>
                <w:b/>
                <w:sz w:val="20"/>
                <w:szCs w:val="20"/>
              </w:rPr>
            </w:pPr>
          </w:p>
          <w:p w:rsidR="00AB7820" w:rsidRPr="00AB7820" w:rsidRDefault="00AB7820" w:rsidP="00AB7820">
            <w:pPr>
              <w:rPr>
                <w:b/>
                <w:sz w:val="20"/>
                <w:szCs w:val="20"/>
              </w:rPr>
            </w:pPr>
            <w:r w:rsidRPr="003B3977">
              <w:rPr>
                <w:b/>
                <w:sz w:val="20"/>
                <w:szCs w:val="20"/>
              </w:rPr>
              <w:t>Her Majesty the Queen</w:t>
            </w:r>
            <w:r w:rsidRPr="00AB7820">
              <w:rPr>
                <w:b/>
                <w:sz w:val="20"/>
                <w:szCs w:val="20"/>
              </w:rPr>
              <w:t xml:space="preserve"> (F.C.)</w:t>
            </w:r>
          </w:p>
          <w:p w:rsidR="00AB7820" w:rsidRPr="00AB7820" w:rsidRDefault="00AB7820" w:rsidP="00AB7820">
            <w:pPr>
              <w:rPr>
                <w:sz w:val="20"/>
                <w:szCs w:val="20"/>
              </w:rPr>
            </w:pPr>
          </w:p>
          <w:p w:rsidR="00AB7820" w:rsidRPr="003B3977" w:rsidRDefault="00AB7820" w:rsidP="00AB7820">
            <w:pPr>
              <w:rPr>
                <w:sz w:val="20"/>
                <w:szCs w:val="20"/>
              </w:rPr>
            </w:pPr>
            <w:r w:rsidRPr="003B3977">
              <w:rPr>
                <w:sz w:val="20"/>
                <w:szCs w:val="20"/>
              </w:rPr>
              <w:t>(By Leave)</w:t>
            </w:r>
          </w:p>
          <w:p w:rsidR="0010587F" w:rsidRPr="003B3977" w:rsidRDefault="0010587F" w:rsidP="003B3977">
            <w:pPr>
              <w:rPr>
                <w:sz w:val="20"/>
                <w:szCs w:val="20"/>
              </w:rPr>
            </w:pPr>
          </w:p>
          <w:p w:rsidR="0010587F" w:rsidRPr="003B3977" w:rsidRDefault="00CE26A1" w:rsidP="003B3977">
            <w:pPr>
              <w:rPr>
                <w:sz w:val="20"/>
                <w:szCs w:val="20"/>
              </w:rPr>
            </w:pPr>
            <w:r w:rsidRPr="00CE26A1">
              <w:rPr>
                <w:sz w:val="20"/>
                <w:szCs w:val="20"/>
                <w:lang w:val="fr-CA"/>
              </w:rPr>
              <w:pict>
                <v:rect id="_x0000_i1046"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Default="0010587F" w:rsidP="0010587F">
            <w:pPr>
              <w:jc w:val="center"/>
              <w:rPr>
                <w:sz w:val="20"/>
                <w:szCs w:val="20"/>
              </w:rPr>
            </w:pPr>
          </w:p>
          <w:p w:rsidR="00AB7820" w:rsidRPr="003B3977" w:rsidRDefault="00AB7820" w:rsidP="0010587F">
            <w:pPr>
              <w:jc w:val="center"/>
              <w:rPr>
                <w:sz w:val="20"/>
                <w:szCs w:val="20"/>
              </w:rPr>
            </w:pPr>
          </w:p>
          <w:p w:rsidR="0010587F" w:rsidRPr="003B3977" w:rsidRDefault="0010587F" w:rsidP="0010587F">
            <w:pPr>
              <w:jc w:val="center"/>
              <w:rPr>
                <w:sz w:val="20"/>
                <w:szCs w:val="20"/>
              </w:rPr>
            </w:pPr>
          </w:p>
        </w:tc>
        <w:tc>
          <w:tcPr>
            <w:tcW w:w="2206" w:type="pct"/>
          </w:tcPr>
          <w:p w:rsidR="00AB7820" w:rsidRDefault="00AB7820" w:rsidP="003B3977">
            <w:pPr>
              <w:rPr>
                <w:sz w:val="20"/>
                <w:szCs w:val="20"/>
              </w:rPr>
            </w:pPr>
          </w:p>
          <w:p w:rsidR="0010587F" w:rsidRPr="003B3977" w:rsidRDefault="00AB7820" w:rsidP="003B3977">
            <w:pPr>
              <w:rPr>
                <w:sz w:val="20"/>
                <w:szCs w:val="20"/>
              </w:rPr>
            </w:pPr>
            <w:r>
              <w:rPr>
                <w:sz w:val="20"/>
                <w:szCs w:val="20"/>
              </w:rPr>
              <w:t>23.08.2011</w:t>
            </w:r>
          </w:p>
          <w:p w:rsidR="0010587F" w:rsidRPr="003B3977" w:rsidRDefault="0010587F" w:rsidP="003B3977">
            <w:pPr>
              <w:rPr>
                <w:sz w:val="20"/>
                <w:szCs w:val="20"/>
              </w:rPr>
            </w:pPr>
          </w:p>
          <w:p w:rsidR="0010587F" w:rsidRPr="003B3977" w:rsidRDefault="00AB7820" w:rsidP="003B3977">
            <w:pPr>
              <w:rPr>
                <w:b/>
                <w:sz w:val="20"/>
                <w:szCs w:val="20"/>
              </w:rPr>
            </w:pPr>
            <w:r>
              <w:rPr>
                <w:b/>
                <w:sz w:val="20"/>
                <w:szCs w:val="20"/>
              </w:rPr>
              <w:t xml:space="preserve">Ibrahim </w:t>
            </w:r>
            <w:proofErr w:type="spellStart"/>
            <w:r>
              <w:rPr>
                <w:b/>
                <w:sz w:val="20"/>
                <w:szCs w:val="20"/>
              </w:rPr>
              <w:t>Yumnu</w:t>
            </w:r>
            <w:proofErr w:type="spellEnd"/>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AB7820">
              <w:rPr>
                <w:b/>
                <w:sz w:val="20"/>
                <w:szCs w:val="20"/>
              </w:rPr>
              <w:t>40</w:t>
            </w:r>
            <w:r w:rsidRPr="003B3977">
              <w:rPr>
                <w:b/>
                <w:sz w:val="20"/>
                <w:szCs w:val="20"/>
              </w:rPr>
              <w:t>9</w:t>
            </w:r>
            <w:r w:rsidR="00AB7820">
              <w:rPr>
                <w:b/>
                <w:sz w:val="20"/>
                <w:szCs w:val="20"/>
              </w:rPr>
              <w:t>0</w:t>
            </w:r>
            <w:r w:rsidRPr="003B3977">
              <w:rPr>
                <w:b/>
                <w:sz w:val="20"/>
                <w:szCs w:val="20"/>
              </w:rPr>
              <w:t>)</w:t>
            </w:r>
          </w:p>
          <w:p w:rsidR="0010587F" w:rsidRPr="003B3977" w:rsidRDefault="0010587F" w:rsidP="003B3977">
            <w:pPr>
              <w:rPr>
                <w:b/>
                <w:sz w:val="20"/>
                <w:szCs w:val="20"/>
              </w:rPr>
            </w:pPr>
          </w:p>
          <w:p w:rsidR="0010587F" w:rsidRPr="003B3977" w:rsidRDefault="00AB7820" w:rsidP="003B3977">
            <w:pPr>
              <w:rPr>
                <w:b/>
                <w:sz w:val="20"/>
                <w:szCs w:val="20"/>
              </w:rPr>
            </w:pPr>
            <w:r w:rsidRPr="003B3977">
              <w:rPr>
                <w:b/>
                <w:sz w:val="20"/>
                <w:szCs w:val="20"/>
              </w:rPr>
              <w:t>Her Majesty the Queen</w:t>
            </w:r>
            <w:r w:rsidRPr="00AB7820">
              <w:rPr>
                <w:b/>
                <w:sz w:val="20"/>
                <w:szCs w:val="20"/>
              </w:rPr>
              <w:t xml:space="preserve"> (</w:t>
            </w:r>
            <w:r>
              <w:rPr>
                <w:b/>
                <w:sz w:val="20"/>
                <w:szCs w:val="20"/>
              </w:rPr>
              <w:t>Ont.</w:t>
            </w:r>
            <w:r w:rsidRPr="00AB7820">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(By Leave)</w:t>
            </w:r>
          </w:p>
          <w:p w:rsidR="0010587F" w:rsidRPr="003B3977" w:rsidRDefault="0010587F" w:rsidP="003B3977">
            <w:pPr>
              <w:rPr>
                <w:sz w:val="20"/>
                <w:szCs w:val="20"/>
              </w:rPr>
            </w:pPr>
          </w:p>
          <w:p w:rsidR="0010587F" w:rsidRPr="003B3977" w:rsidRDefault="00CE26A1" w:rsidP="003B3977">
            <w:pPr>
              <w:rPr>
                <w:sz w:val="20"/>
                <w:szCs w:val="20"/>
              </w:rPr>
            </w:pPr>
            <w:r w:rsidRPr="00CE26A1">
              <w:rPr>
                <w:sz w:val="20"/>
                <w:szCs w:val="20"/>
                <w:lang w:val="fr-CA"/>
              </w:rPr>
              <w:pict>
                <v:rect id="_x0000_i1047" style="width:106.1pt;height:1pt" o:hrpct="500" o:hralign="center" o:hrstd="t" o:hrnoshade="t" o:hr="t" fillcolor="black [3213]" stroked="f"/>
              </w:pict>
            </w:r>
          </w:p>
        </w:tc>
      </w:tr>
      <w:tr w:rsidR="0010587F" w:rsidRPr="003B3977" w:rsidTr="0010587F">
        <w:trPr>
          <w:cantSplit/>
        </w:trPr>
        <w:tc>
          <w:tcPr>
            <w:tcW w:w="2206" w:type="pct"/>
            <w:tcMar>
              <w:left w:w="0" w:type="dxa"/>
              <w:right w:w="0" w:type="dxa"/>
            </w:tcMar>
          </w:tcPr>
          <w:p w:rsidR="00AB7820" w:rsidRPr="003B3977" w:rsidRDefault="00AB7820" w:rsidP="00AB7820">
            <w:pPr>
              <w:rPr>
                <w:sz w:val="20"/>
                <w:szCs w:val="20"/>
              </w:rPr>
            </w:pPr>
            <w:r>
              <w:rPr>
                <w:sz w:val="20"/>
                <w:szCs w:val="20"/>
              </w:rPr>
              <w:t>23</w:t>
            </w:r>
            <w:r w:rsidRPr="003B3977">
              <w:rPr>
                <w:sz w:val="20"/>
                <w:szCs w:val="20"/>
              </w:rPr>
              <w:t>.0</w:t>
            </w:r>
            <w:r>
              <w:rPr>
                <w:sz w:val="20"/>
                <w:szCs w:val="20"/>
              </w:rPr>
              <w:t>8</w:t>
            </w:r>
            <w:r w:rsidRPr="003B3977">
              <w:rPr>
                <w:sz w:val="20"/>
                <w:szCs w:val="20"/>
              </w:rPr>
              <w:t>.201</w:t>
            </w:r>
            <w:r>
              <w:rPr>
                <w:sz w:val="20"/>
                <w:szCs w:val="20"/>
              </w:rPr>
              <w:t>1</w:t>
            </w:r>
          </w:p>
          <w:p w:rsidR="00AB7820" w:rsidRPr="003B3977" w:rsidRDefault="00AB7820" w:rsidP="00AB7820">
            <w:pPr>
              <w:rPr>
                <w:sz w:val="20"/>
                <w:szCs w:val="20"/>
              </w:rPr>
            </w:pPr>
          </w:p>
          <w:p w:rsidR="00AB7820" w:rsidRPr="003B3977" w:rsidRDefault="00AB7820" w:rsidP="00AB7820">
            <w:pPr>
              <w:rPr>
                <w:b/>
                <w:sz w:val="20"/>
                <w:szCs w:val="20"/>
              </w:rPr>
            </w:pPr>
            <w:proofErr w:type="spellStart"/>
            <w:r>
              <w:rPr>
                <w:b/>
                <w:sz w:val="20"/>
                <w:szCs w:val="20"/>
              </w:rPr>
              <w:t>Vinicio</w:t>
            </w:r>
            <w:proofErr w:type="spellEnd"/>
            <w:r>
              <w:rPr>
                <w:b/>
                <w:sz w:val="20"/>
                <w:szCs w:val="20"/>
              </w:rPr>
              <w:t xml:space="preserve"> Cardoso</w:t>
            </w:r>
          </w:p>
          <w:p w:rsidR="00AB7820" w:rsidRPr="003B3977" w:rsidRDefault="00AB7820" w:rsidP="00AB7820">
            <w:pPr>
              <w:rPr>
                <w:b/>
                <w:sz w:val="20"/>
                <w:szCs w:val="20"/>
              </w:rPr>
            </w:pPr>
          </w:p>
          <w:p w:rsidR="00AB7820" w:rsidRPr="003B3977" w:rsidRDefault="00AB7820" w:rsidP="00AB7820">
            <w:pPr>
              <w:rPr>
                <w:b/>
                <w:sz w:val="20"/>
                <w:szCs w:val="20"/>
              </w:rPr>
            </w:pPr>
            <w:r w:rsidRPr="003B3977">
              <w:rPr>
                <w:b/>
                <w:sz w:val="20"/>
                <w:szCs w:val="20"/>
              </w:rPr>
              <w:tab/>
              <w:t>v. (3</w:t>
            </w:r>
            <w:r>
              <w:rPr>
                <w:b/>
                <w:sz w:val="20"/>
                <w:szCs w:val="20"/>
              </w:rPr>
              <w:t>4091</w:t>
            </w:r>
            <w:r w:rsidRPr="003B3977">
              <w:rPr>
                <w:b/>
                <w:sz w:val="20"/>
                <w:szCs w:val="20"/>
              </w:rPr>
              <w:t>)</w:t>
            </w:r>
          </w:p>
          <w:p w:rsidR="00AB7820" w:rsidRPr="003B3977" w:rsidRDefault="00AB7820" w:rsidP="00AB7820">
            <w:pPr>
              <w:rPr>
                <w:b/>
                <w:sz w:val="20"/>
                <w:szCs w:val="20"/>
              </w:rPr>
            </w:pPr>
          </w:p>
          <w:p w:rsidR="00AB7820" w:rsidRPr="00AB7820" w:rsidRDefault="00AB7820" w:rsidP="00AB7820">
            <w:pPr>
              <w:rPr>
                <w:b/>
                <w:sz w:val="20"/>
                <w:szCs w:val="20"/>
              </w:rPr>
            </w:pPr>
            <w:r w:rsidRPr="003B3977">
              <w:rPr>
                <w:b/>
                <w:sz w:val="20"/>
                <w:szCs w:val="20"/>
              </w:rPr>
              <w:t>Her Majesty the Queen</w:t>
            </w:r>
            <w:r w:rsidRPr="00AB7820">
              <w:rPr>
                <w:b/>
                <w:sz w:val="20"/>
                <w:szCs w:val="20"/>
              </w:rPr>
              <w:t xml:space="preserve"> (</w:t>
            </w:r>
            <w:r>
              <w:rPr>
                <w:b/>
                <w:sz w:val="20"/>
                <w:szCs w:val="20"/>
              </w:rPr>
              <w:t>Ont.)</w:t>
            </w:r>
          </w:p>
          <w:p w:rsidR="00AB7820" w:rsidRPr="00AB7820" w:rsidRDefault="00AB7820" w:rsidP="00AB7820">
            <w:pPr>
              <w:rPr>
                <w:sz w:val="20"/>
                <w:szCs w:val="20"/>
              </w:rPr>
            </w:pPr>
          </w:p>
          <w:p w:rsidR="00AB7820" w:rsidRPr="003B3977" w:rsidRDefault="00AB7820" w:rsidP="00AB7820">
            <w:pPr>
              <w:rPr>
                <w:sz w:val="20"/>
                <w:szCs w:val="20"/>
              </w:rPr>
            </w:pPr>
            <w:r w:rsidRPr="003B3977">
              <w:rPr>
                <w:sz w:val="20"/>
                <w:szCs w:val="20"/>
              </w:rPr>
              <w:t>(By Leave)</w:t>
            </w:r>
          </w:p>
          <w:p w:rsidR="0010587F" w:rsidRPr="003B3977" w:rsidRDefault="0010587F" w:rsidP="003B3977">
            <w:pPr>
              <w:rPr>
                <w:sz w:val="20"/>
                <w:szCs w:val="20"/>
              </w:rPr>
            </w:pPr>
          </w:p>
          <w:p w:rsidR="0010587F" w:rsidRPr="003B3977" w:rsidRDefault="00CE26A1" w:rsidP="003B3977">
            <w:pPr>
              <w:rPr>
                <w:sz w:val="20"/>
                <w:szCs w:val="20"/>
              </w:rPr>
            </w:pPr>
            <w:r w:rsidRPr="00CE26A1">
              <w:rPr>
                <w:sz w:val="20"/>
                <w:szCs w:val="20"/>
                <w:lang w:val="fr-CA"/>
              </w:rPr>
              <w:pict>
                <v:rect id="_x0000_i1048"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AB7820" w:rsidRPr="003B3977" w:rsidRDefault="00AB7820" w:rsidP="00AB7820">
            <w:pPr>
              <w:rPr>
                <w:sz w:val="20"/>
                <w:szCs w:val="20"/>
              </w:rPr>
            </w:pPr>
            <w:r>
              <w:rPr>
                <w:sz w:val="20"/>
                <w:szCs w:val="20"/>
              </w:rPr>
              <w:t>23.08.2011</w:t>
            </w:r>
          </w:p>
          <w:p w:rsidR="00AB7820" w:rsidRPr="003B3977" w:rsidRDefault="00AB7820" w:rsidP="00AB7820">
            <w:pPr>
              <w:rPr>
                <w:sz w:val="20"/>
                <w:szCs w:val="20"/>
              </w:rPr>
            </w:pPr>
          </w:p>
          <w:p w:rsidR="00AB7820" w:rsidRPr="003B3977" w:rsidRDefault="00AB7820" w:rsidP="00AB7820">
            <w:pPr>
              <w:rPr>
                <w:b/>
                <w:sz w:val="20"/>
                <w:szCs w:val="20"/>
              </w:rPr>
            </w:pPr>
            <w:r>
              <w:rPr>
                <w:b/>
                <w:sz w:val="20"/>
                <w:szCs w:val="20"/>
              </w:rPr>
              <w:t>Troy Gilbert Davey</w:t>
            </w:r>
          </w:p>
          <w:p w:rsidR="00AB7820" w:rsidRPr="003B3977" w:rsidRDefault="00AB7820" w:rsidP="00AB7820">
            <w:pPr>
              <w:rPr>
                <w:b/>
                <w:sz w:val="20"/>
                <w:szCs w:val="20"/>
              </w:rPr>
            </w:pPr>
          </w:p>
          <w:p w:rsidR="00AB7820" w:rsidRPr="003B3977" w:rsidRDefault="00AB7820" w:rsidP="00AB7820">
            <w:pPr>
              <w:rPr>
                <w:b/>
                <w:sz w:val="20"/>
                <w:szCs w:val="20"/>
              </w:rPr>
            </w:pPr>
            <w:r w:rsidRPr="003B3977">
              <w:rPr>
                <w:b/>
                <w:sz w:val="20"/>
                <w:szCs w:val="20"/>
              </w:rPr>
              <w:tab/>
              <w:t>v. (3</w:t>
            </w:r>
            <w:r>
              <w:rPr>
                <w:b/>
                <w:sz w:val="20"/>
                <w:szCs w:val="20"/>
              </w:rPr>
              <w:t>417</w:t>
            </w:r>
            <w:r w:rsidRPr="003B3977">
              <w:rPr>
                <w:b/>
                <w:sz w:val="20"/>
                <w:szCs w:val="20"/>
              </w:rPr>
              <w:t>9)</w:t>
            </w:r>
          </w:p>
          <w:p w:rsidR="00AB7820" w:rsidRPr="003B3977" w:rsidRDefault="00AB7820" w:rsidP="00AB7820">
            <w:pPr>
              <w:rPr>
                <w:b/>
                <w:sz w:val="20"/>
                <w:szCs w:val="20"/>
              </w:rPr>
            </w:pPr>
          </w:p>
          <w:p w:rsidR="00AB7820" w:rsidRPr="003B3977" w:rsidRDefault="00AB7820" w:rsidP="00AB7820">
            <w:pPr>
              <w:rPr>
                <w:b/>
                <w:sz w:val="20"/>
                <w:szCs w:val="20"/>
              </w:rPr>
            </w:pPr>
            <w:r w:rsidRPr="003B3977">
              <w:rPr>
                <w:b/>
                <w:sz w:val="20"/>
                <w:szCs w:val="20"/>
              </w:rPr>
              <w:t>Her Majesty the Queen</w:t>
            </w:r>
            <w:r w:rsidRPr="00AB7820">
              <w:rPr>
                <w:b/>
                <w:sz w:val="20"/>
                <w:szCs w:val="20"/>
              </w:rPr>
              <w:t xml:space="preserve"> (</w:t>
            </w:r>
            <w:r>
              <w:rPr>
                <w:b/>
                <w:sz w:val="20"/>
                <w:szCs w:val="20"/>
              </w:rPr>
              <w:t>Ont.</w:t>
            </w:r>
            <w:r w:rsidRPr="00AB7820">
              <w:rPr>
                <w:b/>
                <w:sz w:val="20"/>
                <w:szCs w:val="20"/>
              </w:rPr>
              <w:t>)</w:t>
            </w:r>
          </w:p>
          <w:p w:rsidR="00AB7820" w:rsidRPr="003B3977" w:rsidRDefault="00AB7820" w:rsidP="00AB7820">
            <w:pPr>
              <w:rPr>
                <w:sz w:val="20"/>
                <w:szCs w:val="20"/>
              </w:rPr>
            </w:pPr>
          </w:p>
          <w:p w:rsidR="00AB7820" w:rsidRPr="003B3977" w:rsidRDefault="00AB7820" w:rsidP="00AB7820">
            <w:pPr>
              <w:rPr>
                <w:sz w:val="20"/>
                <w:szCs w:val="20"/>
              </w:rPr>
            </w:pPr>
            <w:r w:rsidRPr="003B3977">
              <w:rPr>
                <w:sz w:val="20"/>
                <w:szCs w:val="20"/>
              </w:rPr>
              <w:t>(By Leave)</w:t>
            </w:r>
          </w:p>
          <w:p w:rsidR="00AB7820" w:rsidRPr="003B3977" w:rsidRDefault="00AB7820" w:rsidP="00AB7820">
            <w:pPr>
              <w:rPr>
                <w:sz w:val="20"/>
                <w:szCs w:val="20"/>
              </w:rPr>
            </w:pPr>
          </w:p>
          <w:p w:rsidR="0010587F" w:rsidRPr="003B3977" w:rsidRDefault="00CE26A1" w:rsidP="0010587F">
            <w:pPr>
              <w:rPr>
                <w:sz w:val="20"/>
                <w:szCs w:val="20"/>
              </w:rPr>
            </w:pPr>
            <w:r w:rsidRPr="00CE26A1">
              <w:rPr>
                <w:sz w:val="20"/>
                <w:szCs w:val="20"/>
                <w:lang w:val="fr-CA"/>
              </w:rPr>
              <w:pict>
                <v:rect id="_x0000_i1049"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tblPr>
      <w:tblGrid>
        <w:gridCol w:w="4230"/>
        <w:gridCol w:w="1080"/>
        <w:gridCol w:w="4410"/>
      </w:tblGrid>
      <w:tr w:rsidR="00802863" w:rsidRPr="003F0FDF"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080"/>
        <w:gridCol w:w="4417"/>
      </w:tblGrid>
      <w:tr w:rsidR="00802863" w:rsidRPr="00C50A5C" w:rsidTr="00C1697B">
        <w:trPr>
          <w:cantSplit/>
        </w:trPr>
        <w:tc>
          <w:tcPr>
            <w:tcW w:w="4338" w:type="dxa"/>
            <w:shd w:val="clear" w:color="auto" w:fill="auto"/>
          </w:tcPr>
          <w:p w:rsidR="00C1697B" w:rsidRPr="00C50A5C" w:rsidRDefault="00D72487" w:rsidP="00C1697B">
            <w:pPr>
              <w:rPr>
                <w:sz w:val="20"/>
                <w:szCs w:val="20"/>
              </w:rPr>
            </w:pPr>
            <w:r>
              <w:rPr>
                <w:sz w:val="20"/>
                <w:szCs w:val="20"/>
              </w:rPr>
              <w:t>23</w:t>
            </w:r>
            <w:r w:rsidR="00C1697B" w:rsidRPr="00C50A5C">
              <w:rPr>
                <w:sz w:val="20"/>
                <w:szCs w:val="20"/>
              </w:rPr>
              <w:t>.0</w:t>
            </w:r>
            <w:r>
              <w:rPr>
                <w:sz w:val="20"/>
                <w:szCs w:val="20"/>
              </w:rPr>
              <w:t>8</w:t>
            </w:r>
            <w:r w:rsidR="00C1697B" w:rsidRPr="00C50A5C">
              <w:rPr>
                <w:sz w:val="20"/>
                <w:szCs w:val="20"/>
              </w:rPr>
              <w:t>.201</w:t>
            </w:r>
            <w:r>
              <w:rPr>
                <w:sz w:val="20"/>
                <w:szCs w:val="20"/>
              </w:rPr>
              <w:t>1</w:t>
            </w:r>
          </w:p>
          <w:p w:rsidR="00C1697B" w:rsidRPr="00C50A5C" w:rsidRDefault="00C1697B" w:rsidP="00C1697B">
            <w:pPr>
              <w:rPr>
                <w:sz w:val="20"/>
                <w:szCs w:val="20"/>
              </w:rPr>
            </w:pPr>
          </w:p>
          <w:p w:rsidR="00C1697B" w:rsidRPr="00C1697B" w:rsidRDefault="00D72487" w:rsidP="00C1697B">
            <w:pPr>
              <w:rPr>
                <w:b/>
                <w:sz w:val="20"/>
                <w:szCs w:val="20"/>
              </w:rPr>
            </w:pPr>
            <w:r>
              <w:rPr>
                <w:b/>
                <w:sz w:val="20"/>
                <w:szCs w:val="20"/>
              </w:rPr>
              <w:t>Casco</w:t>
            </w:r>
            <w:r w:rsidR="00C1697B" w:rsidRPr="00C1697B">
              <w:rPr>
                <w:b/>
                <w:sz w:val="20"/>
                <w:szCs w:val="20"/>
              </w:rPr>
              <w:t xml:space="preserve"> Inc.</w:t>
            </w:r>
          </w:p>
          <w:p w:rsidR="00C1697B" w:rsidRPr="00C1697B" w:rsidRDefault="00C1697B" w:rsidP="00C1697B">
            <w:pPr>
              <w:rPr>
                <w:b/>
                <w:sz w:val="20"/>
                <w:szCs w:val="20"/>
              </w:rPr>
            </w:pPr>
          </w:p>
          <w:p w:rsidR="00C1697B" w:rsidRPr="00C1697B" w:rsidRDefault="00C1697B" w:rsidP="00C1697B">
            <w:pPr>
              <w:rPr>
                <w:b/>
                <w:sz w:val="20"/>
                <w:szCs w:val="20"/>
              </w:rPr>
            </w:pPr>
            <w:r w:rsidRPr="00C1697B">
              <w:rPr>
                <w:b/>
                <w:sz w:val="20"/>
                <w:szCs w:val="20"/>
              </w:rPr>
              <w:tab/>
              <w:t>v. (3</w:t>
            </w:r>
            <w:r w:rsidR="00D72487">
              <w:rPr>
                <w:b/>
                <w:sz w:val="20"/>
                <w:szCs w:val="20"/>
              </w:rPr>
              <w:t>4</w:t>
            </w:r>
            <w:r w:rsidRPr="00C1697B">
              <w:rPr>
                <w:b/>
                <w:sz w:val="20"/>
                <w:szCs w:val="20"/>
              </w:rPr>
              <w:t>3</w:t>
            </w:r>
            <w:r w:rsidR="00D72487">
              <w:rPr>
                <w:b/>
                <w:sz w:val="20"/>
                <w:szCs w:val="20"/>
              </w:rPr>
              <w:t>21</w:t>
            </w:r>
            <w:r w:rsidRPr="00C1697B">
              <w:rPr>
                <w:b/>
                <w:sz w:val="20"/>
                <w:szCs w:val="20"/>
              </w:rPr>
              <w:t>)</w:t>
            </w:r>
          </w:p>
          <w:p w:rsidR="00C1697B" w:rsidRPr="00C1697B" w:rsidRDefault="00C1697B" w:rsidP="00C1697B">
            <w:pPr>
              <w:rPr>
                <w:b/>
                <w:sz w:val="20"/>
                <w:szCs w:val="20"/>
              </w:rPr>
            </w:pPr>
          </w:p>
          <w:p w:rsidR="00C1697B" w:rsidRPr="00C1697B" w:rsidRDefault="00D72487" w:rsidP="00C1697B">
            <w:pPr>
              <w:rPr>
                <w:b/>
                <w:sz w:val="20"/>
                <w:szCs w:val="20"/>
              </w:rPr>
            </w:pPr>
            <w:r>
              <w:rPr>
                <w:b/>
                <w:sz w:val="20"/>
                <w:szCs w:val="20"/>
              </w:rPr>
              <w:t>Judith Smith</w:t>
            </w:r>
            <w:r w:rsidR="00C1697B" w:rsidRPr="00C1697B">
              <w:rPr>
                <w:b/>
                <w:sz w:val="20"/>
                <w:szCs w:val="20"/>
              </w:rPr>
              <w:t xml:space="preserve"> (Ont.) </w:t>
            </w:r>
          </w:p>
          <w:p w:rsidR="00C1697B" w:rsidRPr="00C50A5C" w:rsidRDefault="00C1697B" w:rsidP="00C1697B">
            <w:pPr>
              <w:rPr>
                <w:sz w:val="20"/>
                <w:szCs w:val="20"/>
              </w:rPr>
            </w:pPr>
          </w:p>
          <w:p w:rsidR="00C1697B" w:rsidRPr="00C50A5C" w:rsidRDefault="00C1697B" w:rsidP="00C1697B">
            <w:pPr>
              <w:rPr>
                <w:sz w:val="20"/>
                <w:szCs w:val="20"/>
              </w:rPr>
            </w:pPr>
            <w:r w:rsidRPr="00C50A5C">
              <w:rPr>
                <w:sz w:val="20"/>
                <w:szCs w:val="20"/>
              </w:rPr>
              <w:t>(By Leave)</w:t>
            </w:r>
          </w:p>
          <w:p w:rsidR="00802863" w:rsidRPr="00C50A5C" w:rsidRDefault="00802863" w:rsidP="00697C62">
            <w:pPr>
              <w:rPr>
                <w:sz w:val="20"/>
                <w:szCs w:val="20"/>
              </w:rPr>
            </w:pPr>
          </w:p>
          <w:p w:rsidR="00802863" w:rsidRPr="00C50A5C" w:rsidRDefault="00CE26A1" w:rsidP="00697C62">
            <w:pPr>
              <w:rPr>
                <w:sz w:val="20"/>
                <w:szCs w:val="20"/>
                <w:lang w:val="fr-CA"/>
              </w:rPr>
            </w:pPr>
            <w:r w:rsidRPr="00CE26A1">
              <w:rPr>
                <w:sz w:val="20"/>
                <w:szCs w:val="20"/>
                <w:lang w:val="fr-CA"/>
              </w:rPr>
              <w:pict>
                <v:rect id="_x0000_i1052" style="width:108pt;height:1pt" o:hrpct="0" o:hralign="center" o:hrstd="t" o:hrnoshade="t" o:hr="t" fillcolor="black [3213]" stroked="f"/>
              </w:pict>
            </w:r>
          </w:p>
        </w:tc>
        <w:tc>
          <w:tcPr>
            <w:tcW w:w="1080" w:type="dxa"/>
            <w:shd w:val="clear" w:color="auto" w:fill="auto"/>
          </w:tcPr>
          <w:p w:rsidR="00802863" w:rsidRDefault="00802863"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Pr="00C50A5C" w:rsidRDefault="003B3977" w:rsidP="00802863">
            <w:pPr>
              <w:jc w:val="center"/>
              <w:rPr>
                <w:sz w:val="20"/>
                <w:szCs w:val="20"/>
                <w:lang w:val="fr-CA"/>
              </w:rPr>
            </w:pPr>
          </w:p>
        </w:tc>
        <w:tc>
          <w:tcPr>
            <w:tcW w:w="4417" w:type="dxa"/>
            <w:shd w:val="clear" w:color="auto" w:fill="auto"/>
          </w:tcPr>
          <w:p w:rsidR="00802863" w:rsidRPr="00C50A5C" w:rsidRDefault="00802863" w:rsidP="00802863">
            <w:pPr>
              <w:rPr>
                <w:sz w:val="20"/>
                <w:szCs w:val="20"/>
                <w:lang w:val="fr-CA"/>
              </w:rPr>
            </w:pPr>
          </w:p>
        </w:tc>
      </w:tr>
    </w:tbl>
    <w:p w:rsidR="00802863" w:rsidRPr="00C50A5C" w:rsidRDefault="00802863"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6B6926" w:rsidRPr="003F0FDF" w:rsidTr="0085476B">
        <w:tc>
          <w:tcPr>
            <w:tcW w:w="4320" w:type="dxa"/>
            <w:shd w:val="clear" w:color="auto" w:fill="auto"/>
          </w:tcPr>
          <w:p w:rsidR="006B6926" w:rsidRPr="00C50A5C" w:rsidRDefault="006B6926" w:rsidP="006B6926">
            <w:pPr>
              <w:keepNext/>
              <w:keepLines/>
              <w:rPr>
                <w:b/>
                <w:bCs/>
                <w:szCs w:val="24"/>
                <w:lang w:val="en-GB"/>
              </w:rPr>
            </w:pPr>
            <w:r w:rsidRPr="00C50A5C">
              <w:rPr>
                <w:b/>
                <w:bCs/>
                <w:szCs w:val="24"/>
                <w:lang w:val="en-GB"/>
              </w:rPr>
              <w:lastRenderedPageBreak/>
              <w:t>SUPREME COURT REPORTS</w:t>
            </w:r>
          </w:p>
        </w:tc>
        <w:tc>
          <w:tcPr>
            <w:tcW w:w="840" w:type="dxa"/>
            <w:shd w:val="clear" w:color="auto" w:fill="auto"/>
          </w:tcPr>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tc>
        <w:tc>
          <w:tcPr>
            <w:tcW w:w="4320" w:type="dxa"/>
            <w:shd w:val="clear" w:color="auto" w:fill="auto"/>
          </w:tcPr>
          <w:p w:rsidR="006B6926" w:rsidRPr="00C50A5C" w:rsidRDefault="006B6926" w:rsidP="006B6926">
            <w:pPr>
              <w:keepNext/>
              <w:keepLines/>
              <w:rPr>
                <w:b/>
                <w:bCs/>
                <w:szCs w:val="24"/>
                <w:lang w:val="fr-CA"/>
              </w:rPr>
            </w:pPr>
            <w:r w:rsidRPr="00C50A5C">
              <w:rPr>
                <w:b/>
                <w:bCs/>
                <w:szCs w:val="24"/>
                <w:lang w:val="fr-CA"/>
              </w:rPr>
              <w:t>RECUEIL DES ARRÊTS DE LA COUR SUPRÊME</w:t>
            </w:r>
          </w:p>
        </w:tc>
      </w:tr>
    </w:tbl>
    <w:p w:rsidR="006B6926" w:rsidRDefault="006B6926" w:rsidP="006B6926">
      <w:pPr>
        <w:rPr>
          <w:sz w:val="20"/>
          <w:szCs w:val="20"/>
          <w:lang w:val="fr-CA"/>
        </w:rPr>
      </w:pPr>
    </w:p>
    <w:tbl>
      <w:tblPr>
        <w:tblW w:w="0" w:type="auto"/>
        <w:tblLayout w:type="fixed"/>
        <w:tblCellMar>
          <w:left w:w="0" w:type="dxa"/>
          <w:right w:w="0" w:type="dxa"/>
        </w:tblCellMar>
        <w:tblLook w:val="0000"/>
      </w:tblPr>
      <w:tblGrid>
        <w:gridCol w:w="4320"/>
        <w:gridCol w:w="840"/>
        <w:gridCol w:w="4320"/>
      </w:tblGrid>
      <w:tr w:rsidR="00DD0B49" w:rsidRPr="003F0FDF" w:rsidTr="003B3977">
        <w:trPr>
          <w:cantSplit/>
          <w:trHeight w:val="1152"/>
        </w:trPr>
        <w:tc>
          <w:tcPr>
            <w:tcW w:w="4320" w:type="dxa"/>
            <w:tcBorders>
              <w:top w:val="nil"/>
              <w:left w:val="nil"/>
              <w:bottom w:val="nil"/>
              <w:right w:val="nil"/>
            </w:tcBorders>
          </w:tcPr>
          <w:p w:rsidR="00DD0B49" w:rsidRPr="00DD0B49" w:rsidRDefault="00DD0B49" w:rsidP="00DD0B49">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DD0B49" w:rsidRPr="00DD0B49" w:rsidRDefault="00DD0B49" w:rsidP="003B3977">
            <w:pPr>
              <w:rPr>
                <w:rFonts w:cs="Times New Roman"/>
                <w:b/>
                <w:bCs/>
                <w:sz w:val="20"/>
                <w:szCs w:val="20"/>
                <w:lang w:val="en-GB"/>
              </w:rPr>
            </w:pPr>
          </w:p>
        </w:tc>
        <w:tc>
          <w:tcPr>
            <w:tcW w:w="4320" w:type="dxa"/>
            <w:tcBorders>
              <w:top w:val="nil"/>
              <w:left w:val="nil"/>
              <w:bottom w:val="nil"/>
              <w:right w:val="nil"/>
            </w:tcBorders>
          </w:tcPr>
          <w:p w:rsidR="00DD0B49" w:rsidRPr="00DD0B49" w:rsidRDefault="00DD0B49" w:rsidP="00DD0B49">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DD0B49" w:rsidRPr="00DD0B49" w:rsidTr="003B3977">
        <w:tc>
          <w:tcPr>
            <w:tcW w:w="4320" w:type="dxa"/>
            <w:tcBorders>
              <w:top w:val="nil"/>
              <w:left w:val="nil"/>
              <w:bottom w:val="nil"/>
              <w:right w:val="nil"/>
            </w:tcBorders>
          </w:tcPr>
          <w:p w:rsidR="00DD0B49" w:rsidRPr="00DD0B49" w:rsidRDefault="00DD0B49" w:rsidP="003B3977">
            <w:pPr>
              <w:rPr>
                <w:rFonts w:cs="Times New Roman"/>
                <w:sz w:val="20"/>
                <w:szCs w:val="20"/>
                <w:lang w:val="en-GB"/>
              </w:rPr>
            </w:pPr>
            <w:r w:rsidRPr="00DD0B49">
              <w:rPr>
                <w:rFonts w:cs="Times New Roman"/>
                <w:b/>
                <w:bCs/>
                <w:sz w:val="20"/>
                <w:szCs w:val="20"/>
                <w:lang w:val="en-GB"/>
              </w:rPr>
              <w:t>Judgments reported in [201</w:t>
            </w:r>
            <w:r w:rsidR="006D59C6">
              <w:rPr>
                <w:rFonts w:cs="Times New Roman"/>
                <w:b/>
                <w:bCs/>
                <w:sz w:val="20"/>
                <w:szCs w:val="20"/>
                <w:lang w:val="en-GB"/>
              </w:rPr>
              <w:t>1</w:t>
            </w:r>
            <w:r w:rsidRPr="00DD0B49">
              <w:rPr>
                <w:rFonts w:cs="Times New Roman"/>
                <w:b/>
                <w:bCs/>
                <w:sz w:val="20"/>
                <w:szCs w:val="20"/>
                <w:lang w:val="en-GB"/>
              </w:rPr>
              <w:t>] 1 S.C.R. Part 3</w:t>
            </w:r>
          </w:p>
          <w:p w:rsidR="00DD0B49" w:rsidRPr="00DD0B49" w:rsidRDefault="00DD0B49" w:rsidP="003B3977">
            <w:pPr>
              <w:rPr>
                <w:rFonts w:cs="Times New Roman"/>
                <w:sz w:val="20"/>
                <w:szCs w:val="20"/>
                <w:lang w:val="en-GB"/>
              </w:rPr>
            </w:pPr>
          </w:p>
          <w:p w:rsidR="00DD0B49" w:rsidRPr="00DD0B49" w:rsidRDefault="006D59C6" w:rsidP="003B3977">
            <w:pPr>
              <w:rPr>
                <w:rFonts w:cs="Times New Roman"/>
                <w:sz w:val="20"/>
                <w:szCs w:val="20"/>
                <w:lang w:val="en-GB"/>
              </w:rPr>
            </w:pPr>
            <w:r>
              <w:rPr>
                <w:rFonts w:cs="Times New Roman"/>
                <w:sz w:val="20"/>
                <w:szCs w:val="20"/>
                <w:lang w:val="en-GB"/>
              </w:rPr>
              <w:t>British Columbia</w:t>
            </w:r>
            <w:r w:rsidR="00DD0B49" w:rsidRPr="00DD0B49">
              <w:rPr>
                <w:rFonts w:cs="Times New Roman"/>
                <w:sz w:val="20"/>
                <w:szCs w:val="20"/>
                <w:lang w:val="en-GB"/>
              </w:rPr>
              <w:t xml:space="preserve"> (</w:t>
            </w:r>
            <w:r>
              <w:rPr>
                <w:rFonts w:cs="Times New Roman"/>
                <w:sz w:val="20"/>
                <w:szCs w:val="20"/>
                <w:lang w:val="en-GB"/>
              </w:rPr>
              <w:t>Attorney General</w:t>
            </w:r>
            <w:r w:rsidR="00DD0B49" w:rsidRPr="00DD0B49">
              <w:rPr>
                <w:rFonts w:cs="Times New Roman"/>
                <w:sz w:val="20"/>
                <w:szCs w:val="20"/>
                <w:lang w:val="en-GB"/>
              </w:rPr>
              <w:t xml:space="preserve">) </w:t>
            </w:r>
            <w:r w:rsidR="00DD0B49" w:rsidRPr="00DD0B49">
              <w:rPr>
                <w:rFonts w:cs="Times New Roman"/>
                <w:i/>
                <w:sz w:val="20"/>
                <w:szCs w:val="20"/>
                <w:lang w:val="en-GB"/>
              </w:rPr>
              <w:t>v.</w:t>
            </w:r>
            <w:r w:rsidR="00DD0B49" w:rsidRPr="00DD0B49">
              <w:rPr>
                <w:rFonts w:cs="Times New Roman"/>
                <w:sz w:val="20"/>
                <w:szCs w:val="20"/>
                <w:lang w:val="en-GB"/>
              </w:rPr>
              <w:t xml:space="preserve"> </w:t>
            </w:r>
            <w:proofErr w:type="spellStart"/>
            <w:r>
              <w:rPr>
                <w:rFonts w:cs="Times New Roman"/>
                <w:sz w:val="20"/>
                <w:szCs w:val="20"/>
                <w:lang w:val="en-GB"/>
              </w:rPr>
              <w:t>Mal</w:t>
            </w:r>
            <w:r w:rsidR="00DD0B49" w:rsidRPr="00DD0B49">
              <w:rPr>
                <w:rFonts w:cs="Times New Roman"/>
                <w:sz w:val="20"/>
                <w:szCs w:val="20"/>
                <w:lang w:val="en-GB"/>
              </w:rPr>
              <w:t>i</w:t>
            </w:r>
            <w:r>
              <w:rPr>
                <w:rFonts w:cs="Times New Roman"/>
                <w:sz w:val="20"/>
                <w:szCs w:val="20"/>
                <w:lang w:val="en-GB"/>
              </w:rPr>
              <w:t>k</w:t>
            </w:r>
            <w:proofErr w:type="spellEnd"/>
            <w:r w:rsidR="00DD0B49"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6D59C6">
              <w:rPr>
                <w:rFonts w:cs="Times New Roman"/>
                <w:sz w:val="20"/>
                <w:szCs w:val="20"/>
                <w:lang w:val="en-GB"/>
              </w:rPr>
              <w:t>1</w:t>
            </w:r>
            <w:r w:rsidRPr="00DD0B49">
              <w:rPr>
                <w:rFonts w:cs="Times New Roman"/>
                <w:sz w:val="20"/>
                <w:szCs w:val="20"/>
                <w:lang w:val="en-GB"/>
              </w:rPr>
              <w:t xml:space="preserve"> SCC </w:t>
            </w:r>
            <w:r w:rsidR="006D59C6">
              <w:rPr>
                <w:rFonts w:cs="Times New Roman"/>
                <w:sz w:val="20"/>
                <w:szCs w:val="20"/>
                <w:lang w:val="en-GB"/>
              </w:rPr>
              <w:t>18</w:t>
            </w:r>
            <w:r w:rsidRPr="00DD0B49">
              <w:rPr>
                <w:rFonts w:cs="Times New Roman"/>
                <w:sz w:val="20"/>
                <w:szCs w:val="20"/>
                <w:lang w:val="en-GB"/>
              </w:rPr>
              <w:t>, [201</w:t>
            </w:r>
            <w:r w:rsidR="006D59C6">
              <w:rPr>
                <w:rFonts w:cs="Times New Roman"/>
                <w:sz w:val="20"/>
                <w:szCs w:val="20"/>
                <w:lang w:val="en-GB"/>
              </w:rPr>
              <w:t>1</w:t>
            </w:r>
            <w:r w:rsidRPr="00DD0B49">
              <w:rPr>
                <w:rFonts w:cs="Times New Roman"/>
                <w:sz w:val="20"/>
                <w:szCs w:val="20"/>
                <w:lang w:val="en-GB"/>
              </w:rPr>
              <w:t xml:space="preserve">] 1 S.C.R. </w:t>
            </w:r>
            <w:r w:rsidR="006D59C6">
              <w:rPr>
                <w:rFonts w:cs="Times New Roman"/>
                <w:sz w:val="20"/>
                <w:szCs w:val="20"/>
                <w:lang w:val="en-GB"/>
              </w:rPr>
              <w:t>6</w:t>
            </w:r>
            <w:r w:rsidRPr="00DD0B49">
              <w:rPr>
                <w:rFonts w:cs="Times New Roman"/>
                <w:sz w:val="20"/>
                <w:szCs w:val="20"/>
                <w:lang w:val="en-GB"/>
              </w:rPr>
              <w:t>5</w:t>
            </w:r>
            <w:r w:rsidR="006D59C6">
              <w:rPr>
                <w:rFonts w:cs="Times New Roman"/>
                <w:sz w:val="20"/>
                <w:szCs w:val="20"/>
                <w:lang w:val="en-GB"/>
              </w:rPr>
              <w:t>7</w:t>
            </w:r>
          </w:p>
          <w:p w:rsidR="00DD0B49" w:rsidRPr="00DD0B49" w:rsidRDefault="00DD0B49" w:rsidP="003B3977">
            <w:pPr>
              <w:rPr>
                <w:rFonts w:cs="Times New Roman"/>
                <w:sz w:val="20"/>
                <w:szCs w:val="20"/>
                <w:lang w:val="en-GB"/>
              </w:rPr>
            </w:pPr>
          </w:p>
          <w:p w:rsidR="00DD0B49" w:rsidRPr="00DD0B49" w:rsidRDefault="00DD0B49" w:rsidP="003B3977">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iCs/>
                <w:sz w:val="20"/>
                <w:szCs w:val="20"/>
                <w:lang w:val="en-GB"/>
              </w:rPr>
              <w:t xml:space="preserve"> </w:t>
            </w:r>
            <w:r w:rsidR="006D59C6">
              <w:rPr>
                <w:rFonts w:cs="Times New Roman"/>
                <w:iCs/>
                <w:sz w:val="20"/>
                <w:szCs w:val="20"/>
                <w:lang w:val="en-GB"/>
              </w:rPr>
              <w:t>J.A.A.</w:t>
            </w:r>
            <w:r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6D59C6">
              <w:rPr>
                <w:rFonts w:cs="Times New Roman"/>
                <w:sz w:val="20"/>
                <w:szCs w:val="20"/>
                <w:lang w:val="en-GB"/>
              </w:rPr>
              <w:t>1</w:t>
            </w:r>
            <w:r w:rsidRPr="00DD0B49">
              <w:rPr>
                <w:rFonts w:cs="Times New Roman"/>
                <w:sz w:val="20"/>
                <w:szCs w:val="20"/>
                <w:lang w:val="en-GB"/>
              </w:rPr>
              <w:t xml:space="preserve"> SCC </w:t>
            </w:r>
            <w:r w:rsidR="006D59C6">
              <w:rPr>
                <w:rFonts w:cs="Times New Roman"/>
                <w:sz w:val="20"/>
                <w:szCs w:val="20"/>
                <w:lang w:val="en-GB"/>
              </w:rPr>
              <w:t>17</w:t>
            </w:r>
            <w:r w:rsidRPr="00DD0B49">
              <w:rPr>
                <w:rFonts w:cs="Times New Roman"/>
                <w:sz w:val="20"/>
                <w:szCs w:val="20"/>
                <w:lang w:val="en-GB"/>
              </w:rPr>
              <w:t>, [201</w:t>
            </w:r>
            <w:r w:rsidR="006D59C6">
              <w:rPr>
                <w:rFonts w:cs="Times New Roman"/>
                <w:sz w:val="20"/>
                <w:szCs w:val="20"/>
                <w:lang w:val="en-GB"/>
              </w:rPr>
              <w:t>1</w:t>
            </w:r>
            <w:r w:rsidRPr="00DD0B49">
              <w:rPr>
                <w:rFonts w:cs="Times New Roman"/>
                <w:sz w:val="20"/>
                <w:szCs w:val="20"/>
                <w:lang w:val="en-GB"/>
              </w:rPr>
              <w:t>] 1 S.C.R. 6</w:t>
            </w:r>
            <w:r w:rsidR="006D59C6">
              <w:rPr>
                <w:rFonts w:cs="Times New Roman"/>
                <w:sz w:val="20"/>
                <w:szCs w:val="20"/>
                <w:lang w:val="en-GB"/>
              </w:rPr>
              <w:t>28</w:t>
            </w:r>
          </w:p>
          <w:p w:rsidR="00DD0B49" w:rsidRPr="00DD0B49" w:rsidRDefault="00DD0B49" w:rsidP="003B3977">
            <w:pPr>
              <w:rPr>
                <w:rFonts w:cs="Times New Roman"/>
                <w:iCs/>
                <w:sz w:val="20"/>
                <w:szCs w:val="20"/>
                <w:lang w:val="en-GB"/>
              </w:rPr>
            </w:pPr>
          </w:p>
          <w:p w:rsidR="00DD0B49" w:rsidRPr="00DD0B49" w:rsidRDefault="00DD0B49" w:rsidP="003B3977">
            <w:pPr>
              <w:rPr>
                <w:rFonts w:cs="Times New Roman"/>
                <w:iCs/>
                <w:sz w:val="20"/>
                <w:szCs w:val="20"/>
                <w:lang w:val="en-GB"/>
              </w:rPr>
            </w:pPr>
            <w:r w:rsidRPr="00DD0B49">
              <w:rPr>
                <w:rFonts w:cs="Times New Roman"/>
                <w:iCs/>
                <w:sz w:val="20"/>
                <w:szCs w:val="20"/>
                <w:lang w:val="en-GB"/>
              </w:rPr>
              <w:t xml:space="preserve">R. </w:t>
            </w:r>
            <w:r w:rsidRPr="00DD0B49">
              <w:rPr>
                <w:rFonts w:cs="Times New Roman"/>
                <w:i/>
                <w:iCs/>
                <w:sz w:val="20"/>
                <w:szCs w:val="20"/>
                <w:lang w:val="en-GB"/>
              </w:rPr>
              <w:t>v.</w:t>
            </w:r>
            <w:r w:rsidRPr="00DD0B49">
              <w:rPr>
                <w:rFonts w:cs="Times New Roman"/>
                <w:iCs/>
                <w:sz w:val="20"/>
                <w:szCs w:val="20"/>
                <w:lang w:val="en-GB"/>
              </w:rPr>
              <w:t xml:space="preserve"> </w:t>
            </w:r>
            <w:r w:rsidR="006D59C6">
              <w:rPr>
                <w:rFonts w:cs="Times New Roman"/>
                <w:iCs/>
                <w:sz w:val="20"/>
                <w:szCs w:val="20"/>
                <w:lang w:val="en-GB"/>
              </w:rPr>
              <w:t>Reynolds</w:t>
            </w:r>
            <w:r w:rsidRPr="00DD0B49">
              <w:rPr>
                <w:rFonts w:cs="Times New Roman"/>
                <w:iCs/>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6D59C6">
              <w:rPr>
                <w:rFonts w:cs="Times New Roman"/>
                <w:sz w:val="20"/>
                <w:szCs w:val="20"/>
                <w:lang w:val="en-GB"/>
              </w:rPr>
              <w:t>1</w:t>
            </w:r>
            <w:r w:rsidRPr="00DD0B49">
              <w:rPr>
                <w:rFonts w:cs="Times New Roman"/>
                <w:sz w:val="20"/>
                <w:szCs w:val="20"/>
                <w:lang w:val="en-GB"/>
              </w:rPr>
              <w:t xml:space="preserve"> SCC 1</w:t>
            </w:r>
            <w:r w:rsidR="006D59C6">
              <w:rPr>
                <w:rFonts w:cs="Times New Roman"/>
                <w:sz w:val="20"/>
                <w:szCs w:val="20"/>
                <w:lang w:val="en-GB"/>
              </w:rPr>
              <w:t>9</w:t>
            </w:r>
            <w:r w:rsidRPr="00DD0B49">
              <w:rPr>
                <w:rFonts w:cs="Times New Roman"/>
                <w:sz w:val="20"/>
                <w:szCs w:val="20"/>
                <w:lang w:val="en-GB"/>
              </w:rPr>
              <w:t>, [201</w:t>
            </w:r>
            <w:r w:rsidR="006D59C6">
              <w:rPr>
                <w:rFonts w:cs="Times New Roman"/>
                <w:sz w:val="20"/>
                <w:szCs w:val="20"/>
                <w:lang w:val="en-GB"/>
              </w:rPr>
              <w:t>1</w:t>
            </w:r>
            <w:r w:rsidRPr="00DD0B49">
              <w:rPr>
                <w:rFonts w:cs="Times New Roman"/>
                <w:sz w:val="20"/>
                <w:szCs w:val="20"/>
                <w:lang w:val="en-GB"/>
              </w:rPr>
              <w:t>] 1 S.C.R. 6</w:t>
            </w:r>
            <w:r w:rsidR="006D59C6">
              <w:rPr>
                <w:rFonts w:cs="Times New Roman"/>
                <w:sz w:val="20"/>
                <w:szCs w:val="20"/>
                <w:lang w:val="en-GB"/>
              </w:rPr>
              <w:t>9</w:t>
            </w:r>
            <w:r w:rsidRPr="00DD0B49">
              <w:rPr>
                <w:rFonts w:cs="Times New Roman"/>
                <w:sz w:val="20"/>
                <w:szCs w:val="20"/>
                <w:lang w:val="en-GB"/>
              </w:rPr>
              <w:t>3</w:t>
            </w:r>
          </w:p>
          <w:p w:rsidR="00DD0B49" w:rsidRPr="00DD0B49" w:rsidRDefault="00DD0B49" w:rsidP="003B3977">
            <w:pPr>
              <w:rPr>
                <w:rFonts w:cs="Times New Roman"/>
                <w:sz w:val="20"/>
                <w:szCs w:val="20"/>
                <w:lang w:val="en-GB"/>
              </w:rPr>
            </w:pPr>
          </w:p>
          <w:p w:rsidR="00DD0B49" w:rsidRPr="00DD0B49" w:rsidRDefault="00DD0B49" w:rsidP="003B3977">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sz w:val="20"/>
                <w:szCs w:val="20"/>
                <w:lang w:val="en-GB"/>
              </w:rPr>
              <w:t xml:space="preserve"> </w:t>
            </w:r>
            <w:r w:rsidR="006D59C6">
              <w:rPr>
                <w:rFonts w:cs="Times New Roman"/>
                <w:sz w:val="20"/>
                <w:szCs w:val="20"/>
                <w:lang w:val="en-GB"/>
              </w:rPr>
              <w:t>St-</w:t>
            </w:r>
            <w:proofErr w:type="spellStart"/>
            <w:r w:rsidR="006D59C6">
              <w:rPr>
                <w:rFonts w:cs="Times New Roman"/>
                <w:sz w:val="20"/>
                <w:szCs w:val="20"/>
                <w:lang w:val="en-GB"/>
              </w:rPr>
              <w:t>Ong</w:t>
            </w:r>
            <w:r w:rsidRPr="00DD0B49">
              <w:rPr>
                <w:rFonts w:cs="Times New Roman"/>
                <w:sz w:val="20"/>
                <w:szCs w:val="20"/>
                <w:lang w:val="en-GB"/>
              </w:rPr>
              <w:t>e</w:t>
            </w:r>
            <w:proofErr w:type="spellEnd"/>
            <w:r w:rsidRPr="00DD0B49">
              <w:rPr>
                <w:rFonts w:cs="Times New Roman"/>
                <w:sz w:val="20"/>
                <w:szCs w:val="20"/>
                <w:lang w:val="en-GB"/>
              </w:rPr>
              <w:t>,</w:t>
            </w:r>
          </w:p>
          <w:p w:rsidR="00DD0B49" w:rsidRPr="00D72487" w:rsidRDefault="00DD0B49" w:rsidP="003B3977">
            <w:pPr>
              <w:rPr>
                <w:rFonts w:cs="Times New Roman"/>
                <w:sz w:val="20"/>
                <w:szCs w:val="20"/>
                <w:lang w:val="fr-CA"/>
              </w:rPr>
            </w:pPr>
            <w:r w:rsidRPr="00D72487">
              <w:rPr>
                <w:rFonts w:cs="Times New Roman"/>
                <w:sz w:val="20"/>
                <w:szCs w:val="20"/>
                <w:lang w:val="fr-CA"/>
              </w:rPr>
              <w:t>201</w:t>
            </w:r>
            <w:r w:rsidR="006D59C6" w:rsidRPr="00D72487">
              <w:rPr>
                <w:rFonts w:cs="Times New Roman"/>
                <w:sz w:val="20"/>
                <w:szCs w:val="20"/>
                <w:lang w:val="fr-CA"/>
              </w:rPr>
              <w:t>1</w:t>
            </w:r>
            <w:r w:rsidRPr="00D72487">
              <w:rPr>
                <w:rFonts w:cs="Times New Roman"/>
                <w:sz w:val="20"/>
                <w:szCs w:val="20"/>
                <w:lang w:val="fr-CA"/>
              </w:rPr>
              <w:t xml:space="preserve"> SCC </w:t>
            </w:r>
            <w:r w:rsidR="006D59C6" w:rsidRPr="00D72487">
              <w:rPr>
                <w:rFonts w:cs="Times New Roman"/>
                <w:sz w:val="20"/>
                <w:szCs w:val="20"/>
                <w:lang w:val="fr-CA"/>
              </w:rPr>
              <w:t>16</w:t>
            </w:r>
            <w:r w:rsidRPr="00D72487">
              <w:rPr>
                <w:rFonts w:cs="Times New Roman"/>
                <w:sz w:val="20"/>
                <w:szCs w:val="20"/>
                <w:lang w:val="fr-CA"/>
              </w:rPr>
              <w:t>, [201</w:t>
            </w:r>
            <w:r w:rsidR="006D59C6" w:rsidRPr="00D72487">
              <w:rPr>
                <w:rFonts w:cs="Times New Roman"/>
                <w:sz w:val="20"/>
                <w:szCs w:val="20"/>
                <w:lang w:val="fr-CA"/>
              </w:rPr>
              <w:t>1</w:t>
            </w:r>
            <w:r w:rsidRPr="00D72487">
              <w:rPr>
                <w:rFonts w:cs="Times New Roman"/>
                <w:sz w:val="20"/>
                <w:szCs w:val="20"/>
                <w:lang w:val="fr-CA"/>
              </w:rPr>
              <w:t xml:space="preserve">] 1 S.C.R. </w:t>
            </w:r>
            <w:r w:rsidR="006D59C6" w:rsidRPr="00D72487">
              <w:rPr>
                <w:rFonts w:cs="Times New Roman"/>
                <w:sz w:val="20"/>
                <w:szCs w:val="20"/>
                <w:lang w:val="fr-CA"/>
              </w:rPr>
              <w:t>62</w:t>
            </w:r>
            <w:r w:rsidRPr="00D72487">
              <w:rPr>
                <w:rFonts w:cs="Times New Roman"/>
                <w:sz w:val="20"/>
                <w:szCs w:val="20"/>
                <w:lang w:val="fr-CA"/>
              </w:rPr>
              <w:t>5</w:t>
            </w:r>
          </w:p>
          <w:p w:rsidR="00DD0B49" w:rsidRPr="00D72487" w:rsidRDefault="00DD0B49" w:rsidP="003B3977">
            <w:pPr>
              <w:rPr>
                <w:rFonts w:cs="Times New Roman"/>
                <w:sz w:val="20"/>
                <w:szCs w:val="20"/>
                <w:lang w:val="fr-CA"/>
              </w:rPr>
            </w:pPr>
          </w:p>
          <w:p w:rsidR="00DD0B49" w:rsidRPr="006D59C6" w:rsidRDefault="006D59C6" w:rsidP="003B3977">
            <w:pPr>
              <w:rPr>
                <w:rFonts w:cs="Times New Roman"/>
                <w:sz w:val="20"/>
                <w:szCs w:val="20"/>
                <w:lang w:val="fr-CA"/>
              </w:rPr>
            </w:pPr>
            <w:r w:rsidRPr="006D59C6">
              <w:rPr>
                <w:rFonts w:cs="Times New Roman"/>
                <w:sz w:val="20"/>
                <w:szCs w:val="20"/>
                <w:lang w:val="fr-CA"/>
              </w:rPr>
              <w:t>Seidel</w:t>
            </w:r>
            <w:r w:rsidR="00DD0B49" w:rsidRPr="006D59C6">
              <w:rPr>
                <w:rFonts w:cs="Times New Roman"/>
                <w:sz w:val="20"/>
                <w:szCs w:val="20"/>
                <w:lang w:val="fr-CA"/>
              </w:rPr>
              <w:t xml:space="preserve"> </w:t>
            </w:r>
            <w:r w:rsidR="00DD0B49" w:rsidRPr="006D59C6">
              <w:rPr>
                <w:rFonts w:cs="Times New Roman"/>
                <w:i/>
                <w:iCs/>
                <w:sz w:val="20"/>
                <w:szCs w:val="20"/>
                <w:lang w:val="fr-CA"/>
              </w:rPr>
              <w:t>v</w:t>
            </w:r>
            <w:r w:rsidR="00DD0B49" w:rsidRPr="006D59C6">
              <w:rPr>
                <w:rFonts w:cs="Times New Roman"/>
                <w:sz w:val="20"/>
                <w:szCs w:val="20"/>
                <w:lang w:val="fr-CA"/>
              </w:rPr>
              <w:t>. T</w:t>
            </w:r>
            <w:r w:rsidRPr="006D59C6">
              <w:rPr>
                <w:rFonts w:cs="Times New Roman"/>
                <w:sz w:val="20"/>
                <w:szCs w:val="20"/>
                <w:lang w:val="fr-CA"/>
              </w:rPr>
              <w:t>ELUS Communications Inc</w:t>
            </w:r>
            <w:r w:rsidR="00DD0B49" w:rsidRPr="006D59C6">
              <w:rPr>
                <w:rFonts w:cs="Times New Roman"/>
                <w:sz w:val="20"/>
                <w:szCs w:val="20"/>
                <w:lang w:val="fr-CA"/>
              </w:rPr>
              <w:t>.,</w:t>
            </w:r>
          </w:p>
          <w:p w:rsidR="00DD0B49" w:rsidRPr="00DD0B49" w:rsidRDefault="00DD0B49" w:rsidP="003B3977">
            <w:pPr>
              <w:rPr>
                <w:rFonts w:cs="Times New Roman"/>
                <w:sz w:val="20"/>
                <w:szCs w:val="20"/>
              </w:rPr>
            </w:pPr>
            <w:r w:rsidRPr="00DD0B49">
              <w:rPr>
                <w:rFonts w:cs="Times New Roman"/>
                <w:sz w:val="20"/>
                <w:szCs w:val="20"/>
              </w:rPr>
              <w:t>201</w:t>
            </w:r>
            <w:r w:rsidR="006D59C6">
              <w:rPr>
                <w:rFonts w:cs="Times New Roman"/>
                <w:sz w:val="20"/>
                <w:szCs w:val="20"/>
              </w:rPr>
              <w:t>1</w:t>
            </w:r>
            <w:r w:rsidRPr="00DD0B49">
              <w:rPr>
                <w:rFonts w:cs="Times New Roman"/>
                <w:sz w:val="20"/>
                <w:szCs w:val="20"/>
              </w:rPr>
              <w:t xml:space="preserve"> SCC </w:t>
            </w:r>
            <w:r w:rsidR="006D59C6">
              <w:rPr>
                <w:rFonts w:cs="Times New Roman"/>
                <w:sz w:val="20"/>
                <w:szCs w:val="20"/>
              </w:rPr>
              <w:t>15</w:t>
            </w:r>
            <w:r w:rsidRPr="00DD0B49">
              <w:rPr>
                <w:rFonts w:cs="Times New Roman"/>
                <w:sz w:val="20"/>
                <w:szCs w:val="20"/>
              </w:rPr>
              <w:t>, [201</w:t>
            </w:r>
            <w:r w:rsidR="006D59C6">
              <w:rPr>
                <w:rFonts w:cs="Times New Roman"/>
                <w:sz w:val="20"/>
                <w:szCs w:val="20"/>
              </w:rPr>
              <w:t>1</w:t>
            </w:r>
            <w:r w:rsidRPr="00DD0B49">
              <w:rPr>
                <w:rFonts w:cs="Times New Roman"/>
                <w:sz w:val="20"/>
                <w:szCs w:val="20"/>
              </w:rPr>
              <w:t xml:space="preserve">] 1 S.C.R. </w:t>
            </w:r>
            <w:r w:rsidR="006D59C6">
              <w:rPr>
                <w:rFonts w:cs="Times New Roman"/>
                <w:sz w:val="20"/>
                <w:szCs w:val="20"/>
              </w:rPr>
              <w:t>531</w:t>
            </w:r>
          </w:p>
          <w:p w:rsidR="00DD0B49" w:rsidRPr="00DD0B49" w:rsidRDefault="00DD0B49" w:rsidP="003B3977">
            <w:pPr>
              <w:keepNext/>
              <w:keepLines/>
              <w:rPr>
                <w:rFonts w:cs="Times New Roman"/>
                <w:bCs/>
                <w:sz w:val="20"/>
                <w:szCs w:val="20"/>
                <w:lang w:val="fr-CA"/>
              </w:rPr>
            </w:pPr>
          </w:p>
          <w:p w:rsidR="00DD0B49" w:rsidRPr="00DD0B49" w:rsidRDefault="00CE26A1" w:rsidP="003B3977">
            <w:pPr>
              <w:keepNext/>
              <w:keepLines/>
              <w:rPr>
                <w:rFonts w:cs="Times New Roman"/>
                <w:bCs/>
                <w:sz w:val="20"/>
                <w:szCs w:val="20"/>
                <w:lang w:val="fr-CA"/>
              </w:rPr>
            </w:pPr>
            <w:r w:rsidRPr="00CE26A1">
              <w:rPr>
                <w:rFonts w:cs="Times New Roman"/>
                <w:sz w:val="20"/>
                <w:szCs w:val="20"/>
              </w:rPr>
              <w:pict>
                <v:rect id="_x0000_i1055" style="width:129.6pt;height:1pt" o:hrpct="600" o:hralign="center" o:hrstd="t" o:hrnoshade="t" o:hr="t" fillcolor="black [3213]" stroked="f"/>
              </w:pict>
            </w:r>
          </w:p>
          <w:p w:rsidR="00DD0B49" w:rsidRPr="00DD0B49" w:rsidRDefault="00DD0B49" w:rsidP="003B3977">
            <w:pPr>
              <w:keepNext/>
              <w:keepLines/>
              <w:rPr>
                <w:rFonts w:cs="Times New Roman"/>
                <w:bCs/>
                <w:sz w:val="20"/>
                <w:szCs w:val="20"/>
                <w:lang w:val="fr-CA"/>
              </w:rPr>
            </w:pPr>
          </w:p>
        </w:tc>
        <w:tc>
          <w:tcPr>
            <w:tcW w:w="840" w:type="dxa"/>
            <w:tcBorders>
              <w:top w:val="nil"/>
              <w:left w:val="nil"/>
              <w:bottom w:val="nil"/>
              <w:right w:val="nil"/>
            </w:tcBorders>
          </w:tcPr>
          <w:p w:rsidR="00DD0B49" w:rsidRPr="00DD0B49" w:rsidRDefault="00DD0B49" w:rsidP="003B3977">
            <w:pPr>
              <w:rPr>
                <w:rFonts w:cs="Times New Roman"/>
                <w:b/>
                <w:bCs/>
                <w:sz w:val="20"/>
                <w:szCs w:val="20"/>
                <w:lang w:val="fr-CA"/>
              </w:rPr>
            </w:pPr>
          </w:p>
        </w:tc>
        <w:tc>
          <w:tcPr>
            <w:tcW w:w="4320" w:type="dxa"/>
            <w:tcBorders>
              <w:top w:val="nil"/>
              <w:left w:val="nil"/>
              <w:bottom w:val="nil"/>
              <w:right w:val="nil"/>
            </w:tcBorders>
          </w:tcPr>
          <w:p w:rsidR="00DD0B49" w:rsidRPr="00DD0B49" w:rsidRDefault="00DD0B49" w:rsidP="003B3977">
            <w:pPr>
              <w:rPr>
                <w:rFonts w:cs="Times New Roman"/>
                <w:b/>
                <w:bCs/>
                <w:sz w:val="20"/>
                <w:szCs w:val="20"/>
                <w:lang w:val="fr-CA"/>
              </w:rPr>
            </w:pPr>
            <w:r w:rsidRPr="00DD0B49">
              <w:rPr>
                <w:rFonts w:cs="Times New Roman"/>
                <w:b/>
                <w:bCs/>
                <w:sz w:val="20"/>
                <w:szCs w:val="20"/>
                <w:lang w:val="fr-CA"/>
              </w:rPr>
              <w:t>Jugements publiés dans [201</w:t>
            </w:r>
            <w:r w:rsidR="006D59C6">
              <w:rPr>
                <w:rFonts w:cs="Times New Roman"/>
                <w:b/>
                <w:bCs/>
                <w:sz w:val="20"/>
                <w:szCs w:val="20"/>
                <w:lang w:val="fr-CA"/>
              </w:rPr>
              <w:t>1</w:t>
            </w:r>
            <w:r w:rsidRPr="00DD0B49">
              <w:rPr>
                <w:rFonts w:cs="Times New Roman"/>
                <w:b/>
                <w:bCs/>
                <w:sz w:val="20"/>
                <w:szCs w:val="20"/>
                <w:lang w:val="fr-CA"/>
              </w:rPr>
              <w:t>] 1 R.C.S. Partie 3</w:t>
            </w:r>
          </w:p>
          <w:p w:rsidR="00DD0B49" w:rsidRPr="00DD0B49" w:rsidRDefault="00DD0B49" w:rsidP="003B3977">
            <w:pPr>
              <w:rPr>
                <w:rFonts w:cs="Times New Roman"/>
                <w:b/>
                <w:bCs/>
                <w:sz w:val="20"/>
                <w:szCs w:val="20"/>
                <w:lang w:val="fr-CA"/>
              </w:rPr>
            </w:pPr>
          </w:p>
          <w:p w:rsidR="00DD0B49" w:rsidRPr="00DD0B49" w:rsidRDefault="003B6E0F" w:rsidP="003B3977">
            <w:pPr>
              <w:rPr>
                <w:rFonts w:cs="Times New Roman"/>
                <w:sz w:val="20"/>
                <w:szCs w:val="20"/>
                <w:lang w:val="fr-CA"/>
              </w:rPr>
            </w:pPr>
            <w:r>
              <w:rPr>
                <w:rFonts w:cs="Times New Roman"/>
                <w:sz w:val="20"/>
                <w:szCs w:val="20"/>
                <w:lang w:val="fr-CA"/>
              </w:rPr>
              <w:t xml:space="preserve">Colombie-Britannique </w:t>
            </w:r>
            <w:r w:rsidR="00DD0B49" w:rsidRPr="00DD0B49">
              <w:rPr>
                <w:rFonts w:cs="Times New Roman"/>
                <w:sz w:val="20"/>
                <w:szCs w:val="20"/>
                <w:lang w:val="fr-CA"/>
              </w:rPr>
              <w:t>(</w:t>
            </w:r>
            <w:r>
              <w:rPr>
                <w:rFonts w:cs="Times New Roman"/>
                <w:sz w:val="20"/>
                <w:szCs w:val="20"/>
                <w:lang w:val="fr-CA"/>
              </w:rPr>
              <w:t>Procur</w:t>
            </w:r>
            <w:r w:rsidR="00DD0B49" w:rsidRPr="00DD0B49">
              <w:rPr>
                <w:rFonts w:cs="Times New Roman"/>
                <w:sz w:val="20"/>
                <w:szCs w:val="20"/>
                <w:lang w:val="fr-CA"/>
              </w:rPr>
              <w:t>e</w:t>
            </w:r>
            <w:r>
              <w:rPr>
                <w:rFonts w:cs="Times New Roman"/>
                <w:sz w:val="20"/>
                <w:szCs w:val="20"/>
                <w:lang w:val="fr-CA"/>
              </w:rPr>
              <w:t>ur général</w:t>
            </w:r>
            <w:r w:rsidR="00DD0B49" w:rsidRPr="00DD0B49">
              <w:rPr>
                <w:rFonts w:cs="Times New Roman"/>
                <w:sz w:val="20"/>
                <w:szCs w:val="20"/>
                <w:lang w:val="fr-CA"/>
              </w:rPr>
              <w:t xml:space="preserve">) </w:t>
            </w:r>
            <w:r w:rsidR="00DD0B49" w:rsidRPr="00DD0B49">
              <w:rPr>
                <w:rFonts w:cs="Times New Roman"/>
                <w:i/>
                <w:sz w:val="20"/>
                <w:szCs w:val="20"/>
                <w:lang w:val="fr-CA"/>
              </w:rPr>
              <w:t>c.</w:t>
            </w:r>
            <w:r w:rsidR="00DD0B49" w:rsidRPr="00DD0B49">
              <w:rPr>
                <w:rFonts w:cs="Times New Roman"/>
                <w:sz w:val="20"/>
                <w:szCs w:val="20"/>
                <w:lang w:val="fr-CA"/>
              </w:rPr>
              <w:t xml:space="preserve"> </w:t>
            </w:r>
            <w:r>
              <w:rPr>
                <w:rFonts w:cs="Times New Roman"/>
                <w:sz w:val="20"/>
                <w:szCs w:val="20"/>
                <w:lang w:val="fr-CA"/>
              </w:rPr>
              <w:t>M</w:t>
            </w:r>
            <w:r w:rsidR="00DD0B49" w:rsidRPr="00DD0B49">
              <w:rPr>
                <w:rFonts w:cs="Times New Roman"/>
                <w:sz w:val="20"/>
                <w:szCs w:val="20"/>
                <w:lang w:val="fr-CA"/>
              </w:rPr>
              <w:t>ali</w:t>
            </w:r>
            <w:r>
              <w:rPr>
                <w:rFonts w:cs="Times New Roman"/>
                <w:sz w:val="20"/>
                <w:szCs w:val="20"/>
                <w:lang w:val="fr-CA"/>
              </w:rPr>
              <w:t>k</w:t>
            </w:r>
            <w:r w:rsidR="00DD0B49" w:rsidRPr="00DD0B49">
              <w:rPr>
                <w:rFonts w:cs="Times New Roman"/>
                <w:sz w:val="20"/>
                <w:szCs w:val="20"/>
                <w:lang w:val="fr-CA"/>
              </w:rPr>
              <w:t>,</w:t>
            </w:r>
          </w:p>
          <w:p w:rsidR="00DD0B49" w:rsidRPr="003B6E0F" w:rsidRDefault="00DD0B49" w:rsidP="003B3977">
            <w:pPr>
              <w:rPr>
                <w:rFonts w:cs="Times New Roman"/>
                <w:sz w:val="20"/>
                <w:szCs w:val="20"/>
                <w:lang w:val="fr-CA"/>
              </w:rPr>
            </w:pPr>
            <w:r w:rsidRPr="003B6E0F">
              <w:rPr>
                <w:rFonts w:cs="Times New Roman"/>
                <w:sz w:val="20"/>
                <w:szCs w:val="20"/>
                <w:lang w:val="fr-CA"/>
              </w:rPr>
              <w:t>201</w:t>
            </w:r>
            <w:r w:rsidR="003B6E0F" w:rsidRPr="003B6E0F">
              <w:rPr>
                <w:rFonts w:cs="Times New Roman"/>
                <w:sz w:val="20"/>
                <w:szCs w:val="20"/>
                <w:lang w:val="fr-CA"/>
              </w:rPr>
              <w:t>1</w:t>
            </w:r>
            <w:r w:rsidRPr="003B6E0F">
              <w:rPr>
                <w:rFonts w:cs="Times New Roman"/>
                <w:sz w:val="20"/>
                <w:szCs w:val="20"/>
                <w:lang w:val="fr-CA"/>
              </w:rPr>
              <w:t xml:space="preserve"> CSC </w:t>
            </w:r>
            <w:r w:rsidR="003B6E0F" w:rsidRPr="003B6E0F">
              <w:rPr>
                <w:rFonts w:cs="Times New Roman"/>
                <w:sz w:val="20"/>
                <w:szCs w:val="20"/>
                <w:lang w:val="fr-CA"/>
              </w:rPr>
              <w:t>18</w:t>
            </w:r>
            <w:r w:rsidRPr="003B6E0F">
              <w:rPr>
                <w:rFonts w:cs="Times New Roman"/>
                <w:sz w:val="20"/>
                <w:szCs w:val="20"/>
                <w:lang w:val="fr-CA"/>
              </w:rPr>
              <w:t>, [201</w:t>
            </w:r>
            <w:r w:rsidR="003B6E0F" w:rsidRPr="003B6E0F">
              <w:rPr>
                <w:rFonts w:cs="Times New Roman"/>
                <w:sz w:val="20"/>
                <w:szCs w:val="20"/>
                <w:lang w:val="fr-CA"/>
              </w:rPr>
              <w:t>1</w:t>
            </w:r>
            <w:r w:rsidRPr="003B6E0F">
              <w:rPr>
                <w:rFonts w:cs="Times New Roman"/>
                <w:sz w:val="20"/>
                <w:szCs w:val="20"/>
                <w:lang w:val="fr-CA"/>
              </w:rPr>
              <w:t xml:space="preserve">] 1 R.C.S. </w:t>
            </w:r>
            <w:r w:rsidR="003B6E0F" w:rsidRPr="003B6E0F">
              <w:rPr>
                <w:rFonts w:cs="Times New Roman"/>
                <w:sz w:val="20"/>
                <w:szCs w:val="20"/>
                <w:lang w:val="fr-CA"/>
              </w:rPr>
              <w:t>6</w:t>
            </w:r>
            <w:r w:rsidRPr="003B6E0F">
              <w:rPr>
                <w:rFonts w:cs="Times New Roman"/>
                <w:sz w:val="20"/>
                <w:szCs w:val="20"/>
                <w:lang w:val="fr-CA"/>
              </w:rPr>
              <w:t>5</w:t>
            </w:r>
            <w:r w:rsidR="003B6E0F" w:rsidRPr="003B6E0F">
              <w:rPr>
                <w:rFonts w:cs="Times New Roman"/>
                <w:sz w:val="20"/>
                <w:szCs w:val="20"/>
                <w:lang w:val="fr-CA"/>
              </w:rPr>
              <w:t>7</w:t>
            </w:r>
          </w:p>
          <w:p w:rsidR="00DD0B49" w:rsidRPr="003B6E0F" w:rsidRDefault="00DD0B49" w:rsidP="003B3977">
            <w:pPr>
              <w:rPr>
                <w:rFonts w:cs="Times New Roman"/>
                <w:sz w:val="20"/>
                <w:szCs w:val="20"/>
                <w:lang w:val="fr-CA"/>
              </w:rPr>
            </w:pPr>
          </w:p>
          <w:p w:rsidR="00DD0B49" w:rsidRPr="003B6E0F" w:rsidRDefault="00DD0B49" w:rsidP="003B3977">
            <w:pPr>
              <w:rPr>
                <w:rFonts w:cs="Times New Roman"/>
                <w:sz w:val="20"/>
                <w:szCs w:val="20"/>
                <w:lang w:val="fr-CA"/>
              </w:rPr>
            </w:pPr>
            <w:r w:rsidRPr="003B6E0F">
              <w:rPr>
                <w:rFonts w:cs="Times New Roman"/>
                <w:sz w:val="20"/>
                <w:szCs w:val="20"/>
                <w:lang w:val="fr-CA"/>
              </w:rPr>
              <w:t xml:space="preserve">R. </w:t>
            </w:r>
            <w:r w:rsidRPr="003B6E0F">
              <w:rPr>
                <w:rFonts w:cs="Times New Roman"/>
                <w:i/>
                <w:iCs/>
                <w:sz w:val="20"/>
                <w:szCs w:val="20"/>
                <w:lang w:val="fr-CA"/>
              </w:rPr>
              <w:t>c.</w:t>
            </w:r>
            <w:r w:rsidRPr="003B6E0F">
              <w:rPr>
                <w:rFonts w:cs="Times New Roman"/>
                <w:iCs/>
                <w:sz w:val="20"/>
                <w:szCs w:val="20"/>
                <w:lang w:val="fr-CA"/>
              </w:rPr>
              <w:t xml:space="preserve"> </w:t>
            </w:r>
            <w:r w:rsidR="003B6E0F" w:rsidRPr="003B6E0F">
              <w:rPr>
                <w:rFonts w:cs="Times New Roman"/>
                <w:iCs/>
                <w:sz w:val="20"/>
                <w:szCs w:val="20"/>
                <w:lang w:val="fr-CA"/>
              </w:rPr>
              <w:t>J.A.A.</w:t>
            </w:r>
            <w:r w:rsidRPr="003B6E0F">
              <w:rPr>
                <w:rFonts w:cs="Times New Roman"/>
                <w:sz w:val="20"/>
                <w:szCs w:val="20"/>
                <w:lang w:val="fr-CA"/>
              </w:rPr>
              <w:t>,</w:t>
            </w:r>
          </w:p>
          <w:p w:rsidR="00DD0B49" w:rsidRPr="00DD0B49" w:rsidRDefault="00DD0B49" w:rsidP="003B3977">
            <w:pPr>
              <w:rPr>
                <w:rFonts w:cs="Times New Roman"/>
                <w:sz w:val="20"/>
                <w:szCs w:val="20"/>
              </w:rPr>
            </w:pPr>
            <w:r w:rsidRPr="00DD0B49">
              <w:rPr>
                <w:rFonts w:cs="Times New Roman"/>
                <w:sz w:val="20"/>
                <w:szCs w:val="20"/>
              </w:rPr>
              <w:t>201</w:t>
            </w:r>
            <w:r w:rsidR="003B6E0F">
              <w:rPr>
                <w:rFonts w:cs="Times New Roman"/>
                <w:sz w:val="20"/>
                <w:szCs w:val="20"/>
              </w:rPr>
              <w:t>1</w:t>
            </w:r>
            <w:r w:rsidRPr="00DD0B49">
              <w:rPr>
                <w:rFonts w:cs="Times New Roman"/>
                <w:sz w:val="20"/>
                <w:szCs w:val="20"/>
              </w:rPr>
              <w:t xml:space="preserve"> CSC </w:t>
            </w:r>
            <w:r w:rsidR="003B6E0F">
              <w:rPr>
                <w:rFonts w:cs="Times New Roman"/>
                <w:sz w:val="20"/>
                <w:szCs w:val="20"/>
              </w:rPr>
              <w:t>17</w:t>
            </w:r>
            <w:r w:rsidRPr="00DD0B49">
              <w:rPr>
                <w:rFonts w:cs="Times New Roman"/>
                <w:sz w:val="20"/>
                <w:szCs w:val="20"/>
              </w:rPr>
              <w:t>, [201</w:t>
            </w:r>
            <w:r w:rsidR="003B6E0F">
              <w:rPr>
                <w:rFonts w:cs="Times New Roman"/>
                <w:sz w:val="20"/>
                <w:szCs w:val="20"/>
              </w:rPr>
              <w:t>1</w:t>
            </w:r>
            <w:r w:rsidRPr="00DD0B49">
              <w:rPr>
                <w:rFonts w:cs="Times New Roman"/>
                <w:sz w:val="20"/>
                <w:szCs w:val="20"/>
              </w:rPr>
              <w:t>] 1 R.C.S. 6</w:t>
            </w:r>
            <w:r w:rsidR="003B6E0F">
              <w:rPr>
                <w:rFonts w:cs="Times New Roman"/>
                <w:sz w:val="20"/>
                <w:szCs w:val="20"/>
              </w:rPr>
              <w:t>28</w:t>
            </w:r>
          </w:p>
          <w:p w:rsidR="00DD0B49" w:rsidRPr="00DD0B49" w:rsidRDefault="00DD0B49" w:rsidP="003B3977">
            <w:pPr>
              <w:rPr>
                <w:rFonts w:cs="Times New Roman"/>
                <w:iCs/>
                <w:sz w:val="20"/>
                <w:szCs w:val="20"/>
              </w:rPr>
            </w:pPr>
          </w:p>
          <w:p w:rsidR="00DD0B49" w:rsidRPr="00DD0B49" w:rsidRDefault="00DD0B49" w:rsidP="003B3977">
            <w:pPr>
              <w:rPr>
                <w:rFonts w:cs="Times New Roman"/>
                <w:iCs/>
                <w:sz w:val="20"/>
                <w:szCs w:val="20"/>
                <w:lang w:val="en-GB"/>
              </w:rPr>
            </w:pPr>
            <w:r w:rsidRPr="00DD0B49">
              <w:rPr>
                <w:rFonts w:cs="Times New Roman"/>
                <w:iCs/>
                <w:sz w:val="20"/>
                <w:szCs w:val="20"/>
                <w:lang w:val="en-GB"/>
              </w:rPr>
              <w:t xml:space="preserve">R. </w:t>
            </w:r>
            <w:r w:rsidRPr="00DD0B49">
              <w:rPr>
                <w:rFonts w:cs="Times New Roman"/>
                <w:i/>
                <w:iCs/>
                <w:sz w:val="20"/>
                <w:szCs w:val="20"/>
                <w:lang w:val="en-GB"/>
              </w:rPr>
              <w:t>c.</w:t>
            </w:r>
            <w:r w:rsidRPr="00DD0B49">
              <w:rPr>
                <w:rFonts w:cs="Times New Roman"/>
                <w:iCs/>
                <w:sz w:val="20"/>
                <w:szCs w:val="20"/>
                <w:lang w:val="en-GB"/>
              </w:rPr>
              <w:t xml:space="preserve"> </w:t>
            </w:r>
            <w:r w:rsidR="003A28A1">
              <w:rPr>
                <w:rFonts w:cs="Times New Roman"/>
                <w:iCs/>
                <w:sz w:val="20"/>
                <w:szCs w:val="20"/>
                <w:lang w:val="en-GB"/>
              </w:rPr>
              <w:t>R</w:t>
            </w:r>
            <w:r w:rsidRPr="00DD0B49">
              <w:rPr>
                <w:rFonts w:cs="Times New Roman"/>
                <w:iCs/>
                <w:sz w:val="20"/>
                <w:szCs w:val="20"/>
                <w:lang w:val="en-GB"/>
              </w:rPr>
              <w:t>ey</w:t>
            </w:r>
            <w:r w:rsidR="003A28A1">
              <w:rPr>
                <w:rFonts w:cs="Times New Roman"/>
                <w:iCs/>
                <w:sz w:val="20"/>
                <w:szCs w:val="20"/>
                <w:lang w:val="en-GB"/>
              </w:rPr>
              <w:t>nolds</w:t>
            </w:r>
            <w:r w:rsidRPr="00DD0B49">
              <w:rPr>
                <w:rFonts w:cs="Times New Roman"/>
                <w:iCs/>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3B6E0F">
              <w:rPr>
                <w:rFonts w:cs="Times New Roman"/>
                <w:sz w:val="20"/>
                <w:szCs w:val="20"/>
                <w:lang w:val="en-GB"/>
              </w:rPr>
              <w:t>1</w:t>
            </w:r>
            <w:r w:rsidRPr="00DD0B49">
              <w:rPr>
                <w:rFonts w:cs="Times New Roman"/>
                <w:sz w:val="20"/>
                <w:szCs w:val="20"/>
                <w:lang w:val="en-GB"/>
              </w:rPr>
              <w:t xml:space="preserve"> CSC 1</w:t>
            </w:r>
            <w:r w:rsidR="003B6E0F">
              <w:rPr>
                <w:rFonts w:cs="Times New Roman"/>
                <w:sz w:val="20"/>
                <w:szCs w:val="20"/>
                <w:lang w:val="en-GB"/>
              </w:rPr>
              <w:t>9</w:t>
            </w:r>
            <w:r w:rsidRPr="00DD0B49">
              <w:rPr>
                <w:rFonts w:cs="Times New Roman"/>
                <w:sz w:val="20"/>
                <w:szCs w:val="20"/>
                <w:lang w:val="en-GB"/>
              </w:rPr>
              <w:t>, [201</w:t>
            </w:r>
            <w:r w:rsidR="003B6E0F">
              <w:rPr>
                <w:rFonts w:cs="Times New Roman"/>
                <w:sz w:val="20"/>
                <w:szCs w:val="20"/>
                <w:lang w:val="en-GB"/>
              </w:rPr>
              <w:t>1</w:t>
            </w:r>
            <w:r w:rsidRPr="00DD0B49">
              <w:rPr>
                <w:rFonts w:cs="Times New Roman"/>
                <w:sz w:val="20"/>
                <w:szCs w:val="20"/>
                <w:lang w:val="en-GB"/>
              </w:rPr>
              <w:t>] 1 R.C.S. 6</w:t>
            </w:r>
            <w:r w:rsidR="003B6E0F">
              <w:rPr>
                <w:rFonts w:cs="Times New Roman"/>
                <w:sz w:val="20"/>
                <w:szCs w:val="20"/>
                <w:lang w:val="en-GB"/>
              </w:rPr>
              <w:t>9</w:t>
            </w:r>
            <w:r w:rsidRPr="00DD0B49">
              <w:rPr>
                <w:rFonts w:cs="Times New Roman"/>
                <w:sz w:val="20"/>
                <w:szCs w:val="20"/>
                <w:lang w:val="en-GB"/>
              </w:rPr>
              <w:t>3</w:t>
            </w:r>
          </w:p>
          <w:p w:rsidR="00DD0B49" w:rsidRPr="00DD0B49" w:rsidRDefault="00DD0B49" w:rsidP="003B3977">
            <w:pPr>
              <w:rPr>
                <w:rFonts w:cs="Times New Roman"/>
                <w:sz w:val="20"/>
                <w:szCs w:val="20"/>
                <w:lang w:val="en-GB"/>
              </w:rPr>
            </w:pPr>
          </w:p>
          <w:p w:rsidR="00DD0B49" w:rsidRPr="00DD0B49" w:rsidRDefault="00DD0B49" w:rsidP="003B3977">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c.</w:t>
            </w:r>
            <w:r w:rsidRPr="00DD0B49">
              <w:rPr>
                <w:rFonts w:cs="Times New Roman"/>
                <w:sz w:val="20"/>
                <w:szCs w:val="20"/>
                <w:lang w:val="en-GB"/>
              </w:rPr>
              <w:t xml:space="preserve"> </w:t>
            </w:r>
            <w:r w:rsidR="003A28A1">
              <w:rPr>
                <w:rFonts w:cs="Times New Roman"/>
                <w:sz w:val="20"/>
                <w:szCs w:val="20"/>
                <w:lang w:val="en-GB"/>
              </w:rPr>
              <w:t>St-</w:t>
            </w:r>
            <w:proofErr w:type="spellStart"/>
            <w:r w:rsidR="003A28A1">
              <w:rPr>
                <w:rFonts w:cs="Times New Roman"/>
                <w:sz w:val="20"/>
                <w:szCs w:val="20"/>
                <w:lang w:val="en-GB"/>
              </w:rPr>
              <w:t>Ong</w:t>
            </w:r>
            <w:r w:rsidRPr="00DD0B49">
              <w:rPr>
                <w:rFonts w:cs="Times New Roman"/>
                <w:sz w:val="20"/>
                <w:szCs w:val="20"/>
                <w:lang w:val="en-GB"/>
              </w:rPr>
              <w:t>e</w:t>
            </w:r>
            <w:proofErr w:type="spellEnd"/>
            <w:r w:rsidRPr="00DD0B49">
              <w:rPr>
                <w:rFonts w:cs="Times New Roman"/>
                <w:sz w:val="20"/>
                <w:szCs w:val="20"/>
                <w:lang w:val="en-GB"/>
              </w:rPr>
              <w:t>,</w:t>
            </w:r>
          </w:p>
          <w:p w:rsidR="00DD0B49" w:rsidRPr="00862D73" w:rsidRDefault="00DD0B49" w:rsidP="003B3977">
            <w:pPr>
              <w:rPr>
                <w:rFonts w:cs="Times New Roman"/>
                <w:sz w:val="20"/>
                <w:szCs w:val="20"/>
                <w:lang w:val="fr-CA"/>
              </w:rPr>
            </w:pPr>
            <w:r w:rsidRPr="00862D73">
              <w:rPr>
                <w:rFonts w:cs="Times New Roman"/>
                <w:sz w:val="20"/>
                <w:szCs w:val="20"/>
                <w:lang w:val="fr-CA"/>
              </w:rPr>
              <w:t>201</w:t>
            </w:r>
            <w:r w:rsidR="003B6E0F" w:rsidRPr="00862D73">
              <w:rPr>
                <w:rFonts w:cs="Times New Roman"/>
                <w:sz w:val="20"/>
                <w:szCs w:val="20"/>
                <w:lang w:val="fr-CA"/>
              </w:rPr>
              <w:t>1</w:t>
            </w:r>
            <w:r w:rsidRPr="00862D73">
              <w:rPr>
                <w:rFonts w:cs="Times New Roman"/>
                <w:sz w:val="20"/>
                <w:szCs w:val="20"/>
                <w:lang w:val="fr-CA"/>
              </w:rPr>
              <w:t xml:space="preserve"> CSC </w:t>
            </w:r>
            <w:r w:rsidR="003B6E0F" w:rsidRPr="00862D73">
              <w:rPr>
                <w:rFonts w:cs="Times New Roman"/>
                <w:sz w:val="20"/>
                <w:szCs w:val="20"/>
                <w:lang w:val="fr-CA"/>
              </w:rPr>
              <w:t>16</w:t>
            </w:r>
            <w:r w:rsidRPr="00862D73">
              <w:rPr>
                <w:rFonts w:cs="Times New Roman"/>
                <w:sz w:val="20"/>
                <w:szCs w:val="20"/>
                <w:lang w:val="fr-CA"/>
              </w:rPr>
              <w:t>, [201</w:t>
            </w:r>
            <w:r w:rsidR="003B6E0F" w:rsidRPr="00862D73">
              <w:rPr>
                <w:rFonts w:cs="Times New Roman"/>
                <w:sz w:val="20"/>
                <w:szCs w:val="20"/>
                <w:lang w:val="fr-CA"/>
              </w:rPr>
              <w:t>1</w:t>
            </w:r>
            <w:r w:rsidRPr="00862D73">
              <w:rPr>
                <w:rFonts w:cs="Times New Roman"/>
                <w:sz w:val="20"/>
                <w:szCs w:val="20"/>
                <w:lang w:val="fr-CA"/>
              </w:rPr>
              <w:t xml:space="preserve">] 1 R.C.S. </w:t>
            </w:r>
            <w:r w:rsidR="003B6E0F" w:rsidRPr="00862D73">
              <w:rPr>
                <w:rFonts w:cs="Times New Roman"/>
                <w:sz w:val="20"/>
                <w:szCs w:val="20"/>
                <w:lang w:val="fr-CA"/>
              </w:rPr>
              <w:t>62</w:t>
            </w:r>
            <w:r w:rsidRPr="00862D73">
              <w:rPr>
                <w:rFonts w:cs="Times New Roman"/>
                <w:sz w:val="20"/>
                <w:szCs w:val="20"/>
                <w:lang w:val="fr-CA"/>
              </w:rPr>
              <w:t>5</w:t>
            </w:r>
          </w:p>
          <w:p w:rsidR="00DD0B49" w:rsidRPr="00862D73" w:rsidRDefault="00DD0B49" w:rsidP="003B3977">
            <w:pPr>
              <w:rPr>
                <w:rFonts w:cs="Times New Roman"/>
                <w:sz w:val="20"/>
                <w:szCs w:val="20"/>
                <w:lang w:val="fr-CA"/>
              </w:rPr>
            </w:pPr>
          </w:p>
          <w:p w:rsidR="00DD0B49" w:rsidRPr="00D72487" w:rsidRDefault="003A28A1" w:rsidP="003B3977">
            <w:pPr>
              <w:rPr>
                <w:rFonts w:cs="Times New Roman"/>
                <w:sz w:val="20"/>
                <w:szCs w:val="20"/>
                <w:lang w:val="fr-CA"/>
              </w:rPr>
            </w:pPr>
            <w:r w:rsidRPr="00D72487">
              <w:rPr>
                <w:rFonts w:cs="Times New Roman"/>
                <w:sz w:val="20"/>
                <w:szCs w:val="20"/>
                <w:lang w:val="fr-CA"/>
              </w:rPr>
              <w:t>Seidel</w:t>
            </w:r>
            <w:r w:rsidR="00DD0B49" w:rsidRPr="00D72487">
              <w:rPr>
                <w:rFonts w:cs="Times New Roman"/>
                <w:sz w:val="20"/>
                <w:szCs w:val="20"/>
                <w:lang w:val="fr-CA"/>
              </w:rPr>
              <w:t xml:space="preserve"> </w:t>
            </w:r>
            <w:r w:rsidR="00DD0B49" w:rsidRPr="00D72487">
              <w:rPr>
                <w:rFonts w:cs="Times New Roman"/>
                <w:i/>
                <w:iCs/>
                <w:sz w:val="20"/>
                <w:szCs w:val="20"/>
                <w:lang w:val="fr-CA"/>
              </w:rPr>
              <w:t>c</w:t>
            </w:r>
            <w:r w:rsidR="00DD0B49" w:rsidRPr="00D72487">
              <w:rPr>
                <w:rFonts w:cs="Times New Roman"/>
                <w:sz w:val="20"/>
                <w:szCs w:val="20"/>
                <w:lang w:val="fr-CA"/>
              </w:rPr>
              <w:t>. T</w:t>
            </w:r>
            <w:r w:rsidRPr="00D72487">
              <w:rPr>
                <w:rFonts w:cs="Times New Roman"/>
                <w:sz w:val="20"/>
                <w:szCs w:val="20"/>
                <w:lang w:val="fr-CA"/>
              </w:rPr>
              <w:t>ELUS Communications Inc</w:t>
            </w:r>
            <w:r w:rsidR="00DD0B49" w:rsidRPr="00D72487">
              <w:rPr>
                <w:rFonts w:cs="Times New Roman"/>
                <w:sz w:val="20"/>
                <w:szCs w:val="20"/>
                <w:lang w:val="fr-CA"/>
              </w:rPr>
              <w:t>.,</w:t>
            </w:r>
          </w:p>
          <w:p w:rsidR="00DD0B49" w:rsidRPr="00DD0B49" w:rsidRDefault="00DD0B49" w:rsidP="003B3977">
            <w:pPr>
              <w:rPr>
                <w:rFonts w:cs="Times New Roman"/>
                <w:sz w:val="20"/>
                <w:szCs w:val="20"/>
              </w:rPr>
            </w:pPr>
            <w:r w:rsidRPr="00DD0B49">
              <w:rPr>
                <w:rFonts w:cs="Times New Roman"/>
                <w:sz w:val="20"/>
                <w:szCs w:val="20"/>
              </w:rPr>
              <w:t>201</w:t>
            </w:r>
            <w:r w:rsidR="003B6E0F">
              <w:rPr>
                <w:rFonts w:cs="Times New Roman"/>
                <w:sz w:val="20"/>
                <w:szCs w:val="20"/>
              </w:rPr>
              <w:t>1</w:t>
            </w:r>
            <w:r w:rsidRPr="00DD0B49">
              <w:rPr>
                <w:rFonts w:cs="Times New Roman"/>
                <w:sz w:val="20"/>
                <w:szCs w:val="20"/>
              </w:rPr>
              <w:t xml:space="preserve"> CSC </w:t>
            </w:r>
            <w:r w:rsidR="003B6E0F">
              <w:rPr>
                <w:rFonts w:cs="Times New Roman"/>
                <w:sz w:val="20"/>
                <w:szCs w:val="20"/>
              </w:rPr>
              <w:t>15</w:t>
            </w:r>
            <w:r w:rsidRPr="00DD0B49">
              <w:rPr>
                <w:rFonts w:cs="Times New Roman"/>
                <w:sz w:val="20"/>
                <w:szCs w:val="20"/>
              </w:rPr>
              <w:t>, [201</w:t>
            </w:r>
            <w:r w:rsidR="003B6E0F">
              <w:rPr>
                <w:rFonts w:cs="Times New Roman"/>
                <w:sz w:val="20"/>
                <w:szCs w:val="20"/>
              </w:rPr>
              <w:t>1</w:t>
            </w:r>
            <w:r w:rsidRPr="00DD0B49">
              <w:rPr>
                <w:rFonts w:cs="Times New Roman"/>
                <w:sz w:val="20"/>
                <w:szCs w:val="20"/>
              </w:rPr>
              <w:t xml:space="preserve">] 1 R.C.S. </w:t>
            </w:r>
            <w:r w:rsidR="003B6E0F">
              <w:rPr>
                <w:rFonts w:cs="Times New Roman"/>
                <w:sz w:val="20"/>
                <w:szCs w:val="20"/>
              </w:rPr>
              <w:t>531</w:t>
            </w:r>
          </w:p>
          <w:p w:rsidR="00DD0B49" w:rsidRPr="00DD0B49" w:rsidRDefault="00DD0B49" w:rsidP="003B3977">
            <w:pPr>
              <w:keepNext/>
              <w:keepLines/>
              <w:rPr>
                <w:rFonts w:cs="Times New Roman"/>
                <w:bCs/>
                <w:sz w:val="20"/>
                <w:szCs w:val="20"/>
                <w:lang w:val="fr-CA"/>
              </w:rPr>
            </w:pPr>
          </w:p>
          <w:p w:rsidR="00DD0B49" w:rsidRPr="00DD0B49" w:rsidRDefault="00CE26A1" w:rsidP="003B3977">
            <w:pPr>
              <w:rPr>
                <w:rFonts w:cs="Times New Roman"/>
                <w:sz w:val="20"/>
                <w:szCs w:val="20"/>
              </w:rPr>
            </w:pPr>
            <w:r w:rsidRPr="00CE26A1">
              <w:rPr>
                <w:rFonts w:cs="Times New Roman"/>
                <w:sz w:val="20"/>
                <w:szCs w:val="20"/>
              </w:rPr>
              <w:pict>
                <v:rect id="_x0000_i1056" style="width:129.6pt;height:1pt" o:hrpct="600" o:hralign="center" o:hrstd="t" o:hrnoshade="t" o:hr="t" fillcolor="black [3213]" stroked="f"/>
              </w:pict>
            </w:r>
          </w:p>
          <w:p w:rsidR="00DD0B49" w:rsidRPr="00DD0B49" w:rsidRDefault="00DD0B49" w:rsidP="003B3977">
            <w:pPr>
              <w:keepNext/>
              <w:keepLines/>
              <w:rPr>
                <w:rFonts w:cs="Times New Roman"/>
                <w:bCs/>
                <w:sz w:val="20"/>
                <w:szCs w:val="20"/>
                <w:lang w:val="fr-CA"/>
              </w:rPr>
            </w:pPr>
          </w:p>
        </w:tc>
      </w:tr>
    </w:tbl>
    <w:p w:rsidR="00DD0B49" w:rsidRDefault="00DD0B49" w:rsidP="006B6926">
      <w:pPr>
        <w:rPr>
          <w:sz w:val="20"/>
          <w:szCs w:val="20"/>
          <w:lang w:val="fr-CA"/>
        </w:rPr>
      </w:pPr>
    </w:p>
    <w:p w:rsidR="00DD0B49" w:rsidRDefault="00DD0B49" w:rsidP="006B6926">
      <w:pPr>
        <w:rPr>
          <w:sz w:val="20"/>
          <w:szCs w:val="20"/>
          <w:lang w:val="fr-CA"/>
        </w:rPr>
      </w:pPr>
    </w:p>
    <w:p w:rsidR="00DD0B49" w:rsidRPr="00C50A5C" w:rsidRDefault="00DD0B49" w:rsidP="006B6926">
      <w:pPr>
        <w:rPr>
          <w:sz w:val="20"/>
          <w:szCs w:val="20"/>
          <w:lang w:val="fr-CA"/>
        </w:rPr>
      </w:pPr>
    </w:p>
    <w:p w:rsidR="006B6926" w:rsidRPr="00C50A5C" w:rsidRDefault="006B6926">
      <w:pPr>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sectPr w:rsidR="006B6926" w:rsidRPr="00C50A5C" w:rsidSect="006B6926">
          <w:headerReference w:type="default" r:id="rId41"/>
          <w:footerReference w:type="default" r:id="rId42"/>
          <w:headerReference w:type="first" r:id="rId43"/>
          <w:footerReference w:type="first" r:id="rId44"/>
          <w:pgSz w:w="12240" w:h="15840"/>
          <w:pgMar w:top="720" w:right="965" w:bottom="1080" w:left="1656" w:header="720" w:footer="965" w:gutter="0"/>
          <w:cols w:space="720"/>
          <w:titlePg/>
          <w:docGrid w:linePitch="326"/>
        </w:sectPr>
      </w:pPr>
    </w:p>
    <w:p w:rsidR="00E903A1" w:rsidRPr="002E0C7E" w:rsidRDefault="00CE26A1"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1D2B0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1D2B0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1D2B0A">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1D2B0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1D2B0A">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1D2B0A">
            <w:pPr>
              <w:widowControl w:val="0"/>
              <w:jc w:val="center"/>
              <w:rPr>
                <w:rFonts w:ascii="Arial" w:hAnsi="Arial"/>
                <w:sz w:val="14"/>
              </w:rPr>
            </w:pPr>
            <w:r w:rsidRPr="002E0C7E">
              <w:rPr>
                <w:rFonts w:ascii="Arial" w:hAnsi="Arial"/>
                <w:b/>
                <w:sz w:val="14"/>
              </w:rPr>
              <w:t>DECEMBER - DÉCEMBRE</w:t>
            </w:r>
          </w:p>
        </w:tc>
      </w:tr>
      <w:tr w:rsidR="00E903A1" w:rsidRPr="002E0C7E" w:rsidTr="001D2B0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S</w:t>
            </w:r>
          </w:p>
          <w:p w:rsidR="00E903A1" w:rsidRPr="002E0C7E" w:rsidRDefault="00E903A1" w:rsidP="001D2B0A">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M</w:t>
            </w:r>
          </w:p>
          <w:p w:rsidR="00E903A1" w:rsidRPr="002E0C7E" w:rsidRDefault="00E903A1" w:rsidP="001D2B0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T</w:t>
            </w:r>
          </w:p>
          <w:p w:rsidR="00E903A1" w:rsidRPr="002E0C7E" w:rsidRDefault="00E903A1" w:rsidP="001D2B0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W</w:t>
            </w:r>
          </w:p>
          <w:p w:rsidR="00E903A1" w:rsidRPr="002E0C7E" w:rsidRDefault="00E903A1" w:rsidP="001D2B0A">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T</w:t>
            </w:r>
          </w:p>
          <w:p w:rsidR="00E903A1" w:rsidRPr="002E0C7E" w:rsidRDefault="00E903A1" w:rsidP="001D2B0A">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F</w:t>
            </w:r>
          </w:p>
          <w:p w:rsidR="00E903A1" w:rsidRPr="002E0C7E" w:rsidRDefault="00E903A1" w:rsidP="001D2B0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S</w:t>
            </w:r>
          </w:p>
          <w:p w:rsidR="00E903A1" w:rsidRPr="002E0C7E" w:rsidRDefault="00E903A1" w:rsidP="001D2B0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S</w:t>
            </w:r>
          </w:p>
          <w:p w:rsidR="00E903A1" w:rsidRPr="002E0C7E" w:rsidRDefault="00E903A1" w:rsidP="001D2B0A">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M</w:t>
            </w:r>
          </w:p>
          <w:p w:rsidR="00E903A1" w:rsidRPr="002E0C7E" w:rsidRDefault="00E903A1" w:rsidP="001D2B0A">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T</w:t>
            </w:r>
          </w:p>
          <w:p w:rsidR="00E903A1" w:rsidRPr="002E0C7E" w:rsidRDefault="00E903A1" w:rsidP="001D2B0A">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W</w:t>
            </w:r>
          </w:p>
          <w:p w:rsidR="00E903A1" w:rsidRPr="002E0C7E" w:rsidRDefault="00E903A1" w:rsidP="001D2B0A">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T</w:t>
            </w:r>
          </w:p>
          <w:p w:rsidR="00E903A1" w:rsidRPr="002E0C7E" w:rsidRDefault="00E903A1" w:rsidP="001D2B0A">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F</w:t>
            </w:r>
          </w:p>
          <w:p w:rsidR="00E903A1" w:rsidRPr="002E0C7E" w:rsidRDefault="00E903A1" w:rsidP="001D2B0A">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S</w:t>
            </w:r>
          </w:p>
          <w:p w:rsidR="00E903A1" w:rsidRPr="002E0C7E" w:rsidRDefault="00E903A1" w:rsidP="001D2B0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S</w:t>
            </w:r>
          </w:p>
          <w:p w:rsidR="00E903A1" w:rsidRPr="002E0C7E" w:rsidRDefault="00E903A1" w:rsidP="001D2B0A">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M</w:t>
            </w:r>
          </w:p>
          <w:p w:rsidR="00E903A1" w:rsidRPr="002E0C7E" w:rsidRDefault="00E903A1" w:rsidP="001D2B0A">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T</w:t>
            </w:r>
          </w:p>
          <w:p w:rsidR="00E903A1" w:rsidRPr="002E0C7E" w:rsidRDefault="00E903A1" w:rsidP="001D2B0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W</w:t>
            </w:r>
          </w:p>
          <w:p w:rsidR="00E903A1" w:rsidRPr="002E0C7E" w:rsidRDefault="00E903A1" w:rsidP="001D2B0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T</w:t>
            </w:r>
          </w:p>
          <w:p w:rsidR="00E903A1" w:rsidRPr="002E0C7E" w:rsidRDefault="00E903A1" w:rsidP="001D2B0A">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F</w:t>
            </w:r>
          </w:p>
          <w:p w:rsidR="00E903A1" w:rsidRPr="002E0C7E" w:rsidRDefault="00E903A1" w:rsidP="001D2B0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S</w:t>
            </w:r>
          </w:p>
          <w:p w:rsidR="00E903A1" w:rsidRPr="002E0C7E" w:rsidRDefault="00E903A1" w:rsidP="001D2B0A">
            <w:pPr>
              <w:widowControl w:val="0"/>
              <w:jc w:val="center"/>
              <w:rPr>
                <w:rFonts w:ascii="Arial" w:hAnsi="Arial"/>
                <w:sz w:val="14"/>
              </w:rPr>
            </w:pPr>
            <w:r w:rsidRPr="002E0C7E">
              <w:rPr>
                <w:rFonts w:ascii="Arial" w:hAnsi="Arial"/>
                <w:sz w:val="14"/>
              </w:rPr>
              <w:t>S</w:t>
            </w:r>
          </w:p>
        </w:tc>
      </w:tr>
      <w:tr w:rsidR="00E903A1" w:rsidRPr="002E0C7E" w:rsidTr="001D2B0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3</w:t>
            </w:r>
          </w:p>
        </w:tc>
      </w:tr>
      <w:tr w:rsidR="00E903A1" w:rsidRPr="002E0C7E" w:rsidTr="001D2B0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b/>
                <w:sz w:val="14"/>
              </w:rPr>
              <w:t>M</w:t>
            </w:r>
          </w:p>
          <w:p w:rsidR="00E903A1" w:rsidRPr="002E0C7E" w:rsidRDefault="00E903A1" w:rsidP="001D2B0A">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b/>
                <w:sz w:val="14"/>
              </w:rPr>
              <w:t>H</w:t>
            </w:r>
          </w:p>
          <w:p w:rsidR="00E903A1" w:rsidRPr="002E0C7E" w:rsidRDefault="00E903A1" w:rsidP="001D2B0A">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b/>
                <w:sz w:val="14"/>
              </w:rPr>
              <w:t>M</w:t>
            </w:r>
          </w:p>
          <w:p w:rsidR="00E903A1" w:rsidRPr="002E0C7E" w:rsidRDefault="00E903A1" w:rsidP="001D2B0A">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10</w:t>
            </w:r>
          </w:p>
        </w:tc>
      </w:tr>
      <w:tr w:rsidR="00E903A1" w:rsidRPr="002E0C7E" w:rsidTr="001D2B0A">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b/>
                <w:sz w:val="14"/>
              </w:rPr>
              <w:t>H</w:t>
            </w:r>
          </w:p>
          <w:p w:rsidR="00E903A1" w:rsidRPr="002E0C7E" w:rsidRDefault="00E903A1" w:rsidP="001D2B0A">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b/>
                <w:sz w:val="14"/>
              </w:rPr>
              <w:t>M</w:t>
            </w:r>
          </w:p>
          <w:p w:rsidR="00E903A1" w:rsidRPr="002E0C7E" w:rsidRDefault="00E903A1" w:rsidP="001D2B0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17</w:t>
            </w:r>
          </w:p>
        </w:tc>
      </w:tr>
      <w:tr w:rsidR="00E903A1" w:rsidRPr="002E0C7E" w:rsidTr="001D2B0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24</w:t>
            </w:r>
          </w:p>
        </w:tc>
      </w:tr>
      <w:tr w:rsidR="00E903A1" w:rsidRPr="002E0C7E" w:rsidTr="001D2B0A">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23</w:t>
            </w:r>
          </w:p>
          <w:p w:rsidR="00E903A1" w:rsidRPr="002E0C7E" w:rsidRDefault="00E903A1" w:rsidP="001D2B0A">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24</w:t>
            </w:r>
          </w:p>
          <w:p w:rsidR="00E903A1" w:rsidRPr="002E0C7E" w:rsidRDefault="00E903A1" w:rsidP="001D2B0A">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b/>
                <w:sz w:val="14"/>
              </w:rPr>
              <w:t>H</w:t>
            </w:r>
          </w:p>
          <w:p w:rsidR="00E903A1" w:rsidRPr="002E0C7E" w:rsidRDefault="00E903A1" w:rsidP="001D2B0A">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b/>
                <w:sz w:val="14"/>
              </w:rPr>
              <w:t>H</w:t>
            </w:r>
          </w:p>
          <w:p w:rsidR="00E903A1" w:rsidRPr="002E0C7E" w:rsidRDefault="00E903A1" w:rsidP="001D2B0A">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1D2B0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1D2B0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1D2B0A">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1D2B0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1D2B0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1D2B0A">
            <w:pPr>
              <w:widowControl w:val="0"/>
              <w:jc w:val="center"/>
              <w:rPr>
                <w:rFonts w:ascii="Arial" w:hAnsi="Arial"/>
                <w:sz w:val="14"/>
              </w:rPr>
            </w:pPr>
            <w:r w:rsidRPr="002E0C7E">
              <w:rPr>
                <w:rFonts w:ascii="Arial" w:hAnsi="Arial"/>
                <w:b/>
                <w:sz w:val="14"/>
              </w:rPr>
              <w:t>MARCH - MARS</w:t>
            </w:r>
          </w:p>
        </w:tc>
      </w:tr>
      <w:tr w:rsidR="00E903A1" w:rsidRPr="002E0C7E" w:rsidTr="001D2B0A">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S</w:t>
            </w:r>
          </w:p>
          <w:p w:rsidR="00E903A1" w:rsidRPr="002E0C7E" w:rsidRDefault="00E903A1" w:rsidP="001D2B0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M</w:t>
            </w:r>
          </w:p>
          <w:p w:rsidR="00E903A1" w:rsidRPr="002E0C7E" w:rsidRDefault="00E903A1" w:rsidP="001D2B0A">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T</w:t>
            </w:r>
          </w:p>
          <w:p w:rsidR="00E903A1" w:rsidRPr="002E0C7E" w:rsidRDefault="00E903A1" w:rsidP="001D2B0A">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W</w:t>
            </w:r>
          </w:p>
          <w:p w:rsidR="00E903A1" w:rsidRPr="002E0C7E" w:rsidRDefault="00E903A1" w:rsidP="001D2B0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T</w:t>
            </w:r>
          </w:p>
          <w:p w:rsidR="00E903A1" w:rsidRPr="002E0C7E" w:rsidRDefault="00E903A1" w:rsidP="001D2B0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F</w:t>
            </w:r>
          </w:p>
          <w:p w:rsidR="00E903A1" w:rsidRPr="002E0C7E" w:rsidRDefault="00E903A1" w:rsidP="001D2B0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S</w:t>
            </w:r>
          </w:p>
          <w:p w:rsidR="00E903A1" w:rsidRPr="002E0C7E" w:rsidRDefault="00E903A1" w:rsidP="001D2B0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S</w:t>
            </w:r>
          </w:p>
          <w:p w:rsidR="00E903A1" w:rsidRPr="002E0C7E" w:rsidRDefault="00E903A1" w:rsidP="001D2B0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M</w:t>
            </w:r>
          </w:p>
          <w:p w:rsidR="00E903A1" w:rsidRPr="002E0C7E" w:rsidRDefault="00E903A1" w:rsidP="001D2B0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T</w:t>
            </w:r>
          </w:p>
          <w:p w:rsidR="00E903A1" w:rsidRPr="002E0C7E" w:rsidRDefault="00E903A1" w:rsidP="001D2B0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W</w:t>
            </w:r>
          </w:p>
          <w:p w:rsidR="00E903A1" w:rsidRPr="002E0C7E" w:rsidRDefault="00E903A1" w:rsidP="001D2B0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T</w:t>
            </w:r>
          </w:p>
          <w:p w:rsidR="00E903A1" w:rsidRPr="002E0C7E" w:rsidRDefault="00E903A1" w:rsidP="001D2B0A">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F</w:t>
            </w:r>
          </w:p>
          <w:p w:rsidR="00E903A1" w:rsidRPr="002E0C7E" w:rsidRDefault="00E903A1" w:rsidP="001D2B0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S</w:t>
            </w:r>
          </w:p>
          <w:p w:rsidR="00E903A1" w:rsidRPr="002E0C7E" w:rsidRDefault="00E903A1" w:rsidP="001D2B0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S</w:t>
            </w:r>
          </w:p>
          <w:p w:rsidR="00E903A1" w:rsidRPr="002E0C7E" w:rsidRDefault="00E903A1" w:rsidP="001D2B0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M</w:t>
            </w:r>
          </w:p>
          <w:p w:rsidR="00E903A1" w:rsidRPr="002E0C7E" w:rsidRDefault="00E903A1" w:rsidP="001D2B0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T</w:t>
            </w:r>
          </w:p>
          <w:p w:rsidR="00E903A1" w:rsidRPr="002E0C7E" w:rsidRDefault="00E903A1" w:rsidP="001D2B0A">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W</w:t>
            </w:r>
          </w:p>
          <w:p w:rsidR="00E903A1" w:rsidRPr="002E0C7E" w:rsidRDefault="00E903A1" w:rsidP="001D2B0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T</w:t>
            </w:r>
          </w:p>
          <w:p w:rsidR="00E903A1" w:rsidRPr="002E0C7E" w:rsidRDefault="00E903A1" w:rsidP="001D2B0A">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F</w:t>
            </w:r>
          </w:p>
          <w:p w:rsidR="00E903A1" w:rsidRPr="002E0C7E" w:rsidRDefault="00E903A1" w:rsidP="001D2B0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S</w:t>
            </w:r>
          </w:p>
          <w:p w:rsidR="00E903A1" w:rsidRPr="002E0C7E" w:rsidRDefault="00E903A1" w:rsidP="001D2B0A">
            <w:pPr>
              <w:widowControl w:val="0"/>
              <w:jc w:val="center"/>
              <w:rPr>
                <w:rFonts w:ascii="Arial" w:hAnsi="Arial"/>
                <w:sz w:val="14"/>
              </w:rPr>
            </w:pPr>
            <w:r w:rsidRPr="002E0C7E">
              <w:rPr>
                <w:rFonts w:ascii="Arial" w:hAnsi="Arial"/>
                <w:sz w:val="14"/>
              </w:rPr>
              <w:t>S</w:t>
            </w:r>
          </w:p>
        </w:tc>
      </w:tr>
      <w:tr w:rsidR="00E903A1" w:rsidRPr="002E0C7E" w:rsidTr="001D2B0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b/>
                <w:sz w:val="14"/>
              </w:rPr>
              <w:t>H</w:t>
            </w:r>
          </w:p>
          <w:p w:rsidR="00E903A1" w:rsidRPr="002E0C7E" w:rsidRDefault="00E903A1" w:rsidP="001D2B0A">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3</w:t>
            </w:r>
          </w:p>
        </w:tc>
      </w:tr>
      <w:tr w:rsidR="00E903A1" w:rsidRPr="002E0C7E" w:rsidTr="001D2B0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b/>
                <w:sz w:val="14"/>
              </w:rPr>
              <w:t>M</w:t>
            </w:r>
          </w:p>
          <w:p w:rsidR="00E903A1" w:rsidRPr="002E0C7E" w:rsidRDefault="00E903A1" w:rsidP="001D2B0A">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b/>
                <w:sz w:val="14"/>
              </w:rPr>
              <w:t>M</w:t>
            </w:r>
          </w:p>
          <w:p w:rsidR="00E903A1" w:rsidRPr="002E0C7E" w:rsidRDefault="00E903A1" w:rsidP="001D2B0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10</w:t>
            </w:r>
          </w:p>
        </w:tc>
      </w:tr>
      <w:tr w:rsidR="00E903A1" w:rsidRPr="002E0C7E" w:rsidTr="001D2B0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b/>
                <w:sz w:val="14"/>
              </w:rPr>
              <w:t>M</w:t>
            </w:r>
          </w:p>
          <w:p w:rsidR="00E903A1" w:rsidRPr="002E0C7E" w:rsidRDefault="00E903A1" w:rsidP="001D2B0A">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17</w:t>
            </w:r>
          </w:p>
        </w:tc>
      </w:tr>
      <w:tr w:rsidR="00E903A1" w:rsidRPr="002E0C7E" w:rsidTr="001D2B0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24</w:t>
            </w:r>
          </w:p>
        </w:tc>
      </w:tr>
      <w:tr w:rsidR="00E903A1" w:rsidRPr="002E0C7E" w:rsidTr="001D2B0A">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1D2B0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1D2B0A">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1D2B0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1D2B0A">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1D2B0A">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1D2B0A">
            <w:pPr>
              <w:widowControl w:val="0"/>
              <w:jc w:val="center"/>
              <w:rPr>
                <w:rFonts w:ascii="Arial" w:hAnsi="Arial"/>
                <w:sz w:val="14"/>
              </w:rPr>
            </w:pPr>
            <w:r w:rsidRPr="002E0C7E">
              <w:rPr>
                <w:rFonts w:ascii="Arial" w:hAnsi="Arial"/>
                <w:b/>
                <w:sz w:val="14"/>
              </w:rPr>
              <w:t>JUNE - JUIN</w:t>
            </w:r>
          </w:p>
        </w:tc>
      </w:tr>
      <w:tr w:rsidR="00E903A1" w:rsidRPr="002E0C7E" w:rsidTr="001D2B0A">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S</w:t>
            </w:r>
          </w:p>
          <w:p w:rsidR="00E903A1" w:rsidRPr="002E0C7E" w:rsidRDefault="00E903A1" w:rsidP="001D2B0A">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M</w:t>
            </w:r>
          </w:p>
          <w:p w:rsidR="00E903A1" w:rsidRPr="002E0C7E" w:rsidRDefault="00E903A1" w:rsidP="001D2B0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T</w:t>
            </w:r>
          </w:p>
          <w:p w:rsidR="00E903A1" w:rsidRPr="002E0C7E" w:rsidRDefault="00E903A1" w:rsidP="001D2B0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W</w:t>
            </w:r>
          </w:p>
          <w:p w:rsidR="00E903A1" w:rsidRPr="002E0C7E" w:rsidRDefault="00E903A1" w:rsidP="001D2B0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T</w:t>
            </w:r>
          </w:p>
          <w:p w:rsidR="00E903A1" w:rsidRPr="002E0C7E" w:rsidRDefault="00E903A1" w:rsidP="001D2B0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F</w:t>
            </w:r>
          </w:p>
          <w:p w:rsidR="00E903A1" w:rsidRPr="002E0C7E" w:rsidRDefault="00E903A1" w:rsidP="001D2B0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S</w:t>
            </w:r>
          </w:p>
          <w:p w:rsidR="00E903A1" w:rsidRPr="002E0C7E" w:rsidRDefault="00E903A1" w:rsidP="001D2B0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S</w:t>
            </w:r>
          </w:p>
          <w:p w:rsidR="00E903A1" w:rsidRPr="002E0C7E" w:rsidRDefault="00E903A1" w:rsidP="001D2B0A">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M</w:t>
            </w:r>
          </w:p>
          <w:p w:rsidR="00E903A1" w:rsidRPr="002E0C7E" w:rsidRDefault="00E903A1" w:rsidP="001D2B0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T</w:t>
            </w:r>
          </w:p>
          <w:p w:rsidR="00E903A1" w:rsidRPr="002E0C7E" w:rsidRDefault="00E903A1" w:rsidP="001D2B0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W</w:t>
            </w:r>
          </w:p>
          <w:p w:rsidR="00E903A1" w:rsidRPr="002E0C7E" w:rsidRDefault="00E903A1" w:rsidP="001D2B0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T</w:t>
            </w:r>
          </w:p>
          <w:p w:rsidR="00E903A1" w:rsidRPr="002E0C7E" w:rsidRDefault="00E903A1" w:rsidP="001D2B0A">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F</w:t>
            </w:r>
          </w:p>
          <w:p w:rsidR="00E903A1" w:rsidRPr="002E0C7E" w:rsidRDefault="00E903A1" w:rsidP="001D2B0A">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S</w:t>
            </w:r>
          </w:p>
          <w:p w:rsidR="00E903A1" w:rsidRPr="002E0C7E" w:rsidRDefault="00E903A1" w:rsidP="001D2B0A">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S</w:t>
            </w:r>
          </w:p>
          <w:p w:rsidR="00E903A1" w:rsidRPr="002E0C7E" w:rsidRDefault="00E903A1" w:rsidP="001D2B0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M</w:t>
            </w:r>
          </w:p>
          <w:p w:rsidR="00E903A1" w:rsidRPr="002E0C7E" w:rsidRDefault="00E903A1" w:rsidP="001D2B0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T</w:t>
            </w:r>
          </w:p>
          <w:p w:rsidR="00E903A1" w:rsidRPr="002E0C7E" w:rsidRDefault="00E903A1" w:rsidP="001D2B0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W</w:t>
            </w:r>
          </w:p>
          <w:p w:rsidR="00E903A1" w:rsidRPr="002E0C7E" w:rsidRDefault="00E903A1" w:rsidP="001D2B0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T</w:t>
            </w:r>
          </w:p>
          <w:p w:rsidR="00E903A1" w:rsidRPr="002E0C7E" w:rsidRDefault="00E903A1" w:rsidP="001D2B0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F</w:t>
            </w:r>
          </w:p>
          <w:p w:rsidR="00E903A1" w:rsidRPr="002E0C7E" w:rsidRDefault="00E903A1" w:rsidP="001D2B0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s</w:t>
            </w:r>
          </w:p>
          <w:p w:rsidR="00E903A1" w:rsidRPr="002E0C7E" w:rsidRDefault="00E903A1" w:rsidP="001D2B0A">
            <w:pPr>
              <w:widowControl w:val="0"/>
              <w:jc w:val="center"/>
              <w:rPr>
                <w:rFonts w:ascii="Arial" w:hAnsi="Arial"/>
                <w:sz w:val="14"/>
              </w:rPr>
            </w:pPr>
            <w:r w:rsidRPr="002E0C7E">
              <w:rPr>
                <w:rFonts w:ascii="Arial" w:hAnsi="Arial"/>
                <w:sz w:val="14"/>
              </w:rPr>
              <w:t>s</w:t>
            </w:r>
          </w:p>
        </w:tc>
      </w:tr>
      <w:tr w:rsidR="00E903A1" w:rsidRPr="002E0C7E" w:rsidTr="001D2B0A">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b/>
                <w:sz w:val="14"/>
              </w:rPr>
              <w:t>H</w:t>
            </w:r>
          </w:p>
          <w:p w:rsidR="00E903A1" w:rsidRPr="002E0C7E" w:rsidRDefault="00E903A1" w:rsidP="001D2B0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b/>
                <w:sz w:val="14"/>
              </w:rPr>
            </w:pPr>
          </w:p>
          <w:p w:rsidR="00E903A1" w:rsidRPr="002E0C7E" w:rsidRDefault="00E903A1" w:rsidP="001D2B0A">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w:t>
            </w:r>
          </w:p>
        </w:tc>
      </w:tr>
      <w:tr w:rsidR="00E903A1" w:rsidRPr="002E0C7E" w:rsidTr="001D2B0A">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b/>
                <w:sz w:val="14"/>
              </w:rPr>
              <w:t>H</w:t>
            </w:r>
          </w:p>
          <w:p w:rsidR="00E903A1" w:rsidRPr="002E0C7E" w:rsidRDefault="00E903A1" w:rsidP="001D2B0A">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b/>
                <w:sz w:val="14"/>
              </w:rPr>
              <w:t>M</w:t>
            </w:r>
          </w:p>
          <w:p w:rsidR="00E903A1" w:rsidRPr="002E0C7E" w:rsidRDefault="00E903A1" w:rsidP="001D2B0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b/>
                <w:sz w:val="14"/>
              </w:rPr>
              <w:t>M</w:t>
            </w:r>
          </w:p>
          <w:p w:rsidR="00E903A1" w:rsidRPr="002E0C7E" w:rsidRDefault="00E903A1" w:rsidP="001D2B0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b/>
                <w:sz w:val="14"/>
              </w:rPr>
              <w:t>M</w:t>
            </w:r>
          </w:p>
          <w:p w:rsidR="00E903A1" w:rsidRPr="002E0C7E" w:rsidRDefault="00E903A1" w:rsidP="001D2B0A">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9</w:t>
            </w:r>
          </w:p>
        </w:tc>
      </w:tr>
      <w:tr w:rsidR="00E903A1" w:rsidRPr="002E0C7E" w:rsidTr="001D2B0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16</w:t>
            </w:r>
          </w:p>
        </w:tc>
      </w:tr>
      <w:tr w:rsidR="00E903A1" w:rsidRPr="002E0C7E" w:rsidTr="001D2B0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b/>
                <w:sz w:val="14"/>
              </w:rPr>
              <w:t>H</w:t>
            </w:r>
          </w:p>
          <w:p w:rsidR="00E903A1" w:rsidRPr="002E0C7E" w:rsidRDefault="00E903A1" w:rsidP="001D2B0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23</w:t>
            </w:r>
          </w:p>
        </w:tc>
      </w:tr>
      <w:tr w:rsidR="00E903A1" w:rsidRPr="002E0C7E" w:rsidTr="001D2B0A">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r w:rsidRPr="002E0C7E">
              <w:rPr>
                <w:rFonts w:ascii="Arial" w:hAnsi="Arial"/>
                <w:sz w:val="14"/>
              </w:rPr>
              <w:t xml:space="preserve">    </w:t>
            </w:r>
          </w:p>
          <w:p w:rsidR="00E903A1" w:rsidRPr="002E0C7E" w:rsidRDefault="00E903A1" w:rsidP="001D2B0A">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1D2B0A">
            <w:pPr>
              <w:widowControl w:val="0"/>
              <w:jc w:val="center"/>
              <w:rPr>
                <w:rFonts w:ascii="Arial" w:hAnsi="Arial"/>
                <w:sz w:val="14"/>
              </w:rPr>
            </w:pPr>
          </w:p>
          <w:p w:rsidR="00E903A1" w:rsidRPr="002E0C7E" w:rsidRDefault="00E903A1" w:rsidP="001D2B0A">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1D2B0A">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1D2B0A">
            <w:pPr>
              <w:widowControl w:val="0"/>
              <w:rPr>
                <w:rFonts w:ascii="Arial" w:hAnsi="Arial"/>
                <w:sz w:val="16"/>
              </w:rPr>
            </w:pPr>
            <w:r w:rsidRPr="002E0C7E">
              <w:rPr>
                <w:rFonts w:ascii="Arial" w:hAnsi="Arial"/>
                <w:sz w:val="16"/>
              </w:rPr>
              <w:t>Sittings of the court:</w:t>
            </w:r>
          </w:p>
          <w:p w:rsidR="00E903A1" w:rsidRPr="002E0C7E" w:rsidRDefault="00E903A1" w:rsidP="001D2B0A">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1D2B0A">
            <w:pPr>
              <w:widowControl w:val="0"/>
              <w:rPr>
                <w:rFonts w:ascii="Arial" w:hAnsi="Arial"/>
                <w:sz w:val="16"/>
              </w:rPr>
            </w:pPr>
          </w:p>
          <w:p w:rsidR="00E903A1" w:rsidRPr="002E0C7E" w:rsidRDefault="00E903A1" w:rsidP="001D2B0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1D2B0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E903A1" w:rsidRPr="00B058C3" w:rsidRDefault="00E903A1" w:rsidP="001D2B0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E903A1" w:rsidRPr="00B058C3" w:rsidRDefault="00E903A1" w:rsidP="001D2B0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E903A1" w:rsidRPr="002E0C7E" w:rsidRDefault="00E903A1" w:rsidP="001D2B0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E903A1" w:rsidRPr="002E0C7E" w:rsidRDefault="00E903A1" w:rsidP="001D2B0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1D2B0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1D2B0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1D2B0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1D2B0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1D2B0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1D2B0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1D2B0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1D2B0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1D2B0A">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1D2B0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45"/>
      <w:footerReference w:type="default" r:id="rId46"/>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F4C" w:rsidRDefault="009B1F4C" w:rsidP="00A87207">
      <w:r>
        <w:separator/>
      </w:r>
    </w:p>
  </w:endnote>
  <w:endnote w:type="continuationSeparator" w:id="0">
    <w:p w:rsidR="009B1F4C" w:rsidRDefault="009B1F4C"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4C" w:rsidRDefault="00CE26A1" w:rsidP="00A87207">
    <w:pPr>
      <w:pStyle w:val="Footer"/>
    </w:pPr>
    <w:r>
      <w:pict>
        <v:rect id="_x0000_i1032" style="width:480.95pt;height:1pt" o:hralign="center" o:hrstd="t" o:hrnoshade="t" o:hr="t" fillcolor="black [3213]" stroked="f"/>
      </w:pict>
    </w:r>
  </w:p>
  <w:p w:rsidR="009B1F4C" w:rsidRPr="00B7374B" w:rsidRDefault="009B1F4C" w:rsidP="00B7374B">
    <w:pPr>
      <w:tabs>
        <w:tab w:val="center" w:pos="4680"/>
      </w:tabs>
      <w:rPr>
        <w:szCs w:val="24"/>
      </w:rPr>
    </w:pPr>
    <w:r w:rsidRPr="00954D22">
      <w:rPr>
        <w:szCs w:val="24"/>
      </w:rPr>
      <w:tab/>
      <w:t xml:space="preserve">- </w:t>
    </w:r>
    <w:r w:rsidR="00CE26A1" w:rsidRPr="00954D22">
      <w:rPr>
        <w:szCs w:val="24"/>
      </w:rPr>
      <w:fldChar w:fldCharType="begin"/>
    </w:r>
    <w:r w:rsidRPr="00954D22">
      <w:rPr>
        <w:szCs w:val="24"/>
      </w:rPr>
      <w:instrText xml:space="preserve"> PAGE   \* MERGEFORMAT </w:instrText>
    </w:r>
    <w:r w:rsidR="00CE26A1" w:rsidRPr="00954D22">
      <w:rPr>
        <w:szCs w:val="24"/>
      </w:rPr>
      <w:fldChar w:fldCharType="separate"/>
    </w:r>
    <w:r>
      <w:rPr>
        <w:noProof/>
        <w:szCs w:val="24"/>
      </w:rPr>
      <w:t>1170</w:t>
    </w:r>
    <w:r w:rsidR="00CE26A1" w:rsidRPr="00954D22">
      <w:rPr>
        <w:szCs w:val="24"/>
      </w:rPr>
      <w:fldChar w:fldCharType="end"/>
    </w:r>
    <w:r w:rsidRPr="00954D22">
      <w:rPr>
        <w:szCs w:val="24"/>
      </w:rP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4C" w:rsidRDefault="00CE26A1" w:rsidP="00EB2B90">
    <w:pPr>
      <w:tabs>
        <w:tab w:val="center" w:pos="4680"/>
      </w:tabs>
    </w:pPr>
    <w:r>
      <w:pict>
        <v:rect id="_x0000_i1043" style="width:480.95pt;height:1pt" o:hralign="center" o:hrstd="t" o:hrnoshade="t" o:hr="t" fillcolor="black [3213]" stroked="f"/>
      </w:pict>
    </w:r>
  </w:p>
  <w:p w:rsidR="009B1F4C" w:rsidRPr="0031432F" w:rsidRDefault="009B1F4C" w:rsidP="00EB2B90">
    <w:pPr>
      <w:tabs>
        <w:tab w:val="center" w:pos="4680"/>
      </w:tabs>
    </w:pPr>
    <w:r>
      <w:tab/>
      <w:t xml:space="preserve">- </w:t>
    </w:r>
    <w:fldSimple w:instr=" PAGE   \* MERGEFORMAT ">
      <w:r w:rsidR="00214423">
        <w:rPr>
          <w:noProof/>
        </w:rPr>
        <w:t>1238</w:t>
      </w:r>
    </w:fldSimple>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4C" w:rsidRDefault="009B1F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B1F4C" w:rsidRDefault="009B1F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B1F4C" w:rsidRDefault="009B1F4C">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4C" w:rsidRDefault="00CE26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E26A1">
      <w:rPr>
        <w:lang w:val="fr-CA"/>
      </w:rPr>
      <w:pict>
        <v:rect id="_x0000_i1050" style="width:480.95pt;height:1pt" o:hralign="center" o:hrstd="t" o:hrnoshade="t" o:hr="t" fillcolor="black [3213]" stroked="f"/>
      </w:pict>
    </w:r>
  </w:p>
  <w:p w:rsidR="009B1F4C" w:rsidRDefault="009B1F4C" w:rsidP="00EB2B90">
    <w:pPr>
      <w:tabs>
        <w:tab w:val="center" w:pos="4680"/>
      </w:tabs>
    </w:pPr>
    <w:r>
      <w:tab/>
      <w:t xml:space="preserve">- </w:t>
    </w:r>
    <w:fldSimple w:instr=" PAGE   \* MERGEFORMAT ">
      <w:r>
        <w:rPr>
          <w:noProof/>
        </w:rPr>
        <w:t>519</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4C" w:rsidRDefault="00CE26A1">
    <w:pPr>
      <w:pStyle w:val="Footer"/>
      <w:rPr>
        <w:lang w:val="fr-CA"/>
      </w:rPr>
    </w:pPr>
    <w:r w:rsidRPr="00CE26A1">
      <w:rPr>
        <w:lang w:val="fr-CA"/>
      </w:rPr>
      <w:pict>
        <v:rect id="_x0000_i1051" style="width:480.95pt;height:1pt" o:hralign="center" o:hrstd="t" o:hrnoshade="t" o:hr="t" fillcolor="black [3213]" stroked="f"/>
      </w:pict>
    </w:r>
  </w:p>
  <w:p w:rsidR="009B1F4C" w:rsidRDefault="009B1F4C" w:rsidP="00EB2B90">
    <w:pPr>
      <w:tabs>
        <w:tab w:val="center" w:pos="4680"/>
      </w:tabs>
    </w:pPr>
    <w:r>
      <w:tab/>
      <w:t xml:space="preserve">- </w:t>
    </w:r>
    <w:fldSimple w:instr=" PAGE   \* MERGEFORMAT ">
      <w:r w:rsidR="00214423">
        <w:rPr>
          <w:noProof/>
        </w:rPr>
        <w:t>1239</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4C" w:rsidRDefault="009B1F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B1F4C" w:rsidRDefault="009B1F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B1F4C" w:rsidRDefault="009B1F4C">
    <w:pPr>
      <w:widowControl w:val="0"/>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4C" w:rsidRDefault="00CE26A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E26A1">
      <w:rPr>
        <w:lang w:val="fr-CA"/>
      </w:rPr>
      <w:pict>
        <v:rect id="_x0000_i1053" style="width:480.95pt;height:1pt" o:hralign="center" o:hrstd="t" o:hrnoshade="t" o:hr="t" fillcolor="black [3213]" stroked="f"/>
      </w:pict>
    </w:r>
  </w:p>
  <w:p w:rsidR="009B1F4C" w:rsidRDefault="009B1F4C" w:rsidP="00697C62">
    <w:pPr>
      <w:tabs>
        <w:tab w:val="center" w:pos="4680"/>
      </w:tabs>
    </w:pPr>
    <w:r>
      <w:tab/>
      <w:t xml:space="preserve">- </w:t>
    </w:r>
    <w:r w:rsidR="00CE26A1" w:rsidRPr="00B74FED">
      <w:rPr>
        <w:szCs w:val="24"/>
      </w:rPr>
      <w:fldChar w:fldCharType="begin"/>
    </w:r>
    <w:r w:rsidRPr="00B74FED">
      <w:rPr>
        <w:szCs w:val="24"/>
      </w:rPr>
      <w:instrText xml:space="preserve"> PAGE   \* MERGEFORMAT </w:instrText>
    </w:r>
    <w:r w:rsidR="00CE26A1" w:rsidRPr="00B74FED">
      <w:rPr>
        <w:szCs w:val="24"/>
      </w:rPr>
      <w:fldChar w:fldCharType="separate"/>
    </w:r>
    <w:r>
      <w:rPr>
        <w:noProof/>
        <w:szCs w:val="24"/>
      </w:rPr>
      <w:t>1192</w:t>
    </w:r>
    <w:r w:rsidR="00CE26A1" w:rsidRPr="00B74FED">
      <w:rPr>
        <w:szCs w:val="24"/>
      </w:rPr>
      <w:fldChar w:fldCharType="end"/>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4C" w:rsidRDefault="00CE26A1" w:rsidP="00802863">
    <w:pPr>
      <w:widowControl w:val="0"/>
      <w:tabs>
        <w:tab w:val="left" w:pos="-1440"/>
        <w:tab w:val="left" w:pos="-720"/>
      </w:tabs>
    </w:pPr>
    <w:r w:rsidRPr="00CE26A1">
      <w:rPr>
        <w:lang w:val="fr-CA"/>
      </w:rPr>
      <w:pict>
        <v:rect id="_x0000_i1054" style="width:480.95pt;height:1pt" o:hralign="center" o:hrstd="t" o:hrnoshade="t" o:hr="t" fillcolor="black [3213]" stroked="f"/>
      </w:pict>
    </w:r>
  </w:p>
  <w:p w:rsidR="009B1F4C" w:rsidRPr="00180897" w:rsidRDefault="009B1F4C" w:rsidP="00697C62">
    <w:pPr>
      <w:tabs>
        <w:tab w:val="center" w:pos="4680"/>
      </w:tabs>
    </w:pPr>
    <w:r>
      <w:tab/>
      <w:t xml:space="preserve">- </w:t>
    </w:r>
    <w:r w:rsidR="00CE26A1" w:rsidRPr="00B74FED">
      <w:rPr>
        <w:szCs w:val="24"/>
      </w:rPr>
      <w:fldChar w:fldCharType="begin"/>
    </w:r>
    <w:r w:rsidRPr="00B74FED">
      <w:rPr>
        <w:szCs w:val="24"/>
      </w:rPr>
      <w:instrText xml:space="preserve"> PAGE   \* MERGEFORMAT </w:instrText>
    </w:r>
    <w:r w:rsidR="00CE26A1" w:rsidRPr="00B74FED">
      <w:rPr>
        <w:szCs w:val="24"/>
      </w:rPr>
      <w:fldChar w:fldCharType="separate"/>
    </w:r>
    <w:r w:rsidR="00214423">
      <w:rPr>
        <w:noProof/>
        <w:szCs w:val="24"/>
      </w:rPr>
      <w:t>1240</w:t>
    </w:r>
    <w:r w:rsidR="00CE26A1" w:rsidRPr="00B74FED">
      <w:rPr>
        <w:szCs w:val="24"/>
      </w:rPr>
      <w:fldChar w:fldCharType="end"/>
    </w:r>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4C" w:rsidRDefault="00CE26A1">
    <w:r w:rsidRPr="00CE26A1">
      <w:rPr>
        <w:lang w:val="fr-CA"/>
      </w:rPr>
      <w:pict>
        <v:rect id="_x0000_i1057" style="width:480.95pt;height:1pt" o:hralign="center" o:hrstd="t" o:hrnoshade="t" o:hr="t" fillcolor="black [3213]" stroked="f"/>
      </w:pict>
    </w:r>
  </w:p>
  <w:p w:rsidR="009B1F4C" w:rsidRDefault="009B1F4C" w:rsidP="006B6926">
    <w:pPr>
      <w:tabs>
        <w:tab w:val="center" w:pos="4680"/>
      </w:tabs>
    </w:pPr>
    <w:r>
      <w:tab/>
      <w:t xml:space="preserve">- </w:t>
    </w:r>
    <w:fldSimple w:instr="PAGE ">
      <w:r>
        <w:rPr>
          <w:noProof/>
        </w:rPr>
        <w:t>540</w:t>
      </w:r>
    </w:fldSimple>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4C" w:rsidRDefault="00CE26A1" w:rsidP="006B6926">
    <w:pPr>
      <w:tabs>
        <w:tab w:val="center" w:pos="4680"/>
      </w:tabs>
      <w:rPr>
        <w:lang w:val="fr-CA"/>
      </w:rPr>
    </w:pPr>
    <w:r w:rsidRPr="00CE26A1">
      <w:rPr>
        <w:lang w:val="fr-CA"/>
      </w:rPr>
      <w:pict>
        <v:rect id="_x0000_i1058" style="width:480.95pt;height:1pt" o:hralign="center" o:hrstd="t" o:hrnoshade="t" o:hr="t" fillcolor="black [3213]" stroked="f"/>
      </w:pict>
    </w:r>
  </w:p>
  <w:p w:rsidR="009B1F4C" w:rsidRDefault="009B1F4C" w:rsidP="006B6926">
    <w:pPr>
      <w:tabs>
        <w:tab w:val="center" w:pos="4680"/>
      </w:tabs>
    </w:pPr>
    <w:r>
      <w:tab/>
      <w:t xml:space="preserve">- </w:t>
    </w:r>
    <w:fldSimple w:instr="PAGE ">
      <w:r w:rsidR="00214423">
        <w:rPr>
          <w:noProof/>
        </w:rPr>
        <w:t>1241</w:t>
      </w:r>
    </w:fldSimple>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4C" w:rsidRPr="00924065" w:rsidRDefault="009B1F4C" w:rsidP="00924065">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4C" w:rsidRDefault="00CE26A1" w:rsidP="00755F22">
    <w:pPr>
      <w:tabs>
        <w:tab w:val="left" w:pos="-1440"/>
        <w:tab w:val="left" w:pos="-720"/>
      </w:tabs>
    </w:pPr>
    <w:r>
      <w:pict>
        <v:rect id="_x0000_i1033" style="width:480.95pt;height:1pt" o:hralign="center" o:hrstd="t" o:hrnoshade="t" o:hr="t" fillcolor="black [3213]" stroked="f"/>
      </w:pict>
    </w:r>
  </w:p>
  <w:p w:rsidR="009B1F4C" w:rsidRPr="00954D22" w:rsidRDefault="009B1F4C" w:rsidP="00B7374B">
    <w:pPr>
      <w:tabs>
        <w:tab w:val="center" w:pos="4680"/>
      </w:tabs>
      <w:rPr>
        <w:szCs w:val="24"/>
      </w:rPr>
    </w:pPr>
    <w:r w:rsidRPr="00954D22">
      <w:rPr>
        <w:szCs w:val="24"/>
      </w:rPr>
      <w:tab/>
      <w:t xml:space="preserve">- </w:t>
    </w:r>
    <w:r w:rsidR="00CE26A1">
      <w:rPr>
        <w:szCs w:val="24"/>
      </w:rPr>
      <w:fldChar w:fldCharType="begin"/>
    </w:r>
    <w:r>
      <w:rPr>
        <w:szCs w:val="24"/>
      </w:rPr>
      <w:instrText xml:space="preserve"> PAGE   \* MERGEFORMAT </w:instrText>
    </w:r>
    <w:r w:rsidR="00CE26A1">
      <w:rPr>
        <w:szCs w:val="24"/>
      </w:rPr>
      <w:fldChar w:fldCharType="separate"/>
    </w:r>
    <w:r w:rsidR="00214423">
      <w:rPr>
        <w:noProof/>
        <w:szCs w:val="24"/>
      </w:rPr>
      <w:t>1234</w:t>
    </w:r>
    <w:r w:rsidR="00CE26A1">
      <w:rPr>
        <w:szCs w:val="24"/>
      </w:rPr>
      <w:fldChar w:fldCharType="end"/>
    </w:r>
    <w:r w:rsidRPr="00954D22">
      <w:rPr>
        <w:szCs w:val="24"/>
      </w:rPr>
      <w:t xml:space="preserve"> -</w:t>
    </w:r>
  </w:p>
  <w:p w:rsidR="009B1F4C" w:rsidRDefault="009B1F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4C" w:rsidRDefault="00CE26A1" w:rsidP="00A87207">
    <w:pPr>
      <w:pStyle w:val="Footer"/>
    </w:pPr>
    <w:r>
      <w:pict>
        <v:rect id="_x0000_i1035" style="width:480.95pt;height:1pt" o:hralign="center" o:hrstd="t" o:hrnoshade="t" o:hr="t" fillcolor="black [3213]" stroked="f"/>
      </w:pict>
    </w:r>
  </w:p>
  <w:p w:rsidR="009B1F4C" w:rsidRPr="00B7374B" w:rsidRDefault="009B1F4C" w:rsidP="00B7374B">
    <w:pPr>
      <w:tabs>
        <w:tab w:val="center" w:pos="4680"/>
      </w:tabs>
      <w:rPr>
        <w:szCs w:val="24"/>
      </w:rPr>
    </w:pPr>
    <w:r w:rsidRPr="00954D22">
      <w:rPr>
        <w:szCs w:val="24"/>
      </w:rPr>
      <w:tab/>
      <w:t xml:space="preserve">- </w:t>
    </w:r>
    <w:r w:rsidR="00CE26A1" w:rsidRPr="00954D22">
      <w:rPr>
        <w:szCs w:val="24"/>
      </w:rPr>
      <w:fldChar w:fldCharType="begin"/>
    </w:r>
    <w:r w:rsidRPr="00954D22">
      <w:rPr>
        <w:szCs w:val="24"/>
      </w:rPr>
      <w:instrText xml:space="preserve"> PAGE   \* MERGEFORMAT </w:instrText>
    </w:r>
    <w:r w:rsidR="00CE26A1" w:rsidRPr="00954D22">
      <w:rPr>
        <w:szCs w:val="24"/>
      </w:rPr>
      <w:fldChar w:fldCharType="separate"/>
    </w:r>
    <w:r>
      <w:rPr>
        <w:noProof/>
        <w:szCs w:val="24"/>
      </w:rPr>
      <w:t>1172</w:t>
    </w:r>
    <w:r w:rsidR="00CE26A1" w:rsidRPr="00954D22">
      <w:rPr>
        <w:szCs w:val="24"/>
      </w:rPr>
      <w:fldChar w:fldCharType="end"/>
    </w:r>
    <w:r>
      <w:rPr>
        <w:szCs w:val="24"/>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4C" w:rsidRDefault="00CE26A1"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6" style="width:480.95pt;height:1pt" o:hralign="center" o:hrstd="t" o:hrnoshade="t" o:hr="t" fillcolor="black [3213]" stroked="f"/>
      </w:pict>
    </w:r>
  </w:p>
  <w:p w:rsidR="009B1F4C" w:rsidRPr="00954D22" w:rsidRDefault="009B1F4C" w:rsidP="00B7374B">
    <w:pPr>
      <w:tabs>
        <w:tab w:val="center" w:pos="4680"/>
      </w:tabs>
      <w:rPr>
        <w:szCs w:val="24"/>
      </w:rPr>
    </w:pPr>
    <w:r w:rsidRPr="00954D22">
      <w:rPr>
        <w:szCs w:val="24"/>
      </w:rPr>
      <w:tab/>
      <w:t xml:space="preserve">- </w:t>
    </w:r>
    <w:r w:rsidR="00CE26A1" w:rsidRPr="00954D22">
      <w:rPr>
        <w:szCs w:val="24"/>
      </w:rPr>
      <w:fldChar w:fldCharType="begin"/>
    </w:r>
    <w:r w:rsidRPr="00954D22">
      <w:rPr>
        <w:szCs w:val="24"/>
      </w:rPr>
      <w:instrText xml:space="preserve"> PAGE   \* MERGEFORMAT </w:instrText>
    </w:r>
    <w:r w:rsidR="00CE26A1" w:rsidRPr="00954D22">
      <w:rPr>
        <w:szCs w:val="24"/>
      </w:rPr>
      <w:fldChar w:fldCharType="separate"/>
    </w:r>
    <w:r w:rsidR="00214423">
      <w:rPr>
        <w:noProof/>
        <w:szCs w:val="24"/>
      </w:rPr>
      <w:t>1235</w:t>
    </w:r>
    <w:r w:rsidR="00CE26A1"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4C" w:rsidRDefault="009B1F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B1F4C" w:rsidRDefault="009B1F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B1F4C" w:rsidRDefault="009B1F4C">
    <w:pPr>
      <w:tabs>
        <w:tab w:val="center" w:pos="4740"/>
      </w:tabs>
    </w:pPr>
    <w:r>
      <w:tab/>
      <w:t xml:space="preserve">- </w:t>
    </w:r>
    <w:r>
      <w:pgNum/>
    </w:r>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4C" w:rsidRDefault="00CE26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E26A1">
      <w:rPr>
        <w:lang w:val="fr-CA"/>
      </w:rPr>
      <w:pict>
        <v:rect id="_x0000_i1039" style="width:480.95pt;height:1pt" o:hralign="center" o:hrstd="t" o:hrnoshade="t" o:hr="t" fillcolor="black [3213]" stroked="f"/>
      </w:pict>
    </w:r>
  </w:p>
  <w:p w:rsidR="009B1F4C" w:rsidRPr="0009648D" w:rsidRDefault="009B1F4C" w:rsidP="00ED7E83">
    <w:pPr>
      <w:tabs>
        <w:tab w:val="center" w:pos="4680"/>
      </w:tabs>
    </w:pPr>
    <w:r>
      <w:tab/>
    </w:r>
    <w:r w:rsidRPr="0009648D">
      <w:t xml:space="preserve">- </w:t>
    </w:r>
    <w:fldSimple w:instr=" PAGE   \* MERGEFORMAT ">
      <w:r w:rsidR="00214423">
        <w:rPr>
          <w:noProof/>
        </w:rPr>
        <w:t>1237</w:t>
      </w:r>
    </w:fldSimple>
    <w:r w:rsidRPr="0009648D">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4C" w:rsidRDefault="00CE26A1">
    <w:pPr>
      <w:pStyle w:val="Footer"/>
      <w:rPr>
        <w:lang w:val="fr-CA"/>
      </w:rPr>
    </w:pPr>
    <w:r w:rsidRPr="00CE26A1">
      <w:rPr>
        <w:lang w:val="fr-CA"/>
      </w:rPr>
      <w:pict>
        <v:rect id="_x0000_i1040" style="width:480.95pt;height:1pt" o:hralign="center" o:hrstd="t" o:hrnoshade="t" o:hr="t" fillcolor="black [3213]" stroked="f"/>
      </w:pict>
    </w:r>
  </w:p>
  <w:p w:rsidR="009B1F4C" w:rsidRDefault="009B1F4C" w:rsidP="00245129">
    <w:pPr>
      <w:tabs>
        <w:tab w:val="center" w:pos="4680"/>
      </w:tabs>
    </w:pPr>
    <w:r>
      <w:tab/>
    </w:r>
    <w:r w:rsidRPr="0009648D">
      <w:t xml:space="preserve">- </w:t>
    </w:r>
    <w:fldSimple w:instr=" PAGE   \* MERGEFORMAT ">
      <w:r w:rsidR="00214423">
        <w:rPr>
          <w:noProof/>
        </w:rPr>
        <w:t>1236</w:t>
      </w:r>
    </w:fldSimple>
    <w:r w:rsidRPr="0009648D">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4C" w:rsidRDefault="009B1F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B1F4C" w:rsidRDefault="009B1F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B1F4C" w:rsidRDefault="009B1F4C">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4C" w:rsidRDefault="00CE26A1" w:rsidP="00755F22">
    <w:pPr>
      <w:tabs>
        <w:tab w:val="left" w:pos="-1440"/>
        <w:tab w:val="left" w:pos="-720"/>
      </w:tabs>
    </w:pPr>
    <w:r>
      <w:pict>
        <v:rect id="_x0000_i1042" style="width:480.95pt;height:1pt" o:hralign="center" o:hrstd="t" o:hrnoshade="t" o:hr="t" fillcolor="black [3213]" stroked="f"/>
      </w:pict>
    </w:r>
  </w:p>
  <w:p w:rsidR="009B1F4C" w:rsidRDefault="009B1F4C" w:rsidP="00EB2B90">
    <w:pPr>
      <w:tabs>
        <w:tab w:val="center" w:pos="4680"/>
      </w:tabs>
    </w:pPr>
    <w:r>
      <w:tab/>
      <w:t xml:space="preserve">- </w:t>
    </w:r>
    <w:fldSimple w:instr=" PAGE   \* MERGEFORMAT ">
      <w:r>
        <w:rPr>
          <w:noProof/>
        </w:rPr>
        <w:t>1183</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F4C" w:rsidRDefault="009B1F4C" w:rsidP="00A87207">
      <w:r>
        <w:separator/>
      </w:r>
    </w:p>
  </w:footnote>
  <w:footnote w:type="continuationSeparator" w:id="0">
    <w:p w:rsidR="009B1F4C" w:rsidRDefault="009B1F4C"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9B1F4C" w:rsidRPr="0044776A" w:rsidTr="00245129">
      <w:tc>
        <w:tcPr>
          <w:tcW w:w="4290" w:type="dxa"/>
          <w:tcMar>
            <w:left w:w="0" w:type="dxa"/>
            <w:right w:w="0" w:type="dxa"/>
          </w:tcMar>
        </w:tcPr>
        <w:p w:rsidR="009B1F4C" w:rsidRPr="0044776A" w:rsidRDefault="009B1F4C"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9B1F4C" w:rsidRPr="0044776A" w:rsidRDefault="009B1F4C" w:rsidP="002E2327">
          <w:pPr>
            <w:keepNext/>
            <w:keepLines/>
            <w:tabs>
              <w:tab w:val="left" w:pos="-1440"/>
              <w:tab w:val="left" w:pos="-720"/>
            </w:tabs>
            <w:jc w:val="center"/>
            <w:rPr>
              <w:sz w:val="20"/>
              <w:szCs w:val="20"/>
            </w:rPr>
          </w:pPr>
        </w:p>
        <w:p w:rsidR="009B1F4C" w:rsidRPr="0044776A" w:rsidRDefault="009B1F4C" w:rsidP="002E2327">
          <w:pPr>
            <w:keepNext/>
            <w:keepLines/>
            <w:tabs>
              <w:tab w:val="left" w:pos="-1440"/>
              <w:tab w:val="left" w:pos="-720"/>
            </w:tabs>
            <w:jc w:val="center"/>
            <w:rPr>
              <w:sz w:val="20"/>
              <w:szCs w:val="20"/>
            </w:rPr>
          </w:pPr>
        </w:p>
        <w:p w:rsidR="009B1F4C" w:rsidRPr="0044776A" w:rsidRDefault="009B1F4C" w:rsidP="002E2327">
          <w:pPr>
            <w:keepNext/>
            <w:keepLines/>
            <w:tabs>
              <w:tab w:val="left" w:pos="-1440"/>
              <w:tab w:val="left" w:pos="-720"/>
            </w:tabs>
            <w:jc w:val="center"/>
            <w:rPr>
              <w:sz w:val="20"/>
              <w:szCs w:val="20"/>
            </w:rPr>
          </w:pPr>
        </w:p>
      </w:tc>
      <w:tc>
        <w:tcPr>
          <w:tcW w:w="4320" w:type="dxa"/>
          <w:tcMar>
            <w:left w:w="0" w:type="dxa"/>
            <w:right w:w="0" w:type="dxa"/>
          </w:tcMar>
        </w:tcPr>
        <w:p w:rsidR="009B1F4C" w:rsidRPr="0044776A" w:rsidRDefault="009B1F4C" w:rsidP="002E2327">
          <w:pPr>
            <w:keepLines/>
            <w:rPr>
              <w:sz w:val="20"/>
              <w:szCs w:val="20"/>
              <w:lang w:val="fr-CA"/>
            </w:rPr>
          </w:pPr>
          <w:r w:rsidRPr="0044776A">
            <w:rPr>
              <w:sz w:val="20"/>
              <w:szCs w:val="20"/>
              <w:lang w:val="fr-CA"/>
            </w:rPr>
            <w:t>DEMANDES D'AUTORISATION D'APPEL DÉPOSÉES</w:t>
          </w:r>
        </w:p>
      </w:tc>
    </w:tr>
  </w:tbl>
  <w:p w:rsidR="009B1F4C" w:rsidRDefault="009B1F4C">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4C" w:rsidRDefault="009B1F4C">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B1F4C" w:rsidRPr="005E34A1">
      <w:tc>
        <w:tcPr>
          <w:tcW w:w="4200" w:type="dxa"/>
          <w:tcMar>
            <w:left w:w="0" w:type="dxa"/>
            <w:right w:w="0" w:type="dxa"/>
          </w:tcMar>
        </w:tcPr>
        <w:p w:rsidR="009B1F4C" w:rsidRDefault="009B1F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9B1F4C" w:rsidRDefault="009B1F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B1F4C" w:rsidRPr="00B01A03" w:rsidRDefault="009B1F4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9B1F4C" w:rsidRPr="00B01A03" w:rsidRDefault="009B1F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B1F4C" w:rsidRPr="00B01A03" w:rsidRDefault="009B1F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9B1F4C" w:rsidRPr="005E34A1" w:rsidTr="00245129">
      <w:tc>
        <w:tcPr>
          <w:tcW w:w="4200" w:type="dxa"/>
          <w:tcMar>
            <w:left w:w="0" w:type="dxa"/>
            <w:right w:w="0" w:type="dxa"/>
          </w:tcMar>
        </w:tcPr>
        <w:p w:rsidR="009B1F4C" w:rsidRPr="00F40249" w:rsidRDefault="009B1F4C"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9B1F4C" w:rsidRDefault="009B1F4C" w:rsidP="00102926">
          <w:pPr>
            <w:keepNext/>
            <w:keepLines/>
            <w:tabs>
              <w:tab w:val="left" w:pos="-1440"/>
              <w:tab w:val="left" w:pos="-720"/>
            </w:tabs>
            <w:jc w:val="center"/>
            <w:rPr>
              <w:sz w:val="20"/>
              <w:szCs w:val="20"/>
            </w:rPr>
          </w:pPr>
        </w:p>
        <w:p w:rsidR="009B1F4C" w:rsidRDefault="009B1F4C" w:rsidP="00102926">
          <w:pPr>
            <w:keepNext/>
            <w:keepLines/>
            <w:tabs>
              <w:tab w:val="left" w:pos="-1440"/>
              <w:tab w:val="left" w:pos="-720"/>
            </w:tabs>
            <w:jc w:val="center"/>
            <w:rPr>
              <w:sz w:val="20"/>
              <w:szCs w:val="20"/>
            </w:rPr>
          </w:pPr>
        </w:p>
        <w:p w:rsidR="009B1F4C" w:rsidRPr="00F40249" w:rsidRDefault="009B1F4C" w:rsidP="00102926">
          <w:pPr>
            <w:keepNext/>
            <w:keepLines/>
            <w:tabs>
              <w:tab w:val="left" w:pos="-1440"/>
              <w:tab w:val="left" w:pos="-720"/>
            </w:tabs>
            <w:jc w:val="center"/>
            <w:rPr>
              <w:sz w:val="20"/>
              <w:szCs w:val="20"/>
            </w:rPr>
          </w:pPr>
        </w:p>
      </w:tc>
      <w:tc>
        <w:tcPr>
          <w:tcW w:w="4230" w:type="dxa"/>
          <w:tcMar>
            <w:left w:w="0" w:type="dxa"/>
            <w:right w:w="0" w:type="dxa"/>
          </w:tcMar>
        </w:tcPr>
        <w:p w:rsidR="009B1F4C" w:rsidRPr="00F40249" w:rsidRDefault="009B1F4C"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9B1F4C" w:rsidRPr="00B01A03" w:rsidRDefault="009B1F4C"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4C" w:rsidRDefault="009B1F4C">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B1F4C" w:rsidRPr="005E34A1">
      <w:tc>
        <w:tcPr>
          <w:tcW w:w="4200" w:type="dxa"/>
          <w:tcMar>
            <w:left w:w="0" w:type="dxa"/>
            <w:right w:w="0" w:type="dxa"/>
          </w:tcMar>
        </w:tcPr>
        <w:p w:rsidR="009B1F4C" w:rsidRDefault="009B1F4C">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9B1F4C" w:rsidRDefault="009B1F4C">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9B1F4C" w:rsidRDefault="009B1F4C">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B1F4C" w:rsidRPr="009256DC" w:rsidRDefault="009B1F4C">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9B1F4C" w:rsidRPr="009256DC" w:rsidRDefault="009B1F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B1F4C" w:rsidRPr="009256DC" w:rsidRDefault="009B1F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B1F4C" w:rsidRPr="005E34A1" w:rsidTr="00245129">
      <w:tc>
        <w:tcPr>
          <w:tcW w:w="4200" w:type="dxa"/>
          <w:tcMar>
            <w:left w:w="0" w:type="dxa"/>
            <w:right w:w="0" w:type="dxa"/>
          </w:tcMar>
        </w:tcPr>
        <w:p w:rsidR="009B1F4C" w:rsidRPr="00802863" w:rsidRDefault="009B1F4C"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9B1F4C" w:rsidRPr="00802863" w:rsidRDefault="009B1F4C" w:rsidP="00802863">
          <w:pPr>
            <w:keepNext/>
            <w:keepLines/>
            <w:widowControl w:val="0"/>
            <w:tabs>
              <w:tab w:val="left" w:pos="-1440"/>
              <w:tab w:val="left" w:pos="-720"/>
            </w:tabs>
            <w:jc w:val="center"/>
            <w:rPr>
              <w:sz w:val="20"/>
              <w:szCs w:val="20"/>
            </w:rPr>
          </w:pPr>
        </w:p>
        <w:p w:rsidR="009B1F4C" w:rsidRPr="00802863" w:rsidRDefault="009B1F4C" w:rsidP="00802863">
          <w:pPr>
            <w:keepNext/>
            <w:keepLines/>
            <w:widowControl w:val="0"/>
            <w:tabs>
              <w:tab w:val="left" w:pos="-1440"/>
              <w:tab w:val="left" w:pos="-720"/>
            </w:tabs>
            <w:jc w:val="center"/>
            <w:rPr>
              <w:sz w:val="20"/>
              <w:szCs w:val="20"/>
            </w:rPr>
          </w:pPr>
        </w:p>
        <w:p w:rsidR="009B1F4C" w:rsidRPr="00802863" w:rsidRDefault="009B1F4C"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9B1F4C" w:rsidRPr="00802863" w:rsidRDefault="009B1F4C"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9B1F4C" w:rsidRPr="009256DC" w:rsidRDefault="009B1F4C"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4C" w:rsidRDefault="009B1F4C">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9B1F4C" w:rsidRPr="005E34A1" w:rsidTr="00245129">
      <w:tc>
        <w:tcPr>
          <w:tcW w:w="4320" w:type="dxa"/>
        </w:tcPr>
        <w:p w:rsidR="009B1F4C" w:rsidRPr="006B6926" w:rsidRDefault="009B1F4C" w:rsidP="006B6926">
          <w:pPr>
            <w:keepNext/>
            <w:keepLines/>
            <w:rPr>
              <w:bCs/>
              <w:sz w:val="20"/>
              <w:szCs w:val="20"/>
              <w:lang w:val="en-GB"/>
            </w:rPr>
          </w:pPr>
          <w:r w:rsidRPr="006B6926">
            <w:rPr>
              <w:bCs/>
              <w:sz w:val="20"/>
              <w:szCs w:val="20"/>
              <w:lang w:val="en-GB"/>
            </w:rPr>
            <w:t>SUPREME COURT REPORTS</w:t>
          </w:r>
        </w:p>
      </w:tc>
      <w:tc>
        <w:tcPr>
          <w:tcW w:w="840" w:type="dxa"/>
        </w:tcPr>
        <w:p w:rsidR="009B1F4C" w:rsidRDefault="009B1F4C" w:rsidP="006B6926">
          <w:pPr>
            <w:jc w:val="center"/>
            <w:rPr>
              <w:bCs/>
              <w:sz w:val="20"/>
              <w:szCs w:val="20"/>
              <w:lang w:val="en-GB"/>
            </w:rPr>
          </w:pPr>
        </w:p>
        <w:p w:rsidR="009B1F4C" w:rsidRPr="006B6926" w:rsidRDefault="009B1F4C" w:rsidP="006B6926">
          <w:pPr>
            <w:jc w:val="center"/>
            <w:rPr>
              <w:bCs/>
              <w:sz w:val="20"/>
              <w:szCs w:val="20"/>
              <w:lang w:val="en-GB"/>
            </w:rPr>
          </w:pPr>
        </w:p>
      </w:tc>
      <w:tc>
        <w:tcPr>
          <w:tcW w:w="4320" w:type="dxa"/>
        </w:tcPr>
        <w:p w:rsidR="009B1F4C" w:rsidRPr="006B6926" w:rsidRDefault="009B1F4C" w:rsidP="006B6926">
          <w:pPr>
            <w:keepNext/>
            <w:keepLines/>
            <w:rPr>
              <w:bCs/>
              <w:sz w:val="20"/>
              <w:szCs w:val="20"/>
              <w:lang w:val="fr-CA"/>
            </w:rPr>
          </w:pPr>
          <w:r w:rsidRPr="006B6926">
            <w:rPr>
              <w:bCs/>
              <w:sz w:val="20"/>
              <w:szCs w:val="20"/>
              <w:lang w:val="fr-CA"/>
            </w:rPr>
            <w:t>RECUEIL DES ARRÊTS DE LA COUR SUPRÊME</w:t>
          </w:r>
        </w:p>
      </w:tc>
    </w:tr>
  </w:tbl>
  <w:p w:rsidR="009B1F4C" w:rsidRPr="000924F7" w:rsidRDefault="009B1F4C">
    <w:pPr>
      <w:pStyle w:val="Header"/>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4C" w:rsidRDefault="009B1F4C">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4C" w:rsidRDefault="009B1F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4C" w:rsidRDefault="009B1F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B1F4C" w:rsidRPr="005E34A1" w:rsidTr="00245129">
      <w:tc>
        <w:tcPr>
          <w:tcW w:w="4200" w:type="dxa"/>
          <w:tcMar>
            <w:left w:w="0" w:type="dxa"/>
            <w:right w:w="0" w:type="dxa"/>
          </w:tcMar>
        </w:tcPr>
        <w:p w:rsidR="009B1F4C" w:rsidRPr="0044776A" w:rsidRDefault="009B1F4C" w:rsidP="0044776A">
          <w:pPr>
            <w:keepNext/>
            <w:keepLines/>
            <w:widowControl w:val="0"/>
            <w:rPr>
              <w:sz w:val="20"/>
              <w:szCs w:val="20"/>
            </w:rPr>
          </w:pPr>
          <w:r>
            <w:rPr>
              <w:sz w:val="20"/>
              <w:szCs w:val="20"/>
            </w:rPr>
            <w:t>APPLICATIONS FOR LEAVE</w:t>
          </w:r>
        </w:p>
        <w:p w:rsidR="009B1F4C" w:rsidRPr="0044776A" w:rsidRDefault="009B1F4C"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9B1F4C" w:rsidRPr="0044776A" w:rsidRDefault="009B1F4C" w:rsidP="0044776A">
          <w:pPr>
            <w:keepNext/>
            <w:keepLines/>
            <w:widowControl w:val="0"/>
            <w:jc w:val="center"/>
            <w:rPr>
              <w:sz w:val="20"/>
              <w:szCs w:val="20"/>
            </w:rPr>
          </w:pPr>
        </w:p>
        <w:p w:rsidR="009B1F4C" w:rsidRPr="0044776A" w:rsidRDefault="009B1F4C" w:rsidP="0044776A">
          <w:pPr>
            <w:keepNext/>
            <w:keepLines/>
            <w:widowControl w:val="0"/>
            <w:jc w:val="center"/>
            <w:rPr>
              <w:sz w:val="20"/>
              <w:szCs w:val="20"/>
            </w:rPr>
          </w:pPr>
        </w:p>
        <w:p w:rsidR="009B1F4C" w:rsidRPr="0044776A" w:rsidRDefault="009B1F4C" w:rsidP="0044776A">
          <w:pPr>
            <w:keepNext/>
            <w:keepLines/>
            <w:widowControl w:val="0"/>
            <w:jc w:val="center"/>
            <w:rPr>
              <w:sz w:val="20"/>
              <w:szCs w:val="20"/>
            </w:rPr>
          </w:pPr>
        </w:p>
      </w:tc>
      <w:tc>
        <w:tcPr>
          <w:tcW w:w="4080" w:type="dxa"/>
          <w:tcMar>
            <w:left w:w="0" w:type="dxa"/>
            <w:right w:w="0" w:type="dxa"/>
          </w:tcMar>
        </w:tcPr>
        <w:p w:rsidR="009B1F4C" w:rsidRPr="0044776A" w:rsidRDefault="009B1F4C" w:rsidP="0044776A">
          <w:pPr>
            <w:keepLines/>
            <w:widowControl w:val="0"/>
            <w:rPr>
              <w:sz w:val="20"/>
              <w:szCs w:val="20"/>
              <w:lang w:val="fr-CA"/>
            </w:rPr>
          </w:pPr>
          <w:r w:rsidRPr="0044776A">
            <w:rPr>
              <w:sz w:val="20"/>
              <w:szCs w:val="20"/>
              <w:lang w:val="fr-CA"/>
            </w:rPr>
            <w:t>DEMANDES SOUMISES À LA COUR DEPUIS LA DERNIÈRE PARUTION</w:t>
          </w:r>
        </w:p>
        <w:p w:rsidR="009B1F4C" w:rsidRPr="0044776A" w:rsidRDefault="009B1F4C" w:rsidP="0044776A">
          <w:pPr>
            <w:widowControl w:val="0"/>
            <w:rPr>
              <w:sz w:val="20"/>
              <w:szCs w:val="20"/>
              <w:lang w:val="fr-CA"/>
            </w:rPr>
          </w:pPr>
        </w:p>
      </w:tc>
    </w:tr>
  </w:tbl>
  <w:p w:rsidR="009B1F4C" w:rsidRPr="002E2327" w:rsidRDefault="009B1F4C">
    <w:pPr>
      <w:pStyle w:val="Header"/>
      <w:rPr>
        <w:lang w:val="fr-CA"/>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4C" w:rsidRDefault="009B1F4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B1F4C" w:rsidRPr="005E34A1">
      <w:tc>
        <w:tcPr>
          <w:tcW w:w="4200" w:type="dxa"/>
          <w:tcMar>
            <w:left w:w="0" w:type="dxa"/>
            <w:right w:w="0" w:type="dxa"/>
          </w:tcMar>
        </w:tcPr>
        <w:p w:rsidR="009B1F4C" w:rsidRDefault="009B1F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B1F4C" w:rsidRDefault="009B1F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B1F4C" w:rsidRDefault="009B1F4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B1F4C" w:rsidRPr="00FF6BA5" w:rsidRDefault="009B1F4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B1F4C" w:rsidRPr="00FF6BA5" w:rsidRDefault="009B1F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B1F4C" w:rsidRPr="00FF6BA5" w:rsidRDefault="009B1F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B1F4C" w:rsidRPr="00FF6BA5" w:rsidRDefault="009B1F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B1F4C" w:rsidRPr="005E34A1" w:rsidTr="00245129">
      <w:tc>
        <w:tcPr>
          <w:tcW w:w="4200" w:type="dxa"/>
          <w:tcMar>
            <w:left w:w="0" w:type="dxa"/>
            <w:right w:w="0" w:type="dxa"/>
          </w:tcMar>
        </w:tcPr>
        <w:p w:rsidR="009B1F4C" w:rsidRPr="00755F22" w:rsidRDefault="009B1F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9B1F4C" w:rsidRPr="00755F22" w:rsidRDefault="009B1F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9B1F4C" w:rsidRPr="00755F22" w:rsidRDefault="009B1F4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B1F4C" w:rsidRPr="00755F22" w:rsidRDefault="009B1F4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B1F4C" w:rsidRPr="00755F22" w:rsidRDefault="009B1F4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B1F4C" w:rsidRPr="00755F22" w:rsidRDefault="009B1F4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9B1F4C" w:rsidRPr="00FF6BA5" w:rsidRDefault="009B1F4C" w:rsidP="00755F22">
    <w:pPr>
      <w:tabs>
        <w:tab w:val="left" w:pos="-1440"/>
        <w:tab w:val="left" w:pos="-720"/>
      </w:tabs>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4C" w:rsidRDefault="009B1F4C">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9B1F4C">
      <w:tc>
        <w:tcPr>
          <w:tcW w:w="4230" w:type="dxa"/>
          <w:tcMar>
            <w:left w:w="0" w:type="dxa"/>
            <w:right w:w="0" w:type="dxa"/>
          </w:tcMar>
        </w:tcPr>
        <w:p w:rsidR="009B1F4C" w:rsidRDefault="009B1F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9B1F4C" w:rsidRDefault="009B1F4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B1F4C" w:rsidRDefault="009B1F4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9B1F4C">
      <w:trPr>
        <w:gridAfter w:val="2"/>
        <w:wAfter w:w="5250" w:type="dxa"/>
      </w:trPr>
      <w:tc>
        <w:tcPr>
          <w:tcW w:w="4230" w:type="dxa"/>
          <w:tcMar>
            <w:left w:w="0" w:type="dxa"/>
            <w:right w:w="0" w:type="dxa"/>
          </w:tcMar>
        </w:tcPr>
        <w:p w:rsidR="009B1F4C" w:rsidRDefault="009B1F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B1F4C" w:rsidRDefault="009B1F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9B1F4C" w:rsidRPr="00755F22" w:rsidTr="00245129">
      <w:tc>
        <w:tcPr>
          <w:tcW w:w="4230" w:type="dxa"/>
          <w:tcMar>
            <w:left w:w="0" w:type="dxa"/>
            <w:right w:w="0" w:type="dxa"/>
          </w:tcMar>
        </w:tcPr>
        <w:p w:rsidR="009B1F4C" w:rsidRPr="00755F22" w:rsidRDefault="009B1F4C" w:rsidP="00831CA9">
          <w:pPr>
            <w:keepNext/>
            <w:keepLines/>
            <w:rPr>
              <w:sz w:val="20"/>
              <w:szCs w:val="20"/>
            </w:rPr>
          </w:pPr>
          <w:r w:rsidRPr="00755F22">
            <w:rPr>
              <w:sz w:val="20"/>
              <w:szCs w:val="20"/>
            </w:rPr>
            <w:t>MOTIONS</w:t>
          </w:r>
        </w:p>
      </w:tc>
      <w:tc>
        <w:tcPr>
          <w:tcW w:w="1170" w:type="dxa"/>
          <w:tcMar>
            <w:left w:w="0" w:type="dxa"/>
            <w:right w:w="0" w:type="dxa"/>
          </w:tcMar>
        </w:tcPr>
        <w:p w:rsidR="009B1F4C" w:rsidRPr="00755F22" w:rsidRDefault="009B1F4C" w:rsidP="00831CA9">
          <w:pPr>
            <w:keepLines/>
            <w:jc w:val="center"/>
            <w:rPr>
              <w:sz w:val="20"/>
              <w:szCs w:val="20"/>
            </w:rPr>
          </w:pPr>
        </w:p>
        <w:p w:rsidR="009B1F4C" w:rsidRPr="00755F22" w:rsidRDefault="009B1F4C" w:rsidP="00831CA9">
          <w:pPr>
            <w:keepLines/>
            <w:tabs>
              <w:tab w:val="left" w:pos="-1440"/>
              <w:tab w:val="left" w:pos="-720"/>
            </w:tabs>
            <w:jc w:val="center"/>
            <w:rPr>
              <w:sz w:val="20"/>
              <w:szCs w:val="20"/>
            </w:rPr>
          </w:pPr>
        </w:p>
      </w:tc>
      <w:tc>
        <w:tcPr>
          <w:tcW w:w="4080" w:type="dxa"/>
          <w:tcMar>
            <w:left w:w="0" w:type="dxa"/>
            <w:right w:w="0" w:type="dxa"/>
          </w:tcMar>
        </w:tcPr>
        <w:p w:rsidR="009B1F4C" w:rsidRPr="00BA6468" w:rsidRDefault="009B1F4C" w:rsidP="00BA6468">
          <w:pPr>
            <w:keepLines/>
            <w:rPr>
              <w:sz w:val="20"/>
              <w:szCs w:val="20"/>
              <w:lang w:val="fr-CA"/>
            </w:rPr>
          </w:pPr>
          <w:r w:rsidRPr="00BA6468">
            <w:rPr>
              <w:sz w:val="20"/>
              <w:szCs w:val="20"/>
              <w:lang w:val="fr-CA"/>
            </w:rPr>
            <w:t>REQUÊTES</w:t>
          </w:r>
        </w:p>
      </w:tc>
    </w:tr>
  </w:tbl>
  <w:p w:rsidR="009B1F4C" w:rsidRDefault="009B1F4C" w:rsidP="00831CA9">
    <w:pP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5615"/>
  </w:hdrShapeDefaults>
  <w:footnotePr>
    <w:footnote w:id="-1"/>
    <w:footnote w:id="0"/>
  </w:footnotePr>
  <w:endnotePr>
    <w:endnote w:id="-1"/>
    <w:endnote w:id="0"/>
  </w:endnotePr>
  <w:compat/>
  <w:rsids>
    <w:rsidRoot w:val="001D2B0A"/>
    <w:rsid w:val="00005781"/>
    <w:rsid w:val="0003223B"/>
    <w:rsid w:val="000327B2"/>
    <w:rsid w:val="000919D4"/>
    <w:rsid w:val="00096BD9"/>
    <w:rsid w:val="000B2B58"/>
    <w:rsid w:val="000B3C9A"/>
    <w:rsid w:val="000B40A2"/>
    <w:rsid w:val="000C0ACD"/>
    <w:rsid w:val="000E4702"/>
    <w:rsid w:val="000E704C"/>
    <w:rsid w:val="000F64E5"/>
    <w:rsid w:val="00102926"/>
    <w:rsid w:val="0010587F"/>
    <w:rsid w:val="00111C6B"/>
    <w:rsid w:val="0013369E"/>
    <w:rsid w:val="00164E6D"/>
    <w:rsid w:val="00176598"/>
    <w:rsid w:val="001B5C23"/>
    <w:rsid w:val="001D0D5F"/>
    <w:rsid w:val="001D2B0A"/>
    <w:rsid w:val="001D6B8C"/>
    <w:rsid w:val="001F1F83"/>
    <w:rsid w:val="002021A9"/>
    <w:rsid w:val="002139A7"/>
    <w:rsid w:val="00214423"/>
    <w:rsid w:val="00215F7C"/>
    <w:rsid w:val="0022323B"/>
    <w:rsid w:val="00232029"/>
    <w:rsid w:val="002371B4"/>
    <w:rsid w:val="002410B8"/>
    <w:rsid w:val="00242AEE"/>
    <w:rsid w:val="00245129"/>
    <w:rsid w:val="00245879"/>
    <w:rsid w:val="00267FD5"/>
    <w:rsid w:val="002745C8"/>
    <w:rsid w:val="00283711"/>
    <w:rsid w:val="002868D0"/>
    <w:rsid w:val="002B31FB"/>
    <w:rsid w:val="002B516C"/>
    <w:rsid w:val="002D72EB"/>
    <w:rsid w:val="002E2327"/>
    <w:rsid w:val="002E3583"/>
    <w:rsid w:val="002E5576"/>
    <w:rsid w:val="002F4971"/>
    <w:rsid w:val="00321392"/>
    <w:rsid w:val="00331B52"/>
    <w:rsid w:val="003359D3"/>
    <w:rsid w:val="00352020"/>
    <w:rsid w:val="00355967"/>
    <w:rsid w:val="00382C47"/>
    <w:rsid w:val="00384384"/>
    <w:rsid w:val="003A28A1"/>
    <w:rsid w:val="003B3977"/>
    <w:rsid w:val="003B6E0F"/>
    <w:rsid w:val="003F0FDF"/>
    <w:rsid w:val="00432989"/>
    <w:rsid w:val="00440E24"/>
    <w:rsid w:val="0044776A"/>
    <w:rsid w:val="00460AFC"/>
    <w:rsid w:val="0047471F"/>
    <w:rsid w:val="004B66B4"/>
    <w:rsid w:val="004C1AAC"/>
    <w:rsid w:val="004F090E"/>
    <w:rsid w:val="00517317"/>
    <w:rsid w:val="00527CC7"/>
    <w:rsid w:val="00531582"/>
    <w:rsid w:val="005544F0"/>
    <w:rsid w:val="00571CA4"/>
    <w:rsid w:val="00582136"/>
    <w:rsid w:val="0058387A"/>
    <w:rsid w:val="005C6840"/>
    <w:rsid w:val="005E34A1"/>
    <w:rsid w:val="005F263E"/>
    <w:rsid w:val="00600252"/>
    <w:rsid w:val="00612A40"/>
    <w:rsid w:val="006438C2"/>
    <w:rsid w:val="00675479"/>
    <w:rsid w:val="00697C62"/>
    <w:rsid w:val="006A03C1"/>
    <w:rsid w:val="006A329B"/>
    <w:rsid w:val="006A7EB8"/>
    <w:rsid w:val="006B6926"/>
    <w:rsid w:val="006C3F47"/>
    <w:rsid w:val="006C5F7A"/>
    <w:rsid w:val="006D59C6"/>
    <w:rsid w:val="006E06AF"/>
    <w:rsid w:val="006F350F"/>
    <w:rsid w:val="00722272"/>
    <w:rsid w:val="00732DB7"/>
    <w:rsid w:val="0074238B"/>
    <w:rsid w:val="00755F22"/>
    <w:rsid w:val="007571C0"/>
    <w:rsid w:val="00766E4A"/>
    <w:rsid w:val="007820CE"/>
    <w:rsid w:val="00782AE4"/>
    <w:rsid w:val="00787800"/>
    <w:rsid w:val="0079724F"/>
    <w:rsid w:val="007A3EAE"/>
    <w:rsid w:val="007C04FC"/>
    <w:rsid w:val="007D3E0F"/>
    <w:rsid w:val="007F387B"/>
    <w:rsid w:val="00802863"/>
    <w:rsid w:val="0081273E"/>
    <w:rsid w:val="00815B3C"/>
    <w:rsid w:val="00817498"/>
    <w:rsid w:val="0082783A"/>
    <w:rsid w:val="00831CA9"/>
    <w:rsid w:val="00850E1F"/>
    <w:rsid w:val="0085476B"/>
    <w:rsid w:val="00862D73"/>
    <w:rsid w:val="00890FEB"/>
    <w:rsid w:val="008C4DA7"/>
    <w:rsid w:val="008D2748"/>
    <w:rsid w:val="008D292F"/>
    <w:rsid w:val="008E03DC"/>
    <w:rsid w:val="008F2550"/>
    <w:rsid w:val="00924065"/>
    <w:rsid w:val="00930D68"/>
    <w:rsid w:val="00932DB4"/>
    <w:rsid w:val="00941A4B"/>
    <w:rsid w:val="00942B73"/>
    <w:rsid w:val="00942C16"/>
    <w:rsid w:val="00946242"/>
    <w:rsid w:val="0095096B"/>
    <w:rsid w:val="009512EB"/>
    <w:rsid w:val="00970CD3"/>
    <w:rsid w:val="009723FA"/>
    <w:rsid w:val="00984546"/>
    <w:rsid w:val="00995A24"/>
    <w:rsid w:val="00996510"/>
    <w:rsid w:val="009B1F4C"/>
    <w:rsid w:val="009C1206"/>
    <w:rsid w:val="009D1F15"/>
    <w:rsid w:val="009D555E"/>
    <w:rsid w:val="009F134E"/>
    <w:rsid w:val="00A0355E"/>
    <w:rsid w:val="00A375D1"/>
    <w:rsid w:val="00A51D10"/>
    <w:rsid w:val="00A52A83"/>
    <w:rsid w:val="00A6552C"/>
    <w:rsid w:val="00A87207"/>
    <w:rsid w:val="00A935AA"/>
    <w:rsid w:val="00A979B7"/>
    <w:rsid w:val="00AB2201"/>
    <w:rsid w:val="00AB7820"/>
    <w:rsid w:val="00AF1715"/>
    <w:rsid w:val="00AF3904"/>
    <w:rsid w:val="00B010C0"/>
    <w:rsid w:val="00B26649"/>
    <w:rsid w:val="00B4740D"/>
    <w:rsid w:val="00B61629"/>
    <w:rsid w:val="00B7374B"/>
    <w:rsid w:val="00B90DC0"/>
    <w:rsid w:val="00BA116A"/>
    <w:rsid w:val="00BA5582"/>
    <w:rsid w:val="00BA6468"/>
    <w:rsid w:val="00BA760F"/>
    <w:rsid w:val="00BB3B38"/>
    <w:rsid w:val="00BD06DA"/>
    <w:rsid w:val="00BD4217"/>
    <w:rsid w:val="00BE388E"/>
    <w:rsid w:val="00BE5E07"/>
    <w:rsid w:val="00BF25F3"/>
    <w:rsid w:val="00C1697B"/>
    <w:rsid w:val="00C50A5C"/>
    <w:rsid w:val="00C50FDF"/>
    <w:rsid w:val="00C60EA4"/>
    <w:rsid w:val="00C73E1B"/>
    <w:rsid w:val="00C759B4"/>
    <w:rsid w:val="00C77713"/>
    <w:rsid w:val="00CB1F12"/>
    <w:rsid w:val="00CB43D5"/>
    <w:rsid w:val="00CB582B"/>
    <w:rsid w:val="00CC4D84"/>
    <w:rsid w:val="00CE26A1"/>
    <w:rsid w:val="00CF2E95"/>
    <w:rsid w:val="00D64901"/>
    <w:rsid w:val="00D72487"/>
    <w:rsid w:val="00D76BDF"/>
    <w:rsid w:val="00D862C1"/>
    <w:rsid w:val="00D93B50"/>
    <w:rsid w:val="00D94670"/>
    <w:rsid w:val="00DA46F6"/>
    <w:rsid w:val="00DD0B49"/>
    <w:rsid w:val="00DD14FF"/>
    <w:rsid w:val="00E06DFA"/>
    <w:rsid w:val="00E20A0A"/>
    <w:rsid w:val="00E30E52"/>
    <w:rsid w:val="00E33138"/>
    <w:rsid w:val="00E356C7"/>
    <w:rsid w:val="00E64FA7"/>
    <w:rsid w:val="00E66F62"/>
    <w:rsid w:val="00E770CB"/>
    <w:rsid w:val="00E903A1"/>
    <w:rsid w:val="00E940EB"/>
    <w:rsid w:val="00EB2B90"/>
    <w:rsid w:val="00ED7E83"/>
    <w:rsid w:val="00EF4B63"/>
    <w:rsid w:val="00F0068D"/>
    <w:rsid w:val="00F0576D"/>
    <w:rsid w:val="00F14E6D"/>
    <w:rsid w:val="00F15EA8"/>
    <w:rsid w:val="00F16C8D"/>
    <w:rsid w:val="00F26C61"/>
    <w:rsid w:val="00F33CCE"/>
    <w:rsid w:val="00F40249"/>
    <w:rsid w:val="00F526C8"/>
    <w:rsid w:val="00F9518C"/>
    <w:rsid w:val="00FA316E"/>
    <w:rsid w:val="00FA59EF"/>
    <w:rsid w:val="00FB19A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56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table" w:customStyle="1" w:styleId="TableGrid3">
    <w:name w:val="Table Grid3"/>
    <w:basedOn w:val="TableNormal"/>
    <w:next w:val="TableGrid"/>
    <w:uiPriority w:val="59"/>
    <w:rsid w:val="006438C2"/>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A58EC-DE28-4ECC-A5B4-11D5472E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2315</Words>
  <Characters>13200</Characters>
  <Application>Microsoft Office Word</Application>
  <DocSecurity>0</DocSecurity>
  <Lines>110</Lines>
  <Paragraphs>30</Paragraphs>
  <ScaleCrop>false</ScaleCrop>
  <Company/>
  <LinksUpToDate>false</LinksUpToDate>
  <CharactersWithSpaces>15485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2011-09-02T19:06:00Z</dcterms:created>
  <dcterms:modified xsi:type="dcterms:W3CDTF">2011-09-08T16:20:00Z</dcterms:modified>
</cp:coreProperties>
</file>