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50DD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50DD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50DDA" w:rsidTr="002E5576">
        <w:tc>
          <w:tcPr>
            <w:tcW w:w="4518" w:type="dxa"/>
          </w:tcPr>
          <w:p w:rsidR="00BF25F3" w:rsidRPr="002E2327" w:rsidRDefault="00BF25F3" w:rsidP="000B59E2">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0B59E2">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50DD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50DDA" w:rsidTr="002E5576">
        <w:tc>
          <w:tcPr>
            <w:tcW w:w="4518" w:type="dxa"/>
          </w:tcPr>
          <w:p w:rsidR="00BF25F3" w:rsidRPr="002E2327" w:rsidRDefault="009E0EC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E0EC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0B59E2" w:rsidRPr="00150DDA" w:rsidTr="002E5576">
        <w:tc>
          <w:tcPr>
            <w:tcW w:w="4518" w:type="dxa"/>
          </w:tcPr>
          <w:p w:rsidR="000B59E2" w:rsidRPr="009A143D" w:rsidRDefault="000B59E2" w:rsidP="000B59E2">
            <w:pPr>
              <w:tabs>
                <w:tab w:val="left" w:pos="6075"/>
              </w:tabs>
              <w:rPr>
                <w:rFonts w:cs="Times New Roman"/>
                <w:szCs w:val="24"/>
                <w:lang w:val="fr-CA"/>
              </w:rPr>
            </w:pPr>
          </w:p>
          <w:p w:rsidR="000B59E2" w:rsidRPr="009A143D" w:rsidRDefault="000B59E2" w:rsidP="000B59E2">
            <w:pPr>
              <w:tabs>
                <w:tab w:val="left" w:pos="6075"/>
              </w:tabs>
              <w:rPr>
                <w:rFonts w:cs="Times New Roman"/>
                <w:szCs w:val="24"/>
                <w:lang w:val="fr-CA"/>
              </w:rPr>
            </w:pPr>
          </w:p>
        </w:tc>
        <w:tc>
          <w:tcPr>
            <w:tcW w:w="630" w:type="dxa"/>
          </w:tcPr>
          <w:p w:rsidR="000B59E2" w:rsidRPr="009A143D" w:rsidRDefault="000B59E2" w:rsidP="000B59E2">
            <w:pPr>
              <w:tabs>
                <w:tab w:val="left" w:pos="6075"/>
              </w:tabs>
              <w:rPr>
                <w:rFonts w:cs="Times New Roman"/>
                <w:szCs w:val="24"/>
                <w:lang w:val="fr-CA"/>
              </w:rPr>
            </w:pPr>
          </w:p>
        </w:tc>
        <w:tc>
          <w:tcPr>
            <w:tcW w:w="4428" w:type="dxa"/>
          </w:tcPr>
          <w:p w:rsidR="000B59E2" w:rsidRPr="000B59E2" w:rsidRDefault="000B59E2" w:rsidP="000B59E2">
            <w:pPr>
              <w:tabs>
                <w:tab w:val="left" w:pos="6075"/>
              </w:tabs>
              <w:rPr>
                <w:rFonts w:cs="Times New Roman"/>
                <w:szCs w:val="24"/>
                <w:lang w:val="fr-CA"/>
              </w:rPr>
            </w:pPr>
          </w:p>
        </w:tc>
      </w:tr>
      <w:tr w:rsidR="000B59E2" w:rsidRPr="00150DDA" w:rsidTr="002E5576">
        <w:tc>
          <w:tcPr>
            <w:tcW w:w="4518" w:type="dxa"/>
          </w:tcPr>
          <w:p w:rsidR="000B59E2" w:rsidRPr="00E24AAE" w:rsidRDefault="000B59E2" w:rsidP="008E3FC7">
            <w:pPr>
              <w:tabs>
                <w:tab w:val="left" w:pos="6075"/>
              </w:tabs>
              <w:rPr>
                <w:rFonts w:ascii="Arial" w:hAnsi="Arial" w:cs="Arial"/>
                <w:i/>
                <w:sz w:val="20"/>
                <w:szCs w:val="20"/>
              </w:rPr>
            </w:pPr>
            <w:r>
              <w:rPr>
                <w:rFonts w:ascii="Arial" w:hAnsi="Arial" w:cs="Arial"/>
                <w:i/>
                <w:sz w:val="20"/>
                <w:szCs w:val="20"/>
              </w:rPr>
              <w:t xml:space="preserve">Consult the Supreme Court of Canada website at </w:t>
            </w:r>
            <w:hyperlink r:id="rId8" w:history="1">
              <w:r w:rsidRPr="00B92D59">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0B59E2" w:rsidRPr="000B59E2" w:rsidRDefault="000B59E2" w:rsidP="00BF25F3">
            <w:pPr>
              <w:tabs>
                <w:tab w:val="left" w:pos="6075"/>
              </w:tabs>
              <w:jc w:val="both"/>
              <w:rPr>
                <w:rFonts w:ascii="Arial" w:hAnsi="Arial" w:cs="Arial"/>
                <w:i/>
                <w:sz w:val="20"/>
                <w:szCs w:val="20"/>
              </w:rPr>
            </w:pPr>
          </w:p>
        </w:tc>
        <w:tc>
          <w:tcPr>
            <w:tcW w:w="4428" w:type="dxa"/>
          </w:tcPr>
          <w:p w:rsidR="000B59E2" w:rsidRPr="000B59E2" w:rsidRDefault="000B59E2" w:rsidP="00BF25F3">
            <w:pPr>
              <w:tabs>
                <w:tab w:val="left" w:pos="6075"/>
              </w:tabs>
              <w:jc w:val="both"/>
              <w:rPr>
                <w:rFonts w:ascii="Arial" w:hAnsi="Arial" w:cs="Arial"/>
                <w:i/>
                <w:sz w:val="20"/>
                <w:szCs w:val="20"/>
                <w:lang w:val="fr-CA"/>
              </w:rPr>
            </w:pPr>
            <w:r w:rsidRPr="00E24AAE">
              <w:rPr>
                <w:rFonts w:ascii="Arial" w:hAnsi="Arial" w:cs="Arial"/>
                <w:i/>
                <w:sz w:val="20"/>
                <w:szCs w:val="20"/>
                <w:lang w:val="fr-CA"/>
              </w:rPr>
              <w:t>Pour de plus amples informations, consulter le site Web de la Cour supr</w:t>
            </w:r>
            <w:r>
              <w:rPr>
                <w:rFonts w:ascii="Arial" w:hAnsi="Arial" w:cs="Arial"/>
                <w:i/>
                <w:sz w:val="20"/>
                <w:szCs w:val="20"/>
                <w:lang w:val="fr-CA"/>
              </w:rPr>
              <w:t xml:space="preserve">ême du Canada à l’adresse suivante : </w:t>
            </w:r>
            <w:hyperlink r:id="rId9" w:history="1">
              <w:r w:rsidRPr="00B92D59">
                <w:rPr>
                  <w:rStyle w:val="Hyperlink"/>
                  <w:rFonts w:ascii="Arial" w:hAnsi="Arial" w:cs="Arial"/>
                  <w:i/>
                  <w:sz w:val="20"/>
                  <w:szCs w:val="20"/>
                  <w:lang w:val="fr-CA"/>
                </w:rPr>
                <w:t>www.scc-csc.gc.ca</w:t>
              </w:r>
            </w:hyperlink>
          </w:p>
        </w:tc>
      </w:tr>
    </w:tbl>
    <w:p w:rsidR="000B59E2" w:rsidRDefault="000B59E2" w:rsidP="00440E24">
      <w:pPr>
        <w:pBdr>
          <w:bottom w:val="single" w:sz="6" w:space="1" w:color="auto"/>
        </w:pBdr>
        <w:tabs>
          <w:tab w:val="left" w:pos="6075"/>
        </w:tabs>
        <w:rPr>
          <w:lang w:val="fr-CA"/>
        </w:rPr>
      </w:pPr>
    </w:p>
    <w:p w:rsidR="00BB398E" w:rsidRPr="000B59E2" w:rsidRDefault="00BB398E" w:rsidP="00440E24">
      <w:pPr>
        <w:pBdr>
          <w:bottom w:val="single" w:sz="6" w:space="1" w:color="auto"/>
        </w:pBdr>
        <w:tabs>
          <w:tab w:val="left" w:pos="6075"/>
        </w:tabs>
        <w:rPr>
          <w:lang w:val="fr-CA"/>
        </w:rPr>
      </w:pPr>
    </w:p>
    <w:p w:rsidR="00440E24" w:rsidRPr="000B59E2"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w:t>
      </w:r>
      <w:r w:rsidR="003359D3">
        <w:rPr>
          <w:lang w:val="fr-CA"/>
        </w:rPr>
        <w:t>1</w:t>
      </w:r>
      <w:r>
        <w:rPr>
          <w:lang w:val="fr-CA"/>
        </w:rPr>
        <w:t>3</w:t>
      </w:r>
      <w:r w:rsidR="00440E24" w:rsidRPr="00675479">
        <w:rPr>
          <w:lang w:val="fr-CA"/>
        </w:rPr>
        <w:t>, 201</w:t>
      </w:r>
      <w:r>
        <w:rPr>
          <w:lang w:val="fr-CA"/>
        </w:rPr>
        <w:t>2</w:t>
      </w:r>
      <w:r w:rsidR="00F0068D" w:rsidRPr="00675479">
        <w:rPr>
          <w:lang w:val="fr-CA"/>
        </w:rPr>
        <w:tab/>
        <w:t>1</w:t>
      </w:r>
      <w:r w:rsidR="000B0C4B">
        <w:rPr>
          <w:lang w:val="fr-CA"/>
        </w:rPr>
        <w:t>0</w:t>
      </w:r>
      <w:r w:rsidR="00F0068D" w:rsidRPr="00675479">
        <w:rPr>
          <w:lang w:val="fr-CA"/>
        </w:rPr>
        <w:t xml:space="preserve"> - </w:t>
      </w:r>
      <w:r w:rsidR="00D25A61">
        <w:rPr>
          <w:lang w:val="fr-CA"/>
        </w:rPr>
        <w:t>47</w:t>
      </w:r>
      <w:r w:rsidR="00440E24" w:rsidRPr="00675479">
        <w:rPr>
          <w:lang w:val="fr-CA"/>
        </w:rPr>
        <w:tab/>
      </w:r>
      <w:r w:rsidR="00440E24" w:rsidRPr="002E2327">
        <w:rPr>
          <w:lang w:val="fr-CA"/>
        </w:rPr>
        <w:t>Le</w:t>
      </w:r>
      <w:r>
        <w:rPr>
          <w:lang w:val="fr-CA"/>
        </w:rPr>
        <w:t xml:space="preserve"> </w:t>
      </w:r>
      <w:r w:rsidR="003359D3">
        <w:rPr>
          <w:lang w:val="fr-CA"/>
        </w:rPr>
        <w:t>1</w:t>
      </w:r>
      <w:r>
        <w:rPr>
          <w:lang w:val="fr-CA"/>
        </w:rPr>
        <w:t>3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Default="00600252">
      <w:pPr>
        <w:rPr>
          <w:lang w:val="fr-CA"/>
        </w:rPr>
      </w:pPr>
      <w:r w:rsidRPr="00675479">
        <w:rPr>
          <w:lang w:val="fr-CA"/>
        </w:rPr>
        <w:br w:type="page"/>
      </w:r>
    </w:p>
    <w:p w:rsidR="00BB398E" w:rsidRPr="00675479" w:rsidRDefault="00BB398E">
      <w:pPr>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150DDA"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Oral hearing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A87207" w:rsidRPr="002E2327" w:rsidRDefault="0095096B" w:rsidP="003F72E9">
            <w:pPr>
              <w:tabs>
                <w:tab w:val="right" w:pos="9360"/>
              </w:tabs>
              <w:rPr>
                <w:rFonts w:cs="Times New Roman"/>
                <w:sz w:val="20"/>
                <w:szCs w:val="20"/>
              </w:rPr>
            </w:pPr>
            <w:r w:rsidRPr="002E2327">
              <w:rPr>
                <w:rFonts w:cs="Times New Roman"/>
                <w:sz w:val="20"/>
                <w:szCs w:val="20"/>
              </w:rPr>
              <w:t>Judgments reported in S.C.R.</w:t>
            </w:r>
          </w:p>
        </w:tc>
        <w:tc>
          <w:tcPr>
            <w:tcW w:w="1980" w:type="dxa"/>
          </w:tcPr>
          <w:p w:rsidR="0095096B" w:rsidRPr="002E2327" w:rsidRDefault="00B56133" w:rsidP="0095096B">
            <w:pPr>
              <w:jc w:val="center"/>
              <w:rPr>
                <w:rFonts w:cs="Times New Roman"/>
                <w:sz w:val="20"/>
                <w:szCs w:val="20"/>
              </w:rPr>
            </w:pPr>
            <w:r>
              <w:rPr>
                <w:rFonts w:cs="Times New Roman"/>
                <w:sz w:val="20"/>
                <w:szCs w:val="20"/>
              </w:rPr>
              <w:t xml:space="preserve">10 </w:t>
            </w:r>
            <w:r w:rsidR="009E0ECD" w:rsidRPr="002E2327">
              <w:rPr>
                <w:rFonts w:cs="Times New Roman"/>
                <w:sz w:val="20"/>
                <w:szCs w:val="20"/>
              </w:rPr>
              <w:fldChar w:fldCharType="begin"/>
            </w:r>
            <w:r w:rsidR="0095096B" w:rsidRPr="002E2327">
              <w:rPr>
                <w:rFonts w:cs="Times New Roman"/>
                <w:sz w:val="20"/>
                <w:szCs w:val="20"/>
              </w:rPr>
              <w:instrText xml:space="preserve"> SEQ CHAPTER \h \r 1</w:instrText>
            </w:r>
            <w:r w:rsidR="009E0ECD" w:rsidRPr="002E2327">
              <w:rPr>
                <w:rFonts w:cs="Times New Roman"/>
                <w:sz w:val="20"/>
                <w:szCs w:val="20"/>
              </w:rPr>
              <w:fldChar w:fldCharType="end"/>
            </w:r>
            <w:r w:rsidR="0095096B" w:rsidRPr="002E2327">
              <w:rPr>
                <w:rFonts w:cs="Times New Roman"/>
                <w:sz w:val="20"/>
                <w:szCs w:val="20"/>
              </w:rPr>
              <w:t>-</w:t>
            </w:r>
            <w:r w:rsidR="00DF40ED">
              <w:rPr>
                <w:rFonts w:cs="Times New Roman"/>
                <w:sz w:val="20"/>
                <w:szCs w:val="20"/>
              </w:rPr>
              <w:t xml:space="preserve"> 11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F40ED" w:rsidP="0095096B">
            <w:pPr>
              <w:jc w:val="center"/>
              <w:rPr>
                <w:rFonts w:cs="Times New Roman"/>
                <w:sz w:val="20"/>
                <w:szCs w:val="20"/>
              </w:rPr>
            </w:pPr>
            <w:r>
              <w:rPr>
                <w:rFonts w:cs="Times New Roman"/>
                <w:sz w:val="20"/>
                <w:szCs w:val="20"/>
              </w:rPr>
              <w:t>12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F40ED" w:rsidP="0095096B">
            <w:pPr>
              <w:jc w:val="center"/>
              <w:rPr>
                <w:rFonts w:cs="Times New Roman"/>
                <w:sz w:val="20"/>
                <w:szCs w:val="20"/>
              </w:rPr>
            </w:pPr>
            <w:r>
              <w:rPr>
                <w:rFonts w:cs="Times New Roman"/>
                <w:sz w:val="20"/>
                <w:szCs w:val="20"/>
              </w:rPr>
              <w:t xml:space="preserve">13 </w:t>
            </w:r>
            <w:r w:rsidR="0095096B" w:rsidRPr="002E2327">
              <w:rPr>
                <w:rFonts w:cs="Times New Roman"/>
                <w:sz w:val="20"/>
                <w:szCs w:val="20"/>
              </w:rPr>
              <w:t>-</w:t>
            </w:r>
            <w:r>
              <w:rPr>
                <w:rFonts w:cs="Times New Roman"/>
                <w:sz w:val="20"/>
                <w:szCs w:val="20"/>
              </w:rPr>
              <w:t xml:space="preserve"> 14</w:t>
            </w:r>
          </w:p>
          <w:p w:rsidR="0095096B" w:rsidRPr="002E2327" w:rsidRDefault="0095096B" w:rsidP="0095096B">
            <w:pPr>
              <w:jc w:val="center"/>
              <w:rPr>
                <w:rFonts w:cs="Times New Roman"/>
                <w:sz w:val="20"/>
                <w:szCs w:val="20"/>
              </w:rPr>
            </w:pPr>
          </w:p>
          <w:p w:rsidR="00DF40ED" w:rsidRDefault="00DF40ED" w:rsidP="0095096B">
            <w:pPr>
              <w:jc w:val="center"/>
              <w:rPr>
                <w:rFonts w:cs="Times New Roman"/>
                <w:sz w:val="20"/>
                <w:szCs w:val="20"/>
              </w:rPr>
            </w:pPr>
          </w:p>
          <w:p w:rsidR="0095096B" w:rsidRPr="002E2327" w:rsidRDefault="00DF40ED" w:rsidP="0095096B">
            <w:pPr>
              <w:jc w:val="center"/>
              <w:rPr>
                <w:rFonts w:cs="Times New Roman"/>
                <w:sz w:val="20"/>
                <w:szCs w:val="20"/>
              </w:rPr>
            </w:pPr>
            <w:r>
              <w:rPr>
                <w:rFonts w:cs="Times New Roman"/>
                <w:sz w:val="20"/>
                <w:szCs w:val="20"/>
              </w:rPr>
              <w:t xml:space="preserve">15 </w:t>
            </w:r>
            <w:r w:rsidR="0095096B" w:rsidRPr="002E2327">
              <w:rPr>
                <w:rFonts w:cs="Times New Roman"/>
                <w:sz w:val="20"/>
                <w:szCs w:val="20"/>
              </w:rPr>
              <w:t>-</w:t>
            </w:r>
            <w:r w:rsidR="00D25A61">
              <w:rPr>
                <w:rFonts w:cs="Times New Roman"/>
                <w:sz w:val="20"/>
                <w:szCs w:val="20"/>
              </w:rPr>
              <w:t xml:space="preserve"> 43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25A61" w:rsidP="0095096B">
            <w:pPr>
              <w:jc w:val="center"/>
              <w:rPr>
                <w:rFonts w:cs="Times New Roman"/>
                <w:sz w:val="20"/>
                <w:szCs w:val="20"/>
              </w:rPr>
            </w:pPr>
            <w:r>
              <w:rPr>
                <w:rFonts w:cs="Times New Roman"/>
                <w:sz w:val="20"/>
                <w:szCs w:val="20"/>
              </w:rPr>
              <w:t>44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25A61" w:rsidP="0095096B">
            <w:pPr>
              <w:jc w:val="center"/>
              <w:rPr>
                <w:rFonts w:cs="Times New Roman"/>
                <w:sz w:val="20"/>
                <w:szCs w:val="20"/>
              </w:rPr>
            </w:pPr>
            <w:r>
              <w:rPr>
                <w:rFonts w:cs="Times New Roman"/>
                <w:sz w:val="20"/>
                <w:szCs w:val="20"/>
              </w:rPr>
              <w:t xml:space="preserve">45 </w:t>
            </w:r>
            <w:r w:rsidR="0095096B" w:rsidRPr="002E2327">
              <w:rPr>
                <w:rFonts w:cs="Times New Roman"/>
                <w:sz w:val="20"/>
                <w:szCs w:val="20"/>
              </w:rPr>
              <w:t>-</w:t>
            </w:r>
            <w:r>
              <w:rPr>
                <w:rFonts w:cs="Times New Roman"/>
                <w:sz w:val="20"/>
                <w:szCs w:val="20"/>
              </w:rPr>
              <w:t xml:space="preserve"> 46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25A61" w:rsidP="0095096B">
            <w:pPr>
              <w:jc w:val="center"/>
              <w:rPr>
                <w:rFonts w:cs="Times New Roman"/>
                <w:sz w:val="20"/>
                <w:szCs w:val="20"/>
              </w:rPr>
            </w:pPr>
            <w:r>
              <w:rPr>
                <w:rFonts w:cs="Times New Roman"/>
                <w:sz w:val="20"/>
                <w:szCs w:val="20"/>
              </w:rPr>
              <w:t>47</w:t>
            </w:r>
          </w:p>
          <w:p w:rsidR="00A87207" w:rsidRPr="002E2327" w:rsidRDefault="00A87207" w:rsidP="00DF40ED">
            <w:pPr>
              <w:jc w:val="center"/>
              <w:rPr>
                <w:rFonts w:cs="Times New Roman"/>
                <w:sz w:val="20"/>
                <w:szCs w:val="20"/>
              </w:rPr>
            </w:pPr>
          </w:p>
        </w:tc>
        <w:tc>
          <w:tcPr>
            <w:tcW w:w="3888" w:type="dxa"/>
          </w:tcPr>
          <w:p w:rsidR="0095096B" w:rsidRPr="002E2327" w:rsidRDefault="009E0EC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sur les demandes 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Default="0095096B" w:rsidP="0095096B">
            <w:pPr>
              <w:rPr>
                <w:rFonts w:cs="Times New Roman"/>
                <w:sz w:val="20"/>
                <w:szCs w:val="20"/>
                <w:lang w:val="fr-CA"/>
              </w:rPr>
            </w:pPr>
            <w:r w:rsidRPr="002E2327">
              <w:rPr>
                <w:rFonts w:cs="Times New Roman"/>
                <w:sz w:val="20"/>
                <w:szCs w:val="20"/>
                <w:lang w:val="fr-CA"/>
              </w:rPr>
              <w:t>parution et résultat</w:t>
            </w:r>
          </w:p>
          <w:p w:rsidR="00DF40ED" w:rsidRPr="002E2327" w:rsidRDefault="00DF40ED" w:rsidP="0095096B">
            <w:pPr>
              <w:rPr>
                <w:rFonts w:cs="Times New Roman"/>
                <w:sz w:val="20"/>
                <w:szCs w:val="20"/>
                <w:lang w:val="fr-CA"/>
              </w:rPr>
            </w:pPr>
          </w:p>
          <w:p w:rsidR="00A87207" w:rsidRPr="002E2327" w:rsidRDefault="0095096B" w:rsidP="003F72E9">
            <w:pPr>
              <w:tabs>
                <w:tab w:val="right" w:pos="9360"/>
              </w:tabs>
              <w:rPr>
                <w:rFonts w:cs="Times New Roman"/>
                <w:sz w:val="20"/>
                <w:szCs w:val="20"/>
                <w:lang w:val="fr-CA"/>
              </w:rPr>
            </w:pPr>
            <w:r w:rsidRPr="002E2327">
              <w:rPr>
                <w:rFonts w:cs="Times New Roman"/>
                <w:sz w:val="20"/>
                <w:szCs w:val="20"/>
                <w:lang w:val="fr-CA"/>
              </w:rPr>
              <w:t>Jugements publiés au R.C.S.</w:t>
            </w:r>
          </w:p>
        </w:tc>
      </w:tr>
    </w:tbl>
    <w:p w:rsidR="0095096B" w:rsidRPr="00DF40ED" w:rsidRDefault="0095096B" w:rsidP="0095096B">
      <w:pPr>
        <w:tabs>
          <w:tab w:val="right" w:pos="9360"/>
        </w:tabs>
        <w:rPr>
          <w:lang w:val="fr-CA"/>
        </w:rPr>
      </w:pPr>
    </w:p>
    <w:p w:rsidR="003F72E9" w:rsidRPr="00DF40ED" w:rsidRDefault="003F72E9" w:rsidP="0095096B">
      <w:pPr>
        <w:tabs>
          <w:tab w:val="right" w:pos="9360"/>
        </w:tabs>
        <w:rPr>
          <w:lang w:val="fr-CA"/>
        </w:rPr>
      </w:pPr>
    </w:p>
    <w:p w:rsidR="00DF40ED" w:rsidRPr="00DF40ED" w:rsidRDefault="00DF40ED" w:rsidP="0095096B">
      <w:pPr>
        <w:tabs>
          <w:tab w:val="right" w:pos="9360"/>
        </w:tabs>
        <w:rPr>
          <w:lang w:val="fr-CA"/>
        </w:rPr>
      </w:pPr>
    </w:p>
    <w:p w:rsidR="003F72E9" w:rsidRPr="00DF40ED" w:rsidRDefault="003F72E9" w:rsidP="0095096B">
      <w:pPr>
        <w:tabs>
          <w:tab w:val="right" w:pos="9360"/>
        </w:tabs>
        <w:rPr>
          <w:lang w:val="fr-CA"/>
        </w:rPr>
      </w:pPr>
    </w:p>
    <w:p w:rsidR="003F72E9" w:rsidRPr="00DF40ED" w:rsidRDefault="003F72E9" w:rsidP="0095096B">
      <w:pPr>
        <w:tabs>
          <w:tab w:val="right" w:pos="9360"/>
        </w:tabs>
        <w:rPr>
          <w:lang w:val="fr-CA"/>
        </w:rPr>
      </w:pPr>
    </w:p>
    <w:p w:rsidR="003F72E9" w:rsidRPr="00DF40ED" w:rsidRDefault="003F72E9" w:rsidP="0095096B">
      <w:pPr>
        <w:tabs>
          <w:tab w:val="right" w:pos="9360"/>
        </w:tabs>
        <w:rPr>
          <w:lang w:val="fr-CA"/>
        </w:rPr>
      </w:pPr>
    </w:p>
    <w:tbl>
      <w:tblPr>
        <w:tblStyle w:val="TableGrid"/>
        <w:tblW w:w="0" w:type="auto"/>
        <w:tblLook w:val="04A0"/>
      </w:tblPr>
      <w:tblGrid>
        <w:gridCol w:w="9576"/>
      </w:tblGrid>
      <w:tr w:rsidR="0079724F" w:rsidRPr="00150DD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B56133" w:rsidP="003B3977">
            <w:pPr>
              <w:rPr>
                <w:b/>
                <w:sz w:val="20"/>
                <w:szCs w:val="20"/>
              </w:rPr>
            </w:pPr>
            <w:r>
              <w:rPr>
                <w:b/>
                <w:sz w:val="20"/>
                <w:szCs w:val="20"/>
              </w:rPr>
              <w:t xml:space="preserve">David Michael </w:t>
            </w:r>
            <w:proofErr w:type="spellStart"/>
            <w:r>
              <w:rPr>
                <w:b/>
                <w:sz w:val="20"/>
                <w:szCs w:val="20"/>
              </w:rPr>
              <w:t>Gendreau</w:t>
            </w:r>
            <w:proofErr w:type="spellEnd"/>
          </w:p>
          <w:p w:rsidR="00242AEE" w:rsidRPr="00A935AA" w:rsidRDefault="00242AEE" w:rsidP="003B3977">
            <w:pPr>
              <w:tabs>
                <w:tab w:val="left" w:pos="-1440"/>
                <w:tab w:val="left" w:pos="-720"/>
              </w:tabs>
              <w:rPr>
                <w:sz w:val="20"/>
                <w:szCs w:val="20"/>
              </w:rPr>
            </w:pPr>
            <w:r w:rsidRPr="00A935AA">
              <w:rPr>
                <w:sz w:val="20"/>
                <w:szCs w:val="20"/>
              </w:rPr>
              <w:tab/>
            </w:r>
            <w:r w:rsidR="00B56133">
              <w:rPr>
                <w:sz w:val="20"/>
                <w:szCs w:val="20"/>
              </w:rPr>
              <w:t xml:space="preserve">David Michael </w:t>
            </w:r>
            <w:proofErr w:type="spellStart"/>
            <w:r w:rsidR="00B56133">
              <w:rPr>
                <w:sz w:val="20"/>
                <w:szCs w:val="20"/>
              </w:rPr>
              <w:t>Gendreau</w:t>
            </w:r>
            <w:proofErr w:type="spellEnd"/>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6A1376">
              <w:rPr>
                <w:sz w:val="20"/>
                <w:szCs w:val="20"/>
              </w:rPr>
              <w:t>45</w:t>
            </w:r>
            <w:r w:rsidR="00B56133">
              <w:rPr>
                <w:sz w:val="20"/>
                <w:szCs w:val="20"/>
              </w:rPr>
              <w:t>85</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B56133"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Alta.</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proofErr w:type="spellStart"/>
            <w:r w:rsidR="00B56133">
              <w:rPr>
                <w:sz w:val="20"/>
                <w:szCs w:val="20"/>
              </w:rPr>
              <w:t>Jolaine</w:t>
            </w:r>
            <w:proofErr w:type="spellEnd"/>
            <w:r w:rsidR="00B56133">
              <w:rPr>
                <w:sz w:val="20"/>
                <w:szCs w:val="20"/>
              </w:rPr>
              <w:t xml:space="preserve"> Antonio</w:t>
            </w:r>
          </w:p>
          <w:p w:rsidR="00242AEE" w:rsidRPr="00A935AA" w:rsidRDefault="00242AEE" w:rsidP="003B3977">
            <w:pPr>
              <w:tabs>
                <w:tab w:val="left" w:pos="-1440"/>
                <w:tab w:val="left" w:pos="-720"/>
              </w:tabs>
              <w:rPr>
                <w:sz w:val="20"/>
                <w:szCs w:val="20"/>
              </w:rPr>
            </w:pPr>
            <w:r w:rsidRPr="00A935AA">
              <w:rPr>
                <w:sz w:val="20"/>
                <w:szCs w:val="20"/>
              </w:rPr>
              <w:tab/>
            </w:r>
            <w:r w:rsidR="00B56133">
              <w:rPr>
                <w:sz w:val="20"/>
                <w:szCs w:val="20"/>
              </w:rPr>
              <w:t>A.G. of Alberta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w:t>
            </w:r>
            <w:r w:rsidR="00B56133">
              <w:rPr>
                <w:sz w:val="20"/>
                <w:szCs w:val="20"/>
              </w:rPr>
              <w:t xml:space="preserve"> 21</w:t>
            </w:r>
            <w:r w:rsidRPr="00A935AA">
              <w:rPr>
                <w:sz w:val="20"/>
                <w:szCs w:val="20"/>
              </w:rPr>
              <w:t>.</w:t>
            </w:r>
            <w:r w:rsidR="006A1376">
              <w:rPr>
                <w:sz w:val="20"/>
                <w:szCs w:val="20"/>
              </w:rPr>
              <w:t>1</w:t>
            </w:r>
            <w:r w:rsidR="00B56133">
              <w:rPr>
                <w:sz w:val="20"/>
                <w:szCs w:val="20"/>
              </w:rPr>
              <w:t>1</w:t>
            </w:r>
            <w:r w:rsidRPr="00A935AA">
              <w:rPr>
                <w:sz w:val="20"/>
                <w:szCs w:val="20"/>
              </w:rPr>
              <w:t>.201</w:t>
            </w:r>
            <w:r w:rsidR="006A1376">
              <w:rPr>
                <w:sz w:val="20"/>
                <w:szCs w:val="20"/>
              </w:rPr>
              <w:t>1</w:t>
            </w:r>
          </w:p>
          <w:p w:rsidR="00242AEE" w:rsidRPr="00A935AA" w:rsidRDefault="009E0ECD" w:rsidP="003B3977">
            <w:pPr>
              <w:rPr>
                <w:sz w:val="20"/>
                <w:szCs w:val="20"/>
              </w:rPr>
            </w:pPr>
            <w:r w:rsidRPr="009E0ECD">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9930FE" w:rsidRDefault="00B56133" w:rsidP="003B3977">
            <w:pPr>
              <w:keepNext/>
              <w:keepLines/>
              <w:tabs>
                <w:tab w:val="left" w:pos="-1440"/>
                <w:tab w:val="left" w:pos="-720"/>
              </w:tabs>
              <w:rPr>
                <w:b/>
                <w:sz w:val="20"/>
                <w:szCs w:val="20"/>
              </w:rPr>
            </w:pPr>
            <w:r w:rsidRPr="009930FE">
              <w:rPr>
                <w:b/>
                <w:sz w:val="20"/>
                <w:szCs w:val="20"/>
              </w:rPr>
              <w:t>Ellen Smith</w:t>
            </w:r>
          </w:p>
          <w:p w:rsidR="00242AEE" w:rsidRPr="009930FE" w:rsidRDefault="00242AEE" w:rsidP="003B3977">
            <w:pPr>
              <w:keepNext/>
              <w:keepLines/>
              <w:tabs>
                <w:tab w:val="left" w:pos="-1440"/>
                <w:tab w:val="left" w:pos="-720"/>
              </w:tabs>
              <w:rPr>
                <w:sz w:val="20"/>
                <w:szCs w:val="20"/>
              </w:rPr>
            </w:pPr>
            <w:r w:rsidRPr="009930FE">
              <w:rPr>
                <w:sz w:val="20"/>
                <w:szCs w:val="20"/>
              </w:rPr>
              <w:tab/>
            </w:r>
            <w:r w:rsidR="009930FE" w:rsidRPr="009930FE">
              <w:rPr>
                <w:sz w:val="20"/>
                <w:szCs w:val="20"/>
              </w:rPr>
              <w:t xml:space="preserve">Kirk M. </w:t>
            </w:r>
            <w:proofErr w:type="spellStart"/>
            <w:r w:rsidR="009930FE">
              <w:rPr>
                <w:sz w:val="20"/>
                <w:szCs w:val="20"/>
              </w:rPr>
              <w:t>Baert</w:t>
            </w:r>
            <w:proofErr w:type="spellEnd"/>
          </w:p>
          <w:p w:rsidR="00242AEE" w:rsidRPr="00B56133" w:rsidRDefault="00242AEE" w:rsidP="003B3977">
            <w:pPr>
              <w:keepNext/>
              <w:keepLines/>
              <w:tabs>
                <w:tab w:val="left" w:pos="-1440"/>
                <w:tab w:val="left" w:pos="-720"/>
              </w:tabs>
              <w:rPr>
                <w:sz w:val="20"/>
                <w:szCs w:val="20"/>
              </w:rPr>
            </w:pPr>
            <w:r w:rsidRPr="009930FE">
              <w:rPr>
                <w:sz w:val="20"/>
                <w:szCs w:val="20"/>
              </w:rPr>
              <w:tab/>
            </w:r>
            <w:proofErr w:type="spellStart"/>
            <w:r w:rsidR="009930FE">
              <w:rPr>
                <w:sz w:val="20"/>
                <w:szCs w:val="20"/>
              </w:rPr>
              <w:t>Koskie</w:t>
            </w:r>
            <w:proofErr w:type="spellEnd"/>
            <w:r w:rsidR="009930FE">
              <w:rPr>
                <w:sz w:val="20"/>
                <w:szCs w:val="20"/>
              </w:rPr>
              <w:t xml:space="preserve"> </w:t>
            </w:r>
            <w:proofErr w:type="spellStart"/>
            <w:r w:rsidR="009930FE">
              <w:rPr>
                <w:sz w:val="20"/>
                <w:szCs w:val="20"/>
              </w:rPr>
              <w:t>Minsky</w:t>
            </w:r>
            <w:proofErr w:type="spellEnd"/>
            <w:r w:rsidR="009930FE">
              <w:rPr>
                <w:sz w:val="20"/>
                <w:szCs w:val="20"/>
              </w:rPr>
              <w:t xml:space="preserve"> LLP</w:t>
            </w:r>
          </w:p>
          <w:p w:rsidR="00242AEE" w:rsidRPr="00B56133" w:rsidRDefault="00242AEE" w:rsidP="003B3977">
            <w:pPr>
              <w:keepNext/>
              <w:keepLines/>
              <w:tabs>
                <w:tab w:val="left" w:pos="-1440"/>
                <w:tab w:val="left" w:pos="-720"/>
              </w:tabs>
              <w:rPr>
                <w:sz w:val="20"/>
                <w:szCs w:val="20"/>
              </w:rPr>
            </w:pPr>
          </w:p>
          <w:p w:rsidR="00242AEE" w:rsidRPr="00B56133" w:rsidRDefault="00242AEE" w:rsidP="003B3977">
            <w:pPr>
              <w:keepNext/>
              <w:keepLines/>
              <w:tabs>
                <w:tab w:val="left" w:pos="-1440"/>
                <w:tab w:val="left" w:pos="-720"/>
              </w:tabs>
              <w:rPr>
                <w:sz w:val="20"/>
                <w:szCs w:val="20"/>
              </w:rPr>
            </w:pPr>
            <w:r w:rsidRPr="00B56133">
              <w:rPr>
                <w:sz w:val="20"/>
                <w:szCs w:val="20"/>
              </w:rPr>
              <w:tab/>
              <w:t>v. (3</w:t>
            </w:r>
            <w:r w:rsidR="006A1376" w:rsidRPr="00B56133">
              <w:rPr>
                <w:sz w:val="20"/>
                <w:szCs w:val="20"/>
              </w:rPr>
              <w:t>45</w:t>
            </w:r>
            <w:r w:rsidR="00B56133">
              <w:rPr>
                <w:sz w:val="20"/>
                <w:szCs w:val="20"/>
              </w:rPr>
              <w:t>61</w:t>
            </w:r>
            <w:r w:rsidRPr="00B56133">
              <w:rPr>
                <w:sz w:val="20"/>
                <w:szCs w:val="20"/>
              </w:rPr>
              <w:t>)</w:t>
            </w:r>
          </w:p>
          <w:p w:rsidR="00242AEE" w:rsidRPr="00B56133" w:rsidRDefault="00242AEE" w:rsidP="003B3977">
            <w:pPr>
              <w:keepNext/>
              <w:keepLines/>
              <w:tabs>
                <w:tab w:val="left" w:pos="-1440"/>
                <w:tab w:val="left" w:pos="-720"/>
              </w:tabs>
              <w:rPr>
                <w:sz w:val="20"/>
                <w:szCs w:val="20"/>
              </w:rPr>
            </w:pPr>
          </w:p>
          <w:p w:rsidR="00242AEE" w:rsidRPr="00B56133" w:rsidRDefault="00B56133" w:rsidP="003B3977">
            <w:pPr>
              <w:keepNext/>
              <w:keepLines/>
              <w:tabs>
                <w:tab w:val="left" w:pos="-1440"/>
                <w:tab w:val="left" w:pos="-720"/>
              </w:tabs>
              <w:rPr>
                <w:b/>
                <w:sz w:val="20"/>
                <w:szCs w:val="20"/>
              </w:rPr>
            </w:pPr>
            <w:r>
              <w:rPr>
                <w:b/>
                <w:sz w:val="20"/>
                <w:szCs w:val="20"/>
              </w:rPr>
              <w:t xml:space="preserve">Inco Limited </w:t>
            </w:r>
            <w:r w:rsidR="00242AEE" w:rsidRPr="00B56133">
              <w:rPr>
                <w:b/>
                <w:sz w:val="20"/>
                <w:szCs w:val="20"/>
              </w:rPr>
              <w:t>(</w:t>
            </w:r>
            <w:r>
              <w:rPr>
                <w:b/>
                <w:sz w:val="20"/>
                <w:szCs w:val="20"/>
              </w:rPr>
              <w:t>Ont</w:t>
            </w:r>
            <w:r w:rsidR="00242AEE" w:rsidRPr="00B56133">
              <w:rPr>
                <w:b/>
                <w:sz w:val="20"/>
                <w:szCs w:val="20"/>
              </w:rPr>
              <w:t>.)</w:t>
            </w:r>
          </w:p>
          <w:p w:rsidR="00242AEE" w:rsidRPr="00B56133" w:rsidRDefault="00242AEE" w:rsidP="003B3977">
            <w:pPr>
              <w:keepNext/>
              <w:keepLines/>
              <w:tabs>
                <w:tab w:val="left" w:pos="-1440"/>
                <w:tab w:val="left" w:pos="-720"/>
              </w:tabs>
              <w:rPr>
                <w:sz w:val="20"/>
                <w:szCs w:val="20"/>
              </w:rPr>
            </w:pPr>
            <w:r w:rsidRPr="00B56133">
              <w:rPr>
                <w:sz w:val="20"/>
                <w:szCs w:val="20"/>
              </w:rPr>
              <w:tab/>
            </w:r>
            <w:r w:rsidR="009930FE">
              <w:rPr>
                <w:sz w:val="20"/>
                <w:szCs w:val="20"/>
              </w:rPr>
              <w:t>Larry P. Lowenstein</w:t>
            </w:r>
          </w:p>
          <w:p w:rsidR="00242AEE" w:rsidRPr="00B56133" w:rsidRDefault="00242AEE" w:rsidP="003B3977">
            <w:pPr>
              <w:keepNext/>
              <w:keepLines/>
              <w:tabs>
                <w:tab w:val="left" w:pos="-1440"/>
                <w:tab w:val="left" w:pos="-720"/>
              </w:tabs>
              <w:rPr>
                <w:sz w:val="20"/>
                <w:szCs w:val="20"/>
              </w:rPr>
            </w:pPr>
            <w:r w:rsidRPr="00B56133">
              <w:rPr>
                <w:sz w:val="20"/>
                <w:szCs w:val="20"/>
              </w:rPr>
              <w:tab/>
            </w:r>
            <w:r w:rsidR="009930FE">
              <w:rPr>
                <w:sz w:val="20"/>
                <w:szCs w:val="20"/>
              </w:rPr>
              <w:t xml:space="preserve">Osler, </w:t>
            </w:r>
            <w:proofErr w:type="spellStart"/>
            <w:r w:rsidR="009930FE">
              <w:rPr>
                <w:sz w:val="20"/>
                <w:szCs w:val="20"/>
              </w:rPr>
              <w:t>Hoskin</w:t>
            </w:r>
            <w:proofErr w:type="spellEnd"/>
            <w:r w:rsidR="009930FE">
              <w:rPr>
                <w:sz w:val="20"/>
                <w:szCs w:val="20"/>
              </w:rPr>
              <w:t xml:space="preserve"> &amp; Harcourt LLP</w:t>
            </w:r>
          </w:p>
          <w:p w:rsidR="00242AEE" w:rsidRPr="00B56133" w:rsidRDefault="00242AEE" w:rsidP="003B3977">
            <w:pPr>
              <w:keepNext/>
              <w:keepLines/>
              <w:tabs>
                <w:tab w:val="left" w:pos="-1440"/>
                <w:tab w:val="left" w:pos="-720"/>
              </w:tabs>
              <w:rPr>
                <w:sz w:val="20"/>
                <w:szCs w:val="20"/>
              </w:rPr>
            </w:pPr>
          </w:p>
          <w:p w:rsidR="00242AEE" w:rsidRPr="00A935AA" w:rsidRDefault="00242AEE" w:rsidP="009930FE">
            <w:pPr>
              <w:rPr>
                <w:sz w:val="20"/>
                <w:szCs w:val="20"/>
              </w:rPr>
            </w:pPr>
            <w:r w:rsidRPr="00A935AA">
              <w:rPr>
                <w:sz w:val="20"/>
                <w:szCs w:val="20"/>
              </w:rPr>
              <w:t xml:space="preserve">FILING DATE: </w:t>
            </w:r>
            <w:r w:rsidR="009930FE">
              <w:rPr>
                <w:sz w:val="20"/>
                <w:szCs w:val="20"/>
              </w:rPr>
              <w:t>05</w:t>
            </w:r>
            <w:r w:rsidRPr="00A935AA">
              <w:rPr>
                <w:sz w:val="20"/>
                <w:szCs w:val="20"/>
              </w:rPr>
              <w:t>.</w:t>
            </w:r>
            <w:r w:rsidR="006A1376">
              <w:rPr>
                <w:sz w:val="20"/>
                <w:szCs w:val="20"/>
              </w:rPr>
              <w:t>12</w:t>
            </w:r>
            <w:r w:rsidRPr="00A935AA">
              <w:rPr>
                <w:sz w:val="20"/>
                <w:szCs w:val="20"/>
              </w:rPr>
              <w:t>.201</w:t>
            </w:r>
            <w:r w:rsidR="006A1376">
              <w:rPr>
                <w:sz w:val="20"/>
                <w:szCs w:val="20"/>
              </w:rPr>
              <w:t>1</w:t>
            </w:r>
            <w:r w:rsidR="009E0ECD" w:rsidRPr="009E0ECD">
              <w:rPr>
                <w:sz w:val="20"/>
                <w:szCs w:val="20"/>
                <w:lang w:val="fr-CA"/>
              </w:rPr>
              <w:pict>
                <v:rect id="_x0000_i1026" style="width:108pt;height:1pt" o:hrpct="0" o:hralign="center" o:hrstd="t" o:hrnoshade="t" o:hr="t" fillcolor="black [3213]" stroked="f"/>
              </w:pict>
            </w:r>
          </w:p>
        </w:tc>
      </w:tr>
      <w:tr w:rsidR="009930FE" w:rsidRPr="00A935AA" w:rsidTr="003B3977">
        <w:tc>
          <w:tcPr>
            <w:tcW w:w="4320" w:type="dxa"/>
            <w:shd w:val="clear" w:color="auto" w:fill="auto"/>
          </w:tcPr>
          <w:p w:rsidR="009930FE" w:rsidRPr="00A935AA" w:rsidRDefault="009930FE" w:rsidP="00CE31E5">
            <w:pPr>
              <w:rPr>
                <w:b/>
                <w:sz w:val="20"/>
                <w:szCs w:val="20"/>
              </w:rPr>
            </w:pPr>
            <w:r>
              <w:rPr>
                <w:b/>
                <w:sz w:val="20"/>
                <w:szCs w:val="20"/>
              </w:rPr>
              <w:t>James Richard Smith</w:t>
            </w:r>
          </w:p>
          <w:p w:rsidR="009930FE" w:rsidRPr="00A935AA" w:rsidRDefault="009930FE" w:rsidP="00CE31E5">
            <w:pPr>
              <w:tabs>
                <w:tab w:val="left" w:pos="-1440"/>
                <w:tab w:val="left" w:pos="-720"/>
              </w:tabs>
              <w:rPr>
                <w:sz w:val="20"/>
                <w:szCs w:val="20"/>
              </w:rPr>
            </w:pPr>
            <w:r w:rsidRPr="00A935AA">
              <w:rPr>
                <w:sz w:val="20"/>
                <w:szCs w:val="20"/>
              </w:rPr>
              <w:tab/>
            </w:r>
            <w:r>
              <w:rPr>
                <w:sz w:val="20"/>
                <w:szCs w:val="20"/>
              </w:rPr>
              <w:t>Sidney Green, Q.C.</w:t>
            </w:r>
          </w:p>
          <w:p w:rsidR="009930FE" w:rsidRPr="00A935AA" w:rsidRDefault="009930FE" w:rsidP="00CE31E5">
            <w:pPr>
              <w:tabs>
                <w:tab w:val="left" w:pos="-1440"/>
                <w:tab w:val="left" w:pos="-720"/>
              </w:tabs>
              <w:rPr>
                <w:sz w:val="20"/>
                <w:szCs w:val="20"/>
              </w:rPr>
            </w:pPr>
          </w:p>
          <w:p w:rsidR="009930FE" w:rsidRPr="00A935AA" w:rsidRDefault="009930FE" w:rsidP="00CE31E5">
            <w:pPr>
              <w:tabs>
                <w:tab w:val="left" w:pos="-1440"/>
                <w:tab w:val="left" w:pos="-720"/>
              </w:tabs>
              <w:rPr>
                <w:sz w:val="20"/>
                <w:szCs w:val="20"/>
              </w:rPr>
            </w:pPr>
            <w:r w:rsidRPr="00A935AA">
              <w:rPr>
                <w:sz w:val="20"/>
                <w:szCs w:val="20"/>
              </w:rPr>
              <w:tab/>
              <w:t>v. (3</w:t>
            </w:r>
            <w:r>
              <w:rPr>
                <w:sz w:val="20"/>
                <w:szCs w:val="20"/>
              </w:rPr>
              <w:t>4569</w:t>
            </w:r>
            <w:r w:rsidRPr="00A935AA">
              <w:rPr>
                <w:sz w:val="20"/>
                <w:szCs w:val="20"/>
              </w:rPr>
              <w:t>)</w:t>
            </w:r>
          </w:p>
          <w:p w:rsidR="009930FE" w:rsidRPr="00A935AA" w:rsidRDefault="009930FE" w:rsidP="00CE31E5">
            <w:pPr>
              <w:tabs>
                <w:tab w:val="left" w:pos="-1440"/>
                <w:tab w:val="left" w:pos="-720"/>
              </w:tabs>
              <w:rPr>
                <w:sz w:val="20"/>
                <w:szCs w:val="20"/>
              </w:rPr>
            </w:pPr>
          </w:p>
          <w:p w:rsidR="009930FE" w:rsidRPr="00A935AA" w:rsidRDefault="009930FE" w:rsidP="00CE31E5">
            <w:pPr>
              <w:tabs>
                <w:tab w:val="left" w:pos="-1440"/>
                <w:tab w:val="left" w:pos="-720"/>
              </w:tabs>
              <w:rPr>
                <w:b/>
                <w:sz w:val="20"/>
                <w:szCs w:val="20"/>
              </w:rPr>
            </w:pPr>
            <w:r>
              <w:rPr>
                <w:b/>
                <w:sz w:val="20"/>
                <w:szCs w:val="20"/>
              </w:rPr>
              <w:t xml:space="preserve">Law Society of Manitoba </w:t>
            </w:r>
            <w:r w:rsidRPr="00A935AA">
              <w:rPr>
                <w:b/>
                <w:sz w:val="20"/>
                <w:szCs w:val="20"/>
              </w:rPr>
              <w:t>(</w:t>
            </w:r>
            <w:r>
              <w:rPr>
                <w:b/>
                <w:sz w:val="20"/>
                <w:szCs w:val="20"/>
              </w:rPr>
              <w:t>Man</w:t>
            </w:r>
            <w:r w:rsidRPr="00A935AA">
              <w:rPr>
                <w:b/>
                <w:sz w:val="20"/>
                <w:szCs w:val="20"/>
              </w:rPr>
              <w:t>.)</w:t>
            </w:r>
          </w:p>
          <w:p w:rsidR="009930FE" w:rsidRPr="00A935AA" w:rsidRDefault="009930FE" w:rsidP="00CE31E5">
            <w:pPr>
              <w:tabs>
                <w:tab w:val="left" w:pos="-1440"/>
                <w:tab w:val="left" w:pos="-720"/>
              </w:tabs>
              <w:rPr>
                <w:sz w:val="20"/>
                <w:szCs w:val="20"/>
              </w:rPr>
            </w:pPr>
            <w:r w:rsidRPr="00A935AA">
              <w:rPr>
                <w:sz w:val="20"/>
                <w:szCs w:val="20"/>
              </w:rPr>
              <w:tab/>
            </w:r>
            <w:r>
              <w:rPr>
                <w:sz w:val="20"/>
                <w:szCs w:val="20"/>
              </w:rPr>
              <w:t xml:space="preserve">Rocky </w:t>
            </w:r>
            <w:proofErr w:type="spellStart"/>
            <w:r>
              <w:rPr>
                <w:sz w:val="20"/>
                <w:szCs w:val="20"/>
              </w:rPr>
              <w:t>Kravetsky</w:t>
            </w:r>
            <w:proofErr w:type="spellEnd"/>
          </w:p>
          <w:p w:rsidR="009930FE" w:rsidRPr="00A935AA" w:rsidRDefault="009930FE" w:rsidP="00CE31E5">
            <w:pPr>
              <w:tabs>
                <w:tab w:val="left" w:pos="-1440"/>
                <w:tab w:val="left" w:pos="-720"/>
              </w:tabs>
              <w:rPr>
                <w:sz w:val="20"/>
                <w:szCs w:val="20"/>
              </w:rPr>
            </w:pPr>
          </w:p>
          <w:p w:rsidR="009930FE" w:rsidRPr="00A935AA" w:rsidRDefault="009930FE" w:rsidP="00CE31E5">
            <w:pPr>
              <w:rPr>
                <w:sz w:val="20"/>
                <w:szCs w:val="20"/>
              </w:rPr>
            </w:pPr>
            <w:r w:rsidRPr="00A935AA">
              <w:rPr>
                <w:sz w:val="20"/>
                <w:szCs w:val="20"/>
              </w:rPr>
              <w:t xml:space="preserve">FILING DATE: </w:t>
            </w:r>
            <w:r>
              <w:rPr>
                <w:sz w:val="20"/>
                <w:szCs w:val="20"/>
              </w:rPr>
              <w:t>0</w:t>
            </w:r>
            <w:r w:rsidRPr="00A935AA">
              <w:rPr>
                <w:sz w:val="20"/>
                <w:szCs w:val="20"/>
              </w:rPr>
              <w:t>7.</w:t>
            </w:r>
            <w:r>
              <w:rPr>
                <w:sz w:val="20"/>
                <w:szCs w:val="20"/>
              </w:rPr>
              <w:t>12</w:t>
            </w:r>
            <w:r w:rsidRPr="00A935AA">
              <w:rPr>
                <w:sz w:val="20"/>
                <w:szCs w:val="20"/>
              </w:rPr>
              <w:t>.201</w:t>
            </w:r>
            <w:r>
              <w:rPr>
                <w:sz w:val="20"/>
                <w:szCs w:val="20"/>
              </w:rPr>
              <w:t>1</w:t>
            </w:r>
          </w:p>
          <w:p w:rsidR="009930FE" w:rsidRDefault="009E0ECD" w:rsidP="00CE31E5">
            <w:pPr>
              <w:rPr>
                <w:sz w:val="20"/>
                <w:szCs w:val="20"/>
                <w:lang w:val="fr-CA"/>
              </w:rPr>
            </w:pPr>
            <w:r w:rsidRPr="009E0ECD">
              <w:rPr>
                <w:sz w:val="20"/>
                <w:szCs w:val="20"/>
                <w:lang w:val="fr-CA"/>
              </w:rPr>
              <w:pict>
                <v:rect id="_x0000_i1027" style="width:108pt;height:1pt" o:hrpct="0" o:hralign="center" o:hrstd="t" o:hrnoshade="t" o:hr="t" fillcolor="black [3213]" stroked="f"/>
              </w:pict>
            </w:r>
          </w:p>
          <w:p w:rsidR="009930FE" w:rsidRDefault="009930FE" w:rsidP="00CE31E5">
            <w:pPr>
              <w:rPr>
                <w:sz w:val="20"/>
                <w:szCs w:val="20"/>
                <w:lang w:val="fr-CA"/>
              </w:rPr>
            </w:pPr>
          </w:p>
          <w:p w:rsidR="009930FE" w:rsidRPr="00A935AA" w:rsidRDefault="009930FE" w:rsidP="009930FE">
            <w:pPr>
              <w:rPr>
                <w:b/>
                <w:sz w:val="20"/>
                <w:szCs w:val="20"/>
              </w:rPr>
            </w:pPr>
            <w:r>
              <w:rPr>
                <w:b/>
                <w:sz w:val="20"/>
                <w:szCs w:val="20"/>
              </w:rPr>
              <w:t>Drum Head Estates Limited et al.</w:t>
            </w:r>
          </w:p>
          <w:p w:rsidR="009930FE" w:rsidRPr="00A935AA" w:rsidRDefault="009930FE" w:rsidP="009930FE">
            <w:pPr>
              <w:tabs>
                <w:tab w:val="left" w:pos="-1440"/>
                <w:tab w:val="left" w:pos="-720"/>
              </w:tabs>
              <w:rPr>
                <w:sz w:val="20"/>
                <w:szCs w:val="20"/>
              </w:rPr>
            </w:pPr>
            <w:r w:rsidRPr="00A935AA">
              <w:rPr>
                <w:sz w:val="20"/>
                <w:szCs w:val="20"/>
              </w:rPr>
              <w:tab/>
            </w:r>
            <w:r>
              <w:rPr>
                <w:sz w:val="20"/>
                <w:szCs w:val="20"/>
              </w:rPr>
              <w:t xml:space="preserve">George </w:t>
            </w:r>
            <w:r w:rsidR="00B96400">
              <w:rPr>
                <w:sz w:val="20"/>
                <w:szCs w:val="20"/>
              </w:rPr>
              <w:t xml:space="preserve">W. </w:t>
            </w:r>
            <w:r>
              <w:rPr>
                <w:sz w:val="20"/>
                <w:szCs w:val="20"/>
              </w:rPr>
              <w:t>MacDonald, Q.C.</w:t>
            </w:r>
          </w:p>
        </w:tc>
        <w:tc>
          <w:tcPr>
            <w:tcW w:w="1181" w:type="dxa"/>
            <w:shd w:val="clear" w:color="auto" w:fill="auto"/>
          </w:tcPr>
          <w:p w:rsidR="009930FE" w:rsidRDefault="009930FE" w:rsidP="00242AEE">
            <w:pPr>
              <w:jc w:val="center"/>
              <w:rPr>
                <w:sz w:val="20"/>
                <w:szCs w:val="20"/>
              </w:rPr>
            </w:pPr>
          </w:p>
          <w:p w:rsidR="00DF40ED" w:rsidRDefault="00DF40ED" w:rsidP="00242AEE">
            <w:pPr>
              <w:jc w:val="center"/>
              <w:rPr>
                <w:sz w:val="20"/>
                <w:szCs w:val="20"/>
              </w:rPr>
            </w:pPr>
          </w:p>
          <w:p w:rsidR="00DF40ED" w:rsidRDefault="00DF40ED" w:rsidP="00242AEE">
            <w:pPr>
              <w:jc w:val="center"/>
              <w:rPr>
                <w:sz w:val="20"/>
                <w:szCs w:val="20"/>
              </w:rPr>
            </w:pPr>
          </w:p>
          <w:p w:rsidR="00DF40ED" w:rsidRDefault="00DF40ED" w:rsidP="00242AEE">
            <w:pPr>
              <w:jc w:val="center"/>
              <w:rPr>
                <w:sz w:val="20"/>
                <w:szCs w:val="20"/>
              </w:rPr>
            </w:pPr>
          </w:p>
          <w:p w:rsidR="00DF40ED" w:rsidRDefault="00DF40ED" w:rsidP="00242AEE">
            <w:pPr>
              <w:jc w:val="center"/>
              <w:rPr>
                <w:sz w:val="20"/>
                <w:szCs w:val="20"/>
              </w:rPr>
            </w:pPr>
          </w:p>
          <w:p w:rsidR="00DF40ED" w:rsidRDefault="00DF40ED" w:rsidP="00242AEE">
            <w:pPr>
              <w:jc w:val="center"/>
              <w:rPr>
                <w:sz w:val="20"/>
                <w:szCs w:val="20"/>
              </w:rPr>
            </w:pPr>
          </w:p>
          <w:p w:rsidR="00DF40ED" w:rsidRDefault="00DF40ED" w:rsidP="00242AEE">
            <w:pPr>
              <w:jc w:val="center"/>
              <w:rPr>
                <w:sz w:val="20"/>
                <w:szCs w:val="20"/>
              </w:rPr>
            </w:pPr>
          </w:p>
          <w:p w:rsidR="00DF40ED" w:rsidRDefault="00DF40ED" w:rsidP="00242AEE">
            <w:pPr>
              <w:jc w:val="center"/>
              <w:rPr>
                <w:sz w:val="20"/>
                <w:szCs w:val="20"/>
              </w:rPr>
            </w:pPr>
          </w:p>
          <w:p w:rsidR="00DF40ED" w:rsidRDefault="00DF40ED" w:rsidP="00242AEE">
            <w:pPr>
              <w:jc w:val="center"/>
              <w:rPr>
                <w:sz w:val="20"/>
                <w:szCs w:val="20"/>
              </w:rPr>
            </w:pPr>
          </w:p>
          <w:p w:rsidR="00DF40ED" w:rsidRDefault="00DF40ED" w:rsidP="00242AEE">
            <w:pPr>
              <w:jc w:val="center"/>
              <w:rPr>
                <w:sz w:val="20"/>
                <w:szCs w:val="20"/>
              </w:rPr>
            </w:pPr>
          </w:p>
          <w:p w:rsidR="00DF40ED" w:rsidRDefault="00DF40ED" w:rsidP="00242AEE">
            <w:pPr>
              <w:jc w:val="center"/>
              <w:rPr>
                <w:sz w:val="20"/>
                <w:szCs w:val="20"/>
              </w:rPr>
            </w:pPr>
          </w:p>
          <w:p w:rsidR="00DF40ED" w:rsidRDefault="00DF40ED" w:rsidP="00242AEE">
            <w:pPr>
              <w:jc w:val="center"/>
              <w:rPr>
                <w:sz w:val="20"/>
                <w:szCs w:val="20"/>
              </w:rPr>
            </w:pPr>
          </w:p>
          <w:p w:rsidR="00DF40ED" w:rsidRPr="00A935AA" w:rsidRDefault="00DF40ED" w:rsidP="00242AEE">
            <w:pPr>
              <w:jc w:val="center"/>
              <w:rPr>
                <w:sz w:val="20"/>
                <w:szCs w:val="20"/>
              </w:rPr>
            </w:pPr>
          </w:p>
        </w:tc>
        <w:tc>
          <w:tcPr>
            <w:tcW w:w="4320" w:type="dxa"/>
            <w:shd w:val="clear" w:color="auto" w:fill="auto"/>
          </w:tcPr>
          <w:p w:rsidR="009930FE" w:rsidRDefault="009930FE" w:rsidP="00B56133">
            <w:pPr>
              <w:keepNext/>
              <w:keepLines/>
              <w:tabs>
                <w:tab w:val="left" w:pos="-1440"/>
                <w:tab w:val="left" w:pos="-720"/>
              </w:tabs>
              <w:rPr>
                <w:b/>
                <w:sz w:val="20"/>
                <w:szCs w:val="20"/>
              </w:rPr>
            </w:pPr>
          </w:p>
          <w:p w:rsidR="009930FE" w:rsidRPr="000B59E2" w:rsidRDefault="009930FE" w:rsidP="00B56133">
            <w:pPr>
              <w:keepNext/>
              <w:keepLines/>
              <w:tabs>
                <w:tab w:val="left" w:pos="-1440"/>
                <w:tab w:val="left" w:pos="-720"/>
              </w:tabs>
              <w:rPr>
                <w:b/>
                <w:sz w:val="20"/>
                <w:szCs w:val="20"/>
                <w:lang w:val="fr-CA"/>
              </w:rPr>
            </w:pPr>
            <w:r w:rsidRPr="000B59E2">
              <w:rPr>
                <w:b/>
                <w:sz w:val="20"/>
                <w:szCs w:val="20"/>
                <w:lang w:val="fr-CA"/>
              </w:rPr>
              <w:t>Rosa Alves et al.</w:t>
            </w:r>
          </w:p>
          <w:p w:rsidR="009930FE" w:rsidRPr="000B59E2" w:rsidRDefault="009930FE" w:rsidP="00B56133">
            <w:pPr>
              <w:keepNext/>
              <w:keepLines/>
              <w:tabs>
                <w:tab w:val="left" w:pos="-1440"/>
                <w:tab w:val="left" w:pos="-720"/>
              </w:tabs>
              <w:rPr>
                <w:sz w:val="20"/>
                <w:szCs w:val="20"/>
                <w:lang w:val="fr-CA"/>
              </w:rPr>
            </w:pPr>
            <w:r w:rsidRPr="000B59E2">
              <w:rPr>
                <w:sz w:val="20"/>
                <w:szCs w:val="20"/>
                <w:lang w:val="fr-CA"/>
              </w:rPr>
              <w:tab/>
              <w:t>E.F. Anthony Merchant, Q.C.</w:t>
            </w:r>
          </w:p>
          <w:p w:rsidR="009930FE" w:rsidRPr="00B56133" w:rsidRDefault="009930FE" w:rsidP="00B56133">
            <w:pPr>
              <w:keepNext/>
              <w:keepLines/>
              <w:tabs>
                <w:tab w:val="left" w:pos="-1440"/>
                <w:tab w:val="left" w:pos="-720"/>
              </w:tabs>
              <w:rPr>
                <w:sz w:val="20"/>
                <w:szCs w:val="20"/>
              </w:rPr>
            </w:pPr>
            <w:r w:rsidRPr="000B59E2">
              <w:rPr>
                <w:sz w:val="20"/>
                <w:szCs w:val="20"/>
                <w:lang w:val="fr-CA"/>
              </w:rPr>
              <w:tab/>
            </w:r>
            <w:r w:rsidRPr="00B56133">
              <w:rPr>
                <w:sz w:val="20"/>
                <w:szCs w:val="20"/>
              </w:rPr>
              <w:t>Merchant Law Group</w:t>
            </w:r>
          </w:p>
          <w:p w:rsidR="009930FE" w:rsidRPr="00B56133" w:rsidRDefault="009930FE" w:rsidP="00B56133">
            <w:pPr>
              <w:keepNext/>
              <w:keepLines/>
              <w:tabs>
                <w:tab w:val="left" w:pos="-1440"/>
                <w:tab w:val="left" w:pos="-720"/>
              </w:tabs>
              <w:rPr>
                <w:sz w:val="20"/>
                <w:szCs w:val="20"/>
              </w:rPr>
            </w:pPr>
          </w:p>
          <w:p w:rsidR="009930FE" w:rsidRPr="00B56133" w:rsidRDefault="009930FE" w:rsidP="00B56133">
            <w:pPr>
              <w:keepNext/>
              <w:keepLines/>
              <w:tabs>
                <w:tab w:val="left" w:pos="-1440"/>
                <w:tab w:val="left" w:pos="-720"/>
              </w:tabs>
              <w:rPr>
                <w:sz w:val="20"/>
                <w:szCs w:val="20"/>
              </w:rPr>
            </w:pPr>
            <w:r w:rsidRPr="00B56133">
              <w:rPr>
                <w:sz w:val="20"/>
                <w:szCs w:val="20"/>
              </w:rPr>
              <w:tab/>
              <w:t>v. (34579)</w:t>
            </w:r>
          </w:p>
          <w:p w:rsidR="009930FE" w:rsidRPr="00B56133" w:rsidRDefault="009930FE" w:rsidP="00B56133">
            <w:pPr>
              <w:keepNext/>
              <w:keepLines/>
              <w:tabs>
                <w:tab w:val="left" w:pos="-1440"/>
                <w:tab w:val="left" w:pos="-720"/>
              </w:tabs>
              <w:rPr>
                <w:sz w:val="20"/>
                <w:szCs w:val="20"/>
              </w:rPr>
            </w:pPr>
          </w:p>
          <w:p w:rsidR="009930FE" w:rsidRPr="00B56133" w:rsidRDefault="009930FE" w:rsidP="00B56133">
            <w:pPr>
              <w:keepNext/>
              <w:keepLines/>
              <w:tabs>
                <w:tab w:val="left" w:pos="-1440"/>
                <w:tab w:val="left" w:pos="-720"/>
              </w:tabs>
              <w:rPr>
                <w:b/>
                <w:sz w:val="20"/>
                <w:szCs w:val="20"/>
              </w:rPr>
            </w:pPr>
            <w:r>
              <w:rPr>
                <w:b/>
                <w:sz w:val="20"/>
                <w:szCs w:val="20"/>
              </w:rPr>
              <w:t xml:space="preserve">First Choice Canada Inc. et al. </w:t>
            </w:r>
            <w:r w:rsidRPr="00B56133">
              <w:rPr>
                <w:b/>
                <w:sz w:val="20"/>
                <w:szCs w:val="20"/>
              </w:rPr>
              <w:t>(</w:t>
            </w:r>
            <w:r>
              <w:rPr>
                <w:b/>
                <w:sz w:val="20"/>
                <w:szCs w:val="20"/>
              </w:rPr>
              <w:t>Sask</w:t>
            </w:r>
            <w:r w:rsidRPr="00B56133">
              <w:rPr>
                <w:b/>
                <w:sz w:val="20"/>
                <w:szCs w:val="20"/>
              </w:rPr>
              <w:t>.)</w:t>
            </w:r>
          </w:p>
          <w:p w:rsidR="009930FE" w:rsidRPr="00B56133" w:rsidRDefault="009930FE" w:rsidP="00B56133">
            <w:pPr>
              <w:keepNext/>
              <w:keepLines/>
              <w:tabs>
                <w:tab w:val="left" w:pos="-1440"/>
                <w:tab w:val="left" w:pos="-720"/>
              </w:tabs>
              <w:rPr>
                <w:sz w:val="20"/>
                <w:szCs w:val="20"/>
              </w:rPr>
            </w:pPr>
            <w:r w:rsidRPr="00B56133">
              <w:rPr>
                <w:sz w:val="20"/>
                <w:szCs w:val="20"/>
              </w:rPr>
              <w:tab/>
            </w:r>
            <w:r>
              <w:rPr>
                <w:sz w:val="20"/>
                <w:szCs w:val="20"/>
              </w:rPr>
              <w:t>Timothy J. Law</w:t>
            </w:r>
          </w:p>
          <w:p w:rsidR="009930FE" w:rsidRPr="00B56133" w:rsidRDefault="009930FE" w:rsidP="00B56133">
            <w:pPr>
              <w:keepNext/>
              <w:keepLines/>
              <w:tabs>
                <w:tab w:val="left" w:pos="-1440"/>
                <w:tab w:val="left" w:pos="-720"/>
              </w:tabs>
              <w:rPr>
                <w:sz w:val="20"/>
                <w:szCs w:val="20"/>
              </w:rPr>
            </w:pPr>
            <w:r w:rsidRPr="00B56133">
              <w:rPr>
                <w:sz w:val="20"/>
                <w:szCs w:val="20"/>
              </w:rPr>
              <w:tab/>
            </w:r>
            <w:r>
              <w:rPr>
                <w:sz w:val="20"/>
                <w:szCs w:val="20"/>
              </w:rPr>
              <w:t xml:space="preserve">Heifetz, </w:t>
            </w:r>
            <w:proofErr w:type="spellStart"/>
            <w:r>
              <w:rPr>
                <w:sz w:val="20"/>
                <w:szCs w:val="20"/>
              </w:rPr>
              <w:t>Crozier</w:t>
            </w:r>
            <w:proofErr w:type="spellEnd"/>
            <w:r>
              <w:rPr>
                <w:sz w:val="20"/>
                <w:szCs w:val="20"/>
              </w:rPr>
              <w:t>, Law</w:t>
            </w:r>
          </w:p>
          <w:p w:rsidR="009930FE" w:rsidRPr="00B56133" w:rsidRDefault="009930FE" w:rsidP="00B56133">
            <w:pPr>
              <w:keepNext/>
              <w:keepLines/>
              <w:tabs>
                <w:tab w:val="left" w:pos="-1440"/>
                <w:tab w:val="left" w:pos="-720"/>
              </w:tabs>
              <w:rPr>
                <w:sz w:val="20"/>
                <w:szCs w:val="20"/>
              </w:rPr>
            </w:pPr>
          </w:p>
          <w:p w:rsidR="009930FE" w:rsidRPr="00A935AA" w:rsidRDefault="009930FE" w:rsidP="00B56133">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12</w:t>
            </w:r>
            <w:r w:rsidRPr="00A935AA">
              <w:rPr>
                <w:sz w:val="20"/>
                <w:szCs w:val="20"/>
              </w:rPr>
              <w:t>.201</w:t>
            </w:r>
            <w:r>
              <w:rPr>
                <w:sz w:val="20"/>
                <w:szCs w:val="20"/>
              </w:rPr>
              <w:t>1</w:t>
            </w:r>
            <w:r w:rsidR="009E0ECD" w:rsidRPr="009E0ECD">
              <w:rPr>
                <w:sz w:val="20"/>
                <w:szCs w:val="20"/>
                <w:lang w:val="fr-CA"/>
              </w:rPr>
              <w:pict>
                <v:rect id="_x0000_i1028" style="width:108pt;height:1pt" o:hrpct="0" o:hralign="center" o:hrstd="t" o:hrnoshade="t" o:hr="t" fillcolor="black [3213]" stroked="f"/>
              </w:pict>
            </w:r>
          </w:p>
        </w:tc>
      </w:tr>
      <w:tr w:rsidR="00B56133" w:rsidRPr="00A935AA" w:rsidTr="003B3977">
        <w:tc>
          <w:tcPr>
            <w:tcW w:w="4320" w:type="dxa"/>
            <w:shd w:val="clear" w:color="auto" w:fill="auto"/>
          </w:tcPr>
          <w:p w:rsidR="00B56133" w:rsidRPr="00A935AA" w:rsidRDefault="00B56133" w:rsidP="0078447A">
            <w:pPr>
              <w:tabs>
                <w:tab w:val="left" w:pos="-1440"/>
                <w:tab w:val="left" w:pos="-720"/>
              </w:tabs>
              <w:rPr>
                <w:sz w:val="20"/>
                <w:szCs w:val="20"/>
              </w:rPr>
            </w:pPr>
            <w:r w:rsidRPr="00A935AA">
              <w:rPr>
                <w:sz w:val="20"/>
                <w:szCs w:val="20"/>
              </w:rPr>
              <w:tab/>
            </w:r>
            <w:proofErr w:type="spellStart"/>
            <w:r>
              <w:rPr>
                <w:sz w:val="20"/>
                <w:szCs w:val="20"/>
              </w:rPr>
              <w:t>McInnes</w:t>
            </w:r>
            <w:proofErr w:type="spellEnd"/>
            <w:r>
              <w:rPr>
                <w:sz w:val="20"/>
                <w:szCs w:val="20"/>
              </w:rPr>
              <w:t xml:space="preserve"> Cooper</w:t>
            </w:r>
          </w:p>
          <w:p w:rsidR="00B56133" w:rsidRPr="00A935AA" w:rsidRDefault="00B56133" w:rsidP="0078447A">
            <w:pPr>
              <w:tabs>
                <w:tab w:val="left" w:pos="-1440"/>
                <w:tab w:val="left" w:pos="-720"/>
              </w:tabs>
              <w:rPr>
                <w:sz w:val="20"/>
                <w:szCs w:val="20"/>
              </w:rPr>
            </w:pPr>
          </w:p>
          <w:p w:rsidR="00B56133" w:rsidRPr="00A935AA" w:rsidRDefault="00B56133" w:rsidP="0078447A">
            <w:pPr>
              <w:tabs>
                <w:tab w:val="left" w:pos="-1440"/>
                <w:tab w:val="left" w:pos="-720"/>
              </w:tabs>
              <w:rPr>
                <w:sz w:val="20"/>
                <w:szCs w:val="20"/>
              </w:rPr>
            </w:pPr>
            <w:r w:rsidRPr="00A935AA">
              <w:rPr>
                <w:sz w:val="20"/>
                <w:szCs w:val="20"/>
              </w:rPr>
              <w:tab/>
              <w:t>v. (3</w:t>
            </w:r>
            <w:r>
              <w:rPr>
                <w:sz w:val="20"/>
                <w:szCs w:val="20"/>
              </w:rPr>
              <w:t>4583</w:t>
            </w:r>
            <w:r w:rsidRPr="00A935AA">
              <w:rPr>
                <w:sz w:val="20"/>
                <w:szCs w:val="20"/>
              </w:rPr>
              <w:t>)</w:t>
            </w:r>
          </w:p>
          <w:p w:rsidR="00B56133" w:rsidRPr="00A935AA" w:rsidRDefault="00B56133" w:rsidP="0078447A">
            <w:pPr>
              <w:tabs>
                <w:tab w:val="left" w:pos="-1440"/>
                <w:tab w:val="left" w:pos="-720"/>
              </w:tabs>
              <w:rPr>
                <w:sz w:val="20"/>
                <w:szCs w:val="20"/>
              </w:rPr>
            </w:pPr>
          </w:p>
          <w:p w:rsidR="00B56133" w:rsidRPr="00A935AA" w:rsidRDefault="00B56133" w:rsidP="0078447A">
            <w:pPr>
              <w:tabs>
                <w:tab w:val="left" w:pos="-1440"/>
                <w:tab w:val="left" w:pos="-720"/>
              </w:tabs>
              <w:rPr>
                <w:b/>
                <w:sz w:val="20"/>
                <w:szCs w:val="20"/>
              </w:rPr>
            </w:pPr>
            <w:r>
              <w:rPr>
                <w:b/>
                <w:sz w:val="20"/>
                <w:szCs w:val="20"/>
              </w:rPr>
              <w:t>George E. Mills Jr.</w:t>
            </w:r>
            <w:r w:rsidR="00F85BEC">
              <w:rPr>
                <w:b/>
                <w:sz w:val="20"/>
                <w:szCs w:val="20"/>
              </w:rPr>
              <w:t>,</w:t>
            </w:r>
            <w:r>
              <w:rPr>
                <w:b/>
                <w:sz w:val="20"/>
                <w:szCs w:val="20"/>
              </w:rPr>
              <w:t xml:space="preserve"> a Trustee of the Estate of Stephen Beal Chapin, a Bankrupt </w:t>
            </w:r>
            <w:r w:rsidRPr="00A935AA">
              <w:rPr>
                <w:b/>
                <w:sz w:val="20"/>
                <w:szCs w:val="20"/>
              </w:rPr>
              <w:t>(</w:t>
            </w:r>
            <w:r>
              <w:rPr>
                <w:b/>
                <w:sz w:val="20"/>
                <w:szCs w:val="20"/>
              </w:rPr>
              <w:t>N</w:t>
            </w:r>
            <w:r w:rsidRPr="00A935AA">
              <w:rPr>
                <w:b/>
                <w:sz w:val="20"/>
                <w:szCs w:val="20"/>
              </w:rPr>
              <w:t>.</w:t>
            </w:r>
            <w:r>
              <w:rPr>
                <w:b/>
                <w:sz w:val="20"/>
                <w:szCs w:val="20"/>
              </w:rPr>
              <w:t>S</w:t>
            </w:r>
            <w:r w:rsidRPr="00A935AA">
              <w:rPr>
                <w:b/>
                <w:sz w:val="20"/>
                <w:szCs w:val="20"/>
              </w:rPr>
              <w:t>.)</w:t>
            </w:r>
          </w:p>
          <w:p w:rsidR="00B56133" w:rsidRPr="00A935AA" w:rsidRDefault="00B56133" w:rsidP="0078447A">
            <w:pPr>
              <w:tabs>
                <w:tab w:val="left" w:pos="-1440"/>
                <w:tab w:val="left" w:pos="-720"/>
              </w:tabs>
              <w:rPr>
                <w:sz w:val="20"/>
                <w:szCs w:val="20"/>
              </w:rPr>
            </w:pPr>
            <w:r w:rsidRPr="00A935AA">
              <w:rPr>
                <w:sz w:val="20"/>
                <w:szCs w:val="20"/>
              </w:rPr>
              <w:tab/>
            </w:r>
            <w:r>
              <w:rPr>
                <w:sz w:val="20"/>
                <w:szCs w:val="20"/>
              </w:rPr>
              <w:t>Geoffrey Saunders</w:t>
            </w:r>
          </w:p>
          <w:p w:rsidR="00B56133" w:rsidRPr="00A935AA" w:rsidRDefault="00B56133" w:rsidP="0078447A">
            <w:pPr>
              <w:tabs>
                <w:tab w:val="left" w:pos="-1440"/>
                <w:tab w:val="left" w:pos="-720"/>
              </w:tabs>
              <w:rPr>
                <w:sz w:val="20"/>
                <w:szCs w:val="20"/>
              </w:rPr>
            </w:pPr>
            <w:r w:rsidRPr="00A935AA">
              <w:rPr>
                <w:sz w:val="20"/>
                <w:szCs w:val="20"/>
              </w:rPr>
              <w:tab/>
            </w:r>
            <w:proofErr w:type="spellStart"/>
            <w:r>
              <w:rPr>
                <w:sz w:val="20"/>
                <w:szCs w:val="20"/>
              </w:rPr>
              <w:t>Wickwire</w:t>
            </w:r>
            <w:proofErr w:type="spellEnd"/>
            <w:r>
              <w:rPr>
                <w:sz w:val="20"/>
                <w:szCs w:val="20"/>
              </w:rPr>
              <w:t xml:space="preserve"> Holm</w:t>
            </w:r>
          </w:p>
          <w:p w:rsidR="00B56133" w:rsidRPr="00A935AA" w:rsidRDefault="00B56133" w:rsidP="0078447A">
            <w:pPr>
              <w:tabs>
                <w:tab w:val="left" w:pos="-1440"/>
                <w:tab w:val="left" w:pos="-720"/>
              </w:tabs>
              <w:rPr>
                <w:sz w:val="20"/>
                <w:szCs w:val="20"/>
              </w:rPr>
            </w:pPr>
          </w:p>
          <w:p w:rsidR="00B56133" w:rsidRPr="00A935AA" w:rsidRDefault="00B56133" w:rsidP="0078447A">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12</w:t>
            </w:r>
            <w:r w:rsidRPr="00A935AA">
              <w:rPr>
                <w:sz w:val="20"/>
                <w:szCs w:val="20"/>
              </w:rPr>
              <w:t>.201</w:t>
            </w:r>
            <w:r>
              <w:rPr>
                <w:sz w:val="20"/>
                <w:szCs w:val="20"/>
              </w:rPr>
              <w:t>1</w:t>
            </w:r>
          </w:p>
          <w:p w:rsidR="00B56133" w:rsidRDefault="009E0ECD" w:rsidP="0078447A">
            <w:pPr>
              <w:rPr>
                <w:sz w:val="20"/>
                <w:szCs w:val="20"/>
                <w:lang w:val="fr-CA"/>
              </w:rPr>
            </w:pPr>
            <w:r w:rsidRPr="009E0ECD">
              <w:rPr>
                <w:sz w:val="20"/>
                <w:szCs w:val="20"/>
                <w:lang w:val="fr-CA"/>
              </w:rPr>
              <w:pict>
                <v:rect id="_x0000_i1029" style="width:108pt;height:1pt" o:hrpct="0" o:hralign="center" o:hrstd="t" o:hrnoshade="t" o:hr="t" fillcolor="black [3213]" stroked="f"/>
              </w:pict>
            </w:r>
          </w:p>
          <w:p w:rsidR="00CE31E5" w:rsidRDefault="00CE31E5" w:rsidP="0078447A">
            <w:pPr>
              <w:rPr>
                <w:sz w:val="20"/>
                <w:szCs w:val="20"/>
                <w:lang w:val="fr-CA"/>
              </w:rPr>
            </w:pPr>
          </w:p>
          <w:p w:rsidR="00CE31E5" w:rsidRPr="00CE31E5" w:rsidRDefault="00CE31E5" w:rsidP="0078447A">
            <w:pPr>
              <w:rPr>
                <w:b/>
                <w:sz w:val="20"/>
                <w:szCs w:val="20"/>
                <w:lang w:val="fr-CA"/>
              </w:rPr>
            </w:pPr>
            <w:r>
              <w:rPr>
                <w:b/>
                <w:sz w:val="20"/>
                <w:szCs w:val="20"/>
                <w:lang w:val="fr-CA"/>
              </w:rPr>
              <w:t>Commission des droits de la personne et des droits de la jeunesse (en faveur de Yanick Bouchard et autres)</w:t>
            </w:r>
          </w:p>
        </w:tc>
        <w:tc>
          <w:tcPr>
            <w:tcW w:w="1181" w:type="dxa"/>
            <w:shd w:val="clear" w:color="auto" w:fill="auto"/>
          </w:tcPr>
          <w:p w:rsidR="00B56133" w:rsidRPr="00CE31E5" w:rsidRDefault="00B56133" w:rsidP="00242AEE">
            <w:pPr>
              <w:jc w:val="center"/>
              <w:rPr>
                <w:sz w:val="20"/>
                <w:szCs w:val="20"/>
                <w:lang w:val="fr-CA"/>
              </w:rPr>
            </w:pPr>
          </w:p>
          <w:p w:rsidR="00B56133" w:rsidRPr="00CE31E5" w:rsidRDefault="00B56133" w:rsidP="00242AEE">
            <w:pPr>
              <w:jc w:val="center"/>
              <w:rPr>
                <w:sz w:val="20"/>
                <w:szCs w:val="20"/>
                <w:lang w:val="fr-CA"/>
              </w:rPr>
            </w:pPr>
          </w:p>
          <w:p w:rsidR="00B56133" w:rsidRPr="00CE31E5" w:rsidRDefault="00B56133" w:rsidP="00242AEE">
            <w:pPr>
              <w:jc w:val="center"/>
              <w:rPr>
                <w:sz w:val="20"/>
                <w:szCs w:val="20"/>
                <w:lang w:val="fr-CA"/>
              </w:rPr>
            </w:pPr>
          </w:p>
          <w:p w:rsidR="00B56133" w:rsidRPr="00CE31E5" w:rsidRDefault="00B56133" w:rsidP="00242AEE">
            <w:pPr>
              <w:jc w:val="center"/>
              <w:rPr>
                <w:sz w:val="20"/>
                <w:szCs w:val="20"/>
                <w:lang w:val="fr-CA"/>
              </w:rPr>
            </w:pPr>
          </w:p>
          <w:p w:rsidR="00B56133" w:rsidRPr="00CE31E5" w:rsidRDefault="00B56133" w:rsidP="00242AEE">
            <w:pPr>
              <w:jc w:val="center"/>
              <w:rPr>
                <w:sz w:val="20"/>
                <w:szCs w:val="20"/>
                <w:lang w:val="fr-CA"/>
              </w:rPr>
            </w:pPr>
          </w:p>
          <w:p w:rsidR="00B56133" w:rsidRPr="00CE31E5" w:rsidRDefault="00B56133" w:rsidP="00242AEE">
            <w:pPr>
              <w:jc w:val="center"/>
              <w:rPr>
                <w:sz w:val="20"/>
                <w:szCs w:val="20"/>
                <w:lang w:val="fr-CA"/>
              </w:rPr>
            </w:pPr>
          </w:p>
          <w:p w:rsidR="00B56133" w:rsidRPr="00CE31E5" w:rsidRDefault="00B56133" w:rsidP="00242AEE">
            <w:pPr>
              <w:jc w:val="center"/>
              <w:rPr>
                <w:sz w:val="20"/>
                <w:szCs w:val="20"/>
                <w:lang w:val="fr-CA"/>
              </w:rPr>
            </w:pPr>
          </w:p>
          <w:p w:rsidR="00B56133" w:rsidRPr="00CE31E5" w:rsidRDefault="00B56133" w:rsidP="00242AEE">
            <w:pPr>
              <w:jc w:val="center"/>
              <w:rPr>
                <w:sz w:val="20"/>
                <w:szCs w:val="20"/>
                <w:lang w:val="fr-CA"/>
              </w:rPr>
            </w:pPr>
          </w:p>
          <w:p w:rsidR="00B56133" w:rsidRPr="00CE31E5" w:rsidRDefault="00B56133" w:rsidP="00242AEE">
            <w:pPr>
              <w:jc w:val="center"/>
              <w:rPr>
                <w:sz w:val="20"/>
                <w:szCs w:val="20"/>
                <w:lang w:val="fr-CA"/>
              </w:rPr>
            </w:pPr>
          </w:p>
          <w:p w:rsidR="00B56133" w:rsidRPr="00CE31E5" w:rsidRDefault="00B56133" w:rsidP="00242AEE">
            <w:pPr>
              <w:jc w:val="center"/>
              <w:rPr>
                <w:sz w:val="20"/>
                <w:szCs w:val="20"/>
                <w:lang w:val="fr-CA"/>
              </w:rPr>
            </w:pPr>
          </w:p>
          <w:p w:rsidR="00B56133" w:rsidRPr="00CE31E5" w:rsidRDefault="00B56133" w:rsidP="00242AEE">
            <w:pPr>
              <w:jc w:val="center"/>
              <w:rPr>
                <w:sz w:val="20"/>
                <w:szCs w:val="20"/>
                <w:lang w:val="fr-CA"/>
              </w:rPr>
            </w:pPr>
          </w:p>
          <w:p w:rsidR="00B56133" w:rsidRDefault="00B56133" w:rsidP="00242AEE">
            <w:pPr>
              <w:jc w:val="center"/>
              <w:rPr>
                <w:sz w:val="20"/>
                <w:szCs w:val="20"/>
                <w:lang w:val="fr-CA"/>
              </w:rPr>
            </w:pPr>
          </w:p>
          <w:p w:rsidR="00CE31E5" w:rsidRDefault="00CE31E5" w:rsidP="00242AEE">
            <w:pPr>
              <w:jc w:val="center"/>
              <w:rPr>
                <w:sz w:val="20"/>
                <w:szCs w:val="20"/>
                <w:lang w:val="fr-CA"/>
              </w:rPr>
            </w:pPr>
          </w:p>
          <w:p w:rsidR="00CE31E5" w:rsidRPr="00CE31E5" w:rsidRDefault="00CE31E5" w:rsidP="00242AEE">
            <w:pPr>
              <w:jc w:val="center"/>
              <w:rPr>
                <w:sz w:val="20"/>
                <w:szCs w:val="20"/>
                <w:lang w:val="fr-CA"/>
              </w:rPr>
            </w:pPr>
          </w:p>
          <w:p w:rsidR="00B56133" w:rsidRPr="00CE31E5" w:rsidRDefault="00B56133" w:rsidP="00242AEE">
            <w:pPr>
              <w:jc w:val="center"/>
              <w:rPr>
                <w:sz w:val="20"/>
                <w:szCs w:val="20"/>
                <w:lang w:val="fr-CA"/>
              </w:rPr>
            </w:pPr>
          </w:p>
        </w:tc>
        <w:tc>
          <w:tcPr>
            <w:tcW w:w="4320" w:type="dxa"/>
            <w:shd w:val="clear" w:color="auto" w:fill="auto"/>
          </w:tcPr>
          <w:p w:rsidR="00B56133" w:rsidRPr="00CE31E5" w:rsidRDefault="00B56133" w:rsidP="0078447A">
            <w:pPr>
              <w:keepNext/>
              <w:keepLines/>
              <w:tabs>
                <w:tab w:val="left" w:pos="-1440"/>
                <w:tab w:val="left" w:pos="-720"/>
              </w:tabs>
              <w:rPr>
                <w:b/>
                <w:sz w:val="20"/>
                <w:szCs w:val="20"/>
                <w:lang w:val="fr-CA"/>
              </w:rPr>
            </w:pPr>
          </w:p>
          <w:p w:rsidR="009930FE" w:rsidRPr="00A935AA" w:rsidRDefault="009930FE" w:rsidP="0078447A">
            <w:pPr>
              <w:keepNext/>
              <w:keepLines/>
              <w:tabs>
                <w:tab w:val="left" w:pos="-1440"/>
                <w:tab w:val="left" w:pos="-720"/>
              </w:tabs>
              <w:rPr>
                <w:b/>
                <w:sz w:val="20"/>
                <w:szCs w:val="20"/>
              </w:rPr>
            </w:pPr>
            <w:r>
              <w:rPr>
                <w:b/>
                <w:sz w:val="20"/>
                <w:szCs w:val="20"/>
              </w:rPr>
              <w:t>Investment Administration Solution Inc.</w:t>
            </w:r>
          </w:p>
          <w:p w:rsidR="00B56133" w:rsidRPr="00A935AA" w:rsidRDefault="00B56133" w:rsidP="0078447A">
            <w:pPr>
              <w:keepNext/>
              <w:keepLines/>
              <w:tabs>
                <w:tab w:val="left" w:pos="-1440"/>
                <w:tab w:val="left" w:pos="-720"/>
              </w:tabs>
              <w:rPr>
                <w:sz w:val="20"/>
                <w:szCs w:val="20"/>
              </w:rPr>
            </w:pPr>
            <w:r w:rsidRPr="00A935AA">
              <w:rPr>
                <w:sz w:val="20"/>
                <w:szCs w:val="20"/>
              </w:rPr>
              <w:tab/>
            </w:r>
            <w:r w:rsidR="009930FE">
              <w:rPr>
                <w:sz w:val="20"/>
                <w:szCs w:val="20"/>
              </w:rPr>
              <w:t xml:space="preserve">John P. </w:t>
            </w:r>
            <w:proofErr w:type="spellStart"/>
            <w:r w:rsidR="009930FE">
              <w:rPr>
                <w:sz w:val="20"/>
                <w:szCs w:val="20"/>
              </w:rPr>
              <w:t>Ormston</w:t>
            </w:r>
            <w:proofErr w:type="spellEnd"/>
          </w:p>
          <w:p w:rsidR="00B56133" w:rsidRPr="00A935AA" w:rsidRDefault="00B56133" w:rsidP="0078447A">
            <w:pPr>
              <w:keepNext/>
              <w:keepLines/>
              <w:tabs>
                <w:tab w:val="left" w:pos="-1440"/>
                <w:tab w:val="left" w:pos="-720"/>
              </w:tabs>
              <w:rPr>
                <w:sz w:val="20"/>
                <w:szCs w:val="20"/>
              </w:rPr>
            </w:pPr>
            <w:r w:rsidRPr="00A935AA">
              <w:rPr>
                <w:sz w:val="20"/>
                <w:szCs w:val="20"/>
              </w:rPr>
              <w:tab/>
            </w:r>
            <w:proofErr w:type="spellStart"/>
            <w:r w:rsidR="009930FE">
              <w:rPr>
                <w:sz w:val="20"/>
                <w:szCs w:val="20"/>
              </w:rPr>
              <w:t>Ormston</w:t>
            </w:r>
            <w:proofErr w:type="spellEnd"/>
            <w:r w:rsidR="009930FE">
              <w:rPr>
                <w:sz w:val="20"/>
                <w:szCs w:val="20"/>
              </w:rPr>
              <w:t xml:space="preserve"> List </w:t>
            </w:r>
            <w:proofErr w:type="spellStart"/>
            <w:r w:rsidR="009930FE">
              <w:rPr>
                <w:sz w:val="20"/>
                <w:szCs w:val="20"/>
              </w:rPr>
              <w:t>Frawley</w:t>
            </w:r>
            <w:proofErr w:type="spellEnd"/>
            <w:r w:rsidR="009930FE">
              <w:rPr>
                <w:sz w:val="20"/>
                <w:szCs w:val="20"/>
              </w:rPr>
              <w:t xml:space="preserve"> LLP</w:t>
            </w:r>
          </w:p>
          <w:p w:rsidR="00B56133" w:rsidRPr="00A935AA" w:rsidRDefault="00B56133" w:rsidP="0078447A">
            <w:pPr>
              <w:keepNext/>
              <w:keepLines/>
              <w:tabs>
                <w:tab w:val="left" w:pos="-1440"/>
                <w:tab w:val="left" w:pos="-720"/>
              </w:tabs>
              <w:rPr>
                <w:sz w:val="20"/>
                <w:szCs w:val="20"/>
              </w:rPr>
            </w:pPr>
          </w:p>
          <w:p w:rsidR="00B56133" w:rsidRPr="00B56133" w:rsidRDefault="00B56133" w:rsidP="0078447A">
            <w:pPr>
              <w:keepNext/>
              <w:keepLines/>
              <w:tabs>
                <w:tab w:val="left" w:pos="-1440"/>
                <w:tab w:val="left" w:pos="-720"/>
              </w:tabs>
              <w:rPr>
                <w:sz w:val="20"/>
                <w:szCs w:val="20"/>
              </w:rPr>
            </w:pPr>
            <w:r w:rsidRPr="00A935AA">
              <w:rPr>
                <w:sz w:val="20"/>
                <w:szCs w:val="20"/>
              </w:rPr>
              <w:tab/>
            </w:r>
            <w:r w:rsidRPr="00B56133">
              <w:rPr>
                <w:sz w:val="20"/>
                <w:szCs w:val="20"/>
              </w:rPr>
              <w:t>v. (345</w:t>
            </w:r>
            <w:r w:rsidR="009930FE">
              <w:rPr>
                <w:sz w:val="20"/>
                <w:szCs w:val="20"/>
              </w:rPr>
              <w:t>84</w:t>
            </w:r>
            <w:r w:rsidRPr="00B56133">
              <w:rPr>
                <w:sz w:val="20"/>
                <w:szCs w:val="20"/>
              </w:rPr>
              <w:t>)</w:t>
            </w:r>
          </w:p>
          <w:p w:rsidR="00B56133" w:rsidRPr="00B56133" w:rsidRDefault="00B56133" w:rsidP="0078447A">
            <w:pPr>
              <w:keepNext/>
              <w:keepLines/>
              <w:tabs>
                <w:tab w:val="left" w:pos="-1440"/>
                <w:tab w:val="left" w:pos="-720"/>
              </w:tabs>
              <w:rPr>
                <w:sz w:val="20"/>
                <w:szCs w:val="20"/>
              </w:rPr>
            </w:pPr>
          </w:p>
          <w:p w:rsidR="00B56133" w:rsidRPr="00B56133" w:rsidRDefault="009930FE" w:rsidP="0078447A">
            <w:pPr>
              <w:keepNext/>
              <w:keepLines/>
              <w:tabs>
                <w:tab w:val="left" w:pos="-1440"/>
                <w:tab w:val="left" w:pos="-720"/>
              </w:tabs>
              <w:rPr>
                <w:b/>
                <w:sz w:val="20"/>
                <w:szCs w:val="20"/>
              </w:rPr>
            </w:pPr>
            <w:r>
              <w:rPr>
                <w:b/>
                <w:sz w:val="20"/>
                <w:szCs w:val="20"/>
              </w:rPr>
              <w:t xml:space="preserve">Silver Gold </w:t>
            </w:r>
            <w:proofErr w:type="spellStart"/>
            <w:r>
              <w:rPr>
                <w:b/>
                <w:sz w:val="20"/>
                <w:szCs w:val="20"/>
              </w:rPr>
              <w:t>Glatt</w:t>
            </w:r>
            <w:proofErr w:type="spellEnd"/>
            <w:r>
              <w:rPr>
                <w:b/>
                <w:sz w:val="20"/>
                <w:szCs w:val="20"/>
              </w:rPr>
              <w:t xml:space="preserve"> &amp; </w:t>
            </w:r>
            <w:proofErr w:type="spellStart"/>
            <w:r>
              <w:rPr>
                <w:b/>
                <w:sz w:val="20"/>
                <w:szCs w:val="20"/>
              </w:rPr>
              <w:t>Grosman</w:t>
            </w:r>
            <w:proofErr w:type="spellEnd"/>
            <w:r>
              <w:rPr>
                <w:b/>
                <w:sz w:val="20"/>
                <w:szCs w:val="20"/>
              </w:rPr>
              <w:t xml:space="preserve"> LLP et al. </w:t>
            </w:r>
            <w:r w:rsidR="00B56133" w:rsidRPr="00B56133">
              <w:rPr>
                <w:b/>
                <w:sz w:val="20"/>
                <w:szCs w:val="20"/>
              </w:rPr>
              <w:t>(Ont.)</w:t>
            </w:r>
          </w:p>
          <w:p w:rsidR="00B56133" w:rsidRPr="00B56133" w:rsidRDefault="00B56133" w:rsidP="0078447A">
            <w:pPr>
              <w:keepNext/>
              <w:keepLines/>
              <w:tabs>
                <w:tab w:val="left" w:pos="-1440"/>
                <w:tab w:val="left" w:pos="-720"/>
              </w:tabs>
              <w:rPr>
                <w:sz w:val="20"/>
                <w:szCs w:val="20"/>
              </w:rPr>
            </w:pPr>
            <w:r w:rsidRPr="00B56133">
              <w:rPr>
                <w:sz w:val="20"/>
                <w:szCs w:val="20"/>
              </w:rPr>
              <w:tab/>
            </w:r>
            <w:r w:rsidR="009930FE">
              <w:rPr>
                <w:sz w:val="20"/>
                <w:szCs w:val="20"/>
              </w:rPr>
              <w:t>Jonathan F. Lancaster</w:t>
            </w:r>
          </w:p>
          <w:p w:rsidR="00B56133" w:rsidRPr="00B56133" w:rsidRDefault="00B56133" w:rsidP="0078447A">
            <w:pPr>
              <w:keepNext/>
              <w:keepLines/>
              <w:tabs>
                <w:tab w:val="left" w:pos="-1440"/>
                <w:tab w:val="left" w:pos="-720"/>
              </w:tabs>
              <w:rPr>
                <w:sz w:val="20"/>
                <w:szCs w:val="20"/>
              </w:rPr>
            </w:pPr>
            <w:r w:rsidRPr="00B56133">
              <w:rPr>
                <w:sz w:val="20"/>
                <w:szCs w:val="20"/>
              </w:rPr>
              <w:tab/>
            </w:r>
            <w:proofErr w:type="spellStart"/>
            <w:r w:rsidR="009930FE">
              <w:rPr>
                <w:sz w:val="20"/>
                <w:szCs w:val="20"/>
              </w:rPr>
              <w:t>Fasken</w:t>
            </w:r>
            <w:proofErr w:type="spellEnd"/>
            <w:r w:rsidR="009930FE">
              <w:rPr>
                <w:sz w:val="20"/>
                <w:szCs w:val="20"/>
              </w:rPr>
              <w:t xml:space="preserve"> Martineau </w:t>
            </w:r>
            <w:proofErr w:type="spellStart"/>
            <w:r w:rsidR="009930FE">
              <w:rPr>
                <w:sz w:val="20"/>
                <w:szCs w:val="20"/>
              </w:rPr>
              <w:t>DuMoulin</w:t>
            </w:r>
            <w:proofErr w:type="spellEnd"/>
            <w:r w:rsidR="009930FE">
              <w:rPr>
                <w:sz w:val="20"/>
                <w:szCs w:val="20"/>
              </w:rPr>
              <w:t xml:space="preserve"> LLP</w:t>
            </w:r>
          </w:p>
          <w:p w:rsidR="00B56133" w:rsidRPr="00B56133" w:rsidRDefault="00B56133" w:rsidP="0078447A">
            <w:pPr>
              <w:keepNext/>
              <w:keepLines/>
              <w:tabs>
                <w:tab w:val="left" w:pos="-1440"/>
                <w:tab w:val="left" w:pos="-720"/>
              </w:tabs>
              <w:rPr>
                <w:sz w:val="20"/>
                <w:szCs w:val="20"/>
              </w:rPr>
            </w:pPr>
          </w:p>
          <w:p w:rsidR="00B56133" w:rsidRPr="003F72E9" w:rsidRDefault="00B56133" w:rsidP="009930FE">
            <w:pPr>
              <w:rPr>
                <w:sz w:val="20"/>
                <w:szCs w:val="20"/>
              </w:rPr>
            </w:pPr>
            <w:r w:rsidRPr="00A935AA">
              <w:rPr>
                <w:sz w:val="20"/>
                <w:szCs w:val="20"/>
              </w:rPr>
              <w:t>FILING DATE: 2</w:t>
            </w:r>
            <w:r w:rsidR="009930FE">
              <w:rPr>
                <w:sz w:val="20"/>
                <w:szCs w:val="20"/>
              </w:rPr>
              <w:t>0</w:t>
            </w:r>
            <w:r w:rsidRPr="00A935AA">
              <w:rPr>
                <w:sz w:val="20"/>
                <w:szCs w:val="20"/>
              </w:rPr>
              <w:t>.</w:t>
            </w:r>
            <w:r>
              <w:rPr>
                <w:sz w:val="20"/>
                <w:szCs w:val="20"/>
              </w:rPr>
              <w:t>12</w:t>
            </w:r>
            <w:r w:rsidRPr="00A935AA">
              <w:rPr>
                <w:sz w:val="20"/>
                <w:szCs w:val="20"/>
              </w:rPr>
              <w:t>.201</w:t>
            </w:r>
            <w:r>
              <w:rPr>
                <w:sz w:val="20"/>
                <w:szCs w:val="20"/>
              </w:rPr>
              <w:t>1</w:t>
            </w:r>
            <w:r w:rsidR="009E0ECD" w:rsidRPr="009E0ECD">
              <w:rPr>
                <w:sz w:val="20"/>
                <w:szCs w:val="20"/>
                <w:lang w:val="fr-CA"/>
              </w:rPr>
              <w:pict>
                <v:rect id="_x0000_i1030" style="width:108pt;height:1pt" o:hrpct="0" o:hralign="center" o:hrstd="t" o:hrnoshade="t" o:hr="t" fillcolor="black [3213]" stroked="f"/>
              </w:pict>
            </w:r>
          </w:p>
          <w:p w:rsidR="00CE31E5" w:rsidRPr="003F72E9" w:rsidRDefault="00CE31E5" w:rsidP="009930FE">
            <w:pPr>
              <w:rPr>
                <w:sz w:val="20"/>
                <w:szCs w:val="20"/>
              </w:rPr>
            </w:pPr>
          </w:p>
          <w:p w:rsidR="00CE31E5" w:rsidRPr="00CE31E5" w:rsidRDefault="00CE31E5" w:rsidP="009930FE">
            <w:pPr>
              <w:rPr>
                <w:b/>
                <w:sz w:val="20"/>
                <w:szCs w:val="20"/>
              </w:rPr>
            </w:pPr>
            <w:r>
              <w:rPr>
                <w:b/>
                <w:sz w:val="20"/>
                <w:szCs w:val="20"/>
              </w:rPr>
              <w:t>Jean Vandal</w:t>
            </w:r>
          </w:p>
        </w:tc>
      </w:tr>
      <w:tr w:rsidR="00B56133" w:rsidRPr="009A143D" w:rsidTr="003B3977">
        <w:tc>
          <w:tcPr>
            <w:tcW w:w="4320" w:type="dxa"/>
            <w:shd w:val="clear" w:color="auto" w:fill="auto"/>
          </w:tcPr>
          <w:p w:rsidR="00B56133" w:rsidRPr="003F72E9" w:rsidRDefault="00B56133" w:rsidP="0078447A">
            <w:pPr>
              <w:tabs>
                <w:tab w:val="left" w:pos="-1440"/>
                <w:tab w:val="left" w:pos="-720"/>
              </w:tabs>
              <w:rPr>
                <w:sz w:val="20"/>
                <w:szCs w:val="20"/>
                <w:lang w:val="fr-CA"/>
              </w:rPr>
            </w:pPr>
            <w:r w:rsidRPr="003F72E9">
              <w:rPr>
                <w:sz w:val="20"/>
                <w:szCs w:val="20"/>
                <w:lang w:val="fr-CA"/>
              </w:rPr>
              <w:tab/>
            </w:r>
            <w:r w:rsidR="00CE31E5" w:rsidRPr="003F72E9">
              <w:rPr>
                <w:sz w:val="20"/>
                <w:szCs w:val="20"/>
                <w:lang w:val="fr-CA"/>
              </w:rPr>
              <w:t>Maurice Drapeau</w:t>
            </w:r>
          </w:p>
          <w:p w:rsidR="00B56133" w:rsidRPr="00CE31E5" w:rsidRDefault="00B56133" w:rsidP="0078447A">
            <w:pPr>
              <w:tabs>
                <w:tab w:val="left" w:pos="-1440"/>
                <w:tab w:val="left" w:pos="-720"/>
              </w:tabs>
              <w:rPr>
                <w:sz w:val="20"/>
                <w:szCs w:val="20"/>
                <w:lang w:val="fr-CA"/>
              </w:rPr>
            </w:pPr>
            <w:r w:rsidRPr="003F72E9">
              <w:rPr>
                <w:sz w:val="20"/>
                <w:szCs w:val="20"/>
                <w:lang w:val="fr-CA"/>
              </w:rPr>
              <w:tab/>
            </w:r>
            <w:proofErr w:type="spellStart"/>
            <w:r w:rsidR="00CE31E5" w:rsidRPr="00CE31E5">
              <w:rPr>
                <w:sz w:val="20"/>
                <w:szCs w:val="20"/>
                <w:lang w:val="fr-CA"/>
              </w:rPr>
              <w:t>Vizkelety</w:t>
            </w:r>
            <w:proofErr w:type="spellEnd"/>
            <w:r w:rsidR="00CE31E5" w:rsidRPr="00CE31E5">
              <w:rPr>
                <w:sz w:val="20"/>
                <w:szCs w:val="20"/>
                <w:lang w:val="fr-CA"/>
              </w:rPr>
              <w:t xml:space="preserve"> Drapeau </w:t>
            </w:r>
            <w:proofErr w:type="spellStart"/>
            <w:r w:rsidR="00CE31E5" w:rsidRPr="00CE31E5">
              <w:rPr>
                <w:sz w:val="20"/>
                <w:szCs w:val="20"/>
                <w:lang w:val="fr-CA"/>
              </w:rPr>
              <w:t>Bourdeau</w:t>
            </w:r>
            <w:proofErr w:type="spellEnd"/>
          </w:p>
          <w:p w:rsidR="00B56133" w:rsidRPr="00CE31E5" w:rsidRDefault="00B56133" w:rsidP="0078447A">
            <w:pPr>
              <w:tabs>
                <w:tab w:val="left" w:pos="-1440"/>
                <w:tab w:val="left" w:pos="-720"/>
              </w:tabs>
              <w:rPr>
                <w:sz w:val="20"/>
                <w:szCs w:val="20"/>
                <w:lang w:val="fr-CA"/>
              </w:rPr>
            </w:pPr>
          </w:p>
          <w:p w:rsidR="00B56133" w:rsidRPr="00CE31E5" w:rsidRDefault="00B56133" w:rsidP="0078447A">
            <w:pPr>
              <w:tabs>
                <w:tab w:val="left" w:pos="-1440"/>
                <w:tab w:val="left" w:pos="-720"/>
              </w:tabs>
              <w:rPr>
                <w:sz w:val="20"/>
                <w:szCs w:val="20"/>
                <w:lang w:val="fr-CA"/>
              </w:rPr>
            </w:pPr>
            <w:r w:rsidRPr="00CE31E5">
              <w:rPr>
                <w:sz w:val="20"/>
                <w:szCs w:val="20"/>
                <w:lang w:val="fr-CA"/>
              </w:rPr>
              <w:tab/>
            </w:r>
            <w:r w:rsidR="00CE31E5" w:rsidRPr="00CE31E5">
              <w:rPr>
                <w:sz w:val="20"/>
                <w:szCs w:val="20"/>
                <w:lang w:val="fr-CA"/>
              </w:rPr>
              <w:t>c</w:t>
            </w:r>
            <w:r w:rsidRPr="00CE31E5">
              <w:rPr>
                <w:sz w:val="20"/>
                <w:szCs w:val="20"/>
                <w:lang w:val="fr-CA"/>
              </w:rPr>
              <w:t>. (345</w:t>
            </w:r>
            <w:r w:rsidR="00CE31E5" w:rsidRPr="00CE31E5">
              <w:rPr>
                <w:sz w:val="20"/>
                <w:szCs w:val="20"/>
                <w:lang w:val="fr-CA"/>
              </w:rPr>
              <w:t>86</w:t>
            </w:r>
            <w:r w:rsidRPr="00CE31E5">
              <w:rPr>
                <w:sz w:val="20"/>
                <w:szCs w:val="20"/>
                <w:lang w:val="fr-CA"/>
              </w:rPr>
              <w:t>)</w:t>
            </w:r>
          </w:p>
          <w:p w:rsidR="00B56133" w:rsidRPr="00CE31E5" w:rsidRDefault="00B56133" w:rsidP="0078447A">
            <w:pPr>
              <w:tabs>
                <w:tab w:val="left" w:pos="-1440"/>
                <w:tab w:val="left" w:pos="-720"/>
              </w:tabs>
              <w:rPr>
                <w:sz w:val="20"/>
                <w:szCs w:val="20"/>
                <w:lang w:val="fr-CA"/>
              </w:rPr>
            </w:pPr>
          </w:p>
          <w:p w:rsidR="00B56133" w:rsidRPr="00CE31E5" w:rsidRDefault="00CE31E5" w:rsidP="0078447A">
            <w:pPr>
              <w:tabs>
                <w:tab w:val="left" w:pos="-1440"/>
                <w:tab w:val="left" w:pos="-720"/>
              </w:tabs>
              <w:rPr>
                <w:b/>
                <w:sz w:val="20"/>
                <w:szCs w:val="20"/>
                <w:lang w:val="fr-CA"/>
              </w:rPr>
            </w:pPr>
            <w:r w:rsidRPr="00CE31E5">
              <w:rPr>
                <w:b/>
                <w:sz w:val="20"/>
                <w:szCs w:val="20"/>
                <w:lang w:val="fr-CA"/>
              </w:rPr>
              <w:t xml:space="preserve">Ville de Laval </w:t>
            </w:r>
            <w:r w:rsidR="00E73E14">
              <w:rPr>
                <w:b/>
                <w:sz w:val="20"/>
                <w:szCs w:val="20"/>
                <w:lang w:val="fr-CA"/>
              </w:rPr>
              <w:t xml:space="preserve">et autre </w:t>
            </w:r>
            <w:r w:rsidR="00B56133" w:rsidRPr="00CE31E5">
              <w:rPr>
                <w:b/>
                <w:sz w:val="20"/>
                <w:szCs w:val="20"/>
                <w:lang w:val="fr-CA"/>
              </w:rPr>
              <w:t>(</w:t>
            </w:r>
            <w:proofErr w:type="spellStart"/>
            <w:r w:rsidRPr="00CE31E5">
              <w:rPr>
                <w:b/>
                <w:sz w:val="20"/>
                <w:szCs w:val="20"/>
                <w:lang w:val="fr-CA"/>
              </w:rPr>
              <w:t>Qc</w:t>
            </w:r>
            <w:proofErr w:type="spellEnd"/>
            <w:r w:rsidR="00B56133" w:rsidRPr="00CE31E5">
              <w:rPr>
                <w:b/>
                <w:sz w:val="20"/>
                <w:szCs w:val="20"/>
                <w:lang w:val="fr-CA"/>
              </w:rPr>
              <w:t>)</w:t>
            </w:r>
          </w:p>
          <w:p w:rsidR="00B56133" w:rsidRPr="00CE31E5" w:rsidRDefault="00B56133" w:rsidP="0078447A">
            <w:pPr>
              <w:tabs>
                <w:tab w:val="left" w:pos="-1440"/>
                <w:tab w:val="left" w:pos="-720"/>
              </w:tabs>
              <w:rPr>
                <w:sz w:val="20"/>
                <w:szCs w:val="20"/>
                <w:lang w:val="fr-CA"/>
              </w:rPr>
            </w:pPr>
            <w:r w:rsidRPr="00CE31E5">
              <w:rPr>
                <w:sz w:val="20"/>
                <w:szCs w:val="20"/>
                <w:lang w:val="fr-CA"/>
              </w:rPr>
              <w:tab/>
            </w:r>
            <w:r w:rsidR="00CE31E5">
              <w:rPr>
                <w:sz w:val="20"/>
                <w:szCs w:val="20"/>
                <w:lang w:val="fr-CA"/>
              </w:rPr>
              <w:t>Pierre Martel</w:t>
            </w:r>
          </w:p>
          <w:p w:rsidR="00B56133" w:rsidRPr="00CE31E5" w:rsidRDefault="00B56133" w:rsidP="0078447A">
            <w:pPr>
              <w:tabs>
                <w:tab w:val="left" w:pos="-1440"/>
                <w:tab w:val="left" w:pos="-720"/>
              </w:tabs>
              <w:rPr>
                <w:sz w:val="20"/>
                <w:szCs w:val="20"/>
                <w:lang w:val="fr-CA"/>
              </w:rPr>
            </w:pPr>
            <w:r w:rsidRPr="00CE31E5">
              <w:rPr>
                <w:sz w:val="20"/>
                <w:szCs w:val="20"/>
                <w:lang w:val="fr-CA"/>
              </w:rPr>
              <w:tab/>
            </w:r>
            <w:proofErr w:type="spellStart"/>
            <w:r w:rsidR="00CE31E5">
              <w:rPr>
                <w:sz w:val="20"/>
                <w:szCs w:val="20"/>
                <w:lang w:val="fr-CA"/>
              </w:rPr>
              <w:t>Dunton</w:t>
            </w:r>
            <w:proofErr w:type="spellEnd"/>
            <w:r w:rsidR="00CE31E5">
              <w:rPr>
                <w:sz w:val="20"/>
                <w:szCs w:val="20"/>
                <w:lang w:val="fr-CA"/>
              </w:rPr>
              <w:t xml:space="preserve"> </w:t>
            </w:r>
            <w:proofErr w:type="spellStart"/>
            <w:r w:rsidR="00CE31E5">
              <w:rPr>
                <w:sz w:val="20"/>
                <w:szCs w:val="20"/>
                <w:lang w:val="fr-CA"/>
              </w:rPr>
              <w:t>Rainville</w:t>
            </w:r>
            <w:proofErr w:type="spellEnd"/>
          </w:p>
          <w:p w:rsidR="00B56133" w:rsidRPr="00CE31E5" w:rsidRDefault="00B56133" w:rsidP="0078447A">
            <w:pPr>
              <w:tabs>
                <w:tab w:val="left" w:pos="-1440"/>
                <w:tab w:val="left" w:pos="-720"/>
              </w:tabs>
              <w:rPr>
                <w:sz w:val="20"/>
                <w:szCs w:val="20"/>
                <w:lang w:val="fr-CA"/>
              </w:rPr>
            </w:pPr>
          </w:p>
          <w:p w:rsidR="00B56133" w:rsidRPr="00CE31E5" w:rsidRDefault="00B56133" w:rsidP="0078447A">
            <w:pPr>
              <w:rPr>
                <w:sz w:val="20"/>
                <w:szCs w:val="20"/>
                <w:lang w:val="fr-CA"/>
              </w:rPr>
            </w:pPr>
            <w:r w:rsidRPr="00CE31E5">
              <w:rPr>
                <w:sz w:val="20"/>
                <w:szCs w:val="20"/>
                <w:lang w:val="fr-CA"/>
              </w:rPr>
              <w:t>DATE</w:t>
            </w:r>
            <w:r w:rsidR="00CE31E5">
              <w:rPr>
                <w:sz w:val="20"/>
                <w:szCs w:val="20"/>
                <w:lang w:val="fr-CA"/>
              </w:rPr>
              <w:t xml:space="preserve"> DE PRODUCTION </w:t>
            </w:r>
            <w:r w:rsidRPr="00CE31E5">
              <w:rPr>
                <w:sz w:val="20"/>
                <w:szCs w:val="20"/>
                <w:lang w:val="fr-CA"/>
              </w:rPr>
              <w:t>: 2</w:t>
            </w:r>
            <w:r w:rsidR="00CE31E5" w:rsidRPr="00CE31E5">
              <w:rPr>
                <w:sz w:val="20"/>
                <w:szCs w:val="20"/>
                <w:lang w:val="fr-CA"/>
              </w:rPr>
              <w:t>1</w:t>
            </w:r>
            <w:r w:rsidRPr="00CE31E5">
              <w:rPr>
                <w:sz w:val="20"/>
                <w:szCs w:val="20"/>
                <w:lang w:val="fr-CA"/>
              </w:rPr>
              <w:t>.12.2011</w:t>
            </w:r>
          </w:p>
          <w:p w:rsidR="00B56133" w:rsidRPr="00A935AA" w:rsidRDefault="009E0ECD" w:rsidP="0078447A">
            <w:pPr>
              <w:rPr>
                <w:sz w:val="20"/>
                <w:szCs w:val="20"/>
              </w:rPr>
            </w:pPr>
            <w:r w:rsidRPr="009E0ECD">
              <w:rPr>
                <w:sz w:val="20"/>
                <w:szCs w:val="20"/>
                <w:lang w:val="fr-CA"/>
              </w:rPr>
              <w:pict>
                <v:rect id="_x0000_i1031" style="width:108pt;height:1pt" o:hrpct="0" o:hralign="center" o:hrstd="t" o:hrnoshade="t" o:hr="t" fillcolor="black [3213]" stroked="f"/>
              </w:pict>
            </w:r>
          </w:p>
        </w:tc>
        <w:tc>
          <w:tcPr>
            <w:tcW w:w="1181" w:type="dxa"/>
            <w:shd w:val="clear" w:color="auto" w:fill="auto"/>
          </w:tcPr>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Default="00B56133" w:rsidP="00242AEE">
            <w:pPr>
              <w:jc w:val="center"/>
              <w:rPr>
                <w:sz w:val="20"/>
                <w:szCs w:val="20"/>
              </w:rPr>
            </w:pPr>
          </w:p>
          <w:p w:rsidR="00CE31E5" w:rsidRPr="00A935AA" w:rsidRDefault="00CE31E5" w:rsidP="00242AEE">
            <w:pPr>
              <w:jc w:val="center"/>
              <w:rPr>
                <w:sz w:val="20"/>
                <w:szCs w:val="20"/>
              </w:rPr>
            </w:pPr>
          </w:p>
          <w:p w:rsidR="00B56133" w:rsidRPr="00A935AA" w:rsidRDefault="00B56133" w:rsidP="00242AEE">
            <w:pPr>
              <w:jc w:val="center"/>
              <w:rPr>
                <w:sz w:val="20"/>
                <w:szCs w:val="20"/>
              </w:rPr>
            </w:pPr>
          </w:p>
        </w:tc>
        <w:tc>
          <w:tcPr>
            <w:tcW w:w="4320" w:type="dxa"/>
            <w:shd w:val="clear" w:color="auto" w:fill="auto"/>
          </w:tcPr>
          <w:p w:rsidR="00B56133" w:rsidRPr="00CE31E5" w:rsidRDefault="00B56133" w:rsidP="0078447A">
            <w:pPr>
              <w:keepNext/>
              <w:keepLines/>
              <w:tabs>
                <w:tab w:val="left" w:pos="-1440"/>
                <w:tab w:val="left" w:pos="-720"/>
              </w:tabs>
              <w:rPr>
                <w:sz w:val="20"/>
                <w:szCs w:val="20"/>
                <w:lang w:val="fr-CA"/>
              </w:rPr>
            </w:pPr>
            <w:r w:rsidRPr="00A935AA">
              <w:rPr>
                <w:sz w:val="20"/>
                <w:szCs w:val="20"/>
              </w:rPr>
              <w:tab/>
            </w:r>
            <w:r w:rsidR="00CE31E5" w:rsidRPr="00CE31E5">
              <w:rPr>
                <w:sz w:val="20"/>
                <w:szCs w:val="20"/>
                <w:lang w:val="fr-CA"/>
              </w:rPr>
              <w:t>Robert Desmarais</w:t>
            </w:r>
          </w:p>
          <w:p w:rsidR="00B56133" w:rsidRPr="00CE31E5" w:rsidRDefault="00B56133" w:rsidP="0078447A">
            <w:pPr>
              <w:keepNext/>
              <w:keepLines/>
              <w:tabs>
                <w:tab w:val="left" w:pos="-1440"/>
                <w:tab w:val="left" w:pos="-720"/>
              </w:tabs>
              <w:rPr>
                <w:sz w:val="20"/>
                <w:szCs w:val="20"/>
                <w:lang w:val="fr-CA"/>
              </w:rPr>
            </w:pPr>
            <w:r w:rsidRPr="00CE31E5">
              <w:rPr>
                <w:sz w:val="20"/>
                <w:szCs w:val="20"/>
                <w:lang w:val="fr-CA"/>
              </w:rPr>
              <w:tab/>
            </w:r>
            <w:r w:rsidR="00CE31E5" w:rsidRPr="00CE31E5">
              <w:rPr>
                <w:sz w:val="20"/>
                <w:szCs w:val="20"/>
                <w:lang w:val="fr-CA"/>
              </w:rPr>
              <w:t>Desmarais &amp; Hargreaves</w:t>
            </w:r>
          </w:p>
          <w:p w:rsidR="00B56133" w:rsidRPr="00CE31E5" w:rsidRDefault="00B56133" w:rsidP="0078447A">
            <w:pPr>
              <w:keepNext/>
              <w:keepLines/>
              <w:tabs>
                <w:tab w:val="left" w:pos="-1440"/>
                <w:tab w:val="left" w:pos="-720"/>
              </w:tabs>
              <w:rPr>
                <w:sz w:val="20"/>
                <w:szCs w:val="20"/>
                <w:lang w:val="fr-CA"/>
              </w:rPr>
            </w:pPr>
          </w:p>
          <w:p w:rsidR="00B56133" w:rsidRPr="00CE31E5" w:rsidRDefault="00B56133" w:rsidP="0078447A">
            <w:pPr>
              <w:keepNext/>
              <w:keepLines/>
              <w:tabs>
                <w:tab w:val="left" w:pos="-1440"/>
                <w:tab w:val="left" w:pos="-720"/>
              </w:tabs>
              <w:rPr>
                <w:sz w:val="20"/>
                <w:szCs w:val="20"/>
                <w:lang w:val="fr-CA"/>
              </w:rPr>
            </w:pPr>
            <w:r w:rsidRPr="00CE31E5">
              <w:rPr>
                <w:sz w:val="20"/>
                <w:szCs w:val="20"/>
                <w:lang w:val="fr-CA"/>
              </w:rPr>
              <w:tab/>
            </w:r>
            <w:r w:rsidR="00CE31E5" w:rsidRPr="00CE31E5">
              <w:rPr>
                <w:sz w:val="20"/>
                <w:szCs w:val="20"/>
                <w:lang w:val="fr-CA"/>
              </w:rPr>
              <w:t>c</w:t>
            </w:r>
            <w:r w:rsidRPr="00CE31E5">
              <w:rPr>
                <w:sz w:val="20"/>
                <w:szCs w:val="20"/>
                <w:lang w:val="fr-CA"/>
              </w:rPr>
              <w:t>. (345</w:t>
            </w:r>
            <w:r w:rsidR="00CE31E5">
              <w:rPr>
                <w:sz w:val="20"/>
                <w:szCs w:val="20"/>
                <w:lang w:val="fr-CA"/>
              </w:rPr>
              <w:t>88</w:t>
            </w:r>
            <w:r w:rsidRPr="00CE31E5">
              <w:rPr>
                <w:sz w:val="20"/>
                <w:szCs w:val="20"/>
                <w:lang w:val="fr-CA"/>
              </w:rPr>
              <w:t>)</w:t>
            </w:r>
          </w:p>
          <w:p w:rsidR="00B56133" w:rsidRPr="00CE31E5" w:rsidRDefault="00B56133" w:rsidP="0078447A">
            <w:pPr>
              <w:keepNext/>
              <w:keepLines/>
              <w:tabs>
                <w:tab w:val="left" w:pos="-1440"/>
                <w:tab w:val="left" w:pos="-720"/>
              </w:tabs>
              <w:rPr>
                <w:sz w:val="20"/>
                <w:szCs w:val="20"/>
                <w:lang w:val="fr-CA"/>
              </w:rPr>
            </w:pPr>
          </w:p>
          <w:p w:rsidR="00B56133" w:rsidRPr="00CE31E5" w:rsidRDefault="00CE31E5" w:rsidP="0078447A">
            <w:pPr>
              <w:keepNext/>
              <w:keepLines/>
              <w:tabs>
                <w:tab w:val="left" w:pos="-1440"/>
                <w:tab w:val="left" w:pos="-720"/>
              </w:tabs>
              <w:rPr>
                <w:b/>
                <w:sz w:val="20"/>
                <w:szCs w:val="20"/>
                <w:lang w:val="fr-CA"/>
              </w:rPr>
            </w:pPr>
            <w:r w:rsidRPr="00CE31E5">
              <w:rPr>
                <w:b/>
                <w:sz w:val="20"/>
                <w:szCs w:val="20"/>
                <w:lang w:val="fr-CA"/>
              </w:rPr>
              <w:t xml:space="preserve">Émilie Pigeon et autres </w:t>
            </w:r>
            <w:r w:rsidR="00B56133" w:rsidRPr="00CE31E5">
              <w:rPr>
                <w:b/>
                <w:sz w:val="20"/>
                <w:szCs w:val="20"/>
                <w:lang w:val="fr-CA"/>
              </w:rPr>
              <w:t>(</w:t>
            </w:r>
            <w:proofErr w:type="spellStart"/>
            <w:r w:rsidRPr="00CE31E5">
              <w:rPr>
                <w:b/>
                <w:sz w:val="20"/>
                <w:szCs w:val="20"/>
                <w:lang w:val="fr-CA"/>
              </w:rPr>
              <w:t>Qc</w:t>
            </w:r>
            <w:proofErr w:type="spellEnd"/>
            <w:r w:rsidR="00B56133" w:rsidRPr="00CE31E5">
              <w:rPr>
                <w:b/>
                <w:sz w:val="20"/>
                <w:szCs w:val="20"/>
                <w:lang w:val="fr-CA"/>
              </w:rPr>
              <w:t>)</w:t>
            </w:r>
          </w:p>
          <w:p w:rsidR="00B56133" w:rsidRPr="00CE31E5" w:rsidRDefault="00B56133" w:rsidP="0078447A">
            <w:pPr>
              <w:keepNext/>
              <w:keepLines/>
              <w:tabs>
                <w:tab w:val="left" w:pos="-1440"/>
                <w:tab w:val="left" w:pos="-720"/>
              </w:tabs>
              <w:rPr>
                <w:sz w:val="20"/>
                <w:szCs w:val="20"/>
                <w:lang w:val="fr-CA"/>
              </w:rPr>
            </w:pPr>
            <w:r w:rsidRPr="00CE31E5">
              <w:rPr>
                <w:sz w:val="20"/>
                <w:szCs w:val="20"/>
                <w:lang w:val="fr-CA"/>
              </w:rPr>
              <w:tab/>
            </w:r>
            <w:r w:rsidR="00CE31E5">
              <w:rPr>
                <w:sz w:val="20"/>
                <w:szCs w:val="20"/>
                <w:lang w:val="fr-CA"/>
              </w:rPr>
              <w:t>Julie Langlois</w:t>
            </w:r>
          </w:p>
          <w:p w:rsidR="00B56133" w:rsidRPr="00CE31E5" w:rsidRDefault="00B56133" w:rsidP="0078447A">
            <w:pPr>
              <w:keepNext/>
              <w:keepLines/>
              <w:tabs>
                <w:tab w:val="left" w:pos="-1440"/>
                <w:tab w:val="left" w:pos="-720"/>
              </w:tabs>
              <w:rPr>
                <w:sz w:val="20"/>
                <w:szCs w:val="20"/>
                <w:lang w:val="fr-CA"/>
              </w:rPr>
            </w:pPr>
            <w:r w:rsidRPr="00CE31E5">
              <w:rPr>
                <w:sz w:val="20"/>
                <w:szCs w:val="20"/>
                <w:lang w:val="fr-CA"/>
              </w:rPr>
              <w:tab/>
            </w:r>
            <w:r w:rsidR="00CE31E5">
              <w:rPr>
                <w:sz w:val="20"/>
                <w:szCs w:val="20"/>
                <w:lang w:val="fr-CA"/>
              </w:rPr>
              <w:t>Ménard, Martin</w:t>
            </w:r>
          </w:p>
          <w:p w:rsidR="00B56133" w:rsidRPr="00CE31E5" w:rsidRDefault="00B56133" w:rsidP="0078447A">
            <w:pPr>
              <w:keepNext/>
              <w:keepLines/>
              <w:tabs>
                <w:tab w:val="left" w:pos="-1440"/>
                <w:tab w:val="left" w:pos="-720"/>
              </w:tabs>
              <w:rPr>
                <w:sz w:val="20"/>
                <w:szCs w:val="20"/>
                <w:lang w:val="fr-CA"/>
              </w:rPr>
            </w:pPr>
          </w:p>
          <w:p w:rsidR="00B56133" w:rsidRPr="00CE31E5" w:rsidRDefault="00B56133" w:rsidP="00CE31E5">
            <w:pPr>
              <w:rPr>
                <w:sz w:val="20"/>
                <w:szCs w:val="20"/>
                <w:lang w:val="fr-CA"/>
              </w:rPr>
            </w:pPr>
            <w:r w:rsidRPr="00CE31E5">
              <w:rPr>
                <w:sz w:val="20"/>
                <w:szCs w:val="20"/>
                <w:lang w:val="fr-CA"/>
              </w:rPr>
              <w:t>DATE</w:t>
            </w:r>
            <w:r w:rsidR="00591FB6">
              <w:rPr>
                <w:sz w:val="20"/>
                <w:szCs w:val="20"/>
                <w:lang w:val="fr-CA"/>
              </w:rPr>
              <w:t xml:space="preserve"> DE PRODUCTION </w:t>
            </w:r>
            <w:r w:rsidRPr="00CE31E5">
              <w:rPr>
                <w:sz w:val="20"/>
                <w:szCs w:val="20"/>
                <w:lang w:val="fr-CA"/>
              </w:rPr>
              <w:t>: 2</w:t>
            </w:r>
            <w:r w:rsidR="00CE31E5" w:rsidRPr="00CE31E5">
              <w:rPr>
                <w:sz w:val="20"/>
                <w:szCs w:val="20"/>
                <w:lang w:val="fr-CA"/>
              </w:rPr>
              <w:t>1</w:t>
            </w:r>
            <w:r w:rsidRPr="00CE31E5">
              <w:rPr>
                <w:sz w:val="20"/>
                <w:szCs w:val="20"/>
                <w:lang w:val="fr-CA"/>
              </w:rPr>
              <w:t>.12.2011</w:t>
            </w:r>
            <w:r w:rsidR="009E0ECD" w:rsidRPr="009E0ECD">
              <w:rPr>
                <w:sz w:val="20"/>
                <w:szCs w:val="20"/>
                <w:lang w:val="fr-CA"/>
              </w:rPr>
              <w:pict>
                <v:rect id="_x0000_i1032" style="width:108pt;height:1pt" o:hrpct="0" o:hralign="center" o:hrstd="t" o:hrnoshade="t" o:hr="t" fillcolor="black [3213]" stroked="f"/>
              </w:pict>
            </w:r>
          </w:p>
        </w:tc>
      </w:tr>
      <w:tr w:rsidR="00B56133" w:rsidRPr="00A935AA" w:rsidTr="003B3977">
        <w:trPr>
          <w:cantSplit/>
        </w:trPr>
        <w:tc>
          <w:tcPr>
            <w:tcW w:w="4320" w:type="dxa"/>
            <w:shd w:val="clear" w:color="auto" w:fill="auto"/>
          </w:tcPr>
          <w:p w:rsidR="00B56133" w:rsidRPr="00CE31E5" w:rsidRDefault="00CE31E5" w:rsidP="0078447A">
            <w:pPr>
              <w:rPr>
                <w:b/>
                <w:sz w:val="20"/>
                <w:szCs w:val="20"/>
              </w:rPr>
            </w:pPr>
            <w:r w:rsidRPr="00CE31E5">
              <w:rPr>
                <w:b/>
                <w:sz w:val="20"/>
                <w:szCs w:val="20"/>
              </w:rPr>
              <w:lastRenderedPageBreak/>
              <w:t>Wayne Foster Yates</w:t>
            </w:r>
          </w:p>
          <w:p w:rsidR="00B56133" w:rsidRPr="00CE31E5" w:rsidRDefault="00B56133" w:rsidP="0078447A">
            <w:pPr>
              <w:tabs>
                <w:tab w:val="left" w:pos="-1440"/>
                <w:tab w:val="left" w:pos="-720"/>
              </w:tabs>
              <w:rPr>
                <w:sz w:val="20"/>
                <w:szCs w:val="20"/>
              </w:rPr>
            </w:pPr>
            <w:r w:rsidRPr="00CE31E5">
              <w:rPr>
                <w:sz w:val="20"/>
                <w:szCs w:val="20"/>
              </w:rPr>
              <w:tab/>
            </w:r>
            <w:r w:rsidR="00CE31E5" w:rsidRPr="00CE31E5">
              <w:rPr>
                <w:sz w:val="20"/>
                <w:szCs w:val="20"/>
              </w:rPr>
              <w:t xml:space="preserve">F. </w:t>
            </w:r>
            <w:r w:rsidR="00CE31E5">
              <w:rPr>
                <w:sz w:val="20"/>
                <w:szCs w:val="20"/>
              </w:rPr>
              <w:t>Kirk MacDonald</w:t>
            </w:r>
          </w:p>
          <w:p w:rsidR="00B56133" w:rsidRPr="00CE31E5" w:rsidRDefault="00B56133" w:rsidP="0078447A">
            <w:pPr>
              <w:tabs>
                <w:tab w:val="left" w:pos="-1440"/>
                <w:tab w:val="left" w:pos="-720"/>
              </w:tabs>
              <w:rPr>
                <w:sz w:val="20"/>
                <w:szCs w:val="20"/>
              </w:rPr>
            </w:pPr>
            <w:r w:rsidRPr="00CE31E5">
              <w:rPr>
                <w:sz w:val="20"/>
                <w:szCs w:val="20"/>
              </w:rPr>
              <w:tab/>
            </w:r>
            <w:r w:rsidR="00CE31E5">
              <w:rPr>
                <w:sz w:val="20"/>
                <w:szCs w:val="20"/>
              </w:rPr>
              <w:t xml:space="preserve">Pringle, MacDonald &amp; </w:t>
            </w:r>
            <w:proofErr w:type="spellStart"/>
            <w:r w:rsidR="00CE31E5">
              <w:rPr>
                <w:sz w:val="20"/>
                <w:szCs w:val="20"/>
              </w:rPr>
              <w:t>Bottos</w:t>
            </w:r>
            <w:proofErr w:type="spellEnd"/>
          </w:p>
          <w:p w:rsidR="00B56133" w:rsidRPr="00CE31E5" w:rsidRDefault="00B56133" w:rsidP="0078447A">
            <w:pPr>
              <w:tabs>
                <w:tab w:val="left" w:pos="-1440"/>
                <w:tab w:val="left" w:pos="-720"/>
              </w:tabs>
              <w:rPr>
                <w:sz w:val="20"/>
                <w:szCs w:val="20"/>
              </w:rPr>
            </w:pPr>
          </w:p>
          <w:p w:rsidR="00B56133" w:rsidRPr="00A935AA" w:rsidRDefault="00B56133" w:rsidP="0078447A">
            <w:pPr>
              <w:tabs>
                <w:tab w:val="left" w:pos="-1440"/>
                <w:tab w:val="left" w:pos="-720"/>
              </w:tabs>
              <w:rPr>
                <w:sz w:val="20"/>
                <w:szCs w:val="20"/>
              </w:rPr>
            </w:pPr>
            <w:r w:rsidRPr="00CE31E5">
              <w:rPr>
                <w:sz w:val="20"/>
                <w:szCs w:val="20"/>
              </w:rPr>
              <w:tab/>
            </w:r>
            <w:r w:rsidRPr="00A935AA">
              <w:rPr>
                <w:sz w:val="20"/>
                <w:szCs w:val="20"/>
              </w:rPr>
              <w:t>v. (3</w:t>
            </w:r>
            <w:r>
              <w:rPr>
                <w:sz w:val="20"/>
                <w:szCs w:val="20"/>
              </w:rPr>
              <w:t>45</w:t>
            </w:r>
            <w:r w:rsidR="00CE31E5">
              <w:rPr>
                <w:sz w:val="20"/>
                <w:szCs w:val="20"/>
              </w:rPr>
              <w:t>89</w:t>
            </w:r>
            <w:r w:rsidRPr="00A935AA">
              <w:rPr>
                <w:sz w:val="20"/>
                <w:szCs w:val="20"/>
              </w:rPr>
              <w:t>)</w:t>
            </w:r>
          </w:p>
          <w:p w:rsidR="00B56133" w:rsidRPr="00A935AA" w:rsidRDefault="00B56133" w:rsidP="0078447A">
            <w:pPr>
              <w:tabs>
                <w:tab w:val="left" w:pos="-1440"/>
                <w:tab w:val="left" w:pos="-720"/>
              </w:tabs>
              <w:rPr>
                <w:sz w:val="20"/>
                <w:szCs w:val="20"/>
              </w:rPr>
            </w:pPr>
          </w:p>
          <w:p w:rsidR="00B56133" w:rsidRPr="00A935AA" w:rsidRDefault="00CE31E5" w:rsidP="0078447A">
            <w:pPr>
              <w:tabs>
                <w:tab w:val="left" w:pos="-1440"/>
                <w:tab w:val="left" w:pos="-720"/>
              </w:tabs>
              <w:rPr>
                <w:b/>
                <w:sz w:val="20"/>
                <w:szCs w:val="20"/>
              </w:rPr>
            </w:pPr>
            <w:r>
              <w:rPr>
                <w:b/>
                <w:sz w:val="20"/>
                <w:szCs w:val="20"/>
              </w:rPr>
              <w:t xml:space="preserve">Her Majesty the Queen </w:t>
            </w:r>
            <w:r w:rsidR="00B56133" w:rsidRPr="00A935AA">
              <w:rPr>
                <w:b/>
                <w:sz w:val="20"/>
                <w:szCs w:val="20"/>
              </w:rPr>
              <w:t>(</w:t>
            </w:r>
            <w:r>
              <w:rPr>
                <w:b/>
                <w:sz w:val="20"/>
                <w:szCs w:val="20"/>
              </w:rPr>
              <w:t>Alta</w:t>
            </w:r>
            <w:r w:rsidR="00B56133" w:rsidRPr="00A935AA">
              <w:rPr>
                <w:b/>
                <w:sz w:val="20"/>
                <w:szCs w:val="20"/>
              </w:rPr>
              <w:t>.)</w:t>
            </w:r>
          </w:p>
          <w:p w:rsidR="00B56133" w:rsidRPr="00A935AA" w:rsidRDefault="00B56133" w:rsidP="0078447A">
            <w:pPr>
              <w:tabs>
                <w:tab w:val="left" w:pos="-1440"/>
                <w:tab w:val="left" w:pos="-720"/>
              </w:tabs>
              <w:rPr>
                <w:sz w:val="20"/>
                <w:szCs w:val="20"/>
              </w:rPr>
            </w:pPr>
            <w:r w:rsidRPr="00A935AA">
              <w:rPr>
                <w:sz w:val="20"/>
                <w:szCs w:val="20"/>
              </w:rPr>
              <w:tab/>
            </w:r>
            <w:r w:rsidR="00CE31E5">
              <w:rPr>
                <w:sz w:val="20"/>
                <w:szCs w:val="20"/>
              </w:rPr>
              <w:t xml:space="preserve">Joanne B. </w:t>
            </w:r>
            <w:proofErr w:type="spellStart"/>
            <w:r w:rsidR="00CE31E5">
              <w:rPr>
                <w:sz w:val="20"/>
                <w:szCs w:val="20"/>
              </w:rPr>
              <w:t>Dartana</w:t>
            </w:r>
            <w:proofErr w:type="spellEnd"/>
          </w:p>
          <w:p w:rsidR="00B56133" w:rsidRPr="00A935AA" w:rsidRDefault="00B56133" w:rsidP="0078447A">
            <w:pPr>
              <w:tabs>
                <w:tab w:val="left" w:pos="-1440"/>
                <w:tab w:val="left" w:pos="-720"/>
              </w:tabs>
              <w:rPr>
                <w:sz w:val="20"/>
                <w:szCs w:val="20"/>
              </w:rPr>
            </w:pPr>
            <w:r w:rsidRPr="00A935AA">
              <w:rPr>
                <w:sz w:val="20"/>
                <w:szCs w:val="20"/>
              </w:rPr>
              <w:tab/>
            </w:r>
            <w:r w:rsidR="00CE31E5">
              <w:rPr>
                <w:sz w:val="20"/>
                <w:szCs w:val="20"/>
              </w:rPr>
              <w:t>A.G. of Alberta</w:t>
            </w:r>
          </w:p>
          <w:p w:rsidR="00B56133" w:rsidRPr="00A935AA" w:rsidRDefault="00B56133" w:rsidP="0078447A">
            <w:pPr>
              <w:tabs>
                <w:tab w:val="left" w:pos="-1440"/>
                <w:tab w:val="left" w:pos="-720"/>
              </w:tabs>
              <w:rPr>
                <w:sz w:val="20"/>
                <w:szCs w:val="20"/>
              </w:rPr>
            </w:pPr>
          </w:p>
          <w:p w:rsidR="00B56133" w:rsidRPr="00A935AA" w:rsidRDefault="00B56133" w:rsidP="0078447A">
            <w:pPr>
              <w:rPr>
                <w:sz w:val="20"/>
                <w:szCs w:val="20"/>
              </w:rPr>
            </w:pPr>
            <w:r w:rsidRPr="00A935AA">
              <w:rPr>
                <w:sz w:val="20"/>
                <w:szCs w:val="20"/>
              </w:rPr>
              <w:t>FILING DATE: 2</w:t>
            </w:r>
            <w:r w:rsidR="00CE31E5">
              <w:rPr>
                <w:sz w:val="20"/>
                <w:szCs w:val="20"/>
              </w:rPr>
              <w:t>2</w:t>
            </w:r>
            <w:r w:rsidRPr="00A935AA">
              <w:rPr>
                <w:sz w:val="20"/>
                <w:szCs w:val="20"/>
              </w:rPr>
              <w:t>.</w:t>
            </w:r>
            <w:r>
              <w:rPr>
                <w:sz w:val="20"/>
                <w:szCs w:val="20"/>
              </w:rPr>
              <w:t>12</w:t>
            </w:r>
            <w:r w:rsidRPr="00A935AA">
              <w:rPr>
                <w:sz w:val="20"/>
                <w:szCs w:val="20"/>
              </w:rPr>
              <w:t>.201</w:t>
            </w:r>
            <w:r>
              <w:rPr>
                <w:sz w:val="20"/>
                <w:szCs w:val="20"/>
              </w:rPr>
              <w:t>1</w:t>
            </w:r>
          </w:p>
          <w:p w:rsidR="00B56133" w:rsidRPr="00A935AA" w:rsidRDefault="009E0ECD" w:rsidP="0078447A">
            <w:pPr>
              <w:rPr>
                <w:sz w:val="20"/>
                <w:szCs w:val="20"/>
              </w:rPr>
            </w:pPr>
            <w:r w:rsidRPr="009E0ECD">
              <w:rPr>
                <w:sz w:val="20"/>
                <w:szCs w:val="20"/>
                <w:lang w:val="fr-CA"/>
              </w:rPr>
              <w:pict>
                <v:rect id="_x0000_i1033" style="width:108pt;height:1pt" o:hrpct="0" o:hralign="center" o:hrstd="t" o:hrnoshade="t" o:hr="t" fillcolor="black [3213]" stroked="f"/>
              </w:pict>
            </w:r>
          </w:p>
        </w:tc>
        <w:tc>
          <w:tcPr>
            <w:tcW w:w="1181" w:type="dxa"/>
            <w:shd w:val="clear" w:color="auto" w:fill="auto"/>
          </w:tcPr>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Default="00B56133" w:rsidP="00242AEE">
            <w:pPr>
              <w:jc w:val="center"/>
              <w:rPr>
                <w:sz w:val="20"/>
                <w:szCs w:val="20"/>
              </w:rPr>
            </w:pPr>
          </w:p>
          <w:p w:rsidR="00CE31E5" w:rsidRDefault="00CE31E5" w:rsidP="00242AEE">
            <w:pPr>
              <w:jc w:val="center"/>
              <w:rPr>
                <w:sz w:val="20"/>
                <w:szCs w:val="20"/>
              </w:rPr>
            </w:pPr>
          </w:p>
          <w:p w:rsidR="00CE31E5" w:rsidRPr="00A935AA" w:rsidRDefault="00CE31E5" w:rsidP="00242AEE">
            <w:pPr>
              <w:jc w:val="center"/>
              <w:rPr>
                <w:sz w:val="20"/>
                <w:szCs w:val="20"/>
              </w:rPr>
            </w:pPr>
          </w:p>
          <w:p w:rsidR="00B56133" w:rsidRPr="00A935AA" w:rsidRDefault="00B56133" w:rsidP="006A1376">
            <w:pPr>
              <w:jc w:val="center"/>
              <w:rPr>
                <w:sz w:val="20"/>
                <w:szCs w:val="20"/>
              </w:rPr>
            </w:pPr>
          </w:p>
        </w:tc>
        <w:tc>
          <w:tcPr>
            <w:tcW w:w="4320" w:type="dxa"/>
            <w:shd w:val="clear" w:color="auto" w:fill="auto"/>
          </w:tcPr>
          <w:p w:rsidR="00B56133" w:rsidRPr="00A935AA" w:rsidRDefault="00CE31E5" w:rsidP="0078447A">
            <w:pPr>
              <w:keepNext/>
              <w:keepLines/>
              <w:tabs>
                <w:tab w:val="left" w:pos="-1440"/>
                <w:tab w:val="left" w:pos="-720"/>
              </w:tabs>
              <w:rPr>
                <w:b/>
                <w:sz w:val="20"/>
                <w:szCs w:val="20"/>
              </w:rPr>
            </w:pPr>
            <w:r>
              <w:rPr>
                <w:b/>
                <w:sz w:val="20"/>
                <w:szCs w:val="20"/>
              </w:rPr>
              <w:t>Anthony Hamilton</w:t>
            </w:r>
          </w:p>
          <w:p w:rsidR="00B56133" w:rsidRPr="00A935AA" w:rsidRDefault="00B56133" w:rsidP="0078447A">
            <w:pPr>
              <w:keepNext/>
              <w:keepLines/>
              <w:tabs>
                <w:tab w:val="left" w:pos="-1440"/>
                <w:tab w:val="left" w:pos="-720"/>
              </w:tabs>
              <w:rPr>
                <w:sz w:val="20"/>
                <w:szCs w:val="20"/>
              </w:rPr>
            </w:pPr>
            <w:r w:rsidRPr="00A935AA">
              <w:rPr>
                <w:sz w:val="20"/>
                <w:szCs w:val="20"/>
              </w:rPr>
              <w:tab/>
            </w:r>
            <w:r w:rsidR="00CE31E5">
              <w:rPr>
                <w:sz w:val="20"/>
                <w:szCs w:val="20"/>
              </w:rPr>
              <w:t xml:space="preserve">James </w:t>
            </w:r>
            <w:proofErr w:type="spellStart"/>
            <w:r w:rsidR="00CE31E5">
              <w:rPr>
                <w:sz w:val="20"/>
                <w:szCs w:val="20"/>
              </w:rPr>
              <w:t>Lockyer</w:t>
            </w:r>
            <w:proofErr w:type="spellEnd"/>
          </w:p>
          <w:p w:rsidR="00B56133" w:rsidRPr="00A935AA" w:rsidRDefault="00B56133" w:rsidP="0078447A">
            <w:pPr>
              <w:keepNext/>
              <w:keepLines/>
              <w:tabs>
                <w:tab w:val="left" w:pos="-1440"/>
                <w:tab w:val="left" w:pos="-720"/>
              </w:tabs>
              <w:rPr>
                <w:sz w:val="20"/>
                <w:szCs w:val="20"/>
              </w:rPr>
            </w:pPr>
            <w:r w:rsidRPr="00A935AA">
              <w:rPr>
                <w:sz w:val="20"/>
                <w:szCs w:val="20"/>
              </w:rPr>
              <w:tab/>
            </w:r>
            <w:proofErr w:type="spellStart"/>
            <w:r w:rsidR="00CE31E5">
              <w:rPr>
                <w:sz w:val="20"/>
                <w:szCs w:val="20"/>
              </w:rPr>
              <w:t>Lockyer</w:t>
            </w:r>
            <w:proofErr w:type="spellEnd"/>
            <w:r w:rsidR="00CE31E5">
              <w:rPr>
                <w:sz w:val="20"/>
                <w:szCs w:val="20"/>
              </w:rPr>
              <w:t xml:space="preserve"> Campbell Posner</w:t>
            </w:r>
          </w:p>
          <w:p w:rsidR="00B56133" w:rsidRPr="00A935AA" w:rsidRDefault="00B56133" w:rsidP="0078447A">
            <w:pPr>
              <w:keepNext/>
              <w:keepLines/>
              <w:tabs>
                <w:tab w:val="left" w:pos="-1440"/>
                <w:tab w:val="left" w:pos="-720"/>
              </w:tabs>
              <w:rPr>
                <w:sz w:val="20"/>
                <w:szCs w:val="20"/>
              </w:rPr>
            </w:pPr>
          </w:p>
          <w:p w:rsidR="00B56133" w:rsidRPr="00CE31E5" w:rsidRDefault="00B56133" w:rsidP="0078447A">
            <w:pPr>
              <w:keepNext/>
              <w:keepLines/>
              <w:tabs>
                <w:tab w:val="left" w:pos="-1440"/>
                <w:tab w:val="left" w:pos="-720"/>
              </w:tabs>
              <w:rPr>
                <w:sz w:val="20"/>
                <w:szCs w:val="20"/>
              </w:rPr>
            </w:pPr>
            <w:r w:rsidRPr="00A935AA">
              <w:rPr>
                <w:sz w:val="20"/>
                <w:szCs w:val="20"/>
              </w:rPr>
              <w:tab/>
            </w:r>
            <w:r w:rsidRPr="00CE31E5">
              <w:rPr>
                <w:sz w:val="20"/>
                <w:szCs w:val="20"/>
              </w:rPr>
              <w:t>v. (345</w:t>
            </w:r>
            <w:r w:rsidR="00CE31E5">
              <w:rPr>
                <w:sz w:val="20"/>
                <w:szCs w:val="20"/>
              </w:rPr>
              <w:t>90</w:t>
            </w:r>
            <w:r w:rsidRPr="00CE31E5">
              <w:rPr>
                <w:sz w:val="20"/>
                <w:szCs w:val="20"/>
              </w:rPr>
              <w:t>)</w:t>
            </w:r>
          </w:p>
          <w:p w:rsidR="00B56133" w:rsidRPr="00CE31E5" w:rsidRDefault="00B56133" w:rsidP="0078447A">
            <w:pPr>
              <w:keepNext/>
              <w:keepLines/>
              <w:tabs>
                <w:tab w:val="left" w:pos="-1440"/>
                <w:tab w:val="left" w:pos="-720"/>
              </w:tabs>
              <w:rPr>
                <w:sz w:val="20"/>
                <w:szCs w:val="20"/>
              </w:rPr>
            </w:pPr>
          </w:p>
          <w:p w:rsidR="00B56133" w:rsidRPr="00CE31E5" w:rsidRDefault="00CE31E5" w:rsidP="0078447A">
            <w:pPr>
              <w:keepNext/>
              <w:keepLines/>
              <w:tabs>
                <w:tab w:val="left" w:pos="-1440"/>
                <w:tab w:val="left" w:pos="-720"/>
              </w:tabs>
              <w:rPr>
                <w:b/>
                <w:sz w:val="20"/>
                <w:szCs w:val="20"/>
              </w:rPr>
            </w:pPr>
            <w:r>
              <w:rPr>
                <w:b/>
                <w:sz w:val="20"/>
                <w:szCs w:val="20"/>
              </w:rPr>
              <w:t xml:space="preserve">Her Majesty the Queen </w:t>
            </w:r>
            <w:r w:rsidR="00B56133" w:rsidRPr="00CE31E5">
              <w:rPr>
                <w:b/>
                <w:sz w:val="20"/>
                <w:szCs w:val="20"/>
              </w:rPr>
              <w:t>(Ont.)</w:t>
            </w:r>
          </w:p>
          <w:p w:rsidR="00B56133" w:rsidRPr="00CE31E5" w:rsidRDefault="00B56133" w:rsidP="0078447A">
            <w:pPr>
              <w:keepNext/>
              <w:keepLines/>
              <w:tabs>
                <w:tab w:val="left" w:pos="-1440"/>
                <w:tab w:val="left" w:pos="-720"/>
              </w:tabs>
              <w:rPr>
                <w:sz w:val="20"/>
                <w:szCs w:val="20"/>
              </w:rPr>
            </w:pPr>
            <w:r w:rsidRPr="00CE31E5">
              <w:rPr>
                <w:sz w:val="20"/>
                <w:szCs w:val="20"/>
              </w:rPr>
              <w:tab/>
            </w:r>
            <w:r w:rsidR="00CE31E5">
              <w:rPr>
                <w:sz w:val="20"/>
                <w:szCs w:val="20"/>
              </w:rPr>
              <w:t>Michal Fairburn</w:t>
            </w:r>
          </w:p>
          <w:p w:rsidR="00B56133" w:rsidRPr="00CE31E5" w:rsidRDefault="00B56133" w:rsidP="0078447A">
            <w:pPr>
              <w:keepNext/>
              <w:keepLines/>
              <w:tabs>
                <w:tab w:val="left" w:pos="-1440"/>
                <w:tab w:val="left" w:pos="-720"/>
              </w:tabs>
              <w:rPr>
                <w:sz w:val="20"/>
                <w:szCs w:val="20"/>
              </w:rPr>
            </w:pPr>
            <w:r w:rsidRPr="00CE31E5">
              <w:rPr>
                <w:sz w:val="20"/>
                <w:szCs w:val="20"/>
              </w:rPr>
              <w:tab/>
            </w:r>
            <w:r w:rsidR="00CE31E5">
              <w:rPr>
                <w:sz w:val="20"/>
                <w:szCs w:val="20"/>
              </w:rPr>
              <w:t>A.G. of Ontario</w:t>
            </w:r>
          </w:p>
          <w:p w:rsidR="00B56133" w:rsidRPr="00CE31E5" w:rsidRDefault="00B56133" w:rsidP="0078447A">
            <w:pPr>
              <w:keepNext/>
              <w:keepLines/>
              <w:tabs>
                <w:tab w:val="left" w:pos="-1440"/>
                <w:tab w:val="left" w:pos="-720"/>
              </w:tabs>
              <w:rPr>
                <w:sz w:val="20"/>
                <w:szCs w:val="20"/>
              </w:rPr>
            </w:pPr>
          </w:p>
          <w:p w:rsidR="00B56133" w:rsidRPr="00A935AA" w:rsidRDefault="00B56133" w:rsidP="00CE31E5">
            <w:pPr>
              <w:rPr>
                <w:sz w:val="20"/>
                <w:szCs w:val="20"/>
              </w:rPr>
            </w:pPr>
            <w:r w:rsidRPr="00A935AA">
              <w:rPr>
                <w:sz w:val="20"/>
                <w:szCs w:val="20"/>
              </w:rPr>
              <w:t>FILING DATE: 2</w:t>
            </w:r>
            <w:r w:rsidR="00CE31E5">
              <w:rPr>
                <w:sz w:val="20"/>
                <w:szCs w:val="20"/>
              </w:rPr>
              <w:t>2</w:t>
            </w:r>
            <w:r w:rsidRPr="00A935AA">
              <w:rPr>
                <w:sz w:val="20"/>
                <w:szCs w:val="20"/>
              </w:rPr>
              <w:t>.</w:t>
            </w:r>
            <w:r>
              <w:rPr>
                <w:sz w:val="20"/>
                <w:szCs w:val="20"/>
              </w:rPr>
              <w:t>12</w:t>
            </w:r>
            <w:r w:rsidRPr="00A935AA">
              <w:rPr>
                <w:sz w:val="20"/>
                <w:szCs w:val="20"/>
              </w:rPr>
              <w:t>.201</w:t>
            </w:r>
            <w:r>
              <w:rPr>
                <w:sz w:val="20"/>
                <w:szCs w:val="20"/>
              </w:rPr>
              <w:t>1</w:t>
            </w:r>
            <w:r w:rsidR="009E0ECD" w:rsidRPr="009E0ECD">
              <w:rPr>
                <w:sz w:val="20"/>
                <w:szCs w:val="20"/>
                <w:lang w:val="fr-CA"/>
              </w:rPr>
              <w:pict>
                <v:rect id="_x0000_i1034" style="width:108pt;height:1pt" o:hrpct="0" o:hralign="center" o:hrstd="t" o:hrnoshade="t" o:hr="t" fillcolor="black [3213]" stroked="f"/>
              </w:pict>
            </w:r>
          </w:p>
        </w:tc>
      </w:tr>
      <w:tr w:rsidR="00B56133" w:rsidRPr="00A935AA" w:rsidTr="003B3977">
        <w:trPr>
          <w:cantSplit/>
        </w:trPr>
        <w:tc>
          <w:tcPr>
            <w:tcW w:w="4320" w:type="dxa"/>
            <w:shd w:val="clear" w:color="auto" w:fill="auto"/>
          </w:tcPr>
          <w:p w:rsidR="00B56133" w:rsidRPr="00591FB6" w:rsidRDefault="00591FB6" w:rsidP="0078447A">
            <w:pPr>
              <w:rPr>
                <w:b/>
                <w:sz w:val="20"/>
                <w:szCs w:val="20"/>
                <w:lang w:val="fr-CA"/>
              </w:rPr>
            </w:pPr>
            <w:r w:rsidRPr="00591FB6">
              <w:rPr>
                <w:b/>
                <w:sz w:val="20"/>
                <w:szCs w:val="20"/>
                <w:lang w:val="fr-CA"/>
              </w:rPr>
              <w:t>S.C.P. Environnement Inc.</w:t>
            </w:r>
          </w:p>
          <w:p w:rsidR="00B56133" w:rsidRPr="00591FB6" w:rsidRDefault="00B56133" w:rsidP="0078447A">
            <w:pPr>
              <w:tabs>
                <w:tab w:val="left" w:pos="-1440"/>
                <w:tab w:val="left" w:pos="-720"/>
              </w:tabs>
              <w:rPr>
                <w:sz w:val="20"/>
                <w:szCs w:val="20"/>
                <w:lang w:val="fr-CA"/>
              </w:rPr>
            </w:pPr>
            <w:r w:rsidRPr="00591FB6">
              <w:rPr>
                <w:sz w:val="20"/>
                <w:szCs w:val="20"/>
                <w:lang w:val="fr-CA"/>
              </w:rPr>
              <w:tab/>
            </w:r>
            <w:r w:rsidR="00591FB6">
              <w:rPr>
                <w:sz w:val="20"/>
                <w:szCs w:val="20"/>
                <w:lang w:val="fr-CA"/>
              </w:rPr>
              <w:t xml:space="preserve">Stéphane </w:t>
            </w:r>
            <w:proofErr w:type="spellStart"/>
            <w:r w:rsidR="00591FB6">
              <w:rPr>
                <w:sz w:val="20"/>
                <w:szCs w:val="20"/>
                <w:lang w:val="fr-CA"/>
              </w:rPr>
              <w:t>Harel</w:t>
            </w:r>
            <w:proofErr w:type="spellEnd"/>
          </w:p>
          <w:p w:rsidR="00B56133" w:rsidRDefault="00591FB6" w:rsidP="00591FB6">
            <w:pPr>
              <w:tabs>
                <w:tab w:val="left" w:pos="-1440"/>
                <w:tab w:val="left" w:pos="-720"/>
              </w:tabs>
              <w:ind w:left="720"/>
              <w:rPr>
                <w:sz w:val="20"/>
                <w:szCs w:val="20"/>
                <w:lang w:val="fr-CA"/>
              </w:rPr>
            </w:pPr>
            <w:r>
              <w:rPr>
                <w:sz w:val="20"/>
                <w:szCs w:val="20"/>
                <w:lang w:val="fr-CA"/>
              </w:rPr>
              <w:t xml:space="preserve">Ferland </w:t>
            </w:r>
            <w:proofErr w:type="spellStart"/>
            <w:r>
              <w:rPr>
                <w:sz w:val="20"/>
                <w:szCs w:val="20"/>
                <w:lang w:val="fr-CA"/>
              </w:rPr>
              <w:t>Marois</w:t>
            </w:r>
            <w:proofErr w:type="spellEnd"/>
            <w:r>
              <w:rPr>
                <w:sz w:val="20"/>
                <w:szCs w:val="20"/>
                <w:lang w:val="fr-CA"/>
              </w:rPr>
              <w:t xml:space="preserve"> </w:t>
            </w:r>
            <w:proofErr w:type="spellStart"/>
            <w:r>
              <w:rPr>
                <w:sz w:val="20"/>
                <w:szCs w:val="20"/>
                <w:lang w:val="fr-CA"/>
              </w:rPr>
              <w:t>Lanctot</w:t>
            </w:r>
            <w:proofErr w:type="spellEnd"/>
          </w:p>
          <w:p w:rsidR="00591FB6" w:rsidRPr="00591FB6" w:rsidRDefault="00591FB6" w:rsidP="0078447A">
            <w:pPr>
              <w:tabs>
                <w:tab w:val="left" w:pos="-1440"/>
                <w:tab w:val="left" w:pos="-720"/>
              </w:tabs>
              <w:rPr>
                <w:sz w:val="20"/>
                <w:szCs w:val="20"/>
                <w:lang w:val="fr-CA"/>
              </w:rPr>
            </w:pPr>
          </w:p>
          <w:p w:rsidR="00B56133" w:rsidRPr="00591FB6" w:rsidRDefault="00B56133" w:rsidP="0078447A">
            <w:pPr>
              <w:tabs>
                <w:tab w:val="left" w:pos="-1440"/>
                <w:tab w:val="left" w:pos="-720"/>
              </w:tabs>
              <w:rPr>
                <w:sz w:val="20"/>
                <w:szCs w:val="20"/>
                <w:lang w:val="fr-CA"/>
              </w:rPr>
            </w:pPr>
            <w:r w:rsidRPr="00591FB6">
              <w:rPr>
                <w:sz w:val="20"/>
                <w:szCs w:val="20"/>
                <w:lang w:val="fr-CA"/>
              </w:rPr>
              <w:tab/>
            </w:r>
            <w:r w:rsidR="00591FB6">
              <w:rPr>
                <w:sz w:val="20"/>
                <w:szCs w:val="20"/>
                <w:lang w:val="fr-CA"/>
              </w:rPr>
              <w:t>c</w:t>
            </w:r>
            <w:r w:rsidRPr="00591FB6">
              <w:rPr>
                <w:sz w:val="20"/>
                <w:szCs w:val="20"/>
                <w:lang w:val="fr-CA"/>
              </w:rPr>
              <w:t>. (345</w:t>
            </w:r>
            <w:r w:rsidR="00591FB6" w:rsidRPr="00591FB6">
              <w:rPr>
                <w:sz w:val="20"/>
                <w:szCs w:val="20"/>
                <w:lang w:val="fr-CA"/>
              </w:rPr>
              <w:t>91</w:t>
            </w:r>
            <w:r w:rsidRPr="00591FB6">
              <w:rPr>
                <w:sz w:val="20"/>
                <w:szCs w:val="20"/>
                <w:lang w:val="fr-CA"/>
              </w:rPr>
              <w:t>)</w:t>
            </w:r>
          </w:p>
          <w:p w:rsidR="00B56133" w:rsidRPr="00591FB6" w:rsidRDefault="00B56133" w:rsidP="0078447A">
            <w:pPr>
              <w:tabs>
                <w:tab w:val="left" w:pos="-1440"/>
                <w:tab w:val="left" w:pos="-720"/>
              </w:tabs>
              <w:rPr>
                <w:sz w:val="20"/>
                <w:szCs w:val="20"/>
                <w:lang w:val="fr-CA"/>
              </w:rPr>
            </w:pPr>
          </w:p>
          <w:p w:rsidR="00B56133" w:rsidRPr="00591FB6" w:rsidRDefault="00591FB6" w:rsidP="0078447A">
            <w:pPr>
              <w:tabs>
                <w:tab w:val="left" w:pos="-1440"/>
                <w:tab w:val="left" w:pos="-720"/>
              </w:tabs>
              <w:rPr>
                <w:b/>
                <w:sz w:val="20"/>
                <w:szCs w:val="20"/>
                <w:lang w:val="fr-CA"/>
              </w:rPr>
            </w:pPr>
            <w:r w:rsidRPr="00591FB6">
              <w:rPr>
                <w:b/>
                <w:sz w:val="20"/>
                <w:szCs w:val="20"/>
                <w:lang w:val="fr-CA"/>
              </w:rPr>
              <w:t xml:space="preserve">Esperanza </w:t>
            </w:r>
            <w:proofErr w:type="spellStart"/>
            <w:r w:rsidRPr="00591FB6">
              <w:rPr>
                <w:b/>
                <w:sz w:val="20"/>
                <w:szCs w:val="20"/>
                <w:lang w:val="fr-CA"/>
              </w:rPr>
              <w:t>Penaranda</w:t>
            </w:r>
            <w:proofErr w:type="spellEnd"/>
            <w:r w:rsidRPr="00591FB6">
              <w:rPr>
                <w:b/>
                <w:sz w:val="20"/>
                <w:szCs w:val="20"/>
                <w:lang w:val="fr-CA"/>
              </w:rPr>
              <w:t xml:space="preserve"> et autres </w:t>
            </w:r>
            <w:r w:rsidR="00B56133" w:rsidRPr="00591FB6">
              <w:rPr>
                <w:b/>
                <w:sz w:val="20"/>
                <w:szCs w:val="20"/>
                <w:lang w:val="fr-CA"/>
              </w:rPr>
              <w:t>(</w:t>
            </w:r>
            <w:proofErr w:type="spellStart"/>
            <w:r w:rsidRPr="00591FB6">
              <w:rPr>
                <w:b/>
                <w:sz w:val="20"/>
                <w:szCs w:val="20"/>
                <w:lang w:val="fr-CA"/>
              </w:rPr>
              <w:t>Qc</w:t>
            </w:r>
            <w:proofErr w:type="spellEnd"/>
            <w:r w:rsidR="00B56133" w:rsidRPr="00591FB6">
              <w:rPr>
                <w:b/>
                <w:sz w:val="20"/>
                <w:szCs w:val="20"/>
                <w:lang w:val="fr-CA"/>
              </w:rPr>
              <w:t>)</w:t>
            </w:r>
          </w:p>
          <w:p w:rsidR="00B56133" w:rsidRPr="00591FB6" w:rsidRDefault="00B56133" w:rsidP="0078447A">
            <w:pPr>
              <w:tabs>
                <w:tab w:val="left" w:pos="-1440"/>
                <w:tab w:val="left" w:pos="-720"/>
              </w:tabs>
              <w:rPr>
                <w:sz w:val="20"/>
                <w:szCs w:val="20"/>
                <w:lang w:val="fr-CA"/>
              </w:rPr>
            </w:pPr>
            <w:r w:rsidRPr="00591FB6">
              <w:rPr>
                <w:sz w:val="20"/>
                <w:szCs w:val="20"/>
                <w:lang w:val="fr-CA"/>
              </w:rPr>
              <w:tab/>
            </w:r>
            <w:r w:rsidR="00591FB6">
              <w:rPr>
                <w:sz w:val="20"/>
                <w:szCs w:val="20"/>
                <w:lang w:val="fr-CA"/>
              </w:rPr>
              <w:t xml:space="preserve">Luc </w:t>
            </w:r>
            <w:proofErr w:type="spellStart"/>
            <w:r w:rsidR="00591FB6">
              <w:rPr>
                <w:sz w:val="20"/>
                <w:szCs w:val="20"/>
                <w:lang w:val="fr-CA"/>
              </w:rPr>
              <w:t>Alarie</w:t>
            </w:r>
            <w:proofErr w:type="spellEnd"/>
          </w:p>
          <w:p w:rsidR="00B56133" w:rsidRPr="00591FB6" w:rsidRDefault="00B56133" w:rsidP="0078447A">
            <w:pPr>
              <w:tabs>
                <w:tab w:val="left" w:pos="-1440"/>
                <w:tab w:val="left" w:pos="-720"/>
              </w:tabs>
              <w:rPr>
                <w:sz w:val="20"/>
                <w:szCs w:val="20"/>
                <w:lang w:val="fr-CA"/>
              </w:rPr>
            </w:pPr>
            <w:r w:rsidRPr="00591FB6">
              <w:rPr>
                <w:sz w:val="20"/>
                <w:szCs w:val="20"/>
                <w:lang w:val="fr-CA"/>
              </w:rPr>
              <w:tab/>
            </w:r>
            <w:proofErr w:type="spellStart"/>
            <w:r w:rsidR="00591FB6">
              <w:rPr>
                <w:sz w:val="20"/>
                <w:szCs w:val="20"/>
                <w:lang w:val="fr-CA"/>
              </w:rPr>
              <w:t>Alarie</w:t>
            </w:r>
            <w:proofErr w:type="spellEnd"/>
            <w:r w:rsidR="00591FB6">
              <w:rPr>
                <w:sz w:val="20"/>
                <w:szCs w:val="20"/>
                <w:lang w:val="fr-CA"/>
              </w:rPr>
              <w:t xml:space="preserve"> </w:t>
            </w:r>
            <w:proofErr w:type="spellStart"/>
            <w:r w:rsidR="00591FB6">
              <w:rPr>
                <w:sz w:val="20"/>
                <w:szCs w:val="20"/>
                <w:lang w:val="fr-CA"/>
              </w:rPr>
              <w:t>Legault</w:t>
            </w:r>
            <w:proofErr w:type="spellEnd"/>
          </w:p>
          <w:p w:rsidR="00B56133" w:rsidRPr="00591FB6" w:rsidRDefault="00B56133" w:rsidP="0078447A">
            <w:pPr>
              <w:tabs>
                <w:tab w:val="left" w:pos="-1440"/>
                <w:tab w:val="left" w:pos="-720"/>
              </w:tabs>
              <w:rPr>
                <w:sz w:val="20"/>
                <w:szCs w:val="20"/>
                <w:lang w:val="fr-CA"/>
              </w:rPr>
            </w:pPr>
          </w:p>
          <w:p w:rsidR="00B56133" w:rsidRPr="00591FB6" w:rsidRDefault="00B56133" w:rsidP="0078447A">
            <w:pPr>
              <w:rPr>
                <w:sz w:val="20"/>
                <w:szCs w:val="20"/>
                <w:lang w:val="fr-CA"/>
              </w:rPr>
            </w:pPr>
            <w:r w:rsidRPr="00591FB6">
              <w:rPr>
                <w:sz w:val="20"/>
                <w:szCs w:val="20"/>
                <w:lang w:val="fr-CA"/>
              </w:rPr>
              <w:t>DATE</w:t>
            </w:r>
            <w:r w:rsidR="00591FB6" w:rsidRPr="00591FB6">
              <w:rPr>
                <w:sz w:val="20"/>
                <w:szCs w:val="20"/>
                <w:lang w:val="fr-CA"/>
              </w:rPr>
              <w:t xml:space="preserve"> DE PRODUCTION </w:t>
            </w:r>
            <w:r w:rsidRPr="00591FB6">
              <w:rPr>
                <w:sz w:val="20"/>
                <w:szCs w:val="20"/>
                <w:lang w:val="fr-CA"/>
              </w:rPr>
              <w:t>: 2</w:t>
            </w:r>
            <w:r w:rsidR="00591FB6" w:rsidRPr="00591FB6">
              <w:rPr>
                <w:sz w:val="20"/>
                <w:szCs w:val="20"/>
                <w:lang w:val="fr-CA"/>
              </w:rPr>
              <w:t>3</w:t>
            </w:r>
            <w:r w:rsidRPr="00591FB6">
              <w:rPr>
                <w:sz w:val="20"/>
                <w:szCs w:val="20"/>
                <w:lang w:val="fr-CA"/>
              </w:rPr>
              <w:t>.12.2011</w:t>
            </w:r>
          </w:p>
          <w:p w:rsidR="00B56133" w:rsidRPr="00A935AA" w:rsidRDefault="009E0ECD" w:rsidP="0078447A">
            <w:pPr>
              <w:rPr>
                <w:sz w:val="20"/>
                <w:szCs w:val="20"/>
              </w:rPr>
            </w:pPr>
            <w:r w:rsidRPr="009E0ECD">
              <w:rPr>
                <w:sz w:val="20"/>
                <w:szCs w:val="20"/>
                <w:lang w:val="fr-CA"/>
              </w:rPr>
              <w:pict>
                <v:rect id="_x0000_i1035" style="width:108pt;height:1pt" o:hrpct="0" o:hralign="center" o:hrstd="t" o:hrnoshade="t" o:hr="t" fillcolor="black [3213]" stroked="f"/>
              </w:pict>
            </w:r>
          </w:p>
        </w:tc>
        <w:tc>
          <w:tcPr>
            <w:tcW w:w="1181" w:type="dxa"/>
            <w:shd w:val="clear" w:color="auto" w:fill="auto"/>
          </w:tcPr>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p w:rsidR="00B56133" w:rsidRPr="00A935AA" w:rsidRDefault="00B56133" w:rsidP="00242AEE">
            <w:pPr>
              <w:jc w:val="center"/>
              <w:rPr>
                <w:sz w:val="20"/>
                <w:szCs w:val="20"/>
              </w:rPr>
            </w:pPr>
          </w:p>
        </w:tc>
        <w:tc>
          <w:tcPr>
            <w:tcW w:w="4320" w:type="dxa"/>
            <w:shd w:val="clear" w:color="auto" w:fill="auto"/>
          </w:tcPr>
          <w:p w:rsidR="00B56133" w:rsidRPr="00A935AA" w:rsidRDefault="00B56133" w:rsidP="0078447A">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0B0C4B">
          <w:headerReference w:type="default" r:id="rId10"/>
          <w:footerReference w:type="default" r:id="rId11"/>
          <w:headerReference w:type="first" r:id="rId12"/>
          <w:footerReference w:type="first" r:id="rId13"/>
          <w:pgSz w:w="12240" w:h="15840"/>
          <w:pgMar w:top="720" w:right="965" w:bottom="1080" w:left="1656" w:header="706" w:footer="706" w:gutter="0"/>
          <w:pgNumType w:start="1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9A143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6A1376" w:rsidP="004B7F60">
      <w:pPr>
        <w:widowControl w:val="0"/>
        <w:rPr>
          <w:b/>
          <w:sz w:val="20"/>
          <w:szCs w:val="20"/>
        </w:rPr>
      </w:pPr>
      <w:r>
        <w:rPr>
          <w:b/>
          <w:sz w:val="20"/>
          <w:szCs w:val="20"/>
        </w:rPr>
        <w:t>JA</w:t>
      </w:r>
      <w:r w:rsidR="004B7F60">
        <w:rPr>
          <w:b/>
          <w:sz w:val="20"/>
          <w:szCs w:val="20"/>
        </w:rPr>
        <w:t>N</w:t>
      </w:r>
      <w:r>
        <w:rPr>
          <w:b/>
          <w:sz w:val="20"/>
          <w:szCs w:val="20"/>
        </w:rPr>
        <w:t>UA</w:t>
      </w:r>
      <w:r w:rsidR="004B7F60">
        <w:rPr>
          <w:b/>
          <w:sz w:val="20"/>
          <w:szCs w:val="20"/>
        </w:rPr>
        <w:t>R</w:t>
      </w:r>
      <w:r>
        <w:rPr>
          <w:b/>
          <w:sz w:val="20"/>
          <w:szCs w:val="20"/>
        </w:rPr>
        <w:t>Y</w:t>
      </w:r>
      <w:r w:rsidR="004B7F60" w:rsidRPr="00C50A5C">
        <w:rPr>
          <w:b/>
          <w:sz w:val="20"/>
          <w:szCs w:val="20"/>
        </w:rPr>
        <w:t xml:space="preserve"> </w:t>
      </w:r>
      <w:r>
        <w:rPr>
          <w:b/>
          <w:sz w:val="20"/>
          <w:szCs w:val="20"/>
        </w:rPr>
        <w:t>9</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9 JA</w:t>
      </w:r>
      <w:r w:rsidR="004B7F60">
        <w:rPr>
          <w:b/>
          <w:sz w:val="20"/>
          <w:szCs w:val="20"/>
        </w:rPr>
        <w:t>NV</w:t>
      </w:r>
      <w:r>
        <w:rPr>
          <w:b/>
          <w:sz w:val="20"/>
          <w:szCs w:val="20"/>
        </w:rPr>
        <w:t>I</w:t>
      </w:r>
      <w:r w:rsidR="004B7F60">
        <w:rPr>
          <w:b/>
          <w:sz w:val="20"/>
          <w:szCs w:val="20"/>
        </w:rPr>
        <w:t>ER</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4B7F60" w:rsidRPr="00C50A5C" w:rsidRDefault="004B7F60" w:rsidP="004B7F60">
      <w:pPr>
        <w:widowControl w:val="0"/>
        <w:rPr>
          <w:sz w:val="20"/>
          <w:szCs w:val="20"/>
          <w:lang w:val="fr-CA"/>
        </w:rPr>
      </w:pPr>
    </w:p>
    <w:p w:rsidR="004B7F60" w:rsidRPr="00C50A5C" w:rsidRDefault="00852510" w:rsidP="004B7F60">
      <w:pPr>
        <w:pStyle w:val="ListParagraph"/>
        <w:widowControl w:val="0"/>
        <w:numPr>
          <w:ilvl w:val="0"/>
          <w:numId w:val="1"/>
        </w:numPr>
        <w:ind w:hanging="720"/>
        <w:jc w:val="both"/>
        <w:rPr>
          <w:sz w:val="20"/>
          <w:szCs w:val="20"/>
        </w:rPr>
      </w:pPr>
      <w:r w:rsidRPr="00852510">
        <w:rPr>
          <w:i/>
          <w:sz w:val="20"/>
          <w:szCs w:val="20"/>
        </w:rPr>
        <w:t>Corporation of the Township of Galway-Cavendish and Harvey v. John Gordon Pate</w:t>
      </w:r>
      <w:r w:rsidRPr="00852510">
        <w:rPr>
          <w:sz w:val="20"/>
          <w:szCs w:val="20"/>
        </w:rPr>
        <w:t xml:space="preserve"> (Ont.) (Civil) (By Leave)</w:t>
      </w:r>
      <w:r w:rsidRPr="00C50A5C">
        <w:rPr>
          <w:sz w:val="20"/>
          <w:szCs w:val="20"/>
        </w:rPr>
        <w:t xml:space="preserve"> </w:t>
      </w:r>
      <w:r w:rsidR="004B7F60" w:rsidRPr="00C50A5C">
        <w:rPr>
          <w:sz w:val="20"/>
          <w:szCs w:val="20"/>
        </w:rPr>
        <w:t>(3</w:t>
      </w:r>
      <w:r w:rsidR="004B7F60">
        <w:rPr>
          <w:sz w:val="20"/>
          <w:szCs w:val="20"/>
        </w:rPr>
        <w:t>4</w:t>
      </w:r>
      <w:r>
        <w:rPr>
          <w:sz w:val="20"/>
          <w:szCs w:val="20"/>
        </w:rPr>
        <w:t>333</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852510" w:rsidP="004B7F60">
      <w:pPr>
        <w:pStyle w:val="ListParagraph"/>
        <w:widowControl w:val="0"/>
        <w:numPr>
          <w:ilvl w:val="0"/>
          <w:numId w:val="1"/>
        </w:numPr>
        <w:ind w:hanging="720"/>
        <w:jc w:val="both"/>
        <w:rPr>
          <w:sz w:val="20"/>
          <w:szCs w:val="20"/>
        </w:rPr>
      </w:pPr>
      <w:r w:rsidRPr="00996971">
        <w:rPr>
          <w:i/>
          <w:sz w:val="20"/>
          <w:szCs w:val="20"/>
        </w:rPr>
        <w:t>Athabasca Chipewyan First Nation v. Ministry of Energy et al.</w:t>
      </w:r>
      <w:r w:rsidRPr="00852510">
        <w:rPr>
          <w:sz w:val="20"/>
          <w:szCs w:val="20"/>
        </w:rPr>
        <w:t xml:space="preserve"> (Alta.) (Civil) (By Leave)</w:t>
      </w:r>
      <w:r w:rsidRPr="00C612D0">
        <w:rPr>
          <w:sz w:val="20"/>
          <w:szCs w:val="20"/>
        </w:rPr>
        <w:t xml:space="preserve"> </w:t>
      </w:r>
      <w:r w:rsidR="004B7F60" w:rsidRPr="00C612D0">
        <w:rPr>
          <w:sz w:val="20"/>
          <w:szCs w:val="20"/>
        </w:rPr>
        <w:t>(34</w:t>
      </w:r>
      <w:r>
        <w:rPr>
          <w:sz w:val="20"/>
          <w:szCs w:val="20"/>
        </w:rPr>
        <w:t>15</w:t>
      </w:r>
      <w:r w:rsidR="004B7F60" w:rsidRPr="00C612D0">
        <w:rPr>
          <w:sz w:val="20"/>
          <w:szCs w:val="20"/>
        </w:rPr>
        <w:t>4)</w:t>
      </w:r>
    </w:p>
    <w:p w:rsidR="004B7F60" w:rsidRDefault="004B7F60" w:rsidP="004B7F60">
      <w:pPr>
        <w:widowControl w:val="0"/>
        <w:jc w:val="both"/>
        <w:rPr>
          <w:sz w:val="20"/>
          <w:szCs w:val="20"/>
        </w:rPr>
      </w:pPr>
    </w:p>
    <w:p w:rsidR="00852510" w:rsidRDefault="00852510" w:rsidP="004B7F60">
      <w:pPr>
        <w:widowControl w:val="0"/>
        <w:jc w:val="both"/>
        <w:rPr>
          <w:sz w:val="20"/>
          <w:szCs w:val="20"/>
        </w:rPr>
      </w:pPr>
    </w:p>
    <w:p w:rsidR="00852510" w:rsidRPr="00C50A5C" w:rsidRDefault="00852510" w:rsidP="00852510">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852510" w:rsidRPr="00C50A5C" w:rsidRDefault="00852510" w:rsidP="00852510">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852510" w:rsidRPr="00852510" w:rsidRDefault="00852510" w:rsidP="004B7F60">
      <w:pPr>
        <w:widowControl w:val="0"/>
        <w:jc w:val="both"/>
        <w:rPr>
          <w:sz w:val="20"/>
          <w:szCs w:val="20"/>
          <w:lang w:val="fr-CA"/>
        </w:rPr>
      </w:pPr>
    </w:p>
    <w:p w:rsidR="004B7F60" w:rsidRPr="00C50A5C" w:rsidRDefault="00996971" w:rsidP="004B7F60">
      <w:pPr>
        <w:pStyle w:val="ListParagraph"/>
        <w:widowControl w:val="0"/>
        <w:numPr>
          <w:ilvl w:val="0"/>
          <w:numId w:val="1"/>
        </w:numPr>
        <w:ind w:hanging="720"/>
        <w:jc w:val="both"/>
        <w:rPr>
          <w:sz w:val="20"/>
          <w:szCs w:val="20"/>
        </w:rPr>
      </w:pPr>
      <w:proofErr w:type="spellStart"/>
      <w:r w:rsidRPr="00996971">
        <w:rPr>
          <w:i/>
          <w:sz w:val="20"/>
          <w:szCs w:val="20"/>
        </w:rPr>
        <w:t>Heli</w:t>
      </w:r>
      <w:proofErr w:type="spellEnd"/>
      <w:r w:rsidRPr="00996971">
        <w:rPr>
          <w:i/>
          <w:sz w:val="20"/>
          <w:szCs w:val="20"/>
        </w:rPr>
        <w:t xml:space="preserve"> Tech Services (Canada) Ltd. et al. v. Weyerhaeuser Company Limited/</w:t>
      </w:r>
      <w:proofErr w:type="spellStart"/>
      <w:r w:rsidRPr="00996971">
        <w:rPr>
          <w:i/>
          <w:sz w:val="20"/>
          <w:szCs w:val="20"/>
        </w:rPr>
        <w:t>Compagnie</w:t>
      </w:r>
      <w:proofErr w:type="spellEnd"/>
      <w:r w:rsidRPr="00996971">
        <w:rPr>
          <w:i/>
          <w:sz w:val="20"/>
          <w:szCs w:val="20"/>
        </w:rPr>
        <w:t xml:space="preserve"> Weyerhaeuser </w:t>
      </w:r>
      <w:proofErr w:type="spellStart"/>
      <w:r w:rsidRPr="00996971">
        <w:rPr>
          <w:i/>
          <w:sz w:val="20"/>
          <w:szCs w:val="20"/>
        </w:rPr>
        <w:t>Limitée</w:t>
      </w:r>
      <w:proofErr w:type="spellEnd"/>
      <w:r w:rsidRPr="00996971">
        <w:rPr>
          <w:i/>
          <w:sz w:val="20"/>
          <w:szCs w:val="20"/>
        </w:rPr>
        <w:t xml:space="preserve">, doing business as </w:t>
      </w:r>
      <w:proofErr w:type="spellStart"/>
      <w:r w:rsidRPr="00996971">
        <w:rPr>
          <w:i/>
          <w:sz w:val="20"/>
          <w:szCs w:val="20"/>
        </w:rPr>
        <w:t>Cascadia</w:t>
      </w:r>
      <w:proofErr w:type="spellEnd"/>
      <w:r w:rsidRPr="00996971">
        <w:rPr>
          <w:i/>
          <w:sz w:val="20"/>
          <w:szCs w:val="20"/>
        </w:rPr>
        <w:t xml:space="preserve"> Forest Products, and doing business as Island Timberlands et al.</w:t>
      </w:r>
      <w:r w:rsidRPr="00852510">
        <w:rPr>
          <w:sz w:val="20"/>
          <w:szCs w:val="20"/>
        </w:rPr>
        <w:t xml:space="preserve"> (F</w:t>
      </w:r>
      <w:r>
        <w:rPr>
          <w:sz w:val="20"/>
          <w:szCs w:val="20"/>
        </w:rPr>
        <w:t>.</w:t>
      </w:r>
      <w:r w:rsidRPr="00852510">
        <w:rPr>
          <w:sz w:val="20"/>
          <w:szCs w:val="20"/>
        </w:rPr>
        <w:t>C</w:t>
      </w:r>
      <w:r>
        <w:rPr>
          <w:sz w:val="20"/>
          <w:szCs w:val="20"/>
        </w:rPr>
        <w:t>.</w:t>
      </w:r>
      <w:r w:rsidRPr="00852510">
        <w:rPr>
          <w:sz w:val="20"/>
          <w:szCs w:val="20"/>
        </w:rPr>
        <w:t>) (Civil) (By Leave)</w:t>
      </w:r>
      <w:r w:rsidRPr="00940CAD">
        <w:rPr>
          <w:sz w:val="20"/>
          <w:szCs w:val="20"/>
        </w:rPr>
        <w:t xml:space="preserve"> </w:t>
      </w:r>
      <w:r w:rsidR="004B7F60" w:rsidRPr="00940CAD">
        <w:rPr>
          <w:sz w:val="20"/>
          <w:szCs w:val="20"/>
        </w:rPr>
        <w:t>(34</w:t>
      </w:r>
      <w:r w:rsidR="00852510">
        <w:rPr>
          <w:sz w:val="20"/>
          <w:szCs w:val="20"/>
        </w:rPr>
        <w:t>41</w:t>
      </w:r>
      <w:r w:rsidR="004B7F60" w:rsidRPr="00940CAD">
        <w:rPr>
          <w:sz w:val="20"/>
          <w:szCs w:val="20"/>
        </w:rPr>
        <w:t>9)</w:t>
      </w:r>
    </w:p>
    <w:p w:rsidR="004B7F60" w:rsidRDefault="004B7F60" w:rsidP="004B7F60">
      <w:pPr>
        <w:widowControl w:val="0"/>
        <w:rPr>
          <w:sz w:val="20"/>
          <w:szCs w:val="20"/>
        </w:rPr>
      </w:pPr>
    </w:p>
    <w:p w:rsidR="00852510" w:rsidRDefault="00852510" w:rsidP="004B7F60">
      <w:pPr>
        <w:widowControl w:val="0"/>
        <w:rPr>
          <w:sz w:val="20"/>
          <w:szCs w:val="20"/>
        </w:rPr>
      </w:pPr>
    </w:p>
    <w:p w:rsidR="00852510" w:rsidRPr="00C50A5C" w:rsidRDefault="00852510" w:rsidP="00852510">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852510" w:rsidRPr="00C50A5C" w:rsidRDefault="00852510" w:rsidP="00852510">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852510" w:rsidRPr="00852510" w:rsidRDefault="00852510" w:rsidP="004B7F60">
      <w:pPr>
        <w:widowControl w:val="0"/>
        <w:rPr>
          <w:sz w:val="20"/>
          <w:szCs w:val="20"/>
          <w:lang w:val="fr-CA"/>
        </w:rPr>
      </w:pPr>
    </w:p>
    <w:p w:rsidR="004B7F60" w:rsidRPr="00C50A5C" w:rsidRDefault="00996971" w:rsidP="004B7F60">
      <w:pPr>
        <w:pStyle w:val="ListParagraph"/>
        <w:widowControl w:val="0"/>
        <w:numPr>
          <w:ilvl w:val="0"/>
          <w:numId w:val="1"/>
        </w:numPr>
        <w:ind w:hanging="720"/>
        <w:jc w:val="both"/>
        <w:rPr>
          <w:sz w:val="20"/>
          <w:szCs w:val="20"/>
        </w:rPr>
      </w:pPr>
      <w:r w:rsidRPr="00996971">
        <w:rPr>
          <w:i/>
          <w:sz w:val="20"/>
          <w:szCs w:val="20"/>
        </w:rPr>
        <w:t xml:space="preserve">Jeffrey Mark </w:t>
      </w:r>
      <w:proofErr w:type="spellStart"/>
      <w:r w:rsidRPr="00996971">
        <w:rPr>
          <w:i/>
          <w:sz w:val="20"/>
          <w:szCs w:val="20"/>
        </w:rPr>
        <w:t>Slopen</w:t>
      </w:r>
      <w:proofErr w:type="spellEnd"/>
      <w:r w:rsidRPr="00996971">
        <w:rPr>
          <w:i/>
          <w:sz w:val="20"/>
          <w:szCs w:val="20"/>
        </w:rPr>
        <w:t xml:space="preserve"> et al. v. Royal Bank of Canada et al.</w:t>
      </w:r>
      <w:r w:rsidRPr="00852510">
        <w:rPr>
          <w:sz w:val="20"/>
          <w:szCs w:val="20"/>
        </w:rPr>
        <w:t xml:space="preserve"> (Ont.) (Civil) (By Leave)</w:t>
      </w:r>
      <w:r w:rsidRPr="00C50A5C">
        <w:rPr>
          <w:sz w:val="20"/>
          <w:szCs w:val="20"/>
        </w:rPr>
        <w:t xml:space="preserve"> </w:t>
      </w:r>
      <w:r w:rsidR="004B7F60" w:rsidRPr="00C50A5C">
        <w:rPr>
          <w:sz w:val="20"/>
          <w:szCs w:val="20"/>
        </w:rPr>
        <w:t>(3</w:t>
      </w:r>
      <w:r w:rsidR="004B7F60">
        <w:rPr>
          <w:sz w:val="20"/>
          <w:szCs w:val="20"/>
        </w:rPr>
        <w:t>4</w:t>
      </w:r>
      <w:r w:rsidR="00852510">
        <w:rPr>
          <w:sz w:val="20"/>
          <w:szCs w:val="20"/>
        </w:rPr>
        <w:t>445)</w:t>
      </w:r>
    </w:p>
    <w:p w:rsidR="004B7F60" w:rsidRPr="00996971" w:rsidRDefault="004B7F60" w:rsidP="004B7F60">
      <w:pPr>
        <w:widowControl w:val="0"/>
        <w:jc w:val="both"/>
        <w:rPr>
          <w:sz w:val="20"/>
          <w:szCs w:val="20"/>
        </w:rPr>
      </w:pPr>
    </w:p>
    <w:p w:rsidR="004B7F60" w:rsidRPr="00C612D0" w:rsidRDefault="00996971" w:rsidP="004B7F60">
      <w:pPr>
        <w:pStyle w:val="ListParagraph"/>
        <w:widowControl w:val="0"/>
        <w:numPr>
          <w:ilvl w:val="0"/>
          <w:numId w:val="1"/>
        </w:numPr>
        <w:ind w:hanging="720"/>
        <w:jc w:val="both"/>
        <w:rPr>
          <w:sz w:val="20"/>
          <w:szCs w:val="20"/>
          <w:lang w:val="fr-CA"/>
        </w:rPr>
      </w:pPr>
      <w:proofErr w:type="spellStart"/>
      <w:r w:rsidRPr="00996971">
        <w:rPr>
          <w:i/>
          <w:sz w:val="20"/>
          <w:szCs w:val="20"/>
          <w:lang w:val="fr-CA"/>
        </w:rPr>
        <w:t>Mikel</w:t>
      </w:r>
      <w:proofErr w:type="spellEnd"/>
      <w:r w:rsidRPr="00996971">
        <w:rPr>
          <w:i/>
          <w:sz w:val="20"/>
          <w:szCs w:val="20"/>
          <w:lang w:val="fr-CA"/>
        </w:rPr>
        <w:t xml:space="preserve"> (</w:t>
      </w:r>
      <w:proofErr w:type="spellStart"/>
      <w:r w:rsidRPr="00996971">
        <w:rPr>
          <w:i/>
          <w:sz w:val="20"/>
          <w:szCs w:val="20"/>
          <w:lang w:val="fr-CA"/>
        </w:rPr>
        <w:t>Mehrdad</w:t>
      </w:r>
      <w:proofErr w:type="spellEnd"/>
      <w:r w:rsidRPr="00996971">
        <w:rPr>
          <w:i/>
          <w:sz w:val="20"/>
          <w:szCs w:val="20"/>
          <w:lang w:val="fr-CA"/>
        </w:rPr>
        <w:t xml:space="preserve">) </w:t>
      </w:r>
      <w:proofErr w:type="spellStart"/>
      <w:r w:rsidRPr="00996971">
        <w:rPr>
          <w:i/>
          <w:sz w:val="20"/>
          <w:szCs w:val="20"/>
          <w:lang w:val="fr-CA"/>
        </w:rPr>
        <w:t>Golzarian</w:t>
      </w:r>
      <w:proofErr w:type="spellEnd"/>
      <w:r w:rsidRPr="00996971">
        <w:rPr>
          <w:i/>
          <w:sz w:val="20"/>
          <w:szCs w:val="20"/>
          <w:lang w:val="fr-CA"/>
        </w:rPr>
        <w:t xml:space="preserve"> c. Association des policiers provinciaux du Québec et autres</w:t>
      </w:r>
      <w:r w:rsidRPr="00852510">
        <w:rPr>
          <w:sz w:val="20"/>
          <w:szCs w:val="20"/>
          <w:lang w:val="fr-CA"/>
        </w:rPr>
        <w:t xml:space="preserve"> (</w:t>
      </w:r>
      <w:proofErr w:type="spellStart"/>
      <w:r w:rsidRPr="00852510">
        <w:rPr>
          <w:sz w:val="20"/>
          <w:szCs w:val="20"/>
          <w:lang w:val="fr-CA"/>
        </w:rPr>
        <w:t>Qc</w:t>
      </w:r>
      <w:proofErr w:type="spellEnd"/>
      <w:r w:rsidRPr="00852510">
        <w:rPr>
          <w:sz w:val="20"/>
          <w:szCs w:val="20"/>
          <w:lang w:val="fr-CA"/>
        </w:rPr>
        <w:t>) (Civile) (Autorisation)</w:t>
      </w:r>
      <w:r w:rsidRPr="00C612D0">
        <w:rPr>
          <w:sz w:val="20"/>
          <w:szCs w:val="20"/>
          <w:lang w:val="fr-CA"/>
        </w:rPr>
        <w:t xml:space="preserve"> </w:t>
      </w:r>
      <w:r w:rsidR="004B7F60" w:rsidRPr="00C612D0">
        <w:rPr>
          <w:sz w:val="20"/>
          <w:szCs w:val="20"/>
          <w:lang w:val="fr-CA"/>
        </w:rPr>
        <w:t>(34</w:t>
      </w:r>
      <w:r w:rsidR="00852510">
        <w:rPr>
          <w:sz w:val="20"/>
          <w:szCs w:val="20"/>
          <w:lang w:val="fr-CA"/>
        </w:rPr>
        <w:t>50</w:t>
      </w:r>
      <w:r w:rsidR="004B7F60" w:rsidRPr="00C612D0">
        <w:rPr>
          <w:sz w:val="20"/>
          <w:szCs w:val="20"/>
          <w:lang w:val="fr-CA"/>
        </w:rPr>
        <w:t>3)</w:t>
      </w:r>
    </w:p>
    <w:p w:rsidR="002E2327" w:rsidRDefault="002E2327" w:rsidP="002E2327">
      <w:pPr>
        <w:widowControl w:val="0"/>
        <w:rPr>
          <w:sz w:val="20"/>
          <w:szCs w:val="20"/>
          <w:lang w:val="fr-CA"/>
        </w:rPr>
      </w:pPr>
    </w:p>
    <w:p w:rsidR="002E2327" w:rsidRPr="00C50A5C" w:rsidRDefault="009E0ECD" w:rsidP="002E2327">
      <w:pPr>
        <w:widowControl w:val="0"/>
        <w:rPr>
          <w:sz w:val="20"/>
          <w:szCs w:val="20"/>
        </w:rPr>
      </w:pPr>
      <w:r w:rsidRPr="009E0ECD">
        <w:rPr>
          <w:sz w:val="20"/>
          <w:szCs w:val="20"/>
        </w:rPr>
        <w:pict>
          <v:rect id="_x0000_i1038"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32989" w:rsidRPr="009A143D" w:rsidTr="00BA6468">
        <w:tc>
          <w:tcPr>
            <w:tcW w:w="4200" w:type="dxa"/>
            <w:tcMar>
              <w:left w:w="0" w:type="dxa"/>
              <w:right w:w="0" w:type="dxa"/>
            </w:tcMar>
          </w:tcPr>
          <w:p w:rsidR="00432989" w:rsidRPr="001D0D5F" w:rsidRDefault="00432989" w:rsidP="00432989">
            <w:pPr>
              <w:keepNext/>
              <w:keepLines/>
              <w:jc w:val="both"/>
              <w:rPr>
                <w:b/>
                <w:szCs w:val="24"/>
              </w:rPr>
            </w:pPr>
            <w:bookmarkStart w:id="0" w:name="QuickMark_1"/>
            <w:bookmarkEnd w:id="0"/>
            <w:r w:rsidRPr="001D0D5F">
              <w:rPr>
                <w:b/>
                <w:szCs w:val="24"/>
              </w:rPr>
              <w:lastRenderedPageBreak/>
              <w:t>ORAL HEARING ON APPLICATIONS FOR LEAVE</w:t>
            </w:r>
          </w:p>
        </w:tc>
        <w:tc>
          <w:tcPr>
            <w:tcW w:w="1200" w:type="dxa"/>
            <w:tcMar>
              <w:left w:w="0" w:type="dxa"/>
              <w:right w:w="0" w:type="dxa"/>
            </w:tcMar>
          </w:tcPr>
          <w:p w:rsidR="00432989" w:rsidRPr="001D0D5F" w:rsidRDefault="00432989" w:rsidP="00C50A5C">
            <w:pPr>
              <w:keepNext/>
              <w:keepLines/>
              <w:jc w:val="center"/>
              <w:rPr>
                <w:b/>
                <w:szCs w:val="24"/>
              </w:rPr>
            </w:pPr>
          </w:p>
          <w:p w:rsidR="00C50A5C" w:rsidRPr="001D0D5F" w:rsidRDefault="00C50A5C" w:rsidP="00C50A5C">
            <w:pPr>
              <w:keepNext/>
              <w:keepLines/>
              <w:jc w:val="center"/>
              <w:rPr>
                <w:b/>
                <w:szCs w:val="24"/>
              </w:rPr>
            </w:pPr>
          </w:p>
          <w:p w:rsidR="00C50A5C" w:rsidRPr="001D0D5F" w:rsidRDefault="00C50A5C" w:rsidP="00C50A5C">
            <w:pPr>
              <w:keepNext/>
              <w:keepLines/>
              <w:jc w:val="center"/>
              <w:rPr>
                <w:b/>
                <w:szCs w:val="24"/>
              </w:rPr>
            </w:pPr>
          </w:p>
        </w:tc>
        <w:tc>
          <w:tcPr>
            <w:tcW w:w="4080" w:type="dxa"/>
            <w:tcMar>
              <w:left w:w="0" w:type="dxa"/>
              <w:right w:w="0" w:type="dxa"/>
            </w:tcMar>
          </w:tcPr>
          <w:p w:rsidR="00432989" w:rsidRPr="001D0D5F" w:rsidRDefault="00432989" w:rsidP="00432989">
            <w:pPr>
              <w:keepNext/>
              <w:keepLines/>
              <w:jc w:val="both"/>
              <w:rPr>
                <w:b/>
                <w:szCs w:val="24"/>
                <w:lang w:val="fr-CA"/>
              </w:rPr>
            </w:pPr>
            <w:r w:rsidRPr="001D0D5F">
              <w:rPr>
                <w:b/>
                <w:szCs w:val="24"/>
                <w:lang w:val="fr-CA"/>
              </w:rPr>
              <w:t>AUDIENCE SUR LES DEMANDES D’AUTORISATION</w:t>
            </w:r>
          </w:p>
        </w:tc>
      </w:tr>
    </w:tbl>
    <w:p w:rsidR="00432989" w:rsidRPr="00C50A5C" w:rsidRDefault="00432989" w:rsidP="00432989">
      <w:pPr>
        <w:rPr>
          <w:sz w:val="20"/>
          <w:szCs w:val="20"/>
          <w:lang w:val="fr-CA"/>
        </w:rPr>
      </w:pPr>
    </w:p>
    <w:p w:rsidR="00E60AFA" w:rsidRPr="002A6B31" w:rsidRDefault="00E60AFA" w:rsidP="00E60AFA">
      <w:pPr>
        <w:rPr>
          <w:sz w:val="20"/>
          <w:szCs w:val="20"/>
        </w:rPr>
      </w:pPr>
      <w:r w:rsidRPr="002A6B31">
        <w:rPr>
          <w:b/>
          <w:sz w:val="20"/>
          <w:szCs w:val="20"/>
        </w:rPr>
        <w:t>JANUARY 9, 2012 / LE 9 JANVIER 2012</w:t>
      </w:r>
    </w:p>
    <w:p w:rsidR="00E60AFA" w:rsidRPr="002A6B31" w:rsidRDefault="00E60AFA" w:rsidP="00432989">
      <w:pPr>
        <w:rPr>
          <w:sz w:val="20"/>
          <w:szCs w:val="20"/>
        </w:rPr>
      </w:pPr>
    </w:p>
    <w:p w:rsidR="002A6B31" w:rsidRPr="002731D2" w:rsidRDefault="002A6B31" w:rsidP="002A6B31">
      <w:pPr>
        <w:widowControl w:val="0"/>
        <w:ind w:left="720" w:hanging="720"/>
        <w:rPr>
          <w:sz w:val="20"/>
          <w:szCs w:val="20"/>
        </w:rPr>
      </w:pPr>
      <w:r w:rsidRPr="002731D2">
        <w:rPr>
          <w:sz w:val="20"/>
          <w:szCs w:val="20"/>
        </w:rPr>
        <w:t xml:space="preserve">Coram: </w:t>
      </w:r>
      <w:r w:rsidRPr="002731D2">
        <w:rPr>
          <w:sz w:val="20"/>
          <w:szCs w:val="20"/>
        </w:rPr>
        <w:tab/>
      </w:r>
      <w:proofErr w:type="spellStart"/>
      <w:r w:rsidRPr="002731D2">
        <w:rPr>
          <w:sz w:val="20"/>
          <w:szCs w:val="20"/>
          <w:u w:val="single"/>
        </w:rPr>
        <w:t>McLachlin</w:t>
      </w:r>
      <w:proofErr w:type="spellEnd"/>
      <w:r w:rsidRPr="002731D2">
        <w:rPr>
          <w:sz w:val="20"/>
          <w:szCs w:val="20"/>
          <w:u w:val="single"/>
        </w:rPr>
        <w:t xml:space="preserve"> C.J. and </w:t>
      </w:r>
      <w:proofErr w:type="spellStart"/>
      <w:r w:rsidRPr="002731D2">
        <w:rPr>
          <w:sz w:val="20"/>
          <w:szCs w:val="20"/>
          <w:u w:val="single"/>
        </w:rPr>
        <w:t>Deschamps</w:t>
      </w:r>
      <w:proofErr w:type="spellEnd"/>
      <w:r w:rsidRPr="002731D2">
        <w:rPr>
          <w:sz w:val="20"/>
          <w:szCs w:val="20"/>
          <w:u w:val="single"/>
        </w:rPr>
        <w:t xml:space="preserve"> and Fish JJ.</w:t>
      </w:r>
    </w:p>
    <w:p w:rsidR="00E60AFA" w:rsidRPr="002A6B31" w:rsidRDefault="00E60AFA" w:rsidP="00432989">
      <w:pPr>
        <w:rPr>
          <w:sz w:val="20"/>
          <w:szCs w:val="20"/>
        </w:rPr>
      </w:pPr>
    </w:p>
    <w:tbl>
      <w:tblPr>
        <w:tblW w:w="0" w:type="auto"/>
        <w:tblLayout w:type="fixed"/>
        <w:tblCellMar>
          <w:left w:w="0" w:type="dxa"/>
          <w:right w:w="0" w:type="dxa"/>
        </w:tblCellMar>
        <w:tblLook w:val="0000"/>
      </w:tblPr>
      <w:tblGrid>
        <w:gridCol w:w="4380"/>
        <w:gridCol w:w="720"/>
        <w:gridCol w:w="4380"/>
      </w:tblGrid>
      <w:tr w:rsidR="002A6B31" w:rsidRPr="00C50A5C" w:rsidTr="002A6B31">
        <w:tc>
          <w:tcPr>
            <w:tcW w:w="4380" w:type="dxa"/>
            <w:tcMar>
              <w:left w:w="0" w:type="dxa"/>
              <w:right w:w="0" w:type="dxa"/>
            </w:tcMar>
          </w:tcPr>
          <w:p w:rsidR="002A6B31" w:rsidRPr="00C50A5C" w:rsidRDefault="002A6B31" w:rsidP="002A6B31">
            <w:pPr>
              <w:rPr>
                <w:b/>
                <w:sz w:val="20"/>
                <w:szCs w:val="20"/>
              </w:rPr>
            </w:pPr>
            <w:r w:rsidRPr="00C50A5C">
              <w:rPr>
                <w:b/>
                <w:sz w:val="20"/>
                <w:szCs w:val="20"/>
              </w:rPr>
              <w:t>Motion heard</w:t>
            </w:r>
          </w:p>
          <w:p w:rsidR="002A6B31" w:rsidRPr="00C50A5C" w:rsidRDefault="002A6B31" w:rsidP="002A6B31">
            <w:pPr>
              <w:rPr>
                <w:b/>
                <w:sz w:val="20"/>
                <w:szCs w:val="20"/>
              </w:rPr>
            </w:pPr>
          </w:p>
          <w:p w:rsidR="002A6B31" w:rsidRDefault="002A6B31" w:rsidP="002A6B31">
            <w:pPr>
              <w:rPr>
                <w:b/>
                <w:iCs/>
                <w:sz w:val="20"/>
                <w:szCs w:val="20"/>
              </w:rPr>
            </w:pPr>
            <w:r w:rsidRPr="002731D2">
              <w:rPr>
                <w:b/>
                <w:iCs/>
                <w:sz w:val="20"/>
                <w:szCs w:val="20"/>
              </w:rPr>
              <w:t xml:space="preserve">Benjamin Cain </w:t>
            </w:r>
            <w:proofErr w:type="spellStart"/>
            <w:r w:rsidRPr="002731D2">
              <w:rPr>
                <w:b/>
                <w:iCs/>
                <w:sz w:val="20"/>
                <w:szCs w:val="20"/>
              </w:rPr>
              <w:t>MacKenzie</w:t>
            </w:r>
            <w:proofErr w:type="spellEnd"/>
          </w:p>
          <w:p w:rsidR="002A6B31" w:rsidRDefault="002A6B31" w:rsidP="002A6B31">
            <w:pPr>
              <w:rPr>
                <w:b/>
                <w:iCs/>
                <w:sz w:val="20"/>
                <w:szCs w:val="20"/>
              </w:rPr>
            </w:pPr>
          </w:p>
          <w:p w:rsidR="002A6B31" w:rsidRDefault="002A6B31" w:rsidP="002A6B31">
            <w:pPr>
              <w:rPr>
                <w:b/>
                <w:iCs/>
                <w:sz w:val="20"/>
                <w:szCs w:val="20"/>
              </w:rPr>
            </w:pPr>
            <w:r>
              <w:rPr>
                <w:b/>
                <w:iCs/>
                <w:sz w:val="20"/>
                <w:szCs w:val="20"/>
              </w:rPr>
              <w:tab/>
            </w:r>
            <w:r w:rsidRPr="002731D2">
              <w:rPr>
                <w:b/>
                <w:iCs/>
                <w:sz w:val="20"/>
                <w:szCs w:val="20"/>
              </w:rPr>
              <w:t xml:space="preserve">v. </w:t>
            </w:r>
            <w:r>
              <w:rPr>
                <w:b/>
                <w:iCs/>
                <w:sz w:val="20"/>
                <w:szCs w:val="20"/>
              </w:rPr>
              <w:t>(34397)</w:t>
            </w:r>
          </w:p>
          <w:p w:rsidR="002A6B31" w:rsidRDefault="002A6B31" w:rsidP="002A6B31">
            <w:pPr>
              <w:rPr>
                <w:b/>
                <w:iCs/>
                <w:sz w:val="20"/>
                <w:szCs w:val="20"/>
              </w:rPr>
            </w:pPr>
          </w:p>
          <w:p w:rsidR="002A6B31" w:rsidRPr="00BA6468" w:rsidRDefault="002A6B31" w:rsidP="007E11DF">
            <w:pPr>
              <w:rPr>
                <w:sz w:val="20"/>
                <w:szCs w:val="20"/>
              </w:rPr>
            </w:pPr>
            <w:r w:rsidRPr="002731D2">
              <w:rPr>
                <w:b/>
                <w:iCs/>
                <w:sz w:val="20"/>
                <w:szCs w:val="20"/>
              </w:rPr>
              <w:t>Her Majesty the Queen</w:t>
            </w:r>
            <w:r w:rsidRPr="002731D2">
              <w:rPr>
                <w:b/>
                <w:sz w:val="20"/>
                <w:szCs w:val="20"/>
              </w:rPr>
              <w:t xml:space="preserve"> (Sask.) (Criminal) (By</w:t>
            </w:r>
            <w:r w:rsidR="007E11DF">
              <w:rPr>
                <w:b/>
                <w:sz w:val="20"/>
                <w:szCs w:val="20"/>
              </w:rPr>
              <w:t> </w:t>
            </w:r>
            <w:r w:rsidRPr="002731D2">
              <w:rPr>
                <w:b/>
                <w:sz w:val="20"/>
                <w:szCs w:val="20"/>
              </w:rPr>
              <w:t>Leave)</w:t>
            </w:r>
          </w:p>
        </w:tc>
        <w:tc>
          <w:tcPr>
            <w:tcW w:w="720" w:type="dxa"/>
            <w:tcMar>
              <w:left w:w="0" w:type="dxa"/>
              <w:right w:w="0" w:type="dxa"/>
            </w:tcMar>
          </w:tcPr>
          <w:p w:rsidR="002A6B31" w:rsidRPr="00BA6468" w:rsidRDefault="002A6B31" w:rsidP="002A6B31">
            <w:pPr>
              <w:rPr>
                <w:sz w:val="20"/>
                <w:szCs w:val="20"/>
              </w:rPr>
            </w:pPr>
          </w:p>
        </w:tc>
        <w:tc>
          <w:tcPr>
            <w:tcW w:w="4380" w:type="dxa"/>
            <w:tcMar>
              <w:left w:w="0" w:type="dxa"/>
              <w:right w:w="0" w:type="dxa"/>
            </w:tcMar>
          </w:tcPr>
          <w:p w:rsidR="002A6B31" w:rsidRPr="00C50A5C" w:rsidRDefault="002A6B31" w:rsidP="002A6B31">
            <w:pPr>
              <w:rPr>
                <w:b/>
                <w:sz w:val="20"/>
                <w:szCs w:val="20"/>
              </w:rPr>
            </w:pPr>
            <w:proofErr w:type="spellStart"/>
            <w:r w:rsidRPr="00C50A5C">
              <w:rPr>
                <w:b/>
                <w:sz w:val="20"/>
                <w:szCs w:val="20"/>
              </w:rPr>
              <w:t>Requête</w:t>
            </w:r>
            <w:proofErr w:type="spellEnd"/>
            <w:r w:rsidRPr="00C50A5C">
              <w:rPr>
                <w:b/>
                <w:sz w:val="20"/>
                <w:szCs w:val="20"/>
              </w:rPr>
              <w:t xml:space="preserve"> </w:t>
            </w:r>
            <w:proofErr w:type="spellStart"/>
            <w:r w:rsidRPr="00C50A5C">
              <w:rPr>
                <w:b/>
                <w:sz w:val="20"/>
                <w:szCs w:val="20"/>
              </w:rPr>
              <w:t>entendue</w:t>
            </w:r>
            <w:proofErr w:type="spellEnd"/>
          </w:p>
          <w:p w:rsidR="002A6B31" w:rsidRPr="00C50A5C" w:rsidRDefault="002A6B31" w:rsidP="002A6B31">
            <w:pPr>
              <w:rPr>
                <w:b/>
                <w:sz w:val="20"/>
                <w:szCs w:val="20"/>
              </w:rPr>
            </w:pPr>
          </w:p>
          <w:p w:rsidR="007E11DF" w:rsidRPr="00E6647F" w:rsidRDefault="007E11DF" w:rsidP="007E11DF">
            <w:pPr>
              <w:rPr>
                <w:sz w:val="20"/>
                <w:szCs w:val="20"/>
              </w:rPr>
            </w:pPr>
            <w:r w:rsidRPr="00E6647F">
              <w:rPr>
                <w:sz w:val="20"/>
                <w:szCs w:val="20"/>
              </w:rPr>
              <w:t xml:space="preserve">Barry P. </w:t>
            </w:r>
            <w:proofErr w:type="spellStart"/>
            <w:r w:rsidRPr="00E6647F">
              <w:rPr>
                <w:sz w:val="20"/>
                <w:szCs w:val="20"/>
              </w:rPr>
              <w:t>Nychuk</w:t>
            </w:r>
            <w:proofErr w:type="spellEnd"/>
            <w:r>
              <w:rPr>
                <w:sz w:val="20"/>
                <w:szCs w:val="20"/>
              </w:rPr>
              <w:t xml:space="preserve"> f</w:t>
            </w:r>
            <w:r w:rsidRPr="00E6647F">
              <w:rPr>
                <w:sz w:val="20"/>
                <w:szCs w:val="20"/>
              </w:rPr>
              <w:t xml:space="preserve">or the </w:t>
            </w:r>
            <w:r>
              <w:rPr>
                <w:sz w:val="20"/>
                <w:szCs w:val="20"/>
              </w:rPr>
              <w:t>a</w:t>
            </w:r>
            <w:r w:rsidRPr="00E6647F">
              <w:rPr>
                <w:sz w:val="20"/>
                <w:szCs w:val="20"/>
              </w:rPr>
              <w:t>pplicant</w:t>
            </w:r>
            <w:r>
              <w:rPr>
                <w:sz w:val="20"/>
                <w:szCs w:val="20"/>
              </w:rPr>
              <w:t>.</w:t>
            </w:r>
            <w:r w:rsidRPr="00E6647F">
              <w:rPr>
                <w:sz w:val="20"/>
                <w:szCs w:val="20"/>
              </w:rPr>
              <w:t xml:space="preserve"> </w:t>
            </w:r>
          </w:p>
          <w:p w:rsidR="007E11DF" w:rsidRPr="00E6647F" w:rsidRDefault="007E11DF" w:rsidP="007E11DF">
            <w:pPr>
              <w:rPr>
                <w:sz w:val="20"/>
                <w:szCs w:val="20"/>
              </w:rPr>
            </w:pPr>
          </w:p>
          <w:p w:rsidR="007E11DF" w:rsidRDefault="007E11DF" w:rsidP="007E11DF">
            <w:pPr>
              <w:rPr>
                <w:sz w:val="20"/>
                <w:szCs w:val="20"/>
              </w:rPr>
            </w:pPr>
            <w:r w:rsidRPr="00E6647F">
              <w:rPr>
                <w:sz w:val="20"/>
                <w:szCs w:val="20"/>
              </w:rPr>
              <w:t xml:space="preserve">Douglas G. </w:t>
            </w:r>
            <w:proofErr w:type="spellStart"/>
            <w:r w:rsidRPr="00E6647F">
              <w:rPr>
                <w:sz w:val="20"/>
                <w:szCs w:val="20"/>
              </w:rPr>
              <w:t>Curliss</w:t>
            </w:r>
            <w:proofErr w:type="spellEnd"/>
            <w:r w:rsidRPr="00E6647F">
              <w:rPr>
                <w:sz w:val="20"/>
                <w:szCs w:val="20"/>
              </w:rPr>
              <w:t>, Q.C.</w:t>
            </w:r>
            <w:r>
              <w:rPr>
                <w:sz w:val="20"/>
                <w:szCs w:val="20"/>
              </w:rPr>
              <w:t xml:space="preserve"> f</w:t>
            </w:r>
            <w:r w:rsidRPr="00E6647F">
              <w:rPr>
                <w:sz w:val="20"/>
                <w:szCs w:val="20"/>
              </w:rPr>
              <w:t xml:space="preserve">or the </w:t>
            </w:r>
            <w:r>
              <w:rPr>
                <w:sz w:val="20"/>
                <w:szCs w:val="20"/>
              </w:rPr>
              <w:t>r</w:t>
            </w:r>
            <w:r w:rsidRPr="00E6647F">
              <w:rPr>
                <w:sz w:val="20"/>
                <w:szCs w:val="20"/>
              </w:rPr>
              <w:t>espondent</w:t>
            </w:r>
            <w:r>
              <w:rPr>
                <w:sz w:val="20"/>
                <w:szCs w:val="20"/>
              </w:rPr>
              <w:t>.</w:t>
            </w:r>
          </w:p>
          <w:p w:rsidR="002A6B31" w:rsidRPr="007E11DF" w:rsidRDefault="002A6B31" w:rsidP="002A6B31">
            <w:pPr>
              <w:rPr>
                <w:sz w:val="20"/>
                <w:szCs w:val="20"/>
              </w:rPr>
            </w:pPr>
          </w:p>
        </w:tc>
      </w:tr>
    </w:tbl>
    <w:p w:rsidR="00E60AFA" w:rsidRPr="007E11DF" w:rsidRDefault="00E60AFA" w:rsidP="00432989">
      <w:pPr>
        <w:rPr>
          <w:sz w:val="20"/>
          <w:szCs w:val="20"/>
        </w:rPr>
      </w:pPr>
    </w:p>
    <w:p w:rsidR="00E60AFA" w:rsidRPr="002A6B31" w:rsidRDefault="002A6B31" w:rsidP="00432989">
      <w:pPr>
        <w:rPr>
          <w:b/>
          <w:sz w:val="20"/>
          <w:szCs w:val="20"/>
          <w:lang w:val="fr-CA"/>
        </w:rPr>
      </w:pPr>
      <w:r>
        <w:rPr>
          <w:b/>
          <w:sz w:val="20"/>
          <w:szCs w:val="20"/>
          <w:lang w:val="fr-CA"/>
        </w:rPr>
        <w:t>RESERVED / EN DÉLIBÉRÉE</w:t>
      </w:r>
    </w:p>
    <w:p w:rsidR="00E60AFA" w:rsidRDefault="00E60AFA" w:rsidP="00432989">
      <w:pPr>
        <w:rPr>
          <w:sz w:val="20"/>
          <w:szCs w:val="20"/>
          <w:lang w:val="fr-CA"/>
        </w:rPr>
      </w:pPr>
    </w:p>
    <w:tbl>
      <w:tblPr>
        <w:tblW w:w="0" w:type="auto"/>
        <w:tblLayout w:type="fixed"/>
        <w:tblCellMar>
          <w:left w:w="0" w:type="dxa"/>
          <w:right w:w="0" w:type="dxa"/>
        </w:tblCellMar>
        <w:tblLook w:val="0000"/>
      </w:tblPr>
      <w:tblGrid>
        <w:gridCol w:w="4380"/>
        <w:gridCol w:w="720"/>
        <w:gridCol w:w="4380"/>
      </w:tblGrid>
      <w:tr w:rsidR="007E11DF" w:rsidRPr="009A143D" w:rsidTr="007E11DF">
        <w:tc>
          <w:tcPr>
            <w:tcW w:w="4380" w:type="dxa"/>
            <w:tcMar>
              <w:left w:w="0" w:type="dxa"/>
              <w:right w:w="0" w:type="dxa"/>
            </w:tcMar>
          </w:tcPr>
          <w:p w:rsidR="007E11DF" w:rsidRPr="00C50A5C" w:rsidRDefault="007E11DF" w:rsidP="007E11DF">
            <w:pPr>
              <w:keepNext/>
              <w:keepLines/>
              <w:jc w:val="both"/>
              <w:rPr>
                <w:sz w:val="20"/>
                <w:szCs w:val="20"/>
              </w:rPr>
            </w:pPr>
            <w:r w:rsidRPr="00C50A5C">
              <w:rPr>
                <w:b/>
                <w:sz w:val="20"/>
                <w:szCs w:val="20"/>
                <w:u w:val="single"/>
              </w:rPr>
              <w:t>Nature of the case:</w:t>
            </w:r>
          </w:p>
          <w:p w:rsidR="007E11DF" w:rsidRPr="00C50A5C" w:rsidRDefault="007E11DF" w:rsidP="007E11DF">
            <w:pPr>
              <w:keepNext/>
              <w:keepLines/>
              <w:jc w:val="both"/>
              <w:rPr>
                <w:sz w:val="20"/>
                <w:szCs w:val="20"/>
              </w:rPr>
            </w:pPr>
          </w:p>
          <w:p w:rsidR="007E11DF" w:rsidRPr="004C1AAC" w:rsidRDefault="007E11DF" w:rsidP="007E11DF">
            <w:pPr>
              <w:keepNext/>
              <w:keepLines/>
              <w:jc w:val="both"/>
              <w:rPr>
                <w:b/>
                <w:sz w:val="20"/>
                <w:szCs w:val="20"/>
                <w:u w:val="single"/>
              </w:rPr>
            </w:pPr>
            <w:r w:rsidRPr="00BE304E">
              <w:rPr>
                <w:i/>
                <w:sz w:val="20"/>
                <w:szCs w:val="20"/>
              </w:rPr>
              <w:t xml:space="preserve">Charter of Rights and Freedoms </w:t>
            </w:r>
            <w:r w:rsidRPr="00BE304E">
              <w:rPr>
                <w:sz w:val="20"/>
                <w:szCs w:val="20"/>
              </w:rPr>
              <w:t xml:space="preserve">— Search and seizure — Freedom from unreasonable search and seizure — </w:t>
            </w:r>
            <w:proofErr w:type="spellStart"/>
            <w:r w:rsidRPr="00BE304E">
              <w:rPr>
                <w:sz w:val="20"/>
                <w:szCs w:val="20"/>
              </w:rPr>
              <w:t>Sniff</w:t>
            </w:r>
            <w:r w:rsidRPr="00BE304E">
              <w:rPr>
                <w:sz w:val="20"/>
                <w:szCs w:val="20"/>
              </w:rPr>
              <w:noBreakHyphen/>
              <w:t>search</w:t>
            </w:r>
            <w:proofErr w:type="spellEnd"/>
            <w:r w:rsidRPr="00BE304E">
              <w:rPr>
                <w:sz w:val="20"/>
                <w:szCs w:val="20"/>
              </w:rPr>
              <w:t xml:space="preserve"> of vehicle by sniffer dog led to discovery of drugs </w:t>
            </w:r>
            <w:r w:rsidRPr="00BE304E">
              <w:rPr>
                <w:rFonts w:cs="Times New Roman"/>
                <w:sz w:val="20"/>
                <w:szCs w:val="20"/>
              </w:rPr>
              <w:t>—</w:t>
            </w:r>
            <w:r w:rsidRPr="00BE304E">
              <w:rPr>
                <w:sz w:val="20"/>
                <w:szCs w:val="20"/>
              </w:rPr>
              <w:t xml:space="preserve"> Whether the jurisprudence is inconsistent regarding “reasonable suspicion” and a clear test is needed — Whether the Court of Appeal misapplied the standard for appellate review and applied an incorrect evidentiary standard — Whether there are issues of public importance raised </w:t>
            </w:r>
            <w:r w:rsidRPr="00BE304E">
              <w:rPr>
                <w:rFonts w:cs="Times New Roman"/>
                <w:sz w:val="20"/>
                <w:szCs w:val="20"/>
              </w:rPr>
              <w:t>—</w:t>
            </w:r>
            <w:r w:rsidRPr="00BE304E">
              <w:rPr>
                <w:sz w:val="20"/>
                <w:szCs w:val="20"/>
              </w:rPr>
              <w:t xml:space="preserve"> S. 8 of the </w:t>
            </w:r>
            <w:r w:rsidRPr="00BE304E">
              <w:rPr>
                <w:i/>
                <w:sz w:val="20"/>
                <w:szCs w:val="20"/>
              </w:rPr>
              <w:t>Charter</w:t>
            </w:r>
            <w:r w:rsidRPr="00BE304E">
              <w:rPr>
                <w:sz w:val="20"/>
                <w:szCs w:val="20"/>
              </w:rPr>
              <w:t>.</w:t>
            </w:r>
          </w:p>
        </w:tc>
        <w:tc>
          <w:tcPr>
            <w:tcW w:w="720" w:type="dxa"/>
            <w:tcMar>
              <w:left w:w="0" w:type="dxa"/>
              <w:right w:w="0" w:type="dxa"/>
            </w:tcMar>
          </w:tcPr>
          <w:p w:rsidR="007E11DF" w:rsidRPr="00C50A5C" w:rsidRDefault="007E11DF" w:rsidP="007E11DF">
            <w:pPr>
              <w:keepNext/>
              <w:keepLines/>
              <w:jc w:val="center"/>
              <w:rPr>
                <w:sz w:val="20"/>
                <w:szCs w:val="20"/>
              </w:rPr>
            </w:pPr>
          </w:p>
        </w:tc>
        <w:tc>
          <w:tcPr>
            <w:tcW w:w="4380" w:type="dxa"/>
            <w:tcMar>
              <w:left w:w="0" w:type="dxa"/>
              <w:right w:w="0" w:type="dxa"/>
            </w:tcMar>
          </w:tcPr>
          <w:p w:rsidR="007E11DF" w:rsidRPr="00C50A5C" w:rsidRDefault="007E11DF" w:rsidP="007E11DF">
            <w:pPr>
              <w:keepNext/>
              <w:keepLines/>
              <w:jc w:val="both"/>
              <w:rPr>
                <w:sz w:val="20"/>
                <w:szCs w:val="20"/>
                <w:lang w:val="fr-CA"/>
              </w:rPr>
            </w:pPr>
            <w:r w:rsidRPr="00C50A5C">
              <w:rPr>
                <w:b/>
                <w:sz w:val="20"/>
                <w:szCs w:val="20"/>
                <w:u w:val="single"/>
                <w:lang w:val="fr-CA"/>
              </w:rPr>
              <w:t>Nature de la cause :</w:t>
            </w:r>
          </w:p>
          <w:p w:rsidR="007E11DF" w:rsidRPr="00C50A5C" w:rsidRDefault="007E11DF" w:rsidP="007E11DF">
            <w:pPr>
              <w:keepNext/>
              <w:keepLines/>
              <w:jc w:val="both"/>
              <w:rPr>
                <w:sz w:val="20"/>
                <w:szCs w:val="20"/>
                <w:lang w:val="fr-CA"/>
              </w:rPr>
            </w:pPr>
          </w:p>
          <w:p w:rsidR="007E11DF" w:rsidRPr="002A6B31" w:rsidRDefault="007E11DF" w:rsidP="007E11DF">
            <w:pPr>
              <w:keepNext/>
              <w:keepLines/>
              <w:jc w:val="both"/>
              <w:rPr>
                <w:b/>
                <w:sz w:val="20"/>
                <w:szCs w:val="20"/>
                <w:u w:val="single"/>
                <w:lang w:val="fr-CA"/>
              </w:rPr>
            </w:pPr>
            <w:r w:rsidRPr="00D34F50">
              <w:rPr>
                <w:i/>
                <w:sz w:val="20"/>
                <w:szCs w:val="20"/>
                <w:lang w:val="fr-CA"/>
              </w:rPr>
              <w:t xml:space="preserve">Charte des droits et libertés </w:t>
            </w:r>
            <w:r w:rsidRPr="00D34F50">
              <w:rPr>
                <w:sz w:val="20"/>
                <w:szCs w:val="20"/>
                <w:lang w:val="fr-CA"/>
              </w:rPr>
              <w:t xml:space="preserve">— Fouilles et perquisitions — Protection contre les fouilles, les saisies et les perquisitions abusives — La fouille d’un véhicule au moyen d’un chien renifleur a mené à la découverte de drogue — La jurisprudence </w:t>
            </w:r>
            <w:proofErr w:type="spellStart"/>
            <w:r w:rsidRPr="00D34F50">
              <w:rPr>
                <w:sz w:val="20"/>
                <w:szCs w:val="20"/>
                <w:lang w:val="fr-CA"/>
              </w:rPr>
              <w:t>est</w:t>
            </w:r>
            <w:r w:rsidRPr="00D34F50">
              <w:rPr>
                <w:sz w:val="20"/>
                <w:szCs w:val="20"/>
                <w:lang w:val="fr-CA"/>
              </w:rPr>
              <w:noBreakHyphen/>
              <w:t>elle</w:t>
            </w:r>
            <w:proofErr w:type="spellEnd"/>
            <w:r w:rsidRPr="00D34F50">
              <w:rPr>
                <w:sz w:val="20"/>
                <w:szCs w:val="20"/>
                <w:lang w:val="fr-CA"/>
              </w:rPr>
              <w:t xml:space="preserve"> contradictoire relativement au critère des « soupçons raisonnables » et un critère clair </w:t>
            </w:r>
            <w:proofErr w:type="spellStart"/>
            <w:r w:rsidRPr="00D34F50">
              <w:rPr>
                <w:sz w:val="20"/>
                <w:szCs w:val="20"/>
                <w:lang w:val="fr-CA"/>
              </w:rPr>
              <w:t>est</w:t>
            </w:r>
            <w:r w:rsidRPr="00D34F50">
              <w:rPr>
                <w:sz w:val="20"/>
                <w:szCs w:val="20"/>
                <w:lang w:val="fr-CA"/>
              </w:rPr>
              <w:noBreakHyphen/>
              <w:t>il</w:t>
            </w:r>
            <w:proofErr w:type="spellEnd"/>
            <w:r w:rsidRPr="00D34F50">
              <w:rPr>
                <w:sz w:val="20"/>
                <w:szCs w:val="20"/>
                <w:lang w:val="fr-CA"/>
              </w:rPr>
              <w:t xml:space="preserve"> nécessaire? — La Cour d'appel </w:t>
            </w:r>
            <w:proofErr w:type="spellStart"/>
            <w:r w:rsidRPr="00D34F50">
              <w:rPr>
                <w:sz w:val="20"/>
                <w:szCs w:val="20"/>
                <w:lang w:val="fr-CA"/>
              </w:rPr>
              <w:t>a</w:t>
            </w:r>
            <w:r w:rsidRPr="00D34F50">
              <w:rPr>
                <w:sz w:val="20"/>
                <w:szCs w:val="20"/>
                <w:lang w:val="fr-CA"/>
              </w:rPr>
              <w:noBreakHyphen/>
              <w:t>t</w:t>
            </w:r>
            <w:r w:rsidRPr="00D34F50">
              <w:rPr>
                <w:sz w:val="20"/>
                <w:szCs w:val="20"/>
                <w:lang w:val="fr-CA"/>
              </w:rPr>
              <w:noBreakHyphen/>
              <w:t>elle</w:t>
            </w:r>
            <w:proofErr w:type="spellEnd"/>
            <w:r w:rsidRPr="00D34F50">
              <w:rPr>
                <w:sz w:val="20"/>
                <w:szCs w:val="20"/>
                <w:lang w:val="fr-CA"/>
              </w:rPr>
              <w:t xml:space="preserve"> mal appliqué la norme de révision en appel et appliqué une norme de preuve erronée? — L'affaire </w:t>
            </w:r>
            <w:proofErr w:type="spellStart"/>
            <w:r w:rsidRPr="00D34F50">
              <w:rPr>
                <w:sz w:val="20"/>
                <w:szCs w:val="20"/>
                <w:lang w:val="fr-CA"/>
              </w:rPr>
              <w:t>soulève</w:t>
            </w:r>
            <w:r w:rsidRPr="00D34F50">
              <w:rPr>
                <w:sz w:val="20"/>
                <w:szCs w:val="20"/>
                <w:lang w:val="fr-CA"/>
              </w:rPr>
              <w:noBreakHyphen/>
              <w:t>t</w:t>
            </w:r>
            <w:r w:rsidRPr="00D34F50">
              <w:rPr>
                <w:sz w:val="20"/>
                <w:szCs w:val="20"/>
                <w:lang w:val="fr-CA"/>
              </w:rPr>
              <w:noBreakHyphen/>
              <w:t>elle</w:t>
            </w:r>
            <w:proofErr w:type="spellEnd"/>
            <w:r w:rsidRPr="00D34F50">
              <w:rPr>
                <w:sz w:val="20"/>
                <w:szCs w:val="20"/>
                <w:lang w:val="fr-CA"/>
              </w:rPr>
              <w:t xml:space="preserve"> des questions d'importance pour le public? — Art. 8 de la </w:t>
            </w:r>
            <w:r w:rsidRPr="00D34F50">
              <w:rPr>
                <w:i/>
                <w:sz w:val="20"/>
                <w:szCs w:val="20"/>
                <w:lang w:val="fr-CA"/>
              </w:rPr>
              <w:t>Charte</w:t>
            </w:r>
            <w:r w:rsidRPr="00D34F50">
              <w:rPr>
                <w:sz w:val="20"/>
                <w:szCs w:val="20"/>
                <w:lang w:val="fr-CA"/>
              </w:rPr>
              <w:t>.</w:t>
            </w:r>
          </w:p>
        </w:tc>
      </w:tr>
    </w:tbl>
    <w:p w:rsidR="007E11DF" w:rsidRDefault="007E11DF" w:rsidP="00432989">
      <w:pPr>
        <w:rPr>
          <w:sz w:val="20"/>
          <w:szCs w:val="20"/>
          <w:lang w:val="fr-CA"/>
        </w:rPr>
      </w:pPr>
    </w:p>
    <w:p w:rsidR="00E60AFA" w:rsidRDefault="009E0ECD" w:rsidP="00432989">
      <w:pPr>
        <w:rPr>
          <w:sz w:val="20"/>
          <w:szCs w:val="20"/>
          <w:lang w:val="fr-CA"/>
        </w:rPr>
      </w:pPr>
      <w:r w:rsidRPr="009E0ECD">
        <w:rPr>
          <w:sz w:val="20"/>
          <w:szCs w:val="20"/>
          <w:lang w:val="fr-CA"/>
        </w:rPr>
        <w:pict>
          <v:rect id="_x0000_i1041" style="width:2in;height:1pt" o:hrpct="0" o:hralign="center" o:hrstd="t" o:hrnoshade="t" o:hr="t" fillcolor="black [3213]" stroked="f"/>
        </w:pict>
      </w:r>
    </w:p>
    <w:p w:rsidR="00E60AFA" w:rsidRPr="00E60AFA" w:rsidRDefault="00E60AFA" w:rsidP="00432989">
      <w:pPr>
        <w:rPr>
          <w:sz w:val="20"/>
          <w:szCs w:val="20"/>
          <w:lang w:val="fr-CA"/>
        </w:rPr>
      </w:pPr>
    </w:p>
    <w:p w:rsidR="00432989" w:rsidRPr="007E11DF" w:rsidRDefault="00432989" w:rsidP="00432989">
      <w:pPr>
        <w:rPr>
          <w:sz w:val="20"/>
          <w:szCs w:val="20"/>
        </w:rPr>
      </w:pPr>
      <w:r w:rsidRPr="007E11DF">
        <w:rPr>
          <w:b/>
          <w:sz w:val="20"/>
          <w:szCs w:val="20"/>
        </w:rPr>
        <w:t xml:space="preserve">JANUARY </w:t>
      </w:r>
      <w:r w:rsidR="007E11DF" w:rsidRPr="007E11DF">
        <w:rPr>
          <w:b/>
          <w:sz w:val="20"/>
          <w:szCs w:val="20"/>
        </w:rPr>
        <w:t>9</w:t>
      </w:r>
      <w:r w:rsidRPr="007E11DF">
        <w:rPr>
          <w:b/>
          <w:sz w:val="20"/>
          <w:szCs w:val="20"/>
        </w:rPr>
        <w:t>, 20</w:t>
      </w:r>
      <w:r w:rsidR="007E11DF" w:rsidRPr="007E11DF">
        <w:rPr>
          <w:b/>
          <w:sz w:val="20"/>
          <w:szCs w:val="20"/>
        </w:rPr>
        <w:t>12</w:t>
      </w:r>
      <w:r w:rsidRPr="007E11DF">
        <w:rPr>
          <w:b/>
          <w:sz w:val="20"/>
          <w:szCs w:val="20"/>
        </w:rPr>
        <w:t xml:space="preserve"> / LE </w:t>
      </w:r>
      <w:r w:rsidR="007E11DF" w:rsidRPr="007E11DF">
        <w:rPr>
          <w:b/>
          <w:sz w:val="20"/>
          <w:szCs w:val="20"/>
        </w:rPr>
        <w:t>9</w:t>
      </w:r>
      <w:r w:rsidRPr="007E11DF">
        <w:rPr>
          <w:b/>
          <w:sz w:val="20"/>
          <w:szCs w:val="20"/>
        </w:rPr>
        <w:t xml:space="preserve"> JANVIER 20</w:t>
      </w:r>
      <w:r w:rsidR="007E11DF" w:rsidRPr="007E11DF">
        <w:rPr>
          <w:b/>
          <w:sz w:val="20"/>
          <w:szCs w:val="20"/>
        </w:rPr>
        <w:t>12</w:t>
      </w:r>
    </w:p>
    <w:p w:rsidR="00432989" w:rsidRPr="007E11DF" w:rsidRDefault="00432989" w:rsidP="00432989">
      <w:pPr>
        <w:rPr>
          <w:sz w:val="20"/>
          <w:szCs w:val="20"/>
        </w:rPr>
      </w:pPr>
    </w:p>
    <w:p w:rsidR="007E11DF" w:rsidRPr="002731D2" w:rsidRDefault="007E11DF" w:rsidP="007E11DF">
      <w:pPr>
        <w:widowControl w:val="0"/>
        <w:ind w:left="720" w:hanging="720"/>
        <w:rPr>
          <w:rFonts w:eastAsia="Calibri" w:cs="Times New Roman"/>
          <w:sz w:val="20"/>
          <w:szCs w:val="20"/>
        </w:rPr>
      </w:pPr>
      <w:r w:rsidRPr="002731D2">
        <w:rPr>
          <w:rFonts w:eastAsia="Calibri" w:cs="Times New Roman"/>
          <w:sz w:val="20"/>
          <w:szCs w:val="20"/>
        </w:rPr>
        <w:t xml:space="preserve">Coram: </w:t>
      </w:r>
      <w:r>
        <w:rPr>
          <w:sz w:val="20"/>
          <w:szCs w:val="20"/>
        </w:rPr>
        <w:tab/>
      </w:r>
      <w:proofErr w:type="spellStart"/>
      <w:r w:rsidRPr="002731D2">
        <w:rPr>
          <w:rFonts w:eastAsia="Calibri" w:cs="Times New Roman"/>
          <w:sz w:val="20"/>
          <w:szCs w:val="20"/>
          <w:u w:val="single"/>
        </w:rPr>
        <w:t>McLachlin</w:t>
      </w:r>
      <w:proofErr w:type="spellEnd"/>
      <w:r w:rsidRPr="002731D2">
        <w:rPr>
          <w:rFonts w:eastAsia="Calibri" w:cs="Times New Roman"/>
          <w:sz w:val="20"/>
          <w:szCs w:val="20"/>
          <w:u w:val="single"/>
        </w:rPr>
        <w:t xml:space="preserve"> C.J. and </w:t>
      </w:r>
      <w:proofErr w:type="spellStart"/>
      <w:r w:rsidRPr="002731D2">
        <w:rPr>
          <w:rFonts w:eastAsia="Calibri" w:cs="Times New Roman"/>
          <w:sz w:val="20"/>
          <w:szCs w:val="20"/>
          <w:u w:val="single"/>
        </w:rPr>
        <w:t>Deschamps</w:t>
      </w:r>
      <w:proofErr w:type="spellEnd"/>
      <w:r w:rsidRPr="002731D2">
        <w:rPr>
          <w:rFonts w:eastAsia="Calibri" w:cs="Times New Roman"/>
          <w:sz w:val="20"/>
          <w:szCs w:val="20"/>
          <w:u w:val="single"/>
        </w:rPr>
        <w:t xml:space="preserve"> and Fish JJ.</w:t>
      </w:r>
    </w:p>
    <w:p w:rsidR="007E11DF" w:rsidRPr="007E11DF" w:rsidRDefault="007E11DF" w:rsidP="00432989">
      <w:pPr>
        <w:rPr>
          <w:sz w:val="20"/>
          <w:szCs w:val="20"/>
        </w:rPr>
      </w:pPr>
    </w:p>
    <w:tbl>
      <w:tblPr>
        <w:tblW w:w="0" w:type="auto"/>
        <w:tblLayout w:type="fixed"/>
        <w:tblCellMar>
          <w:left w:w="0" w:type="dxa"/>
          <w:right w:w="0" w:type="dxa"/>
        </w:tblCellMar>
        <w:tblLook w:val="0000"/>
      </w:tblPr>
      <w:tblGrid>
        <w:gridCol w:w="4380"/>
        <w:gridCol w:w="720"/>
        <w:gridCol w:w="4380"/>
      </w:tblGrid>
      <w:tr w:rsidR="00432989" w:rsidRPr="00C50A5C" w:rsidTr="00432989">
        <w:tc>
          <w:tcPr>
            <w:tcW w:w="4380" w:type="dxa"/>
            <w:tcMar>
              <w:left w:w="0" w:type="dxa"/>
              <w:right w:w="0" w:type="dxa"/>
            </w:tcMar>
          </w:tcPr>
          <w:p w:rsidR="00432989" w:rsidRPr="00C50A5C" w:rsidRDefault="00432989" w:rsidP="00432989">
            <w:pPr>
              <w:rPr>
                <w:b/>
                <w:sz w:val="20"/>
                <w:szCs w:val="20"/>
              </w:rPr>
            </w:pPr>
            <w:r w:rsidRPr="00C50A5C">
              <w:rPr>
                <w:b/>
                <w:sz w:val="20"/>
                <w:szCs w:val="20"/>
              </w:rPr>
              <w:t>Motion heard</w:t>
            </w:r>
          </w:p>
          <w:p w:rsidR="00432989" w:rsidRPr="00C50A5C" w:rsidRDefault="00432989" w:rsidP="00432989">
            <w:pPr>
              <w:rPr>
                <w:b/>
                <w:sz w:val="20"/>
                <w:szCs w:val="20"/>
              </w:rPr>
            </w:pPr>
          </w:p>
          <w:p w:rsidR="00432989" w:rsidRDefault="007E11DF" w:rsidP="00432989">
            <w:pPr>
              <w:rPr>
                <w:b/>
                <w:sz w:val="20"/>
                <w:szCs w:val="20"/>
              </w:rPr>
            </w:pPr>
            <w:proofErr w:type="spellStart"/>
            <w:r w:rsidRPr="00F2101F">
              <w:rPr>
                <w:rFonts w:eastAsia="Calibri" w:cs="Times New Roman"/>
                <w:b/>
                <w:sz w:val="20"/>
                <w:szCs w:val="20"/>
              </w:rPr>
              <w:t>Kaitlyn</w:t>
            </w:r>
            <w:proofErr w:type="spellEnd"/>
            <w:r w:rsidRPr="00F2101F">
              <w:rPr>
                <w:rFonts w:eastAsia="Calibri" w:cs="Times New Roman"/>
                <w:b/>
                <w:sz w:val="20"/>
                <w:szCs w:val="20"/>
              </w:rPr>
              <w:t xml:space="preserve"> Ruth Smith</w:t>
            </w:r>
          </w:p>
          <w:p w:rsidR="007E11DF" w:rsidRPr="00C50A5C" w:rsidRDefault="007E11DF" w:rsidP="00432989">
            <w:pPr>
              <w:rPr>
                <w:b/>
                <w:sz w:val="20"/>
                <w:szCs w:val="20"/>
              </w:rPr>
            </w:pPr>
          </w:p>
          <w:p w:rsidR="00432989" w:rsidRPr="00C50A5C" w:rsidRDefault="00432989" w:rsidP="00432989">
            <w:pPr>
              <w:rPr>
                <w:b/>
                <w:sz w:val="20"/>
                <w:szCs w:val="20"/>
              </w:rPr>
            </w:pPr>
            <w:r w:rsidRPr="00C50A5C">
              <w:rPr>
                <w:b/>
                <w:sz w:val="20"/>
                <w:szCs w:val="20"/>
              </w:rPr>
              <w:tab/>
              <w:t>v. (3</w:t>
            </w:r>
            <w:r w:rsidR="007E11DF">
              <w:rPr>
                <w:b/>
                <w:sz w:val="20"/>
                <w:szCs w:val="20"/>
              </w:rPr>
              <w:t>435</w:t>
            </w:r>
            <w:r w:rsidRPr="00C50A5C">
              <w:rPr>
                <w:b/>
                <w:sz w:val="20"/>
                <w:szCs w:val="20"/>
              </w:rPr>
              <w:t>2)</w:t>
            </w:r>
          </w:p>
          <w:p w:rsidR="00432989" w:rsidRPr="00C50A5C" w:rsidRDefault="00432989" w:rsidP="00432989">
            <w:pPr>
              <w:rPr>
                <w:b/>
                <w:sz w:val="20"/>
                <w:szCs w:val="20"/>
              </w:rPr>
            </w:pPr>
          </w:p>
          <w:p w:rsidR="00432989" w:rsidRPr="00BA6468" w:rsidRDefault="00432989" w:rsidP="007E11DF">
            <w:pPr>
              <w:rPr>
                <w:sz w:val="20"/>
                <w:szCs w:val="20"/>
              </w:rPr>
            </w:pPr>
            <w:r w:rsidRPr="00C50A5C">
              <w:rPr>
                <w:b/>
                <w:sz w:val="20"/>
                <w:szCs w:val="20"/>
              </w:rPr>
              <w:t>Her Majesty the Queen</w:t>
            </w:r>
            <w:r w:rsidR="007E11DF">
              <w:rPr>
                <w:b/>
                <w:sz w:val="20"/>
                <w:szCs w:val="20"/>
              </w:rPr>
              <w:t xml:space="preserve"> </w:t>
            </w:r>
            <w:r w:rsidR="007E11DF" w:rsidRPr="00F2101F">
              <w:rPr>
                <w:rFonts w:eastAsia="Calibri" w:cs="Times New Roman"/>
                <w:b/>
                <w:sz w:val="20"/>
                <w:szCs w:val="20"/>
              </w:rPr>
              <w:t>(Alta.) (Criminal) (By</w:t>
            </w:r>
            <w:r w:rsidR="007E11DF">
              <w:rPr>
                <w:b/>
                <w:sz w:val="20"/>
                <w:szCs w:val="20"/>
              </w:rPr>
              <w:t> </w:t>
            </w:r>
            <w:r w:rsidR="007E11DF" w:rsidRPr="00F2101F">
              <w:rPr>
                <w:rFonts w:eastAsia="Calibri" w:cs="Times New Roman"/>
                <w:b/>
                <w:sz w:val="20"/>
                <w:szCs w:val="20"/>
              </w:rPr>
              <w:t>Leave)</w:t>
            </w:r>
            <w:r w:rsidRPr="00C50A5C">
              <w:rPr>
                <w:b/>
                <w:sz w:val="20"/>
                <w:szCs w:val="20"/>
              </w:rPr>
              <w:t xml:space="preserve"> </w:t>
            </w:r>
          </w:p>
        </w:tc>
        <w:tc>
          <w:tcPr>
            <w:tcW w:w="720" w:type="dxa"/>
            <w:tcMar>
              <w:left w:w="0" w:type="dxa"/>
              <w:right w:w="0" w:type="dxa"/>
            </w:tcMar>
          </w:tcPr>
          <w:p w:rsidR="00432989" w:rsidRPr="00BA6468" w:rsidRDefault="00432989" w:rsidP="00432989">
            <w:pPr>
              <w:rPr>
                <w:sz w:val="20"/>
                <w:szCs w:val="20"/>
              </w:rPr>
            </w:pPr>
          </w:p>
        </w:tc>
        <w:tc>
          <w:tcPr>
            <w:tcW w:w="4380" w:type="dxa"/>
            <w:tcMar>
              <w:left w:w="0" w:type="dxa"/>
              <w:right w:w="0" w:type="dxa"/>
            </w:tcMar>
          </w:tcPr>
          <w:p w:rsidR="00432989" w:rsidRPr="00C50A5C" w:rsidRDefault="00432989" w:rsidP="00432989">
            <w:pPr>
              <w:rPr>
                <w:b/>
                <w:sz w:val="20"/>
                <w:szCs w:val="20"/>
              </w:rPr>
            </w:pPr>
            <w:proofErr w:type="spellStart"/>
            <w:r w:rsidRPr="00C50A5C">
              <w:rPr>
                <w:b/>
                <w:sz w:val="20"/>
                <w:szCs w:val="20"/>
              </w:rPr>
              <w:t>Requête</w:t>
            </w:r>
            <w:proofErr w:type="spellEnd"/>
            <w:r w:rsidRPr="00C50A5C">
              <w:rPr>
                <w:b/>
                <w:sz w:val="20"/>
                <w:szCs w:val="20"/>
              </w:rPr>
              <w:t xml:space="preserve"> </w:t>
            </w:r>
            <w:proofErr w:type="spellStart"/>
            <w:r w:rsidRPr="00C50A5C">
              <w:rPr>
                <w:b/>
                <w:sz w:val="20"/>
                <w:szCs w:val="20"/>
              </w:rPr>
              <w:t>entendue</w:t>
            </w:r>
            <w:proofErr w:type="spellEnd"/>
          </w:p>
          <w:p w:rsidR="00432989" w:rsidRPr="00C50A5C" w:rsidRDefault="00432989" w:rsidP="00432989">
            <w:pPr>
              <w:rPr>
                <w:b/>
                <w:sz w:val="20"/>
                <w:szCs w:val="20"/>
              </w:rPr>
            </w:pPr>
          </w:p>
          <w:p w:rsidR="007E11DF" w:rsidRPr="007E11DF" w:rsidRDefault="007E11DF" w:rsidP="007E11DF">
            <w:pPr>
              <w:jc w:val="both"/>
              <w:rPr>
                <w:sz w:val="20"/>
                <w:szCs w:val="20"/>
              </w:rPr>
            </w:pPr>
            <w:r w:rsidRPr="007E11DF">
              <w:rPr>
                <w:sz w:val="20"/>
                <w:szCs w:val="20"/>
              </w:rPr>
              <w:t xml:space="preserve">Christopher J. </w:t>
            </w:r>
            <w:proofErr w:type="spellStart"/>
            <w:r w:rsidRPr="007E11DF">
              <w:rPr>
                <w:sz w:val="20"/>
                <w:szCs w:val="20"/>
              </w:rPr>
              <w:t>Nowlin</w:t>
            </w:r>
            <w:proofErr w:type="spellEnd"/>
            <w:r w:rsidRPr="007E11DF">
              <w:rPr>
                <w:sz w:val="20"/>
                <w:szCs w:val="20"/>
              </w:rPr>
              <w:t xml:space="preserve"> for the applicant.</w:t>
            </w:r>
          </w:p>
          <w:p w:rsidR="007E11DF" w:rsidRPr="007E11DF" w:rsidRDefault="007E11DF" w:rsidP="007E11DF">
            <w:pPr>
              <w:jc w:val="both"/>
              <w:rPr>
                <w:sz w:val="20"/>
                <w:szCs w:val="20"/>
              </w:rPr>
            </w:pPr>
          </w:p>
          <w:p w:rsidR="00432989" w:rsidRPr="007E11DF" w:rsidRDefault="007E11DF" w:rsidP="007E11DF">
            <w:pPr>
              <w:jc w:val="both"/>
              <w:rPr>
                <w:sz w:val="20"/>
                <w:szCs w:val="20"/>
              </w:rPr>
            </w:pPr>
            <w:proofErr w:type="spellStart"/>
            <w:r w:rsidRPr="007E11DF">
              <w:rPr>
                <w:sz w:val="20"/>
                <w:szCs w:val="20"/>
              </w:rPr>
              <w:t>Goran</w:t>
            </w:r>
            <w:proofErr w:type="spellEnd"/>
            <w:r w:rsidRPr="007E11DF">
              <w:rPr>
                <w:sz w:val="20"/>
                <w:szCs w:val="20"/>
              </w:rPr>
              <w:t xml:space="preserve"> </w:t>
            </w:r>
            <w:proofErr w:type="spellStart"/>
            <w:r w:rsidRPr="007E11DF">
              <w:rPr>
                <w:sz w:val="20"/>
                <w:szCs w:val="20"/>
              </w:rPr>
              <w:t>Tomljanovic</w:t>
            </w:r>
            <w:proofErr w:type="spellEnd"/>
            <w:r w:rsidRPr="007E11DF">
              <w:rPr>
                <w:sz w:val="20"/>
                <w:szCs w:val="20"/>
              </w:rPr>
              <w:t xml:space="preserve">, Q.C. and Kyra </w:t>
            </w:r>
            <w:proofErr w:type="spellStart"/>
            <w:r w:rsidRPr="007E11DF">
              <w:rPr>
                <w:sz w:val="20"/>
                <w:szCs w:val="20"/>
              </w:rPr>
              <w:t>Kondro</w:t>
            </w:r>
            <w:proofErr w:type="spellEnd"/>
            <w:r w:rsidRPr="007E11DF">
              <w:rPr>
                <w:sz w:val="20"/>
                <w:szCs w:val="20"/>
              </w:rPr>
              <w:t xml:space="preserve"> for the respondent.</w:t>
            </w:r>
          </w:p>
        </w:tc>
      </w:tr>
    </w:tbl>
    <w:p w:rsidR="00432989" w:rsidRPr="007E11DF" w:rsidRDefault="00432989" w:rsidP="00432989">
      <w:pPr>
        <w:rPr>
          <w:sz w:val="20"/>
          <w:szCs w:val="20"/>
        </w:rPr>
      </w:pPr>
    </w:p>
    <w:p w:rsidR="007E11DF" w:rsidRPr="002A6B31" w:rsidRDefault="007E11DF" w:rsidP="007E11DF">
      <w:pPr>
        <w:rPr>
          <w:b/>
          <w:sz w:val="20"/>
          <w:szCs w:val="20"/>
          <w:lang w:val="fr-CA"/>
        </w:rPr>
      </w:pPr>
      <w:r>
        <w:rPr>
          <w:b/>
          <w:sz w:val="20"/>
          <w:szCs w:val="20"/>
          <w:lang w:val="fr-CA"/>
        </w:rPr>
        <w:t>RESERVED / EN DÉLIBÉRÉE</w:t>
      </w:r>
    </w:p>
    <w:p w:rsidR="00432989" w:rsidRDefault="00432989" w:rsidP="00432989">
      <w:pPr>
        <w:rPr>
          <w:sz w:val="20"/>
          <w:szCs w:val="20"/>
          <w:lang w:val="fr-CA"/>
        </w:rPr>
      </w:pPr>
    </w:p>
    <w:tbl>
      <w:tblPr>
        <w:tblW w:w="0" w:type="auto"/>
        <w:tblLayout w:type="fixed"/>
        <w:tblCellMar>
          <w:left w:w="0" w:type="dxa"/>
          <w:right w:w="0" w:type="dxa"/>
        </w:tblCellMar>
        <w:tblLook w:val="0000"/>
      </w:tblPr>
      <w:tblGrid>
        <w:gridCol w:w="4380"/>
        <w:gridCol w:w="720"/>
        <w:gridCol w:w="4380"/>
      </w:tblGrid>
      <w:tr w:rsidR="002A6B31" w:rsidRPr="002A6B31" w:rsidTr="00784248">
        <w:trPr>
          <w:cantSplit/>
        </w:trPr>
        <w:tc>
          <w:tcPr>
            <w:tcW w:w="4380" w:type="dxa"/>
            <w:tcMar>
              <w:left w:w="0" w:type="dxa"/>
              <w:right w:w="0" w:type="dxa"/>
            </w:tcMar>
          </w:tcPr>
          <w:p w:rsidR="002A6B31" w:rsidRPr="00C50A5C" w:rsidRDefault="002A6B31" w:rsidP="002A6B31">
            <w:pPr>
              <w:keepNext/>
              <w:keepLines/>
              <w:jc w:val="both"/>
              <w:rPr>
                <w:sz w:val="20"/>
                <w:szCs w:val="20"/>
              </w:rPr>
            </w:pPr>
            <w:r w:rsidRPr="00C50A5C">
              <w:rPr>
                <w:b/>
                <w:sz w:val="20"/>
                <w:szCs w:val="20"/>
                <w:u w:val="single"/>
              </w:rPr>
              <w:lastRenderedPageBreak/>
              <w:t>Nature of the case:</w:t>
            </w:r>
          </w:p>
          <w:p w:rsidR="002A6B31" w:rsidRPr="00C50A5C" w:rsidRDefault="002A6B31" w:rsidP="002A6B31">
            <w:pPr>
              <w:keepNext/>
              <w:keepLines/>
              <w:jc w:val="both"/>
              <w:rPr>
                <w:sz w:val="20"/>
                <w:szCs w:val="20"/>
              </w:rPr>
            </w:pPr>
          </w:p>
          <w:p w:rsidR="002A6B31" w:rsidRPr="004C1AAC" w:rsidRDefault="00960ADA" w:rsidP="007E11DF">
            <w:pPr>
              <w:keepNext/>
              <w:keepLines/>
              <w:jc w:val="both"/>
              <w:rPr>
                <w:b/>
                <w:sz w:val="20"/>
                <w:szCs w:val="20"/>
                <w:u w:val="single"/>
              </w:rPr>
            </w:pPr>
            <w:r w:rsidRPr="00594783">
              <w:rPr>
                <w:sz w:val="20"/>
                <w:szCs w:val="20"/>
              </w:rPr>
              <w:t xml:space="preserve">Criminal law — Driving offences — Evidence — Standard of proof — Business records — Medical records — Exception to rule of inadmissibility of hearsay evidence — Crown tendering record of hospital blood analysis results as </w:t>
            </w:r>
            <w:r w:rsidRPr="00594783">
              <w:rPr>
                <w:i/>
                <w:sz w:val="20"/>
                <w:szCs w:val="20"/>
              </w:rPr>
              <w:t>prima facie</w:t>
            </w:r>
            <w:r w:rsidRPr="00594783">
              <w:rPr>
                <w:sz w:val="20"/>
                <w:szCs w:val="20"/>
              </w:rPr>
              <w:t xml:space="preserve"> proof of its contents in impaired driving case — Does any business record admitted into a criminal trial pursuant to s. 30 of the </w:t>
            </w:r>
            <w:r w:rsidRPr="00594783">
              <w:rPr>
                <w:i/>
                <w:sz w:val="20"/>
                <w:szCs w:val="20"/>
              </w:rPr>
              <w:t xml:space="preserve">Canada Evidence Act, </w:t>
            </w:r>
            <w:r w:rsidRPr="00594783">
              <w:rPr>
                <w:sz w:val="20"/>
                <w:szCs w:val="20"/>
              </w:rPr>
              <w:t>R.S.C. 1985, c. C</w:t>
            </w:r>
            <w:r w:rsidRPr="00594783">
              <w:rPr>
                <w:sz w:val="20"/>
                <w:szCs w:val="20"/>
              </w:rPr>
              <w:noBreakHyphen/>
              <w:t>5 (the “</w:t>
            </w:r>
            <w:r w:rsidRPr="00594783">
              <w:rPr>
                <w:i/>
                <w:sz w:val="20"/>
                <w:szCs w:val="20"/>
              </w:rPr>
              <w:t>Ac</w:t>
            </w:r>
            <w:r w:rsidRPr="00594783">
              <w:rPr>
                <w:sz w:val="20"/>
                <w:szCs w:val="20"/>
              </w:rPr>
              <w:t xml:space="preserve">t”) automatically constitute presumptive proof (i.e. </w:t>
            </w:r>
            <w:r w:rsidRPr="00594783">
              <w:rPr>
                <w:i/>
                <w:sz w:val="20"/>
                <w:szCs w:val="20"/>
              </w:rPr>
              <w:t>prima facie</w:t>
            </w:r>
            <w:r w:rsidRPr="00594783">
              <w:rPr>
                <w:sz w:val="20"/>
                <w:szCs w:val="20"/>
              </w:rPr>
              <w:t xml:space="preserve"> proof beyond a reasonable doubt) of its contents — Does a record produced by a machine (such as a blood — alcohol reading produced in a hospital) automatically constitute </w:t>
            </w:r>
            <w:r w:rsidRPr="00594783">
              <w:rPr>
                <w:i/>
                <w:sz w:val="20"/>
                <w:szCs w:val="20"/>
              </w:rPr>
              <w:t>prima facie</w:t>
            </w:r>
            <w:r w:rsidRPr="00594783">
              <w:rPr>
                <w:sz w:val="20"/>
                <w:szCs w:val="20"/>
              </w:rPr>
              <w:t xml:space="preserve"> proof beyond a reasonable doubt of its contents just by entry into a criminal trial pursuant to s. 30 of the </w:t>
            </w:r>
            <w:r w:rsidRPr="00594783">
              <w:rPr>
                <w:i/>
                <w:sz w:val="20"/>
                <w:szCs w:val="20"/>
              </w:rPr>
              <w:t>Act.</w:t>
            </w:r>
          </w:p>
        </w:tc>
        <w:tc>
          <w:tcPr>
            <w:tcW w:w="720" w:type="dxa"/>
            <w:tcMar>
              <w:left w:w="0" w:type="dxa"/>
              <w:right w:w="0" w:type="dxa"/>
            </w:tcMar>
          </w:tcPr>
          <w:p w:rsidR="002A6B31" w:rsidRPr="00C50A5C" w:rsidRDefault="002A6B31" w:rsidP="00C50A5C">
            <w:pPr>
              <w:keepNext/>
              <w:keepLines/>
              <w:jc w:val="center"/>
              <w:rPr>
                <w:sz w:val="20"/>
                <w:szCs w:val="20"/>
              </w:rPr>
            </w:pPr>
          </w:p>
        </w:tc>
        <w:tc>
          <w:tcPr>
            <w:tcW w:w="4380" w:type="dxa"/>
            <w:tcMar>
              <w:left w:w="0" w:type="dxa"/>
              <w:right w:w="0" w:type="dxa"/>
            </w:tcMar>
          </w:tcPr>
          <w:p w:rsidR="002A6B31" w:rsidRPr="00C50A5C" w:rsidRDefault="002A6B31" w:rsidP="002A6B31">
            <w:pPr>
              <w:keepNext/>
              <w:keepLines/>
              <w:jc w:val="both"/>
              <w:rPr>
                <w:sz w:val="20"/>
                <w:szCs w:val="20"/>
                <w:lang w:val="fr-CA"/>
              </w:rPr>
            </w:pPr>
            <w:r w:rsidRPr="00C50A5C">
              <w:rPr>
                <w:b/>
                <w:sz w:val="20"/>
                <w:szCs w:val="20"/>
                <w:u w:val="single"/>
                <w:lang w:val="fr-CA"/>
              </w:rPr>
              <w:t>Nature de la cause :</w:t>
            </w:r>
          </w:p>
          <w:p w:rsidR="002A6B31" w:rsidRPr="00C50A5C" w:rsidRDefault="002A6B31" w:rsidP="002A6B31">
            <w:pPr>
              <w:keepNext/>
              <w:keepLines/>
              <w:jc w:val="both"/>
              <w:rPr>
                <w:sz w:val="20"/>
                <w:szCs w:val="20"/>
                <w:lang w:val="fr-CA"/>
              </w:rPr>
            </w:pPr>
          </w:p>
          <w:p w:rsidR="002A6B31" w:rsidRPr="002A6B31" w:rsidRDefault="00960ADA" w:rsidP="002A6B31">
            <w:pPr>
              <w:keepNext/>
              <w:keepLines/>
              <w:jc w:val="both"/>
              <w:rPr>
                <w:b/>
                <w:sz w:val="20"/>
                <w:szCs w:val="20"/>
                <w:u w:val="single"/>
                <w:lang w:val="fr-CA"/>
              </w:rPr>
            </w:pPr>
            <w:r w:rsidRPr="00CF657C">
              <w:rPr>
                <w:sz w:val="20"/>
                <w:szCs w:val="20"/>
                <w:lang w:val="fr-CA"/>
              </w:rPr>
              <w:t xml:space="preserve">Droit criminel — Infractions en matière de conduite automobile — Preuve — Norme de preuve — Pièces commerciales — Dossiers médicaux — Exception à la règle d'inadmissibilité de la preuve par </w:t>
            </w:r>
            <w:proofErr w:type="spellStart"/>
            <w:r w:rsidRPr="00CF657C">
              <w:rPr>
                <w:sz w:val="20"/>
                <w:szCs w:val="20"/>
                <w:lang w:val="fr-CA"/>
              </w:rPr>
              <w:t>ouï</w:t>
            </w:r>
            <w:r w:rsidRPr="00CF657C">
              <w:rPr>
                <w:sz w:val="20"/>
                <w:szCs w:val="20"/>
                <w:lang w:val="fr-CA"/>
              </w:rPr>
              <w:noBreakHyphen/>
              <w:t>dire</w:t>
            </w:r>
            <w:proofErr w:type="spellEnd"/>
            <w:r w:rsidRPr="00CF657C">
              <w:rPr>
                <w:sz w:val="20"/>
                <w:szCs w:val="20"/>
                <w:lang w:val="fr-CA"/>
              </w:rPr>
              <w:t xml:space="preserve"> — Le ministère public a déposé le relevé des résultats de l'analyse de sang effectuée à l'hôpital comme preuve </w:t>
            </w:r>
            <w:r w:rsidRPr="00CF657C">
              <w:rPr>
                <w:i/>
                <w:sz w:val="20"/>
                <w:szCs w:val="20"/>
                <w:lang w:val="fr-CA"/>
              </w:rPr>
              <w:t xml:space="preserve">prima </w:t>
            </w:r>
            <w:proofErr w:type="spellStart"/>
            <w:r w:rsidRPr="00CF657C">
              <w:rPr>
                <w:i/>
                <w:sz w:val="20"/>
                <w:szCs w:val="20"/>
                <w:lang w:val="fr-CA"/>
              </w:rPr>
              <w:t>facie</w:t>
            </w:r>
            <w:proofErr w:type="spellEnd"/>
            <w:r w:rsidRPr="00CF657C">
              <w:rPr>
                <w:sz w:val="20"/>
                <w:szCs w:val="20"/>
                <w:lang w:val="fr-CA"/>
              </w:rPr>
              <w:t xml:space="preserve"> de son contenu dans une affaire de conduite avec facultés affaiblies — Une pièce commerciale admise à un procès criminel en application de l'art. 30 de la</w:t>
            </w:r>
            <w:r w:rsidRPr="00CF657C">
              <w:rPr>
                <w:i/>
                <w:sz w:val="20"/>
                <w:szCs w:val="20"/>
                <w:lang w:val="fr-CA"/>
              </w:rPr>
              <w:t xml:space="preserve"> Loi sur la preuve au Canada, </w:t>
            </w:r>
            <w:r w:rsidRPr="00CF657C">
              <w:rPr>
                <w:sz w:val="20"/>
                <w:szCs w:val="20"/>
                <w:lang w:val="fr-CA"/>
              </w:rPr>
              <w:t>L.R.C. 1985, ch. C</w:t>
            </w:r>
            <w:r w:rsidRPr="00CF657C">
              <w:rPr>
                <w:sz w:val="20"/>
                <w:szCs w:val="20"/>
                <w:lang w:val="fr-CA"/>
              </w:rPr>
              <w:noBreakHyphen/>
              <w:t>5 (la « </w:t>
            </w:r>
            <w:r w:rsidRPr="00CF657C">
              <w:rPr>
                <w:i/>
                <w:sz w:val="20"/>
                <w:szCs w:val="20"/>
                <w:lang w:val="fr-CA"/>
              </w:rPr>
              <w:t>Loi</w:t>
            </w:r>
            <w:r w:rsidRPr="00CF657C">
              <w:rPr>
                <w:sz w:val="20"/>
                <w:szCs w:val="20"/>
                <w:lang w:val="fr-CA"/>
              </w:rPr>
              <w:t xml:space="preserve"> ») </w:t>
            </w:r>
            <w:proofErr w:type="spellStart"/>
            <w:r w:rsidRPr="00CF657C">
              <w:rPr>
                <w:sz w:val="20"/>
                <w:szCs w:val="20"/>
                <w:lang w:val="fr-CA"/>
              </w:rPr>
              <w:t>constitue</w:t>
            </w:r>
            <w:r w:rsidRPr="00CF657C">
              <w:rPr>
                <w:sz w:val="20"/>
                <w:szCs w:val="20"/>
                <w:lang w:val="fr-CA"/>
              </w:rPr>
              <w:noBreakHyphen/>
              <w:t>t</w:t>
            </w:r>
            <w:r w:rsidRPr="00CF657C">
              <w:rPr>
                <w:sz w:val="20"/>
                <w:szCs w:val="20"/>
                <w:lang w:val="fr-CA"/>
              </w:rPr>
              <w:noBreakHyphen/>
              <w:t>elle</w:t>
            </w:r>
            <w:proofErr w:type="spellEnd"/>
            <w:r w:rsidRPr="00CF657C">
              <w:rPr>
                <w:sz w:val="20"/>
                <w:szCs w:val="20"/>
                <w:lang w:val="fr-CA"/>
              </w:rPr>
              <w:t xml:space="preserve"> automatiquement une preuve par présomption (c'est</w:t>
            </w:r>
            <w:r w:rsidRPr="00CF657C">
              <w:rPr>
                <w:sz w:val="20"/>
                <w:szCs w:val="20"/>
                <w:lang w:val="fr-CA"/>
              </w:rPr>
              <w:noBreakHyphen/>
            </w:r>
            <w:proofErr w:type="spellStart"/>
            <w:r w:rsidRPr="00CF657C">
              <w:rPr>
                <w:sz w:val="20"/>
                <w:szCs w:val="20"/>
                <w:lang w:val="fr-CA"/>
              </w:rPr>
              <w:t>à</w:t>
            </w:r>
            <w:r w:rsidRPr="00CF657C">
              <w:rPr>
                <w:sz w:val="20"/>
                <w:szCs w:val="20"/>
                <w:lang w:val="fr-CA"/>
              </w:rPr>
              <w:noBreakHyphen/>
              <w:t>dire</w:t>
            </w:r>
            <w:proofErr w:type="spellEnd"/>
            <w:r w:rsidRPr="00CF657C">
              <w:rPr>
                <w:sz w:val="20"/>
                <w:szCs w:val="20"/>
                <w:lang w:val="fr-CA"/>
              </w:rPr>
              <w:t xml:space="preserve"> une preuve </w:t>
            </w:r>
            <w:r w:rsidRPr="00CF657C">
              <w:rPr>
                <w:i/>
                <w:sz w:val="20"/>
                <w:szCs w:val="20"/>
                <w:lang w:val="fr-CA"/>
              </w:rPr>
              <w:t xml:space="preserve">prima </w:t>
            </w:r>
            <w:proofErr w:type="spellStart"/>
            <w:r w:rsidRPr="00CF657C">
              <w:rPr>
                <w:i/>
                <w:sz w:val="20"/>
                <w:szCs w:val="20"/>
                <w:lang w:val="fr-CA"/>
              </w:rPr>
              <w:t>facie</w:t>
            </w:r>
            <w:proofErr w:type="spellEnd"/>
            <w:r w:rsidRPr="00CF657C">
              <w:rPr>
                <w:sz w:val="20"/>
                <w:szCs w:val="20"/>
                <w:lang w:val="fr-CA"/>
              </w:rPr>
              <w:t xml:space="preserve"> hors de tout doute raisonnable) de son contenu? — Une pièce produite par une machine (par exemple, un relevé d'alcoolémie produit dans un hôpital) </w:t>
            </w:r>
            <w:proofErr w:type="spellStart"/>
            <w:r w:rsidRPr="00CF657C">
              <w:rPr>
                <w:sz w:val="20"/>
                <w:szCs w:val="20"/>
                <w:lang w:val="fr-CA"/>
              </w:rPr>
              <w:t>constitue</w:t>
            </w:r>
            <w:r w:rsidRPr="00CF657C">
              <w:rPr>
                <w:sz w:val="20"/>
                <w:szCs w:val="20"/>
                <w:lang w:val="fr-CA"/>
              </w:rPr>
              <w:noBreakHyphen/>
              <w:t>t</w:t>
            </w:r>
            <w:r w:rsidRPr="00CF657C">
              <w:rPr>
                <w:sz w:val="20"/>
                <w:szCs w:val="20"/>
                <w:lang w:val="fr-CA"/>
              </w:rPr>
              <w:noBreakHyphen/>
              <w:t>elle</w:t>
            </w:r>
            <w:proofErr w:type="spellEnd"/>
            <w:r w:rsidRPr="00CF657C">
              <w:rPr>
                <w:sz w:val="20"/>
                <w:szCs w:val="20"/>
                <w:lang w:val="fr-CA"/>
              </w:rPr>
              <w:t xml:space="preserve"> automatiquement une preuve </w:t>
            </w:r>
            <w:r w:rsidRPr="00CF657C">
              <w:rPr>
                <w:i/>
                <w:sz w:val="20"/>
                <w:szCs w:val="20"/>
                <w:lang w:val="fr-CA"/>
              </w:rPr>
              <w:t xml:space="preserve">prima </w:t>
            </w:r>
            <w:proofErr w:type="spellStart"/>
            <w:r w:rsidRPr="00CF657C">
              <w:rPr>
                <w:i/>
                <w:sz w:val="20"/>
                <w:szCs w:val="20"/>
                <w:lang w:val="fr-CA"/>
              </w:rPr>
              <w:t>facie</w:t>
            </w:r>
            <w:proofErr w:type="spellEnd"/>
            <w:r w:rsidRPr="00CF657C">
              <w:rPr>
                <w:sz w:val="20"/>
                <w:szCs w:val="20"/>
                <w:lang w:val="fr-CA"/>
              </w:rPr>
              <w:t xml:space="preserve"> hors de tout doute raisonnable de son contenu du seul fait qu'elle est introduite à un procès criminel en application de l'art. 30 de la </w:t>
            </w:r>
            <w:r w:rsidRPr="00CF657C">
              <w:rPr>
                <w:i/>
                <w:sz w:val="20"/>
                <w:szCs w:val="20"/>
                <w:lang w:val="fr-CA"/>
              </w:rPr>
              <w:t>Loi</w:t>
            </w:r>
            <w:r w:rsidRPr="00CF657C">
              <w:rPr>
                <w:sz w:val="20"/>
                <w:szCs w:val="20"/>
                <w:lang w:val="fr-CA"/>
              </w:rPr>
              <w:t>?</w:t>
            </w:r>
          </w:p>
        </w:tc>
      </w:tr>
    </w:tbl>
    <w:p w:rsidR="00432989" w:rsidRDefault="00432989" w:rsidP="00432989">
      <w:pPr>
        <w:spacing w:line="0" w:lineRule="atLeast"/>
        <w:rPr>
          <w:sz w:val="20"/>
          <w:szCs w:val="20"/>
          <w:lang w:val="fr-CA"/>
        </w:rPr>
      </w:pPr>
    </w:p>
    <w:p w:rsidR="007E11DF" w:rsidRDefault="009E0ECD" w:rsidP="00432989">
      <w:pPr>
        <w:spacing w:line="0" w:lineRule="atLeast"/>
        <w:rPr>
          <w:sz w:val="20"/>
          <w:szCs w:val="20"/>
          <w:lang w:val="fr-CA"/>
        </w:rPr>
      </w:pPr>
      <w:r w:rsidRPr="009E0ECD">
        <w:rPr>
          <w:sz w:val="20"/>
          <w:szCs w:val="20"/>
          <w:lang w:val="fr-CA"/>
        </w:rPr>
        <w:pict>
          <v:rect id="_x0000_i1042" style="width:2in;height:1pt" o:hrpct="0" o:hralign="center" o:hrstd="t" o:hrnoshade="t" o:hr="t" fillcolor="black [3213]" stroked="f"/>
        </w:pict>
      </w:r>
    </w:p>
    <w:p w:rsidR="007E11DF" w:rsidRPr="002A6B31" w:rsidRDefault="007E11DF" w:rsidP="00432989">
      <w:pPr>
        <w:spacing w:line="0" w:lineRule="atLeast"/>
        <w:rPr>
          <w:sz w:val="20"/>
          <w:szCs w:val="20"/>
          <w:lang w:val="fr-CA"/>
        </w:rPr>
      </w:pPr>
    </w:p>
    <w:p w:rsidR="00432989" w:rsidRPr="002A6B31" w:rsidRDefault="00432989">
      <w:pPr>
        <w:rPr>
          <w:sz w:val="20"/>
          <w:szCs w:val="20"/>
          <w:lang w:val="fr-CA"/>
        </w:rPr>
      </w:pPr>
    </w:p>
    <w:p w:rsidR="008D292F" w:rsidRPr="002A6B31" w:rsidRDefault="008D292F" w:rsidP="002E2327">
      <w:pPr>
        <w:widowControl w:val="0"/>
        <w:spacing w:line="0" w:lineRule="atLeast"/>
        <w:rPr>
          <w:sz w:val="20"/>
          <w:szCs w:val="20"/>
          <w:lang w:val="fr-CA"/>
        </w:rPr>
        <w:sectPr w:rsidR="008D292F" w:rsidRPr="002A6B31" w:rsidSect="008D292F">
          <w:headerReference w:type="even" r:id="rId18"/>
          <w:headerReference w:type="default" r:id="rId19"/>
          <w:footerReference w:type="even" r:id="rId20"/>
          <w:footerReference w:type="default" r:id="rId21"/>
          <w:headerReference w:type="first" r:id="rId22"/>
          <w:footerReference w:type="first" r:id="rId23"/>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9A143D"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78447A" w:rsidP="008D292F">
      <w:pPr>
        <w:rPr>
          <w:b/>
          <w:sz w:val="20"/>
          <w:szCs w:val="20"/>
        </w:rPr>
      </w:pPr>
      <w:r>
        <w:rPr>
          <w:b/>
          <w:sz w:val="20"/>
          <w:szCs w:val="20"/>
        </w:rPr>
        <w:t>JANUARY</w:t>
      </w:r>
      <w:r w:rsidR="008D292F" w:rsidRPr="00C50A5C">
        <w:rPr>
          <w:b/>
          <w:sz w:val="20"/>
          <w:szCs w:val="20"/>
        </w:rPr>
        <w:t xml:space="preserve"> </w:t>
      </w:r>
      <w:r>
        <w:rPr>
          <w:b/>
          <w:sz w:val="20"/>
          <w:szCs w:val="20"/>
        </w:rPr>
        <w:t>1</w:t>
      </w:r>
      <w:r w:rsidR="008D292F" w:rsidRPr="00C50A5C">
        <w:rPr>
          <w:b/>
          <w:sz w:val="20"/>
          <w:szCs w:val="20"/>
        </w:rPr>
        <w:t>2, 201</w:t>
      </w:r>
      <w:r>
        <w:rPr>
          <w:b/>
          <w:sz w:val="20"/>
          <w:szCs w:val="20"/>
        </w:rPr>
        <w:t>2</w:t>
      </w:r>
      <w:r w:rsidR="008D292F" w:rsidRPr="00C50A5C">
        <w:rPr>
          <w:b/>
          <w:sz w:val="20"/>
          <w:szCs w:val="20"/>
        </w:rPr>
        <w:t xml:space="preserve"> / LE </w:t>
      </w:r>
      <w:r>
        <w:rPr>
          <w:b/>
          <w:sz w:val="20"/>
          <w:szCs w:val="20"/>
        </w:rPr>
        <w:t>1</w:t>
      </w:r>
      <w:r w:rsidR="008D292F" w:rsidRPr="00C50A5C">
        <w:rPr>
          <w:b/>
          <w:sz w:val="20"/>
          <w:szCs w:val="20"/>
        </w:rPr>
        <w:t>2</w:t>
      </w:r>
      <w:r>
        <w:rPr>
          <w:b/>
          <w:sz w:val="20"/>
          <w:szCs w:val="20"/>
        </w:rPr>
        <w:t xml:space="preserve"> J</w:t>
      </w:r>
      <w:r w:rsidR="008D292F" w:rsidRPr="00C50A5C">
        <w:rPr>
          <w:b/>
          <w:sz w:val="20"/>
          <w:szCs w:val="20"/>
        </w:rPr>
        <w:t>A</w:t>
      </w:r>
      <w:r>
        <w:rPr>
          <w:b/>
          <w:sz w:val="20"/>
          <w:szCs w:val="20"/>
        </w:rPr>
        <w:t>N</w:t>
      </w:r>
      <w:r w:rsidR="008D292F" w:rsidRPr="00C50A5C">
        <w:rPr>
          <w:b/>
          <w:sz w:val="20"/>
          <w:szCs w:val="20"/>
        </w:rPr>
        <w:t>VI</w:t>
      </w:r>
      <w:r>
        <w:rPr>
          <w:b/>
          <w:sz w:val="20"/>
          <w:szCs w:val="20"/>
        </w:rPr>
        <w:t>ER</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16C12" w:rsidRPr="00116C12" w:rsidTr="0098429B">
        <w:trPr>
          <w:cantSplit/>
        </w:trPr>
        <w:tc>
          <w:tcPr>
            <w:tcW w:w="1458" w:type="dxa"/>
          </w:tcPr>
          <w:p w:rsidR="00116C12" w:rsidRPr="00116C12" w:rsidRDefault="00116C12" w:rsidP="0098429B">
            <w:pPr>
              <w:rPr>
                <w:sz w:val="20"/>
                <w:szCs w:val="20"/>
              </w:rPr>
            </w:pPr>
            <w:r w:rsidRPr="00116C12">
              <w:rPr>
                <w:rStyle w:val="SCCFileNumberChar"/>
                <w:sz w:val="20"/>
                <w:szCs w:val="20"/>
              </w:rPr>
              <w:t>34161</w:t>
            </w:r>
          </w:p>
          <w:p w:rsidR="00116C12" w:rsidRPr="00116C12" w:rsidRDefault="00116C12" w:rsidP="0098429B">
            <w:pPr>
              <w:rPr>
                <w:b/>
                <w:sz w:val="20"/>
                <w:szCs w:val="20"/>
                <w:lang w:val="fr-CA"/>
              </w:rPr>
            </w:pPr>
          </w:p>
        </w:tc>
        <w:tc>
          <w:tcPr>
            <w:tcW w:w="8118" w:type="dxa"/>
          </w:tcPr>
          <w:p w:rsidR="00116C12" w:rsidRPr="00116C12" w:rsidRDefault="00116C12" w:rsidP="0098429B">
            <w:pPr>
              <w:jc w:val="both"/>
              <w:rPr>
                <w:sz w:val="20"/>
                <w:szCs w:val="20"/>
              </w:rPr>
            </w:pPr>
            <w:r w:rsidRPr="00116C12">
              <w:rPr>
                <w:rStyle w:val="SCCLsocChar"/>
                <w:sz w:val="20"/>
                <w:szCs w:val="20"/>
                <w:lang w:val="en-CA"/>
              </w:rPr>
              <w:t xml:space="preserve">Mike Shields and Cost Plus Computer Solutions Ltd. v. </w:t>
            </w:r>
            <w:proofErr w:type="spellStart"/>
            <w:r w:rsidRPr="00116C12">
              <w:rPr>
                <w:rStyle w:val="SCCLsocChar"/>
                <w:sz w:val="20"/>
                <w:szCs w:val="20"/>
                <w:lang w:val="en-CA"/>
              </w:rPr>
              <w:t>GetSet</w:t>
            </w:r>
            <w:proofErr w:type="spellEnd"/>
            <w:r w:rsidRPr="00116C12">
              <w:rPr>
                <w:rStyle w:val="SCCLsocChar"/>
                <w:sz w:val="20"/>
                <w:szCs w:val="20"/>
                <w:lang w:val="en-CA"/>
              </w:rPr>
              <w:t xml:space="preserve"> Communications Inc., Tim Sattler, Gail Sattler and Randy Christie</w:t>
            </w:r>
            <w:r w:rsidRPr="00116C12">
              <w:rPr>
                <w:sz w:val="20"/>
                <w:szCs w:val="20"/>
              </w:rPr>
              <w:t xml:space="preserve"> (B.C.) (Civil) (By Leave)</w:t>
            </w:r>
          </w:p>
          <w:p w:rsidR="00116C12" w:rsidRPr="00116C12" w:rsidRDefault="00116C12" w:rsidP="0098429B">
            <w:pPr>
              <w:jc w:val="both"/>
              <w:rPr>
                <w:sz w:val="20"/>
                <w:szCs w:val="20"/>
              </w:rPr>
            </w:pPr>
          </w:p>
        </w:tc>
      </w:tr>
      <w:tr w:rsidR="00116C12" w:rsidRPr="00116C12" w:rsidTr="0098429B">
        <w:trPr>
          <w:cantSplit/>
        </w:trPr>
        <w:tc>
          <w:tcPr>
            <w:tcW w:w="1458" w:type="dxa"/>
          </w:tcPr>
          <w:p w:rsidR="00116C12" w:rsidRPr="00116C12" w:rsidRDefault="00116C12" w:rsidP="0098429B">
            <w:pPr>
              <w:rPr>
                <w:sz w:val="20"/>
                <w:szCs w:val="20"/>
              </w:rPr>
            </w:pPr>
            <w:r w:rsidRPr="00116C12">
              <w:rPr>
                <w:sz w:val="20"/>
                <w:szCs w:val="20"/>
              </w:rPr>
              <w:t>Coram :</w:t>
            </w:r>
          </w:p>
        </w:tc>
        <w:tc>
          <w:tcPr>
            <w:tcW w:w="8118" w:type="dxa"/>
          </w:tcPr>
          <w:p w:rsidR="00116C12" w:rsidRPr="00116C12" w:rsidRDefault="00116C12" w:rsidP="0098429B">
            <w:pPr>
              <w:rPr>
                <w:sz w:val="20"/>
                <w:szCs w:val="20"/>
              </w:rPr>
            </w:pPr>
            <w:proofErr w:type="spellStart"/>
            <w:r w:rsidRPr="00116C12">
              <w:rPr>
                <w:rStyle w:val="SCCCoramChar"/>
                <w:sz w:val="20"/>
                <w:szCs w:val="20"/>
                <w:lang w:val="en-CA"/>
              </w:rPr>
              <w:t>Deschamps</w:t>
            </w:r>
            <w:proofErr w:type="spellEnd"/>
            <w:r w:rsidRPr="00116C12">
              <w:rPr>
                <w:rStyle w:val="SCCCoramChar"/>
                <w:sz w:val="20"/>
                <w:szCs w:val="20"/>
                <w:lang w:val="en-CA"/>
              </w:rPr>
              <w:t xml:space="preserve">, Fish and </w:t>
            </w:r>
            <w:proofErr w:type="spellStart"/>
            <w:r w:rsidRPr="00116C12">
              <w:rPr>
                <w:rStyle w:val="SCCCoramChar"/>
                <w:sz w:val="20"/>
                <w:szCs w:val="20"/>
                <w:lang w:val="en-CA"/>
              </w:rPr>
              <w:t>Karakatsanis</w:t>
            </w:r>
            <w:proofErr w:type="spellEnd"/>
            <w:r w:rsidRPr="00116C12">
              <w:rPr>
                <w:rStyle w:val="SCCCoramChar"/>
                <w:sz w:val="20"/>
                <w:szCs w:val="20"/>
                <w:lang w:val="en-CA"/>
              </w:rPr>
              <w:t> JJ.</w:t>
            </w:r>
          </w:p>
          <w:p w:rsidR="00116C12" w:rsidRPr="00116C12" w:rsidRDefault="00116C12" w:rsidP="0098429B">
            <w:pPr>
              <w:rPr>
                <w:sz w:val="20"/>
                <w:szCs w:val="20"/>
                <w:u w:val="single"/>
              </w:rPr>
            </w:pPr>
          </w:p>
        </w:tc>
      </w:tr>
      <w:tr w:rsidR="00116C12" w:rsidRPr="009A143D" w:rsidTr="0098429B">
        <w:trPr>
          <w:cantSplit/>
        </w:trPr>
        <w:tc>
          <w:tcPr>
            <w:tcW w:w="9576" w:type="dxa"/>
            <w:gridSpan w:val="2"/>
          </w:tcPr>
          <w:p w:rsidR="00116C12" w:rsidRPr="00116C12" w:rsidRDefault="00116C12" w:rsidP="0098429B">
            <w:pPr>
              <w:pStyle w:val="SCCShortJudgment"/>
              <w:rPr>
                <w:szCs w:val="20"/>
              </w:rPr>
            </w:pPr>
            <w:r w:rsidRPr="00116C12">
              <w:rPr>
                <w:szCs w:val="20"/>
              </w:rPr>
              <w:t>The motion for an extension of time to serve and file the respondents’ response is granted. The application for leave to appeal from the judgment of the Court of Appeal for British Columbia (Vancouver), Number CA038366, 2011 BCCA 34, dated January 25, 2011, is dismissed with costs.</w:t>
            </w:r>
          </w:p>
          <w:p w:rsidR="00116C12" w:rsidRPr="00116C12" w:rsidRDefault="00116C12" w:rsidP="0098429B">
            <w:pPr>
              <w:pStyle w:val="SCCShortJudgment"/>
              <w:ind w:firstLine="0"/>
              <w:rPr>
                <w:szCs w:val="20"/>
              </w:rPr>
            </w:pPr>
          </w:p>
          <w:p w:rsidR="00116C12" w:rsidRPr="00116C12" w:rsidRDefault="00116C12" w:rsidP="0098429B">
            <w:pPr>
              <w:pStyle w:val="SCCShortJudgment"/>
              <w:rPr>
                <w:szCs w:val="20"/>
                <w:lang w:val="fr-CA"/>
              </w:rPr>
            </w:pPr>
            <w:r w:rsidRPr="00116C12">
              <w:rPr>
                <w:szCs w:val="20"/>
                <w:lang w:val="fr-CA"/>
              </w:rPr>
              <w:t>La requête en prorogation du délai de signification et de dépôt de la réponse des intimés est accueillie. La demande d’autorisation d’appel de l’arrêt de la Cour d’appel de la Colombie-Britannique (Vancouver), numéro CA038366, 2011 BCCA 34, daté du 25 janvier 2011, est rejetée avec dépens.</w:t>
            </w:r>
          </w:p>
        </w:tc>
      </w:tr>
    </w:tbl>
    <w:p w:rsidR="0078447A" w:rsidRPr="00116C12" w:rsidRDefault="0078447A" w:rsidP="008D292F">
      <w:pPr>
        <w:rPr>
          <w:sz w:val="20"/>
          <w:szCs w:val="20"/>
          <w:lang w:val="fr-CA"/>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159D0" w:rsidRPr="00423C8A" w:rsidTr="00A20F80">
        <w:tc>
          <w:tcPr>
            <w:tcW w:w="5000" w:type="pct"/>
            <w:gridSpan w:val="3"/>
          </w:tcPr>
          <w:p w:rsidR="00A159D0" w:rsidRPr="00423C8A" w:rsidRDefault="00A159D0" w:rsidP="00A20F80">
            <w:pPr>
              <w:jc w:val="both"/>
              <w:rPr>
                <w:sz w:val="20"/>
                <w:szCs w:val="20"/>
              </w:rPr>
            </w:pPr>
            <w:r w:rsidRPr="00423C8A">
              <w:rPr>
                <w:sz w:val="20"/>
                <w:szCs w:val="20"/>
              </w:rPr>
              <w:t xml:space="preserve">Contracts — Commercial contracts — Remedies — </w:t>
            </w:r>
            <w:r w:rsidRPr="00423C8A">
              <w:rPr>
                <w:rStyle w:val="italic1"/>
                <w:color w:val="000000"/>
                <w:sz w:val="20"/>
                <w:szCs w:val="20"/>
              </w:rPr>
              <w:t xml:space="preserve">Applicants commencing action for reimbursement of monies paid for website development, for unpaid commissions and other relief — Whether Court of Appeal </w:t>
            </w:r>
            <w:r w:rsidRPr="00423C8A">
              <w:rPr>
                <w:sz w:val="20"/>
                <w:szCs w:val="20"/>
              </w:rPr>
              <w:t xml:space="preserve">overlooked evidence of why project not completed, based decision on Applicants’ failure to plead breach of contract and misconstrued testimony — Whether Applicants entitled to restitution based on </w:t>
            </w:r>
            <w:r w:rsidRPr="00423C8A">
              <w:rPr>
                <w:i/>
                <w:sz w:val="20"/>
                <w:szCs w:val="20"/>
              </w:rPr>
              <w:t xml:space="preserve">quantum </w:t>
            </w:r>
            <w:proofErr w:type="spellStart"/>
            <w:r w:rsidRPr="00423C8A">
              <w:rPr>
                <w:i/>
                <w:sz w:val="20"/>
                <w:szCs w:val="20"/>
              </w:rPr>
              <w:t>meruit</w:t>
            </w:r>
            <w:proofErr w:type="spellEnd"/>
            <w:r w:rsidRPr="00423C8A">
              <w:rPr>
                <w:sz w:val="20"/>
                <w:szCs w:val="20"/>
              </w:rPr>
              <w:t xml:space="preserve"> — Whether Applicants entitled to additional damages</w:t>
            </w:r>
          </w:p>
          <w:p w:rsidR="00A159D0" w:rsidRPr="00423C8A" w:rsidRDefault="00A159D0" w:rsidP="00A20F80">
            <w:pPr>
              <w:jc w:val="both"/>
              <w:rPr>
                <w:sz w:val="20"/>
                <w:szCs w:val="20"/>
              </w:rPr>
            </w:pPr>
          </w:p>
        </w:tc>
      </w:tr>
      <w:tr w:rsidR="00A159D0" w:rsidRPr="00423C8A" w:rsidTr="00A20F80">
        <w:tc>
          <w:tcPr>
            <w:tcW w:w="5000" w:type="pct"/>
            <w:gridSpan w:val="3"/>
          </w:tcPr>
          <w:p w:rsidR="00A159D0" w:rsidRPr="00423C8A" w:rsidRDefault="00A159D0" w:rsidP="00A20F80">
            <w:pPr>
              <w:jc w:val="both"/>
              <w:rPr>
                <w:sz w:val="20"/>
                <w:szCs w:val="20"/>
              </w:rPr>
            </w:pPr>
            <w:r w:rsidRPr="00423C8A">
              <w:rPr>
                <w:sz w:val="20"/>
                <w:szCs w:val="20"/>
              </w:rPr>
              <w:t xml:space="preserve">In 2004, the Applicant, Mr. Shields, on behalf of his company, Cost Plus Computer Solutions (“Cost Plus”) approached the Respondent, </w:t>
            </w:r>
            <w:proofErr w:type="spellStart"/>
            <w:r w:rsidRPr="00423C8A">
              <w:rPr>
                <w:sz w:val="20"/>
                <w:szCs w:val="20"/>
              </w:rPr>
              <w:t>GetSet</w:t>
            </w:r>
            <w:proofErr w:type="spellEnd"/>
            <w:r w:rsidRPr="00423C8A">
              <w:rPr>
                <w:sz w:val="20"/>
                <w:szCs w:val="20"/>
              </w:rPr>
              <w:t xml:space="preserve"> Communications Inc. (“</w:t>
            </w:r>
            <w:proofErr w:type="spellStart"/>
            <w:r w:rsidRPr="00423C8A">
              <w:rPr>
                <w:sz w:val="20"/>
                <w:szCs w:val="20"/>
              </w:rPr>
              <w:t>GetSet</w:t>
            </w:r>
            <w:proofErr w:type="spellEnd"/>
            <w:r w:rsidRPr="00423C8A">
              <w:rPr>
                <w:sz w:val="20"/>
                <w:szCs w:val="20"/>
              </w:rPr>
              <w:t xml:space="preserve">”) to work on developing a website.  They executed a memorandum of understanding on October 14, 2004 that provided </w:t>
            </w:r>
            <w:proofErr w:type="spellStart"/>
            <w:r w:rsidRPr="00423C8A">
              <w:rPr>
                <w:sz w:val="20"/>
                <w:szCs w:val="20"/>
              </w:rPr>
              <w:t>GetSet</w:t>
            </w:r>
            <w:proofErr w:type="spellEnd"/>
            <w:r w:rsidRPr="00423C8A">
              <w:rPr>
                <w:sz w:val="20"/>
                <w:szCs w:val="20"/>
              </w:rPr>
              <w:t xml:space="preserve"> would be paid half of its fees in cash and that other half after completion of the website in the form of shares in Cost Plus.  Some of the work was done and </w:t>
            </w:r>
            <w:proofErr w:type="spellStart"/>
            <w:r w:rsidRPr="00423C8A">
              <w:rPr>
                <w:sz w:val="20"/>
                <w:szCs w:val="20"/>
              </w:rPr>
              <w:t>GetSet</w:t>
            </w:r>
            <w:proofErr w:type="spellEnd"/>
            <w:r w:rsidRPr="00423C8A">
              <w:rPr>
                <w:sz w:val="20"/>
                <w:szCs w:val="20"/>
              </w:rPr>
              <w:t xml:space="preserve"> was paid $7,181.04, but the work was not completed.  Mr. Shields also did some work for </w:t>
            </w:r>
            <w:proofErr w:type="spellStart"/>
            <w:r w:rsidRPr="00423C8A">
              <w:rPr>
                <w:sz w:val="20"/>
                <w:szCs w:val="20"/>
              </w:rPr>
              <w:t>GetSet</w:t>
            </w:r>
            <w:proofErr w:type="spellEnd"/>
            <w:r w:rsidRPr="00423C8A">
              <w:rPr>
                <w:sz w:val="20"/>
                <w:szCs w:val="20"/>
              </w:rPr>
              <w:t xml:space="preserve"> on a commission basis.  Mr. Shields and his company brought an action against the Respondents,  seeking reimbursement of the monies already paid for the website.  They also sought unpaid commissions and damages.</w:t>
            </w:r>
          </w:p>
          <w:p w:rsidR="00A159D0" w:rsidRPr="00423C8A" w:rsidRDefault="00A159D0" w:rsidP="00A20F80">
            <w:pPr>
              <w:jc w:val="both"/>
              <w:rPr>
                <w:sz w:val="20"/>
                <w:szCs w:val="20"/>
              </w:rPr>
            </w:pPr>
          </w:p>
        </w:tc>
      </w:tr>
      <w:tr w:rsidR="00A159D0" w:rsidRPr="00423C8A" w:rsidTr="00A20F80">
        <w:tc>
          <w:tcPr>
            <w:tcW w:w="2427" w:type="pct"/>
          </w:tcPr>
          <w:p w:rsidR="00A159D0" w:rsidRPr="00423C8A" w:rsidRDefault="00A159D0" w:rsidP="00A20F80">
            <w:pPr>
              <w:jc w:val="both"/>
              <w:rPr>
                <w:sz w:val="20"/>
                <w:szCs w:val="20"/>
              </w:rPr>
            </w:pPr>
            <w:r w:rsidRPr="00423C8A">
              <w:rPr>
                <w:sz w:val="20"/>
                <w:szCs w:val="20"/>
              </w:rPr>
              <w:t>July 16, 2010</w:t>
            </w:r>
          </w:p>
          <w:p w:rsidR="00A159D0" w:rsidRPr="00423C8A" w:rsidRDefault="00A159D0" w:rsidP="00A20F80">
            <w:pPr>
              <w:jc w:val="both"/>
              <w:rPr>
                <w:sz w:val="20"/>
                <w:szCs w:val="20"/>
              </w:rPr>
            </w:pPr>
            <w:r w:rsidRPr="00423C8A">
              <w:rPr>
                <w:sz w:val="20"/>
                <w:szCs w:val="20"/>
              </w:rPr>
              <w:t>Supreme Court of British Columbia</w:t>
            </w:r>
          </w:p>
          <w:p w:rsidR="00A159D0" w:rsidRPr="00423C8A" w:rsidRDefault="00A159D0" w:rsidP="00A20F80">
            <w:pPr>
              <w:jc w:val="both"/>
              <w:rPr>
                <w:sz w:val="20"/>
                <w:szCs w:val="20"/>
              </w:rPr>
            </w:pPr>
            <w:r w:rsidRPr="00423C8A">
              <w:rPr>
                <w:sz w:val="20"/>
                <w:szCs w:val="20"/>
              </w:rPr>
              <w:t>(Rice J.)</w:t>
            </w:r>
          </w:p>
          <w:p w:rsidR="00A159D0" w:rsidRPr="00423C8A" w:rsidRDefault="00A159D0" w:rsidP="00A20F80">
            <w:pPr>
              <w:jc w:val="both"/>
              <w:rPr>
                <w:sz w:val="20"/>
                <w:szCs w:val="20"/>
              </w:rPr>
            </w:pPr>
          </w:p>
        </w:tc>
        <w:tc>
          <w:tcPr>
            <w:tcW w:w="243" w:type="pct"/>
          </w:tcPr>
          <w:p w:rsidR="00A159D0" w:rsidRPr="00423C8A" w:rsidRDefault="00A159D0" w:rsidP="00A20F80">
            <w:pPr>
              <w:jc w:val="both"/>
              <w:rPr>
                <w:sz w:val="20"/>
                <w:szCs w:val="20"/>
              </w:rPr>
            </w:pPr>
          </w:p>
        </w:tc>
        <w:tc>
          <w:tcPr>
            <w:tcW w:w="2330" w:type="pct"/>
          </w:tcPr>
          <w:p w:rsidR="00A159D0" w:rsidRPr="00423C8A" w:rsidRDefault="00A159D0" w:rsidP="00A20F80">
            <w:pPr>
              <w:jc w:val="both"/>
              <w:rPr>
                <w:sz w:val="20"/>
                <w:szCs w:val="20"/>
              </w:rPr>
            </w:pPr>
            <w:r w:rsidRPr="00423C8A">
              <w:rPr>
                <w:sz w:val="20"/>
                <w:szCs w:val="20"/>
              </w:rPr>
              <w:t>Applicants’ action dismissed</w:t>
            </w:r>
          </w:p>
          <w:p w:rsidR="00A159D0" w:rsidRPr="00423C8A" w:rsidRDefault="00A159D0" w:rsidP="00A20F80">
            <w:pPr>
              <w:jc w:val="both"/>
              <w:rPr>
                <w:sz w:val="20"/>
                <w:szCs w:val="20"/>
              </w:rPr>
            </w:pPr>
          </w:p>
        </w:tc>
      </w:tr>
      <w:tr w:rsidR="00A159D0" w:rsidRPr="00423C8A" w:rsidTr="00A20F80">
        <w:tc>
          <w:tcPr>
            <w:tcW w:w="2427" w:type="pct"/>
          </w:tcPr>
          <w:p w:rsidR="00A159D0" w:rsidRPr="00423C8A" w:rsidRDefault="00A159D0" w:rsidP="00A20F80">
            <w:pPr>
              <w:jc w:val="both"/>
              <w:rPr>
                <w:sz w:val="20"/>
                <w:szCs w:val="20"/>
              </w:rPr>
            </w:pPr>
            <w:r w:rsidRPr="00423C8A">
              <w:rPr>
                <w:sz w:val="20"/>
                <w:szCs w:val="20"/>
              </w:rPr>
              <w:t>January 25, 2011</w:t>
            </w:r>
          </w:p>
          <w:p w:rsidR="00A159D0" w:rsidRPr="00423C8A" w:rsidRDefault="00A159D0" w:rsidP="00A20F80">
            <w:pPr>
              <w:jc w:val="both"/>
              <w:rPr>
                <w:sz w:val="20"/>
                <w:szCs w:val="20"/>
              </w:rPr>
            </w:pPr>
            <w:r w:rsidRPr="00423C8A">
              <w:rPr>
                <w:sz w:val="20"/>
                <w:szCs w:val="20"/>
              </w:rPr>
              <w:t>Court of Appeal for British Columbia (Vancouver)</w:t>
            </w:r>
          </w:p>
          <w:p w:rsidR="00A159D0" w:rsidRPr="00423C8A" w:rsidRDefault="00A159D0" w:rsidP="00A20F80">
            <w:pPr>
              <w:jc w:val="both"/>
              <w:rPr>
                <w:sz w:val="20"/>
                <w:szCs w:val="20"/>
              </w:rPr>
            </w:pPr>
            <w:r w:rsidRPr="00423C8A">
              <w:rPr>
                <w:sz w:val="20"/>
                <w:szCs w:val="20"/>
              </w:rPr>
              <w:t xml:space="preserve">(Low, </w:t>
            </w:r>
            <w:proofErr w:type="spellStart"/>
            <w:r w:rsidRPr="00423C8A">
              <w:rPr>
                <w:sz w:val="20"/>
                <w:szCs w:val="20"/>
              </w:rPr>
              <w:t>Chiasson</w:t>
            </w:r>
            <w:proofErr w:type="spellEnd"/>
            <w:r w:rsidRPr="00423C8A">
              <w:rPr>
                <w:sz w:val="20"/>
                <w:szCs w:val="20"/>
              </w:rPr>
              <w:t xml:space="preserve"> and Bennett JJ. A.)</w:t>
            </w:r>
          </w:p>
          <w:p w:rsidR="00A159D0" w:rsidRPr="00423C8A" w:rsidRDefault="00A159D0" w:rsidP="00A20F80">
            <w:pPr>
              <w:jc w:val="both"/>
              <w:rPr>
                <w:sz w:val="20"/>
                <w:szCs w:val="20"/>
              </w:rPr>
            </w:pPr>
          </w:p>
        </w:tc>
        <w:tc>
          <w:tcPr>
            <w:tcW w:w="243" w:type="pct"/>
          </w:tcPr>
          <w:p w:rsidR="00A159D0" w:rsidRPr="00423C8A" w:rsidRDefault="00A159D0" w:rsidP="00A20F80">
            <w:pPr>
              <w:jc w:val="both"/>
              <w:rPr>
                <w:sz w:val="20"/>
                <w:szCs w:val="20"/>
              </w:rPr>
            </w:pPr>
          </w:p>
        </w:tc>
        <w:tc>
          <w:tcPr>
            <w:tcW w:w="2330" w:type="pct"/>
          </w:tcPr>
          <w:p w:rsidR="00A159D0" w:rsidRPr="00423C8A" w:rsidRDefault="00A159D0" w:rsidP="00A20F80">
            <w:pPr>
              <w:jc w:val="both"/>
              <w:rPr>
                <w:sz w:val="20"/>
                <w:szCs w:val="20"/>
              </w:rPr>
            </w:pPr>
            <w:r w:rsidRPr="00423C8A">
              <w:rPr>
                <w:sz w:val="20"/>
                <w:szCs w:val="20"/>
              </w:rPr>
              <w:t>Appeal allowed in part; Applicants awarded $3,461.23 in unpaid commissions.</w:t>
            </w:r>
          </w:p>
          <w:p w:rsidR="00A159D0" w:rsidRPr="00423C8A" w:rsidRDefault="00A159D0" w:rsidP="00A20F80">
            <w:pPr>
              <w:jc w:val="both"/>
              <w:rPr>
                <w:sz w:val="20"/>
                <w:szCs w:val="20"/>
              </w:rPr>
            </w:pPr>
          </w:p>
          <w:p w:rsidR="00A159D0" w:rsidRPr="00423C8A" w:rsidRDefault="00A159D0" w:rsidP="00A20F80">
            <w:pPr>
              <w:jc w:val="both"/>
              <w:rPr>
                <w:sz w:val="20"/>
                <w:szCs w:val="20"/>
              </w:rPr>
            </w:pPr>
          </w:p>
        </w:tc>
      </w:tr>
      <w:tr w:rsidR="00A159D0" w:rsidRPr="00423C8A" w:rsidTr="00A20F80">
        <w:tc>
          <w:tcPr>
            <w:tcW w:w="2427" w:type="pct"/>
          </w:tcPr>
          <w:p w:rsidR="00A159D0" w:rsidRPr="00423C8A" w:rsidRDefault="00A159D0" w:rsidP="00A20F80">
            <w:pPr>
              <w:jc w:val="both"/>
              <w:rPr>
                <w:sz w:val="20"/>
                <w:szCs w:val="20"/>
              </w:rPr>
            </w:pPr>
            <w:r w:rsidRPr="00423C8A">
              <w:rPr>
                <w:sz w:val="20"/>
                <w:szCs w:val="20"/>
              </w:rPr>
              <w:t>March 25, 2011</w:t>
            </w:r>
          </w:p>
          <w:p w:rsidR="00A159D0" w:rsidRPr="00423C8A" w:rsidRDefault="00A159D0" w:rsidP="00A20F80">
            <w:pPr>
              <w:jc w:val="both"/>
              <w:rPr>
                <w:sz w:val="20"/>
                <w:szCs w:val="20"/>
              </w:rPr>
            </w:pPr>
            <w:r w:rsidRPr="00423C8A">
              <w:rPr>
                <w:sz w:val="20"/>
                <w:szCs w:val="20"/>
              </w:rPr>
              <w:t>Supreme Court of Canada</w:t>
            </w:r>
          </w:p>
        </w:tc>
        <w:tc>
          <w:tcPr>
            <w:tcW w:w="243" w:type="pct"/>
          </w:tcPr>
          <w:p w:rsidR="00A159D0" w:rsidRPr="00423C8A" w:rsidRDefault="00A159D0" w:rsidP="00A20F80">
            <w:pPr>
              <w:jc w:val="both"/>
              <w:rPr>
                <w:sz w:val="20"/>
                <w:szCs w:val="20"/>
              </w:rPr>
            </w:pPr>
          </w:p>
        </w:tc>
        <w:tc>
          <w:tcPr>
            <w:tcW w:w="2330" w:type="pct"/>
          </w:tcPr>
          <w:p w:rsidR="00A159D0" w:rsidRPr="00423C8A" w:rsidRDefault="00A159D0" w:rsidP="00A20F80">
            <w:pPr>
              <w:jc w:val="both"/>
              <w:rPr>
                <w:sz w:val="20"/>
                <w:szCs w:val="20"/>
              </w:rPr>
            </w:pPr>
            <w:r w:rsidRPr="00423C8A">
              <w:rPr>
                <w:sz w:val="20"/>
                <w:szCs w:val="20"/>
              </w:rPr>
              <w:t>Application for leave to appeal filed</w:t>
            </w:r>
          </w:p>
          <w:p w:rsidR="00A159D0" w:rsidRPr="00423C8A" w:rsidRDefault="00A159D0" w:rsidP="00A20F80">
            <w:pPr>
              <w:jc w:val="both"/>
              <w:rPr>
                <w:sz w:val="20"/>
                <w:szCs w:val="20"/>
              </w:rPr>
            </w:pPr>
          </w:p>
        </w:tc>
      </w:tr>
    </w:tbl>
    <w:p w:rsidR="0078447A" w:rsidRDefault="0078447A" w:rsidP="008D292F">
      <w:pPr>
        <w:rPr>
          <w:sz w:val="20"/>
          <w:szCs w:val="20"/>
        </w:rPr>
      </w:pPr>
    </w:p>
    <w:p w:rsidR="0078447A" w:rsidRPr="00C50A5C" w:rsidRDefault="009E0ECD" w:rsidP="0078447A">
      <w:pPr>
        <w:rPr>
          <w:sz w:val="20"/>
          <w:szCs w:val="20"/>
        </w:rPr>
      </w:pPr>
      <w:r w:rsidRPr="009E0ECD">
        <w:rPr>
          <w:sz w:val="20"/>
          <w:szCs w:val="20"/>
          <w:lang w:val="fr-CA"/>
        </w:rPr>
        <w:pict>
          <v:rect id="_x0000_i1045"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159D0" w:rsidRPr="009A143D" w:rsidTr="00A20F80">
        <w:tc>
          <w:tcPr>
            <w:tcW w:w="5000" w:type="pct"/>
            <w:gridSpan w:val="3"/>
          </w:tcPr>
          <w:p w:rsidR="00A159D0" w:rsidRPr="00423C8A" w:rsidRDefault="00A159D0" w:rsidP="00A20F80">
            <w:pPr>
              <w:jc w:val="both"/>
              <w:rPr>
                <w:sz w:val="20"/>
                <w:szCs w:val="20"/>
                <w:lang w:val="fr-CA"/>
              </w:rPr>
            </w:pPr>
            <w:r w:rsidRPr="00423C8A">
              <w:rPr>
                <w:sz w:val="20"/>
                <w:szCs w:val="20"/>
                <w:lang w:val="fr-CA"/>
              </w:rPr>
              <w:t xml:space="preserve">Contrats — Contrats commerciaux — Recours — </w:t>
            </w:r>
            <w:r w:rsidRPr="00423C8A">
              <w:rPr>
                <w:rStyle w:val="italic1"/>
                <w:color w:val="000000"/>
                <w:sz w:val="20"/>
                <w:szCs w:val="20"/>
                <w:lang w:val="fr-CA"/>
              </w:rPr>
              <w:t xml:space="preserve">Les demandeurs ont intenté une action pour le remboursement de sommes d’argent payées pour le développement d’un site web, des commissions impayées et d’autres redressements — La Cour d’appel </w:t>
            </w:r>
            <w:proofErr w:type="spellStart"/>
            <w:r w:rsidRPr="00423C8A">
              <w:rPr>
                <w:rStyle w:val="italic1"/>
                <w:color w:val="000000"/>
                <w:sz w:val="20"/>
                <w:szCs w:val="20"/>
                <w:lang w:val="fr-CA"/>
              </w:rPr>
              <w:t>a</w:t>
            </w:r>
            <w:r w:rsidRPr="00423C8A">
              <w:rPr>
                <w:rStyle w:val="italic1"/>
                <w:color w:val="000000"/>
                <w:sz w:val="20"/>
                <w:szCs w:val="20"/>
                <w:lang w:val="fr-CA"/>
              </w:rPr>
              <w:noBreakHyphen/>
              <w:t>t</w:t>
            </w:r>
            <w:r w:rsidRPr="00423C8A">
              <w:rPr>
                <w:rStyle w:val="italic1"/>
                <w:color w:val="000000"/>
                <w:sz w:val="20"/>
                <w:szCs w:val="20"/>
                <w:lang w:val="fr-CA"/>
              </w:rPr>
              <w:noBreakHyphen/>
              <w:t>elle</w:t>
            </w:r>
            <w:proofErr w:type="spellEnd"/>
            <w:r w:rsidRPr="00423C8A">
              <w:rPr>
                <w:rStyle w:val="italic1"/>
                <w:color w:val="000000"/>
                <w:sz w:val="20"/>
                <w:szCs w:val="20"/>
                <w:lang w:val="fr-CA"/>
              </w:rPr>
              <w:t xml:space="preserve"> fait abstraction de la preuve de la raison pour laquelle le projet n’a pas été mené à terme, </w:t>
            </w:r>
            <w:r w:rsidRPr="00423C8A">
              <w:rPr>
                <w:rStyle w:val="italic1"/>
                <w:color w:val="000000"/>
                <w:sz w:val="20"/>
                <w:szCs w:val="20"/>
                <w:lang w:val="fr-CA"/>
              </w:rPr>
              <w:lastRenderedPageBreak/>
              <w:t>fondé sa décision sur l’omission des demandeurs d’avoir plaidé la rupture de contrat</w:t>
            </w:r>
            <w:r w:rsidRPr="00423C8A">
              <w:rPr>
                <w:sz w:val="20"/>
                <w:szCs w:val="20"/>
                <w:lang w:val="fr-CA"/>
              </w:rPr>
              <w:t xml:space="preserve"> et mal interprété un témoignage? — Les demandeurs </w:t>
            </w:r>
            <w:proofErr w:type="spellStart"/>
            <w:r w:rsidRPr="00423C8A">
              <w:rPr>
                <w:sz w:val="20"/>
                <w:szCs w:val="20"/>
                <w:lang w:val="fr-CA"/>
              </w:rPr>
              <w:t>ont</w:t>
            </w:r>
            <w:r w:rsidRPr="00423C8A">
              <w:rPr>
                <w:sz w:val="20"/>
                <w:szCs w:val="20"/>
                <w:lang w:val="fr-CA"/>
              </w:rPr>
              <w:noBreakHyphen/>
              <w:t>ils</w:t>
            </w:r>
            <w:proofErr w:type="spellEnd"/>
            <w:r w:rsidRPr="00423C8A">
              <w:rPr>
                <w:sz w:val="20"/>
                <w:szCs w:val="20"/>
                <w:lang w:val="fr-CA"/>
              </w:rPr>
              <w:t xml:space="preserve"> droit à la restitution </w:t>
            </w:r>
            <w:r w:rsidRPr="00423C8A">
              <w:rPr>
                <w:i/>
                <w:sz w:val="20"/>
                <w:szCs w:val="20"/>
                <w:lang w:val="fr-CA"/>
              </w:rPr>
              <w:t xml:space="preserve">quantum </w:t>
            </w:r>
            <w:proofErr w:type="spellStart"/>
            <w:r w:rsidRPr="00423C8A">
              <w:rPr>
                <w:i/>
                <w:sz w:val="20"/>
                <w:szCs w:val="20"/>
                <w:lang w:val="fr-CA"/>
              </w:rPr>
              <w:t>meruit</w:t>
            </w:r>
            <w:proofErr w:type="spellEnd"/>
            <w:r w:rsidRPr="00423C8A">
              <w:rPr>
                <w:sz w:val="20"/>
                <w:szCs w:val="20"/>
                <w:lang w:val="fr-CA"/>
              </w:rPr>
              <w:t xml:space="preserve">? — Les demandeurs </w:t>
            </w:r>
            <w:proofErr w:type="spellStart"/>
            <w:r w:rsidRPr="00423C8A">
              <w:rPr>
                <w:sz w:val="20"/>
                <w:szCs w:val="20"/>
                <w:lang w:val="fr-CA"/>
              </w:rPr>
              <w:t>ont</w:t>
            </w:r>
            <w:r w:rsidRPr="00423C8A">
              <w:rPr>
                <w:sz w:val="20"/>
                <w:szCs w:val="20"/>
                <w:lang w:val="fr-CA"/>
              </w:rPr>
              <w:noBreakHyphen/>
              <w:t>ils</w:t>
            </w:r>
            <w:proofErr w:type="spellEnd"/>
            <w:r w:rsidRPr="00423C8A">
              <w:rPr>
                <w:sz w:val="20"/>
                <w:szCs w:val="20"/>
                <w:lang w:val="fr-CA"/>
              </w:rPr>
              <w:t xml:space="preserve"> le droit à des </w:t>
            </w:r>
            <w:proofErr w:type="spellStart"/>
            <w:r w:rsidRPr="00423C8A">
              <w:rPr>
                <w:sz w:val="20"/>
                <w:szCs w:val="20"/>
                <w:lang w:val="fr-CA"/>
              </w:rPr>
              <w:t>dommages</w:t>
            </w:r>
            <w:r w:rsidRPr="00423C8A">
              <w:rPr>
                <w:sz w:val="20"/>
                <w:szCs w:val="20"/>
                <w:lang w:val="fr-CA"/>
              </w:rPr>
              <w:noBreakHyphen/>
              <w:t>intérêts</w:t>
            </w:r>
            <w:proofErr w:type="spellEnd"/>
            <w:r w:rsidRPr="00423C8A">
              <w:rPr>
                <w:sz w:val="20"/>
                <w:szCs w:val="20"/>
                <w:lang w:val="fr-CA"/>
              </w:rPr>
              <w:t xml:space="preserve"> additionnels?</w:t>
            </w:r>
          </w:p>
          <w:p w:rsidR="00A159D0" w:rsidRPr="00423C8A" w:rsidRDefault="00A159D0" w:rsidP="00A20F80">
            <w:pPr>
              <w:jc w:val="both"/>
              <w:rPr>
                <w:sz w:val="20"/>
                <w:szCs w:val="20"/>
                <w:lang w:val="fr-CA"/>
              </w:rPr>
            </w:pPr>
          </w:p>
        </w:tc>
      </w:tr>
      <w:tr w:rsidR="00A159D0" w:rsidRPr="009A143D" w:rsidTr="00A20F80">
        <w:tc>
          <w:tcPr>
            <w:tcW w:w="5000" w:type="pct"/>
            <w:gridSpan w:val="3"/>
          </w:tcPr>
          <w:p w:rsidR="00A159D0" w:rsidRPr="00423C8A" w:rsidRDefault="00A159D0" w:rsidP="00A20F80">
            <w:pPr>
              <w:jc w:val="both"/>
              <w:rPr>
                <w:sz w:val="20"/>
                <w:szCs w:val="20"/>
                <w:lang w:val="fr-CA"/>
              </w:rPr>
            </w:pPr>
            <w:r w:rsidRPr="00423C8A">
              <w:rPr>
                <w:sz w:val="20"/>
                <w:szCs w:val="20"/>
                <w:lang w:val="fr-CA"/>
              </w:rPr>
              <w:lastRenderedPageBreak/>
              <w:t>En 2004, le demandeur, M. </w:t>
            </w:r>
            <w:proofErr w:type="spellStart"/>
            <w:r w:rsidRPr="00423C8A">
              <w:rPr>
                <w:sz w:val="20"/>
                <w:szCs w:val="20"/>
                <w:lang w:val="fr-CA"/>
              </w:rPr>
              <w:t>Shields</w:t>
            </w:r>
            <w:proofErr w:type="spellEnd"/>
            <w:r w:rsidRPr="00423C8A">
              <w:rPr>
                <w:sz w:val="20"/>
                <w:szCs w:val="20"/>
                <w:lang w:val="fr-CA"/>
              </w:rPr>
              <w:t xml:space="preserve">, au nom de sa compagnie, </w:t>
            </w:r>
            <w:proofErr w:type="spellStart"/>
            <w:r w:rsidRPr="00423C8A">
              <w:rPr>
                <w:sz w:val="20"/>
                <w:szCs w:val="20"/>
                <w:lang w:val="fr-CA"/>
              </w:rPr>
              <w:t>Cost</w:t>
            </w:r>
            <w:proofErr w:type="spellEnd"/>
            <w:r w:rsidRPr="00423C8A">
              <w:rPr>
                <w:sz w:val="20"/>
                <w:szCs w:val="20"/>
                <w:lang w:val="fr-CA"/>
              </w:rPr>
              <w:t xml:space="preserve"> Plus Computer Solutions (« </w:t>
            </w:r>
            <w:proofErr w:type="spellStart"/>
            <w:r w:rsidRPr="00423C8A">
              <w:rPr>
                <w:sz w:val="20"/>
                <w:szCs w:val="20"/>
                <w:lang w:val="fr-CA"/>
              </w:rPr>
              <w:t>Cost</w:t>
            </w:r>
            <w:proofErr w:type="spellEnd"/>
            <w:r w:rsidRPr="00423C8A">
              <w:rPr>
                <w:sz w:val="20"/>
                <w:szCs w:val="20"/>
                <w:lang w:val="fr-CA"/>
              </w:rPr>
              <w:t xml:space="preserve"> Plus ») a demandé à l’intimée, </w:t>
            </w:r>
            <w:proofErr w:type="spellStart"/>
            <w:r w:rsidRPr="00423C8A">
              <w:rPr>
                <w:sz w:val="20"/>
                <w:szCs w:val="20"/>
                <w:lang w:val="fr-CA"/>
              </w:rPr>
              <w:t>GetSet</w:t>
            </w:r>
            <w:proofErr w:type="spellEnd"/>
            <w:r w:rsidRPr="00423C8A">
              <w:rPr>
                <w:sz w:val="20"/>
                <w:szCs w:val="20"/>
                <w:lang w:val="fr-CA"/>
              </w:rPr>
              <w:t xml:space="preserve"> Communications Inc. (« </w:t>
            </w:r>
            <w:proofErr w:type="spellStart"/>
            <w:r w:rsidRPr="00423C8A">
              <w:rPr>
                <w:sz w:val="20"/>
                <w:szCs w:val="20"/>
                <w:lang w:val="fr-CA"/>
              </w:rPr>
              <w:t>GetSet</w:t>
            </w:r>
            <w:proofErr w:type="spellEnd"/>
            <w:r w:rsidRPr="00423C8A">
              <w:rPr>
                <w:sz w:val="20"/>
                <w:szCs w:val="20"/>
                <w:lang w:val="fr-CA"/>
              </w:rPr>
              <w:t xml:space="preserve"> ») de travailler sur le développement d’un site web.  Les parties ont conclu un protocole d’entente le 14 octobre 2004 en vertu duquel </w:t>
            </w:r>
            <w:proofErr w:type="spellStart"/>
            <w:r w:rsidRPr="00423C8A">
              <w:rPr>
                <w:sz w:val="20"/>
                <w:szCs w:val="20"/>
                <w:lang w:val="fr-CA"/>
              </w:rPr>
              <w:t>GetSet</w:t>
            </w:r>
            <w:proofErr w:type="spellEnd"/>
            <w:r w:rsidRPr="00423C8A">
              <w:rPr>
                <w:sz w:val="20"/>
                <w:szCs w:val="20"/>
                <w:lang w:val="fr-CA"/>
              </w:rPr>
              <w:t xml:space="preserve"> allait être payée la moitié de ses honoraires au comptant, et l’autre moitié après l’achèvement du site web sous forme d’actions de </w:t>
            </w:r>
            <w:proofErr w:type="spellStart"/>
            <w:r w:rsidRPr="00423C8A">
              <w:rPr>
                <w:sz w:val="20"/>
                <w:szCs w:val="20"/>
                <w:lang w:val="fr-CA"/>
              </w:rPr>
              <w:t>Cost</w:t>
            </w:r>
            <w:proofErr w:type="spellEnd"/>
            <w:r w:rsidRPr="00423C8A">
              <w:rPr>
                <w:sz w:val="20"/>
                <w:szCs w:val="20"/>
                <w:lang w:val="fr-CA"/>
              </w:rPr>
              <w:t xml:space="preserve"> Plus.  Une partie des travaux a été exécutée et </w:t>
            </w:r>
            <w:proofErr w:type="spellStart"/>
            <w:r w:rsidRPr="00423C8A">
              <w:rPr>
                <w:sz w:val="20"/>
                <w:szCs w:val="20"/>
                <w:lang w:val="fr-CA"/>
              </w:rPr>
              <w:t>GetSet</w:t>
            </w:r>
            <w:proofErr w:type="spellEnd"/>
            <w:r w:rsidRPr="00423C8A">
              <w:rPr>
                <w:sz w:val="20"/>
                <w:szCs w:val="20"/>
                <w:lang w:val="fr-CA"/>
              </w:rPr>
              <w:t xml:space="preserve"> a été payée 7 181,04 $, mais le travail n’a pas été complété. Monsieur </w:t>
            </w:r>
            <w:proofErr w:type="spellStart"/>
            <w:r w:rsidRPr="00423C8A">
              <w:rPr>
                <w:sz w:val="20"/>
                <w:szCs w:val="20"/>
                <w:lang w:val="fr-CA"/>
              </w:rPr>
              <w:t>Shields</w:t>
            </w:r>
            <w:proofErr w:type="spellEnd"/>
            <w:r w:rsidRPr="00423C8A">
              <w:rPr>
                <w:sz w:val="20"/>
                <w:szCs w:val="20"/>
                <w:lang w:val="fr-CA"/>
              </w:rPr>
              <w:t xml:space="preserve"> a également exécuté des travaux pour </w:t>
            </w:r>
            <w:proofErr w:type="spellStart"/>
            <w:r w:rsidRPr="00423C8A">
              <w:rPr>
                <w:sz w:val="20"/>
                <w:szCs w:val="20"/>
                <w:lang w:val="fr-CA"/>
              </w:rPr>
              <w:t>GetSet</w:t>
            </w:r>
            <w:proofErr w:type="spellEnd"/>
            <w:r w:rsidRPr="00423C8A">
              <w:rPr>
                <w:sz w:val="20"/>
                <w:szCs w:val="20"/>
                <w:lang w:val="fr-CA"/>
              </w:rPr>
              <w:t xml:space="preserve"> moyennant une commission. Monsieur </w:t>
            </w:r>
            <w:proofErr w:type="spellStart"/>
            <w:r w:rsidRPr="00423C8A">
              <w:rPr>
                <w:sz w:val="20"/>
                <w:szCs w:val="20"/>
                <w:lang w:val="fr-CA"/>
              </w:rPr>
              <w:t>Shields</w:t>
            </w:r>
            <w:proofErr w:type="spellEnd"/>
            <w:r w:rsidRPr="00423C8A">
              <w:rPr>
                <w:sz w:val="20"/>
                <w:szCs w:val="20"/>
                <w:lang w:val="fr-CA"/>
              </w:rPr>
              <w:t xml:space="preserve"> et sa compagnie ont intenté une action contre les intimés, demandant le remboursement des sommes d’argent déjà payées pour le site web.  Ils ont également demandé le paiement de commissions impayées et des </w:t>
            </w:r>
            <w:proofErr w:type="spellStart"/>
            <w:r w:rsidRPr="00423C8A">
              <w:rPr>
                <w:sz w:val="20"/>
                <w:szCs w:val="20"/>
                <w:lang w:val="fr-CA"/>
              </w:rPr>
              <w:t>dommages</w:t>
            </w:r>
            <w:r w:rsidRPr="00423C8A">
              <w:rPr>
                <w:sz w:val="20"/>
                <w:szCs w:val="20"/>
                <w:lang w:val="fr-CA"/>
              </w:rPr>
              <w:noBreakHyphen/>
              <w:t>intérêts</w:t>
            </w:r>
            <w:proofErr w:type="spellEnd"/>
            <w:r w:rsidRPr="00423C8A">
              <w:rPr>
                <w:sz w:val="20"/>
                <w:szCs w:val="20"/>
                <w:lang w:val="fr-CA"/>
              </w:rPr>
              <w:t>.</w:t>
            </w:r>
          </w:p>
          <w:p w:rsidR="00A159D0" w:rsidRPr="00423C8A" w:rsidRDefault="00A159D0" w:rsidP="00A20F80">
            <w:pPr>
              <w:jc w:val="both"/>
              <w:rPr>
                <w:sz w:val="20"/>
                <w:szCs w:val="20"/>
                <w:lang w:val="fr-CA"/>
              </w:rPr>
            </w:pPr>
          </w:p>
        </w:tc>
      </w:tr>
      <w:tr w:rsidR="00A159D0" w:rsidRPr="00423C8A" w:rsidTr="00A20F80">
        <w:tc>
          <w:tcPr>
            <w:tcW w:w="2427" w:type="pct"/>
          </w:tcPr>
          <w:p w:rsidR="00A159D0" w:rsidRPr="00423C8A" w:rsidRDefault="00A159D0" w:rsidP="00A20F80">
            <w:pPr>
              <w:jc w:val="both"/>
              <w:rPr>
                <w:sz w:val="20"/>
                <w:szCs w:val="20"/>
                <w:lang w:val="fr-CA"/>
              </w:rPr>
            </w:pPr>
            <w:r w:rsidRPr="00423C8A">
              <w:rPr>
                <w:sz w:val="20"/>
                <w:szCs w:val="20"/>
                <w:lang w:val="fr-CA"/>
              </w:rPr>
              <w:t>16 juillet 2010</w:t>
            </w:r>
          </w:p>
          <w:p w:rsidR="00A159D0" w:rsidRPr="00423C8A" w:rsidRDefault="00A159D0" w:rsidP="00A20F80">
            <w:pPr>
              <w:jc w:val="both"/>
              <w:rPr>
                <w:sz w:val="20"/>
                <w:szCs w:val="20"/>
                <w:lang w:val="fr-CA"/>
              </w:rPr>
            </w:pPr>
            <w:r w:rsidRPr="00423C8A">
              <w:rPr>
                <w:sz w:val="20"/>
                <w:szCs w:val="20"/>
                <w:lang w:val="fr-CA"/>
              </w:rPr>
              <w:t xml:space="preserve">Cour suprême de la </w:t>
            </w:r>
            <w:proofErr w:type="spellStart"/>
            <w:r w:rsidRPr="00423C8A">
              <w:rPr>
                <w:sz w:val="20"/>
                <w:szCs w:val="20"/>
                <w:lang w:val="fr-CA"/>
              </w:rPr>
              <w:t>Colombie</w:t>
            </w:r>
            <w:r w:rsidRPr="00423C8A">
              <w:rPr>
                <w:sz w:val="20"/>
                <w:szCs w:val="20"/>
                <w:lang w:val="fr-CA"/>
              </w:rPr>
              <w:noBreakHyphen/>
              <w:t>Britannique</w:t>
            </w:r>
            <w:proofErr w:type="spellEnd"/>
          </w:p>
          <w:p w:rsidR="00A159D0" w:rsidRPr="00423C8A" w:rsidRDefault="00A159D0" w:rsidP="00A20F80">
            <w:pPr>
              <w:jc w:val="both"/>
              <w:rPr>
                <w:sz w:val="20"/>
                <w:szCs w:val="20"/>
                <w:lang w:val="fr-CA"/>
              </w:rPr>
            </w:pPr>
            <w:r w:rsidRPr="00423C8A">
              <w:rPr>
                <w:sz w:val="20"/>
                <w:szCs w:val="20"/>
                <w:lang w:val="fr-CA"/>
              </w:rPr>
              <w:t xml:space="preserve">(Juge </w:t>
            </w:r>
            <w:proofErr w:type="spellStart"/>
            <w:r w:rsidRPr="00423C8A">
              <w:rPr>
                <w:sz w:val="20"/>
                <w:szCs w:val="20"/>
                <w:lang w:val="fr-CA"/>
              </w:rPr>
              <w:t>Rice</w:t>
            </w:r>
            <w:proofErr w:type="spellEnd"/>
            <w:r w:rsidRPr="00423C8A">
              <w:rPr>
                <w:sz w:val="20"/>
                <w:szCs w:val="20"/>
                <w:lang w:val="fr-CA"/>
              </w:rPr>
              <w:t>)</w:t>
            </w:r>
          </w:p>
          <w:p w:rsidR="00A159D0" w:rsidRPr="00423C8A" w:rsidRDefault="00A159D0" w:rsidP="00A20F80">
            <w:pPr>
              <w:jc w:val="both"/>
              <w:rPr>
                <w:sz w:val="20"/>
                <w:szCs w:val="20"/>
                <w:lang w:val="fr-CA"/>
              </w:rPr>
            </w:pPr>
          </w:p>
        </w:tc>
        <w:tc>
          <w:tcPr>
            <w:tcW w:w="243" w:type="pct"/>
          </w:tcPr>
          <w:p w:rsidR="00A159D0" w:rsidRPr="00423C8A" w:rsidRDefault="00A159D0" w:rsidP="00A20F80">
            <w:pPr>
              <w:jc w:val="both"/>
              <w:rPr>
                <w:sz w:val="20"/>
                <w:szCs w:val="20"/>
                <w:lang w:val="fr-CA"/>
              </w:rPr>
            </w:pPr>
          </w:p>
        </w:tc>
        <w:tc>
          <w:tcPr>
            <w:tcW w:w="2330" w:type="pct"/>
          </w:tcPr>
          <w:p w:rsidR="00A159D0" w:rsidRPr="00423C8A" w:rsidRDefault="00A159D0" w:rsidP="00A20F80">
            <w:pPr>
              <w:jc w:val="both"/>
              <w:rPr>
                <w:sz w:val="20"/>
                <w:szCs w:val="20"/>
                <w:lang w:val="fr-CA"/>
              </w:rPr>
            </w:pPr>
            <w:r w:rsidRPr="00423C8A">
              <w:rPr>
                <w:sz w:val="20"/>
                <w:szCs w:val="20"/>
                <w:lang w:val="fr-CA"/>
              </w:rPr>
              <w:t>Action des demandeurs, rejetée</w:t>
            </w:r>
          </w:p>
          <w:p w:rsidR="00A159D0" w:rsidRPr="00423C8A" w:rsidRDefault="00A159D0" w:rsidP="00A20F80">
            <w:pPr>
              <w:jc w:val="both"/>
              <w:rPr>
                <w:sz w:val="20"/>
                <w:szCs w:val="20"/>
                <w:lang w:val="fr-CA"/>
              </w:rPr>
            </w:pPr>
          </w:p>
        </w:tc>
      </w:tr>
      <w:tr w:rsidR="00A159D0" w:rsidRPr="009A143D" w:rsidTr="00A20F80">
        <w:tc>
          <w:tcPr>
            <w:tcW w:w="2427" w:type="pct"/>
          </w:tcPr>
          <w:p w:rsidR="00A159D0" w:rsidRPr="00423C8A" w:rsidRDefault="00A159D0" w:rsidP="00A20F80">
            <w:pPr>
              <w:jc w:val="both"/>
              <w:rPr>
                <w:sz w:val="20"/>
                <w:szCs w:val="20"/>
                <w:lang w:val="fr-CA"/>
              </w:rPr>
            </w:pPr>
            <w:r w:rsidRPr="00423C8A">
              <w:rPr>
                <w:sz w:val="20"/>
                <w:szCs w:val="20"/>
                <w:lang w:val="fr-CA"/>
              </w:rPr>
              <w:t>25 janvier 2011</w:t>
            </w:r>
          </w:p>
          <w:p w:rsidR="00A159D0" w:rsidRPr="00423C8A" w:rsidRDefault="00A159D0" w:rsidP="00A20F80">
            <w:pPr>
              <w:jc w:val="both"/>
              <w:rPr>
                <w:sz w:val="20"/>
                <w:szCs w:val="20"/>
                <w:lang w:val="fr-CA"/>
              </w:rPr>
            </w:pPr>
            <w:r w:rsidRPr="00423C8A">
              <w:rPr>
                <w:sz w:val="20"/>
                <w:szCs w:val="20"/>
                <w:lang w:val="fr-CA"/>
              </w:rPr>
              <w:t xml:space="preserve">Cour d’appel de la </w:t>
            </w:r>
            <w:proofErr w:type="spellStart"/>
            <w:r w:rsidRPr="00423C8A">
              <w:rPr>
                <w:sz w:val="20"/>
                <w:szCs w:val="20"/>
                <w:lang w:val="fr-CA"/>
              </w:rPr>
              <w:t>Colombie</w:t>
            </w:r>
            <w:r w:rsidRPr="00423C8A">
              <w:rPr>
                <w:sz w:val="20"/>
                <w:szCs w:val="20"/>
                <w:lang w:val="fr-CA"/>
              </w:rPr>
              <w:noBreakHyphen/>
              <w:t>Britannique</w:t>
            </w:r>
            <w:proofErr w:type="spellEnd"/>
            <w:r w:rsidRPr="00423C8A">
              <w:rPr>
                <w:sz w:val="20"/>
                <w:szCs w:val="20"/>
                <w:lang w:val="fr-CA"/>
              </w:rPr>
              <w:t xml:space="preserve"> (Vancouver)</w:t>
            </w:r>
          </w:p>
          <w:p w:rsidR="00A159D0" w:rsidRPr="00423C8A" w:rsidRDefault="00A159D0" w:rsidP="00A20F80">
            <w:pPr>
              <w:jc w:val="both"/>
              <w:rPr>
                <w:sz w:val="20"/>
                <w:szCs w:val="20"/>
                <w:lang w:val="fr-CA"/>
              </w:rPr>
            </w:pPr>
            <w:r w:rsidRPr="00423C8A">
              <w:rPr>
                <w:sz w:val="20"/>
                <w:szCs w:val="20"/>
                <w:lang w:val="fr-CA"/>
              </w:rPr>
              <w:t xml:space="preserve">(Juges </w:t>
            </w:r>
            <w:proofErr w:type="spellStart"/>
            <w:r w:rsidRPr="00423C8A">
              <w:rPr>
                <w:sz w:val="20"/>
                <w:szCs w:val="20"/>
                <w:lang w:val="fr-CA"/>
              </w:rPr>
              <w:t>Low</w:t>
            </w:r>
            <w:proofErr w:type="spellEnd"/>
            <w:r w:rsidRPr="00423C8A">
              <w:rPr>
                <w:sz w:val="20"/>
                <w:szCs w:val="20"/>
                <w:lang w:val="fr-CA"/>
              </w:rPr>
              <w:t>, Chiasson et Bennett)</w:t>
            </w:r>
          </w:p>
          <w:p w:rsidR="00A159D0" w:rsidRPr="00423C8A" w:rsidRDefault="00A159D0" w:rsidP="00A20F80">
            <w:pPr>
              <w:jc w:val="both"/>
              <w:rPr>
                <w:sz w:val="20"/>
                <w:szCs w:val="20"/>
                <w:lang w:val="fr-CA"/>
              </w:rPr>
            </w:pPr>
          </w:p>
        </w:tc>
        <w:tc>
          <w:tcPr>
            <w:tcW w:w="243" w:type="pct"/>
          </w:tcPr>
          <w:p w:rsidR="00A159D0" w:rsidRPr="00423C8A" w:rsidRDefault="00A159D0" w:rsidP="00A20F80">
            <w:pPr>
              <w:jc w:val="both"/>
              <w:rPr>
                <w:sz w:val="20"/>
                <w:szCs w:val="20"/>
                <w:lang w:val="fr-CA"/>
              </w:rPr>
            </w:pPr>
          </w:p>
        </w:tc>
        <w:tc>
          <w:tcPr>
            <w:tcW w:w="2330" w:type="pct"/>
          </w:tcPr>
          <w:p w:rsidR="00A159D0" w:rsidRPr="00423C8A" w:rsidRDefault="00A159D0" w:rsidP="00A20F80">
            <w:pPr>
              <w:jc w:val="both"/>
              <w:rPr>
                <w:sz w:val="20"/>
                <w:szCs w:val="20"/>
                <w:lang w:val="fr-CA"/>
              </w:rPr>
            </w:pPr>
            <w:r w:rsidRPr="00423C8A">
              <w:rPr>
                <w:sz w:val="20"/>
                <w:szCs w:val="20"/>
                <w:lang w:val="fr-CA"/>
              </w:rPr>
              <w:t>Appel accueilli en partie; les demandeurs se voient accorder la somme de 3 461,23 $ en commissions impayées.</w:t>
            </w:r>
          </w:p>
          <w:p w:rsidR="00A159D0" w:rsidRPr="00423C8A" w:rsidRDefault="00A159D0" w:rsidP="00A20F80">
            <w:pPr>
              <w:jc w:val="both"/>
              <w:rPr>
                <w:sz w:val="20"/>
                <w:szCs w:val="20"/>
                <w:lang w:val="fr-CA"/>
              </w:rPr>
            </w:pPr>
          </w:p>
        </w:tc>
      </w:tr>
      <w:tr w:rsidR="00A159D0" w:rsidRPr="00423C8A" w:rsidTr="00A20F80">
        <w:tc>
          <w:tcPr>
            <w:tcW w:w="2427" w:type="pct"/>
          </w:tcPr>
          <w:p w:rsidR="00A159D0" w:rsidRPr="00423C8A" w:rsidRDefault="00A159D0" w:rsidP="00A20F80">
            <w:pPr>
              <w:jc w:val="both"/>
              <w:rPr>
                <w:sz w:val="20"/>
                <w:szCs w:val="20"/>
                <w:lang w:val="fr-CA"/>
              </w:rPr>
            </w:pPr>
            <w:r w:rsidRPr="00423C8A">
              <w:rPr>
                <w:sz w:val="20"/>
                <w:szCs w:val="20"/>
                <w:lang w:val="fr-CA"/>
              </w:rPr>
              <w:t>25 mars 2011</w:t>
            </w:r>
          </w:p>
          <w:p w:rsidR="00A159D0" w:rsidRPr="00423C8A" w:rsidRDefault="00A159D0" w:rsidP="00A20F80">
            <w:pPr>
              <w:jc w:val="both"/>
              <w:rPr>
                <w:sz w:val="20"/>
                <w:szCs w:val="20"/>
                <w:lang w:val="fr-CA"/>
              </w:rPr>
            </w:pPr>
            <w:r w:rsidRPr="00423C8A">
              <w:rPr>
                <w:sz w:val="20"/>
                <w:szCs w:val="20"/>
                <w:lang w:val="fr-CA"/>
              </w:rPr>
              <w:t>Cour suprême du Canada</w:t>
            </w:r>
          </w:p>
        </w:tc>
        <w:tc>
          <w:tcPr>
            <w:tcW w:w="243" w:type="pct"/>
          </w:tcPr>
          <w:p w:rsidR="00A159D0" w:rsidRPr="00423C8A" w:rsidRDefault="00A159D0" w:rsidP="00A20F80">
            <w:pPr>
              <w:jc w:val="both"/>
              <w:rPr>
                <w:sz w:val="20"/>
                <w:szCs w:val="20"/>
                <w:lang w:val="fr-CA"/>
              </w:rPr>
            </w:pPr>
          </w:p>
        </w:tc>
        <w:tc>
          <w:tcPr>
            <w:tcW w:w="2330" w:type="pct"/>
          </w:tcPr>
          <w:p w:rsidR="00A159D0" w:rsidRPr="00423C8A" w:rsidRDefault="00A159D0" w:rsidP="00A20F80">
            <w:pPr>
              <w:jc w:val="both"/>
              <w:rPr>
                <w:sz w:val="20"/>
                <w:szCs w:val="20"/>
                <w:lang w:val="fr-CA"/>
              </w:rPr>
            </w:pPr>
            <w:r w:rsidRPr="00423C8A">
              <w:rPr>
                <w:sz w:val="20"/>
                <w:szCs w:val="20"/>
                <w:lang w:val="fr-CA"/>
              </w:rPr>
              <w:t>Demande d’autorisation d’appel, déposée</w:t>
            </w:r>
          </w:p>
          <w:p w:rsidR="00A159D0" w:rsidRPr="00423C8A" w:rsidRDefault="00A159D0" w:rsidP="00A20F80">
            <w:pPr>
              <w:jc w:val="both"/>
              <w:rPr>
                <w:sz w:val="20"/>
                <w:szCs w:val="20"/>
                <w:lang w:val="fr-CA"/>
              </w:rPr>
            </w:pPr>
          </w:p>
        </w:tc>
      </w:tr>
    </w:tbl>
    <w:p w:rsidR="0078447A" w:rsidRDefault="009E0ECD" w:rsidP="008D292F">
      <w:pPr>
        <w:rPr>
          <w:sz w:val="20"/>
          <w:szCs w:val="20"/>
        </w:rPr>
      </w:pPr>
      <w:r w:rsidRPr="009E0ECD">
        <w:rPr>
          <w:sz w:val="20"/>
          <w:szCs w:val="20"/>
          <w:lang w:val="fr-CA"/>
        </w:rPr>
        <w:pict>
          <v:rect id="_x0000_i1046" style="width:2in;height:1pt" o:hrpct="0" o:hralign="center" o:hrstd="t" o:hrnoshade="t" o:hr="t" fillcolor="black [3213]" stroked="f"/>
        </w:pict>
      </w:r>
    </w:p>
    <w:p w:rsidR="0078447A" w:rsidRDefault="0078447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16C12" w:rsidRPr="009A143D" w:rsidTr="0098429B">
        <w:trPr>
          <w:cantSplit/>
        </w:trPr>
        <w:tc>
          <w:tcPr>
            <w:tcW w:w="1458" w:type="dxa"/>
          </w:tcPr>
          <w:p w:rsidR="00116C12" w:rsidRPr="00560AC7" w:rsidRDefault="00116C12" w:rsidP="0098429B">
            <w:pPr>
              <w:rPr>
                <w:rFonts w:cs="Times New Roman"/>
                <w:sz w:val="20"/>
                <w:szCs w:val="20"/>
              </w:rPr>
            </w:pPr>
            <w:r w:rsidRPr="00560AC7">
              <w:rPr>
                <w:rStyle w:val="SCCFileNumberChar"/>
                <w:sz w:val="20"/>
                <w:szCs w:val="20"/>
              </w:rPr>
              <w:t>34233</w:t>
            </w:r>
          </w:p>
          <w:p w:rsidR="00116C12" w:rsidRPr="00560AC7" w:rsidRDefault="00116C12" w:rsidP="0098429B">
            <w:pPr>
              <w:rPr>
                <w:rFonts w:cs="Times New Roman"/>
                <w:b/>
                <w:sz w:val="20"/>
                <w:szCs w:val="20"/>
                <w:lang w:val="fr-CA"/>
              </w:rPr>
            </w:pPr>
          </w:p>
        </w:tc>
        <w:tc>
          <w:tcPr>
            <w:tcW w:w="8118" w:type="dxa"/>
          </w:tcPr>
          <w:p w:rsidR="00116C12" w:rsidRPr="00560AC7" w:rsidRDefault="00116C12" w:rsidP="00116C12">
            <w:pPr>
              <w:jc w:val="both"/>
              <w:rPr>
                <w:rFonts w:cs="Times New Roman"/>
                <w:sz w:val="20"/>
                <w:szCs w:val="20"/>
                <w:lang w:val="fr-CA"/>
              </w:rPr>
            </w:pPr>
            <w:r w:rsidRPr="00560AC7">
              <w:rPr>
                <w:rStyle w:val="SCCLsocChar"/>
                <w:rFonts w:cs="Times New Roman"/>
                <w:sz w:val="20"/>
                <w:szCs w:val="20"/>
              </w:rPr>
              <w:t>Van-</w:t>
            </w:r>
            <w:proofErr w:type="spellStart"/>
            <w:r w:rsidRPr="00560AC7">
              <w:rPr>
                <w:rStyle w:val="SCCLsocChar"/>
                <w:rFonts w:cs="Times New Roman"/>
                <w:sz w:val="20"/>
                <w:szCs w:val="20"/>
              </w:rPr>
              <w:t>Thang</w:t>
            </w:r>
            <w:proofErr w:type="spellEnd"/>
            <w:r w:rsidRPr="00560AC7">
              <w:rPr>
                <w:rStyle w:val="SCCLsocChar"/>
                <w:rFonts w:cs="Times New Roman"/>
                <w:sz w:val="20"/>
                <w:szCs w:val="20"/>
              </w:rPr>
              <w:t xml:space="preserve"> Nguyen c. Jean-Pierre Chiasson, Clinique Nouveau Départ</w:t>
            </w:r>
            <w:r w:rsidR="007E2312">
              <w:rPr>
                <w:rStyle w:val="SCCLsocChar"/>
                <w:rFonts w:cs="Times New Roman"/>
                <w:sz w:val="20"/>
                <w:szCs w:val="20"/>
              </w:rPr>
              <w:t xml:space="preserve"> et</w:t>
            </w:r>
            <w:r w:rsidRPr="00560AC7">
              <w:rPr>
                <w:rStyle w:val="SCCLsocChar"/>
                <w:rFonts w:cs="Times New Roman"/>
                <w:sz w:val="20"/>
                <w:szCs w:val="20"/>
              </w:rPr>
              <w:t xml:space="preserve"> CÉPAT (Centre d'évaluation pour alcooliques et toxicomanes)</w:t>
            </w:r>
            <w:r w:rsidRPr="00560AC7">
              <w:rPr>
                <w:rFonts w:cs="Times New Roman"/>
                <w:sz w:val="20"/>
                <w:szCs w:val="20"/>
                <w:lang w:val="fr-CA"/>
              </w:rPr>
              <w:t xml:space="preserve"> (</w:t>
            </w:r>
            <w:proofErr w:type="spellStart"/>
            <w:r w:rsidRPr="00560AC7">
              <w:rPr>
                <w:rFonts w:cs="Times New Roman"/>
                <w:sz w:val="20"/>
                <w:szCs w:val="20"/>
                <w:lang w:val="fr-CA"/>
              </w:rPr>
              <w:t>Qc</w:t>
            </w:r>
            <w:proofErr w:type="spellEnd"/>
            <w:r w:rsidRPr="00560AC7">
              <w:rPr>
                <w:rFonts w:cs="Times New Roman"/>
                <w:sz w:val="20"/>
                <w:szCs w:val="20"/>
                <w:lang w:val="fr-CA"/>
              </w:rPr>
              <w:t>) (Civile) (Autorisation)</w:t>
            </w:r>
          </w:p>
          <w:p w:rsidR="00116C12" w:rsidRPr="00560AC7" w:rsidRDefault="00116C12" w:rsidP="0098429B">
            <w:pPr>
              <w:rPr>
                <w:rFonts w:cs="Times New Roman"/>
                <w:sz w:val="20"/>
                <w:szCs w:val="20"/>
                <w:lang w:val="fr-CA"/>
              </w:rPr>
            </w:pPr>
          </w:p>
        </w:tc>
      </w:tr>
      <w:tr w:rsidR="00116C12" w:rsidRPr="009A143D" w:rsidTr="0098429B">
        <w:trPr>
          <w:cantSplit/>
        </w:trPr>
        <w:tc>
          <w:tcPr>
            <w:tcW w:w="1458" w:type="dxa"/>
          </w:tcPr>
          <w:p w:rsidR="00116C12" w:rsidRPr="00560AC7" w:rsidRDefault="00116C12" w:rsidP="0098429B">
            <w:pPr>
              <w:rPr>
                <w:rFonts w:cs="Times New Roman"/>
                <w:sz w:val="20"/>
                <w:szCs w:val="20"/>
              </w:rPr>
            </w:pPr>
            <w:r w:rsidRPr="00560AC7">
              <w:rPr>
                <w:rFonts w:cs="Times New Roman"/>
                <w:sz w:val="20"/>
                <w:szCs w:val="20"/>
              </w:rPr>
              <w:t>Coram :</w:t>
            </w:r>
          </w:p>
        </w:tc>
        <w:tc>
          <w:tcPr>
            <w:tcW w:w="8118" w:type="dxa"/>
          </w:tcPr>
          <w:p w:rsidR="00116C12" w:rsidRPr="00560AC7" w:rsidRDefault="00116C12" w:rsidP="0098429B">
            <w:pPr>
              <w:rPr>
                <w:rFonts w:cs="Times New Roman"/>
                <w:sz w:val="20"/>
                <w:szCs w:val="20"/>
                <w:lang w:val="fr-CA"/>
              </w:rPr>
            </w:pPr>
            <w:r w:rsidRPr="00560AC7">
              <w:rPr>
                <w:rStyle w:val="SCCCoramChar"/>
                <w:rFonts w:cs="Times New Roman"/>
                <w:sz w:val="20"/>
                <w:szCs w:val="20"/>
              </w:rPr>
              <w:t xml:space="preserve">Les juges Deschamps, Fish et </w:t>
            </w:r>
            <w:proofErr w:type="spellStart"/>
            <w:r w:rsidRPr="00560AC7">
              <w:rPr>
                <w:rStyle w:val="SCCCoramChar"/>
                <w:rFonts w:cs="Times New Roman"/>
                <w:sz w:val="20"/>
                <w:szCs w:val="20"/>
              </w:rPr>
              <w:t>Karakatsanis</w:t>
            </w:r>
            <w:proofErr w:type="spellEnd"/>
          </w:p>
          <w:p w:rsidR="00116C12" w:rsidRPr="00560AC7" w:rsidRDefault="00116C12" w:rsidP="0098429B">
            <w:pPr>
              <w:rPr>
                <w:rFonts w:cs="Times New Roman"/>
                <w:sz w:val="20"/>
                <w:szCs w:val="20"/>
                <w:u w:val="single"/>
                <w:lang w:val="fr-CA"/>
              </w:rPr>
            </w:pPr>
          </w:p>
        </w:tc>
      </w:tr>
      <w:tr w:rsidR="00116C12" w:rsidRPr="00560AC7" w:rsidTr="0098429B">
        <w:trPr>
          <w:cantSplit/>
        </w:trPr>
        <w:tc>
          <w:tcPr>
            <w:tcW w:w="9576" w:type="dxa"/>
            <w:gridSpan w:val="2"/>
          </w:tcPr>
          <w:p w:rsidR="00116C12" w:rsidRPr="00560AC7" w:rsidRDefault="00116C12" w:rsidP="0098429B">
            <w:pPr>
              <w:pStyle w:val="SCCShortJudgment"/>
              <w:rPr>
                <w:rFonts w:cs="Times New Roman"/>
                <w:szCs w:val="20"/>
                <w:lang w:val="fr-CA"/>
              </w:rPr>
            </w:pPr>
            <w:r w:rsidRPr="00560AC7">
              <w:rPr>
                <w:rFonts w:cs="Times New Roman"/>
                <w:szCs w:val="20"/>
                <w:lang w:val="fr-CA"/>
              </w:rPr>
              <w:t>La demande d’autorisation d’appel de l’arrêt de la Cour d’appel du Québec (Montréal), numéro 500-09-021486-113,  2011 QCCA 484, daté du 11 mars 2011, est rejetée sans dépens.</w:t>
            </w:r>
          </w:p>
          <w:p w:rsidR="00116C12" w:rsidRPr="00560AC7" w:rsidRDefault="00116C12" w:rsidP="0098429B">
            <w:pPr>
              <w:pStyle w:val="SCCShortJudgment"/>
              <w:ind w:firstLine="0"/>
              <w:rPr>
                <w:rFonts w:cs="Times New Roman"/>
                <w:szCs w:val="20"/>
                <w:lang w:val="fr-CA"/>
              </w:rPr>
            </w:pPr>
          </w:p>
          <w:p w:rsidR="00116C12" w:rsidRPr="00560AC7" w:rsidRDefault="00116C12" w:rsidP="0098429B">
            <w:pPr>
              <w:pStyle w:val="SCCShortJudgment"/>
              <w:rPr>
                <w:rFonts w:cs="Times New Roman"/>
                <w:szCs w:val="20"/>
              </w:rPr>
            </w:pPr>
            <w:r w:rsidRPr="00560AC7">
              <w:rPr>
                <w:rFonts w:cs="Times New Roman"/>
                <w:szCs w:val="20"/>
              </w:rPr>
              <w:t>The application for leave to appeal from the judgment of the Court of Appeal of Quebec (Montréal), Number 500-09-021486-113, 2011 QCCA 484, dated March 11, 2011, is dismissed without costs.</w:t>
            </w:r>
          </w:p>
        </w:tc>
      </w:tr>
    </w:tbl>
    <w:p w:rsidR="002C2136" w:rsidRDefault="002C2136" w:rsidP="0078447A">
      <w:pPr>
        <w:rPr>
          <w:sz w:val="20"/>
          <w:szCs w:val="20"/>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C2136" w:rsidRPr="00423C8A" w:rsidTr="00A20F80">
        <w:tc>
          <w:tcPr>
            <w:tcW w:w="5000" w:type="pct"/>
            <w:gridSpan w:val="3"/>
          </w:tcPr>
          <w:p w:rsidR="002C2136" w:rsidRPr="00423C8A" w:rsidRDefault="002C2136" w:rsidP="00A20F80">
            <w:pPr>
              <w:jc w:val="both"/>
              <w:rPr>
                <w:sz w:val="20"/>
                <w:szCs w:val="20"/>
              </w:rPr>
            </w:pPr>
            <w:r w:rsidRPr="00423C8A">
              <w:rPr>
                <w:sz w:val="20"/>
                <w:szCs w:val="20"/>
              </w:rPr>
              <w:t xml:space="preserve">Law of professions — Acupuncturists — Discipline — Civil procedure — Whether medical clinic can dissociate itself from acts of its medical director, who committed fault contrary to public order — Whether suing medical clinic </w:t>
            </w:r>
            <w:proofErr w:type="spellStart"/>
            <w:r w:rsidRPr="00423C8A">
              <w:rPr>
                <w:sz w:val="20"/>
                <w:szCs w:val="20"/>
              </w:rPr>
              <w:t>solidarily</w:t>
            </w:r>
            <w:proofErr w:type="spellEnd"/>
            <w:r w:rsidRPr="00423C8A">
              <w:rPr>
                <w:sz w:val="20"/>
                <w:szCs w:val="20"/>
              </w:rPr>
              <w:t xml:space="preserve"> with its medical director constitutes procedural impropriety under art. 54.1 </w:t>
            </w:r>
            <w:r w:rsidRPr="00423C8A">
              <w:rPr>
                <w:i/>
                <w:sz w:val="20"/>
                <w:szCs w:val="20"/>
              </w:rPr>
              <w:t xml:space="preserve">C.C.P. </w:t>
            </w:r>
            <w:r w:rsidRPr="00423C8A">
              <w:rPr>
                <w:sz w:val="20"/>
                <w:szCs w:val="20"/>
              </w:rPr>
              <w:t xml:space="preserve">— Whether agreeing, based on third party’s mandate, to conduct medical assessment of person who is in full possession of physical and mental capacities and, above all, who suffers from no known illness constitutes offence under arts. 10 and 11 </w:t>
            </w:r>
            <w:r w:rsidRPr="00423C8A">
              <w:rPr>
                <w:i/>
                <w:sz w:val="20"/>
                <w:szCs w:val="20"/>
              </w:rPr>
              <w:t>C.C.Q.</w:t>
            </w:r>
            <w:r w:rsidRPr="00423C8A">
              <w:rPr>
                <w:sz w:val="20"/>
                <w:szCs w:val="20"/>
              </w:rPr>
              <w:t xml:space="preserve"> — Whether </w:t>
            </w:r>
            <w:proofErr w:type="spellStart"/>
            <w:r w:rsidRPr="00423C8A">
              <w:rPr>
                <w:i/>
                <w:sz w:val="20"/>
                <w:szCs w:val="20"/>
              </w:rPr>
              <w:t>audi</w:t>
            </w:r>
            <w:proofErr w:type="spellEnd"/>
            <w:r w:rsidRPr="00423C8A">
              <w:rPr>
                <w:i/>
                <w:sz w:val="20"/>
                <w:szCs w:val="20"/>
              </w:rPr>
              <w:t> </w:t>
            </w:r>
            <w:proofErr w:type="spellStart"/>
            <w:r w:rsidRPr="00423C8A">
              <w:rPr>
                <w:i/>
                <w:sz w:val="20"/>
                <w:szCs w:val="20"/>
              </w:rPr>
              <w:t>alteram</w:t>
            </w:r>
            <w:proofErr w:type="spellEnd"/>
            <w:r w:rsidRPr="00423C8A">
              <w:rPr>
                <w:i/>
                <w:sz w:val="20"/>
                <w:szCs w:val="20"/>
              </w:rPr>
              <w:t xml:space="preserve"> </w:t>
            </w:r>
            <w:proofErr w:type="spellStart"/>
            <w:r w:rsidRPr="00423C8A">
              <w:rPr>
                <w:i/>
                <w:sz w:val="20"/>
                <w:szCs w:val="20"/>
              </w:rPr>
              <w:t>partem</w:t>
            </w:r>
            <w:proofErr w:type="spellEnd"/>
            <w:r w:rsidRPr="00423C8A">
              <w:rPr>
                <w:i/>
                <w:sz w:val="20"/>
                <w:szCs w:val="20"/>
              </w:rPr>
              <w:t xml:space="preserve"> </w:t>
            </w:r>
            <w:r w:rsidRPr="00423C8A">
              <w:rPr>
                <w:sz w:val="20"/>
                <w:szCs w:val="20"/>
              </w:rPr>
              <w:t xml:space="preserve">rule and concept of fundamental justice violated — Arts. 10 and 11 of </w:t>
            </w:r>
            <w:r w:rsidRPr="00423C8A">
              <w:rPr>
                <w:i/>
                <w:sz w:val="20"/>
                <w:szCs w:val="20"/>
              </w:rPr>
              <w:t>Civil Code of Québec</w:t>
            </w:r>
            <w:r w:rsidRPr="00423C8A">
              <w:rPr>
                <w:sz w:val="20"/>
                <w:szCs w:val="20"/>
              </w:rPr>
              <w:t>, S.Q. 1991, c. 64.</w:t>
            </w:r>
          </w:p>
        </w:tc>
      </w:tr>
      <w:tr w:rsidR="002C2136" w:rsidRPr="00423C8A" w:rsidTr="00A20F80">
        <w:tc>
          <w:tcPr>
            <w:tcW w:w="5000" w:type="pct"/>
            <w:gridSpan w:val="3"/>
          </w:tcPr>
          <w:p w:rsidR="002C2136" w:rsidRPr="00423C8A" w:rsidRDefault="002C2136" w:rsidP="00A20F80">
            <w:pPr>
              <w:jc w:val="both"/>
              <w:rPr>
                <w:sz w:val="20"/>
                <w:szCs w:val="20"/>
              </w:rPr>
            </w:pPr>
          </w:p>
        </w:tc>
      </w:tr>
      <w:tr w:rsidR="002C2136" w:rsidRPr="00423C8A" w:rsidTr="00A20F80">
        <w:tc>
          <w:tcPr>
            <w:tcW w:w="5000" w:type="pct"/>
            <w:gridSpan w:val="3"/>
          </w:tcPr>
          <w:p w:rsidR="002C2136" w:rsidRPr="00423C8A" w:rsidRDefault="002C2136" w:rsidP="00A20F80">
            <w:pPr>
              <w:jc w:val="both"/>
              <w:rPr>
                <w:sz w:val="20"/>
                <w:szCs w:val="20"/>
              </w:rPr>
            </w:pPr>
            <w:r w:rsidRPr="00423C8A">
              <w:rPr>
                <w:sz w:val="20"/>
                <w:szCs w:val="20"/>
              </w:rPr>
              <w:t xml:space="preserve">During the years prior to the applicant’s motion to institute proceedings in this case, the applicant brought six civil suits against the </w:t>
            </w:r>
            <w:proofErr w:type="spellStart"/>
            <w:r w:rsidRPr="00423C8A">
              <w:rPr>
                <w:sz w:val="20"/>
                <w:szCs w:val="20"/>
              </w:rPr>
              <w:t>Ordre</w:t>
            </w:r>
            <w:proofErr w:type="spellEnd"/>
            <w:r w:rsidRPr="00423C8A">
              <w:rPr>
                <w:sz w:val="20"/>
                <w:szCs w:val="20"/>
              </w:rPr>
              <w:t xml:space="preserve"> des </w:t>
            </w:r>
            <w:proofErr w:type="spellStart"/>
            <w:r w:rsidRPr="00423C8A">
              <w:rPr>
                <w:sz w:val="20"/>
                <w:szCs w:val="20"/>
              </w:rPr>
              <w:t>acupuncteurs</w:t>
            </w:r>
            <w:proofErr w:type="spellEnd"/>
            <w:r w:rsidRPr="00423C8A">
              <w:rPr>
                <w:sz w:val="20"/>
                <w:szCs w:val="20"/>
              </w:rPr>
              <w:t xml:space="preserve"> du Québec.</w:t>
            </w:r>
          </w:p>
          <w:p w:rsidR="002C2136" w:rsidRPr="00423C8A" w:rsidRDefault="002C2136" w:rsidP="00A20F80">
            <w:pPr>
              <w:jc w:val="both"/>
              <w:rPr>
                <w:sz w:val="20"/>
                <w:szCs w:val="20"/>
              </w:rPr>
            </w:pPr>
          </w:p>
          <w:p w:rsidR="002C2136" w:rsidRPr="00423C8A" w:rsidRDefault="002C2136" w:rsidP="00A20F80">
            <w:pPr>
              <w:jc w:val="both"/>
              <w:rPr>
                <w:sz w:val="20"/>
                <w:szCs w:val="20"/>
              </w:rPr>
            </w:pPr>
            <w:r w:rsidRPr="00423C8A">
              <w:rPr>
                <w:sz w:val="20"/>
                <w:szCs w:val="20"/>
              </w:rPr>
              <w:lastRenderedPageBreak/>
              <w:t xml:space="preserve">The applicant, </w:t>
            </w:r>
            <w:proofErr w:type="spellStart"/>
            <w:r w:rsidRPr="00423C8A">
              <w:rPr>
                <w:sz w:val="20"/>
                <w:szCs w:val="20"/>
              </w:rPr>
              <w:t>Van</w:t>
            </w:r>
            <w:r w:rsidRPr="00423C8A">
              <w:rPr>
                <w:sz w:val="20"/>
                <w:szCs w:val="20"/>
              </w:rPr>
              <w:noBreakHyphen/>
              <w:t>Thang</w:t>
            </w:r>
            <w:proofErr w:type="spellEnd"/>
            <w:r w:rsidRPr="00423C8A">
              <w:rPr>
                <w:sz w:val="20"/>
                <w:szCs w:val="20"/>
              </w:rPr>
              <w:t xml:space="preserve"> Nguyen, and the </w:t>
            </w:r>
            <w:proofErr w:type="spellStart"/>
            <w:r w:rsidRPr="00423C8A">
              <w:rPr>
                <w:sz w:val="20"/>
                <w:szCs w:val="20"/>
              </w:rPr>
              <w:t>Ordre</w:t>
            </w:r>
            <w:proofErr w:type="spellEnd"/>
            <w:r w:rsidRPr="00423C8A">
              <w:rPr>
                <w:sz w:val="20"/>
                <w:szCs w:val="20"/>
              </w:rPr>
              <w:t xml:space="preserve"> des </w:t>
            </w:r>
            <w:proofErr w:type="spellStart"/>
            <w:r w:rsidRPr="00423C8A">
              <w:rPr>
                <w:sz w:val="20"/>
                <w:szCs w:val="20"/>
              </w:rPr>
              <w:t>acupuncteurs</w:t>
            </w:r>
            <w:proofErr w:type="spellEnd"/>
            <w:r w:rsidRPr="00423C8A">
              <w:rPr>
                <w:sz w:val="20"/>
                <w:szCs w:val="20"/>
              </w:rPr>
              <w:t xml:space="preserve"> du Québec (“OAQ”) were parties to a transaction within the meaning of the </w:t>
            </w:r>
            <w:r w:rsidRPr="00423C8A">
              <w:rPr>
                <w:i/>
                <w:sz w:val="20"/>
                <w:szCs w:val="20"/>
              </w:rPr>
              <w:t xml:space="preserve">Civil Code of Québec </w:t>
            </w:r>
            <w:r w:rsidRPr="00423C8A">
              <w:rPr>
                <w:sz w:val="20"/>
                <w:szCs w:val="20"/>
              </w:rPr>
              <w:t xml:space="preserve">that sought to settle out of court a dispute arising out of disciplinary proceedings brought against Mr. Nguyen.  The transaction provided for several steps to be taken by Mr. Nguyen so he could return to the OAQ and receive his permit to practice, including psychometric tests and a recorded assessment of his oral communication with his patients.  However, Mr. Nguyen refused to undergo the first psychometric test. </w:t>
            </w:r>
          </w:p>
          <w:p w:rsidR="002C2136" w:rsidRPr="00423C8A" w:rsidRDefault="002C2136" w:rsidP="00A20F80">
            <w:pPr>
              <w:jc w:val="both"/>
              <w:rPr>
                <w:sz w:val="20"/>
                <w:szCs w:val="20"/>
              </w:rPr>
            </w:pPr>
          </w:p>
        </w:tc>
      </w:tr>
      <w:tr w:rsidR="002C2136" w:rsidRPr="00423C8A" w:rsidTr="00A20F80">
        <w:tc>
          <w:tcPr>
            <w:tcW w:w="2427" w:type="pct"/>
          </w:tcPr>
          <w:p w:rsidR="002C2136" w:rsidRPr="00423C8A" w:rsidRDefault="002C2136" w:rsidP="00A20F80">
            <w:pPr>
              <w:jc w:val="both"/>
              <w:rPr>
                <w:sz w:val="20"/>
                <w:szCs w:val="20"/>
              </w:rPr>
            </w:pPr>
            <w:r w:rsidRPr="00423C8A">
              <w:rPr>
                <w:sz w:val="20"/>
                <w:szCs w:val="20"/>
              </w:rPr>
              <w:lastRenderedPageBreak/>
              <w:t>February 14, 2011</w:t>
            </w:r>
          </w:p>
          <w:p w:rsidR="002C2136" w:rsidRPr="00423C8A" w:rsidRDefault="002C2136" w:rsidP="00A20F80">
            <w:pPr>
              <w:jc w:val="both"/>
              <w:rPr>
                <w:sz w:val="20"/>
                <w:szCs w:val="20"/>
              </w:rPr>
            </w:pPr>
            <w:r w:rsidRPr="00423C8A">
              <w:rPr>
                <w:sz w:val="20"/>
                <w:szCs w:val="20"/>
              </w:rPr>
              <w:t>Quebec Superior Court</w:t>
            </w:r>
          </w:p>
          <w:p w:rsidR="002C2136" w:rsidRPr="00423C8A" w:rsidRDefault="002C2136" w:rsidP="00A20F80">
            <w:pPr>
              <w:jc w:val="both"/>
              <w:rPr>
                <w:sz w:val="20"/>
                <w:szCs w:val="20"/>
              </w:rPr>
            </w:pPr>
            <w:r w:rsidRPr="00423C8A">
              <w:rPr>
                <w:sz w:val="20"/>
                <w:szCs w:val="20"/>
              </w:rPr>
              <w:t>(Caron J.)</w:t>
            </w:r>
          </w:p>
          <w:p w:rsidR="002C2136" w:rsidRPr="00423C8A" w:rsidRDefault="002C2136" w:rsidP="00A20F80">
            <w:pPr>
              <w:jc w:val="both"/>
              <w:rPr>
                <w:sz w:val="20"/>
                <w:szCs w:val="20"/>
              </w:rPr>
            </w:pPr>
          </w:p>
        </w:tc>
        <w:tc>
          <w:tcPr>
            <w:tcW w:w="243" w:type="pct"/>
          </w:tcPr>
          <w:p w:rsidR="002C2136" w:rsidRPr="00423C8A" w:rsidRDefault="002C2136" w:rsidP="00A20F80">
            <w:pPr>
              <w:jc w:val="both"/>
              <w:rPr>
                <w:sz w:val="20"/>
                <w:szCs w:val="20"/>
              </w:rPr>
            </w:pPr>
          </w:p>
        </w:tc>
        <w:tc>
          <w:tcPr>
            <w:tcW w:w="2330" w:type="pct"/>
          </w:tcPr>
          <w:p w:rsidR="002C2136" w:rsidRPr="00423C8A" w:rsidRDefault="002C2136" w:rsidP="00A20F80">
            <w:pPr>
              <w:jc w:val="both"/>
              <w:rPr>
                <w:sz w:val="20"/>
                <w:szCs w:val="20"/>
              </w:rPr>
            </w:pPr>
            <w:r w:rsidRPr="00423C8A">
              <w:rPr>
                <w:sz w:val="20"/>
                <w:szCs w:val="20"/>
              </w:rPr>
              <w:t xml:space="preserve">Motion to institute proceedings dismissed; applicant Mr. Nguyen ordered to pay respondent Clinique Nouveau </w:t>
            </w:r>
            <w:proofErr w:type="spellStart"/>
            <w:r w:rsidRPr="00423C8A">
              <w:rPr>
                <w:sz w:val="20"/>
                <w:szCs w:val="20"/>
              </w:rPr>
              <w:t>Départ</w:t>
            </w:r>
            <w:proofErr w:type="spellEnd"/>
            <w:r w:rsidRPr="00423C8A">
              <w:rPr>
                <w:sz w:val="20"/>
                <w:szCs w:val="20"/>
              </w:rPr>
              <w:t xml:space="preserve"> $17,715.82 for respondent’s extrajudicial fees</w:t>
            </w:r>
          </w:p>
          <w:p w:rsidR="002C2136" w:rsidRPr="00423C8A" w:rsidRDefault="002C2136" w:rsidP="00A20F80">
            <w:pPr>
              <w:jc w:val="both"/>
              <w:rPr>
                <w:sz w:val="20"/>
                <w:szCs w:val="20"/>
              </w:rPr>
            </w:pPr>
          </w:p>
        </w:tc>
      </w:tr>
      <w:tr w:rsidR="002C2136" w:rsidRPr="00423C8A" w:rsidTr="00A20F80">
        <w:tc>
          <w:tcPr>
            <w:tcW w:w="2427" w:type="pct"/>
          </w:tcPr>
          <w:p w:rsidR="002C2136" w:rsidRPr="00423C8A" w:rsidRDefault="002C2136" w:rsidP="00A20F80">
            <w:pPr>
              <w:jc w:val="both"/>
              <w:rPr>
                <w:sz w:val="20"/>
                <w:szCs w:val="20"/>
              </w:rPr>
            </w:pPr>
            <w:r w:rsidRPr="00423C8A">
              <w:rPr>
                <w:sz w:val="20"/>
                <w:szCs w:val="20"/>
              </w:rPr>
              <w:t>March 11, 2011</w:t>
            </w:r>
          </w:p>
          <w:p w:rsidR="002C2136" w:rsidRPr="00423C8A" w:rsidRDefault="002C2136" w:rsidP="00A20F80">
            <w:pPr>
              <w:jc w:val="both"/>
              <w:rPr>
                <w:sz w:val="20"/>
                <w:szCs w:val="20"/>
              </w:rPr>
            </w:pPr>
            <w:r w:rsidRPr="00423C8A">
              <w:rPr>
                <w:sz w:val="20"/>
                <w:szCs w:val="20"/>
              </w:rPr>
              <w:t>Quebec Court of Appeal (Montréal)</w:t>
            </w:r>
          </w:p>
          <w:p w:rsidR="002C2136" w:rsidRPr="00423C8A" w:rsidRDefault="002C2136" w:rsidP="00A20F80">
            <w:pPr>
              <w:jc w:val="both"/>
              <w:rPr>
                <w:sz w:val="20"/>
                <w:szCs w:val="20"/>
              </w:rPr>
            </w:pPr>
            <w:r w:rsidRPr="00423C8A">
              <w:rPr>
                <w:sz w:val="20"/>
                <w:szCs w:val="20"/>
              </w:rPr>
              <w:t>(Wagner J.A.)</w:t>
            </w:r>
          </w:p>
          <w:p w:rsidR="002C2136" w:rsidRPr="00423C8A" w:rsidRDefault="002C2136" w:rsidP="00A20F80">
            <w:pPr>
              <w:jc w:val="both"/>
              <w:rPr>
                <w:sz w:val="20"/>
                <w:szCs w:val="20"/>
              </w:rPr>
            </w:pPr>
          </w:p>
        </w:tc>
        <w:tc>
          <w:tcPr>
            <w:tcW w:w="243" w:type="pct"/>
          </w:tcPr>
          <w:p w:rsidR="002C2136" w:rsidRPr="00423C8A" w:rsidRDefault="002C2136" w:rsidP="00A20F80">
            <w:pPr>
              <w:jc w:val="both"/>
              <w:rPr>
                <w:sz w:val="20"/>
                <w:szCs w:val="20"/>
              </w:rPr>
            </w:pPr>
          </w:p>
        </w:tc>
        <w:tc>
          <w:tcPr>
            <w:tcW w:w="2330" w:type="pct"/>
          </w:tcPr>
          <w:p w:rsidR="002C2136" w:rsidRPr="00423C8A" w:rsidRDefault="002C2136" w:rsidP="00A20F80">
            <w:pPr>
              <w:jc w:val="both"/>
              <w:rPr>
                <w:sz w:val="20"/>
                <w:szCs w:val="20"/>
              </w:rPr>
            </w:pPr>
            <w:r w:rsidRPr="00423C8A">
              <w:rPr>
                <w:sz w:val="20"/>
                <w:szCs w:val="20"/>
              </w:rPr>
              <w:t>Leave to appeal refused</w:t>
            </w:r>
          </w:p>
          <w:p w:rsidR="002C2136" w:rsidRPr="00423C8A" w:rsidRDefault="002C2136" w:rsidP="00A20F80">
            <w:pPr>
              <w:jc w:val="both"/>
              <w:rPr>
                <w:sz w:val="20"/>
                <w:szCs w:val="20"/>
              </w:rPr>
            </w:pPr>
          </w:p>
          <w:p w:rsidR="002C2136" w:rsidRPr="00423C8A" w:rsidRDefault="002C2136" w:rsidP="00A20F80">
            <w:pPr>
              <w:jc w:val="both"/>
              <w:rPr>
                <w:sz w:val="20"/>
                <w:szCs w:val="20"/>
              </w:rPr>
            </w:pPr>
          </w:p>
        </w:tc>
      </w:tr>
      <w:tr w:rsidR="002C2136" w:rsidRPr="00423C8A" w:rsidTr="00A20F80">
        <w:tc>
          <w:tcPr>
            <w:tcW w:w="2427" w:type="pct"/>
          </w:tcPr>
          <w:p w:rsidR="002C2136" w:rsidRPr="00423C8A" w:rsidRDefault="002C2136" w:rsidP="00A20F80">
            <w:pPr>
              <w:jc w:val="both"/>
              <w:rPr>
                <w:sz w:val="20"/>
                <w:szCs w:val="20"/>
              </w:rPr>
            </w:pPr>
            <w:r w:rsidRPr="00423C8A">
              <w:rPr>
                <w:sz w:val="20"/>
                <w:szCs w:val="20"/>
              </w:rPr>
              <w:t>April 28, 2011</w:t>
            </w:r>
          </w:p>
          <w:p w:rsidR="002C2136" w:rsidRPr="00423C8A" w:rsidRDefault="002C2136" w:rsidP="00A20F80">
            <w:pPr>
              <w:jc w:val="both"/>
              <w:rPr>
                <w:sz w:val="20"/>
                <w:szCs w:val="20"/>
              </w:rPr>
            </w:pPr>
            <w:r w:rsidRPr="00423C8A">
              <w:rPr>
                <w:sz w:val="20"/>
                <w:szCs w:val="20"/>
              </w:rPr>
              <w:t>Supreme Court of Canada</w:t>
            </w:r>
          </w:p>
        </w:tc>
        <w:tc>
          <w:tcPr>
            <w:tcW w:w="243" w:type="pct"/>
          </w:tcPr>
          <w:p w:rsidR="002C2136" w:rsidRPr="00423C8A" w:rsidRDefault="002C2136" w:rsidP="00A20F80">
            <w:pPr>
              <w:jc w:val="both"/>
              <w:rPr>
                <w:sz w:val="20"/>
                <w:szCs w:val="20"/>
              </w:rPr>
            </w:pPr>
          </w:p>
        </w:tc>
        <w:tc>
          <w:tcPr>
            <w:tcW w:w="2330" w:type="pct"/>
          </w:tcPr>
          <w:p w:rsidR="002C2136" w:rsidRPr="00423C8A" w:rsidRDefault="002C2136" w:rsidP="00A20F80">
            <w:pPr>
              <w:jc w:val="both"/>
              <w:rPr>
                <w:sz w:val="20"/>
                <w:szCs w:val="20"/>
              </w:rPr>
            </w:pPr>
            <w:r w:rsidRPr="00423C8A">
              <w:rPr>
                <w:sz w:val="20"/>
                <w:szCs w:val="20"/>
              </w:rPr>
              <w:t>Application for leave to appeal filed</w:t>
            </w: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47"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C2136" w:rsidRPr="009A143D" w:rsidTr="00A20F80">
        <w:tc>
          <w:tcPr>
            <w:tcW w:w="5000" w:type="pct"/>
            <w:gridSpan w:val="3"/>
          </w:tcPr>
          <w:p w:rsidR="002C2136" w:rsidRPr="00423C8A" w:rsidRDefault="002C2136" w:rsidP="00A20F80">
            <w:pPr>
              <w:jc w:val="both"/>
              <w:rPr>
                <w:sz w:val="20"/>
                <w:szCs w:val="20"/>
                <w:lang w:val="fr-CA"/>
              </w:rPr>
            </w:pPr>
            <w:r w:rsidRPr="00423C8A">
              <w:rPr>
                <w:sz w:val="20"/>
                <w:szCs w:val="20"/>
                <w:lang w:val="fr-CA"/>
              </w:rPr>
              <w:t xml:space="preserve">Droit des professions — Acupuncteurs — Discipline — Procédure civile — Une clinique médicale </w:t>
            </w:r>
            <w:proofErr w:type="spellStart"/>
            <w:r w:rsidRPr="00423C8A">
              <w:rPr>
                <w:sz w:val="20"/>
                <w:szCs w:val="20"/>
                <w:lang w:val="fr-CA"/>
              </w:rPr>
              <w:t>peut</w:t>
            </w:r>
            <w:r w:rsidRPr="00423C8A">
              <w:rPr>
                <w:sz w:val="20"/>
                <w:szCs w:val="20"/>
                <w:lang w:val="fr-CA"/>
              </w:rPr>
              <w:noBreakHyphen/>
              <w:t>elle</w:t>
            </w:r>
            <w:proofErr w:type="spellEnd"/>
            <w:r w:rsidRPr="00423C8A">
              <w:rPr>
                <w:sz w:val="20"/>
                <w:szCs w:val="20"/>
                <w:lang w:val="fr-CA"/>
              </w:rPr>
              <w:t xml:space="preserve"> se dissocier des actes de son directeur médical qui a commis des fautes contraires à l’ordre public? — </w:t>
            </w:r>
            <w:proofErr w:type="spellStart"/>
            <w:r w:rsidRPr="00423C8A">
              <w:rPr>
                <w:sz w:val="20"/>
                <w:szCs w:val="20"/>
                <w:lang w:val="fr-CA"/>
              </w:rPr>
              <w:t>Est</w:t>
            </w:r>
            <w:r w:rsidRPr="00423C8A">
              <w:rPr>
                <w:sz w:val="20"/>
                <w:szCs w:val="20"/>
                <w:lang w:val="fr-CA"/>
              </w:rPr>
              <w:noBreakHyphen/>
              <w:t>ce</w:t>
            </w:r>
            <w:proofErr w:type="spellEnd"/>
            <w:r w:rsidRPr="00423C8A">
              <w:rPr>
                <w:sz w:val="20"/>
                <w:szCs w:val="20"/>
                <w:lang w:val="fr-CA"/>
              </w:rPr>
              <w:t xml:space="preserve"> que le fait de poursuivre une clinique médicale conjointement et solidairement avec son directeur médical constitue un abus de procédure en vertu de l’article 54.1 </w:t>
            </w:r>
            <w:r w:rsidRPr="00423C8A">
              <w:rPr>
                <w:i/>
                <w:sz w:val="20"/>
                <w:szCs w:val="20"/>
                <w:lang w:val="fr-CA"/>
              </w:rPr>
              <w:t>C.p.c.</w:t>
            </w:r>
            <w:r w:rsidRPr="00423C8A">
              <w:rPr>
                <w:sz w:val="20"/>
                <w:szCs w:val="20"/>
                <w:lang w:val="fr-CA"/>
              </w:rPr>
              <w:t xml:space="preserve">? — </w:t>
            </w:r>
            <w:proofErr w:type="spellStart"/>
            <w:r w:rsidRPr="00423C8A">
              <w:rPr>
                <w:sz w:val="20"/>
                <w:szCs w:val="20"/>
                <w:lang w:val="fr-CA"/>
              </w:rPr>
              <w:t>Est</w:t>
            </w:r>
            <w:r w:rsidRPr="00423C8A">
              <w:rPr>
                <w:sz w:val="20"/>
                <w:szCs w:val="20"/>
                <w:lang w:val="fr-CA"/>
              </w:rPr>
              <w:noBreakHyphen/>
              <w:t>ce</w:t>
            </w:r>
            <w:proofErr w:type="spellEnd"/>
            <w:r w:rsidRPr="00423C8A">
              <w:rPr>
                <w:sz w:val="20"/>
                <w:szCs w:val="20"/>
                <w:lang w:val="fr-CA"/>
              </w:rPr>
              <w:t xml:space="preserve"> que le fait d’accepter de faire de l’expertise médicale, selon le mandat d’une tierce partie, sur une personne qui possède toutes ses capacités physiques et mentales et, surtout, qui ne souffre d’aucune maladie connue, </w:t>
            </w:r>
            <w:proofErr w:type="spellStart"/>
            <w:r w:rsidRPr="00423C8A">
              <w:rPr>
                <w:sz w:val="20"/>
                <w:szCs w:val="20"/>
                <w:lang w:val="fr-CA"/>
              </w:rPr>
              <w:t>constitue</w:t>
            </w:r>
            <w:r w:rsidRPr="00423C8A">
              <w:rPr>
                <w:sz w:val="20"/>
                <w:szCs w:val="20"/>
                <w:lang w:val="fr-CA"/>
              </w:rPr>
              <w:noBreakHyphen/>
              <w:t>t</w:t>
            </w:r>
            <w:r w:rsidRPr="00423C8A">
              <w:rPr>
                <w:sz w:val="20"/>
                <w:szCs w:val="20"/>
                <w:lang w:val="fr-CA"/>
              </w:rPr>
              <w:noBreakHyphen/>
              <w:t>il</w:t>
            </w:r>
            <w:proofErr w:type="spellEnd"/>
            <w:r w:rsidRPr="00423C8A">
              <w:rPr>
                <w:sz w:val="20"/>
                <w:szCs w:val="20"/>
                <w:lang w:val="fr-CA"/>
              </w:rPr>
              <w:t xml:space="preserve"> une infraction aux articles 10 et 11 </w:t>
            </w:r>
            <w:r w:rsidRPr="00423C8A">
              <w:rPr>
                <w:i/>
                <w:sz w:val="20"/>
                <w:szCs w:val="20"/>
                <w:lang w:val="fr-CA"/>
              </w:rPr>
              <w:t>C.c.Q.</w:t>
            </w:r>
            <w:r w:rsidRPr="00423C8A">
              <w:rPr>
                <w:sz w:val="20"/>
                <w:szCs w:val="20"/>
                <w:lang w:val="fr-CA"/>
              </w:rPr>
              <w:t xml:space="preserve">? — La règle </w:t>
            </w:r>
            <w:proofErr w:type="spellStart"/>
            <w:r w:rsidRPr="00423C8A">
              <w:rPr>
                <w:i/>
                <w:sz w:val="20"/>
                <w:szCs w:val="20"/>
                <w:lang w:val="fr-CA"/>
              </w:rPr>
              <w:t>audi</w:t>
            </w:r>
            <w:proofErr w:type="spellEnd"/>
            <w:r w:rsidRPr="00423C8A">
              <w:rPr>
                <w:i/>
                <w:sz w:val="20"/>
                <w:szCs w:val="20"/>
                <w:lang w:val="fr-CA"/>
              </w:rPr>
              <w:t xml:space="preserve"> </w:t>
            </w:r>
            <w:proofErr w:type="spellStart"/>
            <w:r w:rsidRPr="00423C8A">
              <w:rPr>
                <w:i/>
                <w:sz w:val="20"/>
                <w:szCs w:val="20"/>
                <w:lang w:val="fr-CA"/>
              </w:rPr>
              <w:t>alteram</w:t>
            </w:r>
            <w:proofErr w:type="spellEnd"/>
            <w:r w:rsidRPr="00423C8A">
              <w:rPr>
                <w:i/>
                <w:sz w:val="20"/>
                <w:szCs w:val="20"/>
                <w:lang w:val="fr-CA"/>
              </w:rPr>
              <w:t xml:space="preserve"> </w:t>
            </w:r>
            <w:proofErr w:type="spellStart"/>
            <w:r w:rsidRPr="00423C8A">
              <w:rPr>
                <w:i/>
                <w:sz w:val="20"/>
                <w:szCs w:val="20"/>
                <w:lang w:val="fr-CA"/>
              </w:rPr>
              <w:t>partem</w:t>
            </w:r>
            <w:proofErr w:type="spellEnd"/>
            <w:r w:rsidRPr="00423C8A">
              <w:rPr>
                <w:i/>
                <w:sz w:val="20"/>
                <w:szCs w:val="20"/>
                <w:lang w:val="fr-CA"/>
              </w:rPr>
              <w:t xml:space="preserve"> </w:t>
            </w:r>
            <w:r w:rsidRPr="00423C8A">
              <w:rPr>
                <w:sz w:val="20"/>
                <w:szCs w:val="20"/>
                <w:lang w:val="fr-CA"/>
              </w:rPr>
              <w:t xml:space="preserve">et la notion de justice fondamentale </w:t>
            </w:r>
            <w:proofErr w:type="spellStart"/>
            <w:r w:rsidRPr="00423C8A">
              <w:rPr>
                <w:sz w:val="20"/>
                <w:szCs w:val="20"/>
                <w:lang w:val="fr-CA"/>
              </w:rPr>
              <w:t>ont</w:t>
            </w:r>
            <w:r w:rsidRPr="00423C8A">
              <w:rPr>
                <w:sz w:val="20"/>
                <w:szCs w:val="20"/>
                <w:lang w:val="fr-CA"/>
              </w:rPr>
              <w:noBreakHyphen/>
              <w:t>elles</w:t>
            </w:r>
            <w:proofErr w:type="spellEnd"/>
            <w:r w:rsidRPr="00423C8A">
              <w:rPr>
                <w:sz w:val="20"/>
                <w:szCs w:val="20"/>
                <w:lang w:val="fr-CA"/>
              </w:rPr>
              <w:t xml:space="preserve"> été violées? — art. 10 et 11 du </w:t>
            </w:r>
            <w:r w:rsidRPr="00423C8A">
              <w:rPr>
                <w:i/>
                <w:sz w:val="20"/>
                <w:szCs w:val="20"/>
                <w:lang w:val="fr-CA"/>
              </w:rPr>
              <w:t>Code civil du Québec</w:t>
            </w:r>
            <w:r w:rsidRPr="00423C8A">
              <w:rPr>
                <w:sz w:val="20"/>
                <w:szCs w:val="20"/>
                <w:lang w:val="fr-CA"/>
              </w:rPr>
              <w:t>, L.Q. 1991, ch. 64.</w:t>
            </w:r>
          </w:p>
        </w:tc>
      </w:tr>
      <w:tr w:rsidR="002C2136" w:rsidRPr="009A143D" w:rsidTr="00A20F80">
        <w:tc>
          <w:tcPr>
            <w:tcW w:w="5000" w:type="pct"/>
            <w:gridSpan w:val="3"/>
          </w:tcPr>
          <w:p w:rsidR="002C2136" w:rsidRPr="00423C8A" w:rsidRDefault="002C2136" w:rsidP="00A20F80">
            <w:pPr>
              <w:jc w:val="both"/>
              <w:rPr>
                <w:sz w:val="20"/>
                <w:szCs w:val="20"/>
                <w:lang w:val="fr-CA"/>
              </w:rPr>
            </w:pPr>
          </w:p>
        </w:tc>
      </w:tr>
      <w:tr w:rsidR="002C2136" w:rsidRPr="009A143D" w:rsidTr="00A20F80">
        <w:tc>
          <w:tcPr>
            <w:tcW w:w="5000" w:type="pct"/>
            <w:gridSpan w:val="3"/>
          </w:tcPr>
          <w:p w:rsidR="002C2136" w:rsidRPr="00423C8A" w:rsidRDefault="002C2136" w:rsidP="00A20F80">
            <w:pPr>
              <w:jc w:val="both"/>
              <w:rPr>
                <w:sz w:val="20"/>
                <w:szCs w:val="20"/>
                <w:lang w:val="fr-CA"/>
              </w:rPr>
            </w:pPr>
            <w:r w:rsidRPr="00423C8A">
              <w:rPr>
                <w:sz w:val="20"/>
                <w:szCs w:val="20"/>
                <w:lang w:val="fr-CA"/>
              </w:rPr>
              <w:t xml:space="preserve">Au cours des dernières années à la présentation de la requête introductive d’instance du demandeur en l’espèce, </w:t>
            </w:r>
            <w:proofErr w:type="spellStart"/>
            <w:r w:rsidRPr="00423C8A">
              <w:rPr>
                <w:sz w:val="20"/>
                <w:szCs w:val="20"/>
                <w:lang w:val="fr-CA"/>
              </w:rPr>
              <w:t>celui</w:t>
            </w:r>
            <w:r w:rsidRPr="00423C8A">
              <w:rPr>
                <w:sz w:val="20"/>
                <w:szCs w:val="20"/>
                <w:lang w:val="fr-CA"/>
              </w:rPr>
              <w:noBreakHyphen/>
              <w:t>ci</w:t>
            </w:r>
            <w:proofErr w:type="spellEnd"/>
            <w:r w:rsidRPr="00423C8A">
              <w:rPr>
                <w:sz w:val="20"/>
                <w:szCs w:val="20"/>
                <w:lang w:val="fr-CA"/>
              </w:rPr>
              <w:t xml:space="preserve"> intente six poursuites civiles contre l’Ordre des acupuncteurs du Québec.</w:t>
            </w:r>
          </w:p>
          <w:p w:rsidR="002C2136" w:rsidRPr="00423C8A" w:rsidRDefault="002C2136" w:rsidP="00A20F80">
            <w:pPr>
              <w:jc w:val="both"/>
              <w:rPr>
                <w:sz w:val="20"/>
                <w:szCs w:val="20"/>
                <w:lang w:val="fr-CA"/>
              </w:rPr>
            </w:pPr>
          </w:p>
          <w:p w:rsidR="002C2136" w:rsidRPr="00423C8A" w:rsidRDefault="002C2136" w:rsidP="00A20F80">
            <w:pPr>
              <w:jc w:val="both"/>
              <w:rPr>
                <w:sz w:val="20"/>
                <w:szCs w:val="20"/>
                <w:lang w:val="fr-CA"/>
              </w:rPr>
            </w:pPr>
            <w:r w:rsidRPr="00423C8A">
              <w:rPr>
                <w:sz w:val="20"/>
                <w:szCs w:val="20"/>
                <w:lang w:val="fr-CA"/>
              </w:rPr>
              <w:t>M. </w:t>
            </w:r>
            <w:proofErr w:type="spellStart"/>
            <w:r w:rsidRPr="00423C8A">
              <w:rPr>
                <w:sz w:val="20"/>
                <w:szCs w:val="20"/>
                <w:lang w:val="fr-CA"/>
              </w:rPr>
              <w:t>Van</w:t>
            </w:r>
            <w:r w:rsidRPr="00423C8A">
              <w:rPr>
                <w:sz w:val="20"/>
                <w:szCs w:val="20"/>
                <w:lang w:val="fr-CA"/>
              </w:rPr>
              <w:noBreakHyphen/>
              <w:t>Thang</w:t>
            </w:r>
            <w:proofErr w:type="spellEnd"/>
            <w:r w:rsidRPr="00423C8A">
              <w:rPr>
                <w:sz w:val="20"/>
                <w:szCs w:val="20"/>
                <w:lang w:val="fr-CA"/>
              </w:rPr>
              <w:t xml:space="preserve"> Nguyen, demandeur et l’Ordre des acupuncteurs du Québec (« OAQ ») sont parties à une transaction au sens du </w:t>
            </w:r>
            <w:r w:rsidRPr="00423C8A">
              <w:rPr>
                <w:i/>
                <w:sz w:val="20"/>
                <w:szCs w:val="20"/>
                <w:lang w:val="fr-CA"/>
              </w:rPr>
              <w:t xml:space="preserve">Code civil du Québec </w:t>
            </w:r>
            <w:r w:rsidRPr="00423C8A">
              <w:rPr>
                <w:sz w:val="20"/>
                <w:szCs w:val="20"/>
                <w:lang w:val="fr-CA"/>
              </w:rPr>
              <w:t xml:space="preserve">visant à régler hors cour un litige les opposant à la suite de procédures disciplinaires prises contre M. Nguyen.  La transaction prévoit plusieurs étapes à franchir par M. Nguyen pour qu’il puisse réintégrer l’OAQ et recevoir son permis d’exercice, dont des tests psychométriques et une évaluation enregistrée de ses communications verbales avec ses patients. Cependant, M. Nguyen a refusé de subir le premier test psychométrique. </w:t>
            </w:r>
          </w:p>
          <w:p w:rsidR="002C2136" w:rsidRPr="00423C8A" w:rsidRDefault="002C2136" w:rsidP="00A20F80">
            <w:pPr>
              <w:jc w:val="both"/>
              <w:rPr>
                <w:sz w:val="20"/>
                <w:szCs w:val="20"/>
                <w:lang w:val="fr-CA"/>
              </w:rPr>
            </w:pPr>
          </w:p>
        </w:tc>
      </w:tr>
      <w:tr w:rsidR="002C2136" w:rsidRPr="009A143D" w:rsidTr="00A20F80">
        <w:tc>
          <w:tcPr>
            <w:tcW w:w="2427" w:type="pct"/>
          </w:tcPr>
          <w:p w:rsidR="002C2136" w:rsidRPr="00423C8A" w:rsidRDefault="002C2136" w:rsidP="00A20F80">
            <w:pPr>
              <w:jc w:val="both"/>
              <w:rPr>
                <w:sz w:val="20"/>
                <w:szCs w:val="20"/>
                <w:lang w:val="fr-CA"/>
              </w:rPr>
            </w:pPr>
            <w:r w:rsidRPr="00423C8A">
              <w:rPr>
                <w:sz w:val="20"/>
                <w:szCs w:val="20"/>
                <w:lang w:val="fr-CA"/>
              </w:rPr>
              <w:t>Le 14 février 2011</w:t>
            </w:r>
          </w:p>
          <w:p w:rsidR="002C2136" w:rsidRPr="00423C8A" w:rsidRDefault="002C2136" w:rsidP="00A20F80">
            <w:pPr>
              <w:jc w:val="both"/>
              <w:rPr>
                <w:sz w:val="20"/>
                <w:szCs w:val="20"/>
                <w:lang w:val="fr-CA"/>
              </w:rPr>
            </w:pPr>
            <w:r w:rsidRPr="00423C8A">
              <w:rPr>
                <w:sz w:val="20"/>
                <w:szCs w:val="20"/>
                <w:lang w:val="fr-CA"/>
              </w:rPr>
              <w:t>Cour supérieure du Québec</w:t>
            </w:r>
          </w:p>
          <w:p w:rsidR="002C2136" w:rsidRPr="00423C8A" w:rsidRDefault="002C2136" w:rsidP="00A20F80">
            <w:pPr>
              <w:jc w:val="both"/>
              <w:rPr>
                <w:sz w:val="20"/>
                <w:szCs w:val="20"/>
              </w:rPr>
            </w:pPr>
            <w:r w:rsidRPr="00423C8A">
              <w:rPr>
                <w:sz w:val="20"/>
                <w:szCs w:val="20"/>
              </w:rPr>
              <w:t xml:space="preserve">(Le </w:t>
            </w:r>
            <w:proofErr w:type="spellStart"/>
            <w:r w:rsidRPr="00423C8A">
              <w:rPr>
                <w:sz w:val="20"/>
                <w:szCs w:val="20"/>
              </w:rPr>
              <w:t>juge</w:t>
            </w:r>
            <w:proofErr w:type="spellEnd"/>
            <w:r w:rsidRPr="00423C8A">
              <w:rPr>
                <w:sz w:val="20"/>
                <w:szCs w:val="20"/>
              </w:rPr>
              <w:t xml:space="preserve"> Caron)</w:t>
            </w:r>
          </w:p>
          <w:p w:rsidR="002C2136" w:rsidRPr="00423C8A" w:rsidRDefault="002C2136" w:rsidP="00A20F80">
            <w:pPr>
              <w:jc w:val="both"/>
              <w:rPr>
                <w:sz w:val="20"/>
                <w:szCs w:val="20"/>
              </w:rPr>
            </w:pPr>
          </w:p>
        </w:tc>
        <w:tc>
          <w:tcPr>
            <w:tcW w:w="243" w:type="pct"/>
          </w:tcPr>
          <w:p w:rsidR="002C2136" w:rsidRPr="00423C8A" w:rsidRDefault="002C2136" w:rsidP="00A20F80">
            <w:pPr>
              <w:jc w:val="both"/>
              <w:rPr>
                <w:sz w:val="20"/>
                <w:szCs w:val="20"/>
              </w:rPr>
            </w:pPr>
          </w:p>
        </w:tc>
        <w:tc>
          <w:tcPr>
            <w:tcW w:w="2330" w:type="pct"/>
          </w:tcPr>
          <w:p w:rsidR="002C2136" w:rsidRPr="00423C8A" w:rsidRDefault="002C2136" w:rsidP="00A20F80">
            <w:pPr>
              <w:jc w:val="both"/>
              <w:rPr>
                <w:sz w:val="20"/>
                <w:szCs w:val="20"/>
                <w:lang w:val="fr-CA"/>
              </w:rPr>
            </w:pPr>
            <w:r w:rsidRPr="00423C8A">
              <w:rPr>
                <w:sz w:val="20"/>
                <w:szCs w:val="20"/>
                <w:lang w:val="fr-CA"/>
              </w:rPr>
              <w:t xml:space="preserve">Requête introductive d’instance rejetée; ordonnance enjoignant le demandeur, M. Nguyen, de verser à l’intimée Clinique Nouveau Départ la somme de 17 715,82$, somme représentant les honoraires </w:t>
            </w:r>
            <w:proofErr w:type="spellStart"/>
            <w:r w:rsidRPr="00423C8A">
              <w:rPr>
                <w:sz w:val="20"/>
                <w:szCs w:val="20"/>
                <w:lang w:val="fr-CA"/>
              </w:rPr>
              <w:t>extra</w:t>
            </w:r>
            <w:r w:rsidRPr="00423C8A">
              <w:rPr>
                <w:sz w:val="20"/>
                <w:szCs w:val="20"/>
                <w:lang w:val="fr-CA"/>
              </w:rPr>
              <w:noBreakHyphen/>
              <w:t>judiciaires</w:t>
            </w:r>
            <w:proofErr w:type="spellEnd"/>
            <w:r w:rsidRPr="00423C8A">
              <w:rPr>
                <w:sz w:val="20"/>
                <w:szCs w:val="20"/>
                <w:lang w:val="fr-CA"/>
              </w:rPr>
              <w:t xml:space="preserve"> de l’intimée.</w:t>
            </w:r>
          </w:p>
          <w:p w:rsidR="002C2136" w:rsidRPr="00423C8A" w:rsidRDefault="002C2136" w:rsidP="00A20F80">
            <w:pPr>
              <w:jc w:val="both"/>
              <w:rPr>
                <w:sz w:val="20"/>
                <w:szCs w:val="20"/>
                <w:lang w:val="fr-CA"/>
              </w:rPr>
            </w:pPr>
          </w:p>
        </w:tc>
      </w:tr>
      <w:tr w:rsidR="002C2136" w:rsidRPr="00423C8A" w:rsidTr="00A20F80">
        <w:tc>
          <w:tcPr>
            <w:tcW w:w="2427" w:type="pct"/>
          </w:tcPr>
          <w:p w:rsidR="002C2136" w:rsidRPr="00423C8A" w:rsidRDefault="002C2136" w:rsidP="00A20F80">
            <w:pPr>
              <w:jc w:val="both"/>
              <w:rPr>
                <w:sz w:val="20"/>
                <w:szCs w:val="20"/>
                <w:lang w:val="fr-CA"/>
              </w:rPr>
            </w:pPr>
            <w:r w:rsidRPr="00423C8A">
              <w:rPr>
                <w:sz w:val="20"/>
                <w:szCs w:val="20"/>
                <w:lang w:val="fr-CA"/>
              </w:rPr>
              <w:t>Le 11 mars 2011</w:t>
            </w:r>
          </w:p>
          <w:p w:rsidR="002C2136" w:rsidRPr="00423C8A" w:rsidRDefault="002C2136" w:rsidP="00A20F80">
            <w:pPr>
              <w:jc w:val="both"/>
              <w:rPr>
                <w:sz w:val="20"/>
                <w:szCs w:val="20"/>
                <w:lang w:val="fr-CA"/>
              </w:rPr>
            </w:pPr>
            <w:r w:rsidRPr="00423C8A">
              <w:rPr>
                <w:sz w:val="20"/>
                <w:szCs w:val="20"/>
                <w:lang w:val="fr-CA"/>
              </w:rPr>
              <w:t>Cour d’appel du Québec (Montréal)</w:t>
            </w:r>
          </w:p>
          <w:p w:rsidR="002C2136" w:rsidRPr="00423C8A" w:rsidRDefault="002C2136" w:rsidP="00A20F80">
            <w:pPr>
              <w:jc w:val="both"/>
              <w:rPr>
                <w:sz w:val="20"/>
                <w:szCs w:val="20"/>
              </w:rPr>
            </w:pPr>
            <w:r w:rsidRPr="00423C8A">
              <w:rPr>
                <w:sz w:val="20"/>
                <w:szCs w:val="20"/>
              </w:rPr>
              <w:t xml:space="preserve">(Le </w:t>
            </w:r>
            <w:proofErr w:type="spellStart"/>
            <w:r w:rsidRPr="00423C8A">
              <w:rPr>
                <w:sz w:val="20"/>
                <w:szCs w:val="20"/>
              </w:rPr>
              <w:t>juge</w:t>
            </w:r>
            <w:proofErr w:type="spellEnd"/>
            <w:r w:rsidRPr="00423C8A">
              <w:rPr>
                <w:sz w:val="20"/>
                <w:szCs w:val="20"/>
              </w:rPr>
              <w:t xml:space="preserve"> Wagner)</w:t>
            </w:r>
          </w:p>
          <w:p w:rsidR="002C2136" w:rsidRPr="00423C8A" w:rsidRDefault="002C2136" w:rsidP="00A20F80">
            <w:pPr>
              <w:jc w:val="both"/>
              <w:rPr>
                <w:sz w:val="20"/>
                <w:szCs w:val="20"/>
              </w:rPr>
            </w:pPr>
          </w:p>
        </w:tc>
        <w:tc>
          <w:tcPr>
            <w:tcW w:w="243" w:type="pct"/>
          </w:tcPr>
          <w:p w:rsidR="002C2136" w:rsidRPr="00423C8A" w:rsidRDefault="002C2136" w:rsidP="00A20F80">
            <w:pPr>
              <w:jc w:val="both"/>
              <w:rPr>
                <w:sz w:val="20"/>
                <w:szCs w:val="20"/>
              </w:rPr>
            </w:pPr>
          </w:p>
        </w:tc>
        <w:tc>
          <w:tcPr>
            <w:tcW w:w="2330" w:type="pct"/>
          </w:tcPr>
          <w:p w:rsidR="002C2136" w:rsidRPr="00423C8A" w:rsidRDefault="002C2136" w:rsidP="00A20F80">
            <w:pPr>
              <w:jc w:val="both"/>
              <w:rPr>
                <w:sz w:val="20"/>
                <w:szCs w:val="20"/>
              </w:rPr>
            </w:pPr>
            <w:r w:rsidRPr="00423C8A">
              <w:rPr>
                <w:sz w:val="20"/>
                <w:szCs w:val="20"/>
              </w:rPr>
              <w:t xml:space="preserve">Permission </w:t>
            </w:r>
            <w:proofErr w:type="spellStart"/>
            <w:r w:rsidRPr="00423C8A">
              <w:rPr>
                <w:sz w:val="20"/>
                <w:szCs w:val="20"/>
              </w:rPr>
              <w:t>d’appel</w:t>
            </w:r>
            <w:proofErr w:type="spellEnd"/>
            <w:r w:rsidRPr="00423C8A">
              <w:rPr>
                <w:sz w:val="20"/>
                <w:szCs w:val="20"/>
              </w:rPr>
              <w:t xml:space="preserve"> </w:t>
            </w:r>
            <w:proofErr w:type="spellStart"/>
            <w:r w:rsidRPr="00423C8A">
              <w:rPr>
                <w:sz w:val="20"/>
                <w:szCs w:val="20"/>
              </w:rPr>
              <w:t>rejetée</w:t>
            </w:r>
            <w:proofErr w:type="spellEnd"/>
            <w:r w:rsidRPr="00423C8A">
              <w:rPr>
                <w:sz w:val="20"/>
                <w:szCs w:val="20"/>
              </w:rPr>
              <w:t>.</w:t>
            </w:r>
          </w:p>
          <w:p w:rsidR="002C2136" w:rsidRPr="00423C8A" w:rsidRDefault="002C2136" w:rsidP="00A20F80">
            <w:pPr>
              <w:jc w:val="both"/>
              <w:rPr>
                <w:sz w:val="20"/>
                <w:szCs w:val="20"/>
              </w:rPr>
            </w:pPr>
          </w:p>
          <w:p w:rsidR="002C2136" w:rsidRPr="00423C8A" w:rsidRDefault="002C2136" w:rsidP="00A20F80">
            <w:pPr>
              <w:jc w:val="both"/>
              <w:rPr>
                <w:sz w:val="20"/>
                <w:szCs w:val="20"/>
              </w:rPr>
            </w:pPr>
          </w:p>
        </w:tc>
      </w:tr>
      <w:tr w:rsidR="002C2136" w:rsidRPr="00423C8A" w:rsidTr="00116C12">
        <w:trPr>
          <w:cantSplit/>
        </w:trPr>
        <w:tc>
          <w:tcPr>
            <w:tcW w:w="2427" w:type="pct"/>
          </w:tcPr>
          <w:p w:rsidR="002C2136" w:rsidRPr="00423C8A" w:rsidRDefault="002C2136" w:rsidP="00A20F80">
            <w:pPr>
              <w:jc w:val="both"/>
              <w:rPr>
                <w:sz w:val="20"/>
                <w:szCs w:val="20"/>
                <w:lang w:val="fr-CA"/>
              </w:rPr>
            </w:pPr>
            <w:r w:rsidRPr="00423C8A">
              <w:rPr>
                <w:sz w:val="20"/>
                <w:szCs w:val="20"/>
                <w:lang w:val="fr-CA"/>
              </w:rPr>
              <w:lastRenderedPageBreak/>
              <w:t>Le 28 avril 2011</w:t>
            </w:r>
          </w:p>
          <w:p w:rsidR="002C2136" w:rsidRPr="00423C8A" w:rsidRDefault="002C2136" w:rsidP="00A20F80">
            <w:pPr>
              <w:jc w:val="both"/>
              <w:rPr>
                <w:sz w:val="20"/>
                <w:szCs w:val="20"/>
                <w:lang w:val="fr-CA"/>
              </w:rPr>
            </w:pPr>
            <w:r w:rsidRPr="00423C8A">
              <w:rPr>
                <w:sz w:val="20"/>
                <w:szCs w:val="20"/>
                <w:lang w:val="fr-CA"/>
              </w:rPr>
              <w:t>Cour suprême du Canada</w:t>
            </w:r>
          </w:p>
        </w:tc>
        <w:tc>
          <w:tcPr>
            <w:tcW w:w="243" w:type="pct"/>
          </w:tcPr>
          <w:p w:rsidR="002C2136" w:rsidRPr="00423C8A" w:rsidRDefault="002C2136" w:rsidP="00A20F80">
            <w:pPr>
              <w:jc w:val="both"/>
              <w:rPr>
                <w:sz w:val="20"/>
                <w:szCs w:val="20"/>
                <w:lang w:val="fr-CA"/>
              </w:rPr>
            </w:pPr>
          </w:p>
        </w:tc>
        <w:tc>
          <w:tcPr>
            <w:tcW w:w="2330" w:type="pct"/>
          </w:tcPr>
          <w:p w:rsidR="002C2136" w:rsidRPr="00423C8A" w:rsidRDefault="002C2136" w:rsidP="00A20F80">
            <w:pPr>
              <w:jc w:val="both"/>
              <w:rPr>
                <w:sz w:val="20"/>
                <w:szCs w:val="20"/>
              </w:rPr>
            </w:pPr>
            <w:proofErr w:type="spellStart"/>
            <w:r w:rsidRPr="00423C8A">
              <w:rPr>
                <w:sz w:val="20"/>
                <w:szCs w:val="20"/>
              </w:rPr>
              <w:t>Demande</w:t>
            </w:r>
            <w:proofErr w:type="spellEnd"/>
            <w:r w:rsidRPr="00423C8A">
              <w:rPr>
                <w:sz w:val="20"/>
                <w:szCs w:val="20"/>
              </w:rPr>
              <w:t xml:space="preserve"> </w:t>
            </w:r>
            <w:proofErr w:type="spellStart"/>
            <w:r w:rsidRPr="00423C8A">
              <w:rPr>
                <w:sz w:val="20"/>
                <w:szCs w:val="20"/>
              </w:rPr>
              <w:t>d'autorisation</w:t>
            </w:r>
            <w:proofErr w:type="spellEnd"/>
            <w:r w:rsidRPr="00423C8A">
              <w:rPr>
                <w:sz w:val="20"/>
                <w:szCs w:val="20"/>
              </w:rPr>
              <w:t xml:space="preserve"> </w:t>
            </w:r>
            <w:proofErr w:type="spellStart"/>
            <w:r w:rsidRPr="00423C8A">
              <w:rPr>
                <w:sz w:val="20"/>
                <w:szCs w:val="20"/>
              </w:rPr>
              <w:t>d'appel</w:t>
            </w:r>
            <w:proofErr w:type="spellEnd"/>
            <w:r w:rsidRPr="00423C8A">
              <w:rPr>
                <w:sz w:val="20"/>
                <w:szCs w:val="20"/>
              </w:rPr>
              <w:t xml:space="preserve"> </w:t>
            </w:r>
            <w:proofErr w:type="spellStart"/>
            <w:r w:rsidRPr="00423C8A">
              <w:rPr>
                <w:sz w:val="20"/>
                <w:szCs w:val="20"/>
              </w:rPr>
              <w:t>déposée</w:t>
            </w:r>
            <w:proofErr w:type="spellEnd"/>
          </w:p>
          <w:p w:rsidR="002C2136" w:rsidRPr="00423C8A" w:rsidRDefault="002C2136" w:rsidP="00A20F80">
            <w:pPr>
              <w:jc w:val="both"/>
              <w:rPr>
                <w:sz w:val="20"/>
                <w:szCs w:val="20"/>
              </w:rPr>
            </w:pPr>
          </w:p>
        </w:tc>
      </w:tr>
    </w:tbl>
    <w:p w:rsidR="0078447A" w:rsidRDefault="0078447A" w:rsidP="0078447A">
      <w:pPr>
        <w:rPr>
          <w:sz w:val="20"/>
          <w:szCs w:val="20"/>
        </w:rPr>
      </w:pPr>
    </w:p>
    <w:p w:rsidR="0078447A" w:rsidRDefault="009E0ECD" w:rsidP="0078447A">
      <w:pPr>
        <w:rPr>
          <w:sz w:val="20"/>
          <w:szCs w:val="20"/>
        </w:rPr>
      </w:pPr>
      <w:r w:rsidRPr="009E0ECD">
        <w:rPr>
          <w:sz w:val="20"/>
          <w:szCs w:val="20"/>
          <w:lang w:val="fr-CA"/>
        </w:rPr>
        <w:pict>
          <v:rect id="_x0000_i1048"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16C12" w:rsidRPr="00560AC7" w:rsidTr="0098429B">
        <w:trPr>
          <w:cantSplit/>
        </w:trPr>
        <w:tc>
          <w:tcPr>
            <w:tcW w:w="1458" w:type="dxa"/>
          </w:tcPr>
          <w:p w:rsidR="00116C12" w:rsidRPr="00560AC7" w:rsidRDefault="00116C12" w:rsidP="0098429B">
            <w:pPr>
              <w:rPr>
                <w:rFonts w:cs="Times New Roman"/>
                <w:sz w:val="20"/>
                <w:szCs w:val="20"/>
              </w:rPr>
            </w:pPr>
            <w:r w:rsidRPr="00560AC7">
              <w:rPr>
                <w:rStyle w:val="SCCFileNumberChar"/>
                <w:sz w:val="20"/>
                <w:szCs w:val="20"/>
              </w:rPr>
              <w:t>34342</w:t>
            </w:r>
          </w:p>
          <w:p w:rsidR="00116C12" w:rsidRPr="00560AC7" w:rsidRDefault="00116C12" w:rsidP="0098429B">
            <w:pPr>
              <w:rPr>
                <w:rFonts w:cs="Times New Roman"/>
                <w:b/>
                <w:sz w:val="20"/>
                <w:szCs w:val="20"/>
                <w:lang w:val="fr-CA"/>
              </w:rPr>
            </w:pPr>
          </w:p>
        </w:tc>
        <w:tc>
          <w:tcPr>
            <w:tcW w:w="8118" w:type="dxa"/>
          </w:tcPr>
          <w:p w:rsidR="00116C12" w:rsidRPr="00560AC7" w:rsidRDefault="00116C12" w:rsidP="0098429B">
            <w:pPr>
              <w:rPr>
                <w:rFonts w:cs="Times New Roman"/>
                <w:sz w:val="20"/>
                <w:szCs w:val="20"/>
              </w:rPr>
            </w:pPr>
            <w:proofErr w:type="spellStart"/>
            <w:r w:rsidRPr="00560AC7">
              <w:rPr>
                <w:rStyle w:val="SCCLsocChar"/>
                <w:rFonts w:cs="Times New Roman"/>
                <w:sz w:val="20"/>
                <w:szCs w:val="20"/>
                <w:lang w:val="en-CA"/>
              </w:rPr>
              <w:t>Chem</w:t>
            </w:r>
            <w:proofErr w:type="spellEnd"/>
            <w:r w:rsidRPr="00560AC7">
              <w:rPr>
                <w:rStyle w:val="SCCLsocChar"/>
                <w:rFonts w:cs="Times New Roman"/>
                <w:sz w:val="20"/>
                <w:szCs w:val="20"/>
                <w:lang w:val="en-CA"/>
              </w:rPr>
              <w:t>-Trend Limited Partnership v. Tom Mason</w:t>
            </w:r>
            <w:r w:rsidRPr="00560AC7">
              <w:rPr>
                <w:rFonts w:cs="Times New Roman"/>
                <w:sz w:val="20"/>
                <w:szCs w:val="20"/>
              </w:rPr>
              <w:t xml:space="preserve"> (Ont.) (Civil) (By Leave)</w:t>
            </w:r>
          </w:p>
          <w:p w:rsidR="00116C12" w:rsidRPr="00560AC7" w:rsidRDefault="00116C12" w:rsidP="0098429B">
            <w:pPr>
              <w:rPr>
                <w:rFonts w:cs="Times New Roman"/>
                <w:sz w:val="20"/>
                <w:szCs w:val="20"/>
              </w:rPr>
            </w:pPr>
          </w:p>
        </w:tc>
      </w:tr>
      <w:tr w:rsidR="00116C12" w:rsidRPr="00560AC7" w:rsidTr="0098429B">
        <w:trPr>
          <w:cantSplit/>
        </w:trPr>
        <w:tc>
          <w:tcPr>
            <w:tcW w:w="1458" w:type="dxa"/>
          </w:tcPr>
          <w:p w:rsidR="00116C12" w:rsidRPr="00560AC7" w:rsidRDefault="00116C12" w:rsidP="0098429B">
            <w:pPr>
              <w:rPr>
                <w:rFonts w:cs="Times New Roman"/>
                <w:sz w:val="20"/>
                <w:szCs w:val="20"/>
              </w:rPr>
            </w:pPr>
            <w:r w:rsidRPr="00560AC7">
              <w:rPr>
                <w:rFonts w:cs="Times New Roman"/>
                <w:sz w:val="20"/>
                <w:szCs w:val="20"/>
              </w:rPr>
              <w:t>Coram :</w:t>
            </w:r>
          </w:p>
        </w:tc>
        <w:tc>
          <w:tcPr>
            <w:tcW w:w="8118" w:type="dxa"/>
          </w:tcPr>
          <w:p w:rsidR="00116C12" w:rsidRPr="00560AC7" w:rsidRDefault="00116C12" w:rsidP="0098429B">
            <w:pPr>
              <w:rPr>
                <w:rFonts w:cs="Times New Roman"/>
                <w:sz w:val="20"/>
                <w:szCs w:val="20"/>
              </w:rPr>
            </w:pPr>
            <w:proofErr w:type="spellStart"/>
            <w:r w:rsidRPr="00560AC7">
              <w:rPr>
                <w:rStyle w:val="SCCCoramChar"/>
                <w:rFonts w:cs="Times New Roman"/>
                <w:sz w:val="20"/>
                <w:szCs w:val="20"/>
                <w:lang w:val="en-CA"/>
              </w:rPr>
              <w:t>Deschamps</w:t>
            </w:r>
            <w:proofErr w:type="spellEnd"/>
            <w:r w:rsidRPr="00560AC7">
              <w:rPr>
                <w:rStyle w:val="SCCCoramChar"/>
                <w:rFonts w:cs="Times New Roman"/>
                <w:sz w:val="20"/>
                <w:szCs w:val="20"/>
                <w:lang w:val="en-CA"/>
              </w:rPr>
              <w:t xml:space="preserve">, Fish and </w:t>
            </w:r>
            <w:proofErr w:type="spellStart"/>
            <w:r w:rsidRPr="00560AC7">
              <w:rPr>
                <w:rStyle w:val="SCCCoramChar"/>
                <w:rFonts w:cs="Times New Roman"/>
                <w:sz w:val="20"/>
                <w:szCs w:val="20"/>
                <w:lang w:val="en-CA"/>
              </w:rPr>
              <w:t>Karakatsanis</w:t>
            </w:r>
            <w:proofErr w:type="spellEnd"/>
            <w:r w:rsidRPr="00560AC7">
              <w:rPr>
                <w:rStyle w:val="SCCCoramChar"/>
                <w:rFonts w:cs="Times New Roman"/>
                <w:sz w:val="20"/>
                <w:szCs w:val="20"/>
                <w:lang w:val="en-CA"/>
              </w:rPr>
              <w:t> JJ.</w:t>
            </w:r>
          </w:p>
          <w:p w:rsidR="00116C12" w:rsidRPr="00560AC7" w:rsidRDefault="00116C12" w:rsidP="0098429B">
            <w:pPr>
              <w:rPr>
                <w:rFonts w:cs="Times New Roman"/>
                <w:sz w:val="20"/>
                <w:szCs w:val="20"/>
                <w:u w:val="single"/>
              </w:rPr>
            </w:pPr>
          </w:p>
        </w:tc>
      </w:tr>
      <w:tr w:rsidR="00116C12" w:rsidRPr="009A143D" w:rsidTr="0098429B">
        <w:trPr>
          <w:cantSplit/>
        </w:trPr>
        <w:tc>
          <w:tcPr>
            <w:tcW w:w="9576" w:type="dxa"/>
            <w:gridSpan w:val="2"/>
          </w:tcPr>
          <w:p w:rsidR="00116C12" w:rsidRPr="00560AC7" w:rsidRDefault="00116C12" w:rsidP="0098429B">
            <w:pPr>
              <w:pStyle w:val="SCCShortJudgment"/>
              <w:rPr>
                <w:rFonts w:cs="Times New Roman"/>
                <w:szCs w:val="20"/>
              </w:rPr>
            </w:pPr>
            <w:r w:rsidRPr="00560AC7">
              <w:rPr>
                <w:rFonts w:cs="Times New Roman"/>
                <w:szCs w:val="20"/>
              </w:rPr>
              <w:t>The application for leave to appeal from the judgment of the Court of Appeal for Ontario, Number C52707, 2011 ONCA 344, dated May 3, 2011, is dismissed with costs.</w:t>
            </w:r>
          </w:p>
          <w:p w:rsidR="00116C12" w:rsidRPr="00560AC7" w:rsidRDefault="00116C12" w:rsidP="0098429B">
            <w:pPr>
              <w:pStyle w:val="SCCShortJudgment"/>
              <w:ind w:firstLine="0"/>
              <w:rPr>
                <w:rFonts w:cs="Times New Roman"/>
                <w:szCs w:val="20"/>
              </w:rPr>
            </w:pPr>
          </w:p>
          <w:p w:rsidR="00116C12" w:rsidRPr="00560AC7" w:rsidRDefault="00116C12" w:rsidP="0098429B">
            <w:pPr>
              <w:pStyle w:val="SCCShortJudgment"/>
              <w:rPr>
                <w:rFonts w:cs="Times New Roman"/>
                <w:szCs w:val="20"/>
                <w:lang w:val="fr-CA"/>
              </w:rPr>
            </w:pPr>
            <w:r w:rsidRPr="00560AC7">
              <w:rPr>
                <w:rFonts w:cs="Times New Roman"/>
                <w:szCs w:val="20"/>
                <w:lang w:val="fr-CA"/>
              </w:rPr>
              <w:t>La demande d’autorisation d’appel de l’arrêt de la Cour d’appel de l’Ontario, numéro C52707, 2011 ONCA 344, daté du 3 mai 2011, est rejetée avec dépens.</w:t>
            </w:r>
          </w:p>
        </w:tc>
      </w:tr>
    </w:tbl>
    <w:p w:rsidR="0078447A" w:rsidRPr="00116C12" w:rsidRDefault="0078447A" w:rsidP="0078447A">
      <w:pPr>
        <w:rPr>
          <w:sz w:val="20"/>
          <w:szCs w:val="20"/>
          <w:lang w:val="fr-CA"/>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565961" w:rsidRPr="00423C8A" w:rsidTr="00A20F80">
        <w:trPr>
          <w:gridAfter w:val="1"/>
          <w:wAfter w:w="48" w:type="pct"/>
        </w:trPr>
        <w:tc>
          <w:tcPr>
            <w:tcW w:w="4952" w:type="pct"/>
            <w:gridSpan w:val="3"/>
          </w:tcPr>
          <w:p w:rsidR="00565961" w:rsidRPr="00423C8A" w:rsidRDefault="00565961" w:rsidP="00A20F80">
            <w:pPr>
              <w:jc w:val="both"/>
              <w:rPr>
                <w:sz w:val="20"/>
                <w:szCs w:val="20"/>
              </w:rPr>
            </w:pPr>
            <w:r w:rsidRPr="00423C8A">
              <w:rPr>
                <w:sz w:val="20"/>
                <w:szCs w:val="20"/>
              </w:rPr>
              <w:t>Employment Law — Contracts — Restrictive covenant — Should a knowledgeable party who deliberately enters into a contract, and who receives the benefit of a contract, be able to repudiate that contract and its obligations — In what circumstances, and pursuant to what guiding principles, is a business entitled to protect confidential information, in order to both prevent violation of trade secrets and ensure fair competition — When should parties be able to seek “</w:t>
            </w:r>
            <w:proofErr w:type="spellStart"/>
            <w:r w:rsidRPr="00423C8A">
              <w:rPr>
                <w:sz w:val="20"/>
                <w:szCs w:val="20"/>
              </w:rPr>
              <w:t>blue</w:t>
            </w:r>
            <w:r w:rsidRPr="00423C8A">
              <w:rPr>
                <w:sz w:val="20"/>
                <w:szCs w:val="20"/>
              </w:rPr>
              <w:noBreakHyphen/>
              <w:t>pencil</w:t>
            </w:r>
            <w:proofErr w:type="spellEnd"/>
            <w:r w:rsidRPr="00423C8A">
              <w:rPr>
                <w:sz w:val="20"/>
                <w:szCs w:val="20"/>
              </w:rPr>
              <w:t>” severance of provisions of a restrictive covenant in a situation involving a global company with global customers — Whether employee should obtain confirmation on validity of restrictive covenant before engaging in competitive activities.</w:t>
            </w:r>
          </w:p>
        </w:tc>
      </w:tr>
      <w:tr w:rsidR="00565961" w:rsidRPr="00423C8A" w:rsidTr="00A20F80">
        <w:trPr>
          <w:gridAfter w:val="1"/>
          <w:wAfter w:w="48" w:type="pct"/>
        </w:trPr>
        <w:tc>
          <w:tcPr>
            <w:tcW w:w="4952" w:type="pct"/>
            <w:gridSpan w:val="3"/>
          </w:tcPr>
          <w:p w:rsidR="00565961" w:rsidRPr="00423C8A" w:rsidRDefault="00565961" w:rsidP="00A20F80">
            <w:pPr>
              <w:jc w:val="both"/>
              <w:rPr>
                <w:sz w:val="20"/>
                <w:szCs w:val="20"/>
              </w:rPr>
            </w:pPr>
          </w:p>
        </w:tc>
      </w:tr>
      <w:tr w:rsidR="00565961" w:rsidRPr="00423C8A" w:rsidTr="00A20F80">
        <w:trPr>
          <w:gridAfter w:val="1"/>
          <w:wAfter w:w="48" w:type="pct"/>
        </w:trPr>
        <w:tc>
          <w:tcPr>
            <w:tcW w:w="4952" w:type="pct"/>
            <w:gridSpan w:val="3"/>
          </w:tcPr>
          <w:p w:rsidR="00565961" w:rsidRPr="00423C8A" w:rsidRDefault="00565961" w:rsidP="00A20F80">
            <w:pPr>
              <w:jc w:val="both"/>
              <w:rPr>
                <w:sz w:val="20"/>
                <w:szCs w:val="20"/>
              </w:rPr>
            </w:pPr>
            <w:r w:rsidRPr="00423C8A">
              <w:rPr>
                <w:sz w:val="20"/>
                <w:szCs w:val="20"/>
              </w:rPr>
              <w:t>The respondent was dismissed after 17 years of employment as a technical sales person with the applicant.  While wrongful dismissal proceedings progressed, he applied for a declaration that a restrictive covenant in his employment contract was unenforceable.  The covenant states that the respondent agrees that, if his employment is terminated, he will not, for a period of one year engage in any business or activity in competition with the applicant by providing services or products to, or soliciting business from, any business entity which was a customer of the applicant during the 17</w:t>
            </w:r>
            <w:r w:rsidRPr="00423C8A">
              <w:rPr>
                <w:sz w:val="20"/>
                <w:szCs w:val="20"/>
              </w:rPr>
              <w:noBreakHyphen/>
              <w:t>year period in which he was an employee of the applicant.  The applicant operates world</w:t>
            </w:r>
            <w:r w:rsidRPr="00423C8A">
              <w:rPr>
                <w:sz w:val="20"/>
                <w:szCs w:val="20"/>
              </w:rPr>
              <w:noBreakHyphen/>
              <w:t>wide and many of its customers are multi</w:t>
            </w:r>
            <w:r w:rsidRPr="00423C8A">
              <w:rPr>
                <w:sz w:val="20"/>
                <w:szCs w:val="20"/>
              </w:rPr>
              <w:noBreakHyphen/>
              <w:t xml:space="preserve">national corporations.  During his period of employment, the respondent’s territories of responsibility were Ontario, then eight </w:t>
            </w:r>
            <w:proofErr w:type="spellStart"/>
            <w:r w:rsidRPr="00423C8A">
              <w:rPr>
                <w:sz w:val="20"/>
                <w:szCs w:val="20"/>
              </w:rPr>
              <w:t>mid</w:t>
            </w:r>
            <w:r w:rsidRPr="00423C8A">
              <w:rPr>
                <w:sz w:val="20"/>
                <w:szCs w:val="20"/>
              </w:rPr>
              <w:noBreakHyphen/>
              <w:t>western</w:t>
            </w:r>
            <w:proofErr w:type="spellEnd"/>
            <w:r w:rsidRPr="00423C8A">
              <w:rPr>
                <w:sz w:val="20"/>
                <w:szCs w:val="20"/>
              </w:rPr>
              <w:t xml:space="preserve"> states in the United States, then the whole of Canada and some </w:t>
            </w:r>
            <w:proofErr w:type="spellStart"/>
            <w:r w:rsidRPr="00423C8A">
              <w:rPr>
                <w:sz w:val="20"/>
                <w:szCs w:val="20"/>
              </w:rPr>
              <w:t>mid</w:t>
            </w:r>
            <w:r w:rsidRPr="00423C8A">
              <w:rPr>
                <w:sz w:val="20"/>
                <w:szCs w:val="20"/>
              </w:rPr>
              <w:noBreakHyphen/>
              <w:t>Atlantic</w:t>
            </w:r>
            <w:proofErr w:type="spellEnd"/>
            <w:r w:rsidRPr="00423C8A">
              <w:rPr>
                <w:sz w:val="20"/>
                <w:szCs w:val="20"/>
              </w:rPr>
              <w:t xml:space="preserve"> U.S. states.</w:t>
            </w:r>
          </w:p>
          <w:p w:rsidR="00565961" w:rsidRPr="00423C8A" w:rsidRDefault="00565961" w:rsidP="00A20F80">
            <w:pPr>
              <w:jc w:val="both"/>
              <w:rPr>
                <w:sz w:val="20"/>
                <w:szCs w:val="20"/>
              </w:rPr>
            </w:pPr>
          </w:p>
        </w:tc>
      </w:tr>
      <w:tr w:rsidR="00565961" w:rsidRPr="00423C8A" w:rsidTr="00A20F80">
        <w:tblPrEx>
          <w:tblCellMar>
            <w:bottom w:w="0" w:type="dxa"/>
          </w:tblCellMar>
        </w:tblPrEx>
        <w:tc>
          <w:tcPr>
            <w:tcW w:w="2367" w:type="pct"/>
          </w:tcPr>
          <w:p w:rsidR="00565961" w:rsidRPr="00423C8A" w:rsidRDefault="00565961" w:rsidP="00A20F80">
            <w:pPr>
              <w:jc w:val="both"/>
              <w:rPr>
                <w:sz w:val="20"/>
                <w:szCs w:val="20"/>
              </w:rPr>
            </w:pPr>
            <w:r w:rsidRPr="00423C8A">
              <w:rPr>
                <w:sz w:val="20"/>
                <w:szCs w:val="20"/>
              </w:rPr>
              <w:t>August 26, 2010</w:t>
            </w:r>
          </w:p>
          <w:p w:rsidR="00565961" w:rsidRPr="00423C8A" w:rsidRDefault="00565961" w:rsidP="00A20F80">
            <w:pPr>
              <w:jc w:val="both"/>
              <w:rPr>
                <w:sz w:val="20"/>
                <w:szCs w:val="20"/>
              </w:rPr>
            </w:pPr>
            <w:r w:rsidRPr="00423C8A">
              <w:rPr>
                <w:sz w:val="20"/>
                <w:szCs w:val="20"/>
              </w:rPr>
              <w:t>Ontario Superior Court of Justice</w:t>
            </w:r>
          </w:p>
          <w:p w:rsidR="00565961" w:rsidRPr="00423C8A" w:rsidRDefault="00565961" w:rsidP="00A20F80">
            <w:pPr>
              <w:jc w:val="both"/>
              <w:rPr>
                <w:sz w:val="20"/>
                <w:szCs w:val="20"/>
              </w:rPr>
            </w:pPr>
            <w:r w:rsidRPr="00423C8A">
              <w:rPr>
                <w:sz w:val="20"/>
                <w:szCs w:val="20"/>
              </w:rPr>
              <w:t>(</w:t>
            </w:r>
            <w:proofErr w:type="spellStart"/>
            <w:r w:rsidRPr="00423C8A">
              <w:rPr>
                <w:sz w:val="20"/>
                <w:szCs w:val="20"/>
              </w:rPr>
              <w:t>Kruzick</w:t>
            </w:r>
            <w:proofErr w:type="spellEnd"/>
            <w:r w:rsidRPr="00423C8A">
              <w:rPr>
                <w:sz w:val="20"/>
                <w:szCs w:val="20"/>
              </w:rPr>
              <w:t xml:space="preserve"> J.) </w:t>
            </w:r>
          </w:p>
          <w:p w:rsidR="00565961" w:rsidRPr="00423C8A" w:rsidRDefault="00565961" w:rsidP="00A20F80">
            <w:pPr>
              <w:jc w:val="both"/>
              <w:rPr>
                <w:sz w:val="20"/>
                <w:szCs w:val="20"/>
              </w:rPr>
            </w:pPr>
          </w:p>
        </w:tc>
        <w:tc>
          <w:tcPr>
            <w:tcW w:w="267" w:type="pct"/>
          </w:tcPr>
          <w:p w:rsidR="00565961" w:rsidRPr="00423C8A" w:rsidRDefault="00565961" w:rsidP="00A20F80">
            <w:pPr>
              <w:jc w:val="both"/>
              <w:rPr>
                <w:sz w:val="20"/>
                <w:szCs w:val="20"/>
              </w:rPr>
            </w:pPr>
          </w:p>
        </w:tc>
        <w:tc>
          <w:tcPr>
            <w:tcW w:w="2366" w:type="pct"/>
            <w:gridSpan w:val="2"/>
          </w:tcPr>
          <w:p w:rsidR="00565961" w:rsidRPr="00423C8A" w:rsidRDefault="00565961" w:rsidP="00A20F80">
            <w:pPr>
              <w:jc w:val="both"/>
              <w:rPr>
                <w:sz w:val="20"/>
                <w:szCs w:val="20"/>
              </w:rPr>
            </w:pPr>
            <w:r w:rsidRPr="00423C8A">
              <w:rPr>
                <w:sz w:val="20"/>
                <w:szCs w:val="20"/>
              </w:rPr>
              <w:t>Application to declare restrictive covenant unenforceable dismissed</w:t>
            </w:r>
          </w:p>
          <w:p w:rsidR="00565961" w:rsidRPr="00423C8A" w:rsidRDefault="00565961" w:rsidP="00A20F80">
            <w:pPr>
              <w:jc w:val="both"/>
              <w:rPr>
                <w:sz w:val="20"/>
                <w:szCs w:val="20"/>
              </w:rPr>
            </w:pPr>
          </w:p>
        </w:tc>
      </w:tr>
      <w:tr w:rsidR="00565961" w:rsidRPr="00423C8A" w:rsidTr="00A20F80">
        <w:tblPrEx>
          <w:tblCellMar>
            <w:bottom w:w="0" w:type="dxa"/>
          </w:tblCellMar>
        </w:tblPrEx>
        <w:tc>
          <w:tcPr>
            <w:tcW w:w="2367" w:type="pct"/>
          </w:tcPr>
          <w:p w:rsidR="00565961" w:rsidRPr="00423C8A" w:rsidRDefault="00565961" w:rsidP="00A20F80">
            <w:pPr>
              <w:jc w:val="both"/>
              <w:rPr>
                <w:sz w:val="20"/>
                <w:szCs w:val="20"/>
              </w:rPr>
            </w:pPr>
            <w:r w:rsidRPr="00423C8A">
              <w:rPr>
                <w:sz w:val="20"/>
                <w:szCs w:val="20"/>
              </w:rPr>
              <w:t>May 3, 2011</w:t>
            </w:r>
          </w:p>
          <w:p w:rsidR="00565961" w:rsidRPr="00423C8A" w:rsidRDefault="00565961" w:rsidP="00A20F80">
            <w:pPr>
              <w:jc w:val="both"/>
              <w:rPr>
                <w:sz w:val="20"/>
                <w:szCs w:val="20"/>
              </w:rPr>
            </w:pPr>
            <w:r w:rsidRPr="00423C8A">
              <w:rPr>
                <w:sz w:val="20"/>
                <w:szCs w:val="20"/>
              </w:rPr>
              <w:t>Court of Appeal for Ontario</w:t>
            </w:r>
          </w:p>
          <w:p w:rsidR="00565961" w:rsidRPr="00423C8A" w:rsidRDefault="00565961" w:rsidP="00A20F80">
            <w:pPr>
              <w:jc w:val="both"/>
              <w:rPr>
                <w:sz w:val="20"/>
                <w:szCs w:val="20"/>
              </w:rPr>
            </w:pPr>
            <w:r w:rsidRPr="00423C8A">
              <w:rPr>
                <w:sz w:val="20"/>
                <w:szCs w:val="20"/>
              </w:rPr>
              <w:t xml:space="preserve">(Doherty, </w:t>
            </w:r>
            <w:proofErr w:type="spellStart"/>
            <w:r w:rsidRPr="00423C8A">
              <w:rPr>
                <w:sz w:val="20"/>
                <w:szCs w:val="20"/>
              </w:rPr>
              <w:t>Moldaver</w:t>
            </w:r>
            <w:proofErr w:type="spellEnd"/>
            <w:r w:rsidRPr="00423C8A">
              <w:rPr>
                <w:sz w:val="20"/>
                <w:szCs w:val="20"/>
              </w:rPr>
              <w:t>, Feldman JJ.A.)</w:t>
            </w:r>
          </w:p>
          <w:p w:rsidR="00565961" w:rsidRPr="00423C8A" w:rsidRDefault="00565961" w:rsidP="00A20F80">
            <w:pPr>
              <w:jc w:val="both"/>
              <w:rPr>
                <w:sz w:val="20"/>
                <w:szCs w:val="20"/>
              </w:rPr>
            </w:pPr>
            <w:r w:rsidRPr="00423C8A">
              <w:rPr>
                <w:sz w:val="20"/>
                <w:szCs w:val="20"/>
              </w:rPr>
              <w:t>2011 ONCA 344, C52707</w:t>
            </w:r>
          </w:p>
          <w:p w:rsidR="00565961" w:rsidRPr="00423C8A" w:rsidRDefault="00565961" w:rsidP="00A20F80">
            <w:pPr>
              <w:jc w:val="both"/>
              <w:rPr>
                <w:sz w:val="20"/>
                <w:szCs w:val="20"/>
              </w:rPr>
            </w:pPr>
          </w:p>
        </w:tc>
        <w:tc>
          <w:tcPr>
            <w:tcW w:w="267" w:type="pct"/>
          </w:tcPr>
          <w:p w:rsidR="00565961" w:rsidRPr="00423C8A" w:rsidRDefault="00565961" w:rsidP="00A20F80">
            <w:pPr>
              <w:jc w:val="both"/>
              <w:rPr>
                <w:sz w:val="20"/>
                <w:szCs w:val="20"/>
              </w:rPr>
            </w:pPr>
          </w:p>
        </w:tc>
        <w:tc>
          <w:tcPr>
            <w:tcW w:w="2366" w:type="pct"/>
            <w:gridSpan w:val="2"/>
          </w:tcPr>
          <w:p w:rsidR="00565961" w:rsidRPr="00423C8A" w:rsidRDefault="00565961" w:rsidP="00A20F80">
            <w:pPr>
              <w:jc w:val="both"/>
              <w:rPr>
                <w:sz w:val="20"/>
                <w:szCs w:val="20"/>
              </w:rPr>
            </w:pPr>
            <w:r w:rsidRPr="00423C8A">
              <w:rPr>
                <w:sz w:val="20"/>
                <w:szCs w:val="20"/>
              </w:rPr>
              <w:t xml:space="preserve">Appeal allowed, restrictive covenant declared unenforceable  </w:t>
            </w:r>
          </w:p>
          <w:p w:rsidR="00565961" w:rsidRPr="00423C8A" w:rsidRDefault="00565961" w:rsidP="00A20F80">
            <w:pPr>
              <w:jc w:val="both"/>
              <w:rPr>
                <w:sz w:val="20"/>
                <w:szCs w:val="20"/>
              </w:rPr>
            </w:pPr>
          </w:p>
          <w:p w:rsidR="00565961" w:rsidRPr="00423C8A" w:rsidRDefault="00565961" w:rsidP="00A20F80">
            <w:pPr>
              <w:jc w:val="both"/>
              <w:rPr>
                <w:sz w:val="20"/>
                <w:szCs w:val="20"/>
              </w:rPr>
            </w:pPr>
          </w:p>
        </w:tc>
      </w:tr>
      <w:tr w:rsidR="00565961" w:rsidRPr="00423C8A" w:rsidTr="00A20F80">
        <w:tblPrEx>
          <w:tblCellMar>
            <w:bottom w:w="0" w:type="dxa"/>
          </w:tblCellMar>
        </w:tblPrEx>
        <w:tc>
          <w:tcPr>
            <w:tcW w:w="2367" w:type="pct"/>
          </w:tcPr>
          <w:p w:rsidR="00565961" w:rsidRPr="00423C8A" w:rsidRDefault="00565961" w:rsidP="00A20F80">
            <w:pPr>
              <w:jc w:val="both"/>
              <w:rPr>
                <w:sz w:val="20"/>
                <w:szCs w:val="20"/>
              </w:rPr>
            </w:pPr>
            <w:r w:rsidRPr="00423C8A">
              <w:rPr>
                <w:sz w:val="20"/>
                <w:szCs w:val="20"/>
              </w:rPr>
              <w:t>July 6, 2011</w:t>
            </w:r>
          </w:p>
          <w:p w:rsidR="00565961" w:rsidRPr="00423C8A" w:rsidRDefault="00565961" w:rsidP="00A20F80">
            <w:pPr>
              <w:jc w:val="both"/>
              <w:rPr>
                <w:sz w:val="20"/>
                <w:szCs w:val="20"/>
              </w:rPr>
            </w:pPr>
            <w:r w:rsidRPr="00423C8A">
              <w:rPr>
                <w:sz w:val="20"/>
                <w:szCs w:val="20"/>
              </w:rPr>
              <w:t>Supreme Court of Canada</w:t>
            </w:r>
          </w:p>
        </w:tc>
        <w:tc>
          <w:tcPr>
            <w:tcW w:w="267" w:type="pct"/>
          </w:tcPr>
          <w:p w:rsidR="00565961" w:rsidRPr="00423C8A" w:rsidRDefault="00565961" w:rsidP="00A20F80">
            <w:pPr>
              <w:jc w:val="both"/>
              <w:rPr>
                <w:sz w:val="20"/>
                <w:szCs w:val="20"/>
              </w:rPr>
            </w:pPr>
          </w:p>
        </w:tc>
        <w:tc>
          <w:tcPr>
            <w:tcW w:w="2366" w:type="pct"/>
            <w:gridSpan w:val="2"/>
          </w:tcPr>
          <w:p w:rsidR="00565961" w:rsidRPr="00423C8A" w:rsidRDefault="00565961" w:rsidP="00A20F80">
            <w:pPr>
              <w:jc w:val="both"/>
              <w:rPr>
                <w:sz w:val="20"/>
                <w:szCs w:val="20"/>
              </w:rPr>
            </w:pPr>
            <w:r w:rsidRPr="00423C8A">
              <w:rPr>
                <w:sz w:val="20"/>
                <w:szCs w:val="20"/>
              </w:rPr>
              <w:t>Application for leave to appeal filed</w:t>
            </w:r>
          </w:p>
          <w:p w:rsidR="00565961" w:rsidRPr="00423C8A" w:rsidRDefault="00565961" w:rsidP="00A20F80">
            <w:pPr>
              <w:jc w:val="both"/>
              <w:rPr>
                <w:sz w:val="20"/>
                <w:szCs w:val="20"/>
              </w:rPr>
            </w:pP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49" style="width:2in;height:1pt" o:hrpct="0" o:hralign="center" o:hrstd="t" o:hrnoshade="t" o:hr="t" fillcolor="black [3213]" stroked="f"/>
        </w:pict>
      </w:r>
    </w:p>
    <w:p w:rsidR="0078447A" w:rsidRDefault="0078447A" w:rsidP="0078447A">
      <w:pPr>
        <w:rPr>
          <w:sz w:val="20"/>
          <w:szCs w:val="20"/>
        </w:rPr>
      </w:pPr>
    </w:p>
    <w:p w:rsidR="00116C12" w:rsidRDefault="00116C12">
      <w:pPr>
        <w:rPr>
          <w:sz w:val="20"/>
          <w:szCs w:val="20"/>
          <w:u w:val="single"/>
          <w:lang w:val="fr-CA"/>
        </w:rPr>
      </w:pPr>
      <w:r>
        <w:rPr>
          <w:sz w:val="20"/>
          <w:szCs w:val="20"/>
          <w:u w:val="single"/>
          <w:lang w:val="fr-CA"/>
        </w:rPr>
        <w:br w:type="page"/>
      </w:r>
    </w:p>
    <w:p w:rsidR="0078447A" w:rsidRPr="001B157C" w:rsidRDefault="0078447A" w:rsidP="0078447A">
      <w:pPr>
        <w:rPr>
          <w:sz w:val="20"/>
          <w:szCs w:val="20"/>
          <w:u w:val="single"/>
          <w:lang w:val="fr-CA"/>
        </w:rPr>
      </w:pPr>
      <w:r w:rsidRPr="001B157C">
        <w:rPr>
          <w:sz w:val="20"/>
          <w:szCs w:val="20"/>
          <w:u w:val="single"/>
          <w:lang w:val="fr-CA"/>
        </w:rPr>
        <w:lastRenderedPageBreak/>
        <w:t>RÉSUMÉ DE L’AFFAIRE</w:t>
      </w:r>
    </w:p>
    <w:p w:rsidR="0078447A" w:rsidRDefault="0078447A" w:rsidP="0078447A">
      <w:pPr>
        <w:rPr>
          <w:sz w:val="20"/>
          <w:szCs w:val="20"/>
        </w:rPr>
      </w:pPr>
    </w:p>
    <w:tbl>
      <w:tblPr>
        <w:tblW w:w="5000" w:type="pct"/>
        <w:tblLayout w:type="fixed"/>
        <w:tblCellMar>
          <w:left w:w="0" w:type="dxa"/>
          <w:bottom w:w="99" w:type="dxa"/>
          <w:right w:w="0" w:type="dxa"/>
        </w:tblCellMar>
        <w:tblLook w:val="00A0"/>
      </w:tblPr>
      <w:tblGrid>
        <w:gridCol w:w="4554"/>
        <w:gridCol w:w="514"/>
        <w:gridCol w:w="4459"/>
        <w:gridCol w:w="92"/>
      </w:tblGrid>
      <w:tr w:rsidR="00565961" w:rsidRPr="009A143D" w:rsidTr="00A20F80">
        <w:trPr>
          <w:gridAfter w:val="1"/>
          <w:wAfter w:w="48" w:type="pct"/>
        </w:trPr>
        <w:tc>
          <w:tcPr>
            <w:tcW w:w="4952" w:type="pct"/>
            <w:gridSpan w:val="3"/>
          </w:tcPr>
          <w:p w:rsidR="00565961" w:rsidRPr="00423C8A" w:rsidRDefault="00565961" w:rsidP="00A20F80">
            <w:pPr>
              <w:jc w:val="both"/>
              <w:rPr>
                <w:sz w:val="20"/>
                <w:szCs w:val="20"/>
                <w:lang w:val="fr-CA"/>
              </w:rPr>
            </w:pPr>
            <w:r w:rsidRPr="00423C8A">
              <w:rPr>
                <w:sz w:val="20"/>
                <w:szCs w:val="20"/>
                <w:lang w:val="fr-CA"/>
              </w:rPr>
              <w:t xml:space="preserve">Droit de l'emploi — Contrats — Clause restrictive — Une partie avertie qui conclut un contrat en toute connaissance de cause et qui en tire un avantage </w:t>
            </w:r>
            <w:proofErr w:type="spellStart"/>
            <w:r w:rsidRPr="00423C8A">
              <w:rPr>
                <w:sz w:val="20"/>
                <w:szCs w:val="20"/>
                <w:lang w:val="fr-CA"/>
              </w:rPr>
              <w:t>devrait</w:t>
            </w:r>
            <w:r w:rsidRPr="00423C8A">
              <w:rPr>
                <w:sz w:val="20"/>
                <w:szCs w:val="20"/>
                <w:lang w:val="fr-CA"/>
              </w:rPr>
              <w:noBreakHyphen/>
              <w:t>elle</w:t>
            </w:r>
            <w:proofErr w:type="spellEnd"/>
            <w:r w:rsidRPr="00423C8A">
              <w:rPr>
                <w:sz w:val="20"/>
                <w:szCs w:val="20"/>
                <w:lang w:val="fr-CA"/>
              </w:rPr>
              <w:t xml:space="preserve"> pouvoir répudier ce contrat et ses obligations? — Dans quelles situations et en vertu de quels principes directeurs une entreprise </w:t>
            </w:r>
            <w:proofErr w:type="spellStart"/>
            <w:r w:rsidRPr="00423C8A">
              <w:rPr>
                <w:sz w:val="20"/>
                <w:szCs w:val="20"/>
                <w:lang w:val="fr-CA"/>
              </w:rPr>
              <w:t>a</w:t>
            </w:r>
            <w:r w:rsidRPr="00423C8A">
              <w:rPr>
                <w:sz w:val="20"/>
                <w:szCs w:val="20"/>
                <w:lang w:val="fr-CA"/>
              </w:rPr>
              <w:noBreakHyphen/>
              <w:t>t</w:t>
            </w:r>
            <w:r w:rsidRPr="00423C8A">
              <w:rPr>
                <w:sz w:val="20"/>
                <w:szCs w:val="20"/>
                <w:lang w:val="fr-CA"/>
              </w:rPr>
              <w:noBreakHyphen/>
              <w:t>elle</w:t>
            </w:r>
            <w:proofErr w:type="spellEnd"/>
            <w:r w:rsidRPr="00423C8A">
              <w:rPr>
                <w:sz w:val="20"/>
                <w:szCs w:val="20"/>
                <w:lang w:val="fr-CA"/>
              </w:rPr>
              <w:t xml:space="preserve"> le droit de protéger des renseignements confidentiels pour prévenir la violation de secrets commerciaux et assurer une concurrence loyale? — Dans quels cas des parties </w:t>
            </w:r>
            <w:proofErr w:type="spellStart"/>
            <w:r w:rsidRPr="00423C8A">
              <w:rPr>
                <w:sz w:val="20"/>
                <w:szCs w:val="20"/>
                <w:lang w:val="fr-CA"/>
              </w:rPr>
              <w:t>devraient</w:t>
            </w:r>
            <w:r w:rsidRPr="00423C8A">
              <w:rPr>
                <w:sz w:val="20"/>
                <w:szCs w:val="20"/>
                <w:lang w:val="fr-CA"/>
              </w:rPr>
              <w:noBreakHyphen/>
              <w:t>elles</w:t>
            </w:r>
            <w:proofErr w:type="spellEnd"/>
            <w:r w:rsidRPr="00423C8A">
              <w:rPr>
                <w:sz w:val="20"/>
                <w:szCs w:val="20"/>
                <w:lang w:val="fr-CA"/>
              </w:rPr>
              <w:t xml:space="preserve"> pouvoir demander la divisibilité pure et simple — ou « technique du trait de crayon bleu » — d'une clause restrictive dans une situation impliquant une entreprise internationale ayant une clientèle internationale? — Un employé </w:t>
            </w:r>
            <w:proofErr w:type="spellStart"/>
            <w:r w:rsidRPr="00423C8A">
              <w:rPr>
                <w:sz w:val="20"/>
                <w:szCs w:val="20"/>
                <w:lang w:val="fr-CA"/>
              </w:rPr>
              <w:t>devrait</w:t>
            </w:r>
            <w:r w:rsidRPr="00423C8A">
              <w:rPr>
                <w:sz w:val="20"/>
                <w:szCs w:val="20"/>
                <w:lang w:val="fr-CA"/>
              </w:rPr>
              <w:noBreakHyphen/>
              <w:t>il</w:t>
            </w:r>
            <w:proofErr w:type="spellEnd"/>
            <w:r w:rsidRPr="00423C8A">
              <w:rPr>
                <w:sz w:val="20"/>
                <w:szCs w:val="20"/>
                <w:lang w:val="fr-CA"/>
              </w:rPr>
              <w:t xml:space="preserve"> obtenir la confirmation de la validité d'une clause restrictive avant de s'adonner à des activités concurrentielles?</w:t>
            </w:r>
          </w:p>
        </w:tc>
      </w:tr>
      <w:tr w:rsidR="00565961" w:rsidRPr="009A143D" w:rsidTr="00A20F80">
        <w:trPr>
          <w:gridAfter w:val="1"/>
          <w:wAfter w:w="48" w:type="pct"/>
        </w:trPr>
        <w:tc>
          <w:tcPr>
            <w:tcW w:w="4952" w:type="pct"/>
            <w:gridSpan w:val="3"/>
          </w:tcPr>
          <w:p w:rsidR="00565961" w:rsidRPr="00423C8A" w:rsidRDefault="00565961" w:rsidP="00A20F80">
            <w:pPr>
              <w:jc w:val="both"/>
              <w:rPr>
                <w:sz w:val="20"/>
                <w:szCs w:val="20"/>
                <w:lang w:val="fr-CA"/>
              </w:rPr>
            </w:pPr>
          </w:p>
        </w:tc>
      </w:tr>
      <w:tr w:rsidR="00565961" w:rsidRPr="009A143D" w:rsidTr="00A20F80">
        <w:trPr>
          <w:gridAfter w:val="1"/>
          <w:wAfter w:w="48" w:type="pct"/>
        </w:trPr>
        <w:tc>
          <w:tcPr>
            <w:tcW w:w="4952" w:type="pct"/>
            <w:gridSpan w:val="3"/>
          </w:tcPr>
          <w:p w:rsidR="00565961" w:rsidRPr="00423C8A" w:rsidRDefault="00565961" w:rsidP="00A20F80">
            <w:pPr>
              <w:jc w:val="both"/>
              <w:rPr>
                <w:sz w:val="20"/>
                <w:szCs w:val="20"/>
                <w:lang w:val="fr-CA"/>
              </w:rPr>
            </w:pPr>
            <w:r w:rsidRPr="00423C8A">
              <w:rPr>
                <w:sz w:val="20"/>
                <w:szCs w:val="20"/>
                <w:lang w:val="fr-CA"/>
              </w:rPr>
              <w:t xml:space="preserve">L'intimé a été congédié après 17 ans de service chez la demanderesse comme </w:t>
            </w:r>
            <w:proofErr w:type="spellStart"/>
            <w:r w:rsidRPr="00423C8A">
              <w:rPr>
                <w:sz w:val="20"/>
                <w:szCs w:val="20"/>
                <w:lang w:val="fr-CA"/>
              </w:rPr>
              <w:t>technicien</w:t>
            </w:r>
            <w:r w:rsidRPr="00423C8A">
              <w:rPr>
                <w:sz w:val="20"/>
                <w:szCs w:val="20"/>
                <w:lang w:val="fr-CA"/>
              </w:rPr>
              <w:noBreakHyphen/>
              <w:t>vendeur</w:t>
            </w:r>
            <w:proofErr w:type="spellEnd"/>
            <w:r w:rsidRPr="00423C8A">
              <w:rPr>
                <w:sz w:val="20"/>
                <w:szCs w:val="20"/>
                <w:lang w:val="fr-CA"/>
              </w:rPr>
              <w:t xml:space="preserve">.  Pendant le déroulement de l'instance en congédiement injustifié, il a demandé un jugement déclarant qu'une clause restrictive stipulée dans son contrat d'emploi était non exécutoire.  La clause stipule qu’en cas de cessation d'emploi, l'intimé renonce à s'adonner à toute activité en concurrence avec la demanderesse en fournissant des services ou des produits à toute entreprise qui était un client de la demanderesse au cours de la période de 17 ans pendant laquelle il était au service de cette dernière ou en sollicitant des contrats d’une telle entreprise. La demanderesse exerce ses activités à l'échelle mondiale et bon nombre de ses clients sont des sociétés multinationales.  Au cours de son emploi, les territoires dont l'intimé était responsable comprenaient l'Ontario, puis huit États du </w:t>
            </w:r>
            <w:proofErr w:type="spellStart"/>
            <w:r w:rsidRPr="00423C8A">
              <w:rPr>
                <w:sz w:val="20"/>
                <w:szCs w:val="20"/>
                <w:lang w:val="fr-CA"/>
              </w:rPr>
              <w:t>Mid</w:t>
            </w:r>
            <w:proofErr w:type="spellEnd"/>
            <w:r w:rsidRPr="00423C8A">
              <w:rPr>
                <w:sz w:val="20"/>
                <w:szCs w:val="20"/>
                <w:lang w:val="fr-CA"/>
              </w:rPr>
              <w:t xml:space="preserve"> West des </w:t>
            </w:r>
            <w:proofErr w:type="spellStart"/>
            <w:r w:rsidRPr="00423C8A">
              <w:rPr>
                <w:sz w:val="20"/>
                <w:szCs w:val="20"/>
                <w:lang w:val="fr-CA"/>
              </w:rPr>
              <w:t>États</w:t>
            </w:r>
            <w:r w:rsidRPr="00423C8A">
              <w:rPr>
                <w:sz w:val="20"/>
                <w:szCs w:val="20"/>
                <w:lang w:val="fr-CA"/>
              </w:rPr>
              <w:noBreakHyphen/>
              <w:t>Unis</w:t>
            </w:r>
            <w:proofErr w:type="spellEnd"/>
            <w:r w:rsidRPr="00423C8A">
              <w:rPr>
                <w:sz w:val="20"/>
                <w:szCs w:val="20"/>
                <w:lang w:val="fr-CA"/>
              </w:rPr>
              <w:t xml:space="preserve">, puis le Canada au complet et quelques États américains du </w:t>
            </w:r>
            <w:proofErr w:type="spellStart"/>
            <w:r w:rsidRPr="00423C8A">
              <w:rPr>
                <w:sz w:val="20"/>
                <w:szCs w:val="20"/>
                <w:lang w:val="fr-CA"/>
              </w:rPr>
              <w:t>Moyen</w:t>
            </w:r>
            <w:r w:rsidRPr="00423C8A">
              <w:rPr>
                <w:sz w:val="20"/>
                <w:szCs w:val="20"/>
                <w:lang w:val="fr-CA"/>
              </w:rPr>
              <w:noBreakHyphen/>
              <w:t>Atlantique</w:t>
            </w:r>
            <w:proofErr w:type="spellEnd"/>
            <w:r w:rsidRPr="00423C8A">
              <w:rPr>
                <w:sz w:val="20"/>
                <w:szCs w:val="20"/>
                <w:lang w:val="fr-CA"/>
              </w:rPr>
              <w:t>.</w:t>
            </w:r>
          </w:p>
          <w:p w:rsidR="00565961" w:rsidRPr="00423C8A" w:rsidRDefault="00565961" w:rsidP="00A20F80">
            <w:pPr>
              <w:jc w:val="both"/>
              <w:rPr>
                <w:sz w:val="20"/>
                <w:szCs w:val="20"/>
                <w:lang w:val="fr-CA"/>
              </w:rPr>
            </w:pPr>
          </w:p>
        </w:tc>
      </w:tr>
      <w:tr w:rsidR="00565961" w:rsidRPr="009A143D" w:rsidTr="00A20F80">
        <w:tblPrEx>
          <w:tblCellMar>
            <w:bottom w:w="0" w:type="dxa"/>
          </w:tblCellMar>
        </w:tblPrEx>
        <w:tc>
          <w:tcPr>
            <w:tcW w:w="2367" w:type="pct"/>
          </w:tcPr>
          <w:p w:rsidR="00565961" w:rsidRPr="00423C8A" w:rsidRDefault="00565961" w:rsidP="00A20F80">
            <w:pPr>
              <w:jc w:val="both"/>
              <w:rPr>
                <w:sz w:val="20"/>
                <w:szCs w:val="20"/>
                <w:lang w:val="fr-CA"/>
              </w:rPr>
            </w:pPr>
            <w:r w:rsidRPr="00423C8A">
              <w:rPr>
                <w:sz w:val="20"/>
                <w:szCs w:val="20"/>
                <w:lang w:val="fr-CA"/>
              </w:rPr>
              <w:t>26 août 2010</w:t>
            </w:r>
          </w:p>
          <w:p w:rsidR="00565961" w:rsidRPr="00423C8A" w:rsidRDefault="00565961" w:rsidP="00A20F80">
            <w:pPr>
              <w:jc w:val="both"/>
              <w:rPr>
                <w:sz w:val="20"/>
                <w:szCs w:val="20"/>
                <w:lang w:val="fr-CA"/>
              </w:rPr>
            </w:pPr>
            <w:r w:rsidRPr="00423C8A">
              <w:rPr>
                <w:sz w:val="20"/>
                <w:szCs w:val="20"/>
                <w:lang w:val="fr-CA"/>
              </w:rPr>
              <w:t xml:space="preserve">Cour supérieure de justice de l'Ontario </w:t>
            </w:r>
          </w:p>
          <w:p w:rsidR="00565961" w:rsidRPr="00423C8A" w:rsidRDefault="00565961" w:rsidP="00A20F80">
            <w:pPr>
              <w:jc w:val="both"/>
              <w:rPr>
                <w:sz w:val="20"/>
                <w:szCs w:val="20"/>
                <w:lang w:val="fr-CA"/>
              </w:rPr>
            </w:pPr>
            <w:r w:rsidRPr="00423C8A">
              <w:rPr>
                <w:sz w:val="20"/>
                <w:szCs w:val="20"/>
                <w:lang w:val="fr-CA"/>
              </w:rPr>
              <w:t xml:space="preserve">(Juge </w:t>
            </w:r>
            <w:proofErr w:type="spellStart"/>
            <w:r w:rsidRPr="00423C8A">
              <w:rPr>
                <w:sz w:val="20"/>
                <w:szCs w:val="20"/>
                <w:lang w:val="fr-CA"/>
              </w:rPr>
              <w:t>Kruzick</w:t>
            </w:r>
            <w:proofErr w:type="spellEnd"/>
            <w:r w:rsidRPr="00423C8A">
              <w:rPr>
                <w:sz w:val="20"/>
                <w:szCs w:val="20"/>
                <w:lang w:val="fr-CA"/>
              </w:rPr>
              <w:t xml:space="preserve">) </w:t>
            </w:r>
          </w:p>
          <w:p w:rsidR="00565961" w:rsidRPr="00423C8A" w:rsidRDefault="00565961" w:rsidP="00A20F80">
            <w:pPr>
              <w:jc w:val="both"/>
              <w:rPr>
                <w:sz w:val="20"/>
                <w:szCs w:val="20"/>
                <w:lang w:val="fr-CA"/>
              </w:rPr>
            </w:pPr>
          </w:p>
        </w:tc>
        <w:tc>
          <w:tcPr>
            <w:tcW w:w="267" w:type="pct"/>
          </w:tcPr>
          <w:p w:rsidR="00565961" w:rsidRPr="00423C8A" w:rsidRDefault="00565961" w:rsidP="00A20F80">
            <w:pPr>
              <w:jc w:val="both"/>
              <w:rPr>
                <w:sz w:val="20"/>
                <w:szCs w:val="20"/>
                <w:lang w:val="fr-CA"/>
              </w:rPr>
            </w:pPr>
          </w:p>
        </w:tc>
        <w:tc>
          <w:tcPr>
            <w:tcW w:w="2366" w:type="pct"/>
            <w:gridSpan w:val="2"/>
          </w:tcPr>
          <w:p w:rsidR="00565961" w:rsidRPr="00423C8A" w:rsidRDefault="00565961" w:rsidP="00A20F80">
            <w:pPr>
              <w:jc w:val="both"/>
              <w:rPr>
                <w:sz w:val="20"/>
                <w:szCs w:val="20"/>
                <w:lang w:val="fr-CA"/>
              </w:rPr>
            </w:pPr>
            <w:r w:rsidRPr="00423C8A">
              <w:rPr>
                <w:sz w:val="20"/>
                <w:szCs w:val="20"/>
                <w:lang w:val="fr-CA"/>
              </w:rPr>
              <w:t>Demande de jugement déclarant non exécutoire la clause restrictive, rejetée</w:t>
            </w:r>
          </w:p>
          <w:p w:rsidR="00565961" w:rsidRPr="00423C8A" w:rsidRDefault="00565961" w:rsidP="00A20F80">
            <w:pPr>
              <w:jc w:val="both"/>
              <w:rPr>
                <w:sz w:val="20"/>
                <w:szCs w:val="20"/>
                <w:lang w:val="fr-CA"/>
              </w:rPr>
            </w:pPr>
          </w:p>
        </w:tc>
      </w:tr>
      <w:tr w:rsidR="00565961" w:rsidRPr="009A143D" w:rsidTr="00A20F80">
        <w:tblPrEx>
          <w:tblCellMar>
            <w:bottom w:w="0" w:type="dxa"/>
          </w:tblCellMar>
        </w:tblPrEx>
        <w:tc>
          <w:tcPr>
            <w:tcW w:w="2367" w:type="pct"/>
          </w:tcPr>
          <w:p w:rsidR="00565961" w:rsidRPr="00423C8A" w:rsidRDefault="00565961" w:rsidP="00A20F80">
            <w:pPr>
              <w:jc w:val="both"/>
              <w:rPr>
                <w:sz w:val="20"/>
                <w:szCs w:val="20"/>
                <w:lang w:val="fr-CA"/>
              </w:rPr>
            </w:pPr>
            <w:r w:rsidRPr="00423C8A">
              <w:rPr>
                <w:sz w:val="20"/>
                <w:szCs w:val="20"/>
                <w:lang w:val="fr-CA"/>
              </w:rPr>
              <w:t>3 mai 2011</w:t>
            </w:r>
          </w:p>
          <w:p w:rsidR="00565961" w:rsidRPr="00423C8A" w:rsidRDefault="00565961" w:rsidP="00A20F80">
            <w:pPr>
              <w:jc w:val="both"/>
              <w:rPr>
                <w:sz w:val="20"/>
                <w:szCs w:val="20"/>
                <w:lang w:val="fr-CA"/>
              </w:rPr>
            </w:pPr>
            <w:r w:rsidRPr="00423C8A">
              <w:rPr>
                <w:sz w:val="20"/>
                <w:szCs w:val="20"/>
                <w:lang w:val="fr-CA"/>
              </w:rPr>
              <w:t>Cour d'appel de l'Ontario</w:t>
            </w:r>
          </w:p>
          <w:p w:rsidR="00565961" w:rsidRPr="00423C8A" w:rsidRDefault="00565961" w:rsidP="00A20F80">
            <w:pPr>
              <w:jc w:val="both"/>
              <w:rPr>
                <w:sz w:val="20"/>
                <w:szCs w:val="20"/>
                <w:lang w:val="fr-CA"/>
              </w:rPr>
            </w:pPr>
            <w:r w:rsidRPr="00423C8A">
              <w:rPr>
                <w:sz w:val="20"/>
                <w:szCs w:val="20"/>
                <w:lang w:val="fr-CA"/>
              </w:rPr>
              <w:t xml:space="preserve">(Juges Doherty, </w:t>
            </w:r>
            <w:proofErr w:type="spellStart"/>
            <w:r w:rsidRPr="00423C8A">
              <w:rPr>
                <w:sz w:val="20"/>
                <w:szCs w:val="20"/>
                <w:lang w:val="fr-CA"/>
              </w:rPr>
              <w:t>Moldaver</w:t>
            </w:r>
            <w:proofErr w:type="spellEnd"/>
            <w:r w:rsidRPr="00423C8A">
              <w:rPr>
                <w:sz w:val="20"/>
                <w:szCs w:val="20"/>
                <w:lang w:val="fr-CA"/>
              </w:rPr>
              <w:t xml:space="preserve"> et </w:t>
            </w:r>
            <w:proofErr w:type="spellStart"/>
            <w:r w:rsidRPr="00423C8A">
              <w:rPr>
                <w:sz w:val="20"/>
                <w:szCs w:val="20"/>
                <w:lang w:val="fr-CA"/>
              </w:rPr>
              <w:t>Feldman</w:t>
            </w:r>
            <w:proofErr w:type="spellEnd"/>
            <w:r w:rsidRPr="00423C8A">
              <w:rPr>
                <w:sz w:val="20"/>
                <w:szCs w:val="20"/>
                <w:lang w:val="fr-CA"/>
              </w:rPr>
              <w:t>)</w:t>
            </w:r>
          </w:p>
          <w:p w:rsidR="00565961" w:rsidRPr="00423C8A" w:rsidRDefault="00565961" w:rsidP="00A20F80">
            <w:pPr>
              <w:jc w:val="both"/>
              <w:rPr>
                <w:sz w:val="20"/>
                <w:szCs w:val="20"/>
                <w:lang w:val="fr-CA"/>
              </w:rPr>
            </w:pPr>
            <w:r w:rsidRPr="00423C8A">
              <w:rPr>
                <w:sz w:val="20"/>
                <w:szCs w:val="20"/>
                <w:lang w:val="fr-CA"/>
              </w:rPr>
              <w:t>2011 ONCA 344, C52707</w:t>
            </w:r>
          </w:p>
          <w:p w:rsidR="00565961" w:rsidRPr="00423C8A" w:rsidRDefault="00565961" w:rsidP="00A20F80">
            <w:pPr>
              <w:jc w:val="both"/>
              <w:rPr>
                <w:sz w:val="20"/>
                <w:szCs w:val="20"/>
                <w:lang w:val="fr-CA"/>
              </w:rPr>
            </w:pPr>
          </w:p>
        </w:tc>
        <w:tc>
          <w:tcPr>
            <w:tcW w:w="267" w:type="pct"/>
          </w:tcPr>
          <w:p w:rsidR="00565961" w:rsidRPr="00423C8A" w:rsidRDefault="00565961" w:rsidP="00A20F80">
            <w:pPr>
              <w:jc w:val="both"/>
              <w:rPr>
                <w:sz w:val="20"/>
                <w:szCs w:val="20"/>
                <w:lang w:val="fr-CA"/>
              </w:rPr>
            </w:pPr>
          </w:p>
        </w:tc>
        <w:tc>
          <w:tcPr>
            <w:tcW w:w="2366" w:type="pct"/>
            <w:gridSpan w:val="2"/>
          </w:tcPr>
          <w:p w:rsidR="00565961" w:rsidRPr="00423C8A" w:rsidRDefault="00565961" w:rsidP="00A20F80">
            <w:pPr>
              <w:jc w:val="both"/>
              <w:rPr>
                <w:sz w:val="20"/>
                <w:szCs w:val="20"/>
                <w:lang w:val="fr-CA"/>
              </w:rPr>
            </w:pPr>
            <w:r w:rsidRPr="00423C8A">
              <w:rPr>
                <w:sz w:val="20"/>
                <w:szCs w:val="20"/>
                <w:lang w:val="fr-CA"/>
              </w:rPr>
              <w:t>Appel accueilli, clause restrictive déclarée non exécutoire,</w:t>
            </w:r>
          </w:p>
          <w:p w:rsidR="00565961" w:rsidRPr="00423C8A" w:rsidRDefault="00565961" w:rsidP="00A20F80">
            <w:pPr>
              <w:jc w:val="both"/>
              <w:rPr>
                <w:sz w:val="20"/>
                <w:szCs w:val="20"/>
                <w:lang w:val="fr-CA"/>
              </w:rPr>
            </w:pPr>
          </w:p>
          <w:p w:rsidR="00565961" w:rsidRPr="00423C8A" w:rsidRDefault="00565961" w:rsidP="00A20F80">
            <w:pPr>
              <w:jc w:val="both"/>
              <w:rPr>
                <w:sz w:val="20"/>
                <w:szCs w:val="20"/>
                <w:lang w:val="fr-CA"/>
              </w:rPr>
            </w:pPr>
          </w:p>
        </w:tc>
      </w:tr>
      <w:tr w:rsidR="00565961" w:rsidRPr="00423C8A" w:rsidTr="00A20F80">
        <w:tblPrEx>
          <w:tblCellMar>
            <w:bottom w:w="0" w:type="dxa"/>
          </w:tblCellMar>
        </w:tblPrEx>
        <w:tc>
          <w:tcPr>
            <w:tcW w:w="2367" w:type="pct"/>
          </w:tcPr>
          <w:p w:rsidR="00565961" w:rsidRPr="00423C8A" w:rsidRDefault="00565961" w:rsidP="00A20F80">
            <w:pPr>
              <w:jc w:val="both"/>
              <w:rPr>
                <w:sz w:val="20"/>
                <w:szCs w:val="20"/>
                <w:lang w:val="fr-CA"/>
              </w:rPr>
            </w:pPr>
            <w:r w:rsidRPr="00423C8A">
              <w:rPr>
                <w:sz w:val="20"/>
                <w:szCs w:val="20"/>
                <w:lang w:val="fr-CA"/>
              </w:rPr>
              <w:t>6 juillet 2011</w:t>
            </w:r>
          </w:p>
          <w:p w:rsidR="00565961" w:rsidRPr="00423C8A" w:rsidRDefault="00565961" w:rsidP="00A20F80">
            <w:pPr>
              <w:jc w:val="both"/>
              <w:rPr>
                <w:sz w:val="20"/>
                <w:szCs w:val="20"/>
                <w:lang w:val="fr-CA"/>
              </w:rPr>
            </w:pPr>
            <w:r w:rsidRPr="00423C8A">
              <w:rPr>
                <w:sz w:val="20"/>
                <w:szCs w:val="20"/>
                <w:lang w:val="fr-CA"/>
              </w:rPr>
              <w:t>Cour suprême du Canada</w:t>
            </w:r>
          </w:p>
        </w:tc>
        <w:tc>
          <w:tcPr>
            <w:tcW w:w="267" w:type="pct"/>
          </w:tcPr>
          <w:p w:rsidR="00565961" w:rsidRPr="00423C8A" w:rsidRDefault="00565961" w:rsidP="00A20F80">
            <w:pPr>
              <w:jc w:val="both"/>
              <w:rPr>
                <w:sz w:val="20"/>
                <w:szCs w:val="20"/>
                <w:lang w:val="fr-CA"/>
              </w:rPr>
            </w:pPr>
          </w:p>
        </w:tc>
        <w:tc>
          <w:tcPr>
            <w:tcW w:w="2366" w:type="pct"/>
            <w:gridSpan w:val="2"/>
          </w:tcPr>
          <w:p w:rsidR="00565961" w:rsidRPr="00423C8A" w:rsidRDefault="00565961" w:rsidP="00A20F80">
            <w:pPr>
              <w:jc w:val="both"/>
              <w:rPr>
                <w:sz w:val="20"/>
                <w:szCs w:val="20"/>
                <w:lang w:val="fr-CA"/>
              </w:rPr>
            </w:pPr>
            <w:r w:rsidRPr="00423C8A">
              <w:rPr>
                <w:sz w:val="20"/>
                <w:szCs w:val="20"/>
                <w:lang w:val="fr-CA"/>
              </w:rPr>
              <w:t>Demande d'autorisation d'appel, déposée</w:t>
            </w:r>
          </w:p>
          <w:p w:rsidR="00565961" w:rsidRPr="00423C8A" w:rsidRDefault="00565961" w:rsidP="00A20F80">
            <w:pPr>
              <w:jc w:val="both"/>
              <w:rPr>
                <w:sz w:val="20"/>
                <w:szCs w:val="20"/>
                <w:lang w:val="fr-CA"/>
              </w:rPr>
            </w:pPr>
          </w:p>
        </w:tc>
      </w:tr>
    </w:tbl>
    <w:p w:rsidR="0078447A" w:rsidRDefault="0078447A" w:rsidP="0078447A">
      <w:pPr>
        <w:rPr>
          <w:sz w:val="20"/>
          <w:szCs w:val="20"/>
        </w:rPr>
      </w:pPr>
    </w:p>
    <w:p w:rsidR="0078447A" w:rsidRDefault="009E0ECD" w:rsidP="0078447A">
      <w:pPr>
        <w:rPr>
          <w:sz w:val="20"/>
          <w:szCs w:val="20"/>
        </w:rPr>
      </w:pPr>
      <w:r w:rsidRPr="009E0ECD">
        <w:rPr>
          <w:sz w:val="20"/>
          <w:szCs w:val="20"/>
          <w:lang w:val="fr-CA"/>
        </w:rPr>
        <w:pict>
          <v:rect id="_x0000_i1050"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16C12" w:rsidRPr="00560AC7" w:rsidTr="0098429B">
        <w:trPr>
          <w:cantSplit/>
        </w:trPr>
        <w:tc>
          <w:tcPr>
            <w:tcW w:w="1458" w:type="dxa"/>
          </w:tcPr>
          <w:p w:rsidR="00116C12" w:rsidRPr="00560AC7" w:rsidRDefault="00116C12" w:rsidP="0098429B">
            <w:pPr>
              <w:rPr>
                <w:rFonts w:cs="Times New Roman"/>
                <w:sz w:val="20"/>
                <w:szCs w:val="20"/>
              </w:rPr>
            </w:pPr>
            <w:r w:rsidRPr="00560AC7">
              <w:rPr>
                <w:rStyle w:val="SCCFileNumberChar"/>
                <w:sz w:val="20"/>
                <w:szCs w:val="20"/>
              </w:rPr>
              <w:t>34343</w:t>
            </w:r>
          </w:p>
          <w:p w:rsidR="00116C12" w:rsidRPr="00560AC7" w:rsidRDefault="00116C12" w:rsidP="0098429B">
            <w:pPr>
              <w:rPr>
                <w:rFonts w:cs="Times New Roman"/>
                <w:b/>
                <w:sz w:val="20"/>
                <w:szCs w:val="20"/>
                <w:lang w:val="fr-CA"/>
              </w:rPr>
            </w:pPr>
          </w:p>
        </w:tc>
        <w:tc>
          <w:tcPr>
            <w:tcW w:w="8118" w:type="dxa"/>
          </w:tcPr>
          <w:p w:rsidR="00116C12" w:rsidRPr="00560AC7" w:rsidRDefault="00116C12" w:rsidP="0098429B">
            <w:pPr>
              <w:rPr>
                <w:rFonts w:cs="Times New Roman"/>
                <w:sz w:val="20"/>
                <w:szCs w:val="20"/>
              </w:rPr>
            </w:pPr>
            <w:r w:rsidRPr="00560AC7">
              <w:rPr>
                <w:rStyle w:val="SCCLsocChar"/>
                <w:rFonts w:cs="Times New Roman"/>
                <w:sz w:val="20"/>
                <w:szCs w:val="20"/>
              </w:rPr>
              <w:t xml:space="preserve">Erika S. </w:t>
            </w:r>
            <w:proofErr w:type="spellStart"/>
            <w:r w:rsidRPr="00560AC7">
              <w:rPr>
                <w:rStyle w:val="SCCLsocChar"/>
                <w:rFonts w:cs="Times New Roman"/>
                <w:sz w:val="20"/>
                <w:szCs w:val="20"/>
              </w:rPr>
              <w:t>Tiedemann</w:t>
            </w:r>
            <w:proofErr w:type="spellEnd"/>
            <w:r w:rsidRPr="00560AC7">
              <w:rPr>
                <w:rStyle w:val="SCCLsocChar"/>
                <w:rFonts w:cs="Times New Roman"/>
                <w:sz w:val="20"/>
                <w:szCs w:val="20"/>
              </w:rPr>
              <w:t xml:space="preserve"> v. Agence du Revenu du Québec</w:t>
            </w:r>
            <w:r w:rsidRPr="00560AC7">
              <w:rPr>
                <w:rFonts w:cs="Times New Roman"/>
                <w:sz w:val="20"/>
                <w:szCs w:val="20"/>
                <w:lang w:val="fr-CA"/>
              </w:rPr>
              <w:t xml:space="preserve"> (Que.) </w:t>
            </w:r>
            <w:r w:rsidRPr="00560AC7">
              <w:rPr>
                <w:rFonts w:cs="Times New Roman"/>
                <w:sz w:val="20"/>
                <w:szCs w:val="20"/>
              </w:rPr>
              <w:t>(Criminal) (By Leave)</w:t>
            </w:r>
          </w:p>
          <w:p w:rsidR="00116C12" w:rsidRPr="00560AC7" w:rsidRDefault="00116C12" w:rsidP="0098429B">
            <w:pPr>
              <w:rPr>
                <w:rFonts w:cs="Times New Roman"/>
                <w:sz w:val="20"/>
                <w:szCs w:val="20"/>
              </w:rPr>
            </w:pPr>
          </w:p>
        </w:tc>
      </w:tr>
      <w:tr w:rsidR="00116C12" w:rsidRPr="00560AC7" w:rsidTr="0098429B">
        <w:trPr>
          <w:cantSplit/>
        </w:trPr>
        <w:tc>
          <w:tcPr>
            <w:tcW w:w="1458" w:type="dxa"/>
          </w:tcPr>
          <w:p w:rsidR="00116C12" w:rsidRPr="00560AC7" w:rsidRDefault="00116C12" w:rsidP="0098429B">
            <w:pPr>
              <w:rPr>
                <w:rFonts w:cs="Times New Roman"/>
                <w:sz w:val="20"/>
                <w:szCs w:val="20"/>
              </w:rPr>
            </w:pPr>
            <w:r w:rsidRPr="00560AC7">
              <w:rPr>
                <w:rFonts w:cs="Times New Roman"/>
                <w:sz w:val="20"/>
                <w:szCs w:val="20"/>
              </w:rPr>
              <w:t>Coram :</w:t>
            </w:r>
          </w:p>
        </w:tc>
        <w:tc>
          <w:tcPr>
            <w:tcW w:w="8118" w:type="dxa"/>
          </w:tcPr>
          <w:p w:rsidR="00116C12" w:rsidRPr="00560AC7" w:rsidRDefault="00116C12" w:rsidP="0098429B">
            <w:pPr>
              <w:rPr>
                <w:rFonts w:cs="Times New Roman"/>
                <w:sz w:val="20"/>
                <w:szCs w:val="20"/>
              </w:rPr>
            </w:pPr>
            <w:proofErr w:type="spellStart"/>
            <w:r w:rsidRPr="00560AC7">
              <w:rPr>
                <w:rStyle w:val="SCCCoramChar"/>
                <w:rFonts w:cs="Times New Roman"/>
                <w:sz w:val="20"/>
                <w:szCs w:val="20"/>
                <w:lang w:val="en-CA"/>
              </w:rPr>
              <w:t>LeBel</w:t>
            </w:r>
            <w:proofErr w:type="spellEnd"/>
            <w:r w:rsidRPr="00560AC7">
              <w:rPr>
                <w:rStyle w:val="SCCCoramChar"/>
                <w:rFonts w:cs="Times New Roman"/>
                <w:sz w:val="20"/>
                <w:szCs w:val="20"/>
                <w:lang w:val="en-CA"/>
              </w:rPr>
              <w:t xml:space="preserve">, </w:t>
            </w:r>
            <w:proofErr w:type="spellStart"/>
            <w:r w:rsidRPr="00560AC7">
              <w:rPr>
                <w:rStyle w:val="SCCCoramChar"/>
                <w:rFonts w:cs="Times New Roman"/>
                <w:sz w:val="20"/>
                <w:szCs w:val="20"/>
                <w:lang w:val="en-CA"/>
              </w:rPr>
              <w:t>Abella</w:t>
            </w:r>
            <w:proofErr w:type="spellEnd"/>
            <w:r w:rsidRPr="00560AC7">
              <w:rPr>
                <w:rStyle w:val="SCCCoramChar"/>
                <w:rFonts w:cs="Times New Roman"/>
                <w:sz w:val="20"/>
                <w:szCs w:val="20"/>
                <w:lang w:val="en-CA"/>
              </w:rPr>
              <w:t xml:space="preserve"> and Cromwell JJ.</w:t>
            </w:r>
          </w:p>
          <w:p w:rsidR="00116C12" w:rsidRPr="00560AC7" w:rsidRDefault="00116C12" w:rsidP="0098429B">
            <w:pPr>
              <w:rPr>
                <w:rFonts w:cs="Times New Roman"/>
                <w:sz w:val="20"/>
                <w:szCs w:val="20"/>
                <w:u w:val="single"/>
              </w:rPr>
            </w:pPr>
          </w:p>
        </w:tc>
      </w:tr>
      <w:tr w:rsidR="00116C12" w:rsidRPr="009A143D" w:rsidTr="0098429B">
        <w:trPr>
          <w:cantSplit/>
        </w:trPr>
        <w:tc>
          <w:tcPr>
            <w:tcW w:w="9576" w:type="dxa"/>
            <w:gridSpan w:val="2"/>
          </w:tcPr>
          <w:p w:rsidR="00116C12" w:rsidRPr="00560AC7" w:rsidRDefault="00116C12" w:rsidP="0098429B">
            <w:pPr>
              <w:pStyle w:val="SCCShortJudgment"/>
              <w:rPr>
                <w:rFonts w:cs="Times New Roman"/>
                <w:szCs w:val="20"/>
              </w:rPr>
            </w:pPr>
            <w:r w:rsidRPr="00560AC7">
              <w:rPr>
                <w:rFonts w:cs="Times New Roman"/>
                <w:szCs w:val="20"/>
              </w:rPr>
              <w:t>The application for leave to appeal from the judgment of the Court of Appeal of Quebec (Montréal), Number 500-10-004891-113, 2011 QCCA 851, dated May 2, 2011, is dismissed without costs.</w:t>
            </w:r>
          </w:p>
          <w:p w:rsidR="00116C12" w:rsidRPr="00560AC7" w:rsidRDefault="00116C12" w:rsidP="0098429B">
            <w:pPr>
              <w:pStyle w:val="SCCShortJudgment"/>
              <w:ind w:firstLine="0"/>
              <w:rPr>
                <w:rFonts w:cs="Times New Roman"/>
                <w:szCs w:val="20"/>
              </w:rPr>
            </w:pPr>
          </w:p>
          <w:p w:rsidR="00116C12" w:rsidRPr="00560AC7" w:rsidRDefault="00116C12" w:rsidP="0098429B">
            <w:pPr>
              <w:pStyle w:val="SCCShortJudgment"/>
              <w:rPr>
                <w:rFonts w:cs="Times New Roman"/>
                <w:szCs w:val="20"/>
                <w:lang w:val="fr-CA"/>
              </w:rPr>
            </w:pPr>
            <w:r w:rsidRPr="00560AC7">
              <w:rPr>
                <w:rFonts w:cs="Times New Roman"/>
                <w:szCs w:val="20"/>
                <w:lang w:val="fr-CA"/>
              </w:rPr>
              <w:t>La demande d’autorisation d’appel de l’arrêt de la Cour d’appel du Québec (Montréal), numéro 500-10-004891-113, 2011 QCCA 851, daté du 2 mai 2011, est rejetée sans dépens.</w:t>
            </w:r>
          </w:p>
        </w:tc>
      </w:tr>
    </w:tbl>
    <w:p w:rsidR="0078447A" w:rsidRPr="00116C12" w:rsidRDefault="0078447A" w:rsidP="0078447A">
      <w:pPr>
        <w:rPr>
          <w:sz w:val="20"/>
          <w:szCs w:val="20"/>
          <w:lang w:val="fr-CA"/>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65961" w:rsidRPr="00423C8A" w:rsidTr="00A20F80">
        <w:tc>
          <w:tcPr>
            <w:tcW w:w="5000" w:type="pct"/>
            <w:gridSpan w:val="3"/>
          </w:tcPr>
          <w:p w:rsidR="00565961" w:rsidRPr="00423C8A" w:rsidRDefault="00565961" w:rsidP="00A20F80">
            <w:pPr>
              <w:jc w:val="both"/>
              <w:rPr>
                <w:sz w:val="20"/>
                <w:szCs w:val="20"/>
              </w:rPr>
            </w:pPr>
            <w:r w:rsidRPr="00423C8A">
              <w:rPr>
                <w:sz w:val="20"/>
                <w:szCs w:val="20"/>
              </w:rPr>
              <w:t>Criminal law – Taxation – Whether the applicant was denied justice.</w:t>
            </w:r>
          </w:p>
        </w:tc>
      </w:tr>
      <w:tr w:rsidR="00565961" w:rsidRPr="00423C8A" w:rsidTr="00A20F80">
        <w:tc>
          <w:tcPr>
            <w:tcW w:w="5000" w:type="pct"/>
            <w:gridSpan w:val="3"/>
          </w:tcPr>
          <w:p w:rsidR="00565961" w:rsidRPr="00423C8A" w:rsidRDefault="00565961" w:rsidP="00A20F80">
            <w:pPr>
              <w:jc w:val="both"/>
              <w:rPr>
                <w:sz w:val="20"/>
                <w:szCs w:val="20"/>
              </w:rPr>
            </w:pPr>
          </w:p>
        </w:tc>
      </w:tr>
      <w:tr w:rsidR="00565961" w:rsidRPr="00423C8A" w:rsidTr="00A20F80">
        <w:tc>
          <w:tcPr>
            <w:tcW w:w="5000" w:type="pct"/>
            <w:gridSpan w:val="3"/>
          </w:tcPr>
          <w:p w:rsidR="00565961" w:rsidRPr="00423C8A" w:rsidRDefault="00565961" w:rsidP="00A20F80">
            <w:pPr>
              <w:jc w:val="both"/>
              <w:rPr>
                <w:sz w:val="20"/>
                <w:szCs w:val="20"/>
              </w:rPr>
            </w:pPr>
            <w:r w:rsidRPr="00423C8A">
              <w:rPr>
                <w:sz w:val="20"/>
                <w:szCs w:val="20"/>
              </w:rPr>
              <w:t xml:space="preserve">The applicant was convicted of failing to comply with a demand to file a tax return.  The appeal judge upheld the </w:t>
            </w:r>
            <w:r w:rsidRPr="00423C8A">
              <w:rPr>
                <w:sz w:val="20"/>
                <w:szCs w:val="20"/>
              </w:rPr>
              <w:lastRenderedPageBreak/>
              <w:t xml:space="preserve">decision, and the Court of Appeal denied leave to appeal.  </w:t>
            </w:r>
          </w:p>
          <w:p w:rsidR="00565961" w:rsidRPr="00423C8A" w:rsidRDefault="00565961" w:rsidP="00A20F80">
            <w:pPr>
              <w:jc w:val="both"/>
              <w:rPr>
                <w:sz w:val="20"/>
                <w:szCs w:val="20"/>
              </w:rPr>
            </w:pPr>
          </w:p>
        </w:tc>
      </w:tr>
      <w:tr w:rsidR="00565961" w:rsidRPr="00423C8A" w:rsidTr="00A20F80">
        <w:tc>
          <w:tcPr>
            <w:tcW w:w="2427" w:type="pct"/>
          </w:tcPr>
          <w:p w:rsidR="00565961" w:rsidRPr="00423C8A" w:rsidRDefault="00565961" w:rsidP="00A20F80">
            <w:pPr>
              <w:jc w:val="both"/>
              <w:rPr>
                <w:sz w:val="20"/>
                <w:szCs w:val="20"/>
              </w:rPr>
            </w:pPr>
            <w:r w:rsidRPr="00423C8A">
              <w:rPr>
                <w:sz w:val="20"/>
                <w:szCs w:val="20"/>
              </w:rPr>
              <w:lastRenderedPageBreak/>
              <w:t>February 8, 2010</w:t>
            </w:r>
          </w:p>
          <w:p w:rsidR="00565961" w:rsidRPr="00423C8A" w:rsidRDefault="00565961" w:rsidP="00A20F80">
            <w:pPr>
              <w:jc w:val="both"/>
              <w:rPr>
                <w:sz w:val="20"/>
                <w:szCs w:val="20"/>
              </w:rPr>
            </w:pPr>
            <w:r w:rsidRPr="00423C8A">
              <w:rPr>
                <w:sz w:val="20"/>
                <w:szCs w:val="20"/>
              </w:rPr>
              <w:t>Quebec Court (Penal and criminal chamber)</w:t>
            </w:r>
          </w:p>
          <w:p w:rsidR="00565961" w:rsidRPr="00423C8A" w:rsidRDefault="00565961" w:rsidP="00A20F80">
            <w:pPr>
              <w:jc w:val="both"/>
              <w:rPr>
                <w:sz w:val="20"/>
                <w:szCs w:val="20"/>
              </w:rPr>
            </w:pPr>
            <w:r w:rsidRPr="00423C8A">
              <w:rPr>
                <w:sz w:val="20"/>
                <w:szCs w:val="20"/>
              </w:rPr>
              <w:t>(Fortin Q.C.J.)</w:t>
            </w:r>
          </w:p>
          <w:p w:rsidR="00565961" w:rsidRPr="00423C8A" w:rsidRDefault="00565961" w:rsidP="00A20F80">
            <w:pPr>
              <w:jc w:val="both"/>
              <w:rPr>
                <w:sz w:val="20"/>
                <w:szCs w:val="20"/>
              </w:rPr>
            </w:pPr>
          </w:p>
        </w:tc>
        <w:tc>
          <w:tcPr>
            <w:tcW w:w="243" w:type="pct"/>
          </w:tcPr>
          <w:p w:rsidR="00565961" w:rsidRPr="00423C8A" w:rsidRDefault="00565961" w:rsidP="00A20F80">
            <w:pPr>
              <w:jc w:val="both"/>
              <w:rPr>
                <w:sz w:val="20"/>
                <w:szCs w:val="20"/>
              </w:rPr>
            </w:pPr>
          </w:p>
        </w:tc>
        <w:tc>
          <w:tcPr>
            <w:tcW w:w="2330" w:type="pct"/>
          </w:tcPr>
          <w:p w:rsidR="00565961" w:rsidRPr="00423C8A" w:rsidRDefault="00565961" w:rsidP="00A20F80">
            <w:pPr>
              <w:jc w:val="both"/>
              <w:rPr>
                <w:sz w:val="20"/>
                <w:szCs w:val="20"/>
              </w:rPr>
            </w:pPr>
            <w:r w:rsidRPr="00423C8A">
              <w:rPr>
                <w:sz w:val="20"/>
                <w:szCs w:val="20"/>
              </w:rPr>
              <w:t>Conviction:  failure to file tax return on demand</w:t>
            </w:r>
          </w:p>
          <w:p w:rsidR="00565961" w:rsidRPr="00423C8A" w:rsidRDefault="00565961" w:rsidP="00A20F80">
            <w:pPr>
              <w:jc w:val="both"/>
              <w:rPr>
                <w:sz w:val="20"/>
                <w:szCs w:val="20"/>
              </w:rPr>
            </w:pPr>
          </w:p>
        </w:tc>
      </w:tr>
      <w:tr w:rsidR="00565961" w:rsidRPr="00423C8A" w:rsidTr="00A20F80">
        <w:tc>
          <w:tcPr>
            <w:tcW w:w="2427" w:type="pct"/>
          </w:tcPr>
          <w:p w:rsidR="00565961" w:rsidRPr="00423C8A" w:rsidRDefault="00565961" w:rsidP="00A20F80">
            <w:pPr>
              <w:jc w:val="both"/>
              <w:rPr>
                <w:sz w:val="20"/>
                <w:szCs w:val="20"/>
              </w:rPr>
            </w:pPr>
            <w:r w:rsidRPr="00423C8A">
              <w:rPr>
                <w:sz w:val="20"/>
                <w:szCs w:val="20"/>
              </w:rPr>
              <w:t>May 2, 2011</w:t>
            </w:r>
          </w:p>
          <w:p w:rsidR="00565961" w:rsidRPr="00423C8A" w:rsidRDefault="00565961" w:rsidP="00A20F80">
            <w:pPr>
              <w:jc w:val="both"/>
              <w:rPr>
                <w:sz w:val="20"/>
                <w:szCs w:val="20"/>
              </w:rPr>
            </w:pPr>
            <w:r w:rsidRPr="00423C8A">
              <w:rPr>
                <w:sz w:val="20"/>
                <w:szCs w:val="20"/>
              </w:rPr>
              <w:t xml:space="preserve">Superior Court of Quebec </w:t>
            </w:r>
          </w:p>
          <w:p w:rsidR="00565961" w:rsidRPr="00423C8A" w:rsidRDefault="00565961" w:rsidP="00A20F80">
            <w:pPr>
              <w:jc w:val="both"/>
              <w:rPr>
                <w:sz w:val="20"/>
                <w:szCs w:val="20"/>
              </w:rPr>
            </w:pPr>
            <w:r w:rsidRPr="00423C8A">
              <w:rPr>
                <w:sz w:val="20"/>
                <w:szCs w:val="20"/>
              </w:rPr>
              <w:t>(</w:t>
            </w:r>
            <w:proofErr w:type="spellStart"/>
            <w:r w:rsidRPr="00423C8A">
              <w:rPr>
                <w:sz w:val="20"/>
                <w:szCs w:val="20"/>
              </w:rPr>
              <w:t>Vauclair</w:t>
            </w:r>
            <w:proofErr w:type="spellEnd"/>
            <w:r w:rsidRPr="00423C8A">
              <w:rPr>
                <w:sz w:val="20"/>
                <w:szCs w:val="20"/>
              </w:rPr>
              <w:t xml:space="preserve"> J.C.S.) </w:t>
            </w:r>
          </w:p>
          <w:p w:rsidR="00565961" w:rsidRPr="00423C8A" w:rsidRDefault="00565961" w:rsidP="00A20F80">
            <w:pPr>
              <w:jc w:val="both"/>
              <w:rPr>
                <w:sz w:val="20"/>
                <w:szCs w:val="20"/>
              </w:rPr>
            </w:pPr>
            <w:r w:rsidRPr="00423C8A">
              <w:rPr>
                <w:sz w:val="20"/>
                <w:szCs w:val="20"/>
              </w:rPr>
              <w:t>Neutral citation: 2010 QCCS 7067</w:t>
            </w:r>
          </w:p>
          <w:p w:rsidR="00565961" w:rsidRPr="00423C8A" w:rsidRDefault="00565961" w:rsidP="00A20F80">
            <w:pPr>
              <w:jc w:val="both"/>
              <w:rPr>
                <w:sz w:val="20"/>
                <w:szCs w:val="20"/>
              </w:rPr>
            </w:pPr>
          </w:p>
        </w:tc>
        <w:tc>
          <w:tcPr>
            <w:tcW w:w="243" w:type="pct"/>
          </w:tcPr>
          <w:p w:rsidR="00565961" w:rsidRPr="00423C8A" w:rsidRDefault="00565961" w:rsidP="00A20F80">
            <w:pPr>
              <w:jc w:val="both"/>
              <w:rPr>
                <w:sz w:val="20"/>
                <w:szCs w:val="20"/>
              </w:rPr>
            </w:pPr>
          </w:p>
        </w:tc>
        <w:tc>
          <w:tcPr>
            <w:tcW w:w="2330" w:type="pct"/>
          </w:tcPr>
          <w:p w:rsidR="00565961" w:rsidRPr="00423C8A" w:rsidRDefault="00565961" w:rsidP="00A20F80">
            <w:pPr>
              <w:jc w:val="both"/>
              <w:rPr>
                <w:sz w:val="20"/>
                <w:szCs w:val="20"/>
              </w:rPr>
            </w:pPr>
            <w:r w:rsidRPr="00423C8A">
              <w:rPr>
                <w:sz w:val="20"/>
                <w:szCs w:val="20"/>
              </w:rPr>
              <w:t>Appeal dismissed</w:t>
            </w:r>
          </w:p>
        </w:tc>
      </w:tr>
      <w:tr w:rsidR="00565961" w:rsidRPr="00423C8A" w:rsidTr="00A20F80">
        <w:tc>
          <w:tcPr>
            <w:tcW w:w="2427" w:type="pct"/>
          </w:tcPr>
          <w:p w:rsidR="00565961" w:rsidRPr="00423C8A" w:rsidRDefault="00565961" w:rsidP="00A20F80">
            <w:pPr>
              <w:jc w:val="both"/>
              <w:rPr>
                <w:sz w:val="20"/>
                <w:szCs w:val="20"/>
              </w:rPr>
            </w:pPr>
            <w:r w:rsidRPr="00423C8A">
              <w:rPr>
                <w:sz w:val="20"/>
                <w:szCs w:val="20"/>
              </w:rPr>
              <w:t>May 2, 2011</w:t>
            </w:r>
          </w:p>
          <w:p w:rsidR="00565961" w:rsidRPr="00423C8A" w:rsidRDefault="00565961" w:rsidP="00A20F80">
            <w:pPr>
              <w:jc w:val="both"/>
              <w:rPr>
                <w:sz w:val="20"/>
                <w:szCs w:val="20"/>
              </w:rPr>
            </w:pPr>
            <w:r w:rsidRPr="00423C8A">
              <w:rPr>
                <w:sz w:val="20"/>
                <w:szCs w:val="20"/>
              </w:rPr>
              <w:t>Court of Appeal of Quebec (Montréal)</w:t>
            </w:r>
          </w:p>
          <w:p w:rsidR="00565961" w:rsidRPr="00423C8A" w:rsidRDefault="00565961" w:rsidP="00A20F80">
            <w:pPr>
              <w:jc w:val="both"/>
              <w:rPr>
                <w:sz w:val="20"/>
                <w:szCs w:val="20"/>
              </w:rPr>
            </w:pPr>
            <w:r w:rsidRPr="00423C8A">
              <w:rPr>
                <w:sz w:val="20"/>
                <w:szCs w:val="20"/>
              </w:rPr>
              <w:t>(</w:t>
            </w:r>
            <w:proofErr w:type="spellStart"/>
            <w:r w:rsidRPr="00423C8A">
              <w:rPr>
                <w:sz w:val="20"/>
                <w:szCs w:val="20"/>
              </w:rPr>
              <w:t>Chamberland</w:t>
            </w:r>
            <w:proofErr w:type="spellEnd"/>
            <w:r w:rsidRPr="00423C8A">
              <w:rPr>
                <w:sz w:val="20"/>
                <w:szCs w:val="20"/>
              </w:rPr>
              <w:t xml:space="preserve">, </w:t>
            </w:r>
            <w:proofErr w:type="spellStart"/>
            <w:r w:rsidRPr="00423C8A">
              <w:rPr>
                <w:sz w:val="20"/>
                <w:szCs w:val="20"/>
              </w:rPr>
              <w:t>Rochon</w:t>
            </w:r>
            <w:proofErr w:type="spellEnd"/>
            <w:r w:rsidRPr="00423C8A">
              <w:rPr>
                <w:sz w:val="20"/>
                <w:szCs w:val="20"/>
              </w:rPr>
              <w:t xml:space="preserve"> and Duval </w:t>
            </w:r>
            <w:proofErr w:type="spellStart"/>
            <w:r w:rsidRPr="00423C8A">
              <w:rPr>
                <w:sz w:val="20"/>
                <w:szCs w:val="20"/>
              </w:rPr>
              <w:t>Hesler</w:t>
            </w:r>
            <w:proofErr w:type="spellEnd"/>
            <w:r w:rsidRPr="00423C8A">
              <w:rPr>
                <w:sz w:val="20"/>
                <w:szCs w:val="20"/>
              </w:rPr>
              <w:t xml:space="preserve"> JJ.C.A.)</w:t>
            </w:r>
          </w:p>
          <w:p w:rsidR="00565961" w:rsidRPr="00423C8A" w:rsidRDefault="00565961" w:rsidP="00A20F80">
            <w:pPr>
              <w:jc w:val="both"/>
              <w:rPr>
                <w:sz w:val="20"/>
                <w:szCs w:val="20"/>
              </w:rPr>
            </w:pPr>
            <w:r w:rsidRPr="00423C8A">
              <w:rPr>
                <w:sz w:val="20"/>
                <w:szCs w:val="20"/>
              </w:rPr>
              <w:t>Neutral citation: 2011 QCCA 851</w:t>
            </w:r>
          </w:p>
          <w:p w:rsidR="00565961" w:rsidRPr="00423C8A" w:rsidRDefault="00565961" w:rsidP="00A20F80">
            <w:pPr>
              <w:jc w:val="both"/>
              <w:rPr>
                <w:sz w:val="20"/>
                <w:szCs w:val="20"/>
              </w:rPr>
            </w:pPr>
          </w:p>
        </w:tc>
        <w:tc>
          <w:tcPr>
            <w:tcW w:w="243" w:type="pct"/>
          </w:tcPr>
          <w:p w:rsidR="00565961" w:rsidRPr="00423C8A" w:rsidRDefault="00565961" w:rsidP="00A20F80">
            <w:pPr>
              <w:jc w:val="both"/>
              <w:rPr>
                <w:sz w:val="20"/>
                <w:szCs w:val="20"/>
              </w:rPr>
            </w:pPr>
          </w:p>
        </w:tc>
        <w:tc>
          <w:tcPr>
            <w:tcW w:w="2330" w:type="pct"/>
          </w:tcPr>
          <w:p w:rsidR="00565961" w:rsidRPr="00423C8A" w:rsidRDefault="00565961" w:rsidP="00A20F80">
            <w:pPr>
              <w:jc w:val="both"/>
              <w:rPr>
                <w:sz w:val="20"/>
                <w:szCs w:val="20"/>
              </w:rPr>
            </w:pPr>
            <w:r w:rsidRPr="00423C8A">
              <w:rPr>
                <w:sz w:val="20"/>
                <w:szCs w:val="20"/>
              </w:rPr>
              <w:t>Motion for leave to appeal dismissed</w:t>
            </w:r>
          </w:p>
          <w:p w:rsidR="00565961" w:rsidRPr="00423C8A" w:rsidRDefault="00565961" w:rsidP="00A20F80">
            <w:pPr>
              <w:jc w:val="both"/>
              <w:rPr>
                <w:sz w:val="20"/>
                <w:szCs w:val="20"/>
              </w:rPr>
            </w:pPr>
          </w:p>
        </w:tc>
      </w:tr>
      <w:tr w:rsidR="00565961" w:rsidRPr="00423C8A" w:rsidTr="00A20F80">
        <w:tc>
          <w:tcPr>
            <w:tcW w:w="2427" w:type="pct"/>
          </w:tcPr>
          <w:p w:rsidR="00565961" w:rsidRPr="00423C8A" w:rsidRDefault="00565961" w:rsidP="00A20F80">
            <w:pPr>
              <w:jc w:val="both"/>
              <w:rPr>
                <w:sz w:val="20"/>
                <w:szCs w:val="20"/>
              </w:rPr>
            </w:pPr>
            <w:r w:rsidRPr="00423C8A">
              <w:rPr>
                <w:sz w:val="20"/>
                <w:szCs w:val="20"/>
              </w:rPr>
              <w:t>June 30, 2011</w:t>
            </w:r>
          </w:p>
          <w:p w:rsidR="00565961" w:rsidRPr="00423C8A" w:rsidRDefault="00565961" w:rsidP="00A20F80">
            <w:pPr>
              <w:jc w:val="both"/>
              <w:rPr>
                <w:sz w:val="20"/>
                <w:szCs w:val="20"/>
              </w:rPr>
            </w:pPr>
            <w:r w:rsidRPr="00423C8A">
              <w:rPr>
                <w:sz w:val="20"/>
                <w:szCs w:val="20"/>
              </w:rPr>
              <w:t>Supreme Court of Canada</w:t>
            </w:r>
          </w:p>
        </w:tc>
        <w:tc>
          <w:tcPr>
            <w:tcW w:w="243" w:type="pct"/>
          </w:tcPr>
          <w:p w:rsidR="00565961" w:rsidRPr="00423C8A" w:rsidRDefault="00565961" w:rsidP="00A20F80">
            <w:pPr>
              <w:jc w:val="both"/>
              <w:rPr>
                <w:sz w:val="20"/>
                <w:szCs w:val="20"/>
              </w:rPr>
            </w:pPr>
          </w:p>
        </w:tc>
        <w:tc>
          <w:tcPr>
            <w:tcW w:w="2330" w:type="pct"/>
          </w:tcPr>
          <w:p w:rsidR="00565961" w:rsidRPr="00423C8A" w:rsidRDefault="00565961" w:rsidP="00A20F80">
            <w:pPr>
              <w:jc w:val="both"/>
              <w:rPr>
                <w:sz w:val="20"/>
                <w:szCs w:val="20"/>
              </w:rPr>
            </w:pPr>
            <w:r w:rsidRPr="00423C8A">
              <w:rPr>
                <w:sz w:val="20"/>
                <w:szCs w:val="20"/>
              </w:rPr>
              <w:t>Application for leave to appeal filed</w:t>
            </w:r>
          </w:p>
          <w:p w:rsidR="00565961" w:rsidRPr="00423C8A" w:rsidRDefault="00565961" w:rsidP="00A20F80">
            <w:pPr>
              <w:jc w:val="both"/>
              <w:rPr>
                <w:sz w:val="20"/>
                <w:szCs w:val="20"/>
              </w:rPr>
            </w:pP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51"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65961" w:rsidRPr="009A143D" w:rsidTr="00A20F80">
        <w:tc>
          <w:tcPr>
            <w:tcW w:w="5000" w:type="pct"/>
            <w:gridSpan w:val="3"/>
          </w:tcPr>
          <w:p w:rsidR="00565961" w:rsidRPr="00423C8A" w:rsidRDefault="00565961" w:rsidP="00A20F80">
            <w:pPr>
              <w:jc w:val="both"/>
              <w:rPr>
                <w:sz w:val="20"/>
                <w:szCs w:val="20"/>
                <w:lang w:val="fr-CA"/>
              </w:rPr>
            </w:pPr>
            <w:r w:rsidRPr="00423C8A">
              <w:rPr>
                <w:sz w:val="20"/>
                <w:szCs w:val="20"/>
                <w:lang w:val="fr-CA"/>
              </w:rPr>
              <w:t xml:space="preserve">Droit criminel – Fiscalité – La demanderesse </w:t>
            </w:r>
            <w:proofErr w:type="spellStart"/>
            <w:r w:rsidRPr="00423C8A">
              <w:rPr>
                <w:sz w:val="20"/>
                <w:szCs w:val="20"/>
                <w:lang w:val="fr-CA"/>
              </w:rPr>
              <w:t>a</w:t>
            </w:r>
            <w:r w:rsidRPr="00423C8A">
              <w:rPr>
                <w:sz w:val="20"/>
                <w:szCs w:val="20"/>
                <w:lang w:val="fr-CA"/>
              </w:rPr>
              <w:noBreakHyphen/>
              <w:t>t</w:t>
            </w:r>
            <w:r w:rsidRPr="00423C8A">
              <w:rPr>
                <w:sz w:val="20"/>
                <w:szCs w:val="20"/>
                <w:lang w:val="fr-CA"/>
              </w:rPr>
              <w:noBreakHyphen/>
              <w:t>elle</w:t>
            </w:r>
            <w:proofErr w:type="spellEnd"/>
            <w:r w:rsidRPr="00423C8A">
              <w:rPr>
                <w:sz w:val="20"/>
                <w:szCs w:val="20"/>
                <w:lang w:val="fr-CA"/>
              </w:rPr>
              <w:t xml:space="preserve"> fait l’objet d’un déni de justice?</w:t>
            </w:r>
          </w:p>
        </w:tc>
      </w:tr>
      <w:tr w:rsidR="00565961" w:rsidRPr="009A143D" w:rsidTr="00A20F80">
        <w:tc>
          <w:tcPr>
            <w:tcW w:w="5000" w:type="pct"/>
            <w:gridSpan w:val="3"/>
          </w:tcPr>
          <w:p w:rsidR="00565961" w:rsidRPr="00423C8A" w:rsidRDefault="00565961" w:rsidP="00A20F80">
            <w:pPr>
              <w:jc w:val="both"/>
              <w:rPr>
                <w:sz w:val="20"/>
                <w:szCs w:val="20"/>
                <w:lang w:val="fr-CA"/>
              </w:rPr>
            </w:pPr>
          </w:p>
        </w:tc>
      </w:tr>
      <w:tr w:rsidR="00565961" w:rsidRPr="009A143D" w:rsidTr="00A20F80">
        <w:tc>
          <w:tcPr>
            <w:tcW w:w="5000" w:type="pct"/>
            <w:gridSpan w:val="3"/>
          </w:tcPr>
          <w:p w:rsidR="00565961" w:rsidRPr="00423C8A" w:rsidRDefault="00565961" w:rsidP="00A20F80">
            <w:pPr>
              <w:jc w:val="both"/>
              <w:rPr>
                <w:sz w:val="20"/>
                <w:szCs w:val="20"/>
                <w:lang w:val="fr-CA"/>
              </w:rPr>
            </w:pPr>
            <w:r w:rsidRPr="00423C8A">
              <w:rPr>
                <w:sz w:val="20"/>
                <w:szCs w:val="20"/>
                <w:lang w:val="fr-CA"/>
              </w:rPr>
              <w:t xml:space="preserve">La demanderesse a été déclarée coupable de ne pas s’être conformée à une demande de production d’une déclaration de revenus.  Le juge d’appel a confirmé la décision et la Cour d’appel a rejeté la demande d’autorisation d’appel.  </w:t>
            </w:r>
          </w:p>
          <w:p w:rsidR="00565961" w:rsidRPr="00423C8A" w:rsidRDefault="00565961" w:rsidP="00A20F80">
            <w:pPr>
              <w:jc w:val="both"/>
              <w:rPr>
                <w:sz w:val="20"/>
                <w:szCs w:val="20"/>
                <w:lang w:val="fr-CA"/>
              </w:rPr>
            </w:pPr>
          </w:p>
        </w:tc>
      </w:tr>
      <w:tr w:rsidR="00565961" w:rsidRPr="009A143D" w:rsidTr="00A20F80">
        <w:tc>
          <w:tcPr>
            <w:tcW w:w="2427" w:type="pct"/>
          </w:tcPr>
          <w:p w:rsidR="00565961" w:rsidRPr="00423C8A" w:rsidRDefault="00565961" w:rsidP="00A20F80">
            <w:pPr>
              <w:jc w:val="both"/>
              <w:rPr>
                <w:sz w:val="20"/>
                <w:szCs w:val="20"/>
                <w:lang w:val="fr-CA"/>
              </w:rPr>
            </w:pPr>
            <w:r w:rsidRPr="00423C8A">
              <w:rPr>
                <w:sz w:val="20"/>
                <w:szCs w:val="20"/>
                <w:lang w:val="fr-CA"/>
              </w:rPr>
              <w:t>8 février 2010</w:t>
            </w:r>
          </w:p>
          <w:p w:rsidR="00565961" w:rsidRPr="00423C8A" w:rsidRDefault="00565961" w:rsidP="00A20F80">
            <w:pPr>
              <w:jc w:val="both"/>
              <w:rPr>
                <w:sz w:val="20"/>
                <w:szCs w:val="20"/>
                <w:lang w:val="fr-CA"/>
              </w:rPr>
            </w:pPr>
            <w:r w:rsidRPr="00423C8A">
              <w:rPr>
                <w:sz w:val="20"/>
                <w:szCs w:val="20"/>
                <w:lang w:val="fr-CA"/>
              </w:rPr>
              <w:t>Cour du Québec (Chambre criminelle et pénale)</w:t>
            </w:r>
          </w:p>
          <w:p w:rsidR="00565961" w:rsidRPr="00423C8A" w:rsidRDefault="00565961" w:rsidP="00A20F80">
            <w:pPr>
              <w:jc w:val="both"/>
              <w:rPr>
                <w:sz w:val="20"/>
                <w:szCs w:val="20"/>
                <w:lang w:val="fr-CA"/>
              </w:rPr>
            </w:pPr>
            <w:r w:rsidRPr="00423C8A">
              <w:rPr>
                <w:sz w:val="20"/>
                <w:szCs w:val="20"/>
                <w:lang w:val="fr-CA"/>
              </w:rPr>
              <w:t>(Juge Fortin)</w:t>
            </w:r>
          </w:p>
        </w:tc>
        <w:tc>
          <w:tcPr>
            <w:tcW w:w="243" w:type="pct"/>
          </w:tcPr>
          <w:p w:rsidR="00565961" w:rsidRPr="00423C8A" w:rsidRDefault="00565961" w:rsidP="00A20F80">
            <w:pPr>
              <w:jc w:val="both"/>
              <w:rPr>
                <w:sz w:val="20"/>
                <w:szCs w:val="20"/>
                <w:lang w:val="fr-CA"/>
              </w:rPr>
            </w:pPr>
          </w:p>
        </w:tc>
        <w:tc>
          <w:tcPr>
            <w:tcW w:w="2330" w:type="pct"/>
          </w:tcPr>
          <w:p w:rsidR="00565961" w:rsidRPr="00423C8A" w:rsidRDefault="00565961" w:rsidP="00A20F80">
            <w:pPr>
              <w:jc w:val="both"/>
              <w:rPr>
                <w:sz w:val="20"/>
                <w:szCs w:val="20"/>
                <w:lang w:val="fr-CA"/>
              </w:rPr>
            </w:pPr>
            <w:r w:rsidRPr="00423C8A">
              <w:rPr>
                <w:sz w:val="20"/>
                <w:szCs w:val="20"/>
                <w:lang w:val="fr-CA"/>
              </w:rPr>
              <w:t>Déclaration de culpabilité pour ne pas s’être conformé à une demande de production d’une déclaration de revenus</w:t>
            </w:r>
          </w:p>
          <w:p w:rsidR="00565961" w:rsidRPr="00423C8A" w:rsidRDefault="00565961" w:rsidP="00A20F80">
            <w:pPr>
              <w:jc w:val="both"/>
              <w:rPr>
                <w:sz w:val="20"/>
                <w:szCs w:val="20"/>
                <w:lang w:val="fr-CA"/>
              </w:rPr>
            </w:pPr>
          </w:p>
        </w:tc>
      </w:tr>
      <w:tr w:rsidR="00565961" w:rsidRPr="00423C8A" w:rsidTr="00A20F80">
        <w:tc>
          <w:tcPr>
            <w:tcW w:w="2427" w:type="pct"/>
          </w:tcPr>
          <w:p w:rsidR="00565961" w:rsidRPr="00423C8A" w:rsidRDefault="00565961" w:rsidP="00A20F80">
            <w:pPr>
              <w:jc w:val="both"/>
              <w:rPr>
                <w:sz w:val="20"/>
                <w:szCs w:val="20"/>
                <w:lang w:val="fr-CA"/>
              </w:rPr>
            </w:pPr>
            <w:r w:rsidRPr="00423C8A">
              <w:rPr>
                <w:sz w:val="20"/>
                <w:szCs w:val="20"/>
                <w:lang w:val="fr-CA"/>
              </w:rPr>
              <w:t>2 mai 2011</w:t>
            </w:r>
          </w:p>
          <w:p w:rsidR="00565961" w:rsidRPr="00423C8A" w:rsidRDefault="00565961" w:rsidP="00A20F80">
            <w:pPr>
              <w:jc w:val="both"/>
              <w:rPr>
                <w:sz w:val="20"/>
                <w:szCs w:val="20"/>
                <w:lang w:val="fr-CA"/>
              </w:rPr>
            </w:pPr>
            <w:r w:rsidRPr="00423C8A">
              <w:rPr>
                <w:sz w:val="20"/>
                <w:szCs w:val="20"/>
                <w:lang w:val="fr-CA"/>
              </w:rPr>
              <w:t xml:space="preserve">Cour supérieure du Québec </w:t>
            </w:r>
          </w:p>
          <w:p w:rsidR="00565961" w:rsidRPr="00423C8A" w:rsidRDefault="00565961" w:rsidP="00A20F80">
            <w:pPr>
              <w:jc w:val="both"/>
              <w:rPr>
                <w:sz w:val="20"/>
                <w:szCs w:val="20"/>
                <w:lang w:val="fr-CA"/>
              </w:rPr>
            </w:pPr>
            <w:r w:rsidRPr="00423C8A">
              <w:rPr>
                <w:sz w:val="20"/>
                <w:szCs w:val="20"/>
                <w:lang w:val="fr-CA"/>
              </w:rPr>
              <w:t>(Juge </w:t>
            </w:r>
            <w:proofErr w:type="spellStart"/>
            <w:r w:rsidRPr="00423C8A">
              <w:rPr>
                <w:sz w:val="20"/>
                <w:szCs w:val="20"/>
                <w:lang w:val="fr-CA"/>
              </w:rPr>
              <w:t>Vauclair</w:t>
            </w:r>
            <w:proofErr w:type="spellEnd"/>
            <w:r w:rsidRPr="00423C8A">
              <w:rPr>
                <w:sz w:val="20"/>
                <w:szCs w:val="20"/>
                <w:lang w:val="fr-CA"/>
              </w:rPr>
              <w:t xml:space="preserve">) </w:t>
            </w:r>
          </w:p>
          <w:p w:rsidR="00565961" w:rsidRPr="00423C8A" w:rsidRDefault="00565961" w:rsidP="00A20F80">
            <w:pPr>
              <w:jc w:val="both"/>
              <w:rPr>
                <w:sz w:val="20"/>
                <w:szCs w:val="20"/>
                <w:lang w:val="fr-CA"/>
              </w:rPr>
            </w:pPr>
            <w:r w:rsidRPr="00423C8A">
              <w:rPr>
                <w:sz w:val="20"/>
                <w:szCs w:val="20"/>
                <w:lang w:val="fr-CA"/>
              </w:rPr>
              <w:t>Référence neutre : 2010 QCCS 7067</w:t>
            </w:r>
          </w:p>
          <w:p w:rsidR="00565961" w:rsidRPr="00423C8A" w:rsidRDefault="00565961" w:rsidP="00A20F80">
            <w:pPr>
              <w:jc w:val="both"/>
              <w:rPr>
                <w:sz w:val="20"/>
                <w:szCs w:val="20"/>
                <w:lang w:val="fr-CA"/>
              </w:rPr>
            </w:pPr>
          </w:p>
        </w:tc>
        <w:tc>
          <w:tcPr>
            <w:tcW w:w="243" w:type="pct"/>
          </w:tcPr>
          <w:p w:rsidR="00565961" w:rsidRPr="00423C8A" w:rsidRDefault="00565961" w:rsidP="00A20F80">
            <w:pPr>
              <w:jc w:val="both"/>
              <w:rPr>
                <w:sz w:val="20"/>
                <w:szCs w:val="20"/>
                <w:lang w:val="fr-CA"/>
              </w:rPr>
            </w:pPr>
          </w:p>
        </w:tc>
        <w:tc>
          <w:tcPr>
            <w:tcW w:w="2330" w:type="pct"/>
          </w:tcPr>
          <w:p w:rsidR="00565961" w:rsidRPr="00423C8A" w:rsidRDefault="00565961" w:rsidP="00A20F80">
            <w:pPr>
              <w:jc w:val="both"/>
              <w:rPr>
                <w:sz w:val="20"/>
                <w:szCs w:val="20"/>
                <w:lang w:val="fr-CA"/>
              </w:rPr>
            </w:pPr>
            <w:r w:rsidRPr="00423C8A">
              <w:rPr>
                <w:sz w:val="20"/>
                <w:szCs w:val="20"/>
                <w:lang w:val="fr-CA"/>
              </w:rPr>
              <w:t>Appel rejeté</w:t>
            </w:r>
          </w:p>
        </w:tc>
      </w:tr>
      <w:tr w:rsidR="00565961" w:rsidRPr="00423C8A" w:rsidTr="00A20F80">
        <w:tc>
          <w:tcPr>
            <w:tcW w:w="2427" w:type="pct"/>
          </w:tcPr>
          <w:p w:rsidR="00565961" w:rsidRPr="00423C8A" w:rsidRDefault="00565961" w:rsidP="00A20F80">
            <w:pPr>
              <w:jc w:val="both"/>
              <w:rPr>
                <w:sz w:val="20"/>
                <w:szCs w:val="20"/>
                <w:lang w:val="fr-CA"/>
              </w:rPr>
            </w:pPr>
            <w:r w:rsidRPr="00423C8A">
              <w:rPr>
                <w:sz w:val="20"/>
                <w:szCs w:val="20"/>
                <w:lang w:val="fr-CA"/>
              </w:rPr>
              <w:t>2 mai 2011</w:t>
            </w:r>
          </w:p>
          <w:p w:rsidR="00565961" w:rsidRPr="00423C8A" w:rsidRDefault="00565961" w:rsidP="00A20F80">
            <w:pPr>
              <w:jc w:val="both"/>
              <w:rPr>
                <w:sz w:val="20"/>
                <w:szCs w:val="20"/>
                <w:lang w:val="fr-CA"/>
              </w:rPr>
            </w:pPr>
            <w:r w:rsidRPr="00423C8A">
              <w:rPr>
                <w:sz w:val="20"/>
                <w:szCs w:val="20"/>
                <w:lang w:val="fr-CA"/>
              </w:rPr>
              <w:t>Cour d’appel du Québec (Montréal)</w:t>
            </w:r>
          </w:p>
          <w:p w:rsidR="00565961" w:rsidRPr="00423C8A" w:rsidRDefault="00565961" w:rsidP="00A20F80">
            <w:pPr>
              <w:jc w:val="both"/>
              <w:rPr>
                <w:sz w:val="20"/>
                <w:szCs w:val="20"/>
                <w:lang w:val="fr-CA"/>
              </w:rPr>
            </w:pPr>
            <w:r w:rsidRPr="00423C8A">
              <w:rPr>
                <w:sz w:val="20"/>
                <w:szCs w:val="20"/>
                <w:lang w:val="fr-CA"/>
              </w:rPr>
              <w:t xml:space="preserve">(Juges Chamberland, </w:t>
            </w:r>
            <w:proofErr w:type="spellStart"/>
            <w:r w:rsidRPr="00423C8A">
              <w:rPr>
                <w:sz w:val="20"/>
                <w:szCs w:val="20"/>
                <w:lang w:val="fr-CA"/>
              </w:rPr>
              <w:t>Rochon</w:t>
            </w:r>
            <w:proofErr w:type="spellEnd"/>
            <w:r w:rsidRPr="00423C8A">
              <w:rPr>
                <w:sz w:val="20"/>
                <w:szCs w:val="20"/>
                <w:lang w:val="fr-CA"/>
              </w:rPr>
              <w:t xml:space="preserve"> et Duval  </w:t>
            </w:r>
            <w:proofErr w:type="spellStart"/>
            <w:r w:rsidRPr="00423C8A">
              <w:rPr>
                <w:sz w:val="20"/>
                <w:szCs w:val="20"/>
                <w:lang w:val="fr-CA"/>
              </w:rPr>
              <w:t>Hesler</w:t>
            </w:r>
            <w:proofErr w:type="spellEnd"/>
            <w:r w:rsidRPr="00423C8A">
              <w:rPr>
                <w:sz w:val="20"/>
                <w:szCs w:val="20"/>
                <w:lang w:val="fr-CA"/>
              </w:rPr>
              <w:t xml:space="preserve">) </w:t>
            </w:r>
          </w:p>
          <w:p w:rsidR="00565961" w:rsidRPr="00423C8A" w:rsidRDefault="00565961" w:rsidP="00A20F80">
            <w:pPr>
              <w:jc w:val="both"/>
              <w:rPr>
                <w:sz w:val="20"/>
                <w:szCs w:val="20"/>
                <w:lang w:val="fr-CA"/>
              </w:rPr>
            </w:pPr>
            <w:r w:rsidRPr="00423C8A">
              <w:rPr>
                <w:sz w:val="20"/>
                <w:szCs w:val="20"/>
                <w:lang w:val="fr-CA"/>
              </w:rPr>
              <w:t>Référence neutre : 2011 QCCA 851</w:t>
            </w:r>
          </w:p>
          <w:p w:rsidR="00565961" w:rsidRPr="00423C8A" w:rsidRDefault="00565961" w:rsidP="00A20F80">
            <w:pPr>
              <w:jc w:val="both"/>
              <w:rPr>
                <w:sz w:val="20"/>
                <w:szCs w:val="20"/>
                <w:lang w:val="fr-CA"/>
              </w:rPr>
            </w:pPr>
          </w:p>
        </w:tc>
        <w:tc>
          <w:tcPr>
            <w:tcW w:w="243" w:type="pct"/>
          </w:tcPr>
          <w:p w:rsidR="00565961" w:rsidRPr="00423C8A" w:rsidRDefault="00565961" w:rsidP="00A20F80">
            <w:pPr>
              <w:jc w:val="both"/>
              <w:rPr>
                <w:sz w:val="20"/>
                <w:szCs w:val="20"/>
                <w:lang w:val="fr-CA"/>
              </w:rPr>
            </w:pPr>
          </w:p>
        </w:tc>
        <w:tc>
          <w:tcPr>
            <w:tcW w:w="2330" w:type="pct"/>
          </w:tcPr>
          <w:p w:rsidR="00565961" w:rsidRPr="00423C8A" w:rsidRDefault="00565961" w:rsidP="00A20F80">
            <w:pPr>
              <w:jc w:val="both"/>
              <w:rPr>
                <w:sz w:val="20"/>
                <w:szCs w:val="20"/>
                <w:lang w:val="fr-CA"/>
              </w:rPr>
            </w:pPr>
            <w:r w:rsidRPr="00423C8A">
              <w:rPr>
                <w:sz w:val="20"/>
                <w:szCs w:val="20"/>
                <w:lang w:val="fr-CA"/>
              </w:rPr>
              <w:t>Requête pour autorisation d’appel, rejetée</w:t>
            </w:r>
          </w:p>
          <w:p w:rsidR="00565961" w:rsidRPr="00423C8A" w:rsidRDefault="00565961" w:rsidP="00A20F80">
            <w:pPr>
              <w:jc w:val="both"/>
              <w:rPr>
                <w:sz w:val="20"/>
                <w:szCs w:val="20"/>
                <w:lang w:val="fr-CA"/>
              </w:rPr>
            </w:pPr>
          </w:p>
        </w:tc>
      </w:tr>
      <w:tr w:rsidR="00565961" w:rsidRPr="00423C8A" w:rsidTr="00A20F80">
        <w:tc>
          <w:tcPr>
            <w:tcW w:w="2427" w:type="pct"/>
          </w:tcPr>
          <w:p w:rsidR="00565961" w:rsidRPr="00423C8A" w:rsidRDefault="00565961" w:rsidP="00A20F80">
            <w:pPr>
              <w:jc w:val="both"/>
              <w:rPr>
                <w:sz w:val="20"/>
                <w:szCs w:val="20"/>
                <w:lang w:val="fr-CA"/>
              </w:rPr>
            </w:pPr>
            <w:r w:rsidRPr="00423C8A">
              <w:rPr>
                <w:sz w:val="20"/>
                <w:szCs w:val="20"/>
                <w:lang w:val="fr-CA"/>
              </w:rPr>
              <w:t>30 juin 2011</w:t>
            </w:r>
          </w:p>
          <w:p w:rsidR="00565961" w:rsidRPr="00423C8A" w:rsidRDefault="00565961" w:rsidP="00A20F80">
            <w:pPr>
              <w:jc w:val="both"/>
              <w:rPr>
                <w:sz w:val="20"/>
                <w:szCs w:val="20"/>
                <w:lang w:val="fr-CA"/>
              </w:rPr>
            </w:pPr>
            <w:r w:rsidRPr="00423C8A">
              <w:rPr>
                <w:sz w:val="20"/>
                <w:szCs w:val="20"/>
                <w:lang w:val="fr-CA"/>
              </w:rPr>
              <w:t>Cour suprême du Canada</w:t>
            </w:r>
          </w:p>
        </w:tc>
        <w:tc>
          <w:tcPr>
            <w:tcW w:w="243" w:type="pct"/>
          </w:tcPr>
          <w:p w:rsidR="00565961" w:rsidRPr="00423C8A" w:rsidRDefault="00565961" w:rsidP="00A20F80">
            <w:pPr>
              <w:jc w:val="both"/>
              <w:rPr>
                <w:sz w:val="20"/>
                <w:szCs w:val="20"/>
                <w:lang w:val="fr-CA"/>
              </w:rPr>
            </w:pPr>
          </w:p>
        </w:tc>
        <w:tc>
          <w:tcPr>
            <w:tcW w:w="2330" w:type="pct"/>
          </w:tcPr>
          <w:p w:rsidR="00565961" w:rsidRPr="00423C8A" w:rsidRDefault="00565961" w:rsidP="00A20F80">
            <w:pPr>
              <w:jc w:val="both"/>
              <w:rPr>
                <w:sz w:val="20"/>
                <w:szCs w:val="20"/>
                <w:lang w:val="fr-CA"/>
              </w:rPr>
            </w:pPr>
            <w:r w:rsidRPr="00423C8A">
              <w:rPr>
                <w:sz w:val="20"/>
                <w:szCs w:val="20"/>
                <w:lang w:val="fr-CA"/>
              </w:rPr>
              <w:t>Demande d’autorisation d’appel, déposée</w:t>
            </w:r>
          </w:p>
          <w:p w:rsidR="00565961" w:rsidRPr="00423C8A" w:rsidRDefault="00565961" w:rsidP="00A20F80">
            <w:pPr>
              <w:jc w:val="both"/>
              <w:rPr>
                <w:sz w:val="20"/>
                <w:szCs w:val="20"/>
                <w:lang w:val="fr-CA"/>
              </w:rPr>
            </w:pPr>
          </w:p>
        </w:tc>
      </w:tr>
    </w:tbl>
    <w:p w:rsidR="0078447A" w:rsidRDefault="0078447A" w:rsidP="0078447A">
      <w:pPr>
        <w:rPr>
          <w:sz w:val="20"/>
          <w:szCs w:val="20"/>
        </w:rPr>
      </w:pPr>
    </w:p>
    <w:p w:rsidR="0078447A" w:rsidRDefault="009E0ECD" w:rsidP="0078447A">
      <w:pPr>
        <w:rPr>
          <w:sz w:val="20"/>
          <w:szCs w:val="20"/>
        </w:rPr>
      </w:pPr>
      <w:r w:rsidRPr="009E0ECD">
        <w:rPr>
          <w:sz w:val="20"/>
          <w:szCs w:val="20"/>
          <w:lang w:val="fr-CA"/>
        </w:rPr>
        <w:pict>
          <v:rect id="_x0000_i1052"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67F05" w:rsidRPr="00560AC7" w:rsidTr="0098429B">
        <w:trPr>
          <w:cantSplit/>
        </w:trPr>
        <w:tc>
          <w:tcPr>
            <w:tcW w:w="1458" w:type="dxa"/>
          </w:tcPr>
          <w:p w:rsidR="00E67F05" w:rsidRPr="00560AC7" w:rsidRDefault="00E67F05" w:rsidP="0098429B">
            <w:pPr>
              <w:rPr>
                <w:rFonts w:cs="Times New Roman"/>
                <w:sz w:val="20"/>
                <w:szCs w:val="20"/>
              </w:rPr>
            </w:pPr>
            <w:r w:rsidRPr="00560AC7">
              <w:rPr>
                <w:rStyle w:val="SCCFileNumberChar"/>
                <w:sz w:val="20"/>
                <w:szCs w:val="20"/>
              </w:rPr>
              <w:lastRenderedPageBreak/>
              <w:t>34379</w:t>
            </w:r>
          </w:p>
          <w:p w:rsidR="00E67F05" w:rsidRPr="00560AC7" w:rsidRDefault="00E67F05" w:rsidP="0098429B">
            <w:pPr>
              <w:rPr>
                <w:rFonts w:cs="Times New Roman"/>
                <w:b/>
                <w:sz w:val="20"/>
                <w:szCs w:val="20"/>
                <w:lang w:val="fr-CA"/>
              </w:rPr>
            </w:pPr>
          </w:p>
        </w:tc>
        <w:tc>
          <w:tcPr>
            <w:tcW w:w="8118" w:type="dxa"/>
          </w:tcPr>
          <w:p w:rsidR="00E67F05" w:rsidRPr="00560AC7" w:rsidRDefault="009C6C74" w:rsidP="00E67F05">
            <w:pPr>
              <w:jc w:val="both"/>
              <w:rPr>
                <w:rFonts w:cs="Times New Roman"/>
                <w:sz w:val="20"/>
                <w:szCs w:val="20"/>
              </w:rPr>
            </w:pPr>
            <w:r>
              <w:rPr>
                <w:rStyle w:val="SCCLsocChar"/>
                <w:rFonts w:cs="Times New Roman"/>
                <w:sz w:val="20"/>
                <w:szCs w:val="20"/>
                <w:lang w:val="en-CA"/>
              </w:rPr>
              <w:t>10105</w:t>
            </w:r>
            <w:r w:rsidR="00150DDA">
              <w:rPr>
                <w:rStyle w:val="SCCLsocChar"/>
                <w:rFonts w:cs="Times New Roman"/>
                <w:sz w:val="20"/>
                <w:szCs w:val="20"/>
                <w:lang w:val="en-CA"/>
              </w:rPr>
              <w:t>0</w:t>
            </w:r>
            <w:r>
              <w:rPr>
                <w:rStyle w:val="SCCLsocChar"/>
                <w:rFonts w:cs="Times New Roman"/>
                <w:sz w:val="20"/>
                <w:szCs w:val="20"/>
                <w:lang w:val="en-CA"/>
              </w:rPr>
              <w:t>457 Saskatchewan Ltd. and</w:t>
            </w:r>
            <w:r w:rsidR="00E67F05" w:rsidRPr="00560AC7">
              <w:rPr>
                <w:rStyle w:val="SCCLsocChar"/>
                <w:rFonts w:cs="Times New Roman"/>
                <w:sz w:val="20"/>
                <w:szCs w:val="20"/>
                <w:lang w:val="en-CA"/>
              </w:rPr>
              <w:t xml:space="preserve"> Gunner Industries Ltd. v. Provincial Mediation Board</w:t>
            </w:r>
            <w:r w:rsidR="00E67F05" w:rsidRPr="00560AC7">
              <w:rPr>
                <w:rFonts w:cs="Times New Roman"/>
                <w:sz w:val="20"/>
                <w:szCs w:val="20"/>
              </w:rPr>
              <w:t xml:space="preserve"> (Sask.) (Civil) (By Leave)</w:t>
            </w:r>
          </w:p>
          <w:p w:rsidR="00E67F05" w:rsidRPr="00560AC7" w:rsidRDefault="00E67F05" w:rsidP="0098429B">
            <w:pPr>
              <w:rPr>
                <w:rFonts w:cs="Times New Roman"/>
                <w:sz w:val="20"/>
                <w:szCs w:val="20"/>
              </w:rPr>
            </w:pPr>
          </w:p>
        </w:tc>
      </w:tr>
      <w:tr w:rsidR="00E67F05" w:rsidRPr="00560AC7" w:rsidTr="0098429B">
        <w:trPr>
          <w:cantSplit/>
        </w:trPr>
        <w:tc>
          <w:tcPr>
            <w:tcW w:w="1458" w:type="dxa"/>
          </w:tcPr>
          <w:p w:rsidR="00E67F05" w:rsidRPr="00560AC7" w:rsidRDefault="00E67F05" w:rsidP="0098429B">
            <w:pPr>
              <w:rPr>
                <w:rFonts w:cs="Times New Roman"/>
                <w:sz w:val="20"/>
                <w:szCs w:val="20"/>
              </w:rPr>
            </w:pPr>
            <w:r w:rsidRPr="00560AC7">
              <w:rPr>
                <w:rFonts w:cs="Times New Roman"/>
                <w:sz w:val="20"/>
                <w:szCs w:val="20"/>
              </w:rPr>
              <w:t>Coram :</w:t>
            </w:r>
          </w:p>
        </w:tc>
        <w:tc>
          <w:tcPr>
            <w:tcW w:w="8118" w:type="dxa"/>
          </w:tcPr>
          <w:p w:rsidR="00E67F05" w:rsidRPr="00560AC7" w:rsidRDefault="00E67F05" w:rsidP="0098429B">
            <w:pPr>
              <w:rPr>
                <w:rFonts w:cs="Times New Roman"/>
                <w:sz w:val="20"/>
                <w:szCs w:val="20"/>
              </w:rPr>
            </w:pPr>
            <w:proofErr w:type="spellStart"/>
            <w:r w:rsidRPr="00560AC7">
              <w:rPr>
                <w:rStyle w:val="SCCCoramChar"/>
                <w:rFonts w:cs="Times New Roman"/>
                <w:sz w:val="20"/>
                <w:szCs w:val="20"/>
                <w:lang w:val="en-CA"/>
              </w:rPr>
              <w:t>LeBel</w:t>
            </w:r>
            <w:proofErr w:type="spellEnd"/>
            <w:r w:rsidRPr="00560AC7">
              <w:rPr>
                <w:rStyle w:val="SCCCoramChar"/>
                <w:rFonts w:cs="Times New Roman"/>
                <w:sz w:val="20"/>
                <w:szCs w:val="20"/>
                <w:lang w:val="en-CA"/>
              </w:rPr>
              <w:t xml:space="preserve">, </w:t>
            </w:r>
            <w:proofErr w:type="spellStart"/>
            <w:r w:rsidRPr="00560AC7">
              <w:rPr>
                <w:rStyle w:val="SCCCoramChar"/>
                <w:rFonts w:cs="Times New Roman"/>
                <w:sz w:val="20"/>
                <w:szCs w:val="20"/>
                <w:lang w:val="en-CA"/>
              </w:rPr>
              <w:t>Abella</w:t>
            </w:r>
            <w:proofErr w:type="spellEnd"/>
            <w:r w:rsidRPr="00560AC7">
              <w:rPr>
                <w:rStyle w:val="SCCCoramChar"/>
                <w:rFonts w:cs="Times New Roman"/>
                <w:sz w:val="20"/>
                <w:szCs w:val="20"/>
                <w:lang w:val="en-CA"/>
              </w:rPr>
              <w:t xml:space="preserve"> and Cromwell JJ.</w:t>
            </w:r>
          </w:p>
          <w:p w:rsidR="00E67F05" w:rsidRPr="00560AC7" w:rsidRDefault="00E67F05" w:rsidP="0098429B">
            <w:pPr>
              <w:rPr>
                <w:rFonts w:cs="Times New Roman"/>
                <w:sz w:val="20"/>
                <w:szCs w:val="20"/>
                <w:u w:val="single"/>
              </w:rPr>
            </w:pPr>
          </w:p>
        </w:tc>
      </w:tr>
      <w:tr w:rsidR="00E67F05" w:rsidRPr="00150DDA" w:rsidTr="0098429B">
        <w:trPr>
          <w:cantSplit/>
        </w:trPr>
        <w:tc>
          <w:tcPr>
            <w:tcW w:w="9576" w:type="dxa"/>
            <w:gridSpan w:val="2"/>
          </w:tcPr>
          <w:p w:rsidR="00E67F05" w:rsidRPr="00560AC7" w:rsidRDefault="00E67F05" w:rsidP="0098429B">
            <w:pPr>
              <w:pStyle w:val="SCCShortJudgment"/>
              <w:rPr>
                <w:rFonts w:cs="Times New Roman"/>
                <w:szCs w:val="20"/>
              </w:rPr>
            </w:pPr>
            <w:r w:rsidRPr="00560AC7">
              <w:rPr>
                <w:rFonts w:cs="Times New Roman"/>
                <w:szCs w:val="20"/>
              </w:rPr>
              <w:t>The application for leave to appeal from the judgment of the Court of Appeal for Saskatchewan, Number 1742, 2011 SKCA 73, dated June 15, 2011, is dismissed with costs.</w:t>
            </w:r>
          </w:p>
          <w:p w:rsidR="00E67F05" w:rsidRPr="00560AC7" w:rsidRDefault="00E67F05" w:rsidP="0098429B">
            <w:pPr>
              <w:pStyle w:val="SCCShortJudgment"/>
              <w:ind w:firstLine="0"/>
              <w:rPr>
                <w:rFonts w:cs="Times New Roman"/>
                <w:szCs w:val="20"/>
              </w:rPr>
            </w:pPr>
          </w:p>
          <w:p w:rsidR="00E67F05" w:rsidRPr="00560AC7" w:rsidRDefault="00E67F05" w:rsidP="0098429B">
            <w:pPr>
              <w:pStyle w:val="SCCShortJudgment"/>
              <w:rPr>
                <w:rFonts w:cs="Times New Roman"/>
                <w:szCs w:val="20"/>
                <w:lang w:val="fr-CA"/>
              </w:rPr>
            </w:pPr>
            <w:r w:rsidRPr="00560AC7">
              <w:rPr>
                <w:rFonts w:cs="Times New Roman"/>
                <w:szCs w:val="20"/>
                <w:lang w:val="fr-CA"/>
              </w:rPr>
              <w:t>La demande d’autorisation d’appel de l’arrêt de la Cour d’appel de la Saskatchewan, numéro 1742, 2011 SKCA 73, daté du 15 juin 2011, est rejetée avec dépens.</w:t>
            </w:r>
          </w:p>
        </w:tc>
      </w:tr>
    </w:tbl>
    <w:p w:rsidR="0078447A" w:rsidRPr="00E67F05" w:rsidRDefault="0078447A" w:rsidP="0078447A">
      <w:pPr>
        <w:rPr>
          <w:sz w:val="20"/>
          <w:szCs w:val="20"/>
          <w:lang w:val="fr-CA"/>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87AAC" w:rsidRPr="00423C8A" w:rsidTr="00A20F80">
        <w:tc>
          <w:tcPr>
            <w:tcW w:w="5000" w:type="pct"/>
            <w:gridSpan w:val="3"/>
          </w:tcPr>
          <w:p w:rsidR="00587AAC" w:rsidRPr="00423C8A" w:rsidRDefault="00587AAC" w:rsidP="00A20F80">
            <w:pPr>
              <w:jc w:val="both"/>
              <w:rPr>
                <w:rFonts w:eastAsia="Calibri"/>
                <w:sz w:val="20"/>
                <w:szCs w:val="20"/>
              </w:rPr>
            </w:pPr>
            <w:r w:rsidRPr="00423C8A">
              <w:rPr>
                <w:rFonts w:eastAsia="Calibri"/>
                <w:sz w:val="20"/>
                <w:szCs w:val="20"/>
              </w:rPr>
              <w:t xml:space="preserve">Statutes — Interpretation — Whether lower courts had jurisdiction to render decision that intervenes in the statutory code governing the assessment appeal process under the </w:t>
            </w:r>
            <w:r w:rsidRPr="00423C8A">
              <w:rPr>
                <w:rFonts w:eastAsia="Calibri"/>
                <w:i/>
                <w:sz w:val="20"/>
                <w:szCs w:val="20"/>
              </w:rPr>
              <w:t>Cities Act</w:t>
            </w:r>
            <w:r w:rsidRPr="00423C8A">
              <w:rPr>
                <w:rFonts w:eastAsia="Calibri"/>
                <w:sz w:val="20"/>
                <w:szCs w:val="20"/>
              </w:rPr>
              <w:t xml:space="preserve"> — Scope of the duty of the respondent Mediation Board — Whether Board’s duty can take priority over tax proceedings — Is there a priority of rights under the various acts — Test to guide judicial tribunals in determination of the priorities.  </w:t>
            </w:r>
          </w:p>
        </w:tc>
      </w:tr>
      <w:tr w:rsidR="00587AAC" w:rsidRPr="00423C8A" w:rsidTr="00A20F80">
        <w:tc>
          <w:tcPr>
            <w:tcW w:w="5000" w:type="pct"/>
            <w:gridSpan w:val="3"/>
          </w:tcPr>
          <w:p w:rsidR="00587AAC" w:rsidRPr="00423C8A" w:rsidRDefault="00587AAC" w:rsidP="00A20F80">
            <w:pPr>
              <w:jc w:val="both"/>
              <w:rPr>
                <w:rFonts w:eastAsia="Calibri"/>
                <w:sz w:val="20"/>
                <w:szCs w:val="20"/>
              </w:rPr>
            </w:pPr>
          </w:p>
        </w:tc>
      </w:tr>
      <w:tr w:rsidR="00587AAC" w:rsidRPr="00423C8A" w:rsidTr="00A20F80">
        <w:tc>
          <w:tcPr>
            <w:tcW w:w="5000" w:type="pct"/>
            <w:gridSpan w:val="3"/>
          </w:tcPr>
          <w:p w:rsidR="00587AAC" w:rsidRPr="00423C8A" w:rsidRDefault="00587AAC" w:rsidP="00A20F80">
            <w:pPr>
              <w:jc w:val="both"/>
              <w:rPr>
                <w:rFonts w:eastAsia="Calibri"/>
                <w:sz w:val="20"/>
                <w:szCs w:val="20"/>
              </w:rPr>
            </w:pPr>
            <w:r w:rsidRPr="00423C8A">
              <w:rPr>
                <w:rFonts w:eastAsia="Calibri"/>
                <w:sz w:val="20"/>
                <w:szCs w:val="20"/>
              </w:rPr>
              <w:t>The applicants own two properties in Regina on which taxes arrears have accumulated.  The city is seeking to take title to the properties to satisfy the tax debts.  Before the city can do that, the respondent Board has to give its consent. The applicants brought an application for an order of prohibition restraining the respondent Board from issuing its consent, and for an order of mandamus to compel the respondent Board to inquire into the validity of the tax claims, their ability to pay those taxes and to try to effect a settlement of the tax debt.  In the alternative, the applicant sought an order pursuant to Rule 674 of the Queen’s Bench Rules directing the respondent to so act.  The applications for mandamus and prohibition were dismissed in the Court of Queen’s Bench.  The Court of Appeal for Saskatchewan dismissed the appeal.</w:t>
            </w:r>
          </w:p>
          <w:p w:rsidR="00587AAC" w:rsidRPr="00423C8A" w:rsidRDefault="00587AAC" w:rsidP="00A20F80">
            <w:pPr>
              <w:jc w:val="both"/>
              <w:rPr>
                <w:rFonts w:eastAsia="Calibri"/>
                <w:sz w:val="20"/>
                <w:szCs w:val="20"/>
              </w:rPr>
            </w:pPr>
          </w:p>
        </w:tc>
      </w:tr>
      <w:tr w:rsidR="00587AAC" w:rsidRPr="00423C8A" w:rsidTr="00A20F80">
        <w:tc>
          <w:tcPr>
            <w:tcW w:w="2427" w:type="pct"/>
          </w:tcPr>
          <w:p w:rsidR="00587AAC" w:rsidRPr="00423C8A" w:rsidRDefault="00587AAC" w:rsidP="00A20F80">
            <w:pPr>
              <w:jc w:val="both"/>
              <w:rPr>
                <w:rFonts w:eastAsia="Calibri"/>
                <w:sz w:val="20"/>
                <w:szCs w:val="20"/>
              </w:rPr>
            </w:pPr>
            <w:r w:rsidRPr="00423C8A">
              <w:rPr>
                <w:rFonts w:eastAsia="Calibri"/>
                <w:sz w:val="20"/>
                <w:szCs w:val="20"/>
              </w:rPr>
              <w:t>April 28, 2009</w:t>
            </w:r>
          </w:p>
          <w:p w:rsidR="00587AAC" w:rsidRPr="00423C8A" w:rsidRDefault="00587AAC" w:rsidP="00A20F80">
            <w:pPr>
              <w:jc w:val="both"/>
              <w:rPr>
                <w:rFonts w:eastAsia="Calibri"/>
                <w:sz w:val="20"/>
                <w:szCs w:val="20"/>
              </w:rPr>
            </w:pPr>
            <w:r w:rsidRPr="00423C8A">
              <w:rPr>
                <w:rFonts w:eastAsia="Calibri"/>
                <w:sz w:val="20"/>
                <w:szCs w:val="20"/>
              </w:rPr>
              <w:t>Court of Queen’s Bench of Saskatchewan</w:t>
            </w:r>
          </w:p>
          <w:p w:rsidR="00587AAC" w:rsidRPr="00423C8A" w:rsidRDefault="00587AAC" w:rsidP="00A20F80">
            <w:pPr>
              <w:jc w:val="both"/>
              <w:rPr>
                <w:rFonts w:eastAsia="Calibri"/>
                <w:sz w:val="20"/>
                <w:szCs w:val="20"/>
              </w:rPr>
            </w:pPr>
            <w:r w:rsidRPr="00423C8A">
              <w:rPr>
                <w:rFonts w:eastAsia="Calibri"/>
                <w:sz w:val="20"/>
                <w:szCs w:val="20"/>
              </w:rPr>
              <w:t>(</w:t>
            </w:r>
            <w:proofErr w:type="spellStart"/>
            <w:r w:rsidRPr="00423C8A">
              <w:rPr>
                <w:rFonts w:eastAsia="Calibri"/>
                <w:sz w:val="20"/>
                <w:szCs w:val="20"/>
              </w:rPr>
              <w:t>Gerein</w:t>
            </w:r>
            <w:proofErr w:type="spellEnd"/>
            <w:r w:rsidRPr="00423C8A">
              <w:rPr>
                <w:rFonts w:eastAsia="Calibri"/>
                <w:sz w:val="20"/>
                <w:szCs w:val="20"/>
              </w:rPr>
              <w:t xml:space="preserve"> J.)</w:t>
            </w:r>
          </w:p>
          <w:p w:rsidR="00587AAC" w:rsidRPr="00423C8A" w:rsidRDefault="00587AAC" w:rsidP="00A20F80">
            <w:pPr>
              <w:jc w:val="both"/>
              <w:rPr>
                <w:rFonts w:eastAsia="Calibri"/>
                <w:sz w:val="20"/>
                <w:szCs w:val="20"/>
              </w:rPr>
            </w:pPr>
            <w:r w:rsidRPr="00423C8A">
              <w:rPr>
                <w:rFonts w:eastAsia="Calibri"/>
                <w:sz w:val="20"/>
                <w:szCs w:val="20"/>
              </w:rPr>
              <w:t>Neutral citation: 2009 SKQB 152</w:t>
            </w:r>
          </w:p>
          <w:p w:rsidR="00587AAC" w:rsidRPr="00423C8A" w:rsidRDefault="00587AAC" w:rsidP="00A20F80">
            <w:pPr>
              <w:jc w:val="both"/>
              <w:rPr>
                <w:rFonts w:eastAsia="Calibri"/>
                <w:sz w:val="20"/>
                <w:szCs w:val="20"/>
              </w:rPr>
            </w:pPr>
          </w:p>
        </w:tc>
        <w:tc>
          <w:tcPr>
            <w:tcW w:w="243" w:type="pct"/>
          </w:tcPr>
          <w:p w:rsidR="00587AAC" w:rsidRPr="00423C8A" w:rsidRDefault="00587AAC" w:rsidP="00A20F80">
            <w:pPr>
              <w:jc w:val="both"/>
              <w:rPr>
                <w:rFonts w:eastAsia="Calibri"/>
                <w:sz w:val="20"/>
                <w:szCs w:val="20"/>
              </w:rPr>
            </w:pPr>
          </w:p>
        </w:tc>
        <w:tc>
          <w:tcPr>
            <w:tcW w:w="2330" w:type="pct"/>
          </w:tcPr>
          <w:p w:rsidR="00587AAC" w:rsidRPr="00423C8A" w:rsidRDefault="00587AAC" w:rsidP="00A20F80">
            <w:pPr>
              <w:jc w:val="both"/>
              <w:rPr>
                <w:rFonts w:eastAsia="Calibri"/>
                <w:sz w:val="20"/>
                <w:szCs w:val="20"/>
              </w:rPr>
            </w:pPr>
            <w:r w:rsidRPr="00423C8A">
              <w:rPr>
                <w:rFonts w:eastAsia="Calibri"/>
                <w:sz w:val="20"/>
                <w:szCs w:val="20"/>
              </w:rPr>
              <w:t>Applications for mandamus and prohibition dismissed.</w:t>
            </w:r>
          </w:p>
          <w:p w:rsidR="00587AAC" w:rsidRPr="00423C8A" w:rsidRDefault="00587AAC" w:rsidP="00A20F80">
            <w:pPr>
              <w:jc w:val="both"/>
              <w:rPr>
                <w:rFonts w:eastAsia="Calibri"/>
                <w:sz w:val="20"/>
                <w:szCs w:val="20"/>
              </w:rPr>
            </w:pPr>
          </w:p>
        </w:tc>
      </w:tr>
      <w:tr w:rsidR="00587AAC" w:rsidRPr="00423C8A" w:rsidTr="00A20F80">
        <w:tc>
          <w:tcPr>
            <w:tcW w:w="2427" w:type="pct"/>
          </w:tcPr>
          <w:p w:rsidR="00587AAC" w:rsidRPr="00423C8A" w:rsidRDefault="00587AAC" w:rsidP="00A20F80">
            <w:pPr>
              <w:jc w:val="both"/>
              <w:rPr>
                <w:rFonts w:eastAsia="Calibri"/>
                <w:sz w:val="20"/>
                <w:szCs w:val="20"/>
              </w:rPr>
            </w:pPr>
            <w:r w:rsidRPr="00423C8A">
              <w:rPr>
                <w:rFonts w:eastAsia="Calibri"/>
                <w:sz w:val="20"/>
                <w:szCs w:val="20"/>
              </w:rPr>
              <w:t>June 15, 2011</w:t>
            </w:r>
          </w:p>
          <w:p w:rsidR="00587AAC" w:rsidRPr="00423C8A" w:rsidRDefault="00587AAC" w:rsidP="00A20F80">
            <w:pPr>
              <w:jc w:val="both"/>
              <w:rPr>
                <w:rFonts w:eastAsia="Calibri"/>
                <w:sz w:val="20"/>
                <w:szCs w:val="20"/>
              </w:rPr>
            </w:pPr>
            <w:r w:rsidRPr="00423C8A">
              <w:rPr>
                <w:rFonts w:eastAsia="Calibri"/>
                <w:sz w:val="20"/>
                <w:szCs w:val="20"/>
              </w:rPr>
              <w:t>Court of Appeal for Saskatchewan</w:t>
            </w:r>
          </w:p>
          <w:p w:rsidR="00587AAC" w:rsidRPr="00423C8A" w:rsidRDefault="00587AAC" w:rsidP="00A20F80">
            <w:pPr>
              <w:jc w:val="both"/>
              <w:rPr>
                <w:rFonts w:eastAsia="Calibri"/>
                <w:sz w:val="20"/>
                <w:szCs w:val="20"/>
              </w:rPr>
            </w:pPr>
            <w:r w:rsidRPr="00423C8A">
              <w:rPr>
                <w:rFonts w:eastAsia="Calibri"/>
                <w:sz w:val="20"/>
                <w:szCs w:val="20"/>
              </w:rPr>
              <w:t xml:space="preserve">(Richards, Caldwell, and </w:t>
            </w:r>
            <w:proofErr w:type="spellStart"/>
            <w:r w:rsidRPr="00423C8A">
              <w:rPr>
                <w:rFonts w:eastAsia="Calibri"/>
                <w:sz w:val="20"/>
                <w:szCs w:val="20"/>
              </w:rPr>
              <w:t>Herauf</w:t>
            </w:r>
            <w:proofErr w:type="spellEnd"/>
            <w:r w:rsidRPr="00423C8A">
              <w:rPr>
                <w:rFonts w:eastAsia="Calibri"/>
                <w:sz w:val="20"/>
                <w:szCs w:val="20"/>
              </w:rPr>
              <w:t xml:space="preserve"> JJ.A.)</w:t>
            </w:r>
          </w:p>
          <w:p w:rsidR="00587AAC" w:rsidRPr="00423C8A" w:rsidRDefault="00587AAC" w:rsidP="00A20F80">
            <w:pPr>
              <w:jc w:val="both"/>
              <w:rPr>
                <w:rFonts w:eastAsia="Calibri"/>
                <w:sz w:val="20"/>
                <w:szCs w:val="20"/>
              </w:rPr>
            </w:pPr>
            <w:r w:rsidRPr="00423C8A">
              <w:rPr>
                <w:rFonts w:eastAsia="Calibri"/>
                <w:sz w:val="20"/>
                <w:szCs w:val="20"/>
              </w:rPr>
              <w:t>Neutral citation: 2011 SKCA 73</w:t>
            </w:r>
          </w:p>
          <w:p w:rsidR="00587AAC" w:rsidRPr="00423C8A" w:rsidRDefault="00587AAC" w:rsidP="00A20F80">
            <w:pPr>
              <w:jc w:val="both"/>
              <w:rPr>
                <w:rFonts w:eastAsia="Calibri"/>
                <w:sz w:val="20"/>
                <w:szCs w:val="20"/>
              </w:rPr>
            </w:pPr>
          </w:p>
        </w:tc>
        <w:tc>
          <w:tcPr>
            <w:tcW w:w="243" w:type="pct"/>
          </w:tcPr>
          <w:p w:rsidR="00587AAC" w:rsidRPr="00423C8A" w:rsidRDefault="00587AAC" w:rsidP="00A20F80">
            <w:pPr>
              <w:jc w:val="both"/>
              <w:rPr>
                <w:rFonts w:eastAsia="Calibri"/>
                <w:sz w:val="20"/>
                <w:szCs w:val="20"/>
              </w:rPr>
            </w:pPr>
          </w:p>
        </w:tc>
        <w:tc>
          <w:tcPr>
            <w:tcW w:w="2330" w:type="pct"/>
          </w:tcPr>
          <w:p w:rsidR="00587AAC" w:rsidRPr="00423C8A" w:rsidRDefault="00587AAC" w:rsidP="00A20F80">
            <w:pPr>
              <w:jc w:val="both"/>
              <w:rPr>
                <w:rFonts w:eastAsia="Calibri"/>
                <w:sz w:val="20"/>
                <w:szCs w:val="20"/>
              </w:rPr>
            </w:pPr>
            <w:r w:rsidRPr="00423C8A">
              <w:rPr>
                <w:rFonts w:eastAsia="Calibri"/>
                <w:sz w:val="20"/>
                <w:szCs w:val="20"/>
              </w:rPr>
              <w:t>Appeal dismissed.</w:t>
            </w:r>
          </w:p>
          <w:p w:rsidR="00587AAC" w:rsidRPr="00423C8A" w:rsidRDefault="00587AAC" w:rsidP="00A20F80">
            <w:pPr>
              <w:jc w:val="both"/>
              <w:rPr>
                <w:rFonts w:eastAsia="Calibri"/>
                <w:sz w:val="20"/>
                <w:szCs w:val="20"/>
              </w:rPr>
            </w:pPr>
          </w:p>
        </w:tc>
      </w:tr>
      <w:tr w:rsidR="00587AAC" w:rsidRPr="00423C8A" w:rsidTr="00A20F80">
        <w:tc>
          <w:tcPr>
            <w:tcW w:w="2427" w:type="pct"/>
          </w:tcPr>
          <w:p w:rsidR="00587AAC" w:rsidRPr="00423C8A" w:rsidRDefault="00587AAC" w:rsidP="00A20F80">
            <w:pPr>
              <w:jc w:val="both"/>
              <w:rPr>
                <w:rFonts w:eastAsia="Calibri"/>
                <w:sz w:val="20"/>
                <w:szCs w:val="20"/>
              </w:rPr>
            </w:pPr>
            <w:r w:rsidRPr="00423C8A">
              <w:rPr>
                <w:rFonts w:eastAsia="Calibri"/>
                <w:sz w:val="20"/>
                <w:szCs w:val="20"/>
              </w:rPr>
              <w:t>July 25, 2011</w:t>
            </w:r>
          </w:p>
          <w:p w:rsidR="00587AAC" w:rsidRPr="00423C8A" w:rsidRDefault="00587AAC" w:rsidP="00A20F80">
            <w:pPr>
              <w:jc w:val="both"/>
              <w:rPr>
                <w:rFonts w:eastAsia="Calibri"/>
                <w:sz w:val="20"/>
                <w:szCs w:val="20"/>
              </w:rPr>
            </w:pPr>
            <w:r w:rsidRPr="00423C8A">
              <w:rPr>
                <w:rFonts w:eastAsia="Calibri"/>
                <w:sz w:val="20"/>
                <w:szCs w:val="20"/>
              </w:rPr>
              <w:t>Supreme Court of Canada</w:t>
            </w:r>
          </w:p>
        </w:tc>
        <w:tc>
          <w:tcPr>
            <w:tcW w:w="243" w:type="pct"/>
          </w:tcPr>
          <w:p w:rsidR="00587AAC" w:rsidRPr="00423C8A" w:rsidRDefault="00587AAC" w:rsidP="00A20F80">
            <w:pPr>
              <w:jc w:val="both"/>
              <w:rPr>
                <w:rFonts w:eastAsia="Calibri"/>
                <w:sz w:val="20"/>
                <w:szCs w:val="20"/>
              </w:rPr>
            </w:pPr>
          </w:p>
        </w:tc>
        <w:tc>
          <w:tcPr>
            <w:tcW w:w="2330" w:type="pct"/>
          </w:tcPr>
          <w:p w:rsidR="00587AAC" w:rsidRPr="00423C8A" w:rsidRDefault="00587AAC" w:rsidP="00A20F80">
            <w:pPr>
              <w:jc w:val="both"/>
              <w:rPr>
                <w:rFonts w:eastAsia="Calibri"/>
                <w:sz w:val="20"/>
                <w:szCs w:val="20"/>
              </w:rPr>
            </w:pPr>
            <w:r w:rsidRPr="00423C8A">
              <w:rPr>
                <w:rFonts w:eastAsia="Calibri"/>
                <w:sz w:val="20"/>
                <w:szCs w:val="20"/>
              </w:rPr>
              <w:t>Application for leave to appeal filed</w:t>
            </w:r>
          </w:p>
          <w:p w:rsidR="00587AAC" w:rsidRPr="00423C8A" w:rsidRDefault="00587AAC" w:rsidP="00A20F80">
            <w:pPr>
              <w:jc w:val="both"/>
              <w:rPr>
                <w:rFonts w:eastAsia="Calibri"/>
                <w:sz w:val="20"/>
                <w:szCs w:val="20"/>
              </w:rPr>
            </w:pP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53"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587AAC" w:rsidRPr="00150DDA" w:rsidTr="00A20F80">
        <w:tc>
          <w:tcPr>
            <w:tcW w:w="5000" w:type="pct"/>
            <w:gridSpan w:val="3"/>
          </w:tcPr>
          <w:p w:rsidR="00587AAC" w:rsidRPr="00423C8A" w:rsidRDefault="00587AAC" w:rsidP="00A20F80">
            <w:pPr>
              <w:jc w:val="both"/>
              <w:rPr>
                <w:rFonts w:eastAsia="Calibri"/>
                <w:sz w:val="20"/>
                <w:szCs w:val="20"/>
                <w:lang w:val="fr-CA"/>
              </w:rPr>
            </w:pPr>
            <w:r w:rsidRPr="00423C8A">
              <w:rPr>
                <w:rFonts w:eastAsia="Calibri"/>
                <w:sz w:val="20"/>
                <w:szCs w:val="20"/>
                <w:lang w:val="fr-CA"/>
              </w:rPr>
              <w:t xml:space="preserve">Lois — Interprétation — Les juridictions inférieures </w:t>
            </w:r>
            <w:proofErr w:type="spellStart"/>
            <w:r w:rsidRPr="00423C8A">
              <w:rPr>
                <w:rFonts w:eastAsia="Calibri"/>
                <w:sz w:val="20"/>
                <w:szCs w:val="20"/>
                <w:lang w:val="fr-CA"/>
              </w:rPr>
              <w:t>ont</w:t>
            </w:r>
            <w:r w:rsidRPr="00423C8A">
              <w:rPr>
                <w:rFonts w:eastAsia="Calibri"/>
                <w:sz w:val="20"/>
                <w:szCs w:val="20"/>
                <w:lang w:val="fr-CA"/>
              </w:rPr>
              <w:noBreakHyphen/>
              <w:t>t</w:t>
            </w:r>
            <w:r w:rsidRPr="00423C8A">
              <w:rPr>
                <w:rFonts w:eastAsia="Calibri"/>
                <w:sz w:val="20"/>
                <w:szCs w:val="20"/>
                <w:lang w:val="fr-CA"/>
              </w:rPr>
              <w:noBreakHyphen/>
              <w:t>elles</w:t>
            </w:r>
            <w:proofErr w:type="spellEnd"/>
            <w:r w:rsidRPr="00423C8A">
              <w:rPr>
                <w:rFonts w:eastAsia="Calibri"/>
                <w:sz w:val="20"/>
                <w:szCs w:val="20"/>
                <w:lang w:val="fr-CA"/>
              </w:rPr>
              <w:t xml:space="preserve"> compétence pour rendre une décision qui intervient dans l’ensemble des mesures législatives régissant le processus d'appel des évaluations sous le régime de la </w:t>
            </w:r>
            <w:proofErr w:type="spellStart"/>
            <w:r w:rsidRPr="00423C8A">
              <w:rPr>
                <w:rFonts w:eastAsia="Calibri"/>
                <w:i/>
                <w:sz w:val="20"/>
                <w:szCs w:val="20"/>
                <w:lang w:val="fr-CA"/>
              </w:rPr>
              <w:t>Cities</w:t>
            </w:r>
            <w:proofErr w:type="spellEnd"/>
            <w:r w:rsidRPr="00423C8A">
              <w:rPr>
                <w:rFonts w:eastAsia="Calibri"/>
                <w:i/>
                <w:sz w:val="20"/>
                <w:szCs w:val="20"/>
                <w:lang w:val="fr-CA"/>
              </w:rPr>
              <w:t xml:space="preserve"> </w:t>
            </w:r>
            <w:proofErr w:type="spellStart"/>
            <w:r w:rsidRPr="00423C8A">
              <w:rPr>
                <w:rFonts w:eastAsia="Calibri"/>
                <w:i/>
                <w:sz w:val="20"/>
                <w:szCs w:val="20"/>
                <w:lang w:val="fr-CA"/>
              </w:rPr>
              <w:t>Act</w:t>
            </w:r>
            <w:proofErr w:type="spellEnd"/>
            <w:r w:rsidRPr="00423C8A">
              <w:rPr>
                <w:rFonts w:eastAsia="Calibri"/>
                <w:sz w:val="20"/>
                <w:szCs w:val="20"/>
                <w:lang w:val="fr-CA"/>
              </w:rPr>
              <w:t xml:space="preserve">? — Portée de l'obligation du conseil de médiation intimé — L'obligation du conseil </w:t>
            </w:r>
            <w:proofErr w:type="spellStart"/>
            <w:r w:rsidRPr="00423C8A">
              <w:rPr>
                <w:rFonts w:eastAsia="Calibri"/>
                <w:sz w:val="20"/>
                <w:szCs w:val="20"/>
                <w:lang w:val="fr-CA"/>
              </w:rPr>
              <w:t>peut</w:t>
            </w:r>
            <w:r w:rsidRPr="00423C8A">
              <w:rPr>
                <w:rFonts w:eastAsia="Calibri"/>
                <w:sz w:val="20"/>
                <w:szCs w:val="20"/>
                <w:lang w:val="fr-CA"/>
              </w:rPr>
              <w:noBreakHyphen/>
              <w:t>elle</w:t>
            </w:r>
            <w:proofErr w:type="spellEnd"/>
            <w:r w:rsidRPr="00423C8A">
              <w:rPr>
                <w:rFonts w:eastAsia="Calibri"/>
                <w:sz w:val="20"/>
                <w:szCs w:val="20"/>
                <w:lang w:val="fr-CA"/>
              </w:rPr>
              <w:t xml:space="preserve"> avoir préséance sur l'instance fiscale? — Y </w:t>
            </w:r>
            <w:proofErr w:type="spellStart"/>
            <w:r w:rsidRPr="00423C8A">
              <w:rPr>
                <w:rFonts w:eastAsia="Calibri"/>
                <w:sz w:val="20"/>
                <w:szCs w:val="20"/>
                <w:lang w:val="fr-CA"/>
              </w:rPr>
              <w:t>a</w:t>
            </w:r>
            <w:r w:rsidRPr="00423C8A">
              <w:rPr>
                <w:rFonts w:eastAsia="Calibri"/>
                <w:sz w:val="20"/>
                <w:szCs w:val="20"/>
                <w:lang w:val="fr-CA"/>
              </w:rPr>
              <w:noBreakHyphen/>
              <w:t>t</w:t>
            </w:r>
            <w:r w:rsidRPr="00423C8A">
              <w:rPr>
                <w:rFonts w:eastAsia="Calibri"/>
                <w:sz w:val="20"/>
                <w:szCs w:val="20"/>
                <w:lang w:val="fr-CA"/>
              </w:rPr>
              <w:noBreakHyphen/>
              <w:t>il</w:t>
            </w:r>
            <w:proofErr w:type="spellEnd"/>
            <w:r w:rsidRPr="00423C8A">
              <w:rPr>
                <w:rFonts w:eastAsia="Calibri"/>
                <w:sz w:val="20"/>
                <w:szCs w:val="20"/>
                <w:lang w:val="fr-CA"/>
              </w:rPr>
              <w:t xml:space="preserve"> une priorité de droits sous le régime des diverses lois? — Critère pour guider les tribunaux judiciaires dans la détermination des priorités?</w:t>
            </w:r>
          </w:p>
        </w:tc>
      </w:tr>
      <w:tr w:rsidR="00587AAC" w:rsidRPr="00150DDA" w:rsidTr="00A20F80">
        <w:tc>
          <w:tcPr>
            <w:tcW w:w="5000" w:type="pct"/>
            <w:gridSpan w:val="3"/>
          </w:tcPr>
          <w:p w:rsidR="00587AAC" w:rsidRPr="00423C8A" w:rsidRDefault="00587AAC" w:rsidP="00A20F80">
            <w:pPr>
              <w:jc w:val="both"/>
              <w:rPr>
                <w:rFonts w:eastAsia="Calibri"/>
                <w:sz w:val="20"/>
                <w:szCs w:val="20"/>
                <w:lang w:val="fr-CA"/>
              </w:rPr>
            </w:pPr>
          </w:p>
        </w:tc>
      </w:tr>
      <w:tr w:rsidR="00587AAC" w:rsidRPr="00423C8A" w:rsidTr="00A20F80">
        <w:tc>
          <w:tcPr>
            <w:tcW w:w="5000" w:type="pct"/>
            <w:gridSpan w:val="3"/>
          </w:tcPr>
          <w:p w:rsidR="00587AAC" w:rsidRPr="00423C8A" w:rsidRDefault="00587AAC" w:rsidP="00A20F80">
            <w:pPr>
              <w:jc w:val="both"/>
              <w:rPr>
                <w:rFonts w:eastAsia="Calibri"/>
                <w:sz w:val="20"/>
                <w:szCs w:val="20"/>
                <w:lang w:val="fr-CA"/>
              </w:rPr>
            </w:pPr>
            <w:r w:rsidRPr="00423C8A">
              <w:rPr>
                <w:rFonts w:eastAsia="Calibri"/>
                <w:sz w:val="20"/>
                <w:szCs w:val="20"/>
                <w:lang w:val="fr-CA"/>
              </w:rPr>
              <w:t xml:space="preserve">Les </w:t>
            </w:r>
            <w:proofErr w:type="spellStart"/>
            <w:r w:rsidRPr="00423C8A">
              <w:rPr>
                <w:rFonts w:eastAsia="Calibri"/>
                <w:sz w:val="20"/>
                <w:szCs w:val="20"/>
                <w:lang w:val="fr-CA"/>
              </w:rPr>
              <w:t>demanderesses</w:t>
            </w:r>
            <w:proofErr w:type="spellEnd"/>
            <w:r w:rsidRPr="00423C8A">
              <w:rPr>
                <w:rFonts w:eastAsia="Calibri"/>
                <w:sz w:val="20"/>
                <w:szCs w:val="20"/>
                <w:lang w:val="fr-CA"/>
              </w:rPr>
              <w:t xml:space="preserve"> sont propriétaires de deux immeubles à Regina à l'égard desquels des arriérés de taxes se sont accumulés.  La ville cherche à prendre possession des immeubles pour acquitter les dettes fiscales.  Avant que la ville puisse le faire, le conseil intimé doit donner son consentement.  Les </w:t>
            </w:r>
            <w:proofErr w:type="spellStart"/>
            <w:r w:rsidRPr="00423C8A">
              <w:rPr>
                <w:rFonts w:eastAsia="Calibri"/>
                <w:sz w:val="20"/>
                <w:szCs w:val="20"/>
                <w:lang w:val="fr-CA"/>
              </w:rPr>
              <w:t>demanderesses</w:t>
            </w:r>
            <w:proofErr w:type="spellEnd"/>
            <w:r w:rsidRPr="00423C8A">
              <w:rPr>
                <w:rFonts w:eastAsia="Calibri"/>
                <w:sz w:val="20"/>
                <w:szCs w:val="20"/>
                <w:lang w:val="fr-CA"/>
              </w:rPr>
              <w:t xml:space="preserve"> ont présenté une demande d'ordonnance d'interdiction empêchant le conseil intimé de donner son consentement et une demande d’ordonnance de mandamus pour obliger le conseil intimé à s'enquérir de la validité des créances fiscales et leur capacité de payer ces taxes et à tenter de faire conclure un règlement sur la dette fiscale.  À titre subsidiaire, la demanderesse a sollicité une ordonnance fondée sur la règle 674 des règles de la Cour du Banc de la Reine sommant l'intimé d'agir en ce sens.  La Cour du Banc de la Reine a rejeté les demandes de mandamus et d’interdiction.  La Cour d'appel de la Saskatchewan a rejeté l'appel.</w:t>
            </w:r>
          </w:p>
          <w:p w:rsidR="00587AAC" w:rsidRPr="00423C8A" w:rsidRDefault="00587AAC" w:rsidP="00A20F80">
            <w:pPr>
              <w:jc w:val="both"/>
              <w:rPr>
                <w:rFonts w:eastAsia="Calibri"/>
                <w:sz w:val="20"/>
                <w:szCs w:val="20"/>
                <w:lang w:val="fr-CA"/>
              </w:rPr>
            </w:pPr>
          </w:p>
        </w:tc>
      </w:tr>
      <w:tr w:rsidR="00587AAC" w:rsidRPr="00150DDA" w:rsidTr="00A20F80">
        <w:tc>
          <w:tcPr>
            <w:tcW w:w="2427" w:type="pct"/>
          </w:tcPr>
          <w:p w:rsidR="00587AAC" w:rsidRPr="00423C8A" w:rsidRDefault="00587AAC" w:rsidP="00A20F80">
            <w:pPr>
              <w:jc w:val="both"/>
              <w:rPr>
                <w:rFonts w:eastAsia="Calibri"/>
                <w:sz w:val="20"/>
                <w:szCs w:val="20"/>
                <w:lang w:val="fr-CA"/>
              </w:rPr>
            </w:pPr>
            <w:r w:rsidRPr="00423C8A">
              <w:rPr>
                <w:rFonts w:eastAsia="Calibri"/>
                <w:sz w:val="20"/>
                <w:szCs w:val="20"/>
                <w:lang w:val="fr-CA"/>
              </w:rPr>
              <w:t>28 avril 2009</w:t>
            </w:r>
          </w:p>
          <w:p w:rsidR="00587AAC" w:rsidRPr="00423C8A" w:rsidRDefault="00587AAC" w:rsidP="00A20F80">
            <w:pPr>
              <w:jc w:val="both"/>
              <w:rPr>
                <w:rFonts w:eastAsia="Calibri"/>
                <w:sz w:val="20"/>
                <w:szCs w:val="20"/>
                <w:lang w:val="fr-CA"/>
              </w:rPr>
            </w:pPr>
            <w:r w:rsidRPr="00423C8A">
              <w:rPr>
                <w:rFonts w:eastAsia="Calibri"/>
                <w:sz w:val="20"/>
                <w:szCs w:val="20"/>
                <w:lang w:val="fr-CA"/>
              </w:rPr>
              <w:t>Cour du Banc de la Reine de la Saskatchewan</w:t>
            </w:r>
          </w:p>
          <w:p w:rsidR="00587AAC" w:rsidRPr="00423C8A" w:rsidRDefault="00587AAC" w:rsidP="00A20F80">
            <w:pPr>
              <w:jc w:val="both"/>
              <w:rPr>
                <w:rFonts w:eastAsia="Calibri"/>
                <w:sz w:val="20"/>
                <w:szCs w:val="20"/>
                <w:lang w:val="fr-CA"/>
              </w:rPr>
            </w:pPr>
            <w:r w:rsidRPr="00423C8A">
              <w:rPr>
                <w:rFonts w:eastAsia="Calibri"/>
                <w:sz w:val="20"/>
                <w:szCs w:val="20"/>
                <w:lang w:val="fr-CA"/>
              </w:rPr>
              <w:t xml:space="preserve">(Juge </w:t>
            </w:r>
            <w:proofErr w:type="spellStart"/>
            <w:r w:rsidRPr="00423C8A">
              <w:rPr>
                <w:rFonts w:eastAsia="Calibri"/>
                <w:sz w:val="20"/>
                <w:szCs w:val="20"/>
                <w:lang w:val="fr-CA"/>
              </w:rPr>
              <w:t>Gerein</w:t>
            </w:r>
            <w:proofErr w:type="spellEnd"/>
            <w:r w:rsidRPr="00423C8A">
              <w:rPr>
                <w:rFonts w:eastAsia="Calibri"/>
                <w:sz w:val="20"/>
                <w:szCs w:val="20"/>
                <w:lang w:val="fr-CA"/>
              </w:rPr>
              <w:t>)</w:t>
            </w:r>
          </w:p>
          <w:p w:rsidR="00587AAC" w:rsidRPr="00423C8A" w:rsidRDefault="00587AAC" w:rsidP="00A20F80">
            <w:pPr>
              <w:jc w:val="both"/>
              <w:rPr>
                <w:rFonts w:eastAsia="Calibri"/>
                <w:sz w:val="20"/>
                <w:szCs w:val="20"/>
                <w:lang w:val="fr-CA"/>
              </w:rPr>
            </w:pPr>
            <w:r w:rsidRPr="00423C8A">
              <w:rPr>
                <w:rFonts w:eastAsia="Calibri"/>
                <w:sz w:val="20"/>
                <w:szCs w:val="20"/>
                <w:lang w:val="fr-CA"/>
              </w:rPr>
              <w:t>Référence neutre : 2009 SKQB 152</w:t>
            </w:r>
          </w:p>
          <w:p w:rsidR="00587AAC" w:rsidRPr="00423C8A" w:rsidRDefault="00587AAC" w:rsidP="00A20F80">
            <w:pPr>
              <w:jc w:val="both"/>
              <w:rPr>
                <w:rFonts w:eastAsia="Calibri"/>
                <w:sz w:val="20"/>
                <w:szCs w:val="20"/>
                <w:lang w:val="fr-CA"/>
              </w:rPr>
            </w:pPr>
          </w:p>
        </w:tc>
        <w:tc>
          <w:tcPr>
            <w:tcW w:w="243" w:type="pct"/>
          </w:tcPr>
          <w:p w:rsidR="00587AAC" w:rsidRPr="00423C8A" w:rsidRDefault="00587AAC" w:rsidP="00A20F80">
            <w:pPr>
              <w:jc w:val="both"/>
              <w:rPr>
                <w:rFonts w:eastAsia="Calibri"/>
                <w:sz w:val="20"/>
                <w:szCs w:val="20"/>
                <w:lang w:val="fr-CA"/>
              </w:rPr>
            </w:pPr>
          </w:p>
        </w:tc>
        <w:tc>
          <w:tcPr>
            <w:tcW w:w="2330" w:type="pct"/>
          </w:tcPr>
          <w:p w:rsidR="00587AAC" w:rsidRPr="00423C8A" w:rsidRDefault="00587AAC" w:rsidP="00A20F80">
            <w:pPr>
              <w:jc w:val="both"/>
              <w:rPr>
                <w:rFonts w:eastAsia="Calibri"/>
                <w:sz w:val="20"/>
                <w:szCs w:val="20"/>
                <w:lang w:val="fr-CA"/>
              </w:rPr>
            </w:pPr>
            <w:r w:rsidRPr="00423C8A">
              <w:rPr>
                <w:rFonts w:eastAsia="Calibri"/>
                <w:sz w:val="20"/>
                <w:szCs w:val="20"/>
                <w:lang w:val="fr-CA"/>
              </w:rPr>
              <w:t>Demandes de mandamus et d’interdiction, rejetées.</w:t>
            </w:r>
          </w:p>
          <w:p w:rsidR="00587AAC" w:rsidRPr="00423C8A" w:rsidRDefault="00587AAC" w:rsidP="00A20F80">
            <w:pPr>
              <w:jc w:val="both"/>
              <w:rPr>
                <w:rFonts w:eastAsia="Calibri"/>
                <w:sz w:val="20"/>
                <w:szCs w:val="20"/>
                <w:lang w:val="fr-CA"/>
              </w:rPr>
            </w:pPr>
          </w:p>
        </w:tc>
      </w:tr>
      <w:tr w:rsidR="00587AAC" w:rsidRPr="00423C8A" w:rsidTr="00A20F80">
        <w:tc>
          <w:tcPr>
            <w:tcW w:w="2427" w:type="pct"/>
          </w:tcPr>
          <w:p w:rsidR="00587AAC" w:rsidRPr="00423C8A" w:rsidRDefault="00587AAC" w:rsidP="00A20F80">
            <w:pPr>
              <w:jc w:val="both"/>
              <w:rPr>
                <w:rFonts w:eastAsia="Calibri"/>
                <w:sz w:val="20"/>
                <w:szCs w:val="20"/>
                <w:lang w:val="fr-CA"/>
              </w:rPr>
            </w:pPr>
            <w:r w:rsidRPr="00423C8A">
              <w:rPr>
                <w:rFonts w:eastAsia="Calibri"/>
                <w:sz w:val="20"/>
                <w:szCs w:val="20"/>
                <w:lang w:val="fr-CA"/>
              </w:rPr>
              <w:t>15 juin 2011</w:t>
            </w:r>
          </w:p>
          <w:p w:rsidR="00587AAC" w:rsidRPr="00423C8A" w:rsidRDefault="00587AAC" w:rsidP="00A20F80">
            <w:pPr>
              <w:jc w:val="both"/>
              <w:rPr>
                <w:rFonts w:eastAsia="Calibri"/>
                <w:sz w:val="20"/>
                <w:szCs w:val="20"/>
                <w:lang w:val="fr-CA"/>
              </w:rPr>
            </w:pPr>
            <w:r w:rsidRPr="00423C8A">
              <w:rPr>
                <w:rFonts w:eastAsia="Calibri"/>
                <w:sz w:val="20"/>
                <w:szCs w:val="20"/>
                <w:lang w:val="fr-CA"/>
              </w:rPr>
              <w:t>Cour d'appel de la Saskatchewan</w:t>
            </w:r>
          </w:p>
          <w:p w:rsidR="00587AAC" w:rsidRPr="00423C8A" w:rsidRDefault="00587AAC" w:rsidP="00A20F80">
            <w:pPr>
              <w:jc w:val="both"/>
              <w:rPr>
                <w:rFonts w:eastAsia="Calibri"/>
                <w:sz w:val="20"/>
                <w:szCs w:val="20"/>
                <w:lang w:val="fr-CA"/>
              </w:rPr>
            </w:pPr>
            <w:r w:rsidRPr="00423C8A">
              <w:rPr>
                <w:rFonts w:eastAsia="Calibri"/>
                <w:sz w:val="20"/>
                <w:szCs w:val="20"/>
                <w:lang w:val="fr-CA"/>
              </w:rPr>
              <w:t xml:space="preserve">(Juges Richards, Caldwell et </w:t>
            </w:r>
            <w:proofErr w:type="spellStart"/>
            <w:r w:rsidRPr="00423C8A">
              <w:rPr>
                <w:rFonts w:eastAsia="Calibri"/>
                <w:sz w:val="20"/>
                <w:szCs w:val="20"/>
                <w:lang w:val="fr-CA"/>
              </w:rPr>
              <w:t>Herauf</w:t>
            </w:r>
            <w:proofErr w:type="spellEnd"/>
            <w:r w:rsidRPr="00423C8A">
              <w:rPr>
                <w:rFonts w:eastAsia="Calibri"/>
                <w:sz w:val="20"/>
                <w:szCs w:val="20"/>
                <w:lang w:val="fr-CA"/>
              </w:rPr>
              <w:t>)</w:t>
            </w:r>
          </w:p>
          <w:p w:rsidR="00587AAC" w:rsidRPr="00423C8A" w:rsidRDefault="00587AAC" w:rsidP="00A20F80">
            <w:pPr>
              <w:jc w:val="both"/>
              <w:rPr>
                <w:rFonts w:eastAsia="Calibri"/>
                <w:sz w:val="20"/>
                <w:szCs w:val="20"/>
                <w:lang w:val="fr-CA"/>
              </w:rPr>
            </w:pPr>
            <w:r w:rsidRPr="00423C8A">
              <w:rPr>
                <w:rFonts w:eastAsia="Calibri"/>
                <w:sz w:val="20"/>
                <w:szCs w:val="20"/>
                <w:lang w:val="fr-CA"/>
              </w:rPr>
              <w:t>Référence neutre : 2011 SKCA 73</w:t>
            </w:r>
          </w:p>
          <w:p w:rsidR="00587AAC" w:rsidRPr="00423C8A" w:rsidRDefault="00587AAC" w:rsidP="00A20F80">
            <w:pPr>
              <w:jc w:val="both"/>
              <w:rPr>
                <w:rFonts w:eastAsia="Calibri"/>
                <w:sz w:val="20"/>
                <w:szCs w:val="20"/>
                <w:lang w:val="fr-CA"/>
              </w:rPr>
            </w:pPr>
          </w:p>
        </w:tc>
        <w:tc>
          <w:tcPr>
            <w:tcW w:w="243" w:type="pct"/>
          </w:tcPr>
          <w:p w:rsidR="00587AAC" w:rsidRPr="00423C8A" w:rsidRDefault="00587AAC" w:rsidP="00A20F80">
            <w:pPr>
              <w:jc w:val="both"/>
              <w:rPr>
                <w:rFonts w:eastAsia="Calibri"/>
                <w:sz w:val="20"/>
                <w:szCs w:val="20"/>
                <w:lang w:val="fr-CA"/>
              </w:rPr>
            </w:pPr>
          </w:p>
        </w:tc>
        <w:tc>
          <w:tcPr>
            <w:tcW w:w="2330" w:type="pct"/>
          </w:tcPr>
          <w:p w:rsidR="00587AAC" w:rsidRPr="00423C8A" w:rsidRDefault="00587AAC" w:rsidP="00A20F80">
            <w:pPr>
              <w:jc w:val="both"/>
              <w:rPr>
                <w:rFonts w:eastAsia="Calibri"/>
                <w:sz w:val="20"/>
                <w:szCs w:val="20"/>
                <w:lang w:val="fr-CA"/>
              </w:rPr>
            </w:pPr>
            <w:r w:rsidRPr="00423C8A">
              <w:rPr>
                <w:rFonts w:eastAsia="Calibri"/>
                <w:sz w:val="20"/>
                <w:szCs w:val="20"/>
                <w:lang w:val="fr-CA"/>
              </w:rPr>
              <w:t>Appel rejeté.</w:t>
            </w:r>
          </w:p>
          <w:p w:rsidR="00587AAC" w:rsidRPr="00423C8A" w:rsidRDefault="00587AAC" w:rsidP="00A20F80">
            <w:pPr>
              <w:jc w:val="both"/>
              <w:rPr>
                <w:rFonts w:eastAsia="Calibri"/>
                <w:sz w:val="20"/>
                <w:szCs w:val="20"/>
                <w:lang w:val="fr-CA"/>
              </w:rPr>
            </w:pPr>
          </w:p>
        </w:tc>
      </w:tr>
      <w:tr w:rsidR="00587AAC" w:rsidRPr="00423C8A" w:rsidTr="00A20F80">
        <w:tc>
          <w:tcPr>
            <w:tcW w:w="2427" w:type="pct"/>
          </w:tcPr>
          <w:p w:rsidR="00587AAC" w:rsidRPr="00423C8A" w:rsidRDefault="00587AAC" w:rsidP="00A20F80">
            <w:pPr>
              <w:jc w:val="both"/>
              <w:rPr>
                <w:rFonts w:eastAsia="Calibri"/>
                <w:sz w:val="20"/>
                <w:szCs w:val="20"/>
                <w:lang w:val="fr-CA"/>
              </w:rPr>
            </w:pPr>
            <w:r w:rsidRPr="00423C8A">
              <w:rPr>
                <w:rFonts w:eastAsia="Calibri"/>
                <w:sz w:val="20"/>
                <w:szCs w:val="20"/>
                <w:lang w:val="fr-CA"/>
              </w:rPr>
              <w:t>25 juillet 2011</w:t>
            </w:r>
          </w:p>
          <w:p w:rsidR="00587AAC" w:rsidRPr="00423C8A" w:rsidRDefault="00587AAC" w:rsidP="00A20F80">
            <w:pPr>
              <w:jc w:val="both"/>
              <w:rPr>
                <w:rFonts w:eastAsia="Calibri"/>
                <w:sz w:val="20"/>
                <w:szCs w:val="20"/>
                <w:lang w:val="fr-CA"/>
              </w:rPr>
            </w:pPr>
            <w:r w:rsidRPr="00423C8A">
              <w:rPr>
                <w:rFonts w:eastAsia="Calibri"/>
                <w:sz w:val="20"/>
                <w:szCs w:val="20"/>
                <w:lang w:val="fr-CA"/>
              </w:rPr>
              <w:t>Cour suprême du Canada</w:t>
            </w:r>
          </w:p>
        </w:tc>
        <w:tc>
          <w:tcPr>
            <w:tcW w:w="243" w:type="pct"/>
          </w:tcPr>
          <w:p w:rsidR="00587AAC" w:rsidRPr="00423C8A" w:rsidRDefault="00587AAC" w:rsidP="00A20F80">
            <w:pPr>
              <w:jc w:val="both"/>
              <w:rPr>
                <w:rFonts w:eastAsia="Calibri"/>
                <w:sz w:val="20"/>
                <w:szCs w:val="20"/>
                <w:lang w:val="fr-CA"/>
              </w:rPr>
            </w:pPr>
          </w:p>
        </w:tc>
        <w:tc>
          <w:tcPr>
            <w:tcW w:w="2330" w:type="pct"/>
          </w:tcPr>
          <w:p w:rsidR="00587AAC" w:rsidRPr="00423C8A" w:rsidRDefault="00587AAC" w:rsidP="00A20F80">
            <w:pPr>
              <w:jc w:val="both"/>
              <w:rPr>
                <w:rFonts w:eastAsia="Calibri"/>
                <w:sz w:val="20"/>
                <w:szCs w:val="20"/>
                <w:lang w:val="fr-CA"/>
              </w:rPr>
            </w:pPr>
            <w:r w:rsidRPr="00423C8A">
              <w:rPr>
                <w:rFonts w:eastAsia="Calibri"/>
                <w:sz w:val="20"/>
                <w:szCs w:val="20"/>
                <w:lang w:val="fr-CA"/>
              </w:rPr>
              <w:t>Demande d'autorisation d'appel, déposée</w:t>
            </w:r>
          </w:p>
          <w:p w:rsidR="00587AAC" w:rsidRPr="00423C8A" w:rsidRDefault="00587AAC" w:rsidP="00A20F80">
            <w:pPr>
              <w:jc w:val="both"/>
              <w:rPr>
                <w:rFonts w:eastAsia="Calibri"/>
                <w:sz w:val="20"/>
                <w:szCs w:val="20"/>
                <w:lang w:val="fr-CA"/>
              </w:rPr>
            </w:pPr>
          </w:p>
        </w:tc>
      </w:tr>
    </w:tbl>
    <w:p w:rsidR="0078447A" w:rsidRDefault="0078447A" w:rsidP="0078447A">
      <w:pPr>
        <w:rPr>
          <w:sz w:val="20"/>
          <w:szCs w:val="20"/>
        </w:rPr>
      </w:pPr>
    </w:p>
    <w:p w:rsidR="0078447A" w:rsidRDefault="009E0ECD" w:rsidP="0078447A">
      <w:pPr>
        <w:rPr>
          <w:sz w:val="20"/>
          <w:szCs w:val="20"/>
        </w:rPr>
      </w:pPr>
      <w:r w:rsidRPr="009E0ECD">
        <w:rPr>
          <w:sz w:val="20"/>
          <w:szCs w:val="20"/>
          <w:lang w:val="fr-CA"/>
        </w:rPr>
        <w:pict>
          <v:rect id="_x0000_i1054"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67F05" w:rsidRPr="00150DDA" w:rsidTr="0098429B">
        <w:trPr>
          <w:cantSplit/>
        </w:trPr>
        <w:tc>
          <w:tcPr>
            <w:tcW w:w="1458" w:type="dxa"/>
          </w:tcPr>
          <w:p w:rsidR="00E67F05" w:rsidRPr="00560AC7" w:rsidRDefault="00E67F05" w:rsidP="0098429B">
            <w:pPr>
              <w:rPr>
                <w:rFonts w:cs="Times New Roman"/>
                <w:sz w:val="20"/>
                <w:szCs w:val="20"/>
              </w:rPr>
            </w:pPr>
            <w:r w:rsidRPr="00560AC7">
              <w:rPr>
                <w:rStyle w:val="SCCFileNumberChar"/>
                <w:sz w:val="20"/>
                <w:szCs w:val="20"/>
              </w:rPr>
              <w:t>34383</w:t>
            </w:r>
          </w:p>
          <w:p w:rsidR="00E67F05" w:rsidRPr="00560AC7" w:rsidRDefault="00E67F05" w:rsidP="0098429B">
            <w:pPr>
              <w:rPr>
                <w:rFonts w:cs="Times New Roman"/>
                <w:b/>
                <w:sz w:val="20"/>
                <w:szCs w:val="20"/>
                <w:lang w:val="fr-CA"/>
              </w:rPr>
            </w:pPr>
          </w:p>
        </w:tc>
        <w:tc>
          <w:tcPr>
            <w:tcW w:w="8118" w:type="dxa"/>
          </w:tcPr>
          <w:p w:rsidR="00E67F05" w:rsidRPr="00560AC7" w:rsidRDefault="00E67F05" w:rsidP="00E67F05">
            <w:pPr>
              <w:jc w:val="both"/>
              <w:rPr>
                <w:rFonts w:cs="Times New Roman"/>
                <w:sz w:val="20"/>
                <w:szCs w:val="20"/>
                <w:lang w:val="fr-CA"/>
              </w:rPr>
            </w:pPr>
            <w:proofErr w:type="spellStart"/>
            <w:r w:rsidRPr="00560AC7">
              <w:rPr>
                <w:rStyle w:val="SCCLsocChar"/>
                <w:rFonts w:cs="Times New Roman"/>
                <w:sz w:val="20"/>
                <w:szCs w:val="20"/>
              </w:rPr>
              <w:t>Acadia</w:t>
            </w:r>
            <w:proofErr w:type="spellEnd"/>
            <w:r w:rsidRPr="00560AC7">
              <w:rPr>
                <w:rStyle w:val="SCCLsocChar"/>
                <w:rFonts w:cs="Times New Roman"/>
                <w:sz w:val="20"/>
                <w:szCs w:val="20"/>
              </w:rPr>
              <w:t xml:space="preserve"> Subaru, </w:t>
            </w:r>
            <w:proofErr w:type="spellStart"/>
            <w:r w:rsidRPr="00560AC7">
              <w:rPr>
                <w:rStyle w:val="SCCLsocChar"/>
                <w:rFonts w:cs="Times New Roman"/>
                <w:sz w:val="20"/>
                <w:szCs w:val="20"/>
              </w:rPr>
              <w:t>Acura</w:t>
            </w:r>
            <w:proofErr w:type="spellEnd"/>
            <w:r w:rsidRPr="00560AC7">
              <w:rPr>
                <w:rStyle w:val="SCCLsocChar"/>
                <w:rFonts w:cs="Times New Roman"/>
                <w:sz w:val="20"/>
                <w:szCs w:val="20"/>
              </w:rPr>
              <w:t xml:space="preserve"> Optima, Audi Ste-Foy, Auto Frank &amp; Michel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Auto Frank &amp; Michel (</w:t>
            </w:r>
            <w:proofErr w:type="spellStart"/>
            <w:r w:rsidRPr="00560AC7">
              <w:rPr>
                <w:rStyle w:val="SCCLsocChar"/>
                <w:rFonts w:cs="Times New Roman"/>
                <w:sz w:val="20"/>
                <w:szCs w:val="20"/>
              </w:rPr>
              <w:t>Portneuf</w:t>
            </w:r>
            <w:proofErr w:type="spellEnd"/>
            <w:r w:rsidRPr="00560AC7">
              <w:rPr>
                <w:rStyle w:val="SCCLsocChar"/>
                <w:rFonts w:cs="Times New Roman"/>
                <w:sz w:val="20"/>
                <w:szCs w:val="20"/>
              </w:rPr>
              <w:t xml:space="preserve">)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Automobiles A. Gosselin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Automobile B.G.P.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Automobile Dalton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Automobiles </w:t>
            </w:r>
            <w:proofErr w:type="spellStart"/>
            <w:r w:rsidRPr="00560AC7">
              <w:rPr>
                <w:rStyle w:val="SCCLsocChar"/>
                <w:rFonts w:cs="Times New Roman"/>
                <w:sz w:val="20"/>
                <w:szCs w:val="20"/>
              </w:rPr>
              <w:t>Deschaillons</w:t>
            </w:r>
            <w:proofErr w:type="spellEnd"/>
            <w:r w:rsidRPr="00560AC7">
              <w:rPr>
                <w:rStyle w:val="SCCLsocChar"/>
                <w:rFonts w:cs="Times New Roman"/>
                <w:sz w:val="20"/>
                <w:szCs w:val="20"/>
              </w:rPr>
              <w:t xml:space="preserve"> (1986)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Automobiles du Boulevard </w:t>
            </w:r>
            <w:proofErr w:type="spellStart"/>
            <w:r w:rsidRPr="00560AC7">
              <w:rPr>
                <w:rStyle w:val="SCCLsocChar"/>
                <w:rFonts w:cs="Times New Roman"/>
                <w:sz w:val="20"/>
                <w:szCs w:val="20"/>
              </w:rPr>
              <w:t>Kia</w:t>
            </w:r>
            <w:proofErr w:type="spellEnd"/>
            <w:r w:rsidRPr="00560AC7">
              <w:rPr>
                <w:rStyle w:val="SCCLsocChar"/>
                <w:rFonts w:cs="Times New Roman"/>
                <w:sz w:val="20"/>
                <w:szCs w:val="20"/>
              </w:rPr>
              <w:t xml:space="preserve">, Automobiles Guy Beaudoin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Automobiles Sittelle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B. Dupont auto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Germain Pontiac Buick GMC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Grand </w:t>
            </w:r>
            <w:proofErr w:type="spellStart"/>
            <w:r w:rsidRPr="00560AC7">
              <w:rPr>
                <w:rStyle w:val="SCCLsocChar"/>
                <w:rFonts w:cs="Times New Roman"/>
                <w:sz w:val="20"/>
                <w:szCs w:val="20"/>
              </w:rPr>
              <w:t>Portneuf</w:t>
            </w:r>
            <w:proofErr w:type="spellEnd"/>
            <w:r w:rsidRPr="00560AC7">
              <w:rPr>
                <w:rStyle w:val="SCCLsocChar"/>
                <w:rFonts w:cs="Times New Roman"/>
                <w:sz w:val="20"/>
                <w:szCs w:val="20"/>
              </w:rPr>
              <w:t xml:space="preserve"> Mazda, Honda Charlesbourg, Honda de la Capitale, Hyundai Beauce, Hyundai St-Raymond, </w:t>
            </w:r>
            <w:proofErr w:type="spellStart"/>
            <w:r w:rsidRPr="00560AC7">
              <w:rPr>
                <w:rStyle w:val="SCCLsocChar"/>
                <w:rFonts w:cs="Times New Roman"/>
                <w:sz w:val="20"/>
                <w:szCs w:val="20"/>
              </w:rPr>
              <w:t>Infiniti</w:t>
            </w:r>
            <w:proofErr w:type="spellEnd"/>
            <w:r w:rsidRPr="00560AC7">
              <w:rPr>
                <w:rStyle w:val="SCCLsocChar"/>
                <w:rFonts w:cs="Times New Roman"/>
                <w:sz w:val="20"/>
                <w:szCs w:val="20"/>
              </w:rPr>
              <w:t xml:space="preserve"> Québec Inc., J.L. Cliche automobiles </w:t>
            </w:r>
            <w:proofErr w:type="spellStart"/>
            <w:r w:rsidRPr="00560AC7">
              <w:rPr>
                <w:rStyle w:val="SCCLsocChar"/>
                <w:rFonts w:cs="Times New Roman"/>
                <w:sz w:val="20"/>
                <w:szCs w:val="20"/>
              </w:rPr>
              <w:t>ltée</w:t>
            </w:r>
            <w:proofErr w:type="spellEnd"/>
            <w:r w:rsidRPr="00560AC7">
              <w:rPr>
                <w:rStyle w:val="SCCLsocChar"/>
                <w:rFonts w:cs="Times New Roman"/>
                <w:sz w:val="20"/>
                <w:szCs w:val="20"/>
              </w:rPr>
              <w:t xml:space="preserve">., Kennebec </w:t>
            </w:r>
            <w:proofErr w:type="spellStart"/>
            <w:r w:rsidRPr="00560AC7">
              <w:rPr>
                <w:rStyle w:val="SCCLsocChar"/>
                <w:rFonts w:cs="Times New Roman"/>
                <w:sz w:val="20"/>
                <w:szCs w:val="20"/>
              </w:rPr>
              <w:t>Dodge</w:t>
            </w:r>
            <w:proofErr w:type="spellEnd"/>
            <w:r w:rsidRPr="00560AC7">
              <w:rPr>
                <w:rStyle w:val="SCCLsocChar"/>
                <w:rFonts w:cs="Times New Roman"/>
                <w:sz w:val="20"/>
                <w:szCs w:val="20"/>
              </w:rPr>
              <w:t xml:space="preserve"> Chrysler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w:t>
            </w:r>
            <w:proofErr w:type="spellStart"/>
            <w:r w:rsidRPr="00560AC7">
              <w:rPr>
                <w:rStyle w:val="SCCLsocChar"/>
                <w:rFonts w:cs="Times New Roman"/>
                <w:sz w:val="20"/>
                <w:szCs w:val="20"/>
              </w:rPr>
              <w:t>Kia</w:t>
            </w:r>
            <w:proofErr w:type="spellEnd"/>
            <w:r w:rsidRPr="00560AC7">
              <w:rPr>
                <w:rStyle w:val="SCCLsocChar"/>
                <w:rFonts w:cs="Times New Roman"/>
                <w:sz w:val="20"/>
                <w:szCs w:val="20"/>
              </w:rPr>
              <w:t xml:space="preserve"> Beauport, </w:t>
            </w:r>
            <w:proofErr w:type="spellStart"/>
            <w:r w:rsidRPr="00560AC7">
              <w:rPr>
                <w:rStyle w:val="SCCLsocChar"/>
                <w:rFonts w:cs="Times New Roman"/>
                <w:sz w:val="20"/>
                <w:szCs w:val="20"/>
              </w:rPr>
              <w:t>Kia</w:t>
            </w:r>
            <w:proofErr w:type="spellEnd"/>
            <w:r w:rsidRPr="00560AC7">
              <w:rPr>
                <w:rStyle w:val="SCCLsocChar"/>
                <w:rFonts w:cs="Times New Roman"/>
                <w:sz w:val="20"/>
                <w:szCs w:val="20"/>
              </w:rPr>
              <w:t xml:space="preserve"> Cap-Santé, </w:t>
            </w:r>
            <w:proofErr w:type="spellStart"/>
            <w:r w:rsidRPr="00560AC7">
              <w:rPr>
                <w:rStyle w:val="SCCLsocChar"/>
                <w:rFonts w:cs="Times New Roman"/>
                <w:sz w:val="20"/>
                <w:szCs w:val="20"/>
              </w:rPr>
              <w:t>Kia</w:t>
            </w:r>
            <w:proofErr w:type="spellEnd"/>
            <w:r w:rsidRPr="00560AC7">
              <w:rPr>
                <w:rStyle w:val="SCCLsocChar"/>
                <w:rFonts w:cs="Times New Roman"/>
                <w:sz w:val="20"/>
                <w:szCs w:val="20"/>
              </w:rPr>
              <w:t xml:space="preserve"> Lévis, </w:t>
            </w:r>
            <w:proofErr w:type="spellStart"/>
            <w:r w:rsidRPr="00560AC7">
              <w:rPr>
                <w:rStyle w:val="SCCLsocChar"/>
                <w:rFonts w:cs="Times New Roman"/>
                <w:sz w:val="20"/>
                <w:szCs w:val="20"/>
              </w:rPr>
              <w:t>Kia</w:t>
            </w:r>
            <w:proofErr w:type="spellEnd"/>
            <w:r w:rsidRPr="00560AC7">
              <w:rPr>
                <w:rStyle w:val="SCCLsocChar"/>
                <w:rFonts w:cs="Times New Roman"/>
                <w:sz w:val="20"/>
                <w:szCs w:val="20"/>
              </w:rPr>
              <w:t xml:space="preserve"> Québec, </w:t>
            </w:r>
            <w:proofErr w:type="spellStart"/>
            <w:r w:rsidRPr="00560AC7">
              <w:rPr>
                <w:rStyle w:val="SCCLsocChar"/>
                <w:rFonts w:cs="Times New Roman"/>
                <w:sz w:val="20"/>
                <w:szCs w:val="20"/>
              </w:rPr>
              <w:t>Kia</w:t>
            </w:r>
            <w:proofErr w:type="spellEnd"/>
            <w:r w:rsidRPr="00560AC7">
              <w:rPr>
                <w:rStyle w:val="SCCLsocChar"/>
                <w:rFonts w:cs="Times New Roman"/>
                <w:sz w:val="20"/>
                <w:szCs w:val="20"/>
              </w:rPr>
              <w:t xml:space="preserve"> Ste-Foy, </w:t>
            </w:r>
            <w:proofErr w:type="spellStart"/>
            <w:r w:rsidRPr="00560AC7">
              <w:rPr>
                <w:rStyle w:val="SCCLsocChar"/>
                <w:rFonts w:cs="Times New Roman"/>
                <w:sz w:val="20"/>
                <w:szCs w:val="20"/>
              </w:rPr>
              <w:t>Lallier</w:t>
            </w:r>
            <w:proofErr w:type="spellEnd"/>
            <w:r w:rsidRPr="00560AC7">
              <w:rPr>
                <w:rStyle w:val="SCCLsocChar"/>
                <w:rFonts w:cs="Times New Roman"/>
                <w:sz w:val="20"/>
                <w:szCs w:val="20"/>
              </w:rPr>
              <w:t xml:space="preserve"> Ste-Foy, Langlois Volkswagen, Lapointe automobile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w:t>
            </w:r>
            <w:proofErr w:type="spellStart"/>
            <w:r w:rsidRPr="00560AC7">
              <w:rPr>
                <w:rStyle w:val="SCCLsocChar"/>
                <w:rFonts w:cs="Times New Roman"/>
                <w:sz w:val="20"/>
                <w:szCs w:val="20"/>
              </w:rPr>
              <w:t>Laquerre</w:t>
            </w:r>
            <w:proofErr w:type="spellEnd"/>
            <w:r w:rsidRPr="00560AC7">
              <w:rPr>
                <w:rStyle w:val="SCCLsocChar"/>
                <w:rFonts w:cs="Times New Roman"/>
                <w:sz w:val="20"/>
                <w:szCs w:val="20"/>
              </w:rPr>
              <w:t xml:space="preserve"> Pontiac Buick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Laurier Pontiac Buick GMC Cadillac </w:t>
            </w:r>
            <w:proofErr w:type="spellStart"/>
            <w:r w:rsidRPr="00560AC7">
              <w:rPr>
                <w:rStyle w:val="SCCLsocChar"/>
                <w:rFonts w:cs="Times New Roman"/>
                <w:sz w:val="20"/>
                <w:szCs w:val="20"/>
              </w:rPr>
              <w:t>Hummer</w:t>
            </w:r>
            <w:proofErr w:type="spellEnd"/>
            <w:r w:rsidRPr="00560AC7">
              <w:rPr>
                <w:rStyle w:val="SCCLsocChar"/>
                <w:rFonts w:cs="Times New Roman"/>
                <w:sz w:val="20"/>
                <w:szCs w:val="20"/>
              </w:rPr>
              <w:t xml:space="preserve"> </w:t>
            </w:r>
            <w:proofErr w:type="spellStart"/>
            <w:r w:rsidRPr="00560AC7">
              <w:rPr>
                <w:rStyle w:val="SCCLsocChar"/>
                <w:rFonts w:cs="Times New Roman"/>
                <w:sz w:val="20"/>
                <w:szCs w:val="20"/>
              </w:rPr>
              <w:t>Ltée</w:t>
            </w:r>
            <w:proofErr w:type="spellEnd"/>
            <w:r w:rsidRPr="00560AC7">
              <w:rPr>
                <w:rStyle w:val="SCCLsocChar"/>
                <w:rFonts w:cs="Times New Roman"/>
                <w:sz w:val="20"/>
                <w:szCs w:val="20"/>
              </w:rPr>
              <w:t xml:space="preserve">, Laval Volkswagen, Nouveau J.D. </w:t>
            </w:r>
            <w:proofErr w:type="spellStart"/>
            <w:r w:rsidRPr="00560AC7">
              <w:rPr>
                <w:rStyle w:val="SCCLsocChar"/>
                <w:rFonts w:cs="Times New Roman"/>
                <w:sz w:val="20"/>
                <w:szCs w:val="20"/>
              </w:rPr>
              <w:t>Dodge</w:t>
            </w:r>
            <w:proofErr w:type="spellEnd"/>
            <w:r w:rsidRPr="00560AC7">
              <w:rPr>
                <w:rStyle w:val="SCCLsocChar"/>
                <w:rFonts w:cs="Times New Roman"/>
                <w:sz w:val="20"/>
                <w:szCs w:val="20"/>
              </w:rPr>
              <w:t xml:space="preserve"> Chrysler Jeep, Nouveau J.D. Suzuki, Automobiles </w:t>
            </w:r>
            <w:proofErr w:type="spellStart"/>
            <w:r w:rsidRPr="00560AC7">
              <w:rPr>
                <w:rStyle w:val="SCCLsocChar"/>
                <w:rFonts w:cs="Times New Roman"/>
                <w:sz w:val="20"/>
                <w:szCs w:val="20"/>
              </w:rPr>
              <w:t>Degiro</w:t>
            </w:r>
            <w:proofErr w:type="spellEnd"/>
            <w:r w:rsidRPr="00560AC7">
              <w:rPr>
                <w:rStyle w:val="SCCLsocChar"/>
                <w:rFonts w:cs="Times New Roman"/>
                <w:sz w:val="20"/>
                <w:szCs w:val="20"/>
              </w:rPr>
              <w:t xml:space="preserve">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w:t>
            </w:r>
            <w:proofErr w:type="spellStart"/>
            <w:r w:rsidRPr="00560AC7">
              <w:rPr>
                <w:rStyle w:val="SCCLsocChar"/>
                <w:rFonts w:cs="Times New Roman"/>
                <w:sz w:val="20"/>
                <w:szCs w:val="20"/>
              </w:rPr>
              <w:t>Leviko</w:t>
            </w:r>
            <w:proofErr w:type="spellEnd"/>
            <w:r w:rsidRPr="00560AC7">
              <w:rPr>
                <w:rStyle w:val="SCCLsocChar"/>
                <w:rFonts w:cs="Times New Roman"/>
                <w:sz w:val="20"/>
                <w:szCs w:val="20"/>
              </w:rPr>
              <w:t xml:space="preserve"> Hyundai, Lévis Chrysler </w:t>
            </w:r>
            <w:proofErr w:type="spellStart"/>
            <w:r w:rsidRPr="00560AC7">
              <w:rPr>
                <w:rStyle w:val="SCCLsocChar"/>
                <w:rFonts w:cs="Times New Roman"/>
                <w:sz w:val="20"/>
                <w:szCs w:val="20"/>
              </w:rPr>
              <w:t>Dodge</w:t>
            </w:r>
            <w:proofErr w:type="spellEnd"/>
            <w:r w:rsidRPr="00560AC7">
              <w:rPr>
                <w:rStyle w:val="SCCLsocChar"/>
                <w:rFonts w:cs="Times New Roman"/>
                <w:sz w:val="20"/>
                <w:szCs w:val="20"/>
              </w:rPr>
              <w:t xml:space="preserve"> Jeep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Lévis Mazda, Lévis Subaru </w:t>
            </w:r>
            <w:proofErr w:type="spellStart"/>
            <w:r w:rsidRPr="00560AC7">
              <w:rPr>
                <w:rStyle w:val="SCCLsocChar"/>
                <w:rFonts w:cs="Times New Roman"/>
                <w:sz w:val="20"/>
                <w:szCs w:val="20"/>
              </w:rPr>
              <w:t>enr</w:t>
            </w:r>
            <w:proofErr w:type="spellEnd"/>
            <w:r w:rsidRPr="00560AC7">
              <w:rPr>
                <w:rStyle w:val="SCCLsocChar"/>
                <w:rFonts w:cs="Times New Roman"/>
                <w:sz w:val="20"/>
                <w:szCs w:val="20"/>
              </w:rPr>
              <w:t xml:space="preserve">., Lévis Suzuki automobiles, Lévis Toyota, Lévy Honda, M. Lessard </w:t>
            </w:r>
            <w:proofErr w:type="spellStart"/>
            <w:r w:rsidRPr="00560AC7">
              <w:rPr>
                <w:rStyle w:val="SCCLsocChar"/>
                <w:rFonts w:cs="Times New Roman"/>
                <w:sz w:val="20"/>
                <w:szCs w:val="20"/>
              </w:rPr>
              <w:t>ltée</w:t>
            </w:r>
            <w:proofErr w:type="spellEnd"/>
            <w:r w:rsidRPr="00560AC7">
              <w:rPr>
                <w:rStyle w:val="SCCLsocChar"/>
                <w:rFonts w:cs="Times New Roman"/>
                <w:sz w:val="20"/>
                <w:szCs w:val="20"/>
              </w:rPr>
              <w:t xml:space="preserve">, Maison Chrysler Charlesbourg, Marlin Chevrolet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Mazda </w:t>
            </w:r>
            <w:proofErr w:type="spellStart"/>
            <w:r w:rsidRPr="00560AC7">
              <w:rPr>
                <w:rStyle w:val="SCCLsocChar"/>
                <w:rFonts w:cs="Times New Roman"/>
                <w:sz w:val="20"/>
                <w:szCs w:val="20"/>
              </w:rPr>
              <w:t>Chatel</w:t>
            </w:r>
            <w:proofErr w:type="spellEnd"/>
            <w:r w:rsidRPr="00560AC7">
              <w:rPr>
                <w:rStyle w:val="SCCLsocChar"/>
                <w:rFonts w:cs="Times New Roman"/>
                <w:sz w:val="20"/>
                <w:szCs w:val="20"/>
              </w:rPr>
              <w:t xml:space="preserve">, Montmagny Hyundai, Montmagny Mazda, Option Subaru, Paquet Mitsubishi, Paquet Nissan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Paré Chevrolet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Plamondon autos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Premier Mazda, Québec Mitsubishi, </w:t>
            </w:r>
            <w:proofErr w:type="spellStart"/>
            <w:r w:rsidRPr="00560AC7">
              <w:rPr>
                <w:rStyle w:val="SCCLsocChar"/>
                <w:rFonts w:cs="Times New Roman"/>
                <w:sz w:val="20"/>
                <w:szCs w:val="20"/>
              </w:rPr>
              <w:t>Qué</w:t>
            </w:r>
            <w:proofErr w:type="spellEnd"/>
            <w:r w:rsidRPr="00560AC7">
              <w:rPr>
                <w:rStyle w:val="SCCLsocChar"/>
                <w:rFonts w:cs="Times New Roman"/>
                <w:sz w:val="20"/>
                <w:szCs w:val="20"/>
              </w:rPr>
              <w:t xml:space="preserve">-bourg auto </w:t>
            </w:r>
            <w:proofErr w:type="spellStart"/>
            <w:r w:rsidRPr="00560AC7">
              <w:rPr>
                <w:rStyle w:val="SCCLsocChar"/>
                <w:rFonts w:cs="Times New Roman"/>
                <w:sz w:val="20"/>
                <w:szCs w:val="20"/>
              </w:rPr>
              <w:t>ltée</w:t>
            </w:r>
            <w:proofErr w:type="spellEnd"/>
            <w:r w:rsidRPr="00560AC7">
              <w:rPr>
                <w:rStyle w:val="SCCLsocChar"/>
                <w:rFonts w:cs="Times New Roman"/>
                <w:sz w:val="20"/>
                <w:szCs w:val="20"/>
              </w:rPr>
              <w:t xml:space="preserve">, </w:t>
            </w:r>
            <w:proofErr w:type="spellStart"/>
            <w:r w:rsidRPr="00560AC7">
              <w:rPr>
                <w:rStyle w:val="SCCLsocChar"/>
                <w:rFonts w:cs="Times New Roman"/>
                <w:sz w:val="20"/>
                <w:szCs w:val="20"/>
              </w:rPr>
              <w:t>Rinfret</w:t>
            </w:r>
            <w:proofErr w:type="spellEnd"/>
            <w:r w:rsidRPr="00560AC7">
              <w:rPr>
                <w:rStyle w:val="SCCLsocChar"/>
                <w:rFonts w:cs="Times New Roman"/>
                <w:sz w:val="20"/>
                <w:szCs w:val="20"/>
              </w:rPr>
              <w:t xml:space="preserve"> Volkswagen, Royal Suzuki automobiles, </w:t>
            </w:r>
            <w:proofErr w:type="spellStart"/>
            <w:r w:rsidRPr="00560AC7">
              <w:rPr>
                <w:rStyle w:val="SCCLsocChar"/>
                <w:rFonts w:cs="Times New Roman"/>
                <w:sz w:val="20"/>
                <w:szCs w:val="20"/>
              </w:rPr>
              <w:t>Saturn</w:t>
            </w:r>
            <w:proofErr w:type="spellEnd"/>
            <w:r w:rsidRPr="00560AC7">
              <w:rPr>
                <w:rStyle w:val="SCCLsocChar"/>
                <w:rFonts w:cs="Times New Roman"/>
                <w:sz w:val="20"/>
                <w:szCs w:val="20"/>
              </w:rPr>
              <w:t xml:space="preserve"> de Ste-Foy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w:t>
            </w:r>
            <w:proofErr w:type="spellStart"/>
            <w:r w:rsidRPr="00560AC7">
              <w:rPr>
                <w:rStyle w:val="SCCLsocChar"/>
                <w:rFonts w:cs="Times New Roman"/>
                <w:sz w:val="20"/>
                <w:szCs w:val="20"/>
              </w:rPr>
              <w:t>Saturn</w:t>
            </w:r>
            <w:proofErr w:type="spellEnd"/>
            <w:r w:rsidRPr="00560AC7">
              <w:rPr>
                <w:rStyle w:val="SCCLsocChar"/>
                <w:rFonts w:cs="Times New Roman"/>
                <w:sz w:val="20"/>
                <w:szCs w:val="20"/>
              </w:rPr>
              <w:t xml:space="preserve"> de Ste-Foy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w:t>
            </w:r>
            <w:proofErr w:type="spellStart"/>
            <w:r w:rsidRPr="00560AC7">
              <w:rPr>
                <w:rStyle w:val="SCCLsocChar"/>
                <w:rFonts w:cs="Times New Roman"/>
                <w:sz w:val="20"/>
                <w:szCs w:val="20"/>
              </w:rPr>
              <w:t>Saturn</w:t>
            </w:r>
            <w:proofErr w:type="spellEnd"/>
            <w:r w:rsidRPr="00560AC7">
              <w:rPr>
                <w:rStyle w:val="SCCLsocChar"/>
                <w:rFonts w:cs="Times New Roman"/>
                <w:sz w:val="20"/>
                <w:szCs w:val="20"/>
              </w:rPr>
              <w:t xml:space="preserve"> Saab de Lévis, </w:t>
            </w:r>
            <w:proofErr w:type="spellStart"/>
            <w:r w:rsidRPr="00560AC7">
              <w:rPr>
                <w:rStyle w:val="SCCLsocChar"/>
                <w:rFonts w:cs="Times New Roman"/>
                <w:sz w:val="20"/>
                <w:szCs w:val="20"/>
              </w:rPr>
              <w:t>Saturn</w:t>
            </w:r>
            <w:proofErr w:type="spellEnd"/>
            <w:r w:rsidRPr="00560AC7">
              <w:rPr>
                <w:rStyle w:val="SCCLsocChar"/>
                <w:rFonts w:cs="Times New Roman"/>
                <w:sz w:val="20"/>
                <w:szCs w:val="20"/>
              </w:rPr>
              <w:t xml:space="preserve"> Saab de Québec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Ste-Foy Hyundai, Ste-Foy Toyota, St-Georges Chevrolet Pontiac Buick Cadillac GMC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St-Georges Nissan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St-Georges Toyota, St-Raymond Plymouth Chrysler </w:t>
            </w:r>
            <w:proofErr w:type="spellStart"/>
            <w:r w:rsidRPr="00560AC7">
              <w:rPr>
                <w:rStyle w:val="SCCLsocChar"/>
                <w:rFonts w:cs="Times New Roman"/>
                <w:sz w:val="20"/>
                <w:szCs w:val="20"/>
              </w:rPr>
              <w:t>inc</w:t>
            </w:r>
            <w:proofErr w:type="spellEnd"/>
            <w:r w:rsidRPr="00560AC7">
              <w:rPr>
                <w:rStyle w:val="SCCLsocChar"/>
                <w:rFonts w:cs="Times New Roman"/>
                <w:sz w:val="20"/>
                <w:szCs w:val="20"/>
              </w:rPr>
              <w:t xml:space="preserve">., St-Raymond Toyota, Vachon auto </w:t>
            </w:r>
            <w:proofErr w:type="spellStart"/>
            <w:r w:rsidRPr="00560AC7">
              <w:rPr>
                <w:rStyle w:val="SCCLsocChar"/>
                <w:rFonts w:cs="Times New Roman"/>
                <w:sz w:val="20"/>
                <w:szCs w:val="20"/>
              </w:rPr>
              <w:t>ltée</w:t>
            </w:r>
            <w:proofErr w:type="spellEnd"/>
            <w:r w:rsidRPr="00560AC7">
              <w:rPr>
                <w:rStyle w:val="SCCLsocChar"/>
                <w:rFonts w:cs="Times New Roman"/>
                <w:sz w:val="20"/>
                <w:szCs w:val="20"/>
              </w:rPr>
              <w:t xml:space="preserve">, Vallée automobile </w:t>
            </w:r>
            <w:proofErr w:type="spellStart"/>
            <w:r w:rsidRPr="00560AC7">
              <w:rPr>
                <w:rStyle w:val="SCCLsocChar"/>
                <w:rFonts w:cs="Times New Roman"/>
                <w:sz w:val="20"/>
                <w:szCs w:val="20"/>
              </w:rPr>
              <w:t>ltée</w:t>
            </w:r>
            <w:proofErr w:type="spellEnd"/>
            <w:r w:rsidR="007F25B9">
              <w:rPr>
                <w:rStyle w:val="SCCLsocChar"/>
                <w:rFonts w:cs="Times New Roman"/>
                <w:sz w:val="20"/>
                <w:szCs w:val="20"/>
              </w:rPr>
              <w:t xml:space="preserve"> et</w:t>
            </w:r>
            <w:r w:rsidRPr="00560AC7">
              <w:rPr>
                <w:rStyle w:val="SCCLsocChar"/>
                <w:rFonts w:cs="Times New Roman"/>
                <w:sz w:val="20"/>
                <w:szCs w:val="20"/>
              </w:rPr>
              <w:t xml:space="preserve"> Volvo de Québec c. Pierre Michaud</w:t>
            </w:r>
            <w:r w:rsidRPr="00560AC7">
              <w:rPr>
                <w:rFonts w:cs="Times New Roman"/>
                <w:sz w:val="20"/>
                <w:szCs w:val="20"/>
                <w:lang w:val="fr-CA"/>
              </w:rPr>
              <w:t xml:space="preserve"> (</w:t>
            </w:r>
            <w:proofErr w:type="spellStart"/>
            <w:r w:rsidRPr="00560AC7">
              <w:rPr>
                <w:rFonts w:cs="Times New Roman"/>
                <w:sz w:val="20"/>
                <w:szCs w:val="20"/>
                <w:lang w:val="fr-CA"/>
              </w:rPr>
              <w:t>Qc</w:t>
            </w:r>
            <w:proofErr w:type="spellEnd"/>
            <w:r w:rsidRPr="00560AC7">
              <w:rPr>
                <w:rFonts w:cs="Times New Roman"/>
                <w:sz w:val="20"/>
                <w:szCs w:val="20"/>
                <w:lang w:val="fr-CA"/>
              </w:rPr>
              <w:t>) (Civile) (Autorisation)</w:t>
            </w:r>
          </w:p>
          <w:p w:rsidR="00E67F05" w:rsidRPr="00560AC7" w:rsidRDefault="00E67F05" w:rsidP="0098429B">
            <w:pPr>
              <w:rPr>
                <w:rFonts w:cs="Times New Roman"/>
                <w:sz w:val="20"/>
                <w:szCs w:val="20"/>
                <w:lang w:val="fr-CA"/>
              </w:rPr>
            </w:pPr>
          </w:p>
        </w:tc>
      </w:tr>
      <w:tr w:rsidR="00E67F05" w:rsidRPr="00150DDA" w:rsidTr="0098429B">
        <w:trPr>
          <w:cantSplit/>
        </w:trPr>
        <w:tc>
          <w:tcPr>
            <w:tcW w:w="1458" w:type="dxa"/>
          </w:tcPr>
          <w:p w:rsidR="00E67F05" w:rsidRPr="00560AC7" w:rsidRDefault="00E67F05" w:rsidP="0098429B">
            <w:pPr>
              <w:rPr>
                <w:rFonts w:cs="Times New Roman"/>
                <w:sz w:val="20"/>
                <w:szCs w:val="20"/>
              </w:rPr>
            </w:pPr>
            <w:r w:rsidRPr="00560AC7">
              <w:rPr>
                <w:rFonts w:cs="Times New Roman"/>
                <w:sz w:val="20"/>
                <w:szCs w:val="20"/>
              </w:rPr>
              <w:t>Coram :</w:t>
            </w:r>
          </w:p>
        </w:tc>
        <w:tc>
          <w:tcPr>
            <w:tcW w:w="8118" w:type="dxa"/>
          </w:tcPr>
          <w:p w:rsidR="00E67F05" w:rsidRPr="00560AC7" w:rsidRDefault="00E67F05" w:rsidP="0098429B">
            <w:pPr>
              <w:rPr>
                <w:rFonts w:cs="Times New Roman"/>
                <w:sz w:val="20"/>
                <w:szCs w:val="20"/>
                <w:lang w:val="fr-CA"/>
              </w:rPr>
            </w:pPr>
            <w:r w:rsidRPr="00560AC7">
              <w:rPr>
                <w:rStyle w:val="SCCCoramChar"/>
                <w:rFonts w:cs="Times New Roman"/>
                <w:sz w:val="20"/>
                <w:szCs w:val="20"/>
              </w:rPr>
              <w:t xml:space="preserve">Les juges </w:t>
            </w:r>
            <w:proofErr w:type="spellStart"/>
            <w:r w:rsidRPr="00560AC7">
              <w:rPr>
                <w:rStyle w:val="SCCCoramChar"/>
                <w:rFonts w:cs="Times New Roman"/>
                <w:sz w:val="20"/>
                <w:szCs w:val="20"/>
              </w:rPr>
              <w:t>LeBel</w:t>
            </w:r>
            <w:proofErr w:type="spellEnd"/>
            <w:r w:rsidRPr="00560AC7">
              <w:rPr>
                <w:rStyle w:val="SCCCoramChar"/>
                <w:rFonts w:cs="Times New Roman"/>
                <w:sz w:val="20"/>
                <w:szCs w:val="20"/>
              </w:rPr>
              <w:t>, Abella et Cromwell</w:t>
            </w:r>
          </w:p>
          <w:p w:rsidR="00E67F05" w:rsidRPr="00560AC7" w:rsidRDefault="00E67F05" w:rsidP="0098429B">
            <w:pPr>
              <w:rPr>
                <w:rFonts w:cs="Times New Roman"/>
                <w:sz w:val="20"/>
                <w:szCs w:val="20"/>
                <w:u w:val="single"/>
                <w:lang w:val="fr-CA"/>
              </w:rPr>
            </w:pPr>
          </w:p>
        </w:tc>
      </w:tr>
      <w:tr w:rsidR="00E67F05" w:rsidRPr="00560AC7" w:rsidTr="0098429B">
        <w:trPr>
          <w:cantSplit/>
        </w:trPr>
        <w:tc>
          <w:tcPr>
            <w:tcW w:w="9576" w:type="dxa"/>
            <w:gridSpan w:val="2"/>
          </w:tcPr>
          <w:p w:rsidR="00E67F05" w:rsidRPr="00560AC7" w:rsidRDefault="00E67F05" w:rsidP="0098429B">
            <w:pPr>
              <w:pStyle w:val="SCCShortJudgment"/>
              <w:rPr>
                <w:rFonts w:cs="Times New Roman"/>
                <w:szCs w:val="20"/>
                <w:lang w:val="fr-CA"/>
              </w:rPr>
            </w:pPr>
            <w:r w:rsidRPr="00560AC7">
              <w:rPr>
                <w:rFonts w:cs="Times New Roman"/>
                <w:szCs w:val="20"/>
                <w:lang w:val="fr-CA"/>
              </w:rPr>
              <w:lastRenderedPageBreak/>
              <w:t>La demande d’autorisation d’appel et la demande d’autorisation d’appel incident de l’arrêt de la Cour d’appel du Québec (Québec), numéro 200-09-006887-092, 2011 QCCA 1037, daté du 6 juin 2011, sont rejetées avec dépens.</w:t>
            </w:r>
          </w:p>
          <w:p w:rsidR="00E67F05" w:rsidRPr="00560AC7" w:rsidRDefault="00E67F05" w:rsidP="0098429B">
            <w:pPr>
              <w:pStyle w:val="SCCShortJudgment"/>
              <w:ind w:firstLine="0"/>
              <w:rPr>
                <w:rFonts w:cs="Times New Roman"/>
                <w:szCs w:val="20"/>
                <w:lang w:val="fr-CA"/>
              </w:rPr>
            </w:pPr>
          </w:p>
          <w:p w:rsidR="00E67F05" w:rsidRPr="00560AC7" w:rsidRDefault="00E67F05" w:rsidP="0098429B">
            <w:pPr>
              <w:pStyle w:val="SCCShortJudgment"/>
              <w:rPr>
                <w:rFonts w:cs="Times New Roman"/>
                <w:szCs w:val="20"/>
              </w:rPr>
            </w:pPr>
            <w:r w:rsidRPr="00560AC7">
              <w:rPr>
                <w:rFonts w:cs="Times New Roman"/>
                <w:szCs w:val="20"/>
              </w:rPr>
              <w:t>The application for leave to appeal and the application for leave to cross-appeal from the judgment of the Court of Appeal of Quebec (Québec), Number 200-09-006887-092, 2011 QCCA 1037, dated June 6, 2011, are dismissed with costs.</w:t>
            </w:r>
          </w:p>
        </w:tc>
      </w:tr>
    </w:tbl>
    <w:p w:rsidR="0078447A" w:rsidRDefault="0078447A" w:rsidP="0078447A">
      <w:pPr>
        <w:rPr>
          <w:sz w:val="20"/>
          <w:szCs w:val="20"/>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C3E6C" w:rsidRPr="00423C8A" w:rsidTr="00A20F80">
        <w:tc>
          <w:tcPr>
            <w:tcW w:w="5000" w:type="pct"/>
            <w:gridSpan w:val="3"/>
          </w:tcPr>
          <w:p w:rsidR="00DC3E6C" w:rsidRPr="00423C8A" w:rsidRDefault="00DC3E6C" w:rsidP="00A20F80">
            <w:pPr>
              <w:jc w:val="both"/>
              <w:rPr>
                <w:sz w:val="20"/>
                <w:szCs w:val="20"/>
              </w:rPr>
            </w:pPr>
            <w:r w:rsidRPr="00423C8A">
              <w:rPr>
                <w:sz w:val="20"/>
                <w:szCs w:val="20"/>
              </w:rPr>
              <w:t xml:space="preserve">Civil procedure – Improper use of procedure – Vulgar comments critical of automobile dealers made on air – Defamation proceedings against commentator by 93 dealers in broadcast region – Whether Court of Appeal misinterpreted burden of proof applicable in case of improper use of procedure – Whether Court of Appeal wrongly included security for costs among consequences of appearance of improper use of procedure – </w:t>
            </w:r>
            <w:r w:rsidRPr="00423C8A">
              <w:rPr>
                <w:i/>
                <w:sz w:val="20"/>
                <w:szCs w:val="20"/>
              </w:rPr>
              <w:t>Code of Civil Procedure</w:t>
            </w:r>
            <w:r w:rsidRPr="00423C8A">
              <w:rPr>
                <w:sz w:val="20"/>
                <w:szCs w:val="20"/>
              </w:rPr>
              <w:t>, R.S.Q., c. C-25, arts. 54.1 to 54.4.</w:t>
            </w:r>
          </w:p>
        </w:tc>
      </w:tr>
      <w:tr w:rsidR="00DC3E6C" w:rsidRPr="00423C8A" w:rsidTr="00A20F80">
        <w:tc>
          <w:tcPr>
            <w:tcW w:w="5000" w:type="pct"/>
            <w:gridSpan w:val="3"/>
          </w:tcPr>
          <w:p w:rsidR="00DC3E6C" w:rsidRPr="00423C8A" w:rsidRDefault="00DC3E6C" w:rsidP="00A20F80">
            <w:pPr>
              <w:jc w:val="both"/>
              <w:rPr>
                <w:sz w:val="20"/>
                <w:szCs w:val="20"/>
              </w:rPr>
            </w:pPr>
          </w:p>
        </w:tc>
      </w:tr>
      <w:tr w:rsidR="00DC3E6C" w:rsidRPr="00423C8A" w:rsidTr="00A20F80">
        <w:tc>
          <w:tcPr>
            <w:tcW w:w="5000" w:type="pct"/>
            <w:gridSpan w:val="3"/>
          </w:tcPr>
          <w:p w:rsidR="00DC3E6C" w:rsidRPr="00423C8A" w:rsidRDefault="00DC3E6C" w:rsidP="00A20F80">
            <w:pPr>
              <w:jc w:val="both"/>
              <w:rPr>
                <w:sz w:val="20"/>
                <w:szCs w:val="20"/>
              </w:rPr>
            </w:pPr>
            <w:r w:rsidRPr="00423C8A">
              <w:rPr>
                <w:sz w:val="20"/>
                <w:szCs w:val="20"/>
              </w:rPr>
              <w:t xml:space="preserve">The respondent Michaud, an automobile expert, is often invited to take part in broadcasts.  On March 2, 2009, the day before the opening of the Quebec City auto show, he said on the air that automobile dealers were taking advantage of consumers.  Although he subsequently apologized for the specific language he had used, the applicants from the region brought a joint action in defamation for a total of nearly $1 million.  </w:t>
            </w:r>
          </w:p>
          <w:p w:rsidR="00DC3E6C" w:rsidRPr="00423C8A" w:rsidRDefault="00DC3E6C" w:rsidP="00A20F80">
            <w:pPr>
              <w:jc w:val="both"/>
              <w:rPr>
                <w:sz w:val="20"/>
                <w:szCs w:val="20"/>
              </w:rPr>
            </w:pPr>
            <w:r w:rsidRPr="00423C8A">
              <w:rPr>
                <w:sz w:val="20"/>
                <w:szCs w:val="20"/>
              </w:rPr>
              <w:t> </w:t>
            </w:r>
          </w:p>
        </w:tc>
      </w:tr>
      <w:tr w:rsidR="00DC3E6C" w:rsidRPr="00423C8A" w:rsidTr="00A20F80">
        <w:tc>
          <w:tcPr>
            <w:tcW w:w="2427" w:type="pct"/>
          </w:tcPr>
          <w:p w:rsidR="00DC3E6C" w:rsidRPr="00423C8A" w:rsidRDefault="00DC3E6C" w:rsidP="00A20F80">
            <w:pPr>
              <w:jc w:val="both"/>
              <w:rPr>
                <w:sz w:val="20"/>
                <w:szCs w:val="20"/>
              </w:rPr>
            </w:pPr>
            <w:r w:rsidRPr="00423C8A">
              <w:rPr>
                <w:sz w:val="20"/>
                <w:szCs w:val="20"/>
              </w:rPr>
              <w:t>December 3, 2009</w:t>
            </w:r>
          </w:p>
          <w:p w:rsidR="00DC3E6C" w:rsidRPr="00423C8A" w:rsidRDefault="00DC3E6C" w:rsidP="00A20F80">
            <w:pPr>
              <w:jc w:val="both"/>
              <w:rPr>
                <w:sz w:val="20"/>
                <w:szCs w:val="20"/>
              </w:rPr>
            </w:pPr>
            <w:r w:rsidRPr="00423C8A">
              <w:rPr>
                <w:sz w:val="20"/>
                <w:szCs w:val="20"/>
              </w:rPr>
              <w:t>Court of Québec</w:t>
            </w:r>
          </w:p>
          <w:p w:rsidR="00DC3E6C" w:rsidRPr="00423C8A" w:rsidRDefault="00DC3E6C" w:rsidP="00A20F80">
            <w:pPr>
              <w:jc w:val="both"/>
              <w:rPr>
                <w:sz w:val="20"/>
                <w:szCs w:val="20"/>
              </w:rPr>
            </w:pPr>
            <w:r w:rsidRPr="00423C8A">
              <w:rPr>
                <w:sz w:val="20"/>
                <w:szCs w:val="20"/>
              </w:rPr>
              <w:t xml:space="preserve">(Judge </w:t>
            </w:r>
            <w:proofErr w:type="spellStart"/>
            <w:r w:rsidRPr="00423C8A">
              <w:rPr>
                <w:sz w:val="20"/>
                <w:szCs w:val="20"/>
              </w:rPr>
              <w:t>Grenier</w:t>
            </w:r>
            <w:proofErr w:type="spellEnd"/>
            <w:r w:rsidRPr="00423C8A">
              <w:rPr>
                <w:sz w:val="20"/>
                <w:szCs w:val="20"/>
              </w:rPr>
              <w:t>)</w:t>
            </w:r>
          </w:p>
          <w:p w:rsidR="00DC3E6C" w:rsidRPr="00423C8A" w:rsidRDefault="00DC3E6C" w:rsidP="00A20F80">
            <w:pPr>
              <w:jc w:val="both"/>
              <w:rPr>
                <w:sz w:val="20"/>
                <w:szCs w:val="20"/>
              </w:rPr>
            </w:pPr>
            <w:r w:rsidRPr="00423C8A">
              <w:rPr>
                <w:sz w:val="20"/>
                <w:szCs w:val="20"/>
              </w:rPr>
              <w:t>Neutral citation: 2009 QCCQ 14458</w:t>
            </w:r>
          </w:p>
          <w:p w:rsidR="00DC3E6C" w:rsidRPr="00423C8A" w:rsidRDefault="00DC3E6C" w:rsidP="00A20F80">
            <w:pPr>
              <w:jc w:val="both"/>
              <w:rPr>
                <w:sz w:val="20"/>
                <w:szCs w:val="20"/>
              </w:rPr>
            </w:pPr>
          </w:p>
        </w:tc>
        <w:tc>
          <w:tcPr>
            <w:tcW w:w="243" w:type="pct"/>
          </w:tcPr>
          <w:p w:rsidR="00DC3E6C" w:rsidRPr="00423C8A" w:rsidRDefault="00DC3E6C" w:rsidP="00A20F80">
            <w:pPr>
              <w:jc w:val="both"/>
              <w:rPr>
                <w:sz w:val="20"/>
                <w:szCs w:val="20"/>
              </w:rPr>
            </w:pPr>
          </w:p>
        </w:tc>
        <w:tc>
          <w:tcPr>
            <w:tcW w:w="2330" w:type="pct"/>
          </w:tcPr>
          <w:p w:rsidR="00DC3E6C" w:rsidRPr="00423C8A" w:rsidRDefault="00DC3E6C" w:rsidP="00A20F80">
            <w:pPr>
              <w:jc w:val="both"/>
              <w:rPr>
                <w:sz w:val="20"/>
                <w:szCs w:val="20"/>
              </w:rPr>
            </w:pPr>
            <w:r w:rsidRPr="00423C8A">
              <w:rPr>
                <w:sz w:val="20"/>
                <w:szCs w:val="20"/>
              </w:rPr>
              <w:t>Proceedings declared to be improper with regard to amounts claimed for punitive damages; claims reduced from $5,000 to $200 per dealer</w:t>
            </w:r>
          </w:p>
        </w:tc>
      </w:tr>
      <w:tr w:rsidR="00DC3E6C" w:rsidRPr="00423C8A" w:rsidTr="00A20F80">
        <w:tc>
          <w:tcPr>
            <w:tcW w:w="2427" w:type="pct"/>
          </w:tcPr>
          <w:p w:rsidR="00DC3E6C" w:rsidRPr="00423C8A" w:rsidRDefault="00DC3E6C" w:rsidP="00A20F80">
            <w:pPr>
              <w:jc w:val="both"/>
              <w:rPr>
                <w:sz w:val="20"/>
                <w:szCs w:val="20"/>
              </w:rPr>
            </w:pPr>
            <w:r w:rsidRPr="00423C8A">
              <w:rPr>
                <w:sz w:val="20"/>
                <w:szCs w:val="20"/>
              </w:rPr>
              <w:t>June 6, 2011</w:t>
            </w:r>
          </w:p>
          <w:p w:rsidR="00DC3E6C" w:rsidRPr="00423C8A" w:rsidRDefault="00DC3E6C" w:rsidP="00A20F80">
            <w:pPr>
              <w:jc w:val="both"/>
              <w:rPr>
                <w:sz w:val="20"/>
                <w:szCs w:val="20"/>
              </w:rPr>
            </w:pPr>
            <w:r w:rsidRPr="00423C8A">
              <w:rPr>
                <w:sz w:val="20"/>
                <w:szCs w:val="20"/>
              </w:rPr>
              <w:t>Quebec Court of Appeal (Québec)</w:t>
            </w:r>
          </w:p>
          <w:p w:rsidR="00DC3E6C" w:rsidRPr="00423C8A" w:rsidRDefault="00DC3E6C" w:rsidP="00A20F80">
            <w:pPr>
              <w:jc w:val="both"/>
              <w:rPr>
                <w:sz w:val="20"/>
                <w:szCs w:val="20"/>
              </w:rPr>
            </w:pPr>
            <w:r w:rsidRPr="00423C8A">
              <w:rPr>
                <w:sz w:val="20"/>
                <w:szCs w:val="20"/>
              </w:rPr>
              <w:t xml:space="preserve">(Hilton, </w:t>
            </w:r>
            <w:proofErr w:type="spellStart"/>
            <w:r w:rsidRPr="00423C8A">
              <w:rPr>
                <w:sz w:val="20"/>
                <w:szCs w:val="20"/>
              </w:rPr>
              <w:t>Kasirer</w:t>
            </w:r>
            <w:proofErr w:type="spellEnd"/>
            <w:r w:rsidRPr="00423C8A">
              <w:rPr>
                <w:sz w:val="20"/>
                <w:szCs w:val="20"/>
              </w:rPr>
              <w:t xml:space="preserve"> and Bouchard JJ.A.)</w:t>
            </w:r>
          </w:p>
          <w:p w:rsidR="00DC3E6C" w:rsidRPr="00423C8A" w:rsidRDefault="00DC3E6C" w:rsidP="00A20F80">
            <w:pPr>
              <w:jc w:val="both"/>
              <w:rPr>
                <w:sz w:val="20"/>
                <w:szCs w:val="20"/>
              </w:rPr>
            </w:pPr>
            <w:r w:rsidRPr="00423C8A">
              <w:rPr>
                <w:sz w:val="20"/>
                <w:szCs w:val="20"/>
              </w:rPr>
              <w:t>Neutral citation: 2011 QCCA 1037</w:t>
            </w:r>
          </w:p>
          <w:p w:rsidR="00DC3E6C" w:rsidRPr="00423C8A" w:rsidRDefault="00DC3E6C" w:rsidP="00A20F80">
            <w:pPr>
              <w:jc w:val="both"/>
              <w:rPr>
                <w:sz w:val="20"/>
                <w:szCs w:val="20"/>
              </w:rPr>
            </w:pPr>
          </w:p>
        </w:tc>
        <w:tc>
          <w:tcPr>
            <w:tcW w:w="243" w:type="pct"/>
          </w:tcPr>
          <w:p w:rsidR="00DC3E6C" w:rsidRPr="00423C8A" w:rsidRDefault="00DC3E6C" w:rsidP="00A20F80">
            <w:pPr>
              <w:jc w:val="both"/>
              <w:rPr>
                <w:sz w:val="20"/>
                <w:szCs w:val="20"/>
              </w:rPr>
            </w:pPr>
          </w:p>
        </w:tc>
        <w:tc>
          <w:tcPr>
            <w:tcW w:w="2330" w:type="pct"/>
          </w:tcPr>
          <w:p w:rsidR="00DC3E6C" w:rsidRPr="00423C8A" w:rsidRDefault="00DC3E6C" w:rsidP="00A20F80">
            <w:pPr>
              <w:jc w:val="both"/>
              <w:rPr>
                <w:sz w:val="20"/>
                <w:szCs w:val="20"/>
              </w:rPr>
            </w:pPr>
            <w:r w:rsidRPr="00423C8A">
              <w:rPr>
                <w:sz w:val="20"/>
                <w:szCs w:val="20"/>
              </w:rPr>
              <w:t>Appeal allowed for purpose of striking out reduction of claims; incidental appeal allowed for purpose of ordering security for costs of $65,000 as consequence of appearance of improper use</w:t>
            </w:r>
          </w:p>
          <w:p w:rsidR="00DC3E6C" w:rsidRPr="00423C8A" w:rsidRDefault="00DC3E6C" w:rsidP="00A20F80">
            <w:pPr>
              <w:jc w:val="both"/>
              <w:rPr>
                <w:sz w:val="20"/>
                <w:szCs w:val="20"/>
              </w:rPr>
            </w:pPr>
          </w:p>
        </w:tc>
      </w:tr>
      <w:tr w:rsidR="00DC3E6C" w:rsidRPr="00423C8A" w:rsidTr="00A20F80">
        <w:tc>
          <w:tcPr>
            <w:tcW w:w="2427" w:type="pct"/>
          </w:tcPr>
          <w:p w:rsidR="00DC3E6C" w:rsidRPr="00423C8A" w:rsidRDefault="00DC3E6C" w:rsidP="00A20F80">
            <w:pPr>
              <w:jc w:val="both"/>
              <w:rPr>
                <w:sz w:val="20"/>
                <w:szCs w:val="20"/>
              </w:rPr>
            </w:pPr>
            <w:r w:rsidRPr="00423C8A">
              <w:rPr>
                <w:sz w:val="20"/>
                <w:szCs w:val="20"/>
              </w:rPr>
              <w:t>August 12, 2011</w:t>
            </w:r>
          </w:p>
          <w:p w:rsidR="00DC3E6C" w:rsidRPr="00423C8A" w:rsidRDefault="00DC3E6C" w:rsidP="00A20F80">
            <w:pPr>
              <w:jc w:val="both"/>
              <w:rPr>
                <w:sz w:val="20"/>
                <w:szCs w:val="20"/>
              </w:rPr>
            </w:pPr>
            <w:r w:rsidRPr="00423C8A">
              <w:rPr>
                <w:sz w:val="20"/>
                <w:szCs w:val="20"/>
              </w:rPr>
              <w:t>Supreme Court of Canada</w:t>
            </w:r>
          </w:p>
          <w:p w:rsidR="00DC3E6C" w:rsidRPr="00423C8A" w:rsidRDefault="00DC3E6C" w:rsidP="00A20F80">
            <w:pPr>
              <w:jc w:val="both"/>
              <w:rPr>
                <w:sz w:val="20"/>
                <w:szCs w:val="20"/>
              </w:rPr>
            </w:pPr>
          </w:p>
        </w:tc>
        <w:tc>
          <w:tcPr>
            <w:tcW w:w="243" w:type="pct"/>
          </w:tcPr>
          <w:p w:rsidR="00DC3E6C" w:rsidRPr="00423C8A" w:rsidRDefault="00DC3E6C" w:rsidP="00A20F80">
            <w:pPr>
              <w:jc w:val="both"/>
              <w:rPr>
                <w:sz w:val="20"/>
                <w:szCs w:val="20"/>
              </w:rPr>
            </w:pPr>
          </w:p>
        </w:tc>
        <w:tc>
          <w:tcPr>
            <w:tcW w:w="2330" w:type="pct"/>
          </w:tcPr>
          <w:p w:rsidR="00DC3E6C" w:rsidRPr="00423C8A" w:rsidRDefault="00DC3E6C" w:rsidP="00A20F80">
            <w:pPr>
              <w:jc w:val="both"/>
              <w:rPr>
                <w:sz w:val="20"/>
                <w:szCs w:val="20"/>
              </w:rPr>
            </w:pPr>
            <w:r w:rsidRPr="00423C8A">
              <w:rPr>
                <w:sz w:val="20"/>
                <w:szCs w:val="20"/>
              </w:rPr>
              <w:t>Application for leave to appeal filed</w:t>
            </w:r>
          </w:p>
          <w:p w:rsidR="00DC3E6C" w:rsidRPr="00423C8A" w:rsidRDefault="00DC3E6C" w:rsidP="00A20F80">
            <w:pPr>
              <w:jc w:val="both"/>
              <w:rPr>
                <w:sz w:val="20"/>
                <w:szCs w:val="20"/>
              </w:rPr>
            </w:pPr>
          </w:p>
        </w:tc>
      </w:tr>
      <w:tr w:rsidR="00DC3E6C" w:rsidRPr="00423C8A" w:rsidTr="00A20F80">
        <w:tc>
          <w:tcPr>
            <w:tcW w:w="2427" w:type="pct"/>
          </w:tcPr>
          <w:p w:rsidR="00DC3E6C" w:rsidRPr="00423C8A" w:rsidRDefault="00DC3E6C" w:rsidP="00A20F80">
            <w:pPr>
              <w:jc w:val="both"/>
              <w:rPr>
                <w:sz w:val="20"/>
                <w:szCs w:val="20"/>
              </w:rPr>
            </w:pPr>
            <w:r w:rsidRPr="00423C8A">
              <w:rPr>
                <w:sz w:val="20"/>
                <w:szCs w:val="20"/>
              </w:rPr>
              <w:t>September 9, 2011</w:t>
            </w:r>
          </w:p>
        </w:tc>
        <w:tc>
          <w:tcPr>
            <w:tcW w:w="243" w:type="pct"/>
          </w:tcPr>
          <w:p w:rsidR="00DC3E6C" w:rsidRPr="00423C8A" w:rsidRDefault="00DC3E6C" w:rsidP="00A20F80">
            <w:pPr>
              <w:jc w:val="both"/>
              <w:rPr>
                <w:sz w:val="20"/>
                <w:szCs w:val="20"/>
              </w:rPr>
            </w:pPr>
          </w:p>
        </w:tc>
        <w:tc>
          <w:tcPr>
            <w:tcW w:w="2330" w:type="pct"/>
          </w:tcPr>
          <w:p w:rsidR="00DC3E6C" w:rsidRPr="00423C8A" w:rsidRDefault="00DC3E6C" w:rsidP="00A20F80">
            <w:pPr>
              <w:jc w:val="both"/>
              <w:rPr>
                <w:sz w:val="20"/>
                <w:szCs w:val="20"/>
              </w:rPr>
            </w:pPr>
            <w:r w:rsidRPr="00423C8A">
              <w:rPr>
                <w:sz w:val="20"/>
                <w:szCs w:val="20"/>
              </w:rPr>
              <w:t>Application for leave to cross-appeal filed</w:t>
            </w: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55"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C3E6C" w:rsidRPr="00423C8A" w:rsidTr="00A20F80">
        <w:tc>
          <w:tcPr>
            <w:tcW w:w="5000" w:type="pct"/>
            <w:gridSpan w:val="3"/>
          </w:tcPr>
          <w:p w:rsidR="00DC3E6C" w:rsidRPr="00423C8A" w:rsidRDefault="00DC3E6C" w:rsidP="00A20F80">
            <w:pPr>
              <w:jc w:val="both"/>
              <w:rPr>
                <w:sz w:val="20"/>
                <w:szCs w:val="20"/>
                <w:lang w:val="fr-CA"/>
              </w:rPr>
            </w:pPr>
            <w:r w:rsidRPr="00423C8A">
              <w:rPr>
                <w:sz w:val="20"/>
                <w:szCs w:val="20"/>
                <w:lang w:val="fr-CA"/>
              </w:rPr>
              <w:t xml:space="preserve">Procédure civile – Abus de procédure – Propos critiques formulés grossièrement en ondes contre les concessionnaires automobiles – Poursuites en diffamation contre le commentateur par quatre-vingt-treize concessionnaires de la région de diffusion – La Cour d’appel a-t-elle méconnu le fardeau de preuve applicable en matière de poursuite abusive? – La Cour d’appel a-t-elle inclus à tort la provision pour frais parmi les conséquences de l’abus apparent de procédure? – </w:t>
            </w:r>
            <w:r w:rsidRPr="00423C8A">
              <w:rPr>
                <w:i/>
                <w:sz w:val="20"/>
                <w:szCs w:val="20"/>
                <w:lang w:val="fr-CA"/>
              </w:rPr>
              <w:t>Code de procédure civile</w:t>
            </w:r>
            <w:r w:rsidRPr="00423C8A">
              <w:rPr>
                <w:sz w:val="20"/>
                <w:szCs w:val="20"/>
                <w:lang w:val="fr-CA"/>
              </w:rPr>
              <w:t>, L.R.Q. ch. C-25, art. 54.1 à 54.4.</w:t>
            </w:r>
          </w:p>
        </w:tc>
      </w:tr>
      <w:tr w:rsidR="00DC3E6C" w:rsidRPr="00423C8A" w:rsidTr="00A20F80">
        <w:tc>
          <w:tcPr>
            <w:tcW w:w="5000" w:type="pct"/>
            <w:gridSpan w:val="3"/>
          </w:tcPr>
          <w:p w:rsidR="00DC3E6C" w:rsidRPr="00423C8A" w:rsidRDefault="00DC3E6C" w:rsidP="00A20F80">
            <w:pPr>
              <w:jc w:val="both"/>
              <w:rPr>
                <w:sz w:val="20"/>
                <w:szCs w:val="20"/>
                <w:lang w:val="fr-CA"/>
              </w:rPr>
            </w:pPr>
          </w:p>
        </w:tc>
      </w:tr>
      <w:tr w:rsidR="00DC3E6C" w:rsidRPr="00150DDA" w:rsidTr="00A20F80">
        <w:tc>
          <w:tcPr>
            <w:tcW w:w="5000" w:type="pct"/>
            <w:gridSpan w:val="3"/>
          </w:tcPr>
          <w:p w:rsidR="00DC3E6C" w:rsidRPr="00423C8A" w:rsidRDefault="00DC3E6C" w:rsidP="00A20F80">
            <w:pPr>
              <w:jc w:val="both"/>
              <w:rPr>
                <w:sz w:val="20"/>
                <w:szCs w:val="20"/>
                <w:lang w:val="fr-CA"/>
              </w:rPr>
            </w:pPr>
            <w:r w:rsidRPr="00423C8A">
              <w:rPr>
                <w:sz w:val="20"/>
                <w:szCs w:val="20"/>
                <w:lang w:val="fr-CA"/>
              </w:rPr>
              <w:t xml:space="preserve">L’intimé Michaud, spécialiste de l'automobile, est souvent invité à participer à des émissions. Le 2 mars 2009, veille de l'ouverture du Salon de l'auto de Québec, il dit en ondes que les concessionnaires automobiles abusent des consommateurs. Malgré des excuses subséquentes pour les mots plus précisément utilisés, les </w:t>
            </w:r>
            <w:proofErr w:type="spellStart"/>
            <w:r w:rsidRPr="00423C8A">
              <w:rPr>
                <w:sz w:val="20"/>
                <w:szCs w:val="20"/>
                <w:lang w:val="fr-CA"/>
              </w:rPr>
              <w:t>demanderesses</w:t>
            </w:r>
            <w:proofErr w:type="spellEnd"/>
            <w:r w:rsidRPr="00423C8A">
              <w:rPr>
                <w:sz w:val="20"/>
                <w:szCs w:val="20"/>
                <w:lang w:val="fr-CA"/>
              </w:rPr>
              <w:t xml:space="preserve"> de la région joignent leurs actions en diffamation pour un total de près d’un million $. </w:t>
            </w:r>
          </w:p>
          <w:p w:rsidR="00DC3E6C" w:rsidRPr="00423C8A" w:rsidRDefault="00DC3E6C" w:rsidP="00A20F80">
            <w:pPr>
              <w:jc w:val="both"/>
              <w:rPr>
                <w:sz w:val="20"/>
                <w:szCs w:val="20"/>
                <w:lang w:val="fr-CA"/>
              </w:rPr>
            </w:pPr>
          </w:p>
        </w:tc>
      </w:tr>
      <w:tr w:rsidR="00DC3E6C" w:rsidRPr="00150DDA" w:rsidTr="00A20F80">
        <w:tc>
          <w:tcPr>
            <w:tcW w:w="2427" w:type="pct"/>
          </w:tcPr>
          <w:p w:rsidR="00DC3E6C" w:rsidRPr="00423C8A" w:rsidRDefault="00DC3E6C" w:rsidP="00A20F80">
            <w:pPr>
              <w:jc w:val="both"/>
              <w:rPr>
                <w:sz w:val="20"/>
                <w:szCs w:val="20"/>
                <w:lang w:val="fr-CA"/>
              </w:rPr>
            </w:pPr>
            <w:r w:rsidRPr="00423C8A">
              <w:rPr>
                <w:sz w:val="20"/>
                <w:szCs w:val="20"/>
                <w:lang w:val="fr-CA"/>
              </w:rPr>
              <w:lastRenderedPageBreak/>
              <w:t>Le 3 décembre 2009</w:t>
            </w:r>
          </w:p>
          <w:p w:rsidR="00DC3E6C" w:rsidRPr="00423C8A" w:rsidRDefault="00DC3E6C" w:rsidP="00A20F80">
            <w:pPr>
              <w:jc w:val="both"/>
              <w:rPr>
                <w:sz w:val="20"/>
                <w:szCs w:val="20"/>
                <w:lang w:val="fr-CA"/>
              </w:rPr>
            </w:pPr>
            <w:r w:rsidRPr="00423C8A">
              <w:rPr>
                <w:sz w:val="20"/>
                <w:szCs w:val="20"/>
                <w:lang w:val="fr-CA"/>
              </w:rPr>
              <w:t>Cour du Québec</w:t>
            </w:r>
          </w:p>
          <w:p w:rsidR="00DC3E6C" w:rsidRPr="00423C8A" w:rsidRDefault="00DC3E6C" w:rsidP="00A20F80">
            <w:pPr>
              <w:jc w:val="both"/>
              <w:rPr>
                <w:sz w:val="20"/>
                <w:szCs w:val="20"/>
                <w:lang w:val="fr-CA"/>
              </w:rPr>
            </w:pPr>
            <w:r w:rsidRPr="00423C8A">
              <w:rPr>
                <w:sz w:val="20"/>
                <w:szCs w:val="20"/>
                <w:lang w:val="fr-CA"/>
              </w:rPr>
              <w:t>(Le juge Grenier)</w:t>
            </w:r>
          </w:p>
          <w:p w:rsidR="00DC3E6C" w:rsidRPr="00DC3E6C" w:rsidRDefault="00DC3E6C" w:rsidP="00A20F80">
            <w:pPr>
              <w:jc w:val="both"/>
              <w:rPr>
                <w:sz w:val="20"/>
                <w:szCs w:val="20"/>
                <w:lang w:val="fr-CA"/>
              </w:rPr>
            </w:pPr>
            <w:r w:rsidRPr="00DC3E6C">
              <w:rPr>
                <w:sz w:val="20"/>
                <w:szCs w:val="20"/>
                <w:lang w:val="fr-CA"/>
              </w:rPr>
              <w:t>Référence neutre : 2009 QCCQ 14458</w:t>
            </w:r>
          </w:p>
          <w:p w:rsidR="00DC3E6C" w:rsidRPr="00DC3E6C" w:rsidRDefault="00DC3E6C" w:rsidP="00A20F80">
            <w:pPr>
              <w:jc w:val="both"/>
              <w:rPr>
                <w:sz w:val="20"/>
                <w:szCs w:val="20"/>
                <w:lang w:val="fr-CA"/>
              </w:rPr>
            </w:pPr>
          </w:p>
        </w:tc>
        <w:tc>
          <w:tcPr>
            <w:tcW w:w="243" w:type="pct"/>
          </w:tcPr>
          <w:p w:rsidR="00DC3E6C" w:rsidRPr="00423C8A" w:rsidRDefault="00DC3E6C" w:rsidP="00A20F80">
            <w:pPr>
              <w:jc w:val="both"/>
              <w:rPr>
                <w:sz w:val="20"/>
                <w:szCs w:val="20"/>
                <w:lang w:val="fr-FR"/>
              </w:rPr>
            </w:pPr>
          </w:p>
        </w:tc>
        <w:tc>
          <w:tcPr>
            <w:tcW w:w="2330" w:type="pct"/>
          </w:tcPr>
          <w:p w:rsidR="00DC3E6C" w:rsidRPr="00423C8A" w:rsidRDefault="00DC3E6C" w:rsidP="00A20F80">
            <w:pPr>
              <w:jc w:val="both"/>
              <w:rPr>
                <w:sz w:val="20"/>
                <w:szCs w:val="20"/>
                <w:lang w:val="fr-CA"/>
              </w:rPr>
            </w:pPr>
            <w:r w:rsidRPr="00423C8A">
              <w:rPr>
                <w:sz w:val="20"/>
                <w:szCs w:val="20"/>
                <w:lang w:val="fr-CA"/>
              </w:rPr>
              <w:t>Poursuites déclarées abusives au regard des sommes réclamées en dommages-intérêts  punitifs; réclamations réduites de 5 000$ à 200$ par concessionnaire.</w:t>
            </w:r>
          </w:p>
        </w:tc>
      </w:tr>
      <w:tr w:rsidR="00DC3E6C" w:rsidRPr="00150DDA" w:rsidTr="00A20F80">
        <w:tc>
          <w:tcPr>
            <w:tcW w:w="2427" w:type="pct"/>
          </w:tcPr>
          <w:p w:rsidR="00DC3E6C" w:rsidRPr="00423C8A" w:rsidRDefault="00DC3E6C" w:rsidP="00A20F80">
            <w:pPr>
              <w:jc w:val="both"/>
              <w:rPr>
                <w:sz w:val="20"/>
                <w:szCs w:val="20"/>
                <w:lang w:val="fr-CA"/>
              </w:rPr>
            </w:pPr>
            <w:r w:rsidRPr="00423C8A">
              <w:rPr>
                <w:sz w:val="20"/>
                <w:szCs w:val="20"/>
                <w:lang w:val="fr-CA"/>
              </w:rPr>
              <w:t>Le 6 juin 2011</w:t>
            </w:r>
          </w:p>
          <w:p w:rsidR="00DC3E6C" w:rsidRPr="00423C8A" w:rsidRDefault="00DC3E6C" w:rsidP="00A20F80">
            <w:pPr>
              <w:jc w:val="both"/>
              <w:rPr>
                <w:sz w:val="20"/>
                <w:szCs w:val="20"/>
                <w:lang w:val="fr-CA"/>
              </w:rPr>
            </w:pPr>
            <w:r w:rsidRPr="00423C8A">
              <w:rPr>
                <w:sz w:val="20"/>
                <w:szCs w:val="20"/>
                <w:lang w:val="fr-CA"/>
              </w:rPr>
              <w:t>Cour d’appel du Québec (Québec)</w:t>
            </w:r>
          </w:p>
          <w:p w:rsidR="00DC3E6C" w:rsidRPr="00423C8A" w:rsidRDefault="00DC3E6C" w:rsidP="00A20F80">
            <w:pPr>
              <w:jc w:val="both"/>
              <w:rPr>
                <w:sz w:val="20"/>
                <w:szCs w:val="20"/>
                <w:lang w:val="fr-CA"/>
              </w:rPr>
            </w:pPr>
            <w:r w:rsidRPr="00423C8A">
              <w:rPr>
                <w:sz w:val="20"/>
                <w:szCs w:val="20"/>
                <w:lang w:val="fr-CA"/>
              </w:rPr>
              <w:t xml:space="preserve">(Les juges Hilton, </w:t>
            </w:r>
            <w:proofErr w:type="spellStart"/>
            <w:r w:rsidRPr="00423C8A">
              <w:rPr>
                <w:sz w:val="20"/>
                <w:szCs w:val="20"/>
                <w:lang w:val="fr-CA"/>
              </w:rPr>
              <w:t>Kasirer</w:t>
            </w:r>
            <w:proofErr w:type="spellEnd"/>
            <w:r w:rsidRPr="00423C8A">
              <w:rPr>
                <w:sz w:val="20"/>
                <w:szCs w:val="20"/>
                <w:lang w:val="fr-CA"/>
              </w:rPr>
              <w:t xml:space="preserve"> et Bouchard)</w:t>
            </w:r>
          </w:p>
          <w:p w:rsidR="00DC3E6C" w:rsidRPr="00423C8A" w:rsidRDefault="00DC3E6C" w:rsidP="00A20F80">
            <w:pPr>
              <w:jc w:val="both"/>
              <w:rPr>
                <w:sz w:val="20"/>
                <w:szCs w:val="20"/>
              </w:rPr>
            </w:pPr>
            <w:proofErr w:type="spellStart"/>
            <w:r w:rsidRPr="00423C8A">
              <w:rPr>
                <w:sz w:val="20"/>
                <w:szCs w:val="20"/>
              </w:rPr>
              <w:t>Référence</w:t>
            </w:r>
            <w:proofErr w:type="spellEnd"/>
            <w:r w:rsidRPr="00423C8A">
              <w:rPr>
                <w:sz w:val="20"/>
                <w:szCs w:val="20"/>
              </w:rPr>
              <w:t xml:space="preserve"> </w:t>
            </w:r>
            <w:proofErr w:type="spellStart"/>
            <w:r w:rsidRPr="00423C8A">
              <w:rPr>
                <w:sz w:val="20"/>
                <w:szCs w:val="20"/>
              </w:rPr>
              <w:t>neutre</w:t>
            </w:r>
            <w:proofErr w:type="spellEnd"/>
            <w:r w:rsidRPr="00423C8A">
              <w:rPr>
                <w:sz w:val="20"/>
                <w:szCs w:val="20"/>
              </w:rPr>
              <w:t xml:space="preserve"> : 2011 QCCA 1037</w:t>
            </w:r>
          </w:p>
          <w:p w:rsidR="00DC3E6C" w:rsidRPr="00423C8A" w:rsidRDefault="00DC3E6C" w:rsidP="00A20F80">
            <w:pPr>
              <w:jc w:val="both"/>
              <w:rPr>
                <w:sz w:val="20"/>
                <w:szCs w:val="20"/>
              </w:rPr>
            </w:pPr>
          </w:p>
        </w:tc>
        <w:tc>
          <w:tcPr>
            <w:tcW w:w="243" w:type="pct"/>
          </w:tcPr>
          <w:p w:rsidR="00DC3E6C" w:rsidRPr="00423C8A" w:rsidRDefault="00DC3E6C" w:rsidP="00A20F80">
            <w:pPr>
              <w:jc w:val="both"/>
              <w:rPr>
                <w:sz w:val="20"/>
                <w:szCs w:val="20"/>
              </w:rPr>
            </w:pPr>
          </w:p>
        </w:tc>
        <w:tc>
          <w:tcPr>
            <w:tcW w:w="2330" w:type="pct"/>
          </w:tcPr>
          <w:p w:rsidR="00DC3E6C" w:rsidRPr="00423C8A" w:rsidRDefault="00DC3E6C" w:rsidP="00A20F80">
            <w:pPr>
              <w:jc w:val="both"/>
              <w:rPr>
                <w:sz w:val="20"/>
                <w:szCs w:val="20"/>
                <w:lang w:val="fr-CA"/>
              </w:rPr>
            </w:pPr>
            <w:r w:rsidRPr="00423C8A">
              <w:rPr>
                <w:sz w:val="20"/>
                <w:szCs w:val="20"/>
                <w:lang w:val="fr-CA"/>
              </w:rPr>
              <w:t>Appel principal accueilli aux fins d’annuler la réduction des réclamations; appel incident accueilli aux fins d’accorder à l’intimé une provision pour frais de 65 000$ comme conséquence de l’apparence d’abus.</w:t>
            </w:r>
          </w:p>
          <w:p w:rsidR="00DC3E6C" w:rsidRPr="00423C8A" w:rsidRDefault="00DC3E6C" w:rsidP="00A20F80">
            <w:pPr>
              <w:jc w:val="both"/>
              <w:rPr>
                <w:sz w:val="20"/>
                <w:szCs w:val="20"/>
                <w:lang w:val="fr-CA"/>
              </w:rPr>
            </w:pPr>
          </w:p>
        </w:tc>
      </w:tr>
      <w:tr w:rsidR="00DC3E6C" w:rsidRPr="00423C8A" w:rsidTr="00A20F80">
        <w:tc>
          <w:tcPr>
            <w:tcW w:w="2427" w:type="pct"/>
          </w:tcPr>
          <w:p w:rsidR="00DC3E6C" w:rsidRPr="00423C8A" w:rsidRDefault="00DC3E6C" w:rsidP="00A20F80">
            <w:pPr>
              <w:jc w:val="both"/>
              <w:rPr>
                <w:sz w:val="20"/>
                <w:szCs w:val="20"/>
                <w:lang w:val="fr-CA"/>
              </w:rPr>
            </w:pPr>
            <w:r w:rsidRPr="00423C8A">
              <w:rPr>
                <w:sz w:val="20"/>
                <w:szCs w:val="20"/>
                <w:lang w:val="fr-CA"/>
              </w:rPr>
              <w:t>Le 12 août 2011</w:t>
            </w:r>
          </w:p>
          <w:p w:rsidR="00DC3E6C" w:rsidRPr="00423C8A" w:rsidRDefault="00DC3E6C" w:rsidP="00A20F80">
            <w:pPr>
              <w:jc w:val="both"/>
              <w:rPr>
                <w:sz w:val="20"/>
                <w:szCs w:val="20"/>
                <w:lang w:val="fr-CA"/>
              </w:rPr>
            </w:pPr>
            <w:r w:rsidRPr="00423C8A">
              <w:rPr>
                <w:sz w:val="20"/>
                <w:szCs w:val="20"/>
                <w:lang w:val="fr-CA"/>
              </w:rPr>
              <w:t>Cour suprême du Canada</w:t>
            </w:r>
          </w:p>
          <w:p w:rsidR="00DC3E6C" w:rsidRPr="00423C8A" w:rsidRDefault="00DC3E6C" w:rsidP="00A20F80">
            <w:pPr>
              <w:jc w:val="both"/>
              <w:rPr>
                <w:sz w:val="20"/>
                <w:szCs w:val="20"/>
                <w:lang w:val="fr-CA"/>
              </w:rPr>
            </w:pPr>
          </w:p>
        </w:tc>
        <w:tc>
          <w:tcPr>
            <w:tcW w:w="243" w:type="pct"/>
          </w:tcPr>
          <w:p w:rsidR="00DC3E6C" w:rsidRPr="00423C8A" w:rsidRDefault="00DC3E6C" w:rsidP="00A20F80">
            <w:pPr>
              <w:jc w:val="both"/>
              <w:rPr>
                <w:sz w:val="20"/>
                <w:szCs w:val="20"/>
                <w:lang w:val="fr-FR"/>
              </w:rPr>
            </w:pPr>
          </w:p>
        </w:tc>
        <w:tc>
          <w:tcPr>
            <w:tcW w:w="2330" w:type="pct"/>
          </w:tcPr>
          <w:p w:rsidR="00DC3E6C" w:rsidRPr="00423C8A" w:rsidRDefault="00DC3E6C" w:rsidP="00A20F80">
            <w:pPr>
              <w:jc w:val="both"/>
              <w:rPr>
                <w:sz w:val="20"/>
                <w:szCs w:val="20"/>
              </w:rPr>
            </w:pPr>
            <w:proofErr w:type="spellStart"/>
            <w:r w:rsidRPr="00423C8A">
              <w:rPr>
                <w:sz w:val="20"/>
                <w:szCs w:val="20"/>
              </w:rPr>
              <w:t>Demande</w:t>
            </w:r>
            <w:proofErr w:type="spellEnd"/>
            <w:r w:rsidRPr="00423C8A">
              <w:rPr>
                <w:sz w:val="20"/>
                <w:szCs w:val="20"/>
              </w:rPr>
              <w:t xml:space="preserve"> </w:t>
            </w:r>
            <w:proofErr w:type="spellStart"/>
            <w:r w:rsidRPr="00423C8A">
              <w:rPr>
                <w:sz w:val="20"/>
                <w:szCs w:val="20"/>
              </w:rPr>
              <w:t>d'autorisation</w:t>
            </w:r>
            <w:proofErr w:type="spellEnd"/>
            <w:r w:rsidRPr="00423C8A">
              <w:rPr>
                <w:sz w:val="20"/>
                <w:szCs w:val="20"/>
              </w:rPr>
              <w:t xml:space="preserve"> </w:t>
            </w:r>
            <w:proofErr w:type="spellStart"/>
            <w:r w:rsidRPr="00423C8A">
              <w:rPr>
                <w:sz w:val="20"/>
                <w:szCs w:val="20"/>
              </w:rPr>
              <w:t>d'appel</w:t>
            </w:r>
            <w:proofErr w:type="spellEnd"/>
            <w:r w:rsidRPr="00423C8A">
              <w:rPr>
                <w:sz w:val="20"/>
                <w:szCs w:val="20"/>
              </w:rPr>
              <w:t xml:space="preserve"> </w:t>
            </w:r>
            <w:proofErr w:type="spellStart"/>
            <w:r w:rsidRPr="00423C8A">
              <w:rPr>
                <w:sz w:val="20"/>
                <w:szCs w:val="20"/>
              </w:rPr>
              <w:t>déposée</w:t>
            </w:r>
            <w:proofErr w:type="spellEnd"/>
            <w:r w:rsidRPr="00423C8A">
              <w:rPr>
                <w:sz w:val="20"/>
                <w:szCs w:val="20"/>
              </w:rPr>
              <w:t>.</w:t>
            </w:r>
          </w:p>
          <w:p w:rsidR="00DC3E6C" w:rsidRPr="00423C8A" w:rsidRDefault="00DC3E6C" w:rsidP="00A20F80">
            <w:pPr>
              <w:jc w:val="both"/>
              <w:rPr>
                <w:sz w:val="20"/>
                <w:szCs w:val="20"/>
              </w:rPr>
            </w:pPr>
          </w:p>
        </w:tc>
      </w:tr>
      <w:tr w:rsidR="00DC3E6C" w:rsidRPr="00150DDA" w:rsidTr="00A20F80">
        <w:tc>
          <w:tcPr>
            <w:tcW w:w="2427" w:type="pct"/>
          </w:tcPr>
          <w:p w:rsidR="00DC3E6C" w:rsidRPr="00423C8A" w:rsidRDefault="00DC3E6C" w:rsidP="00A20F80">
            <w:pPr>
              <w:jc w:val="both"/>
              <w:rPr>
                <w:sz w:val="20"/>
                <w:szCs w:val="20"/>
                <w:lang w:val="fr-FR"/>
              </w:rPr>
            </w:pPr>
            <w:r w:rsidRPr="00423C8A">
              <w:rPr>
                <w:sz w:val="20"/>
                <w:szCs w:val="20"/>
              </w:rPr>
              <w:t xml:space="preserve">Le 9 </w:t>
            </w:r>
            <w:proofErr w:type="spellStart"/>
            <w:r w:rsidRPr="00423C8A">
              <w:rPr>
                <w:sz w:val="20"/>
                <w:szCs w:val="20"/>
              </w:rPr>
              <w:t>septembre</w:t>
            </w:r>
            <w:proofErr w:type="spellEnd"/>
            <w:r w:rsidRPr="00423C8A">
              <w:rPr>
                <w:sz w:val="20"/>
                <w:szCs w:val="20"/>
              </w:rPr>
              <w:t xml:space="preserve"> 2011</w:t>
            </w:r>
          </w:p>
        </w:tc>
        <w:tc>
          <w:tcPr>
            <w:tcW w:w="243" w:type="pct"/>
          </w:tcPr>
          <w:p w:rsidR="00DC3E6C" w:rsidRPr="00423C8A" w:rsidRDefault="00DC3E6C" w:rsidP="00A20F80">
            <w:pPr>
              <w:jc w:val="both"/>
              <w:rPr>
                <w:sz w:val="20"/>
                <w:szCs w:val="20"/>
                <w:lang w:val="fr-FR"/>
              </w:rPr>
            </w:pPr>
          </w:p>
        </w:tc>
        <w:tc>
          <w:tcPr>
            <w:tcW w:w="2330" w:type="pct"/>
          </w:tcPr>
          <w:p w:rsidR="00DC3E6C" w:rsidRPr="00423C8A" w:rsidRDefault="00DC3E6C" w:rsidP="00A20F80">
            <w:pPr>
              <w:jc w:val="both"/>
              <w:rPr>
                <w:sz w:val="20"/>
                <w:szCs w:val="20"/>
                <w:lang w:val="fr-CA"/>
              </w:rPr>
            </w:pPr>
            <w:r w:rsidRPr="00423C8A">
              <w:rPr>
                <w:sz w:val="20"/>
                <w:szCs w:val="20"/>
                <w:lang w:val="fr-CA"/>
              </w:rPr>
              <w:t>Demande d’autorisation d’appel incident déposée.</w:t>
            </w:r>
          </w:p>
        </w:tc>
      </w:tr>
    </w:tbl>
    <w:p w:rsidR="0078447A" w:rsidRPr="00DC3E6C" w:rsidRDefault="0078447A" w:rsidP="0078447A">
      <w:pPr>
        <w:rPr>
          <w:sz w:val="20"/>
          <w:szCs w:val="20"/>
          <w:lang w:val="fr-CA"/>
        </w:rPr>
      </w:pPr>
    </w:p>
    <w:p w:rsidR="0078447A" w:rsidRDefault="009E0ECD" w:rsidP="0078447A">
      <w:pPr>
        <w:rPr>
          <w:sz w:val="20"/>
          <w:szCs w:val="20"/>
        </w:rPr>
      </w:pPr>
      <w:r w:rsidRPr="009E0ECD">
        <w:rPr>
          <w:sz w:val="20"/>
          <w:szCs w:val="20"/>
          <w:lang w:val="fr-CA"/>
        </w:rPr>
        <w:pict>
          <v:rect id="_x0000_i1056"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67F05" w:rsidRPr="00150DDA" w:rsidTr="0098429B">
        <w:trPr>
          <w:cantSplit/>
        </w:trPr>
        <w:tc>
          <w:tcPr>
            <w:tcW w:w="1458" w:type="dxa"/>
          </w:tcPr>
          <w:p w:rsidR="00E67F05" w:rsidRPr="00560AC7" w:rsidRDefault="00E67F05" w:rsidP="0098429B">
            <w:pPr>
              <w:rPr>
                <w:rFonts w:cs="Times New Roman"/>
                <w:sz w:val="20"/>
                <w:szCs w:val="20"/>
              </w:rPr>
            </w:pPr>
            <w:r w:rsidRPr="00560AC7">
              <w:rPr>
                <w:rStyle w:val="SCCFileNumberChar"/>
                <w:sz w:val="20"/>
                <w:szCs w:val="20"/>
              </w:rPr>
              <w:t>34390</w:t>
            </w:r>
          </w:p>
          <w:p w:rsidR="00E67F05" w:rsidRPr="00560AC7" w:rsidRDefault="00E67F05" w:rsidP="0098429B">
            <w:pPr>
              <w:rPr>
                <w:rFonts w:cs="Times New Roman"/>
                <w:b/>
                <w:sz w:val="20"/>
                <w:szCs w:val="20"/>
                <w:lang w:val="fr-CA"/>
              </w:rPr>
            </w:pPr>
          </w:p>
        </w:tc>
        <w:tc>
          <w:tcPr>
            <w:tcW w:w="8118" w:type="dxa"/>
          </w:tcPr>
          <w:p w:rsidR="00E67F05" w:rsidRPr="00560AC7" w:rsidRDefault="00E67F05" w:rsidP="008D0248">
            <w:pPr>
              <w:jc w:val="both"/>
              <w:rPr>
                <w:rFonts w:cs="Times New Roman"/>
                <w:sz w:val="20"/>
                <w:szCs w:val="20"/>
                <w:lang w:val="fr-CA"/>
              </w:rPr>
            </w:pPr>
            <w:r w:rsidRPr="00560AC7">
              <w:rPr>
                <w:rStyle w:val="SCCLsocChar"/>
                <w:rFonts w:cs="Times New Roman"/>
                <w:sz w:val="20"/>
                <w:szCs w:val="20"/>
              </w:rPr>
              <w:t xml:space="preserve">Gilles </w:t>
            </w:r>
            <w:proofErr w:type="spellStart"/>
            <w:r w:rsidRPr="00560AC7">
              <w:rPr>
                <w:rStyle w:val="SCCLsocChar"/>
                <w:rFonts w:cs="Times New Roman"/>
                <w:sz w:val="20"/>
                <w:szCs w:val="20"/>
              </w:rPr>
              <w:t>Patenaude</w:t>
            </w:r>
            <w:proofErr w:type="spellEnd"/>
            <w:r w:rsidRPr="00560AC7">
              <w:rPr>
                <w:rStyle w:val="SCCLsocChar"/>
                <w:rFonts w:cs="Times New Roman"/>
                <w:sz w:val="20"/>
                <w:szCs w:val="20"/>
              </w:rPr>
              <w:t xml:space="preserve"> c. Ville de Longueuil</w:t>
            </w:r>
            <w:r w:rsidR="008D0248">
              <w:rPr>
                <w:rStyle w:val="SCCLsocChar"/>
                <w:rFonts w:cs="Times New Roman"/>
                <w:sz w:val="20"/>
                <w:szCs w:val="20"/>
              </w:rPr>
              <w:t xml:space="preserve"> et</w:t>
            </w:r>
            <w:r w:rsidRPr="00560AC7">
              <w:rPr>
                <w:rStyle w:val="SCCLsocChar"/>
                <w:rFonts w:cs="Times New Roman"/>
                <w:sz w:val="20"/>
                <w:szCs w:val="20"/>
              </w:rPr>
              <w:t xml:space="preserve"> Procureur général du Québec</w:t>
            </w:r>
            <w:r w:rsidRPr="00560AC7">
              <w:rPr>
                <w:rFonts w:cs="Times New Roman"/>
                <w:sz w:val="20"/>
                <w:szCs w:val="20"/>
                <w:lang w:val="fr-CA"/>
              </w:rPr>
              <w:t xml:space="preserve"> (</w:t>
            </w:r>
            <w:proofErr w:type="spellStart"/>
            <w:r w:rsidRPr="00560AC7">
              <w:rPr>
                <w:rFonts w:cs="Times New Roman"/>
                <w:sz w:val="20"/>
                <w:szCs w:val="20"/>
                <w:lang w:val="fr-CA"/>
              </w:rPr>
              <w:t>Qc</w:t>
            </w:r>
            <w:proofErr w:type="spellEnd"/>
            <w:r w:rsidRPr="00560AC7">
              <w:rPr>
                <w:rFonts w:cs="Times New Roman"/>
                <w:sz w:val="20"/>
                <w:szCs w:val="20"/>
                <w:lang w:val="fr-CA"/>
              </w:rPr>
              <w:t>) (Civile) (Autorisation)</w:t>
            </w:r>
          </w:p>
          <w:p w:rsidR="00E67F05" w:rsidRPr="00560AC7" w:rsidRDefault="00E67F05" w:rsidP="0098429B">
            <w:pPr>
              <w:rPr>
                <w:rFonts w:cs="Times New Roman"/>
                <w:sz w:val="20"/>
                <w:szCs w:val="20"/>
                <w:lang w:val="fr-CA"/>
              </w:rPr>
            </w:pPr>
          </w:p>
        </w:tc>
      </w:tr>
      <w:tr w:rsidR="00E67F05" w:rsidRPr="00150DDA" w:rsidTr="0098429B">
        <w:trPr>
          <w:cantSplit/>
        </w:trPr>
        <w:tc>
          <w:tcPr>
            <w:tcW w:w="1458" w:type="dxa"/>
          </w:tcPr>
          <w:p w:rsidR="00E67F05" w:rsidRPr="00560AC7" w:rsidRDefault="00E67F05" w:rsidP="0098429B">
            <w:pPr>
              <w:rPr>
                <w:rFonts w:cs="Times New Roman"/>
                <w:sz w:val="20"/>
                <w:szCs w:val="20"/>
              </w:rPr>
            </w:pPr>
            <w:r w:rsidRPr="00560AC7">
              <w:rPr>
                <w:rFonts w:cs="Times New Roman"/>
                <w:sz w:val="20"/>
                <w:szCs w:val="20"/>
              </w:rPr>
              <w:t>Coram :</w:t>
            </w:r>
          </w:p>
        </w:tc>
        <w:tc>
          <w:tcPr>
            <w:tcW w:w="8118" w:type="dxa"/>
          </w:tcPr>
          <w:p w:rsidR="00E67F05" w:rsidRPr="00560AC7" w:rsidRDefault="00E67F05" w:rsidP="0098429B">
            <w:pPr>
              <w:rPr>
                <w:rFonts w:cs="Times New Roman"/>
                <w:sz w:val="20"/>
                <w:szCs w:val="20"/>
                <w:lang w:val="fr-CA"/>
              </w:rPr>
            </w:pPr>
            <w:r w:rsidRPr="00560AC7">
              <w:rPr>
                <w:rStyle w:val="SCCCoramChar"/>
                <w:rFonts w:cs="Times New Roman"/>
                <w:sz w:val="20"/>
                <w:szCs w:val="20"/>
              </w:rPr>
              <w:t xml:space="preserve">Les juges </w:t>
            </w:r>
            <w:proofErr w:type="spellStart"/>
            <w:r w:rsidRPr="00560AC7">
              <w:rPr>
                <w:rStyle w:val="SCCCoramChar"/>
                <w:rFonts w:cs="Times New Roman"/>
                <w:sz w:val="20"/>
                <w:szCs w:val="20"/>
              </w:rPr>
              <w:t>LeBel</w:t>
            </w:r>
            <w:proofErr w:type="spellEnd"/>
            <w:r w:rsidRPr="00560AC7">
              <w:rPr>
                <w:rStyle w:val="SCCCoramChar"/>
                <w:rFonts w:cs="Times New Roman"/>
                <w:sz w:val="20"/>
                <w:szCs w:val="20"/>
              </w:rPr>
              <w:t>, Abella et Cromwell</w:t>
            </w:r>
          </w:p>
          <w:p w:rsidR="00E67F05" w:rsidRPr="00560AC7" w:rsidRDefault="00E67F05" w:rsidP="0098429B">
            <w:pPr>
              <w:rPr>
                <w:rFonts w:cs="Times New Roman"/>
                <w:sz w:val="20"/>
                <w:szCs w:val="20"/>
                <w:u w:val="single"/>
                <w:lang w:val="fr-CA"/>
              </w:rPr>
            </w:pPr>
          </w:p>
        </w:tc>
      </w:tr>
      <w:tr w:rsidR="00E67F05" w:rsidRPr="00560AC7" w:rsidTr="0098429B">
        <w:trPr>
          <w:cantSplit/>
        </w:trPr>
        <w:tc>
          <w:tcPr>
            <w:tcW w:w="9576" w:type="dxa"/>
            <w:gridSpan w:val="2"/>
          </w:tcPr>
          <w:p w:rsidR="00E67F05" w:rsidRPr="00560AC7" w:rsidRDefault="00E67F05" w:rsidP="0098429B">
            <w:pPr>
              <w:pStyle w:val="SCCShortJudgment"/>
              <w:rPr>
                <w:rFonts w:cs="Times New Roman"/>
                <w:szCs w:val="20"/>
                <w:lang w:val="fr-CA"/>
              </w:rPr>
            </w:pPr>
            <w:r w:rsidRPr="00560AC7">
              <w:rPr>
                <w:rFonts w:cs="Times New Roman"/>
                <w:szCs w:val="20"/>
                <w:lang w:val="fr-CA"/>
              </w:rPr>
              <w:t>La demande d’autorisation d’appel de l’arrêt de la Cour d’appel du Québec (Montréal), numéro 500-10-004940-118, 2011 QCCA 1379, daté du 20 juillet 2011, est rejetée sans dépens.</w:t>
            </w:r>
          </w:p>
          <w:p w:rsidR="00E67F05" w:rsidRPr="00560AC7" w:rsidRDefault="00E67F05" w:rsidP="0098429B">
            <w:pPr>
              <w:pStyle w:val="SCCShortJudgment"/>
              <w:ind w:firstLine="0"/>
              <w:rPr>
                <w:rFonts w:cs="Times New Roman"/>
                <w:szCs w:val="20"/>
                <w:lang w:val="fr-CA"/>
              </w:rPr>
            </w:pPr>
          </w:p>
          <w:p w:rsidR="00E67F05" w:rsidRPr="00560AC7" w:rsidRDefault="00E67F05" w:rsidP="0098429B">
            <w:pPr>
              <w:pStyle w:val="SCCShortJudgment"/>
              <w:rPr>
                <w:rFonts w:cs="Times New Roman"/>
                <w:szCs w:val="20"/>
              </w:rPr>
            </w:pPr>
            <w:r w:rsidRPr="00560AC7">
              <w:rPr>
                <w:rFonts w:cs="Times New Roman"/>
                <w:szCs w:val="20"/>
              </w:rPr>
              <w:t>The application for leave to appeal from the judgment of the Court of Appeal of Quebec (Montréal), Number 500-10-004940-118, 2011 QCCA 1379, dated July 20, 2011, is dismissed without costs.</w:t>
            </w:r>
          </w:p>
        </w:tc>
      </w:tr>
    </w:tbl>
    <w:p w:rsidR="0078447A" w:rsidRDefault="0078447A" w:rsidP="0078447A">
      <w:pPr>
        <w:rPr>
          <w:sz w:val="20"/>
          <w:szCs w:val="20"/>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3616" w:rsidRPr="00423C8A" w:rsidTr="00A20F80">
        <w:tc>
          <w:tcPr>
            <w:tcW w:w="5000" w:type="pct"/>
            <w:gridSpan w:val="3"/>
          </w:tcPr>
          <w:p w:rsidR="00283616" w:rsidRPr="00423C8A" w:rsidRDefault="00283616" w:rsidP="00A20F80">
            <w:pPr>
              <w:jc w:val="both"/>
              <w:rPr>
                <w:sz w:val="20"/>
              </w:rPr>
            </w:pPr>
            <w:r w:rsidRPr="00423C8A">
              <w:rPr>
                <w:sz w:val="20"/>
              </w:rPr>
              <w:t>Municipal law – By-laws – Zoning – Acquired rights – Applicant found guilty of contravening municipal by-laws with respect to parking – Whether courts should have ruled that there were acquired rights – Whether they should have ruled that municipal by-laws in question are unconstitutional – Whether Court of Appeal should have granted leave to appeal.</w:t>
            </w:r>
          </w:p>
        </w:tc>
      </w:tr>
      <w:tr w:rsidR="00283616" w:rsidRPr="00423C8A" w:rsidTr="00A20F80">
        <w:tc>
          <w:tcPr>
            <w:tcW w:w="5000" w:type="pct"/>
            <w:gridSpan w:val="3"/>
          </w:tcPr>
          <w:p w:rsidR="00283616" w:rsidRPr="00423C8A" w:rsidRDefault="00283616" w:rsidP="00A20F80">
            <w:pPr>
              <w:jc w:val="both"/>
              <w:rPr>
                <w:sz w:val="20"/>
              </w:rPr>
            </w:pPr>
          </w:p>
        </w:tc>
      </w:tr>
      <w:tr w:rsidR="00283616" w:rsidRPr="00423C8A" w:rsidTr="00A20F80">
        <w:tc>
          <w:tcPr>
            <w:tcW w:w="5000" w:type="pct"/>
            <w:gridSpan w:val="3"/>
          </w:tcPr>
          <w:p w:rsidR="00283616" w:rsidRPr="00423C8A" w:rsidRDefault="00283616" w:rsidP="00A20F80">
            <w:pPr>
              <w:jc w:val="both"/>
              <w:rPr>
                <w:sz w:val="20"/>
              </w:rPr>
            </w:pPr>
            <w:r w:rsidRPr="00423C8A">
              <w:rPr>
                <w:sz w:val="20"/>
              </w:rPr>
              <w:t xml:space="preserve">In 2009, the respondent City of </w:t>
            </w:r>
            <w:proofErr w:type="spellStart"/>
            <w:r w:rsidRPr="00423C8A">
              <w:rPr>
                <w:sz w:val="20"/>
              </w:rPr>
              <w:t>Longueuil</w:t>
            </w:r>
            <w:proofErr w:type="spellEnd"/>
            <w:r w:rsidRPr="00423C8A">
              <w:rPr>
                <w:sz w:val="20"/>
              </w:rPr>
              <w:t xml:space="preserve"> issued four statements of offence against the applicant, Mr. </w:t>
            </w:r>
            <w:proofErr w:type="spellStart"/>
            <w:r w:rsidRPr="00423C8A">
              <w:rPr>
                <w:sz w:val="20"/>
              </w:rPr>
              <w:t>Patenaude</w:t>
            </w:r>
            <w:proofErr w:type="spellEnd"/>
            <w:r w:rsidRPr="00423C8A">
              <w:rPr>
                <w:sz w:val="20"/>
              </w:rPr>
              <w:t>, concerning the parking of heavy-duty tractor-trailer trucks.  Mr. </w:t>
            </w:r>
            <w:proofErr w:type="spellStart"/>
            <w:r w:rsidRPr="00423C8A">
              <w:rPr>
                <w:sz w:val="20"/>
              </w:rPr>
              <w:t>Patenaude</w:t>
            </w:r>
            <w:proofErr w:type="spellEnd"/>
            <w:r w:rsidRPr="00423C8A">
              <w:rPr>
                <w:sz w:val="20"/>
              </w:rPr>
              <w:t xml:space="preserve"> contested the offences in the Municipal Court, arguing among other things that the by-laws under which the statements of offence had been issued were contrary to s. 15 of the </w:t>
            </w:r>
            <w:r w:rsidRPr="00423C8A">
              <w:rPr>
                <w:i/>
                <w:sz w:val="20"/>
              </w:rPr>
              <w:t>Canadian Charter of Rights and Freedoms</w:t>
            </w:r>
            <w:r w:rsidRPr="00423C8A">
              <w:rPr>
                <w:sz w:val="20"/>
              </w:rPr>
              <w:t>, given that the by-laws applied to only one zone, not the entire city.  Mr. </w:t>
            </w:r>
            <w:proofErr w:type="spellStart"/>
            <w:r w:rsidRPr="00423C8A">
              <w:rPr>
                <w:sz w:val="20"/>
              </w:rPr>
              <w:t>Patenaude</w:t>
            </w:r>
            <w:proofErr w:type="spellEnd"/>
            <w:r w:rsidRPr="00423C8A">
              <w:rPr>
                <w:sz w:val="20"/>
              </w:rPr>
              <w:t xml:space="preserve"> also argued that he had acquired rights, since he had been parking his trucks in that location since 1976 and the City had done nothing to end the situation before issuing the statements of offence. </w:t>
            </w:r>
          </w:p>
          <w:p w:rsidR="00283616" w:rsidRPr="00423C8A" w:rsidRDefault="00283616" w:rsidP="00A20F80">
            <w:pPr>
              <w:jc w:val="both"/>
              <w:rPr>
                <w:sz w:val="20"/>
              </w:rPr>
            </w:pPr>
          </w:p>
          <w:p w:rsidR="00283616" w:rsidRPr="00423C8A" w:rsidRDefault="00283616" w:rsidP="00A20F80">
            <w:pPr>
              <w:jc w:val="both"/>
              <w:rPr>
                <w:sz w:val="20"/>
              </w:rPr>
            </w:pPr>
            <w:r w:rsidRPr="00423C8A">
              <w:rPr>
                <w:sz w:val="20"/>
              </w:rPr>
              <w:t>The Municipal Court found Mr. </w:t>
            </w:r>
            <w:proofErr w:type="spellStart"/>
            <w:r w:rsidRPr="00423C8A">
              <w:rPr>
                <w:sz w:val="20"/>
              </w:rPr>
              <w:t>Patenaude</w:t>
            </w:r>
            <w:proofErr w:type="spellEnd"/>
            <w:r w:rsidRPr="00423C8A">
              <w:rPr>
                <w:sz w:val="20"/>
              </w:rPr>
              <w:t xml:space="preserve"> guilty and ordered him to pay a fine of approximately $1,300.  Mr. </w:t>
            </w:r>
            <w:proofErr w:type="spellStart"/>
            <w:r w:rsidRPr="00423C8A">
              <w:rPr>
                <w:sz w:val="20"/>
              </w:rPr>
              <w:t>Patenaude</w:t>
            </w:r>
            <w:proofErr w:type="spellEnd"/>
            <w:r w:rsidRPr="00423C8A">
              <w:rPr>
                <w:sz w:val="20"/>
              </w:rPr>
              <w:t xml:space="preserve"> appealed to the Superior Court, where he unsuccessfully raised the same grounds as at trial.  Cohen J. held that she did not need to intervene, because the trial judge’s verdict was not unreasonable and could be supported on the evidence.  Doyon J.A. refused leave to appeal Cohen J.’s judgment on the basis that, in his view, the case did not raise any questions of law that could be appealed to the Court of Appeal.  </w:t>
            </w:r>
          </w:p>
          <w:p w:rsidR="00283616" w:rsidRPr="00423C8A" w:rsidRDefault="00283616" w:rsidP="00A20F80">
            <w:pPr>
              <w:jc w:val="both"/>
              <w:rPr>
                <w:sz w:val="20"/>
              </w:rPr>
            </w:pPr>
          </w:p>
        </w:tc>
      </w:tr>
      <w:tr w:rsidR="00283616" w:rsidRPr="00423C8A" w:rsidTr="00A20F80">
        <w:tc>
          <w:tcPr>
            <w:tcW w:w="2427" w:type="pct"/>
          </w:tcPr>
          <w:p w:rsidR="00283616" w:rsidRPr="00423C8A" w:rsidRDefault="00283616" w:rsidP="00A20F80">
            <w:pPr>
              <w:jc w:val="both"/>
              <w:rPr>
                <w:sz w:val="20"/>
              </w:rPr>
            </w:pPr>
            <w:r w:rsidRPr="00423C8A">
              <w:rPr>
                <w:sz w:val="20"/>
              </w:rPr>
              <w:lastRenderedPageBreak/>
              <w:t>December 8, 2010</w:t>
            </w:r>
          </w:p>
          <w:p w:rsidR="00283616" w:rsidRPr="00423C8A" w:rsidRDefault="00283616" w:rsidP="00A20F80">
            <w:pPr>
              <w:jc w:val="both"/>
              <w:rPr>
                <w:sz w:val="20"/>
              </w:rPr>
            </w:pPr>
            <w:proofErr w:type="spellStart"/>
            <w:r w:rsidRPr="00423C8A">
              <w:rPr>
                <w:sz w:val="20"/>
              </w:rPr>
              <w:t>Longueuil</w:t>
            </w:r>
            <w:proofErr w:type="spellEnd"/>
            <w:r w:rsidRPr="00423C8A">
              <w:rPr>
                <w:sz w:val="20"/>
              </w:rPr>
              <w:t xml:space="preserve"> Municipal Court</w:t>
            </w:r>
          </w:p>
          <w:p w:rsidR="00283616" w:rsidRPr="00423C8A" w:rsidRDefault="00283616" w:rsidP="00A20F80">
            <w:pPr>
              <w:jc w:val="both"/>
              <w:rPr>
                <w:sz w:val="20"/>
              </w:rPr>
            </w:pPr>
            <w:r w:rsidRPr="00423C8A">
              <w:rPr>
                <w:sz w:val="20"/>
              </w:rPr>
              <w:t xml:space="preserve">(Judge </w:t>
            </w:r>
            <w:proofErr w:type="spellStart"/>
            <w:r w:rsidRPr="00423C8A">
              <w:rPr>
                <w:sz w:val="20"/>
              </w:rPr>
              <w:t>Thémens</w:t>
            </w:r>
            <w:proofErr w:type="spellEnd"/>
            <w:r w:rsidRPr="00423C8A">
              <w:rPr>
                <w:sz w:val="20"/>
              </w:rPr>
              <w:t>)</w:t>
            </w:r>
          </w:p>
          <w:p w:rsidR="00283616" w:rsidRPr="00423C8A" w:rsidRDefault="00283616" w:rsidP="00A20F80">
            <w:pPr>
              <w:jc w:val="both"/>
              <w:rPr>
                <w:sz w:val="20"/>
              </w:rPr>
            </w:pPr>
          </w:p>
        </w:tc>
        <w:tc>
          <w:tcPr>
            <w:tcW w:w="243" w:type="pct"/>
          </w:tcPr>
          <w:p w:rsidR="00283616" w:rsidRPr="00423C8A" w:rsidRDefault="00283616" w:rsidP="00A20F80">
            <w:pPr>
              <w:jc w:val="both"/>
              <w:rPr>
                <w:sz w:val="20"/>
              </w:rPr>
            </w:pPr>
          </w:p>
        </w:tc>
        <w:tc>
          <w:tcPr>
            <w:tcW w:w="2330" w:type="pct"/>
          </w:tcPr>
          <w:p w:rsidR="00283616" w:rsidRPr="00423C8A" w:rsidRDefault="00283616" w:rsidP="00A20F80">
            <w:pPr>
              <w:jc w:val="both"/>
              <w:rPr>
                <w:sz w:val="20"/>
              </w:rPr>
            </w:pPr>
            <w:r w:rsidRPr="00423C8A">
              <w:rPr>
                <w:sz w:val="20"/>
              </w:rPr>
              <w:t xml:space="preserve">Applicant found guilty of contravening municipal by-laws of City of Longueil </w:t>
            </w:r>
          </w:p>
        </w:tc>
      </w:tr>
      <w:tr w:rsidR="00283616" w:rsidRPr="00423C8A" w:rsidTr="00A20F80">
        <w:tc>
          <w:tcPr>
            <w:tcW w:w="2427" w:type="pct"/>
          </w:tcPr>
          <w:p w:rsidR="00283616" w:rsidRPr="00423C8A" w:rsidRDefault="00283616" w:rsidP="00A20F80">
            <w:pPr>
              <w:jc w:val="both"/>
              <w:rPr>
                <w:sz w:val="20"/>
              </w:rPr>
            </w:pPr>
            <w:r w:rsidRPr="00423C8A">
              <w:rPr>
                <w:sz w:val="20"/>
              </w:rPr>
              <w:t>June 1, 2011</w:t>
            </w:r>
          </w:p>
          <w:p w:rsidR="00283616" w:rsidRPr="00423C8A" w:rsidRDefault="00283616" w:rsidP="00A20F80">
            <w:pPr>
              <w:jc w:val="both"/>
              <w:rPr>
                <w:sz w:val="20"/>
              </w:rPr>
            </w:pPr>
            <w:r w:rsidRPr="00423C8A">
              <w:rPr>
                <w:sz w:val="20"/>
              </w:rPr>
              <w:t>Quebec Superior Court</w:t>
            </w:r>
          </w:p>
          <w:p w:rsidR="00283616" w:rsidRPr="00423C8A" w:rsidRDefault="00283616" w:rsidP="00A20F80">
            <w:pPr>
              <w:jc w:val="both"/>
              <w:rPr>
                <w:sz w:val="20"/>
              </w:rPr>
            </w:pPr>
            <w:r w:rsidRPr="00423C8A">
              <w:rPr>
                <w:sz w:val="20"/>
              </w:rPr>
              <w:t>(Cohen J.)</w:t>
            </w:r>
          </w:p>
          <w:p w:rsidR="00283616" w:rsidRPr="00423C8A" w:rsidRDefault="00283616" w:rsidP="00A20F80">
            <w:pPr>
              <w:jc w:val="both"/>
              <w:rPr>
                <w:sz w:val="20"/>
              </w:rPr>
            </w:pPr>
            <w:r w:rsidRPr="00423C8A">
              <w:rPr>
                <w:sz w:val="20"/>
              </w:rPr>
              <w:t>2011 QCCS 4080</w:t>
            </w:r>
          </w:p>
          <w:p w:rsidR="00283616" w:rsidRPr="00423C8A" w:rsidRDefault="00283616" w:rsidP="00A20F80">
            <w:pPr>
              <w:jc w:val="both"/>
              <w:rPr>
                <w:sz w:val="20"/>
              </w:rPr>
            </w:pPr>
          </w:p>
        </w:tc>
        <w:tc>
          <w:tcPr>
            <w:tcW w:w="243" w:type="pct"/>
          </w:tcPr>
          <w:p w:rsidR="00283616" w:rsidRPr="00423C8A" w:rsidRDefault="00283616" w:rsidP="00A20F80">
            <w:pPr>
              <w:jc w:val="both"/>
              <w:rPr>
                <w:sz w:val="20"/>
              </w:rPr>
            </w:pPr>
          </w:p>
        </w:tc>
        <w:tc>
          <w:tcPr>
            <w:tcW w:w="2330" w:type="pct"/>
          </w:tcPr>
          <w:p w:rsidR="00283616" w:rsidRPr="00423C8A" w:rsidRDefault="00283616" w:rsidP="00A20F80">
            <w:pPr>
              <w:jc w:val="both"/>
              <w:rPr>
                <w:sz w:val="20"/>
              </w:rPr>
            </w:pPr>
            <w:r w:rsidRPr="00423C8A">
              <w:rPr>
                <w:sz w:val="20"/>
              </w:rPr>
              <w:t xml:space="preserve">Appeal dismissed </w:t>
            </w:r>
          </w:p>
        </w:tc>
      </w:tr>
      <w:tr w:rsidR="00283616" w:rsidRPr="00423C8A" w:rsidTr="00A20F80">
        <w:tc>
          <w:tcPr>
            <w:tcW w:w="2427" w:type="pct"/>
          </w:tcPr>
          <w:p w:rsidR="00283616" w:rsidRPr="00423C8A" w:rsidRDefault="00283616" w:rsidP="00A20F80">
            <w:pPr>
              <w:jc w:val="both"/>
              <w:rPr>
                <w:sz w:val="20"/>
              </w:rPr>
            </w:pPr>
            <w:r w:rsidRPr="00423C8A">
              <w:rPr>
                <w:sz w:val="20"/>
              </w:rPr>
              <w:t>July 20, 2011</w:t>
            </w:r>
          </w:p>
          <w:p w:rsidR="00283616" w:rsidRPr="00423C8A" w:rsidRDefault="00283616" w:rsidP="00A20F80">
            <w:pPr>
              <w:jc w:val="both"/>
              <w:rPr>
                <w:sz w:val="20"/>
              </w:rPr>
            </w:pPr>
            <w:r w:rsidRPr="00423C8A">
              <w:rPr>
                <w:sz w:val="20"/>
              </w:rPr>
              <w:t>Quebec Court of Appeal (Montréal)</w:t>
            </w:r>
          </w:p>
          <w:p w:rsidR="00283616" w:rsidRPr="00423C8A" w:rsidRDefault="00283616" w:rsidP="00A20F80">
            <w:pPr>
              <w:jc w:val="both"/>
              <w:rPr>
                <w:sz w:val="20"/>
              </w:rPr>
            </w:pPr>
            <w:r w:rsidRPr="00423C8A">
              <w:rPr>
                <w:sz w:val="20"/>
              </w:rPr>
              <w:t>(Doyon J.A.)</w:t>
            </w:r>
          </w:p>
          <w:p w:rsidR="00283616" w:rsidRPr="00423C8A" w:rsidRDefault="00283616" w:rsidP="00A20F80">
            <w:pPr>
              <w:jc w:val="both"/>
              <w:rPr>
                <w:sz w:val="20"/>
              </w:rPr>
            </w:pPr>
            <w:r w:rsidRPr="00423C8A">
              <w:rPr>
                <w:sz w:val="20"/>
              </w:rPr>
              <w:t>2011 QCCA 1379; N° 500-10-004940-118</w:t>
            </w:r>
          </w:p>
          <w:p w:rsidR="00283616" w:rsidRPr="00423C8A" w:rsidRDefault="00283616" w:rsidP="00A20F80">
            <w:pPr>
              <w:jc w:val="both"/>
              <w:rPr>
                <w:sz w:val="20"/>
              </w:rPr>
            </w:pPr>
          </w:p>
        </w:tc>
        <w:tc>
          <w:tcPr>
            <w:tcW w:w="243" w:type="pct"/>
          </w:tcPr>
          <w:p w:rsidR="00283616" w:rsidRPr="00423C8A" w:rsidRDefault="00283616" w:rsidP="00A20F80">
            <w:pPr>
              <w:jc w:val="both"/>
              <w:rPr>
                <w:sz w:val="20"/>
              </w:rPr>
            </w:pPr>
          </w:p>
        </w:tc>
        <w:tc>
          <w:tcPr>
            <w:tcW w:w="2330" w:type="pct"/>
          </w:tcPr>
          <w:p w:rsidR="00283616" w:rsidRPr="00423C8A" w:rsidRDefault="00283616" w:rsidP="00A20F80">
            <w:pPr>
              <w:jc w:val="both"/>
              <w:rPr>
                <w:sz w:val="20"/>
              </w:rPr>
            </w:pPr>
            <w:r w:rsidRPr="00423C8A">
              <w:rPr>
                <w:sz w:val="20"/>
              </w:rPr>
              <w:t>Motion for leave to appeal dismissed</w:t>
            </w:r>
          </w:p>
          <w:p w:rsidR="00283616" w:rsidRPr="00423C8A" w:rsidRDefault="00283616" w:rsidP="00A20F80">
            <w:pPr>
              <w:jc w:val="both"/>
              <w:rPr>
                <w:sz w:val="20"/>
              </w:rPr>
            </w:pPr>
          </w:p>
        </w:tc>
      </w:tr>
      <w:tr w:rsidR="00283616" w:rsidRPr="00423C8A" w:rsidTr="00A20F80">
        <w:tc>
          <w:tcPr>
            <w:tcW w:w="2427" w:type="pct"/>
          </w:tcPr>
          <w:p w:rsidR="00283616" w:rsidRPr="00423C8A" w:rsidRDefault="00283616" w:rsidP="00A20F80">
            <w:pPr>
              <w:jc w:val="both"/>
              <w:rPr>
                <w:sz w:val="20"/>
              </w:rPr>
            </w:pPr>
            <w:r w:rsidRPr="00423C8A">
              <w:rPr>
                <w:sz w:val="20"/>
              </w:rPr>
              <w:t>August 15, 2011</w:t>
            </w:r>
          </w:p>
          <w:p w:rsidR="00283616" w:rsidRPr="00423C8A" w:rsidRDefault="00283616" w:rsidP="00A20F80">
            <w:pPr>
              <w:jc w:val="both"/>
              <w:rPr>
                <w:sz w:val="20"/>
              </w:rPr>
            </w:pPr>
            <w:r w:rsidRPr="00423C8A">
              <w:rPr>
                <w:sz w:val="20"/>
              </w:rPr>
              <w:t>Supreme Court of Canada</w:t>
            </w:r>
          </w:p>
        </w:tc>
        <w:tc>
          <w:tcPr>
            <w:tcW w:w="243" w:type="pct"/>
          </w:tcPr>
          <w:p w:rsidR="00283616" w:rsidRPr="00423C8A" w:rsidRDefault="00283616" w:rsidP="00A20F80">
            <w:pPr>
              <w:jc w:val="both"/>
              <w:rPr>
                <w:sz w:val="20"/>
              </w:rPr>
            </w:pPr>
          </w:p>
        </w:tc>
        <w:tc>
          <w:tcPr>
            <w:tcW w:w="2330" w:type="pct"/>
          </w:tcPr>
          <w:p w:rsidR="00283616" w:rsidRPr="00423C8A" w:rsidRDefault="00283616" w:rsidP="00A20F80">
            <w:pPr>
              <w:jc w:val="both"/>
              <w:rPr>
                <w:sz w:val="20"/>
              </w:rPr>
            </w:pPr>
            <w:r w:rsidRPr="00423C8A">
              <w:rPr>
                <w:sz w:val="20"/>
              </w:rPr>
              <w:t>Application for leave to appeal filed</w:t>
            </w:r>
          </w:p>
          <w:p w:rsidR="00283616" w:rsidRPr="00423C8A" w:rsidRDefault="00283616" w:rsidP="00A20F80">
            <w:pPr>
              <w:jc w:val="both"/>
              <w:rPr>
                <w:sz w:val="20"/>
              </w:rPr>
            </w:pP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57"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3616" w:rsidRPr="00150DDA" w:rsidTr="00A20F80">
        <w:tc>
          <w:tcPr>
            <w:tcW w:w="5000" w:type="pct"/>
            <w:gridSpan w:val="3"/>
          </w:tcPr>
          <w:p w:rsidR="00283616" w:rsidRPr="00423C8A" w:rsidRDefault="00283616" w:rsidP="00A20F80">
            <w:pPr>
              <w:jc w:val="both"/>
              <w:rPr>
                <w:sz w:val="20"/>
                <w:lang w:val="fr-CA"/>
              </w:rPr>
            </w:pPr>
            <w:r w:rsidRPr="00423C8A">
              <w:rPr>
                <w:sz w:val="20"/>
                <w:lang w:val="fr-CA"/>
              </w:rPr>
              <w:t>Droit municipal – Règlements – Zonage – Droits acquis – Demandeur trouvé coupable d’avoir contrevenu à des règlements municipaux visant le stationnement – Les tribunaux auraient-ils dû conclure à l’existence de droits acquis? – Auraient-ils dû conclure à l’invalidité constitutionnelle des règlements en question? – La Cour d’appel aurait-elle dû permettre l’appel?</w:t>
            </w:r>
          </w:p>
        </w:tc>
      </w:tr>
      <w:tr w:rsidR="00283616" w:rsidRPr="00150DDA" w:rsidTr="00A20F80">
        <w:tc>
          <w:tcPr>
            <w:tcW w:w="5000" w:type="pct"/>
            <w:gridSpan w:val="3"/>
          </w:tcPr>
          <w:p w:rsidR="00283616" w:rsidRPr="00423C8A" w:rsidRDefault="00283616" w:rsidP="00A20F80">
            <w:pPr>
              <w:jc w:val="both"/>
              <w:rPr>
                <w:sz w:val="20"/>
                <w:lang w:val="fr-CA"/>
              </w:rPr>
            </w:pPr>
          </w:p>
        </w:tc>
      </w:tr>
      <w:tr w:rsidR="00283616" w:rsidRPr="00150DDA" w:rsidTr="00A20F80">
        <w:tc>
          <w:tcPr>
            <w:tcW w:w="5000" w:type="pct"/>
            <w:gridSpan w:val="3"/>
          </w:tcPr>
          <w:p w:rsidR="00283616" w:rsidRPr="00423C8A" w:rsidRDefault="00283616" w:rsidP="00A20F80">
            <w:pPr>
              <w:jc w:val="both"/>
              <w:rPr>
                <w:sz w:val="20"/>
                <w:lang w:val="fr-CA"/>
              </w:rPr>
            </w:pPr>
            <w:r w:rsidRPr="00423C8A">
              <w:rPr>
                <w:sz w:val="20"/>
                <w:lang w:val="fr-CA"/>
              </w:rPr>
              <w:t xml:space="preserve">En 2009, la Ville de Longueuil intimée a émis quatre constats d’infractions à l’encontre du demandeur, M. </w:t>
            </w:r>
            <w:proofErr w:type="spellStart"/>
            <w:r w:rsidRPr="00423C8A">
              <w:rPr>
                <w:sz w:val="20"/>
                <w:lang w:val="fr-CA"/>
              </w:rPr>
              <w:t>Patenaude</w:t>
            </w:r>
            <w:proofErr w:type="spellEnd"/>
            <w:r w:rsidRPr="00423C8A">
              <w:rPr>
                <w:sz w:val="20"/>
                <w:lang w:val="fr-CA"/>
              </w:rPr>
              <w:t xml:space="preserve">, concernant le stationnement de camions lourds avec tracteur et remorque. M. </w:t>
            </w:r>
            <w:proofErr w:type="spellStart"/>
            <w:r w:rsidRPr="00423C8A">
              <w:rPr>
                <w:sz w:val="20"/>
                <w:lang w:val="fr-CA"/>
              </w:rPr>
              <w:t>Patenaude</w:t>
            </w:r>
            <w:proofErr w:type="spellEnd"/>
            <w:r w:rsidRPr="00423C8A">
              <w:rPr>
                <w:sz w:val="20"/>
                <w:lang w:val="fr-CA"/>
              </w:rPr>
              <w:t xml:space="preserve"> a contesté les infractions devant la Cour municipale, où il a allégué notamment que le règlement de zonage en vertu duquel les constats avaient été émis était contraire à l’art. 15 de la </w:t>
            </w:r>
            <w:r w:rsidRPr="00423C8A">
              <w:rPr>
                <w:i/>
                <w:sz w:val="20"/>
                <w:lang w:val="fr-CA"/>
              </w:rPr>
              <w:t>Charte canadienne des droits et libertés</w:t>
            </w:r>
            <w:r w:rsidRPr="00423C8A">
              <w:rPr>
                <w:sz w:val="20"/>
                <w:lang w:val="fr-CA"/>
              </w:rPr>
              <w:t xml:space="preserve">, étant donné que le règlement ne visait pas l’ensemble de la ville mais plutôt une seule zone. De plus, M. </w:t>
            </w:r>
            <w:proofErr w:type="spellStart"/>
            <w:r w:rsidRPr="00423C8A">
              <w:rPr>
                <w:sz w:val="20"/>
                <w:lang w:val="fr-CA"/>
              </w:rPr>
              <w:t>Patenaude</w:t>
            </w:r>
            <w:proofErr w:type="spellEnd"/>
            <w:r w:rsidRPr="00423C8A">
              <w:rPr>
                <w:sz w:val="20"/>
                <w:lang w:val="fr-CA"/>
              </w:rPr>
              <w:t xml:space="preserve"> a plaidé qu’il avait des droits acquis, puisqu’il stationnait ses camions à cet endroit depuis 1976 et que la Ville n’avait rien fait pour empêcher la situation avant d’émettre les constats d’infraction.</w:t>
            </w:r>
          </w:p>
          <w:p w:rsidR="00283616" w:rsidRPr="00423C8A" w:rsidRDefault="00283616" w:rsidP="00A20F80">
            <w:pPr>
              <w:jc w:val="both"/>
              <w:rPr>
                <w:sz w:val="20"/>
                <w:lang w:val="fr-CA"/>
              </w:rPr>
            </w:pPr>
          </w:p>
          <w:p w:rsidR="00283616" w:rsidRPr="00423C8A" w:rsidRDefault="00283616" w:rsidP="00A20F80">
            <w:pPr>
              <w:jc w:val="both"/>
              <w:rPr>
                <w:sz w:val="20"/>
                <w:lang w:val="fr-CA"/>
              </w:rPr>
            </w:pPr>
            <w:r w:rsidRPr="00423C8A">
              <w:rPr>
                <w:sz w:val="20"/>
                <w:lang w:val="fr-CA"/>
              </w:rPr>
              <w:t xml:space="preserve">La Cour municipale a conclu à la culpabilité de M. </w:t>
            </w:r>
            <w:proofErr w:type="spellStart"/>
            <w:r w:rsidRPr="00423C8A">
              <w:rPr>
                <w:sz w:val="20"/>
                <w:lang w:val="fr-CA"/>
              </w:rPr>
              <w:t>Patenaude</w:t>
            </w:r>
            <w:proofErr w:type="spellEnd"/>
            <w:r w:rsidRPr="00423C8A">
              <w:rPr>
                <w:sz w:val="20"/>
                <w:lang w:val="fr-CA"/>
              </w:rPr>
              <w:t xml:space="preserve"> et a condamné celui-ci à une amende d’environ 1 300 $. En appel devant la Cour supérieure, M. </w:t>
            </w:r>
            <w:proofErr w:type="spellStart"/>
            <w:r w:rsidRPr="00423C8A">
              <w:rPr>
                <w:sz w:val="20"/>
                <w:lang w:val="fr-CA"/>
              </w:rPr>
              <w:t>Patenaude</w:t>
            </w:r>
            <w:proofErr w:type="spellEnd"/>
            <w:r w:rsidRPr="00423C8A">
              <w:rPr>
                <w:sz w:val="20"/>
                <w:lang w:val="fr-CA"/>
              </w:rPr>
              <w:t xml:space="preserve"> a soulevé les mêmes motifs qu’en première instance, mais en vain. La juge Cohen a conclu qu’aucune intervention n’était nécessaire car le verdict du premier juge n’était pas déraisonnable et pouvait s’appuyer sur la preuve. Le juge Doyon de la Cour d’appel a refusé la permission d’appeler de ce jugement puisque, selon lui, l’affaire ne soulevait aucune question de droit qui devait faire l’objet d’un appel à la Cour d’appel.</w:t>
            </w:r>
          </w:p>
          <w:p w:rsidR="00283616" w:rsidRPr="00423C8A" w:rsidRDefault="00283616" w:rsidP="00A20F80">
            <w:pPr>
              <w:jc w:val="both"/>
              <w:rPr>
                <w:sz w:val="20"/>
                <w:lang w:val="fr-CA"/>
              </w:rPr>
            </w:pPr>
          </w:p>
        </w:tc>
      </w:tr>
      <w:tr w:rsidR="00283616" w:rsidRPr="00150DDA" w:rsidTr="00A20F80">
        <w:tc>
          <w:tcPr>
            <w:tcW w:w="2427" w:type="pct"/>
          </w:tcPr>
          <w:p w:rsidR="00283616" w:rsidRPr="00423C8A" w:rsidRDefault="00283616" w:rsidP="00A20F80">
            <w:pPr>
              <w:jc w:val="both"/>
              <w:rPr>
                <w:sz w:val="20"/>
                <w:lang w:val="fr-CA"/>
              </w:rPr>
            </w:pPr>
            <w:r w:rsidRPr="00423C8A">
              <w:rPr>
                <w:sz w:val="20"/>
                <w:lang w:val="fr-CA"/>
              </w:rPr>
              <w:t>Le 8 décembre 2010</w:t>
            </w:r>
          </w:p>
          <w:p w:rsidR="00283616" w:rsidRPr="00423C8A" w:rsidRDefault="00283616" w:rsidP="00A20F80">
            <w:pPr>
              <w:jc w:val="both"/>
              <w:rPr>
                <w:sz w:val="20"/>
                <w:lang w:val="fr-CA"/>
              </w:rPr>
            </w:pPr>
            <w:r w:rsidRPr="00423C8A">
              <w:rPr>
                <w:sz w:val="20"/>
                <w:lang w:val="fr-CA"/>
              </w:rPr>
              <w:t>Cour municipale de Longueuil</w:t>
            </w:r>
          </w:p>
          <w:p w:rsidR="00283616" w:rsidRPr="00423C8A" w:rsidRDefault="00283616" w:rsidP="00A20F80">
            <w:pPr>
              <w:jc w:val="both"/>
              <w:rPr>
                <w:sz w:val="20"/>
              </w:rPr>
            </w:pPr>
            <w:r w:rsidRPr="00423C8A">
              <w:rPr>
                <w:sz w:val="20"/>
              </w:rPr>
              <w:t xml:space="preserve">(Le </w:t>
            </w:r>
            <w:proofErr w:type="spellStart"/>
            <w:r w:rsidRPr="00423C8A">
              <w:rPr>
                <w:sz w:val="20"/>
              </w:rPr>
              <w:t>juge</w:t>
            </w:r>
            <w:proofErr w:type="spellEnd"/>
            <w:r w:rsidRPr="00423C8A">
              <w:rPr>
                <w:sz w:val="20"/>
              </w:rPr>
              <w:t xml:space="preserve"> </w:t>
            </w:r>
            <w:proofErr w:type="spellStart"/>
            <w:r w:rsidRPr="00423C8A">
              <w:rPr>
                <w:sz w:val="20"/>
              </w:rPr>
              <w:t>Thémens</w:t>
            </w:r>
            <w:proofErr w:type="spellEnd"/>
            <w:r w:rsidRPr="00423C8A">
              <w:rPr>
                <w:sz w:val="20"/>
              </w:rPr>
              <w:t>)</w:t>
            </w:r>
          </w:p>
          <w:p w:rsidR="00283616" w:rsidRPr="00423C8A" w:rsidRDefault="00283616" w:rsidP="00A20F80">
            <w:pPr>
              <w:jc w:val="both"/>
              <w:rPr>
                <w:sz w:val="20"/>
              </w:rPr>
            </w:pPr>
          </w:p>
        </w:tc>
        <w:tc>
          <w:tcPr>
            <w:tcW w:w="243" w:type="pct"/>
          </w:tcPr>
          <w:p w:rsidR="00283616" w:rsidRPr="00423C8A" w:rsidRDefault="00283616" w:rsidP="00A20F80">
            <w:pPr>
              <w:jc w:val="both"/>
              <w:rPr>
                <w:sz w:val="20"/>
              </w:rPr>
            </w:pPr>
          </w:p>
        </w:tc>
        <w:tc>
          <w:tcPr>
            <w:tcW w:w="2330" w:type="pct"/>
          </w:tcPr>
          <w:p w:rsidR="00283616" w:rsidRPr="00423C8A" w:rsidRDefault="00283616" w:rsidP="00A20F80">
            <w:pPr>
              <w:jc w:val="both"/>
              <w:rPr>
                <w:sz w:val="20"/>
                <w:lang w:val="fr-CA"/>
              </w:rPr>
            </w:pPr>
            <w:r w:rsidRPr="00423C8A">
              <w:rPr>
                <w:sz w:val="20"/>
                <w:lang w:val="fr-CA"/>
              </w:rPr>
              <w:t xml:space="preserve">Demandeur trouvé coupable d’avoir contrevenu à des règlements municipaux de la Ville de </w:t>
            </w:r>
            <w:proofErr w:type="spellStart"/>
            <w:r w:rsidRPr="00423C8A">
              <w:rPr>
                <w:sz w:val="20"/>
                <w:lang w:val="fr-CA"/>
              </w:rPr>
              <w:t>Longueil</w:t>
            </w:r>
            <w:proofErr w:type="spellEnd"/>
            <w:r w:rsidRPr="00423C8A">
              <w:rPr>
                <w:sz w:val="20"/>
                <w:lang w:val="fr-CA"/>
              </w:rPr>
              <w:t xml:space="preserve"> </w:t>
            </w:r>
          </w:p>
        </w:tc>
      </w:tr>
      <w:tr w:rsidR="00283616" w:rsidRPr="00423C8A" w:rsidTr="00A20F80">
        <w:tc>
          <w:tcPr>
            <w:tcW w:w="2427" w:type="pct"/>
          </w:tcPr>
          <w:p w:rsidR="00283616" w:rsidRPr="00423C8A" w:rsidRDefault="00283616" w:rsidP="00A20F80">
            <w:pPr>
              <w:jc w:val="both"/>
              <w:rPr>
                <w:sz w:val="20"/>
                <w:lang w:val="fr-CA"/>
              </w:rPr>
            </w:pPr>
            <w:r w:rsidRPr="00423C8A">
              <w:rPr>
                <w:sz w:val="20"/>
                <w:lang w:val="fr-CA"/>
              </w:rPr>
              <w:t>Le 1 juin 2011</w:t>
            </w:r>
          </w:p>
          <w:p w:rsidR="00283616" w:rsidRPr="00423C8A" w:rsidRDefault="00283616" w:rsidP="00A20F80">
            <w:pPr>
              <w:jc w:val="both"/>
              <w:rPr>
                <w:sz w:val="20"/>
                <w:lang w:val="fr-CA"/>
              </w:rPr>
            </w:pPr>
            <w:r w:rsidRPr="00423C8A">
              <w:rPr>
                <w:sz w:val="20"/>
                <w:lang w:val="fr-CA"/>
              </w:rPr>
              <w:t>Cour supérieure du Québec</w:t>
            </w:r>
          </w:p>
          <w:p w:rsidR="00283616" w:rsidRPr="00423C8A" w:rsidRDefault="00283616" w:rsidP="00A20F80">
            <w:pPr>
              <w:jc w:val="both"/>
              <w:rPr>
                <w:sz w:val="20"/>
              </w:rPr>
            </w:pPr>
            <w:r w:rsidRPr="00423C8A">
              <w:rPr>
                <w:sz w:val="20"/>
              </w:rPr>
              <w:t xml:space="preserve">(La </w:t>
            </w:r>
            <w:proofErr w:type="spellStart"/>
            <w:r w:rsidRPr="00423C8A">
              <w:rPr>
                <w:sz w:val="20"/>
              </w:rPr>
              <w:t>juge</w:t>
            </w:r>
            <w:proofErr w:type="spellEnd"/>
            <w:r w:rsidRPr="00423C8A">
              <w:rPr>
                <w:sz w:val="20"/>
              </w:rPr>
              <w:t xml:space="preserve"> Cohen)</w:t>
            </w:r>
          </w:p>
          <w:p w:rsidR="00283616" w:rsidRPr="00423C8A" w:rsidRDefault="00283616" w:rsidP="00A20F80">
            <w:pPr>
              <w:jc w:val="both"/>
              <w:rPr>
                <w:sz w:val="20"/>
              </w:rPr>
            </w:pPr>
            <w:r w:rsidRPr="00423C8A">
              <w:rPr>
                <w:sz w:val="20"/>
              </w:rPr>
              <w:t>2011 QCCS 4080</w:t>
            </w:r>
          </w:p>
          <w:p w:rsidR="00283616" w:rsidRPr="00423C8A" w:rsidRDefault="00283616" w:rsidP="00A20F80">
            <w:pPr>
              <w:jc w:val="both"/>
              <w:rPr>
                <w:sz w:val="20"/>
              </w:rPr>
            </w:pPr>
          </w:p>
        </w:tc>
        <w:tc>
          <w:tcPr>
            <w:tcW w:w="243" w:type="pct"/>
          </w:tcPr>
          <w:p w:rsidR="00283616" w:rsidRPr="00423C8A" w:rsidRDefault="00283616" w:rsidP="00A20F80">
            <w:pPr>
              <w:jc w:val="both"/>
              <w:rPr>
                <w:sz w:val="20"/>
              </w:rPr>
            </w:pPr>
          </w:p>
        </w:tc>
        <w:tc>
          <w:tcPr>
            <w:tcW w:w="2330" w:type="pct"/>
          </w:tcPr>
          <w:p w:rsidR="00283616" w:rsidRPr="00423C8A" w:rsidRDefault="00283616" w:rsidP="00A20F80">
            <w:pPr>
              <w:jc w:val="both"/>
              <w:rPr>
                <w:sz w:val="20"/>
              </w:rPr>
            </w:pPr>
            <w:proofErr w:type="spellStart"/>
            <w:r w:rsidRPr="00423C8A">
              <w:rPr>
                <w:sz w:val="20"/>
              </w:rPr>
              <w:t>Appel</w:t>
            </w:r>
            <w:proofErr w:type="spellEnd"/>
            <w:r w:rsidRPr="00423C8A">
              <w:rPr>
                <w:sz w:val="20"/>
              </w:rPr>
              <w:t xml:space="preserve"> </w:t>
            </w:r>
            <w:proofErr w:type="spellStart"/>
            <w:r w:rsidRPr="00423C8A">
              <w:rPr>
                <w:sz w:val="20"/>
              </w:rPr>
              <w:t>rejeté</w:t>
            </w:r>
            <w:proofErr w:type="spellEnd"/>
            <w:r w:rsidRPr="00423C8A">
              <w:rPr>
                <w:sz w:val="20"/>
              </w:rPr>
              <w:t xml:space="preserve"> </w:t>
            </w:r>
          </w:p>
        </w:tc>
      </w:tr>
      <w:tr w:rsidR="00283616" w:rsidRPr="00423C8A" w:rsidTr="00E67F05">
        <w:trPr>
          <w:cantSplit/>
        </w:trPr>
        <w:tc>
          <w:tcPr>
            <w:tcW w:w="2427" w:type="pct"/>
          </w:tcPr>
          <w:p w:rsidR="00283616" w:rsidRPr="00423C8A" w:rsidRDefault="00283616" w:rsidP="00A20F80">
            <w:pPr>
              <w:jc w:val="both"/>
              <w:rPr>
                <w:sz w:val="20"/>
                <w:lang w:val="fr-CA"/>
              </w:rPr>
            </w:pPr>
            <w:r w:rsidRPr="00423C8A">
              <w:rPr>
                <w:sz w:val="20"/>
                <w:lang w:val="fr-CA"/>
              </w:rPr>
              <w:lastRenderedPageBreak/>
              <w:t>Le 20 juillet 2011</w:t>
            </w:r>
          </w:p>
          <w:p w:rsidR="00283616" w:rsidRPr="00423C8A" w:rsidRDefault="00283616" w:rsidP="00A20F80">
            <w:pPr>
              <w:jc w:val="both"/>
              <w:rPr>
                <w:sz w:val="20"/>
                <w:lang w:val="fr-CA"/>
              </w:rPr>
            </w:pPr>
            <w:r w:rsidRPr="00423C8A">
              <w:rPr>
                <w:sz w:val="20"/>
                <w:lang w:val="fr-CA"/>
              </w:rPr>
              <w:t>Cour d’appel du Québec (Montréal)</w:t>
            </w:r>
          </w:p>
          <w:p w:rsidR="00283616" w:rsidRPr="00423C8A" w:rsidRDefault="00283616" w:rsidP="00A20F80">
            <w:pPr>
              <w:jc w:val="both"/>
              <w:rPr>
                <w:sz w:val="20"/>
                <w:lang w:val="fr-CA"/>
              </w:rPr>
            </w:pPr>
            <w:r w:rsidRPr="00423C8A">
              <w:rPr>
                <w:sz w:val="20"/>
                <w:lang w:val="fr-CA"/>
              </w:rPr>
              <w:t>(Le juge Doyon)</w:t>
            </w:r>
          </w:p>
          <w:p w:rsidR="00283616" w:rsidRPr="00423C8A" w:rsidRDefault="00283616" w:rsidP="00A20F80">
            <w:pPr>
              <w:jc w:val="both"/>
              <w:rPr>
                <w:sz w:val="20"/>
                <w:lang w:val="fr-CA"/>
              </w:rPr>
            </w:pPr>
            <w:r w:rsidRPr="00423C8A">
              <w:rPr>
                <w:sz w:val="20"/>
                <w:lang w:val="fr-CA"/>
              </w:rPr>
              <w:t>2011 QCCA 1379; N° 500-10-004940-118</w:t>
            </w:r>
          </w:p>
          <w:p w:rsidR="00283616" w:rsidRPr="00423C8A" w:rsidRDefault="00283616" w:rsidP="00A20F80">
            <w:pPr>
              <w:jc w:val="both"/>
              <w:rPr>
                <w:sz w:val="20"/>
                <w:lang w:val="fr-CA"/>
              </w:rPr>
            </w:pPr>
          </w:p>
        </w:tc>
        <w:tc>
          <w:tcPr>
            <w:tcW w:w="243" w:type="pct"/>
          </w:tcPr>
          <w:p w:rsidR="00283616" w:rsidRPr="00423C8A" w:rsidRDefault="00283616" w:rsidP="00A20F80">
            <w:pPr>
              <w:jc w:val="both"/>
              <w:rPr>
                <w:sz w:val="20"/>
                <w:lang w:val="fr-CA"/>
              </w:rPr>
            </w:pPr>
          </w:p>
        </w:tc>
        <w:tc>
          <w:tcPr>
            <w:tcW w:w="2330" w:type="pct"/>
          </w:tcPr>
          <w:p w:rsidR="00283616" w:rsidRPr="00423C8A" w:rsidRDefault="00283616" w:rsidP="00A20F80">
            <w:pPr>
              <w:jc w:val="both"/>
              <w:rPr>
                <w:sz w:val="20"/>
              </w:rPr>
            </w:pPr>
            <w:proofErr w:type="spellStart"/>
            <w:r w:rsidRPr="00423C8A">
              <w:rPr>
                <w:sz w:val="20"/>
              </w:rPr>
              <w:t>Requête</w:t>
            </w:r>
            <w:proofErr w:type="spellEnd"/>
            <w:r w:rsidRPr="00423C8A">
              <w:rPr>
                <w:sz w:val="20"/>
              </w:rPr>
              <w:t xml:space="preserve"> pour permission </w:t>
            </w:r>
            <w:proofErr w:type="spellStart"/>
            <w:r w:rsidRPr="00423C8A">
              <w:rPr>
                <w:sz w:val="20"/>
              </w:rPr>
              <w:t>d’appeler</w:t>
            </w:r>
            <w:proofErr w:type="spellEnd"/>
            <w:r w:rsidRPr="00423C8A">
              <w:rPr>
                <w:sz w:val="20"/>
              </w:rPr>
              <w:t xml:space="preserve"> </w:t>
            </w:r>
            <w:proofErr w:type="spellStart"/>
            <w:r w:rsidRPr="00423C8A">
              <w:rPr>
                <w:sz w:val="20"/>
              </w:rPr>
              <w:t>rejetée</w:t>
            </w:r>
            <w:proofErr w:type="spellEnd"/>
          </w:p>
          <w:p w:rsidR="00283616" w:rsidRPr="00423C8A" w:rsidRDefault="00283616" w:rsidP="00A20F80">
            <w:pPr>
              <w:jc w:val="both"/>
              <w:rPr>
                <w:sz w:val="20"/>
              </w:rPr>
            </w:pPr>
          </w:p>
        </w:tc>
      </w:tr>
      <w:tr w:rsidR="00283616" w:rsidRPr="00423C8A" w:rsidTr="00E67F05">
        <w:trPr>
          <w:cantSplit/>
        </w:trPr>
        <w:tc>
          <w:tcPr>
            <w:tcW w:w="2427" w:type="pct"/>
          </w:tcPr>
          <w:p w:rsidR="00283616" w:rsidRPr="00423C8A" w:rsidRDefault="00283616" w:rsidP="00A20F80">
            <w:pPr>
              <w:jc w:val="both"/>
              <w:rPr>
                <w:sz w:val="20"/>
                <w:lang w:val="fr-CA"/>
              </w:rPr>
            </w:pPr>
            <w:r w:rsidRPr="00423C8A">
              <w:rPr>
                <w:sz w:val="20"/>
                <w:lang w:val="fr-CA"/>
              </w:rPr>
              <w:t>Le 15 août 2011</w:t>
            </w:r>
          </w:p>
          <w:p w:rsidR="00283616" w:rsidRPr="00423C8A" w:rsidRDefault="00283616" w:rsidP="00A20F80">
            <w:pPr>
              <w:jc w:val="both"/>
              <w:rPr>
                <w:sz w:val="20"/>
                <w:lang w:val="fr-CA"/>
              </w:rPr>
            </w:pPr>
            <w:r w:rsidRPr="00423C8A">
              <w:rPr>
                <w:sz w:val="20"/>
                <w:lang w:val="fr-CA"/>
              </w:rPr>
              <w:t>Cour suprême du Canada</w:t>
            </w:r>
          </w:p>
        </w:tc>
        <w:tc>
          <w:tcPr>
            <w:tcW w:w="243" w:type="pct"/>
          </w:tcPr>
          <w:p w:rsidR="00283616" w:rsidRPr="00423C8A" w:rsidRDefault="00283616" w:rsidP="00A20F80">
            <w:pPr>
              <w:jc w:val="both"/>
              <w:rPr>
                <w:sz w:val="20"/>
                <w:lang w:val="fr-CA"/>
              </w:rPr>
            </w:pPr>
          </w:p>
        </w:tc>
        <w:tc>
          <w:tcPr>
            <w:tcW w:w="2330" w:type="pct"/>
          </w:tcPr>
          <w:p w:rsidR="00283616" w:rsidRPr="00423C8A" w:rsidRDefault="00283616" w:rsidP="00A20F80">
            <w:pPr>
              <w:jc w:val="both"/>
              <w:rPr>
                <w:sz w:val="20"/>
              </w:rPr>
            </w:pPr>
            <w:proofErr w:type="spellStart"/>
            <w:r w:rsidRPr="00423C8A">
              <w:rPr>
                <w:sz w:val="20"/>
              </w:rPr>
              <w:t>Demande</w:t>
            </w:r>
            <w:proofErr w:type="spellEnd"/>
            <w:r w:rsidRPr="00423C8A">
              <w:rPr>
                <w:sz w:val="20"/>
              </w:rPr>
              <w:t xml:space="preserve"> </w:t>
            </w:r>
            <w:proofErr w:type="spellStart"/>
            <w:r w:rsidRPr="00423C8A">
              <w:rPr>
                <w:sz w:val="20"/>
              </w:rPr>
              <w:t>d'autorisation</w:t>
            </w:r>
            <w:proofErr w:type="spellEnd"/>
            <w:r w:rsidRPr="00423C8A">
              <w:rPr>
                <w:sz w:val="20"/>
              </w:rPr>
              <w:t xml:space="preserve"> </w:t>
            </w:r>
            <w:proofErr w:type="spellStart"/>
            <w:r w:rsidRPr="00423C8A">
              <w:rPr>
                <w:sz w:val="20"/>
              </w:rPr>
              <w:t>d'appel</w:t>
            </w:r>
            <w:proofErr w:type="spellEnd"/>
            <w:r w:rsidRPr="00423C8A">
              <w:rPr>
                <w:sz w:val="20"/>
              </w:rPr>
              <w:t xml:space="preserve"> </w:t>
            </w:r>
            <w:proofErr w:type="spellStart"/>
            <w:r w:rsidRPr="00423C8A">
              <w:rPr>
                <w:sz w:val="20"/>
              </w:rPr>
              <w:t>déposée</w:t>
            </w:r>
            <w:proofErr w:type="spellEnd"/>
          </w:p>
          <w:p w:rsidR="00283616" w:rsidRPr="00423C8A" w:rsidRDefault="00283616" w:rsidP="00A20F80">
            <w:pPr>
              <w:jc w:val="both"/>
              <w:rPr>
                <w:sz w:val="20"/>
              </w:rPr>
            </w:pPr>
          </w:p>
        </w:tc>
      </w:tr>
    </w:tbl>
    <w:p w:rsidR="0078447A" w:rsidRDefault="0078447A" w:rsidP="0078447A">
      <w:pPr>
        <w:rPr>
          <w:sz w:val="20"/>
          <w:szCs w:val="20"/>
        </w:rPr>
      </w:pPr>
    </w:p>
    <w:p w:rsidR="0078447A" w:rsidRDefault="009E0ECD" w:rsidP="0078447A">
      <w:pPr>
        <w:rPr>
          <w:sz w:val="20"/>
          <w:szCs w:val="20"/>
        </w:rPr>
      </w:pPr>
      <w:r w:rsidRPr="009E0ECD">
        <w:rPr>
          <w:sz w:val="20"/>
          <w:szCs w:val="20"/>
          <w:lang w:val="fr-CA"/>
        </w:rPr>
        <w:pict>
          <v:rect id="_x0000_i1058"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67F05" w:rsidRPr="00150DDA" w:rsidTr="0098429B">
        <w:trPr>
          <w:cantSplit/>
        </w:trPr>
        <w:tc>
          <w:tcPr>
            <w:tcW w:w="1458" w:type="dxa"/>
          </w:tcPr>
          <w:p w:rsidR="00E67F05" w:rsidRPr="00E67F05" w:rsidRDefault="00E67F05" w:rsidP="0098429B">
            <w:pPr>
              <w:rPr>
                <w:rFonts w:cs="Times New Roman"/>
                <w:sz w:val="20"/>
                <w:szCs w:val="20"/>
              </w:rPr>
            </w:pPr>
            <w:r w:rsidRPr="00E67F05">
              <w:rPr>
                <w:rStyle w:val="SCCFileNumberChar"/>
                <w:sz w:val="20"/>
                <w:szCs w:val="20"/>
              </w:rPr>
              <w:t>34398</w:t>
            </w:r>
          </w:p>
          <w:p w:rsidR="00E67F05" w:rsidRPr="00E67F05" w:rsidRDefault="00E67F05" w:rsidP="0098429B">
            <w:pPr>
              <w:rPr>
                <w:rFonts w:cs="Times New Roman"/>
                <w:b/>
                <w:sz w:val="20"/>
                <w:szCs w:val="20"/>
                <w:lang w:val="fr-CA"/>
              </w:rPr>
            </w:pPr>
          </w:p>
        </w:tc>
        <w:tc>
          <w:tcPr>
            <w:tcW w:w="8118" w:type="dxa"/>
          </w:tcPr>
          <w:p w:rsidR="00E67F05" w:rsidRPr="00E67F05" w:rsidRDefault="00E67F05" w:rsidP="00E67F05">
            <w:pPr>
              <w:jc w:val="both"/>
              <w:rPr>
                <w:rFonts w:cs="Times New Roman"/>
                <w:sz w:val="20"/>
                <w:szCs w:val="20"/>
                <w:lang w:val="fr-CA"/>
              </w:rPr>
            </w:pPr>
            <w:r w:rsidRPr="00E67F05">
              <w:rPr>
                <w:rStyle w:val="SCCLsocChar"/>
                <w:rFonts w:cs="Times New Roman"/>
                <w:sz w:val="20"/>
                <w:szCs w:val="20"/>
              </w:rPr>
              <w:t>Fédération des travailleurs et travailleuses du Québec, Syndicat des cols bleus regroupés de Montréal, Syndicat des employés de bureau et de loisirs de la ville de Baie-Comeau, local 2641-SCFP, Métallurgistes unis d'Amérique (FTQ), section locale 7649, Métallurgistes unis d'Amérique (FTQ), section locale 7801-A, Syndicat canadien des communications, de l'énergie et du papier (CTC-FRQ), section locale 414</w:t>
            </w:r>
            <w:r w:rsidR="00491342">
              <w:rPr>
                <w:rStyle w:val="SCCLsocChar"/>
                <w:rFonts w:cs="Times New Roman"/>
                <w:sz w:val="20"/>
                <w:szCs w:val="20"/>
              </w:rPr>
              <w:t xml:space="preserve"> et</w:t>
            </w:r>
            <w:r w:rsidRPr="00E67F05">
              <w:rPr>
                <w:rStyle w:val="SCCLsocChar"/>
                <w:rFonts w:cs="Times New Roman"/>
                <w:sz w:val="20"/>
                <w:szCs w:val="20"/>
              </w:rPr>
              <w:t xml:space="preserve"> Syndicat canadien des communications, de l'énergie et du papier (CTC-FRQ), section locale 427 c. Procureur général du Québec</w:t>
            </w:r>
            <w:r w:rsidR="00491342">
              <w:rPr>
                <w:rStyle w:val="SCCLsocChar"/>
                <w:rFonts w:cs="Times New Roman"/>
                <w:sz w:val="20"/>
                <w:szCs w:val="20"/>
              </w:rPr>
              <w:t xml:space="preserve"> et</w:t>
            </w:r>
            <w:r w:rsidRPr="00E67F05">
              <w:rPr>
                <w:rStyle w:val="SCCLsocChar"/>
                <w:rFonts w:cs="Times New Roman"/>
                <w:sz w:val="20"/>
                <w:szCs w:val="20"/>
              </w:rPr>
              <w:t xml:space="preserve"> Directeur général des élections du Québec</w:t>
            </w:r>
            <w:r w:rsidRPr="00E67F05">
              <w:rPr>
                <w:rFonts w:cs="Times New Roman"/>
                <w:sz w:val="20"/>
                <w:szCs w:val="20"/>
                <w:lang w:val="fr-CA"/>
              </w:rPr>
              <w:t xml:space="preserve"> (</w:t>
            </w:r>
            <w:proofErr w:type="spellStart"/>
            <w:r w:rsidRPr="00E67F05">
              <w:rPr>
                <w:rFonts w:cs="Times New Roman"/>
                <w:sz w:val="20"/>
                <w:szCs w:val="20"/>
                <w:lang w:val="fr-CA"/>
              </w:rPr>
              <w:t>Qc</w:t>
            </w:r>
            <w:proofErr w:type="spellEnd"/>
            <w:r w:rsidRPr="00E67F05">
              <w:rPr>
                <w:rFonts w:cs="Times New Roman"/>
                <w:sz w:val="20"/>
                <w:szCs w:val="20"/>
                <w:lang w:val="fr-CA"/>
              </w:rPr>
              <w:t>) (Civile) (Autorisation)</w:t>
            </w:r>
          </w:p>
          <w:p w:rsidR="00E67F05" w:rsidRPr="00E67F05" w:rsidRDefault="00E67F05" w:rsidP="00E67F05">
            <w:pPr>
              <w:jc w:val="both"/>
              <w:rPr>
                <w:rFonts w:cs="Times New Roman"/>
                <w:sz w:val="20"/>
                <w:szCs w:val="20"/>
                <w:lang w:val="fr-CA"/>
              </w:rPr>
            </w:pPr>
          </w:p>
        </w:tc>
      </w:tr>
      <w:tr w:rsidR="00E67F05" w:rsidRPr="00150DDA" w:rsidTr="0098429B">
        <w:trPr>
          <w:cantSplit/>
        </w:trPr>
        <w:tc>
          <w:tcPr>
            <w:tcW w:w="1458" w:type="dxa"/>
          </w:tcPr>
          <w:p w:rsidR="00E67F05" w:rsidRPr="00E67F05" w:rsidRDefault="00E67F05" w:rsidP="0098429B">
            <w:pPr>
              <w:rPr>
                <w:rFonts w:cs="Times New Roman"/>
                <w:sz w:val="20"/>
                <w:szCs w:val="20"/>
              </w:rPr>
            </w:pPr>
            <w:r w:rsidRPr="00E67F05">
              <w:rPr>
                <w:rFonts w:cs="Times New Roman"/>
                <w:sz w:val="20"/>
                <w:szCs w:val="20"/>
              </w:rPr>
              <w:t>Coram :</w:t>
            </w:r>
          </w:p>
        </w:tc>
        <w:tc>
          <w:tcPr>
            <w:tcW w:w="8118" w:type="dxa"/>
          </w:tcPr>
          <w:p w:rsidR="00E67F05" w:rsidRPr="00E67F05" w:rsidRDefault="00E67F05" w:rsidP="0098429B">
            <w:pPr>
              <w:rPr>
                <w:rFonts w:cs="Times New Roman"/>
                <w:sz w:val="20"/>
                <w:szCs w:val="20"/>
                <w:lang w:val="fr-CA"/>
              </w:rPr>
            </w:pPr>
            <w:r w:rsidRPr="00E67F05">
              <w:rPr>
                <w:rStyle w:val="SCCCoramChar"/>
                <w:rFonts w:cs="Times New Roman"/>
                <w:sz w:val="20"/>
                <w:szCs w:val="20"/>
              </w:rPr>
              <w:t xml:space="preserve">Les juges </w:t>
            </w:r>
            <w:proofErr w:type="spellStart"/>
            <w:r w:rsidRPr="00E67F05">
              <w:rPr>
                <w:rStyle w:val="SCCCoramChar"/>
                <w:rFonts w:cs="Times New Roman"/>
                <w:sz w:val="20"/>
                <w:szCs w:val="20"/>
              </w:rPr>
              <w:t>LeBel</w:t>
            </w:r>
            <w:proofErr w:type="spellEnd"/>
            <w:r w:rsidRPr="00E67F05">
              <w:rPr>
                <w:rStyle w:val="SCCCoramChar"/>
                <w:rFonts w:cs="Times New Roman"/>
                <w:sz w:val="20"/>
                <w:szCs w:val="20"/>
              </w:rPr>
              <w:t>, Abella et Cromwell</w:t>
            </w:r>
          </w:p>
          <w:p w:rsidR="00E67F05" w:rsidRPr="00E67F05" w:rsidRDefault="00E67F05" w:rsidP="0098429B">
            <w:pPr>
              <w:rPr>
                <w:rFonts w:cs="Times New Roman"/>
                <w:sz w:val="20"/>
                <w:szCs w:val="20"/>
                <w:u w:val="single"/>
                <w:lang w:val="fr-CA"/>
              </w:rPr>
            </w:pPr>
          </w:p>
        </w:tc>
      </w:tr>
      <w:tr w:rsidR="00E67F05" w:rsidRPr="00E67F05" w:rsidTr="0098429B">
        <w:trPr>
          <w:cantSplit/>
        </w:trPr>
        <w:tc>
          <w:tcPr>
            <w:tcW w:w="9576" w:type="dxa"/>
            <w:gridSpan w:val="2"/>
          </w:tcPr>
          <w:p w:rsidR="00E67F05" w:rsidRPr="00E67F05" w:rsidRDefault="00E67F05" w:rsidP="0098429B">
            <w:pPr>
              <w:pStyle w:val="SCCShortJudgment"/>
              <w:rPr>
                <w:rFonts w:cs="Times New Roman"/>
                <w:szCs w:val="20"/>
                <w:lang w:val="fr-CA"/>
              </w:rPr>
            </w:pPr>
            <w:r w:rsidRPr="00E67F05">
              <w:rPr>
                <w:rFonts w:cs="Times New Roman"/>
                <w:szCs w:val="20"/>
                <w:lang w:val="fr-CA"/>
              </w:rPr>
              <w:t>La demande d’autorisation d’appel de l’arrêt de la Cour d’appel du Québec (Montréal), numéros 500-10-004629-109, 500-10-004631-105, 500-10-004632-103, 500-10-004633-101, 500-10-004634-109, 500-10-004635-106, 500-10-004636-104 et 500-10-004637-102, 2011 QCCA 1043, daté du 6 juin 2011, est rejetée sans dépens.</w:t>
            </w:r>
          </w:p>
          <w:p w:rsidR="00E67F05" w:rsidRPr="00E67F05" w:rsidRDefault="00E67F05" w:rsidP="0098429B">
            <w:pPr>
              <w:pStyle w:val="SCCShortJudgment"/>
              <w:ind w:firstLine="0"/>
              <w:rPr>
                <w:rFonts w:cs="Times New Roman"/>
                <w:szCs w:val="20"/>
                <w:lang w:val="fr-CA"/>
              </w:rPr>
            </w:pPr>
          </w:p>
          <w:p w:rsidR="00E67F05" w:rsidRPr="00E67F05" w:rsidRDefault="00E67F05" w:rsidP="0098429B">
            <w:pPr>
              <w:pStyle w:val="SCCShortJudgment"/>
              <w:rPr>
                <w:rFonts w:cs="Times New Roman"/>
                <w:szCs w:val="20"/>
              </w:rPr>
            </w:pPr>
            <w:r w:rsidRPr="00E67F05">
              <w:rPr>
                <w:rFonts w:cs="Times New Roman"/>
                <w:szCs w:val="20"/>
              </w:rPr>
              <w:t>The application for leave to appeal from the judgment of the Court of Appeal of Quebec (Montréal), Numbers 500-10-004629-109, 500-10-004631-105, 500-10-004632-103, 500-10-004633-101, 500-10-004634-109, 500-10-004635-106, 500-10-004636-104 and 500-10-004637-102, 2011 QCCA 1043, dated June 6, 2011, is dismissed without costs.</w:t>
            </w:r>
          </w:p>
        </w:tc>
      </w:tr>
    </w:tbl>
    <w:p w:rsidR="0078447A" w:rsidRDefault="0078447A" w:rsidP="0078447A">
      <w:pPr>
        <w:rPr>
          <w:sz w:val="20"/>
          <w:szCs w:val="20"/>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3616" w:rsidRPr="00423C8A" w:rsidTr="00A20F80">
        <w:tc>
          <w:tcPr>
            <w:tcW w:w="5000" w:type="pct"/>
            <w:gridSpan w:val="3"/>
          </w:tcPr>
          <w:p w:rsidR="00283616" w:rsidRPr="00423C8A" w:rsidRDefault="00283616" w:rsidP="00A20F80">
            <w:pPr>
              <w:jc w:val="both"/>
              <w:rPr>
                <w:sz w:val="20"/>
              </w:rPr>
            </w:pPr>
            <w:r w:rsidRPr="00423C8A">
              <w:rPr>
                <w:sz w:val="20"/>
              </w:rPr>
              <w:t xml:space="preserve">Canadian Charter — Elections — Penal law — Legislative framework for control of election expenses — Parties having sole right to use financial resources to promote and criticize parties during election campaigns — Unions violating this restriction by publishing partisan materials for their members — Whether legislative restrictions on financial investment by third parties in election campaigns constitute unjustifiable infringement of their freedom of expression — </w:t>
            </w:r>
            <w:r w:rsidRPr="00423C8A">
              <w:rPr>
                <w:i/>
                <w:sz w:val="20"/>
              </w:rPr>
              <w:t>Constitution Act, 1982</w:t>
            </w:r>
            <w:r w:rsidRPr="00423C8A">
              <w:rPr>
                <w:sz w:val="20"/>
              </w:rPr>
              <w:t xml:space="preserve">, ss. 1 and 2 — </w:t>
            </w:r>
            <w:r w:rsidRPr="00423C8A">
              <w:rPr>
                <w:i/>
                <w:sz w:val="20"/>
              </w:rPr>
              <w:t>Election Act</w:t>
            </w:r>
            <w:r w:rsidRPr="00423C8A">
              <w:rPr>
                <w:sz w:val="20"/>
              </w:rPr>
              <w:t>, R.S.Q. c. E</w:t>
            </w:r>
            <w:r w:rsidRPr="00423C8A">
              <w:rPr>
                <w:sz w:val="20"/>
              </w:rPr>
              <w:noBreakHyphen/>
              <w:t>3.3, ss. 413, 415, 416.</w:t>
            </w:r>
          </w:p>
        </w:tc>
      </w:tr>
      <w:tr w:rsidR="00283616" w:rsidRPr="00423C8A" w:rsidTr="00A20F80">
        <w:tc>
          <w:tcPr>
            <w:tcW w:w="5000" w:type="pct"/>
            <w:gridSpan w:val="3"/>
          </w:tcPr>
          <w:p w:rsidR="00283616" w:rsidRPr="00423C8A" w:rsidRDefault="00283616" w:rsidP="00A20F80">
            <w:pPr>
              <w:jc w:val="both"/>
              <w:rPr>
                <w:sz w:val="20"/>
              </w:rPr>
            </w:pPr>
          </w:p>
        </w:tc>
      </w:tr>
      <w:tr w:rsidR="00283616" w:rsidRPr="00423C8A" w:rsidTr="00A20F80">
        <w:tc>
          <w:tcPr>
            <w:tcW w:w="5000" w:type="pct"/>
            <w:gridSpan w:val="3"/>
          </w:tcPr>
          <w:p w:rsidR="00283616" w:rsidRPr="00423C8A" w:rsidRDefault="00283616" w:rsidP="00A20F80">
            <w:pPr>
              <w:jc w:val="both"/>
              <w:rPr>
                <w:sz w:val="20"/>
              </w:rPr>
            </w:pPr>
            <w:proofErr w:type="spellStart"/>
            <w:r w:rsidRPr="00423C8A">
              <w:rPr>
                <w:sz w:val="20"/>
                <w:lang w:val="fr-CA"/>
              </w:rPr>
              <w:t>During</w:t>
            </w:r>
            <w:proofErr w:type="spellEnd"/>
            <w:r w:rsidRPr="00423C8A">
              <w:rPr>
                <w:sz w:val="20"/>
                <w:lang w:val="fr-CA"/>
              </w:rPr>
              <w:t xml:space="preserve"> the 2003 </w:t>
            </w:r>
            <w:proofErr w:type="spellStart"/>
            <w:r w:rsidRPr="00423C8A">
              <w:rPr>
                <w:sz w:val="20"/>
                <w:lang w:val="fr-CA"/>
              </w:rPr>
              <w:t>Quebec</w:t>
            </w:r>
            <w:proofErr w:type="spellEnd"/>
            <w:r w:rsidRPr="00423C8A">
              <w:rPr>
                <w:sz w:val="20"/>
                <w:lang w:val="fr-CA"/>
              </w:rPr>
              <w:t xml:space="preserve"> </w:t>
            </w:r>
            <w:proofErr w:type="spellStart"/>
            <w:r w:rsidRPr="00423C8A">
              <w:rPr>
                <w:sz w:val="20"/>
                <w:lang w:val="fr-CA"/>
              </w:rPr>
              <w:t>election</w:t>
            </w:r>
            <w:proofErr w:type="spellEnd"/>
            <w:r w:rsidRPr="00423C8A">
              <w:rPr>
                <w:sz w:val="20"/>
                <w:lang w:val="fr-CA"/>
              </w:rPr>
              <w:t xml:space="preserve"> </w:t>
            </w:r>
            <w:proofErr w:type="spellStart"/>
            <w:r w:rsidRPr="00423C8A">
              <w:rPr>
                <w:sz w:val="20"/>
                <w:lang w:val="fr-CA"/>
              </w:rPr>
              <w:t>campaign</w:t>
            </w:r>
            <w:proofErr w:type="spellEnd"/>
            <w:r w:rsidRPr="00423C8A">
              <w:rPr>
                <w:sz w:val="20"/>
                <w:lang w:val="fr-CA"/>
              </w:rPr>
              <w:t xml:space="preserve">, the Fédération des travailleurs du Québec </w:t>
            </w:r>
            <w:proofErr w:type="spellStart"/>
            <w:r w:rsidRPr="00423C8A">
              <w:rPr>
                <w:sz w:val="20"/>
                <w:lang w:val="fr-CA"/>
              </w:rPr>
              <w:t>was</w:t>
            </w:r>
            <w:proofErr w:type="spellEnd"/>
            <w:r w:rsidRPr="00423C8A">
              <w:rPr>
                <w:sz w:val="20"/>
                <w:lang w:val="fr-CA"/>
              </w:rPr>
              <w:t xml:space="preserve"> </w:t>
            </w:r>
            <w:proofErr w:type="spellStart"/>
            <w:r w:rsidRPr="00423C8A">
              <w:rPr>
                <w:sz w:val="20"/>
                <w:lang w:val="fr-CA"/>
              </w:rPr>
              <w:t>criticized</w:t>
            </w:r>
            <w:proofErr w:type="spellEnd"/>
            <w:r w:rsidRPr="00423C8A">
              <w:rPr>
                <w:sz w:val="20"/>
                <w:lang w:val="fr-CA"/>
              </w:rPr>
              <w:t xml:space="preserve"> by Action démocratique du Québec.  </w:t>
            </w:r>
            <w:r w:rsidRPr="00423C8A">
              <w:rPr>
                <w:sz w:val="20"/>
              </w:rPr>
              <w:t xml:space="preserve">In response, it printed a release that was a pamphlet against that party and a folder containing information about the political parties’ programs that was unfavourable to the ADQ.  Those documents were sent to the affiliated unions’ locals, which distributed them to their members, in some cases accompanied by partisan letters.  The Chief Electoral Officer filed penal complaints for contraventions of the </w:t>
            </w:r>
            <w:r w:rsidRPr="00423C8A">
              <w:rPr>
                <w:i/>
                <w:sz w:val="20"/>
              </w:rPr>
              <w:t>Election Act</w:t>
            </w:r>
            <w:r w:rsidRPr="00423C8A">
              <w:rPr>
                <w:sz w:val="20"/>
              </w:rPr>
              <w:t>, R.S.Q. c. E</w:t>
            </w:r>
            <w:r w:rsidRPr="00423C8A">
              <w:rPr>
                <w:sz w:val="20"/>
              </w:rPr>
              <w:noBreakHyphen/>
              <w:t>3.3.  The unions admitted that they had contravened the Act but challenged the constitutional validity of the provisions concerned.</w:t>
            </w:r>
          </w:p>
          <w:p w:rsidR="00283616" w:rsidRPr="00423C8A" w:rsidRDefault="00283616" w:rsidP="00A20F80">
            <w:pPr>
              <w:jc w:val="both"/>
              <w:rPr>
                <w:sz w:val="20"/>
              </w:rPr>
            </w:pPr>
          </w:p>
        </w:tc>
      </w:tr>
      <w:tr w:rsidR="00283616" w:rsidRPr="00423C8A" w:rsidTr="00A20F80">
        <w:tc>
          <w:tcPr>
            <w:tcW w:w="2427" w:type="pct"/>
          </w:tcPr>
          <w:p w:rsidR="00283616" w:rsidRPr="00423C8A" w:rsidRDefault="00283616" w:rsidP="00A20F80">
            <w:pPr>
              <w:jc w:val="both"/>
              <w:rPr>
                <w:sz w:val="20"/>
              </w:rPr>
            </w:pPr>
            <w:r w:rsidRPr="00423C8A">
              <w:rPr>
                <w:sz w:val="20"/>
              </w:rPr>
              <w:t>March 24, 2009</w:t>
            </w:r>
          </w:p>
          <w:p w:rsidR="00283616" w:rsidRPr="00423C8A" w:rsidRDefault="00283616" w:rsidP="00A20F80">
            <w:pPr>
              <w:jc w:val="both"/>
              <w:rPr>
                <w:sz w:val="20"/>
              </w:rPr>
            </w:pPr>
            <w:r w:rsidRPr="00423C8A">
              <w:rPr>
                <w:sz w:val="20"/>
              </w:rPr>
              <w:t>Court of Québec</w:t>
            </w:r>
          </w:p>
          <w:p w:rsidR="00283616" w:rsidRPr="00423C8A" w:rsidRDefault="00283616" w:rsidP="00A20F80">
            <w:pPr>
              <w:jc w:val="both"/>
              <w:rPr>
                <w:sz w:val="20"/>
              </w:rPr>
            </w:pPr>
            <w:r w:rsidRPr="00423C8A">
              <w:rPr>
                <w:sz w:val="20"/>
              </w:rPr>
              <w:t xml:space="preserve">(Judge </w:t>
            </w:r>
            <w:proofErr w:type="spellStart"/>
            <w:r w:rsidRPr="00423C8A">
              <w:rPr>
                <w:sz w:val="20"/>
              </w:rPr>
              <w:t>Bourdeau</w:t>
            </w:r>
            <w:proofErr w:type="spellEnd"/>
            <w:r w:rsidRPr="00423C8A">
              <w:rPr>
                <w:sz w:val="20"/>
              </w:rPr>
              <w:t>)</w:t>
            </w:r>
          </w:p>
          <w:p w:rsidR="00283616" w:rsidRPr="00423C8A" w:rsidRDefault="00283616" w:rsidP="00A20F80">
            <w:pPr>
              <w:jc w:val="both"/>
              <w:rPr>
                <w:sz w:val="20"/>
              </w:rPr>
            </w:pPr>
            <w:r w:rsidRPr="00423C8A">
              <w:rPr>
                <w:sz w:val="20"/>
              </w:rPr>
              <w:t>Neutral citation: 2009 QCCQ 17140</w:t>
            </w:r>
          </w:p>
          <w:p w:rsidR="00283616" w:rsidRPr="00423C8A" w:rsidRDefault="00283616" w:rsidP="00A20F80">
            <w:pPr>
              <w:jc w:val="both"/>
              <w:rPr>
                <w:sz w:val="20"/>
              </w:rPr>
            </w:pPr>
          </w:p>
        </w:tc>
        <w:tc>
          <w:tcPr>
            <w:tcW w:w="243" w:type="pct"/>
          </w:tcPr>
          <w:p w:rsidR="00283616" w:rsidRPr="00423C8A" w:rsidRDefault="00283616" w:rsidP="00A20F80">
            <w:pPr>
              <w:jc w:val="both"/>
              <w:rPr>
                <w:sz w:val="20"/>
              </w:rPr>
            </w:pPr>
          </w:p>
        </w:tc>
        <w:tc>
          <w:tcPr>
            <w:tcW w:w="2330" w:type="pct"/>
          </w:tcPr>
          <w:p w:rsidR="00283616" w:rsidRPr="00423C8A" w:rsidRDefault="00283616" w:rsidP="00A20F80">
            <w:pPr>
              <w:jc w:val="both"/>
              <w:rPr>
                <w:sz w:val="20"/>
              </w:rPr>
            </w:pPr>
            <w:r w:rsidRPr="00423C8A">
              <w:rPr>
                <w:sz w:val="20"/>
              </w:rPr>
              <w:t>Legislative provisions challenged by applicants declared valid</w:t>
            </w:r>
          </w:p>
        </w:tc>
      </w:tr>
      <w:tr w:rsidR="00283616" w:rsidRPr="00423C8A" w:rsidTr="00E67F05">
        <w:trPr>
          <w:cantSplit/>
        </w:trPr>
        <w:tc>
          <w:tcPr>
            <w:tcW w:w="2427" w:type="pct"/>
          </w:tcPr>
          <w:p w:rsidR="00283616" w:rsidRPr="00423C8A" w:rsidRDefault="00283616" w:rsidP="00A20F80">
            <w:pPr>
              <w:jc w:val="both"/>
              <w:rPr>
                <w:sz w:val="20"/>
              </w:rPr>
            </w:pPr>
            <w:r w:rsidRPr="00423C8A">
              <w:rPr>
                <w:sz w:val="20"/>
              </w:rPr>
              <w:lastRenderedPageBreak/>
              <w:t>March 11, 2010</w:t>
            </w:r>
          </w:p>
          <w:p w:rsidR="00283616" w:rsidRPr="00423C8A" w:rsidRDefault="00283616" w:rsidP="00A20F80">
            <w:pPr>
              <w:jc w:val="both"/>
              <w:rPr>
                <w:sz w:val="20"/>
              </w:rPr>
            </w:pPr>
            <w:r w:rsidRPr="00423C8A">
              <w:rPr>
                <w:sz w:val="20"/>
              </w:rPr>
              <w:t>Quebec Superior Court</w:t>
            </w:r>
          </w:p>
          <w:p w:rsidR="00283616" w:rsidRPr="00423C8A" w:rsidRDefault="00283616" w:rsidP="00A20F80">
            <w:pPr>
              <w:jc w:val="both"/>
              <w:rPr>
                <w:sz w:val="20"/>
              </w:rPr>
            </w:pPr>
            <w:r w:rsidRPr="00423C8A">
              <w:rPr>
                <w:sz w:val="20"/>
              </w:rPr>
              <w:t>(</w:t>
            </w:r>
            <w:proofErr w:type="spellStart"/>
            <w:r w:rsidRPr="00423C8A">
              <w:rPr>
                <w:sz w:val="20"/>
              </w:rPr>
              <w:t>Buffoni</w:t>
            </w:r>
            <w:proofErr w:type="spellEnd"/>
            <w:r w:rsidRPr="00423C8A">
              <w:rPr>
                <w:sz w:val="20"/>
              </w:rPr>
              <w:t xml:space="preserve"> J.)</w:t>
            </w:r>
          </w:p>
          <w:p w:rsidR="00283616" w:rsidRPr="00423C8A" w:rsidRDefault="00283616" w:rsidP="00A20F80">
            <w:pPr>
              <w:jc w:val="both"/>
              <w:rPr>
                <w:sz w:val="20"/>
              </w:rPr>
            </w:pPr>
            <w:r w:rsidRPr="00423C8A">
              <w:rPr>
                <w:sz w:val="20"/>
              </w:rPr>
              <w:t>Neutral citation: 2010 QCCS 956</w:t>
            </w:r>
          </w:p>
          <w:p w:rsidR="00283616" w:rsidRPr="00423C8A" w:rsidRDefault="00283616" w:rsidP="00A20F80">
            <w:pPr>
              <w:jc w:val="both"/>
              <w:rPr>
                <w:sz w:val="20"/>
              </w:rPr>
            </w:pPr>
          </w:p>
        </w:tc>
        <w:tc>
          <w:tcPr>
            <w:tcW w:w="243" w:type="pct"/>
          </w:tcPr>
          <w:p w:rsidR="00283616" w:rsidRPr="00423C8A" w:rsidRDefault="00283616" w:rsidP="00A20F80">
            <w:pPr>
              <w:jc w:val="both"/>
              <w:rPr>
                <w:sz w:val="20"/>
              </w:rPr>
            </w:pPr>
          </w:p>
        </w:tc>
        <w:tc>
          <w:tcPr>
            <w:tcW w:w="2330" w:type="pct"/>
          </w:tcPr>
          <w:p w:rsidR="00283616" w:rsidRPr="00423C8A" w:rsidRDefault="00283616" w:rsidP="00A20F80">
            <w:pPr>
              <w:jc w:val="both"/>
              <w:rPr>
                <w:sz w:val="20"/>
              </w:rPr>
            </w:pPr>
            <w:r w:rsidRPr="00423C8A">
              <w:rPr>
                <w:sz w:val="20"/>
              </w:rPr>
              <w:t>Appeal dismissed</w:t>
            </w:r>
          </w:p>
        </w:tc>
      </w:tr>
      <w:tr w:rsidR="00283616" w:rsidRPr="00423C8A" w:rsidTr="00E67F05">
        <w:trPr>
          <w:cantSplit/>
        </w:trPr>
        <w:tc>
          <w:tcPr>
            <w:tcW w:w="2427" w:type="pct"/>
          </w:tcPr>
          <w:p w:rsidR="00283616" w:rsidRPr="00423C8A" w:rsidRDefault="00283616" w:rsidP="00A20F80">
            <w:pPr>
              <w:jc w:val="both"/>
              <w:rPr>
                <w:sz w:val="20"/>
              </w:rPr>
            </w:pPr>
            <w:r w:rsidRPr="00423C8A">
              <w:rPr>
                <w:sz w:val="20"/>
              </w:rPr>
              <w:t>June 6, 2011</w:t>
            </w:r>
          </w:p>
          <w:p w:rsidR="00283616" w:rsidRPr="00423C8A" w:rsidRDefault="00283616" w:rsidP="00A20F80">
            <w:pPr>
              <w:jc w:val="both"/>
              <w:rPr>
                <w:sz w:val="20"/>
              </w:rPr>
            </w:pPr>
            <w:r w:rsidRPr="00423C8A">
              <w:rPr>
                <w:sz w:val="20"/>
              </w:rPr>
              <w:t>Quebec Court of Appeal (Montréal)</w:t>
            </w:r>
          </w:p>
          <w:p w:rsidR="00283616" w:rsidRPr="00423C8A" w:rsidRDefault="00283616" w:rsidP="00A20F80">
            <w:pPr>
              <w:jc w:val="both"/>
              <w:rPr>
                <w:sz w:val="20"/>
              </w:rPr>
            </w:pPr>
            <w:r w:rsidRPr="00423C8A">
              <w:rPr>
                <w:sz w:val="20"/>
              </w:rPr>
              <w:t>(</w:t>
            </w:r>
            <w:proofErr w:type="spellStart"/>
            <w:r w:rsidRPr="00423C8A">
              <w:rPr>
                <w:sz w:val="20"/>
              </w:rPr>
              <w:t>Rochon</w:t>
            </w:r>
            <w:proofErr w:type="spellEnd"/>
            <w:r w:rsidRPr="00423C8A">
              <w:rPr>
                <w:sz w:val="20"/>
              </w:rPr>
              <w:t xml:space="preserve">, Doyon and Duval </w:t>
            </w:r>
            <w:proofErr w:type="spellStart"/>
            <w:r w:rsidRPr="00423C8A">
              <w:rPr>
                <w:sz w:val="20"/>
              </w:rPr>
              <w:t>Hesler</w:t>
            </w:r>
            <w:proofErr w:type="spellEnd"/>
            <w:r w:rsidRPr="00423C8A">
              <w:rPr>
                <w:sz w:val="20"/>
              </w:rPr>
              <w:t xml:space="preserve"> JJ.A.)</w:t>
            </w:r>
          </w:p>
          <w:p w:rsidR="00283616" w:rsidRPr="00423C8A" w:rsidRDefault="00283616" w:rsidP="00A20F80">
            <w:pPr>
              <w:jc w:val="both"/>
              <w:rPr>
                <w:sz w:val="20"/>
              </w:rPr>
            </w:pPr>
            <w:r w:rsidRPr="00423C8A">
              <w:rPr>
                <w:sz w:val="20"/>
              </w:rPr>
              <w:t>Neutral citation: 2011 QCCA 1043</w:t>
            </w:r>
          </w:p>
          <w:p w:rsidR="00283616" w:rsidRPr="00423C8A" w:rsidRDefault="00283616" w:rsidP="00A20F80">
            <w:pPr>
              <w:jc w:val="both"/>
              <w:rPr>
                <w:sz w:val="20"/>
              </w:rPr>
            </w:pPr>
          </w:p>
        </w:tc>
        <w:tc>
          <w:tcPr>
            <w:tcW w:w="243" w:type="pct"/>
          </w:tcPr>
          <w:p w:rsidR="00283616" w:rsidRPr="00423C8A" w:rsidRDefault="00283616" w:rsidP="00A20F80">
            <w:pPr>
              <w:jc w:val="both"/>
              <w:rPr>
                <w:sz w:val="20"/>
              </w:rPr>
            </w:pPr>
          </w:p>
        </w:tc>
        <w:tc>
          <w:tcPr>
            <w:tcW w:w="2330" w:type="pct"/>
          </w:tcPr>
          <w:p w:rsidR="00283616" w:rsidRPr="00423C8A" w:rsidRDefault="00283616" w:rsidP="00A20F80">
            <w:pPr>
              <w:jc w:val="both"/>
              <w:rPr>
                <w:sz w:val="20"/>
              </w:rPr>
            </w:pPr>
            <w:r w:rsidRPr="00423C8A">
              <w:rPr>
                <w:sz w:val="20"/>
              </w:rPr>
              <w:t>Appeal dismissed</w:t>
            </w:r>
          </w:p>
        </w:tc>
      </w:tr>
      <w:tr w:rsidR="00283616" w:rsidRPr="00423C8A" w:rsidTr="00E67F05">
        <w:trPr>
          <w:cantSplit/>
        </w:trPr>
        <w:tc>
          <w:tcPr>
            <w:tcW w:w="2427" w:type="pct"/>
          </w:tcPr>
          <w:p w:rsidR="00283616" w:rsidRPr="00423C8A" w:rsidRDefault="00283616" w:rsidP="00A20F80">
            <w:pPr>
              <w:jc w:val="both"/>
              <w:rPr>
                <w:sz w:val="20"/>
              </w:rPr>
            </w:pPr>
            <w:r w:rsidRPr="00423C8A">
              <w:rPr>
                <w:sz w:val="20"/>
              </w:rPr>
              <w:t>August 23, 2011</w:t>
            </w:r>
          </w:p>
          <w:p w:rsidR="00283616" w:rsidRPr="00423C8A" w:rsidRDefault="00283616" w:rsidP="00A20F80">
            <w:pPr>
              <w:jc w:val="both"/>
              <w:rPr>
                <w:sz w:val="20"/>
              </w:rPr>
            </w:pPr>
            <w:r w:rsidRPr="00423C8A">
              <w:rPr>
                <w:sz w:val="20"/>
              </w:rPr>
              <w:t>Supreme Court of Canada</w:t>
            </w:r>
          </w:p>
        </w:tc>
        <w:tc>
          <w:tcPr>
            <w:tcW w:w="243" w:type="pct"/>
          </w:tcPr>
          <w:p w:rsidR="00283616" w:rsidRPr="00423C8A" w:rsidRDefault="00283616" w:rsidP="00A20F80">
            <w:pPr>
              <w:jc w:val="both"/>
              <w:rPr>
                <w:sz w:val="20"/>
              </w:rPr>
            </w:pPr>
          </w:p>
        </w:tc>
        <w:tc>
          <w:tcPr>
            <w:tcW w:w="2330" w:type="pct"/>
          </w:tcPr>
          <w:p w:rsidR="00283616" w:rsidRPr="00423C8A" w:rsidRDefault="00283616" w:rsidP="00A20F80">
            <w:pPr>
              <w:jc w:val="both"/>
              <w:rPr>
                <w:sz w:val="20"/>
              </w:rPr>
            </w:pPr>
            <w:r w:rsidRPr="00423C8A">
              <w:rPr>
                <w:sz w:val="20"/>
              </w:rPr>
              <w:t>Application for leave to appeal filed</w:t>
            </w:r>
          </w:p>
          <w:p w:rsidR="00283616" w:rsidRPr="00423C8A" w:rsidRDefault="00283616" w:rsidP="00A20F80">
            <w:pPr>
              <w:jc w:val="both"/>
              <w:rPr>
                <w:sz w:val="20"/>
              </w:rPr>
            </w:pP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59"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3616" w:rsidRPr="009B5AE7" w:rsidTr="00A20F80">
        <w:tc>
          <w:tcPr>
            <w:tcW w:w="5000" w:type="pct"/>
            <w:gridSpan w:val="3"/>
          </w:tcPr>
          <w:p w:rsidR="00283616" w:rsidRPr="00423C8A" w:rsidRDefault="00283616" w:rsidP="00A20F80">
            <w:pPr>
              <w:jc w:val="both"/>
              <w:rPr>
                <w:sz w:val="20"/>
                <w:lang w:val="fr-CA"/>
              </w:rPr>
            </w:pPr>
            <w:r w:rsidRPr="00423C8A">
              <w:rPr>
                <w:sz w:val="20"/>
                <w:lang w:val="fr-CA"/>
              </w:rPr>
              <w:t xml:space="preserve">Charte canadienne — Élections — Droit pénal — Cadre législatif de contrôle des dépenses électorales — Utilisation de moyens financiers pour la promotion et la critique des partis réservée à </w:t>
            </w:r>
            <w:proofErr w:type="spellStart"/>
            <w:r w:rsidRPr="00423C8A">
              <w:rPr>
                <w:sz w:val="20"/>
                <w:lang w:val="fr-CA"/>
              </w:rPr>
              <w:t>ceux</w:t>
            </w:r>
            <w:r w:rsidRPr="00423C8A">
              <w:rPr>
                <w:sz w:val="20"/>
                <w:lang w:val="fr-CA"/>
              </w:rPr>
              <w:noBreakHyphen/>
              <w:t>ci</w:t>
            </w:r>
            <w:proofErr w:type="spellEnd"/>
            <w:r w:rsidRPr="00423C8A">
              <w:rPr>
                <w:sz w:val="20"/>
                <w:lang w:val="fr-CA"/>
              </w:rPr>
              <w:t xml:space="preserve"> pendant les campagnes électorales — Contravention à cette limite de la part de syndicats par la publication de matériel partisan destiné à leurs membres — Les limites législatives à l’investissement financier des tiers dans les campagnes électorales </w:t>
            </w:r>
            <w:proofErr w:type="spellStart"/>
            <w:r w:rsidRPr="00423C8A">
              <w:rPr>
                <w:sz w:val="20"/>
                <w:lang w:val="fr-CA"/>
              </w:rPr>
              <w:t>contreviennent</w:t>
            </w:r>
            <w:r w:rsidRPr="00423C8A">
              <w:rPr>
                <w:sz w:val="20"/>
                <w:lang w:val="fr-CA"/>
              </w:rPr>
              <w:noBreakHyphen/>
              <w:t>elles</w:t>
            </w:r>
            <w:proofErr w:type="spellEnd"/>
            <w:r w:rsidRPr="00423C8A">
              <w:rPr>
                <w:sz w:val="20"/>
                <w:lang w:val="fr-CA"/>
              </w:rPr>
              <w:t xml:space="preserve"> à la liberté d’expression de </w:t>
            </w:r>
            <w:proofErr w:type="spellStart"/>
            <w:r w:rsidRPr="00423C8A">
              <w:rPr>
                <w:sz w:val="20"/>
                <w:lang w:val="fr-CA"/>
              </w:rPr>
              <w:t>celles</w:t>
            </w:r>
            <w:r w:rsidRPr="00423C8A">
              <w:rPr>
                <w:sz w:val="20"/>
                <w:lang w:val="fr-CA"/>
              </w:rPr>
              <w:noBreakHyphen/>
              <w:t>ci</w:t>
            </w:r>
            <w:proofErr w:type="spellEnd"/>
            <w:r w:rsidRPr="00423C8A">
              <w:rPr>
                <w:sz w:val="20"/>
                <w:lang w:val="fr-CA"/>
              </w:rPr>
              <w:t xml:space="preserve"> d’une façon injustifiable? — </w:t>
            </w:r>
            <w:r w:rsidRPr="00423C8A">
              <w:rPr>
                <w:i/>
                <w:sz w:val="20"/>
                <w:lang w:val="fr-CA"/>
              </w:rPr>
              <w:t>Loi constitutionnelle de 1982</w:t>
            </w:r>
            <w:r w:rsidRPr="00423C8A">
              <w:rPr>
                <w:sz w:val="20"/>
                <w:lang w:val="fr-CA"/>
              </w:rPr>
              <w:t xml:space="preserve">, art. 1 et 2 — </w:t>
            </w:r>
            <w:r w:rsidRPr="00423C8A">
              <w:rPr>
                <w:i/>
                <w:sz w:val="20"/>
                <w:lang w:val="fr-CA"/>
              </w:rPr>
              <w:t>Loi électorale</w:t>
            </w:r>
            <w:r w:rsidRPr="00423C8A">
              <w:rPr>
                <w:sz w:val="20"/>
                <w:lang w:val="fr-CA"/>
              </w:rPr>
              <w:t>, L.R.Q. ch. E</w:t>
            </w:r>
            <w:r w:rsidRPr="00423C8A">
              <w:rPr>
                <w:sz w:val="20"/>
                <w:lang w:val="fr-CA"/>
              </w:rPr>
              <w:noBreakHyphen/>
              <w:t>3.3, art. 413, 415, 416.</w:t>
            </w:r>
          </w:p>
        </w:tc>
      </w:tr>
      <w:tr w:rsidR="00283616" w:rsidRPr="009B5AE7" w:rsidTr="00A20F80">
        <w:tc>
          <w:tcPr>
            <w:tcW w:w="5000" w:type="pct"/>
            <w:gridSpan w:val="3"/>
          </w:tcPr>
          <w:p w:rsidR="00283616" w:rsidRPr="00423C8A" w:rsidRDefault="00283616" w:rsidP="00A20F80">
            <w:pPr>
              <w:jc w:val="both"/>
              <w:rPr>
                <w:sz w:val="20"/>
                <w:lang w:val="fr-CA"/>
              </w:rPr>
            </w:pPr>
          </w:p>
        </w:tc>
      </w:tr>
      <w:tr w:rsidR="00283616" w:rsidRPr="00150DDA" w:rsidTr="00A20F80">
        <w:tc>
          <w:tcPr>
            <w:tcW w:w="5000" w:type="pct"/>
            <w:gridSpan w:val="3"/>
          </w:tcPr>
          <w:p w:rsidR="00283616" w:rsidRPr="00423C8A" w:rsidRDefault="00283616" w:rsidP="00A20F80">
            <w:pPr>
              <w:jc w:val="both"/>
              <w:rPr>
                <w:sz w:val="20"/>
                <w:lang w:val="fr-CA"/>
              </w:rPr>
            </w:pPr>
            <w:r w:rsidRPr="00423C8A">
              <w:rPr>
                <w:sz w:val="20"/>
                <w:lang w:val="fr-CA"/>
              </w:rPr>
              <w:t xml:space="preserve">Lors de la campagne électorale québécoise de 2003, la Fédération des travailleurs du Québec fait l'objet de critiques de la part de l'Action démocratique du Québec.  En réaction, elle fait imprimer un communiqué qui constitue un pamphlet contre ce parti, ainsi qu’une pochette contenant des renseignements sur les programmes des partis politiques, sous un angle défavorable à l'ADQ.  Ces documents sont envoyés aux sections locales des syndicats affiliés, qui les distribuent à leurs membres en les accompagnant, dans certains cas, de lettres partisanes. Le directeur général des élections dépose des plaintes pénales pour contravention à la </w:t>
            </w:r>
            <w:r w:rsidRPr="00423C8A">
              <w:rPr>
                <w:i/>
                <w:sz w:val="20"/>
                <w:lang w:val="fr-CA"/>
              </w:rPr>
              <w:t>Loi électorale</w:t>
            </w:r>
            <w:r w:rsidRPr="00423C8A">
              <w:rPr>
                <w:sz w:val="20"/>
                <w:lang w:val="fr-CA"/>
              </w:rPr>
              <w:t>, L.R.Q. ch. E</w:t>
            </w:r>
            <w:r w:rsidRPr="00423C8A">
              <w:rPr>
                <w:sz w:val="20"/>
                <w:lang w:val="fr-CA"/>
              </w:rPr>
              <w:noBreakHyphen/>
              <w:t>3.3.  Les syndicats admettent avoir contrevenu à la loi mais attaquent la validité constitutionnelle des dispositions concernées.</w:t>
            </w:r>
          </w:p>
          <w:p w:rsidR="00283616" w:rsidRPr="00423C8A" w:rsidRDefault="00283616" w:rsidP="00A20F80">
            <w:pPr>
              <w:jc w:val="both"/>
              <w:rPr>
                <w:sz w:val="20"/>
                <w:lang w:val="fr-CA"/>
              </w:rPr>
            </w:pPr>
          </w:p>
        </w:tc>
      </w:tr>
      <w:tr w:rsidR="00283616" w:rsidRPr="00150DDA" w:rsidTr="00A20F80">
        <w:tc>
          <w:tcPr>
            <w:tcW w:w="2427" w:type="pct"/>
          </w:tcPr>
          <w:p w:rsidR="00283616" w:rsidRPr="00423C8A" w:rsidRDefault="00283616" w:rsidP="00A20F80">
            <w:pPr>
              <w:jc w:val="both"/>
              <w:rPr>
                <w:sz w:val="20"/>
                <w:lang w:val="fr-CA"/>
              </w:rPr>
            </w:pPr>
            <w:r w:rsidRPr="00423C8A">
              <w:rPr>
                <w:sz w:val="20"/>
                <w:lang w:val="fr-CA"/>
              </w:rPr>
              <w:t>Le 24 mars 2009</w:t>
            </w:r>
          </w:p>
          <w:p w:rsidR="00283616" w:rsidRPr="00423C8A" w:rsidRDefault="00283616" w:rsidP="00A20F80">
            <w:pPr>
              <w:jc w:val="both"/>
              <w:rPr>
                <w:sz w:val="20"/>
                <w:lang w:val="fr-CA"/>
              </w:rPr>
            </w:pPr>
            <w:r w:rsidRPr="00423C8A">
              <w:rPr>
                <w:sz w:val="20"/>
                <w:lang w:val="fr-CA"/>
              </w:rPr>
              <w:t>Cour du Québec</w:t>
            </w:r>
          </w:p>
          <w:p w:rsidR="00283616" w:rsidRPr="00423C8A" w:rsidRDefault="00283616" w:rsidP="00A20F80">
            <w:pPr>
              <w:jc w:val="both"/>
              <w:rPr>
                <w:sz w:val="20"/>
                <w:lang w:val="fr-CA"/>
              </w:rPr>
            </w:pPr>
            <w:r w:rsidRPr="00423C8A">
              <w:rPr>
                <w:sz w:val="20"/>
                <w:lang w:val="fr-CA"/>
              </w:rPr>
              <w:t xml:space="preserve">(La juge </w:t>
            </w:r>
            <w:proofErr w:type="spellStart"/>
            <w:r w:rsidRPr="00423C8A">
              <w:rPr>
                <w:sz w:val="20"/>
                <w:lang w:val="fr-CA"/>
              </w:rPr>
              <w:t>Bourdeau</w:t>
            </w:r>
            <w:proofErr w:type="spellEnd"/>
            <w:r w:rsidRPr="00423C8A">
              <w:rPr>
                <w:sz w:val="20"/>
                <w:lang w:val="fr-CA"/>
              </w:rPr>
              <w:t>)</w:t>
            </w:r>
          </w:p>
          <w:p w:rsidR="00283616" w:rsidRPr="00423C8A" w:rsidRDefault="00283616" w:rsidP="00A20F80">
            <w:pPr>
              <w:jc w:val="both"/>
              <w:rPr>
                <w:sz w:val="20"/>
              </w:rPr>
            </w:pPr>
            <w:proofErr w:type="spellStart"/>
            <w:r w:rsidRPr="00423C8A">
              <w:rPr>
                <w:sz w:val="20"/>
              </w:rPr>
              <w:t>Référence</w:t>
            </w:r>
            <w:proofErr w:type="spellEnd"/>
            <w:r w:rsidRPr="00423C8A">
              <w:rPr>
                <w:sz w:val="20"/>
              </w:rPr>
              <w:t xml:space="preserve"> </w:t>
            </w:r>
            <w:proofErr w:type="spellStart"/>
            <w:r w:rsidRPr="00423C8A">
              <w:rPr>
                <w:sz w:val="20"/>
              </w:rPr>
              <w:t>neutre</w:t>
            </w:r>
            <w:proofErr w:type="spellEnd"/>
            <w:r w:rsidRPr="00423C8A">
              <w:rPr>
                <w:sz w:val="20"/>
              </w:rPr>
              <w:t> : 2009 QCCQ 17140</w:t>
            </w:r>
          </w:p>
          <w:p w:rsidR="00283616" w:rsidRPr="00423C8A" w:rsidRDefault="00283616" w:rsidP="00A20F80">
            <w:pPr>
              <w:jc w:val="both"/>
              <w:rPr>
                <w:sz w:val="20"/>
              </w:rPr>
            </w:pPr>
          </w:p>
        </w:tc>
        <w:tc>
          <w:tcPr>
            <w:tcW w:w="243" w:type="pct"/>
          </w:tcPr>
          <w:p w:rsidR="00283616" w:rsidRPr="00423C8A" w:rsidRDefault="00283616" w:rsidP="00A20F80">
            <w:pPr>
              <w:jc w:val="both"/>
              <w:rPr>
                <w:sz w:val="20"/>
                <w:lang w:val="fr-FR"/>
              </w:rPr>
            </w:pPr>
          </w:p>
        </w:tc>
        <w:tc>
          <w:tcPr>
            <w:tcW w:w="2330" w:type="pct"/>
          </w:tcPr>
          <w:p w:rsidR="00283616" w:rsidRPr="00423C8A" w:rsidRDefault="00283616" w:rsidP="00A20F80">
            <w:pPr>
              <w:jc w:val="both"/>
              <w:rPr>
                <w:sz w:val="20"/>
                <w:lang w:val="fr-CA"/>
              </w:rPr>
            </w:pPr>
            <w:r w:rsidRPr="00423C8A">
              <w:rPr>
                <w:sz w:val="20"/>
                <w:lang w:val="fr-CA"/>
              </w:rPr>
              <w:t>Déclaration de validité des dispositions législatives contestées par les demandeurs.</w:t>
            </w:r>
          </w:p>
        </w:tc>
      </w:tr>
      <w:tr w:rsidR="00283616" w:rsidRPr="00423C8A" w:rsidTr="00A20F80">
        <w:tc>
          <w:tcPr>
            <w:tcW w:w="2427" w:type="pct"/>
          </w:tcPr>
          <w:p w:rsidR="00283616" w:rsidRPr="00423C8A" w:rsidRDefault="00283616" w:rsidP="00A20F80">
            <w:pPr>
              <w:jc w:val="both"/>
              <w:rPr>
                <w:sz w:val="20"/>
                <w:lang w:val="fr-CA"/>
              </w:rPr>
            </w:pPr>
            <w:r w:rsidRPr="00423C8A">
              <w:rPr>
                <w:sz w:val="20"/>
                <w:lang w:val="fr-CA"/>
              </w:rPr>
              <w:t>Le 11 mars 2010</w:t>
            </w:r>
          </w:p>
          <w:p w:rsidR="00283616" w:rsidRPr="00423C8A" w:rsidRDefault="00283616" w:rsidP="00A20F80">
            <w:pPr>
              <w:jc w:val="both"/>
              <w:rPr>
                <w:sz w:val="20"/>
                <w:lang w:val="fr-CA"/>
              </w:rPr>
            </w:pPr>
            <w:r w:rsidRPr="00423C8A">
              <w:rPr>
                <w:sz w:val="20"/>
                <w:lang w:val="fr-CA"/>
              </w:rPr>
              <w:t>Cour supérieure du Québec</w:t>
            </w:r>
          </w:p>
          <w:p w:rsidR="00283616" w:rsidRPr="00423C8A" w:rsidRDefault="00283616" w:rsidP="00A20F80">
            <w:pPr>
              <w:jc w:val="both"/>
              <w:rPr>
                <w:sz w:val="20"/>
                <w:lang w:val="fr-CA"/>
              </w:rPr>
            </w:pPr>
            <w:r w:rsidRPr="00423C8A">
              <w:rPr>
                <w:sz w:val="20"/>
                <w:lang w:val="fr-CA"/>
              </w:rPr>
              <w:t xml:space="preserve">(Le juge </w:t>
            </w:r>
            <w:proofErr w:type="spellStart"/>
            <w:r w:rsidRPr="00423C8A">
              <w:rPr>
                <w:sz w:val="20"/>
                <w:lang w:val="fr-CA"/>
              </w:rPr>
              <w:t>Buffoni</w:t>
            </w:r>
            <w:proofErr w:type="spellEnd"/>
            <w:r w:rsidRPr="00423C8A">
              <w:rPr>
                <w:sz w:val="20"/>
                <w:lang w:val="fr-CA"/>
              </w:rPr>
              <w:t>)</w:t>
            </w:r>
          </w:p>
          <w:p w:rsidR="00283616" w:rsidRPr="00423C8A" w:rsidRDefault="00283616" w:rsidP="00A20F80">
            <w:pPr>
              <w:jc w:val="both"/>
              <w:rPr>
                <w:sz w:val="20"/>
                <w:lang w:val="fr-CA"/>
              </w:rPr>
            </w:pPr>
            <w:r w:rsidRPr="00423C8A">
              <w:rPr>
                <w:sz w:val="20"/>
                <w:lang w:val="fr-CA"/>
              </w:rPr>
              <w:t>Référence neutre : 2010 QCCS 956</w:t>
            </w:r>
          </w:p>
          <w:p w:rsidR="00283616" w:rsidRPr="00423C8A" w:rsidRDefault="00283616" w:rsidP="00A20F80">
            <w:pPr>
              <w:jc w:val="both"/>
              <w:rPr>
                <w:sz w:val="20"/>
                <w:lang w:val="fr-CA"/>
              </w:rPr>
            </w:pPr>
          </w:p>
        </w:tc>
        <w:tc>
          <w:tcPr>
            <w:tcW w:w="243" w:type="pct"/>
          </w:tcPr>
          <w:p w:rsidR="00283616" w:rsidRPr="00423C8A" w:rsidRDefault="00283616" w:rsidP="00A20F80">
            <w:pPr>
              <w:jc w:val="both"/>
              <w:rPr>
                <w:sz w:val="20"/>
                <w:lang w:val="fr-FR"/>
              </w:rPr>
            </w:pPr>
          </w:p>
        </w:tc>
        <w:tc>
          <w:tcPr>
            <w:tcW w:w="2330" w:type="pct"/>
          </w:tcPr>
          <w:p w:rsidR="00283616" w:rsidRPr="00423C8A" w:rsidRDefault="00283616" w:rsidP="00A20F80">
            <w:pPr>
              <w:jc w:val="both"/>
              <w:rPr>
                <w:sz w:val="20"/>
              </w:rPr>
            </w:pPr>
            <w:proofErr w:type="spellStart"/>
            <w:r w:rsidRPr="00423C8A">
              <w:rPr>
                <w:sz w:val="20"/>
              </w:rPr>
              <w:t>Rejet</w:t>
            </w:r>
            <w:proofErr w:type="spellEnd"/>
            <w:r w:rsidRPr="00423C8A">
              <w:rPr>
                <w:sz w:val="20"/>
              </w:rPr>
              <w:t xml:space="preserve"> de </w:t>
            </w:r>
            <w:proofErr w:type="spellStart"/>
            <w:r w:rsidRPr="00423C8A">
              <w:rPr>
                <w:sz w:val="20"/>
              </w:rPr>
              <w:t>l’appel</w:t>
            </w:r>
            <w:proofErr w:type="spellEnd"/>
            <w:r w:rsidRPr="00423C8A">
              <w:rPr>
                <w:sz w:val="20"/>
              </w:rPr>
              <w:t>.</w:t>
            </w:r>
          </w:p>
        </w:tc>
      </w:tr>
      <w:tr w:rsidR="00283616" w:rsidRPr="00423C8A" w:rsidTr="00A20F80">
        <w:tc>
          <w:tcPr>
            <w:tcW w:w="2427" w:type="pct"/>
          </w:tcPr>
          <w:p w:rsidR="00283616" w:rsidRPr="00423C8A" w:rsidRDefault="00283616" w:rsidP="00A20F80">
            <w:pPr>
              <w:jc w:val="both"/>
              <w:rPr>
                <w:sz w:val="20"/>
                <w:lang w:val="fr-CA"/>
              </w:rPr>
            </w:pPr>
            <w:r w:rsidRPr="00423C8A">
              <w:rPr>
                <w:sz w:val="20"/>
                <w:lang w:val="fr-CA"/>
              </w:rPr>
              <w:t>Le 6 juin 2011</w:t>
            </w:r>
          </w:p>
          <w:p w:rsidR="00283616" w:rsidRPr="00423C8A" w:rsidRDefault="00283616" w:rsidP="00A20F80">
            <w:pPr>
              <w:jc w:val="both"/>
              <w:rPr>
                <w:sz w:val="20"/>
                <w:lang w:val="fr-CA"/>
              </w:rPr>
            </w:pPr>
            <w:r w:rsidRPr="00423C8A">
              <w:rPr>
                <w:sz w:val="20"/>
                <w:lang w:val="fr-CA"/>
              </w:rPr>
              <w:t>Cour d’appel du Québec (Montréal)</w:t>
            </w:r>
          </w:p>
          <w:p w:rsidR="00283616" w:rsidRPr="00423C8A" w:rsidRDefault="00283616" w:rsidP="00A20F80">
            <w:pPr>
              <w:jc w:val="both"/>
              <w:rPr>
                <w:sz w:val="20"/>
                <w:lang w:val="fr-CA"/>
              </w:rPr>
            </w:pPr>
            <w:r w:rsidRPr="00423C8A">
              <w:rPr>
                <w:sz w:val="20"/>
                <w:lang w:val="fr-CA"/>
              </w:rPr>
              <w:t xml:space="preserve">(Les juges </w:t>
            </w:r>
            <w:proofErr w:type="spellStart"/>
            <w:r w:rsidRPr="00423C8A">
              <w:rPr>
                <w:sz w:val="20"/>
                <w:lang w:val="fr-CA"/>
              </w:rPr>
              <w:t>Rochon</w:t>
            </w:r>
            <w:proofErr w:type="spellEnd"/>
            <w:r w:rsidRPr="00423C8A">
              <w:rPr>
                <w:sz w:val="20"/>
                <w:lang w:val="fr-CA"/>
              </w:rPr>
              <w:t xml:space="preserve">, Doyon et Duval </w:t>
            </w:r>
            <w:proofErr w:type="spellStart"/>
            <w:r w:rsidRPr="00423C8A">
              <w:rPr>
                <w:sz w:val="20"/>
                <w:lang w:val="fr-CA"/>
              </w:rPr>
              <w:t>Hesler</w:t>
            </w:r>
            <w:proofErr w:type="spellEnd"/>
            <w:r w:rsidRPr="00423C8A">
              <w:rPr>
                <w:sz w:val="20"/>
                <w:lang w:val="fr-CA"/>
              </w:rPr>
              <w:t>)</w:t>
            </w:r>
          </w:p>
          <w:p w:rsidR="00283616" w:rsidRPr="00423C8A" w:rsidRDefault="00283616" w:rsidP="00A20F80">
            <w:pPr>
              <w:jc w:val="both"/>
              <w:rPr>
                <w:sz w:val="20"/>
                <w:lang w:val="fr-FR"/>
              </w:rPr>
            </w:pPr>
            <w:proofErr w:type="spellStart"/>
            <w:r w:rsidRPr="00423C8A">
              <w:rPr>
                <w:sz w:val="20"/>
              </w:rPr>
              <w:t>Référence</w:t>
            </w:r>
            <w:proofErr w:type="spellEnd"/>
            <w:r w:rsidRPr="00423C8A">
              <w:rPr>
                <w:sz w:val="20"/>
              </w:rPr>
              <w:t xml:space="preserve"> </w:t>
            </w:r>
            <w:proofErr w:type="spellStart"/>
            <w:r w:rsidRPr="00423C8A">
              <w:rPr>
                <w:sz w:val="20"/>
              </w:rPr>
              <w:t>neutre</w:t>
            </w:r>
            <w:proofErr w:type="spellEnd"/>
            <w:r w:rsidRPr="00423C8A">
              <w:rPr>
                <w:sz w:val="20"/>
              </w:rPr>
              <w:t> : 2011 QCCA 1043</w:t>
            </w:r>
          </w:p>
          <w:p w:rsidR="00283616" w:rsidRPr="00423C8A" w:rsidRDefault="00283616" w:rsidP="00A20F80">
            <w:pPr>
              <w:jc w:val="both"/>
              <w:rPr>
                <w:sz w:val="20"/>
                <w:lang w:val="fr-FR"/>
              </w:rPr>
            </w:pPr>
          </w:p>
        </w:tc>
        <w:tc>
          <w:tcPr>
            <w:tcW w:w="243" w:type="pct"/>
          </w:tcPr>
          <w:p w:rsidR="00283616" w:rsidRPr="00423C8A" w:rsidRDefault="00283616" w:rsidP="00A20F80">
            <w:pPr>
              <w:jc w:val="both"/>
              <w:rPr>
                <w:sz w:val="20"/>
                <w:lang w:val="fr-FR"/>
              </w:rPr>
            </w:pPr>
          </w:p>
        </w:tc>
        <w:tc>
          <w:tcPr>
            <w:tcW w:w="2330" w:type="pct"/>
          </w:tcPr>
          <w:p w:rsidR="00283616" w:rsidRPr="00423C8A" w:rsidRDefault="00283616" w:rsidP="00A20F80">
            <w:pPr>
              <w:jc w:val="both"/>
              <w:rPr>
                <w:sz w:val="20"/>
              </w:rPr>
            </w:pPr>
            <w:proofErr w:type="spellStart"/>
            <w:r w:rsidRPr="00423C8A">
              <w:rPr>
                <w:sz w:val="20"/>
              </w:rPr>
              <w:t>Rejet</w:t>
            </w:r>
            <w:proofErr w:type="spellEnd"/>
            <w:r w:rsidRPr="00423C8A">
              <w:rPr>
                <w:sz w:val="20"/>
              </w:rPr>
              <w:t xml:space="preserve"> de </w:t>
            </w:r>
            <w:proofErr w:type="spellStart"/>
            <w:r w:rsidRPr="00423C8A">
              <w:rPr>
                <w:sz w:val="20"/>
              </w:rPr>
              <w:t>l’appel</w:t>
            </w:r>
            <w:proofErr w:type="spellEnd"/>
            <w:r w:rsidRPr="00423C8A">
              <w:rPr>
                <w:sz w:val="20"/>
              </w:rPr>
              <w:t>.</w:t>
            </w:r>
          </w:p>
        </w:tc>
      </w:tr>
    </w:tbl>
    <w:p w:rsidR="00E67F05" w:rsidRDefault="00E67F05">
      <w:r>
        <w:br w:type="page"/>
      </w:r>
    </w:p>
    <w:tbl>
      <w:tblPr>
        <w:tblW w:w="4952" w:type="pct"/>
        <w:tblLayout w:type="fixed"/>
        <w:tblCellMar>
          <w:left w:w="0" w:type="dxa"/>
          <w:bottom w:w="99" w:type="dxa"/>
          <w:right w:w="0" w:type="dxa"/>
        </w:tblCellMar>
        <w:tblLook w:val="04A0"/>
      </w:tblPr>
      <w:tblGrid>
        <w:gridCol w:w="4624"/>
        <w:gridCol w:w="463"/>
        <w:gridCol w:w="4440"/>
      </w:tblGrid>
      <w:tr w:rsidR="00283616" w:rsidRPr="00150DDA" w:rsidTr="00A20F80">
        <w:tc>
          <w:tcPr>
            <w:tcW w:w="2427" w:type="pct"/>
          </w:tcPr>
          <w:p w:rsidR="00283616" w:rsidRPr="00423C8A" w:rsidRDefault="00283616" w:rsidP="00A20F80">
            <w:pPr>
              <w:jc w:val="both"/>
              <w:rPr>
                <w:sz w:val="20"/>
                <w:lang w:val="fr-CA"/>
              </w:rPr>
            </w:pPr>
            <w:r w:rsidRPr="00423C8A">
              <w:rPr>
                <w:sz w:val="20"/>
                <w:lang w:val="fr-CA"/>
              </w:rPr>
              <w:lastRenderedPageBreak/>
              <w:t>Le 23 août 2011</w:t>
            </w:r>
          </w:p>
          <w:p w:rsidR="00283616" w:rsidRPr="00423C8A" w:rsidRDefault="00283616" w:rsidP="00A20F80">
            <w:pPr>
              <w:jc w:val="both"/>
              <w:rPr>
                <w:sz w:val="20"/>
                <w:lang w:val="fr-FR"/>
              </w:rPr>
            </w:pPr>
            <w:r w:rsidRPr="00423C8A">
              <w:rPr>
                <w:sz w:val="20"/>
                <w:lang w:val="fr-CA"/>
              </w:rPr>
              <w:t>Cour suprême du Canada</w:t>
            </w:r>
          </w:p>
        </w:tc>
        <w:tc>
          <w:tcPr>
            <w:tcW w:w="243" w:type="pct"/>
          </w:tcPr>
          <w:p w:rsidR="00283616" w:rsidRPr="00423C8A" w:rsidRDefault="00283616" w:rsidP="00A20F80">
            <w:pPr>
              <w:jc w:val="both"/>
              <w:rPr>
                <w:sz w:val="20"/>
                <w:lang w:val="fr-FR"/>
              </w:rPr>
            </w:pPr>
          </w:p>
        </w:tc>
        <w:tc>
          <w:tcPr>
            <w:tcW w:w="2330" w:type="pct"/>
          </w:tcPr>
          <w:p w:rsidR="00283616" w:rsidRPr="00423C8A" w:rsidRDefault="00283616" w:rsidP="00A20F80">
            <w:pPr>
              <w:jc w:val="both"/>
              <w:rPr>
                <w:sz w:val="20"/>
                <w:lang w:val="fr-CA"/>
              </w:rPr>
            </w:pPr>
            <w:r w:rsidRPr="00423C8A">
              <w:rPr>
                <w:sz w:val="20"/>
                <w:lang w:val="fr-CA"/>
              </w:rPr>
              <w:t>Dépôt de la demande d'autorisation d'appel.</w:t>
            </w:r>
          </w:p>
          <w:p w:rsidR="00283616" w:rsidRPr="00423C8A" w:rsidRDefault="00283616" w:rsidP="00A20F80">
            <w:pPr>
              <w:jc w:val="both"/>
              <w:rPr>
                <w:sz w:val="20"/>
                <w:lang w:val="fr-CA"/>
              </w:rPr>
            </w:pPr>
          </w:p>
        </w:tc>
      </w:tr>
    </w:tbl>
    <w:p w:rsidR="0078447A" w:rsidRPr="00283616" w:rsidRDefault="0078447A" w:rsidP="0078447A">
      <w:pPr>
        <w:rPr>
          <w:sz w:val="20"/>
          <w:szCs w:val="20"/>
          <w:lang w:val="fr-CA"/>
        </w:rPr>
      </w:pPr>
    </w:p>
    <w:p w:rsidR="0078447A" w:rsidRDefault="009E0ECD" w:rsidP="0078447A">
      <w:pPr>
        <w:rPr>
          <w:sz w:val="20"/>
          <w:szCs w:val="20"/>
        </w:rPr>
      </w:pPr>
      <w:r w:rsidRPr="009E0ECD">
        <w:rPr>
          <w:sz w:val="20"/>
          <w:szCs w:val="20"/>
          <w:lang w:val="fr-CA"/>
        </w:rPr>
        <w:pict>
          <v:rect id="_x0000_i1060"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16DE2" w:rsidRPr="00150DDA" w:rsidTr="0098429B">
        <w:trPr>
          <w:cantSplit/>
        </w:trPr>
        <w:tc>
          <w:tcPr>
            <w:tcW w:w="1458" w:type="dxa"/>
          </w:tcPr>
          <w:p w:rsidR="00816DE2" w:rsidRPr="00816DE2" w:rsidRDefault="00816DE2" w:rsidP="0098429B">
            <w:pPr>
              <w:rPr>
                <w:rFonts w:cs="Times New Roman"/>
                <w:sz w:val="20"/>
                <w:szCs w:val="20"/>
              </w:rPr>
            </w:pPr>
            <w:r w:rsidRPr="00816DE2">
              <w:rPr>
                <w:rStyle w:val="SCCFileNumberChar"/>
                <w:sz w:val="20"/>
                <w:szCs w:val="20"/>
              </w:rPr>
              <w:t>34407</w:t>
            </w:r>
          </w:p>
          <w:p w:rsidR="00816DE2" w:rsidRPr="00816DE2" w:rsidRDefault="00816DE2" w:rsidP="0098429B">
            <w:pPr>
              <w:rPr>
                <w:rFonts w:cs="Times New Roman"/>
                <w:b/>
                <w:sz w:val="20"/>
                <w:szCs w:val="20"/>
                <w:lang w:val="fr-CA"/>
              </w:rPr>
            </w:pPr>
          </w:p>
        </w:tc>
        <w:tc>
          <w:tcPr>
            <w:tcW w:w="8118" w:type="dxa"/>
          </w:tcPr>
          <w:p w:rsidR="00816DE2" w:rsidRPr="00816DE2" w:rsidRDefault="00816DE2" w:rsidP="00816DE2">
            <w:pPr>
              <w:jc w:val="both"/>
              <w:rPr>
                <w:rFonts w:cs="Times New Roman"/>
                <w:sz w:val="20"/>
                <w:szCs w:val="20"/>
                <w:lang w:val="fr-CA"/>
              </w:rPr>
            </w:pPr>
            <w:r w:rsidRPr="00816DE2">
              <w:rPr>
                <w:rStyle w:val="SCCLsocChar"/>
                <w:rFonts w:cs="Times New Roman"/>
                <w:sz w:val="20"/>
                <w:szCs w:val="20"/>
              </w:rPr>
              <w:t xml:space="preserve">Denis </w:t>
            </w:r>
            <w:proofErr w:type="spellStart"/>
            <w:r w:rsidRPr="00816DE2">
              <w:rPr>
                <w:rStyle w:val="SCCLsocChar"/>
                <w:rFonts w:cs="Times New Roman"/>
                <w:sz w:val="20"/>
                <w:szCs w:val="20"/>
              </w:rPr>
              <w:t>Émond</w:t>
            </w:r>
            <w:proofErr w:type="spellEnd"/>
            <w:r w:rsidRPr="00816DE2">
              <w:rPr>
                <w:rStyle w:val="SCCLsocChar"/>
                <w:rFonts w:cs="Times New Roman"/>
                <w:sz w:val="20"/>
                <w:szCs w:val="20"/>
              </w:rPr>
              <w:t xml:space="preserve"> c. Patrick Richard, ès qualités de syndic adjoint du Barreau du Québec</w:t>
            </w:r>
            <w:r w:rsidRPr="00816DE2">
              <w:rPr>
                <w:rFonts w:cs="Times New Roman"/>
                <w:sz w:val="20"/>
                <w:szCs w:val="20"/>
                <w:lang w:val="fr-CA"/>
              </w:rPr>
              <w:t xml:space="preserve"> (</w:t>
            </w:r>
            <w:proofErr w:type="spellStart"/>
            <w:r w:rsidRPr="00816DE2">
              <w:rPr>
                <w:rFonts w:cs="Times New Roman"/>
                <w:sz w:val="20"/>
                <w:szCs w:val="20"/>
                <w:lang w:val="fr-CA"/>
              </w:rPr>
              <w:t>Qc</w:t>
            </w:r>
            <w:proofErr w:type="spellEnd"/>
            <w:r w:rsidRPr="00816DE2">
              <w:rPr>
                <w:rFonts w:cs="Times New Roman"/>
                <w:sz w:val="20"/>
                <w:szCs w:val="20"/>
                <w:lang w:val="fr-CA"/>
              </w:rPr>
              <w:t>) (Civile) (Autorisation)</w:t>
            </w:r>
          </w:p>
          <w:p w:rsidR="00816DE2" w:rsidRPr="00816DE2" w:rsidRDefault="00816DE2" w:rsidP="0098429B">
            <w:pPr>
              <w:rPr>
                <w:rFonts w:cs="Times New Roman"/>
                <w:sz w:val="20"/>
                <w:szCs w:val="20"/>
                <w:lang w:val="fr-CA"/>
              </w:rPr>
            </w:pPr>
          </w:p>
        </w:tc>
      </w:tr>
      <w:tr w:rsidR="00816DE2" w:rsidRPr="00150DDA" w:rsidTr="0098429B">
        <w:trPr>
          <w:cantSplit/>
        </w:trPr>
        <w:tc>
          <w:tcPr>
            <w:tcW w:w="1458" w:type="dxa"/>
          </w:tcPr>
          <w:p w:rsidR="00816DE2" w:rsidRPr="00816DE2" w:rsidRDefault="00816DE2" w:rsidP="0098429B">
            <w:pPr>
              <w:rPr>
                <w:rFonts w:cs="Times New Roman"/>
                <w:sz w:val="20"/>
                <w:szCs w:val="20"/>
              </w:rPr>
            </w:pPr>
            <w:r w:rsidRPr="00816DE2">
              <w:rPr>
                <w:rFonts w:cs="Times New Roman"/>
                <w:sz w:val="20"/>
                <w:szCs w:val="20"/>
              </w:rPr>
              <w:t>Coram :</w:t>
            </w:r>
          </w:p>
        </w:tc>
        <w:tc>
          <w:tcPr>
            <w:tcW w:w="8118" w:type="dxa"/>
          </w:tcPr>
          <w:p w:rsidR="00816DE2" w:rsidRPr="00816DE2" w:rsidRDefault="00816DE2" w:rsidP="0098429B">
            <w:pPr>
              <w:rPr>
                <w:rFonts w:cs="Times New Roman"/>
                <w:sz w:val="20"/>
                <w:szCs w:val="20"/>
                <w:lang w:val="fr-CA"/>
              </w:rPr>
            </w:pPr>
            <w:r w:rsidRPr="00816DE2">
              <w:rPr>
                <w:rStyle w:val="SCCCoramChar"/>
                <w:rFonts w:cs="Times New Roman"/>
                <w:sz w:val="20"/>
                <w:szCs w:val="20"/>
              </w:rPr>
              <w:t xml:space="preserve">Les juges </w:t>
            </w:r>
            <w:proofErr w:type="spellStart"/>
            <w:r w:rsidRPr="00816DE2">
              <w:rPr>
                <w:rStyle w:val="SCCCoramChar"/>
                <w:rFonts w:cs="Times New Roman"/>
                <w:sz w:val="20"/>
                <w:szCs w:val="20"/>
              </w:rPr>
              <w:t>LeBel</w:t>
            </w:r>
            <w:proofErr w:type="spellEnd"/>
            <w:r w:rsidRPr="00816DE2">
              <w:rPr>
                <w:rStyle w:val="SCCCoramChar"/>
                <w:rFonts w:cs="Times New Roman"/>
                <w:sz w:val="20"/>
                <w:szCs w:val="20"/>
              </w:rPr>
              <w:t>, Abella et Cromwell</w:t>
            </w:r>
          </w:p>
          <w:p w:rsidR="00816DE2" w:rsidRPr="00816DE2" w:rsidRDefault="00816DE2" w:rsidP="0098429B">
            <w:pPr>
              <w:rPr>
                <w:rFonts w:cs="Times New Roman"/>
                <w:sz w:val="20"/>
                <w:szCs w:val="20"/>
                <w:u w:val="single"/>
                <w:lang w:val="fr-CA"/>
              </w:rPr>
            </w:pPr>
          </w:p>
        </w:tc>
      </w:tr>
      <w:tr w:rsidR="00816DE2" w:rsidRPr="00816DE2" w:rsidTr="0098429B">
        <w:trPr>
          <w:cantSplit/>
        </w:trPr>
        <w:tc>
          <w:tcPr>
            <w:tcW w:w="9576" w:type="dxa"/>
            <w:gridSpan w:val="2"/>
          </w:tcPr>
          <w:p w:rsidR="00816DE2" w:rsidRPr="00816DE2" w:rsidRDefault="00816DE2" w:rsidP="0098429B">
            <w:pPr>
              <w:pStyle w:val="SCCShortJudgment"/>
              <w:rPr>
                <w:rFonts w:cs="Times New Roman"/>
                <w:szCs w:val="20"/>
                <w:lang w:val="fr-CA"/>
              </w:rPr>
            </w:pPr>
            <w:r w:rsidRPr="00816DE2">
              <w:rPr>
                <w:rFonts w:cs="Times New Roman"/>
                <w:szCs w:val="20"/>
                <w:lang w:val="fr-CA"/>
              </w:rPr>
              <w:t>La requête en prorogation du délai de signification et de dépôt de la réplique du demandeur est accordée. La demande d’autorisation d’appel de l’arrêt de la Cour d’appel du Québec (Montréal), numéro 500-09-021476-114, 2011 QCCA 1020, daté du 30 mai 2011, est rejetée avec dépens.</w:t>
            </w:r>
          </w:p>
          <w:p w:rsidR="00816DE2" w:rsidRPr="00816DE2" w:rsidRDefault="00816DE2" w:rsidP="0098429B">
            <w:pPr>
              <w:pStyle w:val="SCCShortJudgment"/>
              <w:ind w:firstLine="0"/>
              <w:rPr>
                <w:rFonts w:cs="Times New Roman"/>
                <w:szCs w:val="20"/>
                <w:lang w:val="fr-CA"/>
              </w:rPr>
            </w:pPr>
          </w:p>
          <w:p w:rsidR="00816DE2" w:rsidRPr="00816DE2" w:rsidRDefault="00816DE2" w:rsidP="0098429B">
            <w:pPr>
              <w:pStyle w:val="SCCShortJudgment"/>
              <w:rPr>
                <w:rFonts w:cs="Times New Roman"/>
                <w:szCs w:val="20"/>
              </w:rPr>
            </w:pPr>
            <w:r w:rsidRPr="00816DE2">
              <w:rPr>
                <w:rFonts w:cs="Times New Roman"/>
                <w:szCs w:val="20"/>
              </w:rPr>
              <w:t>The motion for an extension of time to serve and file the applicant’s reply is granted. The application for leave to appeal from the judgment of the Court of Appeal of Quebec (Montréal), Number 500-09-021476-114, 2011 QCCA 1020, dated May 30, 2011, is dismissed with costs.</w:t>
            </w:r>
          </w:p>
        </w:tc>
      </w:tr>
    </w:tbl>
    <w:p w:rsidR="0078447A" w:rsidRDefault="0078447A" w:rsidP="0078447A">
      <w:pPr>
        <w:rPr>
          <w:sz w:val="20"/>
          <w:szCs w:val="20"/>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3616" w:rsidRPr="00423C8A" w:rsidTr="00A20F80">
        <w:tc>
          <w:tcPr>
            <w:tcW w:w="5000" w:type="pct"/>
            <w:gridSpan w:val="3"/>
          </w:tcPr>
          <w:p w:rsidR="00283616" w:rsidRPr="00423C8A" w:rsidRDefault="00283616" w:rsidP="00A20F80">
            <w:pPr>
              <w:jc w:val="both"/>
              <w:rPr>
                <w:rFonts w:eastAsia="Calibri"/>
                <w:sz w:val="20"/>
              </w:rPr>
            </w:pPr>
            <w:r w:rsidRPr="00423C8A">
              <w:rPr>
                <w:rFonts w:eastAsia="Calibri"/>
                <w:sz w:val="20"/>
              </w:rPr>
              <w:t xml:space="preserve">Law of professions — Jurisdiction — Whether council had jurisdiction over complaint even though complaint had no legal basis — Interpretation of s. 56 of </w:t>
            </w:r>
            <w:r w:rsidRPr="00423C8A">
              <w:rPr>
                <w:rFonts w:eastAsia="Calibri"/>
                <w:i/>
                <w:sz w:val="20"/>
              </w:rPr>
              <w:t>Professional Code,</w:t>
            </w:r>
            <w:r w:rsidRPr="00423C8A">
              <w:rPr>
                <w:rFonts w:eastAsia="Calibri"/>
                <w:sz w:val="20"/>
              </w:rPr>
              <w:t xml:space="preserve"> R.S.Q., c. C</w:t>
            </w:r>
            <w:r w:rsidRPr="00423C8A">
              <w:rPr>
                <w:rFonts w:eastAsia="Calibri"/>
                <w:sz w:val="20"/>
              </w:rPr>
              <w:noBreakHyphen/>
              <w:t>26.</w:t>
            </w:r>
          </w:p>
        </w:tc>
      </w:tr>
      <w:tr w:rsidR="00283616" w:rsidRPr="00423C8A" w:rsidTr="00A20F80">
        <w:tc>
          <w:tcPr>
            <w:tcW w:w="5000" w:type="pct"/>
            <w:gridSpan w:val="3"/>
          </w:tcPr>
          <w:p w:rsidR="00283616" w:rsidRPr="00423C8A" w:rsidRDefault="00283616" w:rsidP="00A20F80">
            <w:pPr>
              <w:jc w:val="both"/>
              <w:rPr>
                <w:rFonts w:eastAsia="Calibri"/>
                <w:sz w:val="20"/>
              </w:rPr>
            </w:pPr>
          </w:p>
        </w:tc>
      </w:tr>
      <w:tr w:rsidR="00283616" w:rsidRPr="00423C8A" w:rsidTr="00A20F80">
        <w:tc>
          <w:tcPr>
            <w:tcW w:w="5000" w:type="pct"/>
            <w:gridSpan w:val="3"/>
          </w:tcPr>
          <w:p w:rsidR="00283616" w:rsidRPr="00423C8A" w:rsidRDefault="00283616" w:rsidP="00A20F80">
            <w:pPr>
              <w:jc w:val="both"/>
              <w:rPr>
                <w:rFonts w:eastAsia="Calibri"/>
                <w:sz w:val="20"/>
              </w:rPr>
            </w:pPr>
            <w:r w:rsidRPr="00423C8A">
              <w:rPr>
                <w:rFonts w:eastAsia="Calibri"/>
                <w:sz w:val="20"/>
              </w:rPr>
              <w:t>The applicant, Mr. </w:t>
            </w:r>
            <w:proofErr w:type="spellStart"/>
            <w:r w:rsidRPr="00423C8A">
              <w:rPr>
                <w:rFonts w:eastAsia="Calibri"/>
                <w:sz w:val="20"/>
              </w:rPr>
              <w:t>Émond</w:t>
            </w:r>
            <w:proofErr w:type="spellEnd"/>
            <w:r w:rsidRPr="00423C8A">
              <w:rPr>
                <w:rFonts w:eastAsia="Calibri"/>
                <w:sz w:val="20"/>
              </w:rPr>
              <w:t xml:space="preserve">, was a notary when he applied for admission to the </w:t>
            </w:r>
            <w:proofErr w:type="spellStart"/>
            <w:r w:rsidRPr="00423C8A">
              <w:rPr>
                <w:rFonts w:eastAsia="Calibri"/>
                <w:sz w:val="20"/>
              </w:rPr>
              <w:t>École</w:t>
            </w:r>
            <w:proofErr w:type="spellEnd"/>
            <w:r w:rsidRPr="00423C8A">
              <w:rPr>
                <w:rFonts w:eastAsia="Calibri"/>
                <w:sz w:val="20"/>
              </w:rPr>
              <w:t xml:space="preserve"> de formation </w:t>
            </w:r>
            <w:proofErr w:type="spellStart"/>
            <w:r w:rsidRPr="00423C8A">
              <w:rPr>
                <w:rFonts w:eastAsia="Calibri"/>
                <w:sz w:val="20"/>
              </w:rPr>
              <w:t>professionnelle</w:t>
            </w:r>
            <w:proofErr w:type="spellEnd"/>
            <w:r w:rsidRPr="00423C8A">
              <w:rPr>
                <w:rFonts w:eastAsia="Calibri"/>
                <w:sz w:val="20"/>
              </w:rPr>
              <w:t xml:space="preserve"> du </w:t>
            </w:r>
            <w:proofErr w:type="spellStart"/>
            <w:r w:rsidRPr="00423C8A">
              <w:rPr>
                <w:rFonts w:eastAsia="Calibri"/>
                <w:sz w:val="20"/>
              </w:rPr>
              <w:t>Barreau</w:t>
            </w:r>
            <w:proofErr w:type="spellEnd"/>
            <w:r w:rsidRPr="00423C8A">
              <w:rPr>
                <w:rFonts w:eastAsia="Calibri"/>
                <w:sz w:val="20"/>
              </w:rPr>
              <w:t xml:space="preserve"> du Québec for the 1991-92 academic year. </w:t>
            </w:r>
          </w:p>
          <w:p w:rsidR="00283616" w:rsidRPr="00423C8A" w:rsidRDefault="00283616" w:rsidP="00A20F80">
            <w:pPr>
              <w:jc w:val="both"/>
              <w:rPr>
                <w:rFonts w:eastAsia="Calibri"/>
                <w:sz w:val="20"/>
              </w:rPr>
            </w:pPr>
          </w:p>
          <w:p w:rsidR="00283616" w:rsidRPr="00423C8A" w:rsidRDefault="00283616" w:rsidP="00A20F80">
            <w:pPr>
              <w:jc w:val="both"/>
              <w:rPr>
                <w:rFonts w:eastAsia="Calibri"/>
                <w:sz w:val="20"/>
              </w:rPr>
            </w:pPr>
            <w:r w:rsidRPr="00423C8A">
              <w:rPr>
                <w:rFonts w:eastAsia="Calibri"/>
                <w:sz w:val="20"/>
              </w:rPr>
              <w:t xml:space="preserve">He filled out a questionnaire in which he stated that he had never declared bankruptcy or had a civil proceeding brought against him.  However, these statements were false, as he had recently assigned his property and been sued by a creditor. </w:t>
            </w:r>
          </w:p>
          <w:p w:rsidR="00283616" w:rsidRPr="00423C8A" w:rsidRDefault="00283616" w:rsidP="00A20F80">
            <w:pPr>
              <w:jc w:val="both"/>
              <w:rPr>
                <w:rFonts w:eastAsia="Calibri"/>
                <w:sz w:val="20"/>
              </w:rPr>
            </w:pPr>
          </w:p>
          <w:p w:rsidR="00283616" w:rsidRPr="00423C8A" w:rsidRDefault="00283616" w:rsidP="00A20F80">
            <w:pPr>
              <w:jc w:val="both"/>
              <w:rPr>
                <w:rFonts w:eastAsia="Calibri"/>
                <w:sz w:val="20"/>
              </w:rPr>
            </w:pPr>
            <w:r w:rsidRPr="00423C8A">
              <w:rPr>
                <w:rFonts w:eastAsia="Calibri"/>
                <w:sz w:val="20"/>
              </w:rPr>
              <w:t xml:space="preserve">In 1992, he applied to be entered on the Roll of the Order of Advocates.  In addition to repeating these lies, he failed to disclose a lawsuit for nearly $1 million that had just been brought against him.  He also declared under oath that no other professional order had ever imposed a sanction against him.  However, the year before, the disciplinary committee of the </w:t>
            </w:r>
            <w:proofErr w:type="spellStart"/>
            <w:r w:rsidRPr="00423C8A">
              <w:rPr>
                <w:rFonts w:eastAsia="Calibri"/>
                <w:sz w:val="20"/>
              </w:rPr>
              <w:t>Chambre</w:t>
            </w:r>
            <w:proofErr w:type="spellEnd"/>
            <w:r w:rsidRPr="00423C8A">
              <w:rPr>
                <w:rFonts w:eastAsia="Calibri"/>
                <w:sz w:val="20"/>
              </w:rPr>
              <w:t xml:space="preserve"> des </w:t>
            </w:r>
            <w:proofErr w:type="spellStart"/>
            <w:r w:rsidRPr="00423C8A">
              <w:rPr>
                <w:rFonts w:eastAsia="Calibri"/>
                <w:sz w:val="20"/>
              </w:rPr>
              <w:t>notaires</w:t>
            </w:r>
            <w:proofErr w:type="spellEnd"/>
            <w:r w:rsidRPr="00423C8A">
              <w:rPr>
                <w:rFonts w:eastAsia="Calibri"/>
                <w:sz w:val="20"/>
              </w:rPr>
              <w:t xml:space="preserve"> had found him guilty of 11 charges related to improperly prepared loan instruments. </w:t>
            </w:r>
          </w:p>
          <w:p w:rsidR="00283616" w:rsidRPr="00423C8A" w:rsidRDefault="00283616" w:rsidP="00A20F80">
            <w:pPr>
              <w:jc w:val="both"/>
              <w:rPr>
                <w:rFonts w:eastAsia="Calibri"/>
                <w:sz w:val="20"/>
              </w:rPr>
            </w:pPr>
          </w:p>
          <w:p w:rsidR="00283616" w:rsidRPr="00423C8A" w:rsidRDefault="00283616" w:rsidP="00A20F80">
            <w:pPr>
              <w:jc w:val="both"/>
              <w:rPr>
                <w:rFonts w:eastAsia="Calibri"/>
                <w:sz w:val="20"/>
              </w:rPr>
            </w:pPr>
            <w:r w:rsidRPr="00423C8A">
              <w:rPr>
                <w:rFonts w:eastAsia="Calibri"/>
                <w:sz w:val="20"/>
              </w:rPr>
              <w:t xml:space="preserve">Thirteen years later, the Syndic of the </w:t>
            </w:r>
            <w:proofErr w:type="spellStart"/>
            <w:r w:rsidRPr="00423C8A">
              <w:rPr>
                <w:rFonts w:eastAsia="Calibri"/>
                <w:sz w:val="20"/>
              </w:rPr>
              <w:t>Barreau</w:t>
            </w:r>
            <w:proofErr w:type="spellEnd"/>
            <w:r w:rsidRPr="00423C8A">
              <w:rPr>
                <w:rFonts w:eastAsia="Calibri"/>
                <w:sz w:val="20"/>
              </w:rPr>
              <w:t xml:space="preserve"> du Québec learned the truth.  After conducting an investigation, the Syndic lodged a disciplinary complaint. </w:t>
            </w:r>
          </w:p>
          <w:p w:rsidR="00283616" w:rsidRPr="00423C8A" w:rsidRDefault="00283616" w:rsidP="00A20F80">
            <w:pPr>
              <w:jc w:val="both"/>
              <w:rPr>
                <w:rFonts w:eastAsia="Calibri"/>
                <w:sz w:val="20"/>
              </w:rPr>
            </w:pPr>
          </w:p>
        </w:tc>
      </w:tr>
      <w:tr w:rsidR="00283616" w:rsidRPr="00423C8A" w:rsidTr="00A20F80">
        <w:tc>
          <w:tcPr>
            <w:tcW w:w="2427" w:type="pct"/>
          </w:tcPr>
          <w:p w:rsidR="00283616" w:rsidRPr="00423C8A" w:rsidRDefault="00283616" w:rsidP="00A20F80">
            <w:pPr>
              <w:jc w:val="both"/>
              <w:rPr>
                <w:rFonts w:eastAsia="Calibri"/>
                <w:sz w:val="20"/>
              </w:rPr>
            </w:pPr>
            <w:r w:rsidRPr="00423C8A">
              <w:rPr>
                <w:rFonts w:eastAsia="Calibri"/>
                <w:sz w:val="20"/>
              </w:rPr>
              <w:t>May 10, 2007</w:t>
            </w:r>
          </w:p>
          <w:p w:rsidR="00283616" w:rsidRPr="00423C8A" w:rsidRDefault="00283616" w:rsidP="00A20F80">
            <w:pPr>
              <w:jc w:val="both"/>
              <w:rPr>
                <w:rFonts w:eastAsia="Calibri"/>
                <w:sz w:val="20"/>
              </w:rPr>
            </w:pPr>
            <w:r w:rsidRPr="00423C8A">
              <w:rPr>
                <w:rFonts w:eastAsia="Calibri"/>
                <w:sz w:val="20"/>
              </w:rPr>
              <w:t>Quebec Superior Court</w:t>
            </w:r>
          </w:p>
          <w:p w:rsidR="00283616" w:rsidRPr="00423C8A" w:rsidRDefault="00283616" w:rsidP="00A20F80">
            <w:pPr>
              <w:jc w:val="both"/>
              <w:rPr>
                <w:rFonts w:eastAsia="Calibri"/>
                <w:sz w:val="20"/>
              </w:rPr>
            </w:pPr>
            <w:r w:rsidRPr="00423C8A">
              <w:rPr>
                <w:rFonts w:eastAsia="Calibri"/>
                <w:sz w:val="20"/>
              </w:rPr>
              <w:t>(</w:t>
            </w:r>
            <w:proofErr w:type="spellStart"/>
            <w:r w:rsidRPr="00423C8A">
              <w:rPr>
                <w:rFonts w:eastAsia="Calibri"/>
                <w:sz w:val="20"/>
              </w:rPr>
              <w:t>Hallée</w:t>
            </w:r>
            <w:proofErr w:type="spellEnd"/>
            <w:r w:rsidRPr="00423C8A">
              <w:rPr>
                <w:rFonts w:eastAsia="Calibri"/>
                <w:sz w:val="20"/>
              </w:rPr>
              <w:t xml:space="preserve"> J.)</w:t>
            </w:r>
          </w:p>
          <w:p w:rsidR="00283616" w:rsidRPr="00423C8A" w:rsidRDefault="00283616" w:rsidP="00A20F80">
            <w:pPr>
              <w:jc w:val="both"/>
              <w:rPr>
                <w:rFonts w:eastAsia="Calibri"/>
                <w:sz w:val="20"/>
              </w:rPr>
            </w:pPr>
          </w:p>
        </w:tc>
        <w:tc>
          <w:tcPr>
            <w:tcW w:w="243" w:type="pct"/>
          </w:tcPr>
          <w:p w:rsidR="00283616" w:rsidRPr="00423C8A" w:rsidRDefault="00283616" w:rsidP="00A20F80">
            <w:pPr>
              <w:jc w:val="both"/>
              <w:rPr>
                <w:rFonts w:eastAsia="Calibri"/>
                <w:sz w:val="20"/>
              </w:rPr>
            </w:pPr>
          </w:p>
        </w:tc>
        <w:tc>
          <w:tcPr>
            <w:tcW w:w="2330" w:type="pct"/>
          </w:tcPr>
          <w:p w:rsidR="00283616" w:rsidRPr="00423C8A" w:rsidRDefault="00283616" w:rsidP="00A20F80">
            <w:pPr>
              <w:jc w:val="both"/>
              <w:rPr>
                <w:rFonts w:eastAsia="Calibri"/>
                <w:sz w:val="20"/>
              </w:rPr>
            </w:pPr>
            <w:r w:rsidRPr="00423C8A">
              <w:rPr>
                <w:rFonts w:eastAsia="Calibri"/>
                <w:sz w:val="20"/>
              </w:rPr>
              <w:t>Motion for judicial review dismissed</w:t>
            </w:r>
          </w:p>
        </w:tc>
      </w:tr>
      <w:tr w:rsidR="00283616" w:rsidRPr="00423C8A" w:rsidTr="00A20F80">
        <w:tc>
          <w:tcPr>
            <w:tcW w:w="2427" w:type="pct"/>
          </w:tcPr>
          <w:p w:rsidR="00283616" w:rsidRPr="00423C8A" w:rsidRDefault="00283616" w:rsidP="00A20F80">
            <w:pPr>
              <w:jc w:val="both"/>
              <w:rPr>
                <w:rFonts w:eastAsia="Calibri"/>
                <w:sz w:val="20"/>
              </w:rPr>
            </w:pPr>
            <w:r w:rsidRPr="00423C8A">
              <w:rPr>
                <w:rFonts w:eastAsia="Calibri"/>
                <w:sz w:val="20"/>
              </w:rPr>
              <w:t>June 18, 2007</w:t>
            </w:r>
          </w:p>
          <w:p w:rsidR="00283616" w:rsidRPr="00423C8A" w:rsidRDefault="00283616" w:rsidP="00A20F80">
            <w:pPr>
              <w:jc w:val="both"/>
              <w:rPr>
                <w:rFonts w:eastAsia="Calibri"/>
                <w:sz w:val="20"/>
              </w:rPr>
            </w:pPr>
            <w:r w:rsidRPr="00423C8A">
              <w:rPr>
                <w:rFonts w:eastAsia="Calibri"/>
                <w:sz w:val="20"/>
              </w:rPr>
              <w:t>Quebec Court of Appeal</w:t>
            </w:r>
          </w:p>
          <w:p w:rsidR="00283616" w:rsidRPr="00423C8A" w:rsidRDefault="00283616" w:rsidP="00A20F80">
            <w:pPr>
              <w:jc w:val="both"/>
              <w:rPr>
                <w:rFonts w:eastAsia="Calibri"/>
                <w:sz w:val="20"/>
              </w:rPr>
            </w:pPr>
            <w:r w:rsidRPr="00423C8A">
              <w:rPr>
                <w:rFonts w:eastAsia="Calibri"/>
                <w:sz w:val="20"/>
              </w:rPr>
              <w:t>(</w:t>
            </w:r>
            <w:proofErr w:type="spellStart"/>
            <w:r w:rsidRPr="00423C8A">
              <w:rPr>
                <w:rFonts w:eastAsia="Calibri"/>
                <w:sz w:val="20"/>
              </w:rPr>
              <w:t>Chamberland</w:t>
            </w:r>
            <w:proofErr w:type="spellEnd"/>
            <w:r w:rsidRPr="00423C8A">
              <w:rPr>
                <w:rFonts w:eastAsia="Calibri"/>
                <w:sz w:val="20"/>
              </w:rPr>
              <w:t xml:space="preserve"> J.A.)</w:t>
            </w:r>
          </w:p>
          <w:p w:rsidR="00283616" w:rsidRPr="00423C8A" w:rsidRDefault="00283616" w:rsidP="00A20F80">
            <w:pPr>
              <w:jc w:val="both"/>
              <w:rPr>
                <w:rFonts w:eastAsia="Calibri"/>
                <w:sz w:val="20"/>
              </w:rPr>
            </w:pPr>
          </w:p>
        </w:tc>
        <w:tc>
          <w:tcPr>
            <w:tcW w:w="243" w:type="pct"/>
          </w:tcPr>
          <w:p w:rsidR="00283616" w:rsidRPr="00423C8A" w:rsidRDefault="00283616" w:rsidP="00A20F80">
            <w:pPr>
              <w:jc w:val="both"/>
              <w:rPr>
                <w:rFonts w:eastAsia="Calibri"/>
                <w:sz w:val="20"/>
              </w:rPr>
            </w:pPr>
          </w:p>
        </w:tc>
        <w:tc>
          <w:tcPr>
            <w:tcW w:w="2330" w:type="pct"/>
          </w:tcPr>
          <w:p w:rsidR="00283616" w:rsidRPr="00423C8A" w:rsidRDefault="00283616" w:rsidP="00A20F80">
            <w:pPr>
              <w:jc w:val="both"/>
              <w:rPr>
                <w:rFonts w:eastAsia="Calibri"/>
                <w:sz w:val="20"/>
              </w:rPr>
            </w:pPr>
            <w:r w:rsidRPr="00423C8A">
              <w:rPr>
                <w:rFonts w:eastAsia="Calibri"/>
                <w:sz w:val="20"/>
              </w:rPr>
              <w:t>Leave to appeal denied</w:t>
            </w:r>
          </w:p>
        </w:tc>
      </w:tr>
      <w:tr w:rsidR="00283616" w:rsidRPr="00423C8A" w:rsidTr="00A20F80">
        <w:tc>
          <w:tcPr>
            <w:tcW w:w="2427" w:type="pct"/>
          </w:tcPr>
          <w:p w:rsidR="00283616" w:rsidRPr="00423C8A" w:rsidRDefault="00283616" w:rsidP="00A20F80">
            <w:pPr>
              <w:jc w:val="both"/>
              <w:rPr>
                <w:rFonts w:eastAsia="Calibri"/>
                <w:sz w:val="20"/>
              </w:rPr>
            </w:pPr>
            <w:r w:rsidRPr="00423C8A">
              <w:rPr>
                <w:rFonts w:eastAsia="Calibri"/>
                <w:sz w:val="20"/>
              </w:rPr>
              <w:t>August 26, 2008</w:t>
            </w:r>
          </w:p>
          <w:p w:rsidR="00283616" w:rsidRPr="00423C8A" w:rsidRDefault="00283616" w:rsidP="00A20F80">
            <w:pPr>
              <w:jc w:val="both"/>
              <w:rPr>
                <w:rFonts w:eastAsia="Calibri"/>
                <w:sz w:val="20"/>
              </w:rPr>
            </w:pPr>
            <w:r w:rsidRPr="00423C8A">
              <w:rPr>
                <w:rFonts w:eastAsia="Calibri"/>
                <w:sz w:val="20"/>
              </w:rPr>
              <w:t>Quebec Superior Court</w:t>
            </w:r>
          </w:p>
          <w:p w:rsidR="00283616" w:rsidRPr="00423C8A" w:rsidRDefault="00283616" w:rsidP="00A20F80">
            <w:pPr>
              <w:jc w:val="both"/>
              <w:rPr>
                <w:rFonts w:eastAsia="Calibri"/>
                <w:sz w:val="20"/>
              </w:rPr>
            </w:pPr>
            <w:r w:rsidRPr="00423C8A">
              <w:rPr>
                <w:rFonts w:eastAsia="Calibri"/>
                <w:sz w:val="20"/>
              </w:rPr>
              <w:t>(Nadeau J.)</w:t>
            </w:r>
          </w:p>
          <w:p w:rsidR="00283616" w:rsidRPr="00423C8A" w:rsidRDefault="00283616" w:rsidP="00A20F80">
            <w:pPr>
              <w:jc w:val="both"/>
              <w:rPr>
                <w:rFonts w:eastAsia="Calibri"/>
                <w:sz w:val="20"/>
              </w:rPr>
            </w:pPr>
          </w:p>
        </w:tc>
        <w:tc>
          <w:tcPr>
            <w:tcW w:w="243" w:type="pct"/>
          </w:tcPr>
          <w:p w:rsidR="00283616" w:rsidRPr="00423C8A" w:rsidRDefault="00283616" w:rsidP="00A20F80">
            <w:pPr>
              <w:jc w:val="both"/>
              <w:rPr>
                <w:rFonts w:eastAsia="Calibri"/>
                <w:sz w:val="20"/>
              </w:rPr>
            </w:pPr>
          </w:p>
        </w:tc>
        <w:tc>
          <w:tcPr>
            <w:tcW w:w="2330" w:type="pct"/>
          </w:tcPr>
          <w:p w:rsidR="00283616" w:rsidRPr="00423C8A" w:rsidRDefault="00283616" w:rsidP="00A20F80">
            <w:pPr>
              <w:jc w:val="both"/>
              <w:rPr>
                <w:rFonts w:eastAsia="Calibri"/>
                <w:sz w:val="20"/>
              </w:rPr>
            </w:pPr>
            <w:r w:rsidRPr="00423C8A">
              <w:rPr>
                <w:rFonts w:eastAsia="Calibri"/>
                <w:sz w:val="20"/>
              </w:rPr>
              <w:t xml:space="preserve">Motion for judicial review dismissed </w:t>
            </w:r>
          </w:p>
          <w:p w:rsidR="00283616" w:rsidRPr="00423C8A" w:rsidRDefault="00283616" w:rsidP="00A20F80">
            <w:pPr>
              <w:jc w:val="both"/>
              <w:rPr>
                <w:rFonts w:eastAsia="Calibri"/>
                <w:sz w:val="20"/>
              </w:rPr>
            </w:pPr>
          </w:p>
        </w:tc>
      </w:tr>
      <w:tr w:rsidR="00283616" w:rsidRPr="00423C8A" w:rsidTr="00816DE2">
        <w:trPr>
          <w:cantSplit/>
        </w:trPr>
        <w:tc>
          <w:tcPr>
            <w:tcW w:w="2427" w:type="pct"/>
          </w:tcPr>
          <w:p w:rsidR="00283616" w:rsidRPr="00423C8A" w:rsidRDefault="00283616" w:rsidP="00A20F80">
            <w:pPr>
              <w:jc w:val="both"/>
              <w:rPr>
                <w:rFonts w:eastAsia="Calibri"/>
                <w:sz w:val="20"/>
              </w:rPr>
            </w:pPr>
            <w:r w:rsidRPr="00423C8A">
              <w:rPr>
                <w:rFonts w:eastAsia="Calibri"/>
                <w:sz w:val="20"/>
              </w:rPr>
              <w:lastRenderedPageBreak/>
              <w:t>January 13, 2010</w:t>
            </w:r>
          </w:p>
          <w:p w:rsidR="00283616" w:rsidRPr="00423C8A" w:rsidRDefault="00283616" w:rsidP="00A20F80">
            <w:pPr>
              <w:jc w:val="both"/>
              <w:rPr>
                <w:rFonts w:eastAsia="Calibri"/>
                <w:sz w:val="20"/>
              </w:rPr>
            </w:pPr>
            <w:r w:rsidRPr="00423C8A">
              <w:rPr>
                <w:rFonts w:eastAsia="Calibri"/>
                <w:sz w:val="20"/>
              </w:rPr>
              <w:t>Professions Tribunal</w:t>
            </w:r>
          </w:p>
          <w:p w:rsidR="00283616" w:rsidRPr="00423C8A" w:rsidRDefault="00283616" w:rsidP="00A20F80">
            <w:pPr>
              <w:jc w:val="both"/>
              <w:rPr>
                <w:rFonts w:eastAsia="Calibri"/>
                <w:sz w:val="20"/>
              </w:rPr>
            </w:pPr>
            <w:r w:rsidRPr="00423C8A">
              <w:rPr>
                <w:rFonts w:eastAsia="Calibri"/>
                <w:sz w:val="20"/>
              </w:rPr>
              <w:t xml:space="preserve">(Judges Provost, </w:t>
            </w:r>
            <w:proofErr w:type="spellStart"/>
            <w:r w:rsidRPr="00423C8A">
              <w:rPr>
                <w:rFonts w:eastAsia="Calibri"/>
                <w:sz w:val="20"/>
              </w:rPr>
              <w:t>Lavergne</w:t>
            </w:r>
            <w:proofErr w:type="spellEnd"/>
            <w:r w:rsidRPr="00423C8A">
              <w:rPr>
                <w:rFonts w:eastAsia="Calibri"/>
                <w:sz w:val="20"/>
              </w:rPr>
              <w:t xml:space="preserve"> and </w:t>
            </w:r>
            <w:proofErr w:type="spellStart"/>
            <w:r w:rsidRPr="00423C8A">
              <w:rPr>
                <w:rFonts w:eastAsia="Calibri"/>
                <w:sz w:val="20"/>
              </w:rPr>
              <w:t>Veilleux</w:t>
            </w:r>
            <w:proofErr w:type="spellEnd"/>
            <w:r w:rsidRPr="00423C8A">
              <w:rPr>
                <w:rFonts w:eastAsia="Calibri"/>
                <w:sz w:val="20"/>
              </w:rPr>
              <w:t>)</w:t>
            </w:r>
          </w:p>
          <w:p w:rsidR="00283616" w:rsidRPr="00423C8A" w:rsidRDefault="00283616" w:rsidP="00A20F80">
            <w:pPr>
              <w:jc w:val="both"/>
              <w:rPr>
                <w:rFonts w:eastAsia="Calibri"/>
                <w:sz w:val="20"/>
              </w:rPr>
            </w:pPr>
          </w:p>
        </w:tc>
        <w:tc>
          <w:tcPr>
            <w:tcW w:w="243" w:type="pct"/>
          </w:tcPr>
          <w:p w:rsidR="00283616" w:rsidRPr="00423C8A" w:rsidRDefault="00283616" w:rsidP="00A20F80">
            <w:pPr>
              <w:jc w:val="both"/>
              <w:rPr>
                <w:rFonts w:eastAsia="Calibri"/>
                <w:sz w:val="20"/>
              </w:rPr>
            </w:pPr>
          </w:p>
        </w:tc>
        <w:tc>
          <w:tcPr>
            <w:tcW w:w="2330" w:type="pct"/>
          </w:tcPr>
          <w:p w:rsidR="00283616" w:rsidRPr="00423C8A" w:rsidRDefault="00283616" w:rsidP="00A20F80">
            <w:pPr>
              <w:jc w:val="both"/>
              <w:rPr>
                <w:rFonts w:eastAsia="Calibri"/>
                <w:sz w:val="20"/>
              </w:rPr>
            </w:pPr>
            <w:r w:rsidRPr="00423C8A">
              <w:rPr>
                <w:rFonts w:eastAsia="Calibri"/>
                <w:sz w:val="20"/>
              </w:rPr>
              <w:t>Appeal dismissed</w:t>
            </w:r>
          </w:p>
          <w:p w:rsidR="00283616" w:rsidRPr="00423C8A" w:rsidRDefault="00283616" w:rsidP="00A20F80">
            <w:pPr>
              <w:jc w:val="both"/>
              <w:rPr>
                <w:rFonts w:eastAsia="Calibri"/>
                <w:sz w:val="20"/>
              </w:rPr>
            </w:pPr>
          </w:p>
        </w:tc>
      </w:tr>
      <w:tr w:rsidR="00283616" w:rsidRPr="00423C8A" w:rsidTr="00816DE2">
        <w:trPr>
          <w:cantSplit/>
        </w:trPr>
        <w:tc>
          <w:tcPr>
            <w:tcW w:w="2427" w:type="pct"/>
          </w:tcPr>
          <w:p w:rsidR="00283616" w:rsidRPr="00423C8A" w:rsidRDefault="00283616" w:rsidP="00A20F80">
            <w:pPr>
              <w:jc w:val="both"/>
              <w:rPr>
                <w:rFonts w:eastAsia="Calibri"/>
                <w:sz w:val="20"/>
              </w:rPr>
            </w:pPr>
            <w:r w:rsidRPr="00423C8A">
              <w:rPr>
                <w:rFonts w:eastAsia="Calibri"/>
                <w:sz w:val="20"/>
              </w:rPr>
              <w:t>February 3, 2011</w:t>
            </w:r>
          </w:p>
          <w:p w:rsidR="00283616" w:rsidRPr="00423C8A" w:rsidRDefault="00283616" w:rsidP="00A20F80">
            <w:pPr>
              <w:jc w:val="both"/>
              <w:rPr>
                <w:rFonts w:eastAsia="Calibri"/>
                <w:sz w:val="20"/>
              </w:rPr>
            </w:pPr>
            <w:r w:rsidRPr="00423C8A">
              <w:rPr>
                <w:rFonts w:eastAsia="Calibri"/>
                <w:sz w:val="20"/>
              </w:rPr>
              <w:t>Quebec Superior Court</w:t>
            </w:r>
          </w:p>
          <w:p w:rsidR="00283616" w:rsidRPr="00423C8A" w:rsidRDefault="00283616" w:rsidP="00A20F80">
            <w:pPr>
              <w:jc w:val="both"/>
              <w:rPr>
                <w:rFonts w:eastAsia="Calibri"/>
                <w:sz w:val="20"/>
              </w:rPr>
            </w:pPr>
            <w:r w:rsidRPr="00423C8A">
              <w:rPr>
                <w:rFonts w:eastAsia="Calibri"/>
                <w:sz w:val="20"/>
              </w:rPr>
              <w:t>(</w:t>
            </w:r>
            <w:proofErr w:type="spellStart"/>
            <w:r w:rsidRPr="00423C8A">
              <w:rPr>
                <w:rFonts w:eastAsia="Calibri"/>
                <w:sz w:val="20"/>
              </w:rPr>
              <w:t>Turcotte</w:t>
            </w:r>
            <w:proofErr w:type="spellEnd"/>
            <w:r w:rsidRPr="00423C8A">
              <w:rPr>
                <w:rFonts w:eastAsia="Calibri"/>
                <w:sz w:val="20"/>
              </w:rPr>
              <w:t xml:space="preserve"> J.)</w:t>
            </w:r>
          </w:p>
          <w:p w:rsidR="00283616" w:rsidRPr="00423C8A" w:rsidRDefault="00283616" w:rsidP="00A20F80">
            <w:pPr>
              <w:jc w:val="both"/>
              <w:rPr>
                <w:rFonts w:eastAsia="Calibri"/>
                <w:sz w:val="20"/>
              </w:rPr>
            </w:pPr>
          </w:p>
        </w:tc>
        <w:tc>
          <w:tcPr>
            <w:tcW w:w="243" w:type="pct"/>
          </w:tcPr>
          <w:p w:rsidR="00283616" w:rsidRPr="00423C8A" w:rsidRDefault="00283616" w:rsidP="00A20F80">
            <w:pPr>
              <w:jc w:val="both"/>
              <w:rPr>
                <w:rFonts w:eastAsia="Calibri"/>
                <w:sz w:val="20"/>
              </w:rPr>
            </w:pPr>
          </w:p>
        </w:tc>
        <w:tc>
          <w:tcPr>
            <w:tcW w:w="2330" w:type="pct"/>
          </w:tcPr>
          <w:p w:rsidR="00283616" w:rsidRPr="00423C8A" w:rsidRDefault="00283616" w:rsidP="00A20F80">
            <w:pPr>
              <w:jc w:val="both"/>
              <w:rPr>
                <w:rFonts w:eastAsia="Calibri"/>
                <w:sz w:val="20"/>
              </w:rPr>
            </w:pPr>
            <w:r w:rsidRPr="00423C8A">
              <w:rPr>
                <w:rFonts w:eastAsia="Calibri"/>
                <w:sz w:val="20"/>
              </w:rPr>
              <w:t>Motion for judicial review dismissed</w:t>
            </w:r>
          </w:p>
          <w:p w:rsidR="00283616" w:rsidRPr="00423C8A" w:rsidRDefault="00283616" w:rsidP="00A20F80">
            <w:pPr>
              <w:jc w:val="both"/>
              <w:rPr>
                <w:rFonts w:eastAsia="Calibri"/>
                <w:sz w:val="20"/>
              </w:rPr>
            </w:pPr>
          </w:p>
        </w:tc>
      </w:tr>
      <w:tr w:rsidR="00283616" w:rsidRPr="00423C8A" w:rsidTr="00816DE2">
        <w:trPr>
          <w:cantSplit/>
        </w:trPr>
        <w:tc>
          <w:tcPr>
            <w:tcW w:w="2427" w:type="pct"/>
          </w:tcPr>
          <w:p w:rsidR="00283616" w:rsidRPr="00423C8A" w:rsidRDefault="00283616" w:rsidP="00A20F80">
            <w:pPr>
              <w:jc w:val="both"/>
              <w:rPr>
                <w:rFonts w:eastAsia="Calibri"/>
                <w:sz w:val="20"/>
              </w:rPr>
            </w:pPr>
            <w:r w:rsidRPr="00423C8A">
              <w:rPr>
                <w:rFonts w:eastAsia="Calibri"/>
                <w:sz w:val="20"/>
              </w:rPr>
              <w:t>May 30, 2011</w:t>
            </w:r>
          </w:p>
          <w:p w:rsidR="00283616" w:rsidRPr="00423C8A" w:rsidRDefault="00283616" w:rsidP="00A20F80">
            <w:pPr>
              <w:jc w:val="both"/>
              <w:rPr>
                <w:rFonts w:eastAsia="Calibri"/>
                <w:sz w:val="20"/>
              </w:rPr>
            </w:pPr>
            <w:r w:rsidRPr="00423C8A">
              <w:rPr>
                <w:rFonts w:eastAsia="Calibri"/>
                <w:sz w:val="20"/>
              </w:rPr>
              <w:t>Quebec Court of Appeal (Montréal)</w:t>
            </w:r>
          </w:p>
          <w:p w:rsidR="00283616" w:rsidRPr="00423C8A" w:rsidRDefault="00283616" w:rsidP="00A20F80">
            <w:pPr>
              <w:jc w:val="both"/>
              <w:rPr>
                <w:rFonts w:eastAsia="Calibri"/>
                <w:sz w:val="20"/>
              </w:rPr>
            </w:pPr>
            <w:r w:rsidRPr="00423C8A">
              <w:rPr>
                <w:rFonts w:eastAsia="Calibri"/>
                <w:sz w:val="20"/>
              </w:rPr>
              <w:t xml:space="preserve">(Thibault, </w:t>
            </w:r>
            <w:proofErr w:type="spellStart"/>
            <w:r w:rsidRPr="00423C8A">
              <w:rPr>
                <w:rFonts w:eastAsia="Calibri"/>
                <w:sz w:val="20"/>
              </w:rPr>
              <w:t>Rochette</w:t>
            </w:r>
            <w:proofErr w:type="spellEnd"/>
            <w:r w:rsidRPr="00423C8A">
              <w:rPr>
                <w:rFonts w:eastAsia="Calibri"/>
                <w:sz w:val="20"/>
              </w:rPr>
              <w:t xml:space="preserve"> and </w:t>
            </w:r>
            <w:proofErr w:type="spellStart"/>
            <w:r w:rsidRPr="00423C8A">
              <w:rPr>
                <w:rFonts w:eastAsia="Calibri"/>
                <w:sz w:val="20"/>
              </w:rPr>
              <w:t>Kasirer</w:t>
            </w:r>
            <w:proofErr w:type="spellEnd"/>
            <w:r w:rsidRPr="00423C8A">
              <w:rPr>
                <w:rFonts w:eastAsia="Calibri"/>
                <w:sz w:val="20"/>
              </w:rPr>
              <w:t xml:space="preserve"> JJ.A.)</w:t>
            </w:r>
          </w:p>
          <w:p w:rsidR="00283616" w:rsidRPr="00423C8A" w:rsidRDefault="00283616" w:rsidP="00A20F80">
            <w:pPr>
              <w:jc w:val="both"/>
              <w:rPr>
                <w:rFonts w:eastAsia="Calibri"/>
                <w:sz w:val="20"/>
              </w:rPr>
            </w:pPr>
          </w:p>
        </w:tc>
        <w:tc>
          <w:tcPr>
            <w:tcW w:w="243" w:type="pct"/>
          </w:tcPr>
          <w:p w:rsidR="00283616" w:rsidRPr="00423C8A" w:rsidRDefault="00283616" w:rsidP="00A20F80">
            <w:pPr>
              <w:jc w:val="both"/>
              <w:rPr>
                <w:rFonts w:eastAsia="Calibri"/>
                <w:sz w:val="20"/>
              </w:rPr>
            </w:pPr>
          </w:p>
        </w:tc>
        <w:tc>
          <w:tcPr>
            <w:tcW w:w="2330" w:type="pct"/>
          </w:tcPr>
          <w:p w:rsidR="00283616" w:rsidRPr="00423C8A" w:rsidRDefault="00283616" w:rsidP="00A20F80">
            <w:pPr>
              <w:jc w:val="both"/>
              <w:rPr>
                <w:rFonts w:eastAsia="Calibri"/>
                <w:sz w:val="20"/>
              </w:rPr>
            </w:pPr>
            <w:r w:rsidRPr="00423C8A">
              <w:rPr>
                <w:rFonts w:eastAsia="Calibri"/>
                <w:sz w:val="20"/>
              </w:rPr>
              <w:t>Leave to appeal out of time denied</w:t>
            </w:r>
          </w:p>
          <w:p w:rsidR="00283616" w:rsidRPr="00423C8A" w:rsidRDefault="00283616" w:rsidP="00A20F80">
            <w:pPr>
              <w:jc w:val="both"/>
              <w:rPr>
                <w:rFonts w:eastAsia="Calibri"/>
                <w:sz w:val="20"/>
              </w:rPr>
            </w:pPr>
          </w:p>
        </w:tc>
      </w:tr>
      <w:tr w:rsidR="00283616" w:rsidRPr="00423C8A" w:rsidTr="00816DE2">
        <w:trPr>
          <w:cantSplit/>
        </w:trPr>
        <w:tc>
          <w:tcPr>
            <w:tcW w:w="2427" w:type="pct"/>
          </w:tcPr>
          <w:p w:rsidR="00283616" w:rsidRPr="00423C8A" w:rsidRDefault="00283616" w:rsidP="00A20F80">
            <w:pPr>
              <w:jc w:val="both"/>
              <w:rPr>
                <w:rFonts w:eastAsia="Calibri"/>
                <w:sz w:val="20"/>
              </w:rPr>
            </w:pPr>
            <w:r w:rsidRPr="00423C8A">
              <w:rPr>
                <w:rFonts w:eastAsia="Calibri"/>
                <w:sz w:val="20"/>
              </w:rPr>
              <w:t>August 29, 2011</w:t>
            </w:r>
          </w:p>
          <w:p w:rsidR="00283616" w:rsidRPr="00423C8A" w:rsidRDefault="00283616" w:rsidP="00A20F80">
            <w:pPr>
              <w:jc w:val="both"/>
              <w:rPr>
                <w:rFonts w:eastAsia="Calibri"/>
                <w:sz w:val="20"/>
              </w:rPr>
            </w:pPr>
            <w:r w:rsidRPr="00423C8A">
              <w:rPr>
                <w:rFonts w:eastAsia="Calibri"/>
                <w:sz w:val="20"/>
              </w:rPr>
              <w:t>Supreme Court of Canada</w:t>
            </w:r>
          </w:p>
        </w:tc>
        <w:tc>
          <w:tcPr>
            <w:tcW w:w="243" w:type="pct"/>
          </w:tcPr>
          <w:p w:rsidR="00283616" w:rsidRPr="00423C8A" w:rsidRDefault="00283616" w:rsidP="00A20F80">
            <w:pPr>
              <w:jc w:val="both"/>
              <w:rPr>
                <w:rFonts w:eastAsia="Calibri"/>
                <w:sz w:val="20"/>
              </w:rPr>
            </w:pPr>
          </w:p>
        </w:tc>
        <w:tc>
          <w:tcPr>
            <w:tcW w:w="2330" w:type="pct"/>
          </w:tcPr>
          <w:p w:rsidR="00283616" w:rsidRPr="00423C8A" w:rsidRDefault="00283616" w:rsidP="00A20F80">
            <w:pPr>
              <w:jc w:val="both"/>
              <w:rPr>
                <w:rFonts w:eastAsia="Calibri"/>
                <w:sz w:val="20"/>
              </w:rPr>
            </w:pPr>
            <w:r w:rsidRPr="00423C8A">
              <w:rPr>
                <w:rFonts w:eastAsia="Calibri"/>
                <w:sz w:val="20"/>
              </w:rPr>
              <w:t>Application for leave to appeal filed</w:t>
            </w:r>
          </w:p>
          <w:p w:rsidR="00283616" w:rsidRPr="00423C8A" w:rsidRDefault="00283616" w:rsidP="00A20F80">
            <w:pPr>
              <w:jc w:val="both"/>
              <w:rPr>
                <w:rFonts w:eastAsia="Calibri"/>
                <w:sz w:val="20"/>
              </w:rPr>
            </w:pP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61"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3616" w:rsidRPr="00150DDA" w:rsidTr="00A20F80">
        <w:tc>
          <w:tcPr>
            <w:tcW w:w="5000" w:type="pct"/>
            <w:gridSpan w:val="3"/>
          </w:tcPr>
          <w:p w:rsidR="00283616" w:rsidRPr="00423C8A" w:rsidRDefault="00283616" w:rsidP="00A20F80">
            <w:pPr>
              <w:jc w:val="both"/>
              <w:rPr>
                <w:rFonts w:eastAsia="Calibri"/>
                <w:sz w:val="20"/>
                <w:lang w:val="fr-CA"/>
              </w:rPr>
            </w:pPr>
            <w:r w:rsidRPr="00423C8A">
              <w:rPr>
                <w:rFonts w:eastAsia="Calibri"/>
                <w:sz w:val="20"/>
                <w:lang w:val="fr-CA"/>
              </w:rPr>
              <w:t xml:space="preserve">Droit des professions — Compétence — Le conseil </w:t>
            </w:r>
            <w:proofErr w:type="spellStart"/>
            <w:r w:rsidRPr="00423C8A">
              <w:rPr>
                <w:rFonts w:eastAsia="Calibri"/>
                <w:sz w:val="20"/>
                <w:lang w:val="fr-CA"/>
              </w:rPr>
              <w:t>était</w:t>
            </w:r>
            <w:r w:rsidRPr="00423C8A">
              <w:rPr>
                <w:rFonts w:eastAsia="Calibri"/>
                <w:sz w:val="20"/>
                <w:lang w:val="fr-CA"/>
              </w:rPr>
              <w:noBreakHyphen/>
              <w:t>il</w:t>
            </w:r>
            <w:proofErr w:type="spellEnd"/>
            <w:r w:rsidRPr="00423C8A">
              <w:rPr>
                <w:rFonts w:eastAsia="Calibri"/>
                <w:sz w:val="20"/>
                <w:lang w:val="fr-CA"/>
              </w:rPr>
              <w:t xml:space="preserve"> compétent pour se saisir de la plainte alors que </w:t>
            </w:r>
            <w:proofErr w:type="spellStart"/>
            <w:r w:rsidRPr="00423C8A">
              <w:rPr>
                <w:rFonts w:eastAsia="Calibri"/>
                <w:sz w:val="20"/>
                <w:lang w:val="fr-CA"/>
              </w:rPr>
              <w:t>celle</w:t>
            </w:r>
            <w:r w:rsidRPr="00423C8A">
              <w:rPr>
                <w:rFonts w:eastAsia="Calibri"/>
                <w:sz w:val="20"/>
                <w:lang w:val="fr-CA"/>
              </w:rPr>
              <w:noBreakHyphen/>
              <w:t>ci</w:t>
            </w:r>
            <w:proofErr w:type="spellEnd"/>
            <w:r w:rsidRPr="00423C8A">
              <w:rPr>
                <w:rFonts w:eastAsia="Calibri"/>
                <w:sz w:val="20"/>
                <w:lang w:val="fr-CA"/>
              </w:rPr>
              <w:t xml:space="preserve"> est sans fondement juridique? — Interprétation de l’article 56 du </w:t>
            </w:r>
            <w:r w:rsidRPr="00423C8A">
              <w:rPr>
                <w:rFonts w:eastAsia="Calibri"/>
                <w:i/>
                <w:sz w:val="20"/>
                <w:lang w:val="fr-CA"/>
              </w:rPr>
              <w:t>Code des professions</w:t>
            </w:r>
            <w:r w:rsidRPr="00423C8A">
              <w:rPr>
                <w:rFonts w:eastAsia="Calibri"/>
                <w:sz w:val="20"/>
                <w:lang w:val="fr-CA"/>
              </w:rPr>
              <w:t>, L.R.Q. c. C</w:t>
            </w:r>
            <w:r w:rsidRPr="00423C8A">
              <w:rPr>
                <w:rFonts w:eastAsia="Calibri"/>
                <w:sz w:val="20"/>
                <w:lang w:val="fr-CA"/>
              </w:rPr>
              <w:noBreakHyphen/>
              <w:t>26.</w:t>
            </w:r>
          </w:p>
        </w:tc>
      </w:tr>
      <w:tr w:rsidR="00283616" w:rsidRPr="00150DDA" w:rsidTr="00A20F80">
        <w:tc>
          <w:tcPr>
            <w:tcW w:w="5000" w:type="pct"/>
            <w:gridSpan w:val="3"/>
          </w:tcPr>
          <w:p w:rsidR="00283616" w:rsidRPr="00423C8A" w:rsidRDefault="00283616" w:rsidP="00A20F80">
            <w:pPr>
              <w:jc w:val="both"/>
              <w:rPr>
                <w:rFonts w:eastAsia="Calibri"/>
                <w:sz w:val="20"/>
                <w:lang w:val="fr-CA"/>
              </w:rPr>
            </w:pPr>
          </w:p>
        </w:tc>
      </w:tr>
      <w:tr w:rsidR="00283616" w:rsidRPr="00150DDA" w:rsidTr="00A20F80">
        <w:tc>
          <w:tcPr>
            <w:tcW w:w="5000" w:type="pct"/>
            <w:gridSpan w:val="3"/>
          </w:tcPr>
          <w:p w:rsidR="00283616" w:rsidRPr="00423C8A" w:rsidRDefault="00283616" w:rsidP="00A20F80">
            <w:pPr>
              <w:jc w:val="both"/>
              <w:rPr>
                <w:rFonts w:eastAsia="Calibri"/>
                <w:sz w:val="20"/>
                <w:lang w:val="fr-CA"/>
              </w:rPr>
            </w:pPr>
            <w:r w:rsidRPr="00423C8A">
              <w:rPr>
                <w:rFonts w:eastAsia="Calibri"/>
                <w:sz w:val="20"/>
                <w:lang w:val="fr-CA"/>
              </w:rPr>
              <w:t>Le demandeur, M. </w:t>
            </w:r>
            <w:proofErr w:type="spellStart"/>
            <w:r w:rsidRPr="00423C8A">
              <w:rPr>
                <w:rFonts w:eastAsia="Calibri"/>
                <w:sz w:val="20"/>
                <w:lang w:val="fr-CA"/>
              </w:rPr>
              <w:t>Émond</w:t>
            </w:r>
            <w:proofErr w:type="spellEnd"/>
            <w:r w:rsidRPr="00423C8A">
              <w:rPr>
                <w:rFonts w:eastAsia="Calibri"/>
                <w:sz w:val="20"/>
                <w:lang w:val="fr-CA"/>
              </w:rPr>
              <w:t>, est notaire lorsqu’il fait une demande d’admission à l’École de formation professionnelle du Barreau du Québec pour l’année scolaire 1991</w:t>
            </w:r>
            <w:r w:rsidRPr="00423C8A">
              <w:rPr>
                <w:rFonts w:eastAsia="Calibri"/>
                <w:sz w:val="20"/>
                <w:lang w:val="fr-CA"/>
              </w:rPr>
              <w:noBreakHyphen/>
              <w:t xml:space="preserve">1992. </w:t>
            </w:r>
          </w:p>
          <w:p w:rsidR="00283616" w:rsidRPr="00423C8A" w:rsidRDefault="00283616" w:rsidP="00A20F80">
            <w:pPr>
              <w:jc w:val="both"/>
              <w:rPr>
                <w:rFonts w:eastAsia="Calibri"/>
                <w:sz w:val="20"/>
                <w:lang w:val="fr-CA"/>
              </w:rPr>
            </w:pPr>
          </w:p>
          <w:p w:rsidR="00283616" w:rsidRPr="00423C8A" w:rsidRDefault="00283616" w:rsidP="00A20F80">
            <w:pPr>
              <w:jc w:val="both"/>
              <w:rPr>
                <w:rFonts w:eastAsia="Calibri"/>
                <w:sz w:val="20"/>
                <w:lang w:val="fr-CA"/>
              </w:rPr>
            </w:pPr>
            <w:r w:rsidRPr="00423C8A">
              <w:rPr>
                <w:rFonts w:eastAsia="Calibri"/>
                <w:sz w:val="20"/>
                <w:lang w:val="fr-CA"/>
              </w:rPr>
              <w:t xml:space="preserve">Il remplit un questionnaire où il déclare n’avoir jamais fait faillite ni avoir fait l’objet d’une poursuite civile.  Toutefois, ces affirmations sont fausses car peu de temps auparavant, il a fait cession de ses biens et a été poursuivi par un créancier. </w:t>
            </w:r>
          </w:p>
          <w:p w:rsidR="00283616" w:rsidRPr="00423C8A" w:rsidRDefault="00283616" w:rsidP="00A20F80">
            <w:pPr>
              <w:jc w:val="both"/>
              <w:rPr>
                <w:rFonts w:eastAsia="Calibri"/>
                <w:sz w:val="20"/>
                <w:lang w:val="fr-CA"/>
              </w:rPr>
            </w:pPr>
          </w:p>
          <w:p w:rsidR="00283616" w:rsidRPr="00423C8A" w:rsidRDefault="00283616" w:rsidP="00A20F80">
            <w:pPr>
              <w:jc w:val="both"/>
              <w:rPr>
                <w:rFonts w:eastAsia="Calibri"/>
                <w:sz w:val="20"/>
                <w:lang w:val="fr-CA"/>
              </w:rPr>
            </w:pPr>
            <w:r w:rsidRPr="00423C8A">
              <w:rPr>
                <w:rFonts w:eastAsia="Calibri"/>
                <w:sz w:val="20"/>
                <w:lang w:val="fr-CA"/>
              </w:rPr>
              <w:t xml:space="preserve">En 1992, il remplit une demande d’inscription au Tableau de l’Ordre des avocats.  En plus de réitérer ces mensonges, il omet de divulguer qu’une poursuite de près d’un million de dollars vient d’être intentée contre lui.  Il déclare aussi sous serment ne pas avoir fait l’objet d’une sanction disciplinaire de toute autre corporation professionnelle.  Pourtant, le comité de discipline de la Chambre des notaires l’a, un an auparavant, reconnu coupable de onze (11) chefs d’accusation relatifs à des actes de prêts irrégulièrement traités. </w:t>
            </w:r>
          </w:p>
          <w:p w:rsidR="00283616" w:rsidRPr="00423C8A" w:rsidRDefault="00283616" w:rsidP="00A20F80">
            <w:pPr>
              <w:jc w:val="both"/>
              <w:rPr>
                <w:rFonts w:eastAsia="Calibri"/>
                <w:sz w:val="20"/>
                <w:lang w:val="fr-CA"/>
              </w:rPr>
            </w:pPr>
          </w:p>
          <w:p w:rsidR="00283616" w:rsidRPr="00423C8A" w:rsidRDefault="00283616" w:rsidP="00A20F80">
            <w:pPr>
              <w:jc w:val="both"/>
              <w:rPr>
                <w:rFonts w:eastAsia="Calibri"/>
                <w:sz w:val="20"/>
                <w:lang w:val="fr-CA"/>
              </w:rPr>
            </w:pPr>
            <w:r w:rsidRPr="00423C8A">
              <w:rPr>
                <w:rFonts w:eastAsia="Calibri"/>
                <w:sz w:val="20"/>
                <w:lang w:val="fr-CA"/>
              </w:rPr>
              <w:t xml:space="preserve">Treize ans plus tard, le syndic du Barreau du Québec apprend la vérité. Après avoir fait enquête, ce dernier porte une plainte disciplinaire. </w:t>
            </w:r>
          </w:p>
          <w:p w:rsidR="00283616" w:rsidRPr="00423C8A" w:rsidRDefault="00283616" w:rsidP="00A20F80">
            <w:pPr>
              <w:jc w:val="both"/>
              <w:rPr>
                <w:rFonts w:eastAsia="Calibri"/>
                <w:sz w:val="20"/>
                <w:lang w:val="fr-CA"/>
              </w:rPr>
            </w:pPr>
          </w:p>
        </w:tc>
      </w:tr>
      <w:tr w:rsidR="00283616" w:rsidRPr="00150DDA" w:rsidTr="00A20F80">
        <w:tc>
          <w:tcPr>
            <w:tcW w:w="2427" w:type="pct"/>
          </w:tcPr>
          <w:p w:rsidR="00283616" w:rsidRPr="00423C8A" w:rsidRDefault="00283616" w:rsidP="00A20F80">
            <w:pPr>
              <w:jc w:val="both"/>
              <w:rPr>
                <w:rFonts w:eastAsia="Calibri"/>
                <w:sz w:val="20"/>
                <w:lang w:val="fr-CA"/>
              </w:rPr>
            </w:pPr>
            <w:r w:rsidRPr="00423C8A">
              <w:rPr>
                <w:rFonts w:eastAsia="Calibri"/>
                <w:sz w:val="20"/>
                <w:lang w:val="fr-CA"/>
              </w:rPr>
              <w:t>Le 10 mai 2007</w:t>
            </w:r>
          </w:p>
          <w:p w:rsidR="00283616" w:rsidRPr="00423C8A" w:rsidRDefault="00283616" w:rsidP="00A20F80">
            <w:pPr>
              <w:jc w:val="both"/>
              <w:rPr>
                <w:rFonts w:eastAsia="Calibri"/>
                <w:sz w:val="20"/>
                <w:lang w:val="fr-CA"/>
              </w:rPr>
            </w:pPr>
            <w:r w:rsidRPr="00423C8A">
              <w:rPr>
                <w:rFonts w:eastAsia="Calibri"/>
                <w:sz w:val="20"/>
                <w:lang w:val="fr-CA"/>
              </w:rPr>
              <w:t>Cour supérieure du Québec</w:t>
            </w:r>
          </w:p>
          <w:p w:rsidR="00283616" w:rsidRPr="00423C8A" w:rsidRDefault="00283616" w:rsidP="00A20F80">
            <w:pPr>
              <w:jc w:val="both"/>
              <w:rPr>
                <w:rFonts w:eastAsia="Calibri"/>
                <w:sz w:val="20"/>
                <w:lang w:val="fr-CA"/>
              </w:rPr>
            </w:pPr>
            <w:r w:rsidRPr="00423C8A">
              <w:rPr>
                <w:rFonts w:eastAsia="Calibri"/>
                <w:sz w:val="20"/>
                <w:lang w:val="fr-CA"/>
              </w:rPr>
              <w:t xml:space="preserve">(La juge </w:t>
            </w:r>
            <w:proofErr w:type="spellStart"/>
            <w:r w:rsidRPr="00423C8A">
              <w:rPr>
                <w:rFonts w:eastAsia="Calibri"/>
                <w:sz w:val="20"/>
                <w:lang w:val="fr-CA"/>
              </w:rPr>
              <w:t>Hallée</w:t>
            </w:r>
            <w:proofErr w:type="spellEnd"/>
            <w:r w:rsidRPr="00423C8A">
              <w:rPr>
                <w:rFonts w:eastAsia="Calibri"/>
                <w:sz w:val="20"/>
                <w:lang w:val="fr-CA"/>
              </w:rPr>
              <w:t>)</w:t>
            </w:r>
          </w:p>
          <w:p w:rsidR="00283616" w:rsidRPr="00423C8A" w:rsidRDefault="00283616" w:rsidP="00A20F80">
            <w:pPr>
              <w:jc w:val="both"/>
              <w:rPr>
                <w:rFonts w:eastAsia="Calibri"/>
                <w:sz w:val="20"/>
                <w:lang w:val="fr-CA"/>
              </w:rPr>
            </w:pPr>
          </w:p>
        </w:tc>
        <w:tc>
          <w:tcPr>
            <w:tcW w:w="243" w:type="pct"/>
          </w:tcPr>
          <w:p w:rsidR="00283616" w:rsidRPr="00423C8A" w:rsidRDefault="00283616" w:rsidP="00A20F80">
            <w:pPr>
              <w:jc w:val="both"/>
              <w:rPr>
                <w:rFonts w:eastAsia="Calibri"/>
                <w:sz w:val="20"/>
              </w:rPr>
            </w:pPr>
          </w:p>
        </w:tc>
        <w:tc>
          <w:tcPr>
            <w:tcW w:w="2330" w:type="pct"/>
          </w:tcPr>
          <w:p w:rsidR="00283616" w:rsidRPr="00423C8A" w:rsidRDefault="00283616" w:rsidP="00A20F80">
            <w:pPr>
              <w:jc w:val="both"/>
              <w:rPr>
                <w:rFonts w:eastAsia="Calibri"/>
                <w:sz w:val="20"/>
                <w:lang w:val="fr-CA"/>
              </w:rPr>
            </w:pPr>
            <w:r w:rsidRPr="00423C8A">
              <w:rPr>
                <w:rFonts w:eastAsia="Calibri"/>
                <w:sz w:val="20"/>
                <w:lang w:val="fr-CA"/>
              </w:rPr>
              <w:t>Requête introductive d’instance en révision judiciaire rejetée.</w:t>
            </w:r>
          </w:p>
        </w:tc>
      </w:tr>
      <w:tr w:rsidR="00283616" w:rsidRPr="00423C8A" w:rsidTr="00A20F80">
        <w:tc>
          <w:tcPr>
            <w:tcW w:w="2427" w:type="pct"/>
          </w:tcPr>
          <w:p w:rsidR="00283616" w:rsidRPr="00423C8A" w:rsidRDefault="00283616" w:rsidP="00A20F80">
            <w:pPr>
              <w:jc w:val="both"/>
              <w:rPr>
                <w:rFonts w:eastAsia="Calibri"/>
                <w:sz w:val="20"/>
                <w:lang w:val="fr-CA"/>
              </w:rPr>
            </w:pPr>
            <w:r w:rsidRPr="00423C8A">
              <w:rPr>
                <w:rFonts w:eastAsia="Calibri"/>
                <w:sz w:val="20"/>
                <w:lang w:val="fr-CA"/>
              </w:rPr>
              <w:t>Le 18 juin 2007</w:t>
            </w:r>
          </w:p>
          <w:p w:rsidR="00283616" w:rsidRPr="00423C8A" w:rsidRDefault="00283616" w:rsidP="00A20F80">
            <w:pPr>
              <w:jc w:val="both"/>
              <w:rPr>
                <w:rFonts w:eastAsia="Calibri"/>
                <w:sz w:val="20"/>
                <w:lang w:val="fr-CA"/>
              </w:rPr>
            </w:pPr>
            <w:r w:rsidRPr="00423C8A">
              <w:rPr>
                <w:rFonts w:eastAsia="Calibri"/>
                <w:sz w:val="20"/>
                <w:lang w:val="fr-CA"/>
              </w:rPr>
              <w:t>Cour d’appel du Québec</w:t>
            </w:r>
          </w:p>
          <w:p w:rsidR="00283616" w:rsidRPr="00423C8A" w:rsidRDefault="00283616" w:rsidP="00A20F80">
            <w:pPr>
              <w:jc w:val="both"/>
              <w:rPr>
                <w:rFonts w:eastAsia="Calibri"/>
                <w:sz w:val="20"/>
                <w:lang w:val="fr-CA"/>
              </w:rPr>
            </w:pPr>
            <w:r w:rsidRPr="00423C8A">
              <w:rPr>
                <w:rFonts w:eastAsia="Calibri"/>
                <w:sz w:val="20"/>
                <w:lang w:val="fr-CA"/>
              </w:rPr>
              <w:t>(Le juge Chamberland)</w:t>
            </w:r>
          </w:p>
          <w:p w:rsidR="00283616" w:rsidRPr="00423C8A" w:rsidRDefault="00283616" w:rsidP="00A20F80">
            <w:pPr>
              <w:jc w:val="both"/>
              <w:rPr>
                <w:rFonts w:eastAsia="Calibri"/>
                <w:sz w:val="20"/>
                <w:lang w:val="fr-CA"/>
              </w:rPr>
            </w:pPr>
          </w:p>
        </w:tc>
        <w:tc>
          <w:tcPr>
            <w:tcW w:w="243" w:type="pct"/>
          </w:tcPr>
          <w:p w:rsidR="00283616" w:rsidRPr="00423C8A" w:rsidRDefault="00283616" w:rsidP="00A20F80">
            <w:pPr>
              <w:jc w:val="both"/>
              <w:rPr>
                <w:rFonts w:eastAsia="Calibri"/>
                <w:sz w:val="20"/>
                <w:lang w:val="fr-CA"/>
              </w:rPr>
            </w:pPr>
          </w:p>
        </w:tc>
        <w:tc>
          <w:tcPr>
            <w:tcW w:w="2330" w:type="pct"/>
          </w:tcPr>
          <w:p w:rsidR="00283616" w:rsidRPr="00423C8A" w:rsidRDefault="00283616" w:rsidP="00A20F80">
            <w:pPr>
              <w:jc w:val="both"/>
              <w:rPr>
                <w:rFonts w:eastAsia="Calibri"/>
                <w:sz w:val="20"/>
                <w:lang w:val="fr-CA"/>
              </w:rPr>
            </w:pPr>
            <w:r w:rsidRPr="00423C8A">
              <w:rPr>
                <w:rFonts w:eastAsia="Calibri"/>
                <w:sz w:val="20"/>
                <w:lang w:val="fr-CA"/>
              </w:rPr>
              <w:t>Permission d’appel rejetée.</w:t>
            </w:r>
          </w:p>
        </w:tc>
      </w:tr>
      <w:tr w:rsidR="00283616" w:rsidRPr="00150DDA" w:rsidTr="00A20F80">
        <w:tc>
          <w:tcPr>
            <w:tcW w:w="2427" w:type="pct"/>
          </w:tcPr>
          <w:p w:rsidR="00283616" w:rsidRPr="00423C8A" w:rsidRDefault="00283616" w:rsidP="00A20F80">
            <w:pPr>
              <w:jc w:val="both"/>
              <w:rPr>
                <w:rFonts w:eastAsia="Calibri"/>
                <w:sz w:val="20"/>
                <w:lang w:val="fr-CA"/>
              </w:rPr>
            </w:pPr>
            <w:r w:rsidRPr="00423C8A">
              <w:rPr>
                <w:rFonts w:eastAsia="Calibri"/>
                <w:sz w:val="20"/>
                <w:lang w:val="fr-CA"/>
              </w:rPr>
              <w:t>Le 26 août 2008</w:t>
            </w:r>
          </w:p>
          <w:p w:rsidR="00283616" w:rsidRPr="00423C8A" w:rsidRDefault="00283616" w:rsidP="00A20F80">
            <w:pPr>
              <w:jc w:val="both"/>
              <w:rPr>
                <w:rFonts w:eastAsia="Calibri"/>
                <w:sz w:val="20"/>
                <w:lang w:val="fr-CA"/>
              </w:rPr>
            </w:pPr>
            <w:r w:rsidRPr="00423C8A">
              <w:rPr>
                <w:rFonts w:eastAsia="Calibri"/>
                <w:sz w:val="20"/>
                <w:lang w:val="fr-CA"/>
              </w:rPr>
              <w:t>Cour supérieure du Québec</w:t>
            </w:r>
          </w:p>
          <w:p w:rsidR="00283616" w:rsidRPr="00423C8A" w:rsidRDefault="00283616" w:rsidP="00A20F80">
            <w:pPr>
              <w:jc w:val="both"/>
              <w:rPr>
                <w:rFonts w:eastAsia="Calibri"/>
                <w:sz w:val="20"/>
                <w:lang w:val="fr-CA"/>
              </w:rPr>
            </w:pPr>
            <w:r w:rsidRPr="00423C8A">
              <w:rPr>
                <w:rFonts w:eastAsia="Calibri"/>
                <w:sz w:val="20"/>
                <w:lang w:val="fr-CA"/>
              </w:rPr>
              <w:t>(Le juge Nadeau)</w:t>
            </w:r>
          </w:p>
          <w:p w:rsidR="00283616" w:rsidRPr="00423C8A" w:rsidRDefault="00283616" w:rsidP="00A20F80">
            <w:pPr>
              <w:jc w:val="both"/>
              <w:rPr>
                <w:rFonts w:eastAsia="Calibri"/>
                <w:sz w:val="20"/>
              </w:rPr>
            </w:pPr>
          </w:p>
        </w:tc>
        <w:tc>
          <w:tcPr>
            <w:tcW w:w="243" w:type="pct"/>
          </w:tcPr>
          <w:p w:rsidR="00283616" w:rsidRPr="00423C8A" w:rsidRDefault="00283616" w:rsidP="00A20F80">
            <w:pPr>
              <w:jc w:val="both"/>
              <w:rPr>
                <w:rFonts w:eastAsia="Calibri"/>
                <w:sz w:val="20"/>
              </w:rPr>
            </w:pPr>
          </w:p>
        </w:tc>
        <w:tc>
          <w:tcPr>
            <w:tcW w:w="2330" w:type="pct"/>
          </w:tcPr>
          <w:p w:rsidR="00283616" w:rsidRPr="00423C8A" w:rsidRDefault="00283616" w:rsidP="00A20F80">
            <w:pPr>
              <w:jc w:val="both"/>
              <w:rPr>
                <w:rFonts w:eastAsia="Calibri"/>
                <w:sz w:val="20"/>
                <w:lang w:val="fr-CA"/>
              </w:rPr>
            </w:pPr>
            <w:r w:rsidRPr="00423C8A">
              <w:rPr>
                <w:rFonts w:eastAsia="Calibri"/>
                <w:sz w:val="20"/>
                <w:lang w:val="fr-CA"/>
              </w:rPr>
              <w:t>Requête introductive d’instance en révision judiciaire rejetée.</w:t>
            </w:r>
          </w:p>
          <w:p w:rsidR="00283616" w:rsidRPr="00423C8A" w:rsidRDefault="00283616" w:rsidP="00A20F80">
            <w:pPr>
              <w:jc w:val="both"/>
              <w:rPr>
                <w:rFonts w:eastAsia="Calibri"/>
                <w:sz w:val="20"/>
                <w:lang w:val="fr-CA"/>
              </w:rPr>
            </w:pPr>
          </w:p>
          <w:p w:rsidR="00283616" w:rsidRPr="00423C8A" w:rsidRDefault="00283616" w:rsidP="00A20F80">
            <w:pPr>
              <w:jc w:val="both"/>
              <w:rPr>
                <w:rFonts w:eastAsia="Calibri"/>
                <w:sz w:val="20"/>
                <w:lang w:val="fr-CA"/>
              </w:rPr>
            </w:pPr>
          </w:p>
        </w:tc>
      </w:tr>
      <w:tr w:rsidR="00283616" w:rsidRPr="00423C8A" w:rsidTr="00816DE2">
        <w:trPr>
          <w:cantSplit/>
        </w:trPr>
        <w:tc>
          <w:tcPr>
            <w:tcW w:w="2427" w:type="pct"/>
          </w:tcPr>
          <w:p w:rsidR="00283616" w:rsidRPr="00423C8A" w:rsidRDefault="00283616" w:rsidP="00A20F80">
            <w:pPr>
              <w:jc w:val="both"/>
              <w:rPr>
                <w:rFonts w:eastAsia="Calibri"/>
                <w:sz w:val="20"/>
                <w:lang w:val="fr-CA"/>
              </w:rPr>
            </w:pPr>
            <w:r w:rsidRPr="00423C8A">
              <w:rPr>
                <w:rFonts w:eastAsia="Calibri"/>
                <w:sz w:val="20"/>
                <w:lang w:val="fr-CA"/>
              </w:rPr>
              <w:lastRenderedPageBreak/>
              <w:t>Le 13 janvier 2010</w:t>
            </w:r>
          </w:p>
          <w:p w:rsidR="00283616" w:rsidRPr="00423C8A" w:rsidRDefault="00283616" w:rsidP="00A20F80">
            <w:pPr>
              <w:jc w:val="both"/>
              <w:rPr>
                <w:rFonts w:eastAsia="Calibri"/>
                <w:sz w:val="20"/>
                <w:lang w:val="fr-CA"/>
              </w:rPr>
            </w:pPr>
            <w:r w:rsidRPr="00423C8A">
              <w:rPr>
                <w:rFonts w:eastAsia="Calibri"/>
                <w:sz w:val="20"/>
                <w:lang w:val="fr-CA"/>
              </w:rPr>
              <w:t>Cour du Québec</w:t>
            </w:r>
          </w:p>
          <w:p w:rsidR="00283616" w:rsidRPr="00423C8A" w:rsidRDefault="00283616" w:rsidP="00A20F80">
            <w:pPr>
              <w:jc w:val="both"/>
              <w:rPr>
                <w:rFonts w:eastAsia="Calibri"/>
                <w:sz w:val="20"/>
                <w:lang w:val="fr-CA"/>
              </w:rPr>
            </w:pPr>
            <w:r w:rsidRPr="00423C8A">
              <w:rPr>
                <w:rFonts w:eastAsia="Calibri"/>
                <w:sz w:val="20"/>
                <w:lang w:val="fr-CA"/>
              </w:rPr>
              <w:t xml:space="preserve">(Les juges </w:t>
            </w:r>
            <w:proofErr w:type="spellStart"/>
            <w:r w:rsidRPr="00423C8A">
              <w:rPr>
                <w:rFonts w:eastAsia="Calibri"/>
                <w:sz w:val="20"/>
                <w:lang w:val="fr-CA"/>
              </w:rPr>
              <w:t>Provost</w:t>
            </w:r>
            <w:proofErr w:type="spellEnd"/>
            <w:r w:rsidRPr="00423C8A">
              <w:rPr>
                <w:rFonts w:eastAsia="Calibri"/>
                <w:sz w:val="20"/>
                <w:lang w:val="fr-CA"/>
              </w:rPr>
              <w:t xml:space="preserve">, </w:t>
            </w:r>
            <w:proofErr w:type="spellStart"/>
            <w:r w:rsidRPr="00423C8A">
              <w:rPr>
                <w:rFonts w:eastAsia="Calibri"/>
                <w:sz w:val="20"/>
                <w:lang w:val="fr-CA"/>
              </w:rPr>
              <w:t>Lavergne</w:t>
            </w:r>
            <w:proofErr w:type="spellEnd"/>
            <w:r w:rsidRPr="00423C8A">
              <w:rPr>
                <w:rFonts w:eastAsia="Calibri"/>
                <w:sz w:val="20"/>
                <w:lang w:val="fr-CA"/>
              </w:rPr>
              <w:t xml:space="preserve"> et Veilleux)</w:t>
            </w:r>
          </w:p>
          <w:p w:rsidR="00283616" w:rsidRPr="00423C8A" w:rsidRDefault="00283616" w:rsidP="00A20F80">
            <w:pPr>
              <w:jc w:val="both"/>
              <w:rPr>
                <w:rFonts w:eastAsia="Calibri"/>
                <w:sz w:val="20"/>
                <w:lang w:val="fr-CA"/>
              </w:rPr>
            </w:pPr>
          </w:p>
        </w:tc>
        <w:tc>
          <w:tcPr>
            <w:tcW w:w="243" w:type="pct"/>
          </w:tcPr>
          <w:p w:rsidR="00283616" w:rsidRPr="00423C8A" w:rsidRDefault="00283616" w:rsidP="00A20F80">
            <w:pPr>
              <w:jc w:val="both"/>
              <w:rPr>
                <w:rFonts w:eastAsia="Calibri"/>
                <w:sz w:val="20"/>
                <w:lang w:val="fr-CA"/>
              </w:rPr>
            </w:pPr>
          </w:p>
        </w:tc>
        <w:tc>
          <w:tcPr>
            <w:tcW w:w="2330" w:type="pct"/>
          </w:tcPr>
          <w:p w:rsidR="00283616" w:rsidRPr="00423C8A" w:rsidRDefault="00283616" w:rsidP="00A20F80">
            <w:pPr>
              <w:jc w:val="both"/>
              <w:rPr>
                <w:rFonts w:eastAsia="Calibri"/>
                <w:sz w:val="20"/>
                <w:lang w:val="fr-CA"/>
              </w:rPr>
            </w:pPr>
            <w:r w:rsidRPr="00423C8A">
              <w:rPr>
                <w:rFonts w:eastAsia="Calibri"/>
                <w:sz w:val="20"/>
                <w:lang w:val="fr-CA"/>
              </w:rPr>
              <w:t>Appel rejeté.</w:t>
            </w:r>
          </w:p>
          <w:p w:rsidR="00283616" w:rsidRPr="00423C8A" w:rsidRDefault="00283616" w:rsidP="00A20F80">
            <w:pPr>
              <w:jc w:val="both"/>
              <w:rPr>
                <w:rFonts w:eastAsia="Calibri"/>
                <w:sz w:val="20"/>
                <w:lang w:val="fr-CA"/>
              </w:rPr>
            </w:pPr>
          </w:p>
        </w:tc>
      </w:tr>
      <w:tr w:rsidR="00283616" w:rsidRPr="00150DDA" w:rsidTr="00816DE2">
        <w:trPr>
          <w:cantSplit/>
        </w:trPr>
        <w:tc>
          <w:tcPr>
            <w:tcW w:w="2427" w:type="pct"/>
          </w:tcPr>
          <w:p w:rsidR="00283616" w:rsidRPr="00423C8A" w:rsidRDefault="00283616" w:rsidP="00A20F80">
            <w:pPr>
              <w:jc w:val="both"/>
              <w:rPr>
                <w:rFonts w:eastAsia="Calibri"/>
                <w:sz w:val="20"/>
                <w:lang w:val="fr-CA"/>
              </w:rPr>
            </w:pPr>
            <w:r w:rsidRPr="00423C8A">
              <w:rPr>
                <w:rFonts w:eastAsia="Calibri"/>
                <w:sz w:val="20"/>
                <w:lang w:val="fr-CA"/>
              </w:rPr>
              <w:t>Le 3 février 2011</w:t>
            </w:r>
          </w:p>
          <w:p w:rsidR="00283616" w:rsidRPr="00423C8A" w:rsidRDefault="00283616" w:rsidP="00A20F80">
            <w:pPr>
              <w:jc w:val="both"/>
              <w:rPr>
                <w:rFonts w:eastAsia="Calibri"/>
                <w:sz w:val="20"/>
                <w:lang w:val="fr-CA"/>
              </w:rPr>
            </w:pPr>
            <w:r w:rsidRPr="00423C8A">
              <w:rPr>
                <w:rFonts w:eastAsia="Calibri"/>
                <w:sz w:val="20"/>
                <w:lang w:val="fr-CA"/>
              </w:rPr>
              <w:t>Cour supérieure du Québec</w:t>
            </w:r>
          </w:p>
          <w:p w:rsidR="00283616" w:rsidRPr="00423C8A" w:rsidRDefault="00283616" w:rsidP="00A20F80">
            <w:pPr>
              <w:jc w:val="both"/>
              <w:rPr>
                <w:rFonts w:eastAsia="Calibri"/>
                <w:sz w:val="20"/>
                <w:lang w:val="fr-CA"/>
              </w:rPr>
            </w:pPr>
            <w:r w:rsidRPr="00423C8A">
              <w:rPr>
                <w:rFonts w:eastAsia="Calibri"/>
                <w:sz w:val="20"/>
                <w:lang w:val="fr-CA"/>
              </w:rPr>
              <w:t xml:space="preserve">(La juge </w:t>
            </w:r>
            <w:proofErr w:type="spellStart"/>
            <w:r w:rsidRPr="00423C8A">
              <w:rPr>
                <w:rFonts w:eastAsia="Calibri"/>
                <w:sz w:val="20"/>
                <w:lang w:val="fr-CA"/>
              </w:rPr>
              <w:t>Turcotte</w:t>
            </w:r>
            <w:proofErr w:type="spellEnd"/>
            <w:r w:rsidRPr="00423C8A">
              <w:rPr>
                <w:rFonts w:eastAsia="Calibri"/>
                <w:sz w:val="20"/>
                <w:lang w:val="fr-CA"/>
              </w:rPr>
              <w:t>)</w:t>
            </w:r>
          </w:p>
          <w:p w:rsidR="00283616" w:rsidRPr="00423C8A" w:rsidRDefault="00283616" w:rsidP="00A20F80">
            <w:pPr>
              <w:jc w:val="both"/>
              <w:rPr>
                <w:rFonts w:eastAsia="Calibri"/>
                <w:sz w:val="20"/>
                <w:lang w:val="fr-CA"/>
              </w:rPr>
            </w:pPr>
          </w:p>
        </w:tc>
        <w:tc>
          <w:tcPr>
            <w:tcW w:w="243" w:type="pct"/>
          </w:tcPr>
          <w:p w:rsidR="00283616" w:rsidRPr="00423C8A" w:rsidRDefault="00283616" w:rsidP="00A20F80">
            <w:pPr>
              <w:jc w:val="both"/>
              <w:rPr>
                <w:rFonts w:eastAsia="Calibri"/>
                <w:sz w:val="20"/>
                <w:lang w:val="fr-CA"/>
              </w:rPr>
            </w:pPr>
          </w:p>
        </w:tc>
        <w:tc>
          <w:tcPr>
            <w:tcW w:w="2330" w:type="pct"/>
          </w:tcPr>
          <w:p w:rsidR="00283616" w:rsidRPr="00423C8A" w:rsidRDefault="00283616" w:rsidP="00A20F80">
            <w:pPr>
              <w:jc w:val="both"/>
              <w:rPr>
                <w:rFonts w:eastAsia="Calibri"/>
                <w:sz w:val="20"/>
                <w:lang w:val="fr-CA"/>
              </w:rPr>
            </w:pPr>
            <w:r w:rsidRPr="00423C8A">
              <w:rPr>
                <w:rFonts w:eastAsia="Calibri"/>
                <w:sz w:val="20"/>
                <w:lang w:val="fr-CA"/>
              </w:rPr>
              <w:t>Requête pour révision judiciaire rejetée.</w:t>
            </w:r>
          </w:p>
          <w:p w:rsidR="00283616" w:rsidRPr="00423C8A" w:rsidRDefault="00283616" w:rsidP="00A20F80">
            <w:pPr>
              <w:jc w:val="both"/>
              <w:rPr>
                <w:rFonts w:eastAsia="Calibri"/>
                <w:sz w:val="20"/>
                <w:lang w:val="fr-CA"/>
              </w:rPr>
            </w:pPr>
          </w:p>
          <w:p w:rsidR="00283616" w:rsidRPr="00423C8A" w:rsidRDefault="00283616" w:rsidP="00A20F80">
            <w:pPr>
              <w:jc w:val="both"/>
              <w:rPr>
                <w:rFonts w:eastAsia="Calibri"/>
                <w:sz w:val="20"/>
                <w:lang w:val="fr-CA"/>
              </w:rPr>
            </w:pPr>
          </w:p>
        </w:tc>
      </w:tr>
      <w:tr w:rsidR="00283616" w:rsidRPr="00150DDA" w:rsidTr="00816DE2">
        <w:trPr>
          <w:cantSplit/>
        </w:trPr>
        <w:tc>
          <w:tcPr>
            <w:tcW w:w="2427" w:type="pct"/>
          </w:tcPr>
          <w:p w:rsidR="00283616" w:rsidRPr="00423C8A" w:rsidRDefault="00283616" w:rsidP="00A20F80">
            <w:pPr>
              <w:jc w:val="both"/>
              <w:rPr>
                <w:rFonts w:eastAsia="Calibri"/>
                <w:sz w:val="20"/>
                <w:lang w:val="fr-CA"/>
              </w:rPr>
            </w:pPr>
            <w:r w:rsidRPr="00423C8A">
              <w:rPr>
                <w:rFonts w:eastAsia="Calibri"/>
                <w:sz w:val="20"/>
                <w:lang w:val="fr-CA"/>
              </w:rPr>
              <w:t>Le 30 mai 2011</w:t>
            </w:r>
          </w:p>
          <w:p w:rsidR="00283616" w:rsidRPr="00423C8A" w:rsidRDefault="00283616" w:rsidP="00A20F80">
            <w:pPr>
              <w:jc w:val="both"/>
              <w:rPr>
                <w:rFonts w:eastAsia="Calibri"/>
                <w:sz w:val="20"/>
                <w:lang w:val="fr-CA"/>
              </w:rPr>
            </w:pPr>
            <w:r w:rsidRPr="00423C8A">
              <w:rPr>
                <w:rFonts w:eastAsia="Calibri"/>
                <w:sz w:val="20"/>
                <w:lang w:val="fr-CA"/>
              </w:rPr>
              <w:t>Cour d’appel du Québec (Montréal)</w:t>
            </w:r>
          </w:p>
          <w:p w:rsidR="00283616" w:rsidRPr="00423C8A" w:rsidRDefault="00283616" w:rsidP="00A20F80">
            <w:pPr>
              <w:jc w:val="both"/>
              <w:rPr>
                <w:rFonts w:eastAsia="Calibri"/>
                <w:sz w:val="20"/>
                <w:lang w:val="fr-CA"/>
              </w:rPr>
            </w:pPr>
            <w:r w:rsidRPr="00423C8A">
              <w:rPr>
                <w:rFonts w:eastAsia="Calibri"/>
                <w:sz w:val="20"/>
                <w:lang w:val="fr-CA"/>
              </w:rPr>
              <w:t xml:space="preserve">(Les juges Thibault, Rochette et </w:t>
            </w:r>
            <w:proofErr w:type="spellStart"/>
            <w:r w:rsidRPr="00423C8A">
              <w:rPr>
                <w:rFonts w:eastAsia="Calibri"/>
                <w:sz w:val="20"/>
                <w:lang w:val="fr-CA"/>
              </w:rPr>
              <w:t>Kasirer</w:t>
            </w:r>
            <w:proofErr w:type="spellEnd"/>
            <w:r w:rsidRPr="00423C8A">
              <w:rPr>
                <w:rFonts w:eastAsia="Calibri"/>
                <w:sz w:val="20"/>
                <w:lang w:val="fr-CA"/>
              </w:rPr>
              <w:t xml:space="preserve"> Nicholas)</w:t>
            </w:r>
          </w:p>
          <w:p w:rsidR="00283616" w:rsidRPr="00423C8A" w:rsidRDefault="00283616" w:rsidP="00A20F80">
            <w:pPr>
              <w:jc w:val="both"/>
              <w:rPr>
                <w:rFonts w:eastAsia="Calibri"/>
                <w:sz w:val="20"/>
                <w:lang w:val="fr-CA"/>
              </w:rPr>
            </w:pPr>
          </w:p>
        </w:tc>
        <w:tc>
          <w:tcPr>
            <w:tcW w:w="243" w:type="pct"/>
          </w:tcPr>
          <w:p w:rsidR="00283616" w:rsidRPr="00423C8A" w:rsidRDefault="00283616" w:rsidP="00A20F80">
            <w:pPr>
              <w:jc w:val="both"/>
              <w:rPr>
                <w:rFonts w:eastAsia="Calibri"/>
                <w:sz w:val="20"/>
                <w:lang w:val="fr-CA"/>
              </w:rPr>
            </w:pPr>
          </w:p>
        </w:tc>
        <w:tc>
          <w:tcPr>
            <w:tcW w:w="2330" w:type="pct"/>
          </w:tcPr>
          <w:p w:rsidR="00283616" w:rsidRPr="00423C8A" w:rsidRDefault="00283616" w:rsidP="00A20F80">
            <w:pPr>
              <w:jc w:val="both"/>
              <w:rPr>
                <w:rFonts w:eastAsia="Calibri"/>
                <w:sz w:val="20"/>
                <w:lang w:val="fr-CA"/>
              </w:rPr>
            </w:pPr>
            <w:r w:rsidRPr="00423C8A">
              <w:rPr>
                <w:rFonts w:eastAsia="Calibri"/>
                <w:sz w:val="20"/>
                <w:lang w:val="fr-CA"/>
              </w:rPr>
              <w:t>Permission d’appel hors délai rejetée.</w:t>
            </w:r>
          </w:p>
          <w:p w:rsidR="00283616" w:rsidRPr="00423C8A" w:rsidRDefault="00283616" w:rsidP="00A20F80">
            <w:pPr>
              <w:jc w:val="both"/>
              <w:rPr>
                <w:rFonts w:eastAsia="Calibri"/>
                <w:sz w:val="20"/>
                <w:lang w:val="fr-CA"/>
              </w:rPr>
            </w:pPr>
          </w:p>
        </w:tc>
      </w:tr>
      <w:tr w:rsidR="00283616" w:rsidRPr="00423C8A" w:rsidTr="00816DE2">
        <w:trPr>
          <w:cantSplit/>
        </w:trPr>
        <w:tc>
          <w:tcPr>
            <w:tcW w:w="2427" w:type="pct"/>
          </w:tcPr>
          <w:p w:rsidR="00283616" w:rsidRPr="00423C8A" w:rsidRDefault="00283616" w:rsidP="00A20F80">
            <w:pPr>
              <w:jc w:val="both"/>
              <w:rPr>
                <w:rFonts w:eastAsia="Calibri"/>
                <w:sz w:val="20"/>
                <w:lang w:val="fr-CA"/>
              </w:rPr>
            </w:pPr>
            <w:r w:rsidRPr="00423C8A">
              <w:rPr>
                <w:rFonts w:eastAsia="Calibri"/>
                <w:sz w:val="20"/>
                <w:lang w:val="fr-CA"/>
              </w:rPr>
              <w:t>Le 29 août 2011</w:t>
            </w:r>
          </w:p>
          <w:p w:rsidR="00283616" w:rsidRPr="00423C8A" w:rsidRDefault="00283616" w:rsidP="00A20F80">
            <w:pPr>
              <w:jc w:val="both"/>
              <w:rPr>
                <w:rFonts w:eastAsia="Calibri"/>
                <w:sz w:val="20"/>
                <w:lang w:val="fr-CA"/>
              </w:rPr>
            </w:pPr>
            <w:r w:rsidRPr="00423C8A">
              <w:rPr>
                <w:rFonts w:eastAsia="Calibri"/>
                <w:sz w:val="20"/>
                <w:lang w:val="fr-CA"/>
              </w:rPr>
              <w:t>Cour suprême du Canada</w:t>
            </w:r>
          </w:p>
        </w:tc>
        <w:tc>
          <w:tcPr>
            <w:tcW w:w="243" w:type="pct"/>
          </w:tcPr>
          <w:p w:rsidR="00283616" w:rsidRPr="00423C8A" w:rsidRDefault="00283616" w:rsidP="00A20F80">
            <w:pPr>
              <w:jc w:val="both"/>
              <w:rPr>
                <w:rFonts w:eastAsia="Calibri"/>
                <w:sz w:val="20"/>
                <w:lang w:val="fr-CA"/>
              </w:rPr>
            </w:pPr>
          </w:p>
        </w:tc>
        <w:tc>
          <w:tcPr>
            <w:tcW w:w="2330" w:type="pct"/>
          </w:tcPr>
          <w:p w:rsidR="00283616" w:rsidRPr="00423C8A" w:rsidRDefault="00283616" w:rsidP="00A20F80">
            <w:pPr>
              <w:jc w:val="both"/>
              <w:rPr>
                <w:rFonts w:eastAsia="Calibri"/>
                <w:sz w:val="20"/>
                <w:lang w:val="fr-CA"/>
              </w:rPr>
            </w:pPr>
            <w:r w:rsidRPr="00423C8A">
              <w:rPr>
                <w:rFonts w:eastAsia="Calibri"/>
                <w:sz w:val="20"/>
                <w:lang w:val="fr-CA"/>
              </w:rPr>
              <w:t>Demande d'autorisation d'appel déposée</w:t>
            </w:r>
          </w:p>
          <w:p w:rsidR="00283616" w:rsidRPr="00423C8A" w:rsidRDefault="00283616" w:rsidP="00A20F80">
            <w:pPr>
              <w:jc w:val="both"/>
              <w:rPr>
                <w:rFonts w:eastAsia="Calibri"/>
                <w:sz w:val="20"/>
                <w:lang w:val="fr-CA"/>
              </w:rPr>
            </w:pPr>
          </w:p>
        </w:tc>
      </w:tr>
    </w:tbl>
    <w:p w:rsidR="0078447A" w:rsidRDefault="0078447A" w:rsidP="0078447A">
      <w:pPr>
        <w:rPr>
          <w:sz w:val="20"/>
          <w:szCs w:val="20"/>
        </w:rPr>
      </w:pPr>
    </w:p>
    <w:p w:rsidR="0078447A" w:rsidRDefault="009E0ECD" w:rsidP="0078447A">
      <w:pPr>
        <w:rPr>
          <w:sz w:val="20"/>
          <w:szCs w:val="20"/>
        </w:rPr>
      </w:pPr>
      <w:r w:rsidRPr="009E0ECD">
        <w:rPr>
          <w:sz w:val="20"/>
          <w:szCs w:val="20"/>
          <w:lang w:val="fr-CA"/>
        </w:rPr>
        <w:pict>
          <v:rect id="_x0000_i1062"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16DE2" w:rsidRPr="00C63D00" w:rsidTr="0098429B">
        <w:trPr>
          <w:cantSplit/>
        </w:trPr>
        <w:tc>
          <w:tcPr>
            <w:tcW w:w="1458" w:type="dxa"/>
          </w:tcPr>
          <w:p w:rsidR="00816DE2" w:rsidRPr="00C63D00" w:rsidRDefault="00816DE2" w:rsidP="0098429B">
            <w:pPr>
              <w:rPr>
                <w:rFonts w:cs="Times New Roman"/>
                <w:sz w:val="20"/>
                <w:szCs w:val="20"/>
              </w:rPr>
            </w:pPr>
            <w:r w:rsidRPr="00C63D00">
              <w:rPr>
                <w:rStyle w:val="SCCFileNumberChar"/>
                <w:sz w:val="20"/>
                <w:szCs w:val="20"/>
              </w:rPr>
              <w:t>34422</w:t>
            </w:r>
          </w:p>
          <w:p w:rsidR="00816DE2" w:rsidRPr="00C63D00" w:rsidRDefault="00816DE2" w:rsidP="0098429B">
            <w:pPr>
              <w:rPr>
                <w:rFonts w:cs="Times New Roman"/>
                <w:b/>
                <w:sz w:val="20"/>
                <w:szCs w:val="20"/>
                <w:lang w:val="fr-CA"/>
              </w:rPr>
            </w:pPr>
          </w:p>
        </w:tc>
        <w:tc>
          <w:tcPr>
            <w:tcW w:w="8118" w:type="dxa"/>
          </w:tcPr>
          <w:p w:rsidR="00816DE2" w:rsidRPr="00C63D00" w:rsidRDefault="00816DE2" w:rsidP="0098429B">
            <w:pPr>
              <w:rPr>
                <w:rFonts w:cs="Times New Roman"/>
                <w:sz w:val="20"/>
                <w:szCs w:val="20"/>
              </w:rPr>
            </w:pPr>
            <w:r w:rsidRPr="00816DE2">
              <w:rPr>
                <w:rStyle w:val="SCCLsocChar"/>
                <w:rFonts w:cs="Times New Roman"/>
                <w:sz w:val="20"/>
                <w:szCs w:val="20"/>
                <w:lang w:val="en-CA"/>
              </w:rPr>
              <w:t>David Conroy v. College of Physicians and Surgeons of Ontario</w:t>
            </w:r>
            <w:r w:rsidRPr="00C63D00">
              <w:rPr>
                <w:rFonts w:cs="Times New Roman"/>
                <w:sz w:val="20"/>
                <w:szCs w:val="20"/>
              </w:rPr>
              <w:t xml:space="preserve"> (Ont.) (Civil) (By Leave)</w:t>
            </w:r>
          </w:p>
          <w:p w:rsidR="00816DE2" w:rsidRPr="00C63D00" w:rsidRDefault="00816DE2" w:rsidP="0098429B">
            <w:pPr>
              <w:rPr>
                <w:rFonts w:cs="Times New Roman"/>
                <w:sz w:val="20"/>
                <w:szCs w:val="20"/>
              </w:rPr>
            </w:pPr>
          </w:p>
        </w:tc>
      </w:tr>
      <w:tr w:rsidR="00816DE2" w:rsidRPr="00C63D00" w:rsidTr="0098429B">
        <w:trPr>
          <w:cantSplit/>
        </w:trPr>
        <w:tc>
          <w:tcPr>
            <w:tcW w:w="1458" w:type="dxa"/>
          </w:tcPr>
          <w:p w:rsidR="00816DE2" w:rsidRPr="00C63D00" w:rsidRDefault="00816DE2" w:rsidP="0098429B">
            <w:pPr>
              <w:rPr>
                <w:rFonts w:cs="Times New Roman"/>
                <w:sz w:val="20"/>
                <w:szCs w:val="20"/>
              </w:rPr>
            </w:pPr>
            <w:r w:rsidRPr="00C63D00">
              <w:rPr>
                <w:rFonts w:cs="Times New Roman"/>
                <w:sz w:val="20"/>
                <w:szCs w:val="20"/>
              </w:rPr>
              <w:t>Coram :</w:t>
            </w:r>
          </w:p>
        </w:tc>
        <w:tc>
          <w:tcPr>
            <w:tcW w:w="8118" w:type="dxa"/>
          </w:tcPr>
          <w:p w:rsidR="00816DE2" w:rsidRPr="00C63D00" w:rsidRDefault="00816DE2" w:rsidP="0098429B">
            <w:pPr>
              <w:rPr>
                <w:rFonts w:cs="Times New Roman"/>
                <w:sz w:val="20"/>
                <w:szCs w:val="20"/>
              </w:rPr>
            </w:pPr>
            <w:proofErr w:type="spellStart"/>
            <w:r w:rsidRPr="00816DE2">
              <w:rPr>
                <w:rStyle w:val="SCCCoramChar"/>
                <w:rFonts w:cs="Times New Roman"/>
                <w:sz w:val="20"/>
                <w:szCs w:val="20"/>
                <w:lang w:val="en-CA"/>
              </w:rPr>
              <w:t>Deschamps</w:t>
            </w:r>
            <w:proofErr w:type="spellEnd"/>
            <w:r w:rsidRPr="00816DE2">
              <w:rPr>
                <w:rStyle w:val="SCCCoramChar"/>
                <w:rFonts w:cs="Times New Roman"/>
                <w:sz w:val="20"/>
                <w:szCs w:val="20"/>
                <w:lang w:val="en-CA"/>
              </w:rPr>
              <w:t xml:space="preserve">, Fish and </w:t>
            </w:r>
            <w:proofErr w:type="spellStart"/>
            <w:r w:rsidRPr="00816DE2">
              <w:rPr>
                <w:rStyle w:val="SCCCoramChar"/>
                <w:rFonts w:cs="Times New Roman"/>
                <w:sz w:val="20"/>
                <w:szCs w:val="20"/>
                <w:lang w:val="en-CA"/>
              </w:rPr>
              <w:t>Karakatsanis</w:t>
            </w:r>
            <w:proofErr w:type="spellEnd"/>
            <w:r w:rsidRPr="00816DE2">
              <w:rPr>
                <w:rStyle w:val="SCCCoramChar"/>
                <w:rFonts w:cs="Times New Roman"/>
                <w:sz w:val="20"/>
                <w:szCs w:val="20"/>
                <w:lang w:val="en-CA"/>
              </w:rPr>
              <w:t> JJ.</w:t>
            </w:r>
          </w:p>
          <w:p w:rsidR="00816DE2" w:rsidRPr="00C63D00" w:rsidRDefault="00816DE2" w:rsidP="0098429B">
            <w:pPr>
              <w:rPr>
                <w:rFonts w:cs="Times New Roman"/>
                <w:sz w:val="20"/>
                <w:szCs w:val="20"/>
                <w:u w:val="single"/>
              </w:rPr>
            </w:pPr>
          </w:p>
        </w:tc>
      </w:tr>
      <w:tr w:rsidR="00816DE2" w:rsidRPr="00150DDA" w:rsidTr="0098429B">
        <w:trPr>
          <w:cantSplit/>
        </w:trPr>
        <w:tc>
          <w:tcPr>
            <w:tcW w:w="9576" w:type="dxa"/>
            <w:gridSpan w:val="2"/>
          </w:tcPr>
          <w:p w:rsidR="00816DE2" w:rsidRPr="00C63D00" w:rsidRDefault="00816DE2" w:rsidP="0098429B">
            <w:pPr>
              <w:pStyle w:val="SCCShortJudgment"/>
              <w:rPr>
                <w:rFonts w:cs="Times New Roman"/>
                <w:szCs w:val="20"/>
              </w:rPr>
            </w:pPr>
            <w:r w:rsidRPr="00C63D00">
              <w:rPr>
                <w:rFonts w:cs="Times New Roman"/>
                <w:szCs w:val="20"/>
              </w:rPr>
              <w:t>The application for leave to appeal from the judgment of the Court of Appeal for Ontario, Number C53265, 2011 ONCA 517, dated July 12, 2011, is dismissed with costs.</w:t>
            </w:r>
          </w:p>
          <w:p w:rsidR="00816DE2" w:rsidRPr="00C63D00" w:rsidRDefault="00816DE2" w:rsidP="0098429B">
            <w:pPr>
              <w:pStyle w:val="SCCShortJudgment"/>
              <w:ind w:firstLine="0"/>
              <w:rPr>
                <w:rFonts w:cs="Times New Roman"/>
                <w:szCs w:val="20"/>
              </w:rPr>
            </w:pPr>
          </w:p>
          <w:p w:rsidR="00816DE2" w:rsidRPr="00C63D00" w:rsidRDefault="00816DE2" w:rsidP="0098429B">
            <w:pPr>
              <w:pStyle w:val="SCCShortJudgment"/>
              <w:rPr>
                <w:rFonts w:cs="Times New Roman"/>
                <w:szCs w:val="20"/>
                <w:lang w:val="fr-CA"/>
              </w:rPr>
            </w:pPr>
            <w:r w:rsidRPr="00C63D00">
              <w:rPr>
                <w:rFonts w:cs="Times New Roman"/>
                <w:szCs w:val="20"/>
                <w:lang w:val="fr-CA"/>
              </w:rPr>
              <w:t>La demande d’autorisation d’appel de l’arrêt de la Cour d’appel de l’Ontario, numéro C53265, 2011 ONCA 517, daté du 12 juillet 2011, est rejetée avec dépens.</w:t>
            </w:r>
          </w:p>
        </w:tc>
      </w:tr>
    </w:tbl>
    <w:p w:rsidR="0078447A" w:rsidRPr="00816DE2" w:rsidRDefault="0078447A" w:rsidP="0078447A">
      <w:pPr>
        <w:rPr>
          <w:sz w:val="20"/>
          <w:szCs w:val="20"/>
          <w:lang w:val="fr-CA"/>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20F80" w:rsidRPr="00423C8A" w:rsidTr="00A20F80">
        <w:tc>
          <w:tcPr>
            <w:tcW w:w="5000" w:type="pct"/>
            <w:gridSpan w:val="3"/>
          </w:tcPr>
          <w:p w:rsidR="00A20F80" w:rsidRPr="00423C8A" w:rsidRDefault="00A20F80" w:rsidP="00A20F80">
            <w:pPr>
              <w:jc w:val="both"/>
              <w:rPr>
                <w:sz w:val="20"/>
              </w:rPr>
            </w:pPr>
            <w:r w:rsidRPr="00423C8A">
              <w:rPr>
                <w:i/>
                <w:sz w:val="20"/>
              </w:rPr>
              <w:t>Canadian Charter of Rights and Freedoms</w:t>
            </w:r>
            <w:r w:rsidRPr="00423C8A">
              <w:rPr>
                <w:sz w:val="20"/>
              </w:rPr>
              <w:t xml:space="preserve"> — Procedural law — Whether the Court of Appeal erred by determining that the motion judge was not required to perform an analysis based on legal principles applicable to claims for violations of ss. 2(b) and 15(1) the </w:t>
            </w:r>
            <w:r w:rsidRPr="00423C8A">
              <w:rPr>
                <w:i/>
                <w:sz w:val="20"/>
              </w:rPr>
              <w:t xml:space="preserve"> Charter</w:t>
            </w:r>
            <w:r w:rsidRPr="00423C8A">
              <w:rPr>
                <w:sz w:val="20"/>
              </w:rPr>
              <w:t xml:space="preserve"> — Whether the Court of Appeal erred by determining that the “College’s conduct was inconsistent with its statutory mandate without considering the </w:t>
            </w:r>
            <w:r w:rsidRPr="00423C8A">
              <w:rPr>
                <w:i/>
                <w:sz w:val="20"/>
              </w:rPr>
              <w:t>Charter</w:t>
            </w:r>
            <w:r w:rsidRPr="00423C8A">
              <w:rPr>
                <w:sz w:val="20"/>
              </w:rPr>
              <w:t xml:space="preserve"> in doing so —Whether the Court of Appeal erred in dismissing the applicant’s claims for violations of the </w:t>
            </w:r>
            <w:r w:rsidRPr="00423C8A">
              <w:rPr>
                <w:i/>
                <w:sz w:val="20"/>
              </w:rPr>
              <w:t>Charter</w:t>
            </w:r>
            <w:r w:rsidRPr="00423C8A">
              <w:rPr>
                <w:sz w:val="20"/>
              </w:rPr>
              <w:t xml:space="preserve"> by using materials from the motions judge that were not contained in the reasons for her decision and were privy to the Court of Appeal judges and for not revealing the identity of these privy materials in their reasons.</w:t>
            </w:r>
          </w:p>
        </w:tc>
      </w:tr>
      <w:tr w:rsidR="00A20F80" w:rsidRPr="00423C8A" w:rsidTr="00A20F80">
        <w:tc>
          <w:tcPr>
            <w:tcW w:w="5000" w:type="pct"/>
            <w:gridSpan w:val="3"/>
          </w:tcPr>
          <w:p w:rsidR="00A20F80" w:rsidRPr="00423C8A" w:rsidRDefault="00A20F80" w:rsidP="00A20F80">
            <w:pPr>
              <w:jc w:val="both"/>
              <w:rPr>
                <w:sz w:val="20"/>
              </w:rPr>
            </w:pPr>
          </w:p>
        </w:tc>
      </w:tr>
      <w:tr w:rsidR="00A20F80" w:rsidRPr="00423C8A" w:rsidTr="00A20F80">
        <w:tc>
          <w:tcPr>
            <w:tcW w:w="5000" w:type="pct"/>
            <w:gridSpan w:val="3"/>
          </w:tcPr>
          <w:p w:rsidR="00A20F80" w:rsidRPr="00423C8A" w:rsidRDefault="00A20F80" w:rsidP="00A20F80">
            <w:pPr>
              <w:jc w:val="both"/>
              <w:rPr>
                <w:sz w:val="20"/>
              </w:rPr>
            </w:pPr>
            <w:r w:rsidRPr="00423C8A">
              <w:rPr>
                <w:sz w:val="20"/>
              </w:rPr>
              <w:t xml:space="preserve">Dr. Conroy brought two actions against the respondent College of Physicians and Surgeons of Ontario, seeking damages of $10 million in the first action arising from his referral to the Fitness to Practice Committee, the publication of the referral on the College’s public register, and the referral of his new application for licensing to the Registration Committee of the College; and damages of $10 million in the second action arising from the College’s publication on its website/public register of his referral to the FTPC of the College.  The College brought motions in each action under Rules 20 and 21 of the </w:t>
            </w:r>
            <w:r w:rsidRPr="00423C8A">
              <w:rPr>
                <w:i/>
                <w:sz w:val="20"/>
              </w:rPr>
              <w:t>Rules of Civil Procedure</w:t>
            </w:r>
            <w:r w:rsidRPr="00423C8A">
              <w:rPr>
                <w:sz w:val="20"/>
              </w:rPr>
              <w:t>, R.R.O. 1990, Reg. 194.</w:t>
            </w:r>
          </w:p>
          <w:p w:rsidR="00A20F80" w:rsidRPr="00423C8A" w:rsidRDefault="00A20F80" w:rsidP="00A20F80">
            <w:pPr>
              <w:jc w:val="both"/>
              <w:rPr>
                <w:sz w:val="20"/>
              </w:rPr>
            </w:pPr>
          </w:p>
        </w:tc>
      </w:tr>
      <w:tr w:rsidR="00A20F80" w:rsidRPr="00423C8A" w:rsidTr="00A20F80">
        <w:tc>
          <w:tcPr>
            <w:tcW w:w="2427" w:type="pct"/>
          </w:tcPr>
          <w:p w:rsidR="00A20F80" w:rsidRPr="00423C8A" w:rsidRDefault="00A20F80" w:rsidP="00A20F80">
            <w:pPr>
              <w:jc w:val="both"/>
              <w:rPr>
                <w:sz w:val="20"/>
              </w:rPr>
            </w:pPr>
            <w:r w:rsidRPr="00423C8A">
              <w:rPr>
                <w:sz w:val="20"/>
              </w:rPr>
              <w:t>January 14, 2011</w:t>
            </w:r>
          </w:p>
          <w:p w:rsidR="00A20F80" w:rsidRPr="00423C8A" w:rsidRDefault="00A20F80" w:rsidP="00A20F80">
            <w:pPr>
              <w:jc w:val="both"/>
              <w:rPr>
                <w:sz w:val="20"/>
              </w:rPr>
            </w:pPr>
            <w:r w:rsidRPr="00423C8A">
              <w:rPr>
                <w:sz w:val="20"/>
              </w:rPr>
              <w:t>Ontario Superior Court of Justice</w:t>
            </w:r>
          </w:p>
          <w:p w:rsidR="00A20F80" w:rsidRPr="00423C8A" w:rsidRDefault="00A20F80" w:rsidP="00A20F80">
            <w:pPr>
              <w:jc w:val="both"/>
              <w:rPr>
                <w:sz w:val="20"/>
              </w:rPr>
            </w:pPr>
            <w:r w:rsidRPr="00423C8A">
              <w:rPr>
                <w:sz w:val="20"/>
              </w:rPr>
              <w:t>(</w:t>
            </w:r>
            <w:proofErr w:type="spellStart"/>
            <w:r w:rsidRPr="00423C8A">
              <w:rPr>
                <w:sz w:val="20"/>
              </w:rPr>
              <w:t>Horkins</w:t>
            </w:r>
            <w:proofErr w:type="spellEnd"/>
            <w:r w:rsidRPr="00423C8A">
              <w:rPr>
                <w:sz w:val="20"/>
              </w:rPr>
              <w:t xml:space="preserve"> J.)</w:t>
            </w:r>
          </w:p>
          <w:p w:rsidR="00A20F80" w:rsidRPr="00423C8A" w:rsidRDefault="00A20F80" w:rsidP="00A20F80">
            <w:pPr>
              <w:jc w:val="both"/>
              <w:rPr>
                <w:sz w:val="20"/>
              </w:rPr>
            </w:pPr>
          </w:p>
        </w:tc>
        <w:tc>
          <w:tcPr>
            <w:tcW w:w="243" w:type="pct"/>
          </w:tcPr>
          <w:p w:rsidR="00A20F80" w:rsidRPr="00423C8A" w:rsidRDefault="00A20F80" w:rsidP="00A20F80">
            <w:pPr>
              <w:jc w:val="both"/>
              <w:rPr>
                <w:sz w:val="20"/>
              </w:rPr>
            </w:pPr>
          </w:p>
        </w:tc>
        <w:tc>
          <w:tcPr>
            <w:tcW w:w="2330" w:type="pct"/>
          </w:tcPr>
          <w:p w:rsidR="00A20F80" w:rsidRPr="00423C8A" w:rsidRDefault="00A20F80" w:rsidP="00A20F80">
            <w:pPr>
              <w:jc w:val="both"/>
              <w:rPr>
                <w:sz w:val="20"/>
              </w:rPr>
            </w:pPr>
            <w:r w:rsidRPr="00423C8A">
              <w:rPr>
                <w:sz w:val="20"/>
              </w:rPr>
              <w:t xml:space="preserve">Respondent’s Rule 20 and Rule 21 (of the </w:t>
            </w:r>
            <w:r w:rsidRPr="00423C8A">
              <w:rPr>
                <w:i/>
                <w:sz w:val="20"/>
              </w:rPr>
              <w:t>Rules of Civil Procedure)</w:t>
            </w:r>
            <w:r w:rsidRPr="00423C8A">
              <w:rPr>
                <w:sz w:val="20"/>
              </w:rPr>
              <w:t xml:space="preserve"> motions allowed: statements of claim in first and second actions struck out with no leave to amend</w:t>
            </w:r>
          </w:p>
          <w:p w:rsidR="00A20F80" w:rsidRPr="00423C8A" w:rsidRDefault="00A20F80" w:rsidP="00A20F80">
            <w:pPr>
              <w:jc w:val="both"/>
              <w:rPr>
                <w:sz w:val="20"/>
              </w:rPr>
            </w:pPr>
          </w:p>
        </w:tc>
      </w:tr>
      <w:tr w:rsidR="00A20F80" w:rsidRPr="00423C8A" w:rsidTr="00816DE2">
        <w:trPr>
          <w:cantSplit/>
        </w:trPr>
        <w:tc>
          <w:tcPr>
            <w:tcW w:w="2427" w:type="pct"/>
          </w:tcPr>
          <w:p w:rsidR="00A20F80" w:rsidRPr="00423C8A" w:rsidRDefault="00A20F80" w:rsidP="00A20F80">
            <w:pPr>
              <w:jc w:val="both"/>
              <w:rPr>
                <w:sz w:val="20"/>
              </w:rPr>
            </w:pPr>
            <w:r w:rsidRPr="00423C8A">
              <w:rPr>
                <w:sz w:val="20"/>
              </w:rPr>
              <w:lastRenderedPageBreak/>
              <w:t>March 16, 2011</w:t>
            </w:r>
          </w:p>
          <w:p w:rsidR="00A20F80" w:rsidRPr="00423C8A" w:rsidRDefault="00A20F80" w:rsidP="00A20F80">
            <w:pPr>
              <w:jc w:val="both"/>
              <w:rPr>
                <w:sz w:val="20"/>
              </w:rPr>
            </w:pPr>
            <w:r w:rsidRPr="00423C8A">
              <w:rPr>
                <w:sz w:val="20"/>
              </w:rPr>
              <w:t>Ontario Superior Court of Justice</w:t>
            </w:r>
          </w:p>
          <w:p w:rsidR="00A20F80" w:rsidRPr="00423C8A" w:rsidRDefault="00A20F80" w:rsidP="00A20F80">
            <w:pPr>
              <w:jc w:val="both"/>
              <w:rPr>
                <w:sz w:val="20"/>
              </w:rPr>
            </w:pPr>
            <w:r w:rsidRPr="00423C8A">
              <w:rPr>
                <w:sz w:val="20"/>
              </w:rPr>
              <w:t>(</w:t>
            </w:r>
            <w:proofErr w:type="spellStart"/>
            <w:r w:rsidRPr="00423C8A">
              <w:rPr>
                <w:sz w:val="20"/>
              </w:rPr>
              <w:t>Horkins</w:t>
            </w:r>
            <w:proofErr w:type="spellEnd"/>
            <w:r w:rsidRPr="00423C8A">
              <w:rPr>
                <w:sz w:val="20"/>
              </w:rPr>
              <w:t xml:space="preserve"> J.)</w:t>
            </w:r>
          </w:p>
          <w:p w:rsidR="00A20F80" w:rsidRPr="00423C8A" w:rsidRDefault="00A20F80" w:rsidP="00A20F80">
            <w:pPr>
              <w:jc w:val="both"/>
              <w:rPr>
                <w:sz w:val="20"/>
              </w:rPr>
            </w:pPr>
          </w:p>
        </w:tc>
        <w:tc>
          <w:tcPr>
            <w:tcW w:w="243" w:type="pct"/>
          </w:tcPr>
          <w:p w:rsidR="00A20F80" w:rsidRPr="00423C8A" w:rsidRDefault="00A20F80" w:rsidP="00A20F80">
            <w:pPr>
              <w:jc w:val="both"/>
              <w:rPr>
                <w:sz w:val="20"/>
              </w:rPr>
            </w:pPr>
          </w:p>
        </w:tc>
        <w:tc>
          <w:tcPr>
            <w:tcW w:w="2330" w:type="pct"/>
          </w:tcPr>
          <w:p w:rsidR="00A20F80" w:rsidRPr="00423C8A" w:rsidRDefault="00A20F80" w:rsidP="00A20F80">
            <w:pPr>
              <w:jc w:val="both"/>
              <w:rPr>
                <w:sz w:val="20"/>
              </w:rPr>
            </w:pPr>
            <w:r w:rsidRPr="00423C8A">
              <w:rPr>
                <w:sz w:val="20"/>
              </w:rPr>
              <w:t>Costs fixed on a partial indemnity scale at $10,000 for both actions</w:t>
            </w:r>
          </w:p>
          <w:p w:rsidR="00A20F80" w:rsidRPr="00423C8A" w:rsidRDefault="00A20F80" w:rsidP="00A20F80">
            <w:pPr>
              <w:jc w:val="both"/>
              <w:rPr>
                <w:sz w:val="20"/>
              </w:rPr>
            </w:pPr>
          </w:p>
          <w:p w:rsidR="00A20F80" w:rsidRPr="00423C8A" w:rsidRDefault="00A20F80" w:rsidP="00A20F80">
            <w:pPr>
              <w:jc w:val="both"/>
              <w:rPr>
                <w:sz w:val="20"/>
              </w:rPr>
            </w:pPr>
          </w:p>
        </w:tc>
      </w:tr>
      <w:tr w:rsidR="00A20F80" w:rsidRPr="00423C8A" w:rsidTr="00816DE2">
        <w:trPr>
          <w:cantSplit/>
        </w:trPr>
        <w:tc>
          <w:tcPr>
            <w:tcW w:w="2427" w:type="pct"/>
          </w:tcPr>
          <w:p w:rsidR="00A20F80" w:rsidRPr="00423C8A" w:rsidRDefault="00A20F80" w:rsidP="00A20F80">
            <w:pPr>
              <w:jc w:val="both"/>
              <w:rPr>
                <w:sz w:val="20"/>
              </w:rPr>
            </w:pPr>
            <w:r w:rsidRPr="00423C8A">
              <w:rPr>
                <w:sz w:val="20"/>
              </w:rPr>
              <w:t>July 12, 2011</w:t>
            </w:r>
          </w:p>
          <w:p w:rsidR="00A20F80" w:rsidRPr="00423C8A" w:rsidRDefault="00A20F80" w:rsidP="00A20F80">
            <w:pPr>
              <w:jc w:val="both"/>
              <w:rPr>
                <w:sz w:val="20"/>
              </w:rPr>
            </w:pPr>
            <w:r w:rsidRPr="00423C8A">
              <w:rPr>
                <w:sz w:val="20"/>
              </w:rPr>
              <w:t>Court of Appeal for Ontario</w:t>
            </w:r>
          </w:p>
          <w:p w:rsidR="00A20F80" w:rsidRPr="00423C8A" w:rsidRDefault="00A20F80" w:rsidP="00A20F80">
            <w:pPr>
              <w:jc w:val="both"/>
              <w:rPr>
                <w:sz w:val="20"/>
              </w:rPr>
            </w:pPr>
            <w:r w:rsidRPr="00423C8A">
              <w:rPr>
                <w:sz w:val="20"/>
              </w:rPr>
              <w:t xml:space="preserve">(Doherty., </w:t>
            </w:r>
            <w:proofErr w:type="spellStart"/>
            <w:r w:rsidRPr="00423C8A">
              <w:rPr>
                <w:sz w:val="20"/>
              </w:rPr>
              <w:t>Laskin</w:t>
            </w:r>
            <w:proofErr w:type="spellEnd"/>
            <w:r w:rsidRPr="00423C8A">
              <w:rPr>
                <w:sz w:val="20"/>
              </w:rPr>
              <w:t xml:space="preserve">  and Simmons JJ.A.)</w:t>
            </w:r>
          </w:p>
          <w:p w:rsidR="00A20F80" w:rsidRPr="00423C8A" w:rsidRDefault="00A20F80" w:rsidP="00A20F80">
            <w:pPr>
              <w:jc w:val="both"/>
              <w:rPr>
                <w:sz w:val="20"/>
              </w:rPr>
            </w:pPr>
          </w:p>
        </w:tc>
        <w:tc>
          <w:tcPr>
            <w:tcW w:w="243" w:type="pct"/>
          </w:tcPr>
          <w:p w:rsidR="00A20F80" w:rsidRPr="00423C8A" w:rsidRDefault="00A20F80" w:rsidP="00A20F80">
            <w:pPr>
              <w:jc w:val="both"/>
              <w:rPr>
                <w:sz w:val="20"/>
              </w:rPr>
            </w:pPr>
          </w:p>
        </w:tc>
        <w:tc>
          <w:tcPr>
            <w:tcW w:w="2330" w:type="pct"/>
          </w:tcPr>
          <w:p w:rsidR="00A20F80" w:rsidRPr="00423C8A" w:rsidRDefault="00A20F80" w:rsidP="00A20F80">
            <w:pPr>
              <w:jc w:val="both"/>
              <w:rPr>
                <w:sz w:val="20"/>
              </w:rPr>
            </w:pPr>
            <w:r w:rsidRPr="00423C8A">
              <w:rPr>
                <w:sz w:val="20"/>
              </w:rPr>
              <w:t>Appeal dismissed</w:t>
            </w:r>
          </w:p>
          <w:p w:rsidR="00A20F80" w:rsidRPr="00423C8A" w:rsidRDefault="00A20F80" w:rsidP="00A20F80">
            <w:pPr>
              <w:jc w:val="both"/>
              <w:rPr>
                <w:sz w:val="20"/>
              </w:rPr>
            </w:pPr>
          </w:p>
        </w:tc>
      </w:tr>
      <w:tr w:rsidR="00A20F80" w:rsidRPr="00423C8A" w:rsidTr="00816DE2">
        <w:trPr>
          <w:cantSplit/>
        </w:trPr>
        <w:tc>
          <w:tcPr>
            <w:tcW w:w="2427" w:type="pct"/>
          </w:tcPr>
          <w:p w:rsidR="00A20F80" w:rsidRPr="00423C8A" w:rsidRDefault="00A20F80" w:rsidP="00A20F80">
            <w:pPr>
              <w:jc w:val="both"/>
              <w:rPr>
                <w:sz w:val="20"/>
              </w:rPr>
            </w:pPr>
            <w:r w:rsidRPr="00423C8A">
              <w:rPr>
                <w:sz w:val="20"/>
              </w:rPr>
              <w:t>September 2, 2011</w:t>
            </w:r>
          </w:p>
          <w:p w:rsidR="00A20F80" w:rsidRPr="00423C8A" w:rsidRDefault="00A20F80" w:rsidP="00A20F80">
            <w:pPr>
              <w:jc w:val="both"/>
              <w:rPr>
                <w:sz w:val="20"/>
              </w:rPr>
            </w:pPr>
            <w:r w:rsidRPr="00423C8A">
              <w:rPr>
                <w:sz w:val="20"/>
              </w:rPr>
              <w:t>Supreme Court of Canada</w:t>
            </w:r>
          </w:p>
        </w:tc>
        <w:tc>
          <w:tcPr>
            <w:tcW w:w="243" w:type="pct"/>
          </w:tcPr>
          <w:p w:rsidR="00A20F80" w:rsidRPr="00423C8A" w:rsidRDefault="00A20F80" w:rsidP="00A20F80">
            <w:pPr>
              <w:jc w:val="both"/>
              <w:rPr>
                <w:sz w:val="20"/>
              </w:rPr>
            </w:pPr>
          </w:p>
        </w:tc>
        <w:tc>
          <w:tcPr>
            <w:tcW w:w="2330" w:type="pct"/>
          </w:tcPr>
          <w:p w:rsidR="00A20F80" w:rsidRPr="00423C8A" w:rsidRDefault="00A20F80" w:rsidP="00A20F80">
            <w:pPr>
              <w:jc w:val="both"/>
              <w:rPr>
                <w:sz w:val="20"/>
              </w:rPr>
            </w:pPr>
            <w:r w:rsidRPr="00423C8A">
              <w:rPr>
                <w:sz w:val="20"/>
              </w:rPr>
              <w:t>Application for leave to appeal filed</w:t>
            </w:r>
          </w:p>
          <w:p w:rsidR="00A20F80" w:rsidRPr="00423C8A" w:rsidRDefault="00A20F80" w:rsidP="00A20F80">
            <w:pPr>
              <w:jc w:val="both"/>
              <w:rPr>
                <w:sz w:val="20"/>
              </w:rPr>
            </w:pP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63"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20F80" w:rsidRPr="00150DDA" w:rsidTr="00A20F80">
        <w:tc>
          <w:tcPr>
            <w:tcW w:w="5000" w:type="pct"/>
            <w:gridSpan w:val="3"/>
          </w:tcPr>
          <w:p w:rsidR="00A20F80" w:rsidRPr="00423C8A" w:rsidRDefault="00A20F80" w:rsidP="00A20F80">
            <w:pPr>
              <w:jc w:val="both"/>
              <w:rPr>
                <w:sz w:val="20"/>
                <w:lang w:val="fr-CA"/>
              </w:rPr>
            </w:pPr>
            <w:r w:rsidRPr="00423C8A">
              <w:rPr>
                <w:i/>
                <w:sz w:val="20"/>
                <w:lang w:val="fr-CA"/>
              </w:rPr>
              <w:t xml:space="preserve">Charte canadienne des droits et libertés </w:t>
            </w:r>
            <w:r w:rsidRPr="00423C8A">
              <w:rPr>
                <w:sz w:val="20"/>
                <w:lang w:val="fr-CA"/>
              </w:rPr>
              <w:t xml:space="preserve">— Procédure — La Cour d'appel </w:t>
            </w:r>
            <w:proofErr w:type="spellStart"/>
            <w:r w:rsidRPr="00423C8A">
              <w:rPr>
                <w:sz w:val="20"/>
                <w:lang w:val="fr-CA"/>
              </w:rPr>
              <w:t>a</w:t>
            </w:r>
            <w:r w:rsidRPr="00423C8A">
              <w:rPr>
                <w:sz w:val="20"/>
                <w:lang w:val="fr-CA"/>
              </w:rPr>
              <w:noBreakHyphen/>
              <w:t>t</w:t>
            </w:r>
            <w:r w:rsidRPr="00423C8A">
              <w:rPr>
                <w:sz w:val="20"/>
                <w:lang w:val="fr-CA"/>
              </w:rPr>
              <w:noBreakHyphen/>
              <w:t>elle</w:t>
            </w:r>
            <w:proofErr w:type="spellEnd"/>
            <w:r w:rsidRPr="00423C8A">
              <w:rPr>
                <w:sz w:val="20"/>
                <w:lang w:val="fr-CA"/>
              </w:rPr>
              <w:t xml:space="preserve"> eu tort de conclure que la juge des requêtes n'était pas tenue de faire une analyse fondée sur les principes juridiques applicables aux demandes pour violation des art. 2</w:t>
            </w:r>
            <w:r w:rsidRPr="00423C8A">
              <w:rPr>
                <w:i/>
                <w:sz w:val="20"/>
                <w:lang w:val="fr-CA"/>
              </w:rPr>
              <w:t>b</w:t>
            </w:r>
            <w:r w:rsidRPr="00423C8A">
              <w:rPr>
                <w:sz w:val="20"/>
                <w:lang w:val="fr-CA"/>
              </w:rPr>
              <w:t xml:space="preserve">) et 15(1) de la </w:t>
            </w:r>
            <w:r w:rsidRPr="00423C8A">
              <w:rPr>
                <w:i/>
                <w:sz w:val="20"/>
                <w:lang w:val="fr-CA"/>
              </w:rPr>
              <w:t xml:space="preserve"> Charte</w:t>
            </w:r>
            <w:r w:rsidRPr="00423C8A">
              <w:rPr>
                <w:sz w:val="20"/>
                <w:lang w:val="fr-CA"/>
              </w:rPr>
              <w:t xml:space="preserve">? — La Cour d'appel </w:t>
            </w:r>
            <w:proofErr w:type="spellStart"/>
            <w:r w:rsidRPr="00423C8A">
              <w:rPr>
                <w:sz w:val="20"/>
                <w:lang w:val="fr-CA"/>
              </w:rPr>
              <w:t>a</w:t>
            </w:r>
            <w:r w:rsidRPr="00423C8A">
              <w:rPr>
                <w:sz w:val="20"/>
                <w:lang w:val="fr-CA"/>
              </w:rPr>
              <w:noBreakHyphen/>
              <w:t>t</w:t>
            </w:r>
            <w:r w:rsidRPr="00423C8A">
              <w:rPr>
                <w:sz w:val="20"/>
                <w:lang w:val="fr-CA"/>
              </w:rPr>
              <w:noBreakHyphen/>
              <w:t>elle</w:t>
            </w:r>
            <w:proofErr w:type="spellEnd"/>
            <w:r w:rsidRPr="00423C8A">
              <w:rPr>
                <w:sz w:val="20"/>
                <w:lang w:val="fr-CA"/>
              </w:rPr>
              <w:t xml:space="preserve"> eu tort de conclure que [</w:t>
            </w:r>
            <w:r w:rsidRPr="00423C8A">
              <w:rPr>
                <w:smallCaps/>
                <w:sz w:val="20"/>
                <w:lang w:val="fr-CA"/>
              </w:rPr>
              <w:t>traduction</w:t>
            </w:r>
            <w:r w:rsidRPr="00423C8A">
              <w:rPr>
                <w:sz w:val="20"/>
                <w:lang w:val="fr-CA"/>
              </w:rPr>
              <w:t xml:space="preserve">] « l'Ordre a agi contrairement au mandat que la loi lui confie en ne considérant pas la </w:t>
            </w:r>
            <w:r w:rsidRPr="00423C8A">
              <w:rPr>
                <w:i/>
                <w:sz w:val="20"/>
                <w:lang w:val="fr-CA"/>
              </w:rPr>
              <w:t>Charte</w:t>
            </w:r>
            <w:r w:rsidRPr="00423C8A">
              <w:rPr>
                <w:sz w:val="20"/>
                <w:lang w:val="fr-CA"/>
              </w:rPr>
              <w:t xml:space="preserve"> ce faisant » — La Cour d'appel </w:t>
            </w:r>
            <w:proofErr w:type="spellStart"/>
            <w:r w:rsidRPr="00423C8A">
              <w:rPr>
                <w:sz w:val="20"/>
                <w:lang w:val="fr-CA"/>
              </w:rPr>
              <w:t>a</w:t>
            </w:r>
            <w:r w:rsidRPr="00423C8A">
              <w:rPr>
                <w:sz w:val="20"/>
                <w:lang w:val="fr-CA"/>
              </w:rPr>
              <w:noBreakHyphen/>
              <w:t>t</w:t>
            </w:r>
            <w:r w:rsidRPr="00423C8A">
              <w:rPr>
                <w:sz w:val="20"/>
                <w:lang w:val="fr-CA"/>
              </w:rPr>
              <w:noBreakHyphen/>
              <w:t>elle</w:t>
            </w:r>
            <w:proofErr w:type="spellEnd"/>
            <w:r w:rsidRPr="00423C8A">
              <w:rPr>
                <w:sz w:val="20"/>
                <w:lang w:val="fr-CA"/>
              </w:rPr>
              <w:t xml:space="preserve"> eu tort de rejeter les allégations de violations de la </w:t>
            </w:r>
            <w:r w:rsidRPr="00423C8A">
              <w:rPr>
                <w:i/>
                <w:sz w:val="20"/>
                <w:lang w:val="fr-CA"/>
              </w:rPr>
              <w:t>Charte</w:t>
            </w:r>
            <w:r w:rsidRPr="00423C8A">
              <w:rPr>
                <w:sz w:val="20"/>
                <w:lang w:val="fr-CA"/>
              </w:rPr>
              <w:t xml:space="preserve"> avancées par le demandeur en s'appuyant sur des documents de la juge des requêtes, documents qui ne faisaient pas partie des motifs de la décision de cette dernière et que possédaient les juges de la Cour d'appel à titre confidentiel, et de ne pas avoir révélé l'identité de ces documents confidentiels dans ses motifs?</w:t>
            </w:r>
          </w:p>
        </w:tc>
      </w:tr>
      <w:tr w:rsidR="00A20F80" w:rsidRPr="00150DDA" w:rsidTr="00A20F80">
        <w:tc>
          <w:tcPr>
            <w:tcW w:w="5000" w:type="pct"/>
            <w:gridSpan w:val="3"/>
          </w:tcPr>
          <w:p w:rsidR="00A20F80" w:rsidRPr="00423C8A" w:rsidRDefault="00A20F80" w:rsidP="00A20F80">
            <w:pPr>
              <w:jc w:val="both"/>
              <w:rPr>
                <w:sz w:val="20"/>
                <w:lang w:val="fr-CA"/>
              </w:rPr>
            </w:pPr>
          </w:p>
        </w:tc>
      </w:tr>
      <w:tr w:rsidR="00A20F80" w:rsidRPr="00150DDA" w:rsidTr="00A20F80">
        <w:tc>
          <w:tcPr>
            <w:tcW w:w="5000" w:type="pct"/>
            <w:gridSpan w:val="3"/>
          </w:tcPr>
          <w:p w:rsidR="00A20F80" w:rsidRPr="00423C8A" w:rsidRDefault="00A20F80" w:rsidP="00A20F80">
            <w:pPr>
              <w:jc w:val="both"/>
              <w:rPr>
                <w:sz w:val="20"/>
                <w:lang w:val="fr-CA"/>
              </w:rPr>
            </w:pPr>
            <w:r w:rsidRPr="00423C8A">
              <w:rPr>
                <w:sz w:val="20"/>
                <w:lang w:val="fr-CA"/>
              </w:rPr>
              <w:t xml:space="preserve">Le docteur </w:t>
            </w:r>
            <w:proofErr w:type="spellStart"/>
            <w:r w:rsidRPr="00423C8A">
              <w:rPr>
                <w:sz w:val="20"/>
                <w:lang w:val="fr-CA"/>
              </w:rPr>
              <w:t>Conroy</w:t>
            </w:r>
            <w:proofErr w:type="spellEnd"/>
            <w:r w:rsidRPr="00423C8A">
              <w:rPr>
                <w:sz w:val="20"/>
                <w:lang w:val="fr-CA"/>
              </w:rPr>
              <w:t xml:space="preserve"> a intenté deux actions contre l'intimé, l'Ordre des médecins et des chirurgiens de l'Ontario, sollicitant des </w:t>
            </w:r>
            <w:proofErr w:type="spellStart"/>
            <w:r w:rsidRPr="00423C8A">
              <w:rPr>
                <w:sz w:val="20"/>
                <w:lang w:val="fr-CA"/>
              </w:rPr>
              <w:t>dommages</w:t>
            </w:r>
            <w:r w:rsidRPr="00423C8A">
              <w:rPr>
                <w:sz w:val="20"/>
                <w:lang w:val="fr-CA"/>
              </w:rPr>
              <w:noBreakHyphen/>
              <w:t>intérêts</w:t>
            </w:r>
            <w:proofErr w:type="spellEnd"/>
            <w:r w:rsidRPr="00423C8A">
              <w:rPr>
                <w:sz w:val="20"/>
                <w:lang w:val="fr-CA"/>
              </w:rPr>
              <w:t xml:space="preserve"> de 10 millions de dollars dans la première action découlant de son renvoi au Comité d'aptitude professionnelle, de la publication du renvoi dans le registre public de l'Ordre et du renvoi de sa nouvelle demande de permis d'exercice au Comité d'inscription de l'Ordre ainsi que des </w:t>
            </w:r>
            <w:proofErr w:type="spellStart"/>
            <w:r w:rsidRPr="00423C8A">
              <w:rPr>
                <w:sz w:val="20"/>
                <w:lang w:val="fr-CA"/>
              </w:rPr>
              <w:t>dommages</w:t>
            </w:r>
            <w:r w:rsidRPr="00423C8A">
              <w:rPr>
                <w:sz w:val="20"/>
                <w:lang w:val="fr-CA"/>
              </w:rPr>
              <w:noBreakHyphen/>
              <w:t>intérêts</w:t>
            </w:r>
            <w:proofErr w:type="spellEnd"/>
            <w:r w:rsidRPr="00423C8A">
              <w:rPr>
                <w:sz w:val="20"/>
                <w:lang w:val="fr-CA"/>
              </w:rPr>
              <w:t xml:space="preserve"> de 10 millions de dollars dans la deuxième action découlant de la publication par l'Ordre, sur son site Web et dans le registre public, de son renvoi au CAP de l'Ordre.  L'Ordre a présenté des motions dans chaque action fondées sur les règles 20 et 21 des</w:t>
            </w:r>
            <w:r w:rsidRPr="00423C8A">
              <w:rPr>
                <w:i/>
                <w:sz w:val="20"/>
                <w:lang w:val="fr-CA"/>
              </w:rPr>
              <w:t xml:space="preserve"> Règles de procédure civile</w:t>
            </w:r>
            <w:r w:rsidRPr="00423C8A">
              <w:rPr>
                <w:sz w:val="20"/>
                <w:lang w:val="fr-CA"/>
              </w:rPr>
              <w:t xml:space="preserve">, R.R.O. 1990, </w:t>
            </w:r>
            <w:proofErr w:type="spellStart"/>
            <w:r w:rsidRPr="00423C8A">
              <w:rPr>
                <w:sz w:val="20"/>
                <w:lang w:val="fr-CA"/>
              </w:rPr>
              <w:t>Règl</w:t>
            </w:r>
            <w:proofErr w:type="spellEnd"/>
            <w:r w:rsidRPr="00423C8A">
              <w:rPr>
                <w:sz w:val="20"/>
                <w:lang w:val="fr-CA"/>
              </w:rPr>
              <w:t>. 194.</w:t>
            </w:r>
          </w:p>
          <w:p w:rsidR="00A20F80" w:rsidRPr="00423C8A" w:rsidRDefault="00A20F80" w:rsidP="00A20F80">
            <w:pPr>
              <w:jc w:val="both"/>
              <w:rPr>
                <w:sz w:val="20"/>
                <w:lang w:val="fr-CA"/>
              </w:rPr>
            </w:pPr>
          </w:p>
        </w:tc>
      </w:tr>
      <w:tr w:rsidR="00A20F80" w:rsidRPr="00150DDA" w:rsidTr="00A20F80">
        <w:tc>
          <w:tcPr>
            <w:tcW w:w="2427" w:type="pct"/>
          </w:tcPr>
          <w:p w:rsidR="00A20F80" w:rsidRPr="00423C8A" w:rsidRDefault="00A20F80" w:rsidP="00A20F80">
            <w:pPr>
              <w:jc w:val="both"/>
              <w:rPr>
                <w:sz w:val="20"/>
                <w:lang w:val="fr-CA"/>
              </w:rPr>
            </w:pPr>
            <w:r w:rsidRPr="00423C8A">
              <w:rPr>
                <w:sz w:val="20"/>
                <w:lang w:val="fr-CA"/>
              </w:rPr>
              <w:t>14 janvier 2011</w:t>
            </w:r>
          </w:p>
          <w:p w:rsidR="00A20F80" w:rsidRPr="00423C8A" w:rsidRDefault="00A20F80" w:rsidP="00A20F80">
            <w:pPr>
              <w:jc w:val="both"/>
              <w:rPr>
                <w:sz w:val="20"/>
                <w:lang w:val="fr-CA"/>
              </w:rPr>
            </w:pPr>
            <w:r w:rsidRPr="00423C8A">
              <w:rPr>
                <w:sz w:val="20"/>
                <w:lang w:val="fr-CA"/>
              </w:rPr>
              <w:t xml:space="preserve">Cour supérieure de justice de l'Ontario </w:t>
            </w:r>
          </w:p>
          <w:p w:rsidR="00A20F80" w:rsidRPr="00423C8A" w:rsidRDefault="00A20F80" w:rsidP="00A20F80">
            <w:pPr>
              <w:jc w:val="both"/>
              <w:rPr>
                <w:sz w:val="20"/>
                <w:lang w:val="fr-CA"/>
              </w:rPr>
            </w:pPr>
            <w:r w:rsidRPr="00423C8A">
              <w:rPr>
                <w:sz w:val="20"/>
                <w:lang w:val="fr-CA"/>
              </w:rPr>
              <w:t xml:space="preserve">(Juge </w:t>
            </w:r>
            <w:proofErr w:type="spellStart"/>
            <w:r w:rsidRPr="00423C8A">
              <w:rPr>
                <w:sz w:val="20"/>
                <w:lang w:val="fr-CA"/>
              </w:rPr>
              <w:t>Horkins</w:t>
            </w:r>
            <w:proofErr w:type="spellEnd"/>
            <w:r w:rsidRPr="00423C8A">
              <w:rPr>
                <w:sz w:val="20"/>
                <w:lang w:val="fr-CA"/>
              </w:rPr>
              <w:t>)</w:t>
            </w:r>
          </w:p>
          <w:p w:rsidR="00A20F80" w:rsidRPr="00423C8A" w:rsidRDefault="00A20F80" w:rsidP="00A20F80">
            <w:pPr>
              <w:jc w:val="both"/>
              <w:rPr>
                <w:sz w:val="20"/>
                <w:lang w:val="fr-CA"/>
              </w:rPr>
            </w:pPr>
          </w:p>
        </w:tc>
        <w:tc>
          <w:tcPr>
            <w:tcW w:w="243" w:type="pct"/>
          </w:tcPr>
          <w:p w:rsidR="00A20F80" w:rsidRPr="00423C8A" w:rsidRDefault="00A20F80" w:rsidP="00A20F80">
            <w:pPr>
              <w:jc w:val="both"/>
              <w:rPr>
                <w:sz w:val="20"/>
                <w:lang w:val="fr-CA"/>
              </w:rPr>
            </w:pPr>
          </w:p>
        </w:tc>
        <w:tc>
          <w:tcPr>
            <w:tcW w:w="2330" w:type="pct"/>
          </w:tcPr>
          <w:p w:rsidR="00A20F80" w:rsidRPr="00423C8A" w:rsidRDefault="00A20F80" w:rsidP="00A20F80">
            <w:pPr>
              <w:jc w:val="both"/>
              <w:rPr>
                <w:sz w:val="20"/>
                <w:lang w:val="fr-CA"/>
              </w:rPr>
            </w:pPr>
            <w:r w:rsidRPr="00423C8A">
              <w:rPr>
                <w:sz w:val="20"/>
                <w:lang w:val="fr-CA"/>
              </w:rPr>
              <w:t>Motions de l'intimé fondées sur les règles 20 et 21 (des</w:t>
            </w:r>
            <w:r w:rsidRPr="00423C8A">
              <w:rPr>
                <w:i/>
                <w:sz w:val="20"/>
                <w:lang w:val="fr-CA"/>
              </w:rPr>
              <w:t xml:space="preserve"> Règles de procédure civile),</w:t>
            </w:r>
            <w:r w:rsidRPr="00423C8A">
              <w:rPr>
                <w:sz w:val="20"/>
                <w:lang w:val="fr-CA"/>
              </w:rPr>
              <w:t xml:space="preserve"> accueillies : déclarations dans les deux actions radiées sans autorisation de les modifier</w:t>
            </w:r>
          </w:p>
          <w:p w:rsidR="00A20F80" w:rsidRPr="00423C8A" w:rsidRDefault="00A20F80" w:rsidP="00A20F80">
            <w:pPr>
              <w:jc w:val="both"/>
              <w:rPr>
                <w:sz w:val="20"/>
                <w:lang w:val="fr-CA"/>
              </w:rPr>
            </w:pPr>
          </w:p>
        </w:tc>
      </w:tr>
      <w:tr w:rsidR="00A20F80" w:rsidRPr="00150DDA" w:rsidTr="00A20F80">
        <w:tc>
          <w:tcPr>
            <w:tcW w:w="2427" w:type="pct"/>
          </w:tcPr>
          <w:p w:rsidR="00A20F80" w:rsidRPr="00423C8A" w:rsidRDefault="00A20F80" w:rsidP="00A20F80">
            <w:pPr>
              <w:jc w:val="both"/>
              <w:rPr>
                <w:sz w:val="20"/>
                <w:lang w:val="fr-CA"/>
              </w:rPr>
            </w:pPr>
            <w:r w:rsidRPr="00423C8A">
              <w:rPr>
                <w:sz w:val="20"/>
                <w:lang w:val="fr-CA"/>
              </w:rPr>
              <w:t>16 mars 2011</w:t>
            </w:r>
          </w:p>
          <w:p w:rsidR="00A20F80" w:rsidRPr="00423C8A" w:rsidRDefault="00A20F80" w:rsidP="00A20F80">
            <w:pPr>
              <w:jc w:val="both"/>
              <w:rPr>
                <w:sz w:val="20"/>
                <w:lang w:val="fr-CA"/>
              </w:rPr>
            </w:pPr>
            <w:r w:rsidRPr="00423C8A">
              <w:rPr>
                <w:sz w:val="20"/>
                <w:lang w:val="fr-CA"/>
              </w:rPr>
              <w:t xml:space="preserve">Cour supérieure de justice de l'Ontario </w:t>
            </w:r>
          </w:p>
          <w:p w:rsidR="00A20F80" w:rsidRPr="00423C8A" w:rsidRDefault="00A20F80" w:rsidP="00A20F80">
            <w:pPr>
              <w:jc w:val="both"/>
              <w:rPr>
                <w:sz w:val="20"/>
                <w:lang w:val="fr-CA"/>
              </w:rPr>
            </w:pPr>
            <w:r w:rsidRPr="00423C8A">
              <w:rPr>
                <w:sz w:val="20"/>
                <w:lang w:val="fr-CA"/>
              </w:rPr>
              <w:t xml:space="preserve">(Juge </w:t>
            </w:r>
            <w:proofErr w:type="spellStart"/>
            <w:r w:rsidRPr="00423C8A">
              <w:rPr>
                <w:sz w:val="20"/>
                <w:lang w:val="fr-CA"/>
              </w:rPr>
              <w:t>Horkins</w:t>
            </w:r>
            <w:proofErr w:type="spellEnd"/>
            <w:r w:rsidRPr="00423C8A">
              <w:rPr>
                <w:sz w:val="20"/>
                <w:lang w:val="fr-CA"/>
              </w:rPr>
              <w:t>)</w:t>
            </w:r>
          </w:p>
          <w:p w:rsidR="00A20F80" w:rsidRPr="00423C8A" w:rsidRDefault="00A20F80" w:rsidP="00A20F80">
            <w:pPr>
              <w:jc w:val="both"/>
              <w:rPr>
                <w:sz w:val="20"/>
                <w:lang w:val="fr-CA"/>
              </w:rPr>
            </w:pPr>
          </w:p>
        </w:tc>
        <w:tc>
          <w:tcPr>
            <w:tcW w:w="243" w:type="pct"/>
          </w:tcPr>
          <w:p w:rsidR="00A20F80" w:rsidRPr="00423C8A" w:rsidRDefault="00A20F80" w:rsidP="00A20F80">
            <w:pPr>
              <w:jc w:val="both"/>
              <w:rPr>
                <w:sz w:val="20"/>
                <w:lang w:val="fr-CA"/>
              </w:rPr>
            </w:pPr>
          </w:p>
        </w:tc>
        <w:tc>
          <w:tcPr>
            <w:tcW w:w="2330" w:type="pct"/>
          </w:tcPr>
          <w:p w:rsidR="00A20F80" w:rsidRPr="00423C8A" w:rsidRDefault="00A20F80" w:rsidP="00A20F80">
            <w:pPr>
              <w:jc w:val="both"/>
              <w:rPr>
                <w:sz w:val="20"/>
                <w:lang w:val="fr-CA"/>
              </w:rPr>
            </w:pPr>
            <w:r w:rsidRPr="00423C8A">
              <w:rPr>
                <w:sz w:val="20"/>
                <w:lang w:val="fr-CA"/>
              </w:rPr>
              <w:t xml:space="preserve">Dépens d’indemnisation partielle fixés à 10 000 $ relativement aux deux actions </w:t>
            </w:r>
          </w:p>
          <w:p w:rsidR="00A20F80" w:rsidRPr="00423C8A" w:rsidRDefault="00A20F80" w:rsidP="00A20F80">
            <w:pPr>
              <w:jc w:val="both"/>
              <w:rPr>
                <w:sz w:val="20"/>
                <w:lang w:val="fr-CA"/>
              </w:rPr>
            </w:pPr>
          </w:p>
          <w:p w:rsidR="00A20F80" w:rsidRPr="00423C8A" w:rsidRDefault="00A20F80" w:rsidP="00A20F80">
            <w:pPr>
              <w:jc w:val="both"/>
              <w:rPr>
                <w:sz w:val="20"/>
                <w:lang w:val="fr-CA"/>
              </w:rPr>
            </w:pPr>
          </w:p>
        </w:tc>
      </w:tr>
      <w:tr w:rsidR="00A20F80" w:rsidRPr="00423C8A" w:rsidTr="00A20F80">
        <w:tc>
          <w:tcPr>
            <w:tcW w:w="2427" w:type="pct"/>
          </w:tcPr>
          <w:p w:rsidR="00A20F80" w:rsidRPr="00423C8A" w:rsidRDefault="00A20F80" w:rsidP="00A20F80">
            <w:pPr>
              <w:jc w:val="both"/>
              <w:rPr>
                <w:sz w:val="20"/>
                <w:lang w:val="fr-CA"/>
              </w:rPr>
            </w:pPr>
            <w:r w:rsidRPr="00423C8A">
              <w:rPr>
                <w:sz w:val="20"/>
                <w:lang w:val="fr-CA"/>
              </w:rPr>
              <w:t>12 juillet 2011</w:t>
            </w:r>
          </w:p>
          <w:p w:rsidR="00A20F80" w:rsidRPr="00423C8A" w:rsidRDefault="00A20F80" w:rsidP="00A20F80">
            <w:pPr>
              <w:jc w:val="both"/>
              <w:rPr>
                <w:sz w:val="20"/>
                <w:lang w:val="fr-CA"/>
              </w:rPr>
            </w:pPr>
            <w:r w:rsidRPr="00423C8A">
              <w:rPr>
                <w:sz w:val="20"/>
                <w:lang w:val="fr-CA"/>
              </w:rPr>
              <w:t xml:space="preserve">Cour d'appel de l'Ontario </w:t>
            </w:r>
          </w:p>
          <w:p w:rsidR="00A20F80" w:rsidRPr="00423C8A" w:rsidRDefault="00A20F80" w:rsidP="00A20F80">
            <w:pPr>
              <w:jc w:val="both"/>
              <w:rPr>
                <w:sz w:val="20"/>
                <w:lang w:val="fr-CA"/>
              </w:rPr>
            </w:pPr>
            <w:r w:rsidRPr="00423C8A">
              <w:rPr>
                <w:sz w:val="20"/>
                <w:lang w:val="fr-CA"/>
              </w:rPr>
              <w:t xml:space="preserve">(Juges Doherty, </w:t>
            </w:r>
            <w:proofErr w:type="spellStart"/>
            <w:r w:rsidRPr="00423C8A">
              <w:rPr>
                <w:sz w:val="20"/>
                <w:lang w:val="fr-CA"/>
              </w:rPr>
              <w:t>Laskin</w:t>
            </w:r>
            <w:proofErr w:type="spellEnd"/>
            <w:r w:rsidRPr="00423C8A">
              <w:rPr>
                <w:sz w:val="20"/>
                <w:lang w:val="fr-CA"/>
              </w:rPr>
              <w:t xml:space="preserve">  et Simmons)</w:t>
            </w:r>
          </w:p>
          <w:p w:rsidR="00A20F80" w:rsidRPr="00423C8A" w:rsidRDefault="00A20F80" w:rsidP="00A20F80">
            <w:pPr>
              <w:jc w:val="both"/>
              <w:rPr>
                <w:sz w:val="20"/>
                <w:lang w:val="fr-CA"/>
              </w:rPr>
            </w:pPr>
          </w:p>
        </w:tc>
        <w:tc>
          <w:tcPr>
            <w:tcW w:w="243" w:type="pct"/>
          </w:tcPr>
          <w:p w:rsidR="00A20F80" w:rsidRPr="00423C8A" w:rsidRDefault="00A20F80" w:rsidP="00A20F80">
            <w:pPr>
              <w:jc w:val="both"/>
              <w:rPr>
                <w:sz w:val="20"/>
                <w:lang w:val="fr-CA"/>
              </w:rPr>
            </w:pPr>
          </w:p>
        </w:tc>
        <w:tc>
          <w:tcPr>
            <w:tcW w:w="2330" w:type="pct"/>
          </w:tcPr>
          <w:p w:rsidR="00A20F80" w:rsidRPr="00423C8A" w:rsidRDefault="00A20F80" w:rsidP="00A20F80">
            <w:pPr>
              <w:jc w:val="both"/>
              <w:rPr>
                <w:sz w:val="20"/>
                <w:lang w:val="fr-CA"/>
              </w:rPr>
            </w:pPr>
            <w:r w:rsidRPr="00423C8A">
              <w:rPr>
                <w:sz w:val="20"/>
                <w:lang w:val="fr-CA"/>
              </w:rPr>
              <w:t>Appel rejeté</w:t>
            </w:r>
          </w:p>
          <w:p w:rsidR="00A20F80" w:rsidRPr="00423C8A" w:rsidRDefault="00A20F80" w:rsidP="00A20F80">
            <w:pPr>
              <w:jc w:val="both"/>
              <w:rPr>
                <w:sz w:val="20"/>
                <w:lang w:val="fr-CA"/>
              </w:rPr>
            </w:pPr>
          </w:p>
        </w:tc>
      </w:tr>
      <w:tr w:rsidR="00A20F80" w:rsidRPr="00423C8A" w:rsidTr="00A20F80">
        <w:tc>
          <w:tcPr>
            <w:tcW w:w="2427" w:type="pct"/>
          </w:tcPr>
          <w:p w:rsidR="00A20F80" w:rsidRPr="00423C8A" w:rsidRDefault="00A20F80" w:rsidP="00A20F80">
            <w:pPr>
              <w:jc w:val="both"/>
              <w:rPr>
                <w:sz w:val="20"/>
                <w:lang w:val="fr-CA"/>
              </w:rPr>
            </w:pPr>
            <w:r w:rsidRPr="00423C8A">
              <w:rPr>
                <w:sz w:val="20"/>
                <w:lang w:val="fr-CA"/>
              </w:rPr>
              <w:t>2 septembre 2011</w:t>
            </w:r>
          </w:p>
          <w:p w:rsidR="00A20F80" w:rsidRPr="00423C8A" w:rsidRDefault="00A20F80" w:rsidP="00A20F80">
            <w:pPr>
              <w:jc w:val="both"/>
              <w:rPr>
                <w:sz w:val="20"/>
                <w:lang w:val="fr-CA"/>
              </w:rPr>
            </w:pPr>
            <w:r w:rsidRPr="00423C8A">
              <w:rPr>
                <w:sz w:val="20"/>
                <w:lang w:val="fr-CA"/>
              </w:rPr>
              <w:t>Cour suprême du Canada</w:t>
            </w:r>
          </w:p>
        </w:tc>
        <w:tc>
          <w:tcPr>
            <w:tcW w:w="243" w:type="pct"/>
          </w:tcPr>
          <w:p w:rsidR="00A20F80" w:rsidRPr="00423C8A" w:rsidRDefault="00A20F80" w:rsidP="00A20F80">
            <w:pPr>
              <w:jc w:val="both"/>
              <w:rPr>
                <w:sz w:val="20"/>
                <w:lang w:val="fr-CA"/>
              </w:rPr>
            </w:pPr>
          </w:p>
        </w:tc>
        <w:tc>
          <w:tcPr>
            <w:tcW w:w="2330" w:type="pct"/>
          </w:tcPr>
          <w:p w:rsidR="00A20F80" w:rsidRPr="00423C8A" w:rsidRDefault="00A20F80" w:rsidP="00A20F80">
            <w:pPr>
              <w:jc w:val="both"/>
              <w:rPr>
                <w:sz w:val="20"/>
                <w:lang w:val="fr-CA"/>
              </w:rPr>
            </w:pPr>
            <w:r w:rsidRPr="00423C8A">
              <w:rPr>
                <w:sz w:val="20"/>
                <w:lang w:val="fr-CA"/>
              </w:rPr>
              <w:t>Demande d'autorisation d'appel, déposée</w:t>
            </w:r>
          </w:p>
          <w:p w:rsidR="00A20F80" w:rsidRPr="00423C8A" w:rsidRDefault="00A20F80" w:rsidP="00A20F80">
            <w:pPr>
              <w:jc w:val="both"/>
              <w:rPr>
                <w:sz w:val="20"/>
                <w:lang w:val="fr-CA"/>
              </w:rPr>
            </w:pPr>
          </w:p>
        </w:tc>
      </w:tr>
    </w:tbl>
    <w:p w:rsidR="0078447A" w:rsidRDefault="0078447A" w:rsidP="0078447A">
      <w:pPr>
        <w:rPr>
          <w:sz w:val="20"/>
          <w:szCs w:val="20"/>
        </w:rPr>
      </w:pPr>
    </w:p>
    <w:p w:rsidR="0078447A" w:rsidRDefault="009E0ECD" w:rsidP="0078447A">
      <w:pPr>
        <w:rPr>
          <w:sz w:val="20"/>
          <w:szCs w:val="20"/>
        </w:rPr>
      </w:pPr>
      <w:r w:rsidRPr="009E0ECD">
        <w:rPr>
          <w:sz w:val="20"/>
          <w:szCs w:val="20"/>
          <w:lang w:val="fr-CA"/>
        </w:rPr>
        <w:pict>
          <v:rect id="_x0000_i1064"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16DE2" w:rsidRPr="00C63D00" w:rsidTr="0098429B">
        <w:trPr>
          <w:cantSplit/>
        </w:trPr>
        <w:tc>
          <w:tcPr>
            <w:tcW w:w="1458" w:type="dxa"/>
          </w:tcPr>
          <w:p w:rsidR="00816DE2" w:rsidRPr="00C63D00" w:rsidRDefault="00816DE2" w:rsidP="0098429B">
            <w:pPr>
              <w:rPr>
                <w:rFonts w:cs="Times New Roman"/>
                <w:sz w:val="20"/>
                <w:szCs w:val="20"/>
              </w:rPr>
            </w:pPr>
            <w:r w:rsidRPr="00C63D00">
              <w:rPr>
                <w:rStyle w:val="SCCFileNumberChar"/>
                <w:sz w:val="20"/>
                <w:szCs w:val="20"/>
              </w:rPr>
              <w:t>34424</w:t>
            </w:r>
          </w:p>
          <w:p w:rsidR="00816DE2" w:rsidRPr="00C63D00" w:rsidRDefault="00816DE2" w:rsidP="0098429B">
            <w:pPr>
              <w:rPr>
                <w:rFonts w:cs="Times New Roman"/>
                <w:b/>
                <w:sz w:val="20"/>
                <w:szCs w:val="20"/>
                <w:lang w:val="fr-CA"/>
              </w:rPr>
            </w:pPr>
          </w:p>
        </w:tc>
        <w:tc>
          <w:tcPr>
            <w:tcW w:w="8118" w:type="dxa"/>
          </w:tcPr>
          <w:p w:rsidR="00816DE2" w:rsidRPr="00C63D00" w:rsidRDefault="00816DE2" w:rsidP="0098429B">
            <w:pPr>
              <w:rPr>
                <w:rFonts w:cs="Times New Roman"/>
                <w:sz w:val="20"/>
                <w:szCs w:val="20"/>
              </w:rPr>
            </w:pPr>
            <w:proofErr w:type="spellStart"/>
            <w:r w:rsidRPr="00816DE2">
              <w:rPr>
                <w:rStyle w:val="SCCLsocChar"/>
                <w:rFonts w:cs="Times New Roman"/>
                <w:sz w:val="20"/>
                <w:szCs w:val="20"/>
                <w:lang w:val="en-CA"/>
              </w:rPr>
              <w:t>Priya</w:t>
            </w:r>
            <w:proofErr w:type="spellEnd"/>
            <w:r w:rsidRPr="00816DE2">
              <w:rPr>
                <w:rStyle w:val="SCCLsocChar"/>
                <w:rFonts w:cs="Times New Roman"/>
                <w:sz w:val="20"/>
                <w:szCs w:val="20"/>
                <w:lang w:val="en-CA"/>
              </w:rPr>
              <w:t xml:space="preserve"> Singh v. University of British Columbia</w:t>
            </w:r>
            <w:r w:rsidRPr="00C63D00">
              <w:rPr>
                <w:rFonts w:cs="Times New Roman"/>
                <w:sz w:val="20"/>
                <w:szCs w:val="20"/>
              </w:rPr>
              <w:t xml:space="preserve"> (B.C.) (Civil) (By Leave)</w:t>
            </w:r>
          </w:p>
          <w:p w:rsidR="00816DE2" w:rsidRPr="00C63D00" w:rsidRDefault="00816DE2" w:rsidP="0098429B">
            <w:pPr>
              <w:rPr>
                <w:rFonts w:cs="Times New Roman"/>
                <w:sz w:val="20"/>
                <w:szCs w:val="20"/>
              </w:rPr>
            </w:pPr>
          </w:p>
        </w:tc>
      </w:tr>
      <w:tr w:rsidR="00816DE2" w:rsidRPr="00C63D00" w:rsidTr="0098429B">
        <w:trPr>
          <w:cantSplit/>
        </w:trPr>
        <w:tc>
          <w:tcPr>
            <w:tcW w:w="1458" w:type="dxa"/>
          </w:tcPr>
          <w:p w:rsidR="00816DE2" w:rsidRPr="00C63D00" w:rsidRDefault="00816DE2" w:rsidP="0098429B">
            <w:pPr>
              <w:rPr>
                <w:rFonts w:cs="Times New Roman"/>
                <w:sz w:val="20"/>
                <w:szCs w:val="20"/>
              </w:rPr>
            </w:pPr>
            <w:r w:rsidRPr="00C63D00">
              <w:rPr>
                <w:rFonts w:cs="Times New Roman"/>
                <w:sz w:val="20"/>
                <w:szCs w:val="20"/>
              </w:rPr>
              <w:t>Coram :</w:t>
            </w:r>
          </w:p>
        </w:tc>
        <w:tc>
          <w:tcPr>
            <w:tcW w:w="8118" w:type="dxa"/>
          </w:tcPr>
          <w:p w:rsidR="00816DE2" w:rsidRPr="00C63D00" w:rsidRDefault="00816DE2" w:rsidP="0098429B">
            <w:pPr>
              <w:rPr>
                <w:rFonts w:cs="Times New Roman"/>
                <w:sz w:val="20"/>
                <w:szCs w:val="20"/>
              </w:rPr>
            </w:pPr>
            <w:proofErr w:type="spellStart"/>
            <w:r w:rsidRPr="00816DE2">
              <w:rPr>
                <w:rStyle w:val="SCCCoramChar"/>
                <w:rFonts w:cs="Times New Roman"/>
                <w:sz w:val="20"/>
                <w:szCs w:val="20"/>
                <w:lang w:val="en-CA"/>
              </w:rPr>
              <w:t>Deschamps</w:t>
            </w:r>
            <w:proofErr w:type="spellEnd"/>
            <w:r w:rsidRPr="00816DE2">
              <w:rPr>
                <w:rStyle w:val="SCCCoramChar"/>
                <w:rFonts w:cs="Times New Roman"/>
                <w:sz w:val="20"/>
                <w:szCs w:val="20"/>
                <w:lang w:val="en-CA"/>
              </w:rPr>
              <w:t xml:space="preserve">, Fish and </w:t>
            </w:r>
            <w:proofErr w:type="spellStart"/>
            <w:r w:rsidRPr="00816DE2">
              <w:rPr>
                <w:rStyle w:val="SCCCoramChar"/>
                <w:rFonts w:cs="Times New Roman"/>
                <w:sz w:val="20"/>
                <w:szCs w:val="20"/>
                <w:lang w:val="en-CA"/>
              </w:rPr>
              <w:t>Karakatsanis</w:t>
            </w:r>
            <w:proofErr w:type="spellEnd"/>
            <w:r w:rsidRPr="00816DE2">
              <w:rPr>
                <w:rStyle w:val="SCCCoramChar"/>
                <w:rFonts w:cs="Times New Roman"/>
                <w:sz w:val="20"/>
                <w:szCs w:val="20"/>
                <w:lang w:val="en-CA"/>
              </w:rPr>
              <w:t> JJ.</w:t>
            </w:r>
          </w:p>
          <w:p w:rsidR="00816DE2" w:rsidRPr="00C63D00" w:rsidRDefault="00816DE2" w:rsidP="0098429B">
            <w:pPr>
              <w:rPr>
                <w:rFonts w:cs="Times New Roman"/>
                <w:sz w:val="20"/>
                <w:szCs w:val="20"/>
                <w:u w:val="single"/>
              </w:rPr>
            </w:pPr>
          </w:p>
        </w:tc>
      </w:tr>
      <w:tr w:rsidR="00816DE2" w:rsidRPr="00150DDA" w:rsidTr="0098429B">
        <w:trPr>
          <w:cantSplit/>
        </w:trPr>
        <w:tc>
          <w:tcPr>
            <w:tcW w:w="9576" w:type="dxa"/>
            <w:gridSpan w:val="2"/>
          </w:tcPr>
          <w:p w:rsidR="00816DE2" w:rsidRPr="00C63D00" w:rsidRDefault="00816DE2" w:rsidP="0098429B">
            <w:pPr>
              <w:pStyle w:val="SCCShortJudgment"/>
              <w:rPr>
                <w:rFonts w:cs="Times New Roman"/>
                <w:szCs w:val="20"/>
              </w:rPr>
            </w:pPr>
            <w:r w:rsidRPr="00C63D00">
              <w:rPr>
                <w:rFonts w:cs="Times New Roman"/>
                <w:szCs w:val="20"/>
              </w:rPr>
              <w:t>The motion for an extension of time to serve and file the application for leave to appeal is granted. The application for leave to appeal from the judgment of the Court of Appeal for British Columbia (Vancouver), Number CA037940, 2010 BCCA 485, dated October 26, 2010, is dismissed with costs.</w:t>
            </w:r>
          </w:p>
          <w:p w:rsidR="00816DE2" w:rsidRPr="00C63D00" w:rsidRDefault="00816DE2" w:rsidP="0098429B">
            <w:pPr>
              <w:pStyle w:val="SCCShortJudgment"/>
              <w:ind w:firstLine="0"/>
              <w:rPr>
                <w:rFonts w:cs="Times New Roman"/>
                <w:szCs w:val="20"/>
              </w:rPr>
            </w:pPr>
          </w:p>
          <w:p w:rsidR="00816DE2" w:rsidRPr="00C63D00" w:rsidRDefault="00816DE2" w:rsidP="0098429B">
            <w:pPr>
              <w:pStyle w:val="SCCShortJudgment"/>
              <w:rPr>
                <w:rFonts w:cs="Times New Roman"/>
                <w:szCs w:val="20"/>
                <w:lang w:val="fr-CA"/>
              </w:rPr>
            </w:pPr>
            <w:r w:rsidRPr="00C63D00">
              <w:rPr>
                <w:rFonts w:cs="Times New Roman"/>
                <w:szCs w:val="20"/>
                <w:lang w:val="fr-CA"/>
              </w:rPr>
              <w:t>La requête en prorogation du délai de signification et de dépôt de la demande d’autorisation d’appel est accueillie. La demande d’autorisation d’appel de l’arrêt de la Cour d’appel de la Colombie-Britannique (Vancouver), numéro CA037940, 2010 BCCA 485, daté du 26 octobre 2010, est rejetée avec dépens.</w:t>
            </w:r>
          </w:p>
        </w:tc>
      </w:tr>
    </w:tbl>
    <w:p w:rsidR="0078447A" w:rsidRPr="00816DE2" w:rsidRDefault="0078447A" w:rsidP="0078447A">
      <w:pPr>
        <w:rPr>
          <w:sz w:val="20"/>
          <w:szCs w:val="20"/>
          <w:lang w:val="fr-CA"/>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B3016" w:rsidRPr="00423C8A" w:rsidTr="00B56133">
        <w:tc>
          <w:tcPr>
            <w:tcW w:w="5000" w:type="pct"/>
            <w:gridSpan w:val="3"/>
          </w:tcPr>
          <w:p w:rsidR="00FB3016" w:rsidRPr="00423C8A" w:rsidRDefault="00FB3016" w:rsidP="00B56133">
            <w:pPr>
              <w:jc w:val="both"/>
              <w:rPr>
                <w:sz w:val="20"/>
              </w:rPr>
            </w:pPr>
            <w:r w:rsidRPr="00423C8A">
              <w:rPr>
                <w:sz w:val="20"/>
              </w:rPr>
              <w:t xml:space="preserve">Administrative law — Judicial review — Procedural fairness and Natural Justice — Evidence — Universities and colleges — Academic councils and committees — Whether error was made by respondent in regards to policies and procedures and whether error should be rectified immediately upon notice or sent back to be reviewed.  </w:t>
            </w:r>
          </w:p>
        </w:tc>
      </w:tr>
      <w:tr w:rsidR="00FB3016" w:rsidRPr="00423C8A" w:rsidTr="00B56133">
        <w:tc>
          <w:tcPr>
            <w:tcW w:w="5000" w:type="pct"/>
            <w:gridSpan w:val="3"/>
          </w:tcPr>
          <w:p w:rsidR="00FB3016" w:rsidRPr="00423C8A" w:rsidRDefault="00FB3016" w:rsidP="00B56133">
            <w:pPr>
              <w:jc w:val="both"/>
              <w:rPr>
                <w:sz w:val="20"/>
              </w:rPr>
            </w:pPr>
          </w:p>
        </w:tc>
      </w:tr>
      <w:tr w:rsidR="00FB3016" w:rsidRPr="00423C8A" w:rsidTr="00B56133">
        <w:tc>
          <w:tcPr>
            <w:tcW w:w="5000" w:type="pct"/>
            <w:gridSpan w:val="3"/>
          </w:tcPr>
          <w:p w:rsidR="00FB3016" w:rsidRPr="00423C8A" w:rsidRDefault="00FB3016" w:rsidP="00B56133">
            <w:pPr>
              <w:jc w:val="both"/>
              <w:rPr>
                <w:sz w:val="20"/>
              </w:rPr>
            </w:pPr>
            <w:r w:rsidRPr="00423C8A">
              <w:rPr>
                <w:sz w:val="20"/>
              </w:rPr>
              <w:t xml:space="preserve">The applicant failed four courses in a diploma program because of an anxiety disorder.  She rewrote the exam in one course without authorization and outside the time requirements of the respondent's policy.  Her faculty refused to mark it. She appealed to the respondent’s Senate Committee on Appeals of Academic Standing, seeking to have the exam marked and permission to re-write the exams in the other three courses.  Alternatively, she sought to be allowed to retroactively withdraw from the three other courses.  Following the committee’s appeal procedure, the respondent’s Access and Diversity Office reviewed her case and found medical evidence of a student in difficulty.  It recommended retroactive withdrawal from the three courses.  It did not agree that there had been a failure of accommodation in respect of the re-written exam.  There was a dispute in the proceedings below regarding whether the Access and Diversity Office attempted to alter its stated position regarding the re-written exam.  </w:t>
            </w:r>
            <w:bookmarkStart w:id="1" w:name="PNUM_25"/>
            <w:r w:rsidRPr="00423C8A">
              <w:rPr>
                <w:sz w:val="20"/>
              </w:rPr>
              <w:t xml:space="preserve">At the oral hearing before the </w:t>
            </w:r>
            <w:bookmarkEnd w:id="1"/>
            <w:r w:rsidRPr="00423C8A">
              <w:rPr>
                <w:sz w:val="20"/>
              </w:rPr>
              <w:t xml:space="preserve">Senate Committee on Appeals of Academic Standing, the applicant asked for the first time that failing grades in 19 undergraduate courses be expunged from her record.  The Committee held that the applicant should be allowed to retroactively withdraw from the three courses originally in issue but it would not require that the re-written exam be marked or re-open the applicant’s past academic record. </w:t>
            </w:r>
          </w:p>
          <w:p w:rsidR="00FB3016" w:rsidRPr="00423C8A" w:rsidRDefault="00FB3016" w:rsidP="00B56133">
            <w:pPr>
              <w:jc w:val="both"/>
              <w:rPr>
                <w:sz w:val="20"/>
              </w:rPr>
            </w:pPr>
          </w:p>
        </w:tc>
      </w:tr>
      <w:tr w:rsidR="00FB3016" w:rsidRPr="00423C8A" w:rsidTr="00B56133">
        <w:tc>
          <w:tcPr>
            <w:tcW w:w="2427" w:type="pct"/>
          </w:tcPr>
          <w:p w:rsidR="00FB3016" w:rsidRPr="00423C8A" w:rsidRDefault="00FB3016" w:rsidP="00B56133">
            <w:pPr>
              <w:jc w:val="both"/>
              <w:rPr>
                <w:sz w:val="20"/>
              </w:rPr>
            </w:pPr>
            <w:r w:rsidRPr="00423C8A">
              <w:rPr>
                <w:sz w:val="20"/>
              </w:rPr>
              <w:t>February 11, 2010</w:t>
            </w:r>
          </w:p>
          <w:p w:rsidR="00FB3016" w:rsidRPr="00423C8A" w:rsidRDefault="00FB3016" w:rsidP="00B56133">
            <w:pPr>
              <w:jc w:val="both"/>
              <w:rPr>
                <w:sz w:val="20"/>
              </w:rPr>
            </w:pPr>
            <w:r w:rsidRPr="00423C8A">
              <w:rPr>
                <w:sz w:val="20"/>
              </w:rPr>
              <w:t>Supreme Court of British Columbia</w:t>
            </w:r>
          </w:p>
          <w:p w:rsidR="00FB3016" w:rsidRPr="00423C8A" w:rsidRDefault="00FB3016" w:rsidP="00B56133">
            <w:pPr>
              <w:jc w:val="both"/>
              <w:rPr>
                <w:sz w:val="20"/>
              </w:rPr>
            </w:pPr>
            <w:r w:rsidRPr="00423C8A">
              <w:rPr>
                <w:sz w:val="20"/>
              </w:rPr>
              <w:t xml:space="preserve">(Adair J.) </w:t>
            </w:r>
          </w:p>
          <w:p w:rsidR="00FB3016" w:rsidRPr="00423C8A" w:rsidRDefault="00FB3016" w:rsidP="00B56133">
            <w:pPr>
              <w:jc w:val="both"/>
              <w:rPr>
                <w:sz w:val="20"/>
              </w:rPr>
            </w:pPr>
          </w:p>
        </w:tc>
        <w:tc>
          <w:tcPr>
            <w:tcW w:w="243" w:type="pct"/>
          </w:tcPr>
          <w:p w:rsidR="00FB3016" w:rsidRPr="00423C8A" w:rsidRDefault="00FB3016" w:rsidP="00B56133">
            <w:pPr>
              <w:jc w:val="both"/>
              <w:rPr>
                <w:sz w:val="20"/>
              </w:rPr>
            </w:pPr>
          </w:p>
        </w:tc>
        <w:tc>
          <w:tcPr>
            <w:tcW w:w="2330" w:type="pct"/>
          </w:tcPr>
          <w:p w:rsidR="00FB3016" w:rsidRPr="00423C8A" w:rsidRDefault="00FB3016" w:rsidP="00B56133">
            <w:pPr>
              <w:jc w:val="both"/>
              <w:rPr>
                <w:sz w:val="20"/>
              </w:rPr>
            </w:pPr>
            <w:r w:rsidRPr="00423C8A">
              <w:rPr>
                <w:sz w:val="20"/>
              </w:rPr>
              <w:t>Application for judicial review of decision by respondent’s Senate Committee on Appeals of Academic Standing dismissed</w:t>
            </w:r>
          </w:p>
          <w:p w:rsidR="00FB3016" w:rsidRPr="00423C8A" w:rsidRDefault="00FB3016" w:rsidP="00B56133">
            <w:pPr>
              <w:jc w:val="both"/>
              <w:rPr>
                <w:sz w:val="20"/>
              </w:rPr>
            </w:pPr>
          </w:p>
        </w:tc>
      </w:tr>
      <w:tr w:rsidR="00FB3016" w:rsidRPr="00423C8A" w:rsidTr="00B56133">
        <w:tc>
          <w:tcPr>
            <w:tcW w:w="2427" w:type="pct"/>
          </w:tcPr>
          <w:p w:rsidR="00FB3016" w:rsidRPr="00423C8A" w:rsidRDefault="00FB3016" w:rsidP="00B56133">
            <w:pPr>
              <w:jc w:val="both"/>
              <w:rPr>
                <w:sz w:val="20"/>
              </w:rPr>
            </w:pPr>
            <w:r w:rsidRPr="00423C8A">
              <w:rPr>
                <w:sz w:val="20"/>
              </w:rPr>
              <w:t>October 26, 2010</w:t>
            </w:r>
          </w:p>
          <w:p w:rsidR="00FB3016" w:rsidRPr="00423C8A" w:rsidRDefault="00FB3016" w:rsidP="00B56133">
            <w:pPr>
              <w:jc w:val="both"/>
              <w:rPr>
                <w:sz w:val="20"/>
              </w:rPr>
            </w:pPr>
            <w:r w:rsidRPr="00423C8A">
              <w:rPr>
                <w:sz w:val="20"/>
              </w:rPr>
              <w:t>Court of Appeal for British Columbia (Vancouver)</w:t>
            </w:r>
          </w:p>
          <w:p w:rsidR="00FB3016" w:rsidRPr="00423C8A" w:rsidRDefault="00FB3016" w:rsidP="00B56133">
            <w:pPr>
              <w:jc w:val="both"/>
              <w:rPr>
                <w:sz w:val="20"/>
              </w:rPr>
            </w:pPr>
            <w:r w:rsidRPr="00423C8A">
              <w:rPr>
                <w:sz w:val="20"/>
              </w:rPr>
              <w:t xml:space="preserve">(Donald, Kirkpatrick, </w:t>
            </w:r>
            <w:proofErr w:type="spellStart"/>
            <w:r w:rsidRPr="00423C8A">
              <w:rPr>
                <w:sz w:val="20"/>
              </w:rPr>
              <w:t>Groberman</w:t>
            </w:r>
            <w:proofErr w:type="spellEnd"/>
            <w:r w:rsidRPr="00423C8A">
              <w:rPr>
                <w:sz w:val="20"/>
              </w:rPr>
              <w:t xml:space="preserve"> JJ.A.)</w:t>
            </w:r>
          </w:p>
          <w:p w:rsidR="00FB3016" w:rsidRPr="00423C8A" w:rsidRDefault="00FB3016" w:rsidP="00B56133">
            <w:pPr>
              <w:jc w:val="both"/>
              <w:rPr>
                <w:sz w:val="20"/>
              </w:rPr>
            </w:pPr>
            <w:r w:rsidRPr="00423C8A">
              <w:rPr>
                <w:sz w:val="20"/>
              </w:rPr>
              <w:t>2010 BCCA 485; CA037940</w:t>
            </w:r>
          </w:p>
          <w:p w:rsidR="00FB3016" w:rsidRPr="00423C8A" w:rsidRDefault="00FB3016" w:rsidP="00B56133">
            <w:pPr>
              <w:jc w:val="both"/>
              <w:rPr>
                <w:sz w:val="20"/>
              </w:rPr>
            </w:pPr>
          </w:p>
        </w:tc>
        <w:tc>
          <w:tcPr>
            <w:tcW w:w="243" w:type="pct"/>
          </w:tcPr>
          <w:p w:rsidR="00FB3016" w:rsidRPr="00423C8A" w:rsidRDefault="00FB3016" w:rsidP="00B56133">
            <w:pPr>
              <w:jc w:val="both"/>
              <w:rPr>
                <w:sz w:val="20"/>
              </w:rPr>
            </w:pPr>
          </w:p>
        </w:tc>
        <w:tc>
          <w:tcPr>
            <w:tcW w:w="2330" w:type="pct"/>
          </w:tcPr>
          <w:p w:rsidR="00FB3016" w:rsidRPr="00423C8A" w:rsidRDefault="00FB3016" w:rsidP="00B56133">
            <w:pPr>
              <w:jc w:val="both"/>
              <w:rPr>
                <w:sz w:val="20"/>
              </w:rPr>
            </w:pPr>
            <w:r w:rsidRPr="00423C8A">
              <w:rPr>
                <w:sz w:val="20"/>
              </w:rPr>
              <w:t>Appeal dismissed</w:t>
            </w:r>
          </w:p>
          <w:p w:rsidR="00FB3016" w:rsidRPr="00423C8A" w:rsidRDefault="00FB3016" w:rsidP="00B56133">
            <w:pPr>
              <w:jc w:val="both"/>
              <w:rPr>
                <w:sz w:val="20"/>
              </w:rPr>
            </w:pPr>
          </w:p>
        </w:tc>
      </w:tr>
      <w:tr w:rsidR="00FB3016" w:rsidRPr="00423C8A" w:rsidTr="00B56133">
        <w:tc>
          <w:tcPr>
            <w:tcW w:w="2427" w:type="pct"/>
          </w:tcPr>
          <w:p w:rsidR="00FB3016" w:rsidRPr="00423C8A" w:rsidRDefault="00FB3016" w:rsidP="00B56133">
            <w:pPr>
              <w:jc w:val="both"/>
              <w:rPr>
                <w:sz w:val="20"/>
              </w:rPr>
            </w:pPr>
            <w:r w:rsidRPr="00423C8A">
              <w:rPr>
                <w:sz w:val="20"/>
              </w:rPr>
              <w:t>August 26, 2011</w:t>
            </w:r>
          </w:p>
          <w:p w:rsidR="00FB3016" w:rsidRPr="00423C8A" w:rsidRDefault="00FB3016" w:rsidP="00B56133">
            <w:pPr>
              <w:jc w:val="both"/>
              <w:rPr>
                <w:sz w:val="20"/>
              </w:rPr>
            </w:pPr>
            <w:r w:rsidRPr="00423C8A">
              <w:rPr>
                <w:sz w:val="20"/>
              </w:rPr>
              <w:t>Supreme Court of Canada</w:t>
            </w:r>
          </w:p>
          <w:p w:rsidR="00FB3016" w:rsidRPr="00423C8A" w:rsidRDefault="00FB3016" w:rsidP="00B56133">
            <w:pPr>
              <w:jc w:val="both"/>
              <w:rPr>
                <w:sz w:val="20"/>
              </w:rPr>
            </w:pPr>
          </w:p>
        </w:tc>
        <w:tc>
          <w:tcPr>
            <w:tcW w:w="243" w:type="pct"/>
          </w:tcPr>
          <w:p w:rsidR="00FB3016" w:rsidRPr="00423C8A" w:rsidRDefault="00FB3016" w:rsidP="00B56133">
            <w:pPr>
              <w:jc w:val="both"/>
              <w:rPr>
                <w:sz w:val="20"/>
              </w:rPr>
            </w:pPr>
          </w:p>
        </w:tc>
        <w:tc>
          <w:tcPr>
            <w:tcW w:w="2330" w:type="pct"/>
          </w:tcPr>
          <w:p w:rsidR="00FB3016" w:rsidRPr="00423C8A" w:rsidRDefault="00FB3016" w:rsidP="00B56133">
            <w:pPr>
              <w:jc w:val="both"/>
              <w:rPr>
                <w:sz w:val="20"/>
              </w:rPr>
            </w:pPr>
            <w:r w:rsidRPr="00423C8A">
              <w:rPr>
                <w:sz w:val="20"/>
              </w:rPr>
              <w:t>Application for extension of time to serve and file application for leave to appeal and Application for leave to appeal filed</w:t>
            </w: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65" style="width:2in;height:1pt" o:hrpct="0" o:hralign="center" o:hrstd="t" o:hrnoshade="t" o:hr="t" fillcolor="black [3213]" stroked="f"/>
        </w:pict>
      </w:r>
    </w:p>
    <w:p w:rsidR="0078447A" w:rsidRDefault="0078447A" w:rsidP="0078447A">
      <w:pPr>
        <w:rPr>
          <w:sz w:val="20"/>
          <w:szCs w:val="20"/>
        </w:rPr>
      </w:pPr>
    </w:p>
    <w:p w:rsidR="00816DE2" w:rsidRDefault="00816DE2">
      <w:pPr>
        <w:rPr>
          <w:sz w:val="20"/>
          <w:szCs w:val="20"/>
          <w:u w:val="single"/>
          <w:lang w:val="fr-CA"/>
        </w:rPr>
      </w:pPr>
      <w:r>
        <w:rPr>
          <w:sz w:val="20"/>
          <w:szCs w:val="20"/>
          <w:u w:val="single"/>
          <w:lang w:val="fr-CA"/>
        </w:rPr>
        <w:br w:type="page"/>
      </w:r>
    </w:p>
    <w:p w:rsidR="0078447A" w:rsidRPr="001B157C" w:rsidRDefault="0078447A" w:rsidP="0078447A">
      <w:pPr>
        <w:rPr>
          <w:sz w:val="20"/>
          <w:szCs w:val="20"/>
          <w:u w:val="single"/>
          <w:lang w:val="fr-CA"/>
        </w:rPr>
      </w:pPr>
      <w:r w:rsidRPr="001B157C">
        <w:rPr>
          <w:sz w:val="20"/>
          <w:szCs w:val="20"/>
          <w:u w:val="single"/>
          <w:lang w:val="fr-CA"/>
        </w:rPr>
        <w:lastRenderedPageBreak/>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B3016" w:rsidRPr="00150DDA" w:rsidTr="00B56133">
        <w:tc>
          <w:tcPr>
            <w:tcW w:w="5000" w:type="pct"/>
            <w:gridSpan w:val="3"/>
          </w:tcPr>
          <w:p w:rsidR="00FB3016" w:rsidRPr="00423C8A" w:rsidRDefault="00FB3016" w:rsidP="00B56133">
            <w:pPr>
              <w:jc w:val="both"/>
              <w:rPr>
                <w:sz w:val="20"/>
                <w:lang w:val="fr-CA"/>
              </w:rPr>
            </w:pPr>
            <w:r w:rsidRPr="00423C8A">
              <w:rPr>
                <w:sz w:val="20"/>
                <w:lang w:val="fr-CA"/>
              </w:rPr>
              <w:t xml:space="preserve">Droit administratif — Contrôle judiciaire — Équité procédurale et justice naturelle — Preuve — Universités et collèges — Conseils et comités d’universitaires — L'intimée a-t-elle commis une erreur relativement aux politiques et aux procédures et y a-t-il lieu de corriger immédiatement l'erreur moyennant un avis ou de la renvoyer pour examen?  </w:t>
            </w:r>
          </w:p>
        </w:tc>
      </w:tr>
      <w:tr w:rsidR="00FB3016" w:rsidRPr="00150DDA" w:rsidTr="00B56133">
        <w:tc>
          <w:tcPr>
            <w:tcW w:w="5000" w:type="pct"/>
            <w:gridSpan w:val="3"/>
          </w:tcPr>
          <w:p w:rsidR="00FB3016" w:rsidRPr="00423C8A" w:rsidRDefault="00FB3016" w:rsidP="00B56133">
            <w:pPr>
              <w:jc w:val="both"/>
              <w:rPr>
                <w:sz w:val="20"/>
                <w:lang w:val="fr-CA"/>
              </w:rPr>
            </w:pPr>
          </w:p>
        </w:tc>
      </w:tr>
      <w:tr w:rsidR="00FB3016" w:rsidRPr="00150DDA" w:rsidTr="00B56133">
        <w:tc>
          <w:tcPr>
            <w:tcW w:w="5000" w:type="pct"/>
            <w:gridSpan w:val="3"/>
          </w:tcPr>
          <w:p w:rsidR="00FB3016" w:rsidRPr="00423C8A" w:rsidRDefault="00FB3016" w:rsidP="00B56133">
            <w:pPr>
              <w:jc w:val="both"/>
              <w:rPr>
                <w:sz w:val="20"/>
                <w:lang w:val="fr-CA"/>
              </w:rPr>
            </w:pPr>
            <w:r w:rsidRPr="00423C8A">
              <w:rPr>
                <w:sz w:val="20"/>
                <w:lang w:val="fr-CA"/>
              </w:rPr>
              <w:t xml:space="preserve">La demanderesse a échoué quatre cours dans un programme menant à un diplôme en raison de troubles anxieux. Elle a repris l'examen dans un des cours sans autorisation et en dehors du délai prévu dans la politique de l'intimée. Sa faculté a refusé de noter l'examen.  La demanderesse a interjeté appel au comité sénatorial des appels du dossier académique de l'intimée, demandant que l'examen soit noté et demandant la permission de reprendre les examens dans les trois autres cours.  À titre subsidiaire, elle a demandé l'autorisation d'abandonner rétroactivement les trois autres cours.  Conformément à la procédure d'appel du comité, le bureau d'accès et de la diversité de l'intimée a examiné son dossier et a constaté une preuve médicale comme quoi l’étudiante était en difficulté.  Il a recommandé l'abandon rétroactif des trois cours.  Il n'était pas d'accord qu'il y avait eu un manque d'accommodements relativement à la reprise d'examen. Dans les instances devant les juridictions inférieures, la question en litige était de savoir si le bureau d'accès et de la diversité avait tenté de modifier l’avis qu'il avait exprimé au sujet de la reprise d'examen.  À l'audience tenue devant le comité sénatorial des appels du dossier académique, la demanderesse a demandé pour la première fois que les notes d'échec dans 19 cours du premier cycle soient radiées de son dossier.  Le comité a statué que la demanderesse devait être autorisée à abandonner rétroactivement les trois cours en cause à l'origine, mais qu'il n'allait pas obliger l'intimée à noter l'examen en reprise ou à rouvrir le dossier académique passé de la demanderesse. </w:t>
            </w:r>
          </w:p>
          <w:p w:rsidR="00FB3016" w:rsidRPr="00423C8A" w:rsidRDefault="00FB3016" w:rsidP="00B56133">
            <w:pPr>
              <w:jc w:val="both"/>
              <w:rPr>
                <w:sz w:val="20"/>
                <w:lang w:val="fr-CA"/>
              </w:rPr>
            </w:pPr>
          </w:p>
        </w:tc>
      </w:tr>
      <w:tr w:rsidR="00FB3016" w:rsidRPr="00150DDA" w:rsidTr="00B56133">
        <w:tc>
          <w:tcPr>
            <w:tcW w:w="2427" w:type="pct"/>
          </w:tcPr>
          <w:p w:rsidR="00FB3016" w:rsidRPr="00423C8A" w:rsidRDefault="00FB3016" w:rsidP="00B56133">
            <w:pPr>
              <w:jc w:val="both"/>
              <w:rPr>
                <w:sz w:val="20"/>
                <w:lang w:val="fr-CA"/>
              </w:rPr>
            </w:pPr>
            <w:r w:rsidRPr="00423C8A">
              <w:rPr>
                <w:sz w:val="20"/>
                <w:lang w:val="fr-CA"/>
              </w:rPr>
              <w:t>11 février 2010</w:t>
            </w:r>
          </w:p>
          <w:p w:rsidR="00FB3016" w:rsidRPr="00423C8A" w:rsidRDefault="00FB3016" w:rsidP="00B56133">
            <w:pPr>
              <w:jc w:val="both"/>
              <w:rPr>
                <w:sz w:val="20"/>
                <w:lang w:val="fr-CA"/>
              </w:rPr>
            </w:pPr>
            <w:r w:rsidRPr="00423C8A">
              <w:rPr>
                <w:sz w:val="20"/>
                <w:lang w:val="fr-CA"/>
              </w:rPr>
              <w:t xml:space="preserve">Cour suprême de la Colombie-Britannique </w:t>
            </w:r>
          </w:p>
          <w:p w:rsidR="00FB3016" w:rsidRPr="00423C8A" w:rsidRDefault="00FB3016" w:rsidP="00B56133">
            <w:pPr>
              <w:jc w:val="both"/>
              <w:rPr>
                <w:sz w:val="20"/>
                <w:lang w:val="fr-CA"/>
              </w:rPr>
            </w:pPr>
            <w:r w:rsidRPr="00423C8A">
              <w:rPr>
                <w:sz w:val="20"/>
                <w:lang w:val="fr-CA"/>
              </w:rPr>
              <w:t xml:space="preserve">(Juge Adair) </w:t>
            </w:r>
          </w:p>
          <w:p w:rsidR="00FB3016" w:rsidRPr="00423C8A" w:rsidRDefault="00FB3016" w:rsidP="00B56133">
            <w:pPr>
              <w:jc w:val="both"/>
              <w:rPr>
                <w:sz w:val="20"/>
                <w:lang w:val="fr-CA"/>
              </w:rPr>
            </w:pPr>
          </w:p>
        </w:tc>
        <w:tc>
          <w:tcPr>
            <w:tcW w:w="243" w:type="pct"/>
          </w:tcPr>
          <w:p w:rsidR="00FB3016" w:rsidRPr="00423C8A" w:rsidRDefault="00FB3016" w:rsidP="00B56133">
            <w:pPr>
              <w:jc w:val="both"/>
              <w:rPr>
                <w:sz w:val="20"/>
                <w:lang w:val="fr-CA"/>
              </w:rPr>
            </w:pPr>
          </w:p>
        </w:tc>
        <w:tc>
          <w:tcPr>
            <w:tcW w:w="2330" w:type="pct"/>
          </w:tcPr>
          <w:p w:rsidR="00FB3016" w:rsidRPr="00423C8A" w:rsidRDefault="00FB3016" w:rsidP="00B56133">
            <w:pPr>
              <w:jc w:val="both"/>
              <w:rPr>
                <w:sz w:val="20"/>
                <w:lang w:val="fr-CA"/>
              </w:rPr>
            </w:pPr>
            <w:r w:rsidRPr="00423C8A">
              <w:rPr>
                <w:sz w:val="20"/>
                <w:lang w:val="fr-CA"/>
              </w:rPr>
              <w:t>Demande de contrôle judiciaire de la décision du comité sénatorial des appels du dossier académique de l'intimée, rejetée</w:t>
            </w:r>
          </w:p>
          <w:p w:rsidR="00FB3016" w:rsidRPr="00423C8A" w:rsidRDefault="00FB3016" w:rsidP="00B56133">
            <w:pPr>
              <w:jc w:val="both"/>
              <w:rPr>
                <w:sz w:val="20"/>
                <w:lang w:val="fr-CA"/>
              </w:rPr>
            </w:pPr>
          </w:p>
        </w:tc>
      </w:tr>
      <w:tr w:rsidR="00FB3016" w:rsidRPr="00423C8A" w:rsidTr="00B56133">
        <w:tc>
          <w:tcPr>
            <w:tcW w:w="2427" w:type="pct"/>
          </w:tcPr>
          <w:p w:rsidR="00FB3016" w:rsidRPr="00423C8A" w:rsidRDefault="00FB3016" w:rsidP="00B56133">
            <w:pPr>
              <w:jc w:val="both"/>
              <w:rPr>
                <w:sz w:val="20"/>
                <w:lang w:val="fr-CA"/>
              </w:rPr>
            </w:pPr>
            <w:r w:rsidRPr="00423C8A">
              <w:rPr>
                <w:sz w:val="20"/>
                <w:lang w:val="fr-CA"/>
              </w:rPr>
              <w:t>26 octobre 2010</w:t>
            </w:r>
          </w:p>
          <w:p w:rsidR="00FB3016" w:rsidRPr="00423C8A" w:rsidRDefault="00FB3016" w:rsidP="00B56133">
            <w:pPr>
              <w:jc w:val="both"/>
              <w:rPr>
                <w:sz w:val="20"/>
                <w:lang w:val="fr-CA"/>
              </w:rPr>
            </w:pPr>
            <w:r w:rsidRPr="00423C8A">
              <w:rPr>
                <w:sz w:val="20"/>
                <w:lang w:val="fr-CA"/>
              </w:rPr>
              <w:t>Cour d'appel de la Colombie-Britannique (Vancouver)</w:t>
            </w:r>
          </w:p>
          <w:p w:rsidR="00FB3016" w:rsidRPr="00423C8A" w:rsidRDefault="00FB3016" w:rsidP="00B56133">
            <w:pPr>
              <w:jc w:val="both"/>
              <w:rPr>
                <w:sz w:val="20"/>
                <w:lang w:val="fr-CA"/>
              </w:rPr>
            </w:pPr>
            <w:r w:rsidRPr="00423C8A">
              <w:rPr>
                <w:sz w:val="20"/>
                <w:lang w:val="fr-CA"/>
              </w:rPr>
              <w:t xml:space="preserve">(Juges Donald, </w:t>
            </w:r>
            <w:proofErr w:type="spellStart"/>
            <w:r w:rsidRPr="00423C8A">
              <w:rPr>
                <w:sz w:val="20"/>
                <w:lang w:val="fr-CA"/>
              </w:rPr>
              <w:t>Kirkpatrick</w:t>
            </w:r>
            <w:proofErr w:type="spellEnd"/>
            <w:r w:rsidRPr="00423C8A">
              <w:rPr>
                <w:sz w:val="20"/>
                <w:lang w:val="fr-CA"/>
              </w:rPr>
              <w:t xml:space="preserve"> et </w:t>
            </w:r>
            <w:proofErr w:type="spellStart"/>
            <w:r w:rsidRPr="00423C8A">
              <w:rPr>
                <w:sz w:val="20"/>
                <w:lang w:val="fr-CA"/>
              </w:rPr>
              <w:t>Groberman</w:t>
            </w:r>
            <w:proofErr w:type="spellEnd"/>
            <w:r w:rsidRPr="00423C8A">
              <w:rPr>
                <w:sz w:val="20"/>
                <w:lang w:val="fr-CA"/>
              </w:rPr>
              <w:t>)</w:t>
            </w:r>
          </w:p>
          <w:p w:rsidR="00FB3016" w:rsidRPr="00423C8A" w:rsidRDefault="00FB3016" w:rsidP="00B56133">
            <w:pPr>
              <w:jc w:val="both"/>
              <w:rPr>
                <w:sz w:val="20"/>
                <w:lang w:val="fr-CA"/>
              </w:rPr>
            </w:pPr>
            <w:r w:rsidRPr="00423C8A">
              <w:rPr>
                <w:sz w:val="20"/>
                <w:lang w:val="fr-CA"/>
              </w:rPr>
              <w:t>2010 BCCA 485; CA037940</w:t>
            </w:r>
          </w:p>
          <w:p w:rsidR="00FB3016" w:rsidRPr="00423C8A" w:rsidRDefault="00FB3016" w:rsidP="00B56133">
            <w:pPr>
              <w:jc w:val="both"/>
              <w:rPr>
                <w:sz w:val="20"/>
                <w:lang w:val="fr-CA"/>
              </w:rPr>
            </w:pPr>
          </w:p>
        </w:tc>
        <w:tc>
          <w:tcPr>
            <w:tcW w:w="243" w:type="pct"/>
          </w:tcPr>
          <w:p w:rsidR="00FB3016" w:rsidRPr="00423C8A" w:rsidRDefault="00FB3016" w:rsidP="00B56133">
            <w:pPr>
              <w:jc w:val="both"/>
              <w:rPr>
                <w:sz w:val="20"/>
                <w:lang w:val="fr-CA"/>
              </w:rPr>
            </w:pPr>
          </w:p>
        </w:tc>
        <w:tc>
          <w:tcPr>
            <w:tcW w:w="2330" w:type="pct"/>
          </w:tcPr>
          <w:p w:rsidR="00FB3016" w:rsidRPr="00423C8A" w:rsidRDefault="00FB3016" w:rsidP="00B56133">
            <w:pPr>
              <w:jc w:val="both"/>
              <w:rPr>
                <w:sz w:val="20"/>
                <w:lang w:val="fr-CA"/>
              </w:rPr>
            </w:pPr>
            <w:r w:rsidRPr="00423C8A">
              <w:rPr>
                <w:sz w:val="20"/>
                <w:lang w:val="fr-CA"/>
              </w:rPr>
              <w:t>Appel rejeté</w:t>
            </w:r>
          </w:p>
          <w:p w:rsidR="00FB3016" w:rsidRPr="00423C8A" w:rsidRDefault="00FB3016" w:rsidP="00B56133">
            <w:pPr>
              <w:jc w:val="both"/>
              <w:rPr>
                <w:sz w:val="20"/>
                <w:lang w:val="fr-CA"/>
              </w:rPr>
            </w:pPr>
          </w:p>
        </w:tc>
      </w:tr>
      <w:tr w:rsidR="00FB3016" w:rsidRPr="00150DDA" w:rsidTr="00B56133">
        <w:tc>
          <w:tcPr>
            <w:tcW w:w="2427" w:type="pct"/>
          </w:tcPr>
          <w:p w:rsidR="00FB3016" w:rsidRPr="00423C8A" w:rsidRDefault="00FB3016" w:rsidP="00B56133">
            <w:pPr>
              <w:jc w:val="both"/>
              <w:rPr>
                <w:sz w:val="20"/>
                <w:lang w:val="fr-CA"/>
              </w:rPr>
            </w:pPr>
            <w:r w:rsidRPr="00423C8A">
              <w:rPr>
                <w:sz w:val="20"/>
                <w:lang w:val="fr-CA"/>
              </w:rPr>
              <w:t>26 août 2011</w:t>
            </w:r>
          </w:p>
          <w:p w:rsidR="00FB3016" w:rsidRPr="00423C8A" w:rsidRDefault="00FB3016" w:rsidP="00B56133">
            <w:pPr>
              <w:jc w:val="both"/>
              <w:rPr>
                <w:sz w:val="20"/>
                <w:lang w:val="fr-CA"/>
              </w:rPr>
            </w:pPr>
            <w:r w:rsidRPr="00423C8A">
              <w:rPr>
                <w:sz w:val="20"/>
                <w:lang w:val="fr-CA"/>
              </w:rPr>
              <w:t>Cour suprême du Canada</w:t>
            </w:r>
          </w:p>
          <w:p w:rsidR="00FB3016" w:rsidRPr="00423C8A" w:rsidRDefault="00FB3016" w:rsidP="00B56133">
            <w:pPr>
              <w:jc w:val="both"/>
              <w:rPr>
                <w:sz w:val="20"/>
                <w:lang w:val="fr-CA"/>
              </w:rPr>
            </w:pPr>
          </w:p>
        </w:tc>
        <w:tc>
          <w:tcPr>
            <w:tcW w:w="243" w:type="pct"/>
          </w:tcPr>
          <w:p w:rsidR="00FB3016" w:rsidRPr="00423C8A" w:rsidRDefault="00FB3016" w:rsidP="00B56133">
            <w:pPr>
              <w:jc w:val="both"/>
              <w:rPr>
                <w:sz w:val="20"/>
                <w:lang w:val="fr-CA"/>
              </w:rPr>
            </w:pPr>
          </w:p>
        </w:tc>
        <w:tc>
          <w:tcPr>
            <w:tcW w:w="2330" w:type="pct"/>
          </w:tcPr>
          <w:p w:rsidR="00FB3016" w:rsidRPr="00423C8A" w:rsidRDefault="00FB3016" w:rsidP="00B56133">
            <w:pPr>
              <w:jc w:val="both"/>
              <w:rPr>
                <w:sz w:val="20"/>
                <w:lang w:val="fr-CA"/>
              </w:rPr>
            </w:pPr>
            <w:r w:rsidRPr="00423C8A">
              <w:rPr>
                <w:sz w:val="20"/>
                <w:lang w:val="fr-CA"/>
              </w:rPr>
              <w:t>Demande de prorogation du délai de signification et de dépôt de la demande d'autorisation d'appel et demande autorisation d'appel, déposées</w:t>
            </w:r>
          </w:p>
        </w:tc>
      </w:tr>
    </w:tbl>
    <w:p w:rsidR="0078447A" w:rsidRPr="00FB3016" w:rsidRDefault="0078447A" w:rsidP="0078447A">
      <w:pPr>
        <w:rPr>
          <w:sz w:val="20"/>
          <w:szCs w:val="20"/>
          <w:lang w:val="fr-CA"/>
        </w:rPr>
      </w:pPr>
    </w:p>
    <w:p w:rsidR="0078447A" w:rsidRDefault="009E0ECD" w:rsidP="0078447A">
      <w:pPr>
        <w:rPr>
          <w:sz w:val="20"/>
          <w:szCs w:val="20"/>
        </w:rPr>
      </w:pPr>
      <w:r w:rsidRPr="009E0ECD">
        <w:rPr>
          <w:sz w:val="20"/>
          <w:szCs w:val="20"/>
          <w:lang w:val="fr-CA"/>
        </w:rPr>
        <w:pict>
          <v:rect id="_x0000_i1066"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16DE2" w:rsidRPr="00C63D00" w:rsidTr="0098429B">
        <w:trPr>
          <w:cantSplit/>
        </w:trPr>
        <w:tc>
          <w:tcPr>
            <w:tcW w:w="1458" w:type="dxa"/>
          </w:tcPr>
          <w:p w:rsidR="00816DE2" w:rsidRPr="00C63D00" w:rsidRDefault="00816DE2" w:rsidP="0098429B">
            <w:pPr>
              <w:rPr>
                <w:rFonts w:cs="Times New Roman"/>
                <w:sz w:val="20"/>
                <w:szCs w:val="20"/>
              </w:rPr>
            </w:pPr>
            <w:r w:rsidRPr="00C63D00">
              <w:rPr>
                <w:rStyle w:val="SCCFileNumberChar"/>
                <w:sz w:val="20"/>
                <w:szCs w:val="20"/>
              </w:rPr>
              <w:t>34428</w:t>
            </w:r>
          </w:p>
          <w:p w:rsidR="00816DE2" w:rsidRPr="00C63D00" w:rsidRDefault="00816DE2" w:rsidP="0098429B">
            <w:pPr>
              <w:rPr>
                <w:rFonts w:cs="Times New Roman"/>
                <w:b/>
                <w:sz w:val="20"/>
                <w:szCs w:val="20"/>
                <w:lang w:val="fr-CA"/>
              </w:rPr>
            </w:pPr>
          </w:p>
        </w:tc>
        <w:tc>
          <w:tcPr>
            <w:tcW w:w="8118" w:type="dxa"/>
          </w:tcPr>
          <w:p w:rsidR="00816DE2" w:rsidRPr="00C63D00" w:rsidRDefault="00816DE2" w:rsidP="0098429B">
            <w:pPr>
              <w:rPr>
                <w:rFonts w:cs="Times New Roman"/>
                <w:sz w:val="20"/>
                <w:szCs w:val="20"/>
              </w:rPr>
            </w:pPr>
            <w:r w:rsidRPr="00816DE2">
              <w:rPr>
                <w:rStyle w:val="SCCLsocChar"/>
                <w:rFonts w:cs="Times New Roman"/>
                <w:sz w:val="20"/>
                <w:szCs w:val="20"/>
                <w:lang w:val="en-CA"/>
              </w:rPr>
              <w:t xml:space="preserve">Elizabeth </w:t>
            </w:r>
            <w:proofErr w:type="spellStart"/>
            <w:r w:rsidRPr="00816DE2">
              <w:rPr>
                <w:rStyle w:val="SCCLsocChar"/>
                <w:rFonts w:cs="Times New Roman"/>
                <w:sz w:val="20"/>
                <w:szCs w:val="20"/>
                <w:lang w:val="en-CA"/>
              </w:rPr>
              <w:t>Frothingham</w:t>
            </w:r>
            <w:proofErr w:type="spellEnd"/>
            <w:r w:rsidRPr="00816DE2">
              <w:rPr>
                <w:rStyle w:val="SCCLsocChar"/>
                <w:rFonts w:cs="Times New Roman"/>
                <w:sz w:val="20"/>
                <w:szCs w:val="20"/>
                <w:lang w:val="en-CA"/>
              </w:rPr>
              <w:t xml:space="preserve"> v. R. Charles Perez</w:t>
            </w:r>
            <w:r w:rsidR="00531A30">
              <w:rPr>
                <w:rStyle w:val="SCCLsocChar"/>
                <w:rFonts w:cs="Times New Roman"/>
                <w:sz w:val="20"/>
                <w:szCs w:val="20"/>
                <w:lang w:val="en-CA"/>
              </w:rPr>
              <w:t xml:space="preserve"> and</w:t>
            </w:r>
            <w:r w:rsidRPr="00816DE2">
              <w:rPr>
                <w:rStyle w:val="SCCLsocChar"/>
                <w:rFonts w:cs="Times New Roman"/>
                <w:sz w:val="20"/>
                <w:szCs w:val="20"/>
                <w:lang w:val="en-CA"/>
              </w:rPr>
              <w:t xml:space="preserve"> </w:t>
            </w:r>
            <w:proofErr w:type="spellStart"/>
            <w:r w:rsidRPr="00816DE2">
              <w:rPr>
                <w:rStyle w:val="SCCLsocChar"/>
                <w:rFonts w:cs="Times New Roman"/>
                <w:sz w:val="20"/>
                <w:szCs w:val="20"/>
                <w:lang w:val="en-CA"/>
              </w:rPr>
              <w:t>Wickwire</w:t>
            </w:r>
            <w:proofErr w:type="spellEnd"/>
            <w:r w:rsidRPr="00816DE2">
              <w:rPr>
                <w:rStyle w:val="SCCLsocChar"/>
                <w:rFonts w:cs="Times New Roman"/>
                <w:sz w:val="20"/>
                <w:szCs w:val="20"/>
                <w:lang w:val="en-CA"/>
              </w:rPr>
              <w:t xml:space="preserve"> Holm</w:t>
            </w:r>
            <w:r w:rsidRPr="00C63D00">
              <w:rPr>
                <w:rFonts w:cs="Times New Roman"/>
                <w:sz w:val="20"/>
                <w:szCs w:val="20"/>
              </w:rPr>
              <w:t xml:space="preserve"> (N.S.) (Civil) (By Leave)</w:t>
            </w:r>
          </w:p>
          <w:p w:rsidR="00816DE2" w:rsidRPr="00C63D00" w:rsidRDefault="00816DE2" w:rsidP="0098429B">
            <w:pPr>
              <w:rPr>
                <w:rFonts w:cs="Times New Roman"/>
                <w:sz w:val="20"/>
                <w:szCs w:val="20"/>
              </w:rPr>
            </w:pPr>
          </w:p>
        </w:tc>
      </w:tr>
      <w:tr w:rsidR="00816DE2" w:rsidRPr="00C63D00" w:rsidTr="0098429B">
        <w:trPr>
          <w:cantSplit/>
        </w:trPr>
        <w:tc>
          <w:tcPr>
            <w:tcW w:w="1458" w:type="dxa"/>
          </w:tcPr>
          <w:p w:rsidR="00816DE2" w:rsidRPr="00C63D00" w:rsidRDefault="00816DE2" w:rsidP="0098429B">
            <w:pPr>
              <w:rPr>
                <w:rFonts w:cs="Times New Roman"/>
                <w:sz w:val="20"/>
                <w:szCs w:val="20"/>
              </w:rPr>
            </w:pPr>
            <w:r w:rsidRPr="00C63D00">
              <w:rPr>
                <w:rFonts w:cs="Times New Roman"/>
                <w:sz w:val="20"/>
                <w:szCs w:val="20"/>
              </w:rPr>
              <w:t>Coram :</w:t>
            </w:r>
          </w:p>
        </w:tc>
        <w:tc>
          <w:tcPr>
            <w:tcW w:w="8118" w:type="dxa"/>
          </w:tcPr>
          <w:p w:rsidR="00816DE2" w:rsidRPr="00C63D00" w:rsidRDefault="00816DE2" w:rsidP="0098429B">
            <w:pPr>
              <w:rPr>
                <w:rFonts w:cs="Times New Roman"/>
                <w:sz w:val="20"/>
                <w:szCs w:val="20"/>
              </w:rPr>
            </w:pPr>
            <w:proofErr w:type="spellStart"/>
            <w:r w:rsidRPr="00816DE2">
              <w:rPr>
                <w:rStyle w:val="SCCCoramChar"/>
                <w:rFonts w:cs="Times New Roman"/>
                <w:sz w:val="20"/>
                <w:szCs w:val="20"/>
                <w:lang w:val="en-CA"/>
              </w:rPr>
              <w:t>Deschamps</w:t>
            </w:r>
            <w:proofErr w:type="spellEnd"/>
            <w:r w:rsidRPr="00816DE2">
              <w:rPr>
                <w:rStyle w:val="SCCCoramChar"/>
                <w:rFonts w:cs="Times New Roman"/>
                <w:sz w:val="20"/>
                <w:szCs w:val="20"/>
                <w:lang w:val="en-CA"/>
              </w:rPr>
              <w:t xml:space="preserve">, Fish and </w:t>
            </w:r>
            <w:proofErr w:type="spellStart"/>
            <w:r w:rsidRPr="00816DE2">
              <w:rPr>
                <w:rStyle w:val="SCCCoramChar"/>
                <w:rFonts w:cs="Times New Roman"/>
                <w:sz w:val="20"/>
                <w:szCs w:val="20"/>
                <w:lang w:val="en-CA"/>
              </w:rPr>
              <w:t>Karakatsanis</w:t>
            </w:r>
            <w:proofErr w:type="spellEnd"/>
            <w:r w:rsidRPr="00816DE2">
              <w:rPr>
                <w:rStyle w:val="SCCCoramChar"/>
                <w:rFonts w:cs="Times New Roman"/>
                <w:sz w:val="20"/>
                <w:szCs w:val="20"/>
                <w:lang w:val="en-CA"/>
              </w:rPr>
              <w:t> JJ.</w:t>
            </w:r>
          </w:p>
          <w:p w:rsidR="00816DE2" w:rsidRPr="00C63D00" w:rsidRDefault="00816DE2" w:rsidP="0098429B">
            <w:pPr>
              <w:rPr>
                <w:rFonts w:cs="Times New Roman"/>
                <w:sz w:val="20"/>
                <w:szCs w:val="20"/>
                <w:u w:val="single"/>
              </w:rPr>
            </w:pPr>
          </w:p>
        </w:tc>
      </w:tr>
      <w:tr w:rsidR="00816DE2" w:rsidRPr="00150DDA" w:rsidTr="0098429B">
        <w:trPr>
          <w:cantSplit/>
        </w:trPr>
        <w:tc>
          <w:tcPr>
            <w:tcW w:w="9576" w:type="dxa"/>
            <w:gridSpan w:val="2"/>
          </w:tcPr>
          <w:p w:rsidR="00816DE2" w:rsidRPr="00C63D00" w:rsidRDefault="00816DE2" w:rsidP="0098429B">
            <w:pPr>
              <w:pStyle w:val="SCCShortJudgment"/>
              <w:rPr>
                <w:rFonts w:cs="Times New Roman"/>
                <w:szCs w:val="20"/>
              </w:rPr>
            </w:pPr>
            <w:r w:rsidRPr="00C63D00">
              <w:rPr>
                <w:rFonts w:cs="Times New Roman"/>
                <w:szCs w:val="20"/>
              </w:rPr>
              <w:t>The application for leave to appeal from the judgment of the Nova Scotia Court of Appeal, Number CA 329647, 2011 NSCA 59, dated June 14, 2011, is dismissed with costs.</w:t>
            </w:r>
          </w:p>
          <w:p w:rsidR="00816DE2" w:rsidRPr="00C63D00" w:rsidRDefault="00816DE2" w:rsidP="0098429B">
            <w:pPr>
              <w:pStyle w:val="SCCShortJudgment"/>
              <w:ind w:firstLine="0"/>
              <w:rPr>
                <w:rFonts w:cs="Times New Roman"/>
                <w:szCs w:val="20"/>
              </w:rPr>
            </w:pPr>
          </w:p>
          <w:p w:rsidR="00816DE2" w:rsidRPr="00C63D00" w:rsidRDefault="00816DE2" w:rsidP="0098429B">
            <w:pPr>
              <w:pStyle w:val="SCCShortJudgment"/>
              <w:rPr>
                <w:rFonts w:cs="Times New Roman"/>
                <w:szCs w:val="20"/>
                <w:lang w:val="fr-CA"/>
              </w:rPr>
            </w:pPr>
            <w:r w:rsidRPr="00C63D00">
              <w:rPr>
                <w:rFonts w:cs="Times New Roman"/>
                <w:szCs w:val="20"/>
                <w:lang w:val="fr-CA"/>
              </w:rPr>
              <w:t>La demande d’autorisation d’appel de l’arrêt de la Cour d’appel de la Nouvelle-Écosse, numéro CA 329647, 2011 NSCA 59, daté du 14 juin 2011, est rejetée avec dépens.</w:t>
            </w:r>
          </w:p>
        </w:tc>
      </w:tr>
    </w:tbl>
    <w:p w:rsidR="0078447A" w:rsidRPr="00816DE2" w:rsidRDefault="0078447A" w:rsidP="0078447A">
      <w:pPr>
        <w:rPr>
          <w:sz w:val="20"/>
          <w:szCs w:val="20"/>
          <w:lang w:val="fr-CA"/>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1B16" w:rsidRPr="00423C8A" w:rsidTr="00B56133">
        <w:tc>
          <w:tcPr>
            <w:tcW w:w="5000" w:type="pct"/>
            <w:gridSpan w:val="3"/>
          </w:tcPr>
          <w:p w:rsidR="00D61B16" w:rsidRPr="00423C8A" w:rsidRDefault="00D61B16" w:rsidP="00B56133">
            <w:pPr>
              <w:jc w:val="both"/>
              <w:rPr>
                <w:sz w:val="20"/>
              </w:rPr>
            </w:pPr>
            <w:r w:rsidRPr="00423C8A">
              <w:rPr>
                <w:sz w:val="20"/>
              </w:rPr>
              <w:t>Judgments and orders — Summary judgments — Fresh evidence —Whether the Court of Appeal could refuse the fresh evidence and whether the summary judgment and the order for costs were justified in this case.</w:t>
            </w:r>
          </w:p>
        </w:tc>
      </w:tr>
      <w:tr w:rsidR="00D61B16" w:rsidRPr="00423C8A" w:rsidTr="00B56133">
        <w:tc>
          <w:tcPr>
            <w:tcW w:w="5000" w:type="pct"/>
            <w:gridSpan w:val="3"/>
          </w:tcPr>
          <w:p w:rsidR="00D61B16" w:rsidRPr="00423C8A" w:rsidRDefault="00D61B16" w:rsidP="00B56133">
            <w:pPr>
              <w:jc w:val="both"/>
              <w:rPr>
                <w:sz w:val="20"/>
              </w:rPr>
            </w:pPr>
          </w:p>
        </w:tc>
      </w:tr>
      <w:tr w:rsidR="00D61B16" w:rsidRPr="00423C8A" w:rsidTr="00B56133">
        <w:tc>
          <w:tcPr>
            <w:tcW w:w="5000" w:type="pct"/>
            <w:gridSpan w:val="3"/>
          </w:tcPr>
          <w:p w:rsidR="00D61B16" w:rsidRPr="00423C8A" w:rsidRDefault="00D61B16" w:rsidP="00B56133">
            <w:pPr>
              <w:jc w:val="both"/>
              <w:rPr>
                <w:sz w:val="20"/>
              </w:rPr>
            </w:pPr>
            <w:r w:rsidRPr="00423C8A">
              <w:rPr>
                <w:sz w:val="20"/>
              </w:rPr>
              <w:t>The applicant, Ms. </w:t>
            </w:r>
            <w:proofErr w:type="spellStart"/>
            <w:r w:rsidRPr="00423C8A">
              <w:rPr>
                <w:sz w:val="20"/>
              </w:rPr>
              <w:t>Frothingham</w:t>
            </w:r>
            <w:proofErr w:type="spellEnd"/>
            <w:r w:rsidRPr="00423C8A">
              <w:rPr>
                <w:sz w:val="20"/>
              </w:rPr>
              <w:t xml:space="preserve">, filed a statement of claim against the respondent Mr. Perez and his law firm for professional negligence arising out of a retainer to act for her in the sale of her property.  The respondents filed for summary judgment on the grounds that Ms. </w:t>
            </w:r>
            <w:proofErr w:type="spellStart"/>
            <w:r w:rsidRPr="00423C8A">
              <w:rPr>
                <w:sz w:val="20"/>
              </w:rPr>
              <w:t>Frothingham’s</w:t>
            </w:r>
            <w:proofErr w:type="spellEnd"/>
            <w:r w:rsidRPr="00423C8A">
              <w:rPr>
                <w:sz w:val="20"/>
              </w:rPr>
              <w:t xml:space="preserve"> pleadings did not </w:t>
            </w:r>
            <w:proofErr w:type="spellStart"/>
            <w:r w:rsidRPr="00423C8A">
              <w:rPr>
                <w:sz w:val="20"/>
              </w:rPr>
              <w:t>diclose</w:t>
            </w:r>
            <w:proofErr w:type="spellEnd"/>
            <w:r w:rsidRPr="00423C8A">
              <w:rPr>
                <w:sz w:val="20"/>
              </w:rPr>
              <w:t xml:space="preserve"> genuine issues of material fact requiring trial and that the claim had no real chance of success.</w:t>
            </w:r>
          </w:p>
          <w:p w:rsidR="00D61B16" w:rsidRPr="00423C8A" w:rsidRDefault="00D61B16" w:rsidP="00B56133">
            <w:pPr>
              <w:jc w:val="both"/>
              <w:rPr>
                <w:sz w:val="20"/>
              </w:rPr>
            </w:pPr>
          </w:p>
          <w:p w:rsidR="00D61B16" w:rsidRPr="00423C8A" w:rsidRDefault="00D61B16" w:rsidP="00B56133">
            <w:pPr>
              <w:jc w:val="both"/>
              <w:rPr>
                <w:sz w:val="20"/>
              </w:rPr>
            </w:pPr>
            <w:r w:rsidRPr="00423C8A">
              <w:rPr>
                <w:sz w:val="20"/>
              </w:rPr>
              <w:t xml:space="preserve">The Supreme Court of Nova Scotia granted the summary judgment application. Warner J. held </w:t>
            </w:r>
            <w:proofErr w:type="spellStart"/>
            <w:r w:rsidRPr="00423C8A">
              <w:rPr>
                <w:sz w:val="20"/>
              </w:rPr>
              <w:t>tha</w:t>
            </w:r>
            <w:proofErr w:type="spellEnd"/>
            <w:r w:rsidRPr="00423C8A">
              <w:rPr>
                <w:sz w:val="20"/>
              </w:rPr>
              <w:t xml:space="preserve"> the cause of action arose from the failure to close the property transaction. Ms. </w:t>
            </w:r>
            <w:proofErr w:type="spellStart"/>
            <w:r w:rsidRPr="00423C8A">
              <w:rPr>
                <w:sz w:val="20"/>
              </w:rPr>
              <w:t>Frothingham</w:t>
            </w:r>
            <w:proofErr w:type="spellEnd"/>
            <w:r w:rsidRPr="00423C8A">
              <w:rPr>
                <w:sz w:val="20"/>
              </w:rPr>
              <w:t xml:space="preserve"> had signed an agreement of purchase and sale, but then terminated Mr. Perez’s retainer and decided not to proceed with closing.  While Ms. </w:t>
            </w:r>
            <w:proofErr w:type="spellStart"/>
            <w:r w:rsidRPr="00423C8A">
              <w:rPr>
                <w:sz w:val="20"/>
              </w:rPr>
              <w:t>Frothingham</w:t>
            </w:r>
            <w:proofErr w:type="spellEnd"/>
            <w:r w:rsidRPr="00423C8A">
              <w:rPr>
                <w:sz w:val="20"/>
              </w:rPr>
              <w:t xml:space="preserve"> had terminated Mr. Perez on the date where the sale was scheduled to close, the purchasers were still prepared to close.  In Warner J.’s view, finally, there was no evidence that Mr. Perez had breached the standard of care owed to Ms. </w:t>
            </w:r>
            <w:proofErr w:type="spellStart"/>
            <w:r w:rsidRPr="00423C8A">
              <w:rPr>
                <w:sz w:val="20"/>
              </w:rPr>
              <w:t>Frothingham</w:t>
            </w:r>
            <w:proofErr w:type="spellEnd"/>
            <w:r w:rsidRPr="00423C8A">
              <w:rPr>
                <w:sz w:val="20"/>
              </w:rPr>
              <w:t xml:space="preserve"> and, in any event, even if there had been such evidence, a breach was not the cause of the failure of the property transaction.  In a separate decision, Warner J. awarded costs to the respondents at the top end of the scale in light of the circumstances of the case.</w:t>
            </w:r>
          </w:p>
          <w:p w:rsidR="00D61B16" w:rsidRPr="00423C8A" w:rsidRDefault="00D61B16" w:rsidP="00B56133">
            <w:pPr>
              <w:jc w:val="both"/>
              <w:rPr>
                <w:sz w:val="20"/>
              </w:rPr>
            </w:pPr>
          </w:p>
          <w:p w:rsidR="00D61B16" w:rsidRPr="00423C8A" w:rsidRDefault="00D61B16" w:rsidP="00B56133">
            <w:pPr>
              <w:jc w:val="both"/>
              <w:rPr>
                <w:sz w:val="20"/>
              </w:rPr>
            </w:pPr>
            <w:r w:rsidRPr="00423C8A">
              <w:rPr>
                <w:sz w:val="20"/>
              </w:rPr>
              <w:t>On appeal, Ms. </w:t>
            </w:r>
            <w:proofErr w:type="spellStart"/>
            <w:r w:rsidRPr="00423C8A">
              <w:rPr>
                <w:sz w:val="20"/>
              </w:rPr>
              <w:t>Frothingham</w:t>
            </w:r>
            <w:proofErr w:type="spellEnd"/>
            <w:r w:rsidRPr="00423C8A">
              <w:rPr>
                <w:sz w:val="20"/>
              </w:rPr>
              <w:t xml:space="preserve"> sought to introduce a letter as fresh evidence by way of motion. The Court of Appeal dismissed the motion and upheld the summary judgment and the judgment on costs.</w:t>
            </w:r>
          </w:p>
          <w:p w:rsidR="00D61B16" w:rsidRPr="00423C8A" w:rsidRDefault="00D61B16" w:rsidP="00B56133">
            <w:pPr>
              <w:jc w:val="both"/>
              <w:rPr>
                <w:sz w:val="20"/>
              </w:rPr>
            </w:pPr>
          </w:p>
        </w:tc>
      </w:tr>
      <w:tr w:rsidR="00D61B16" w:rsidRPr="00423C8A" w:rsidTr="00B56133">
        <w:tc>
          <w:tcPr>
            <w:tcW w:w="2427" w:type="pct"/>
          </w:tcPr>
          <w:p w:rsidR="00D61B16" w:rsidRPr="00423C8A" w:rsidRDefault="00D61B16" w:rsidP="00B56133">
            <w:pPr>
              <w:jc w:val="both"/>
              <w:rPr>
                <w:sz w:val="20"/>
              </w:rPr>
            </w:pPr>
            <w:r w:rsidRPr="00423C8A">
              <w:rPr>
                <w:sz w:val="20"/>
              </w:rPr>
              <w:t>February 22, 2010</w:t>
            </w:r>
          </w:p>
          <w:p w:rsidR="00D61B16" w:rsidRPr="00423C8A" w:rsidRDefault="00D61B16" w:rsidP="00B56133">
            <w:pPr>
              <w:jc w:val="both"/>
              <w:rPr>
                <w:sz w:val="20"/>
              </w:rPr>
            </w:pPr>
            <w:r w:rsidRPr="00423C8A">
              <w:rPr>
                <w:sz w:val="20"/>
              </w:rPr>
              <w:t>Supreme Court of Nova Scotia</w:t>
            </w:r>
          </w:p>
          <w:p w:rsidR="00D61B16" w:rsidRPr="00423C8A" w:rsidRDefault="00D61B16" w:rsidP="00B56133">
            <w:pPr>
              <w:jc w:val="both"/>
              <w:rPr>
                <w:sz w:val="20"/>
              </w:rPr>
            </w:pPr>
            <w:r w:rsidRPr="00423C8A">
              <w:rPr>
                <w:sz w:val="20"/>
              </w:rPr>
              <w:t>(Warner J.)</w:t>
            </w:r>
          </w:p>
          <w:p w:rsidR="00D61B16" w:rsidRPr="00423C8A" w:rsidRDefault="00D61B16" w:rsidP="00B56133">
            <w:pPr>
              <w:jc w:val="both"/>
              <w:rPr>
                <w:sz w:val="20"/>
              </w:rPr>
            </w:pPr>
          </w:p>
        </w:tc>
        <w:tc>
          <w:tcPr>
            <w:tcW w:w="243" w:type="pct"/>
          </w:tcPr>
          <w:p w:rsidR="00D61B16" w:rsidRPr="00423C8A" w:rsidRDefault="00D61B16" w:rsidP="00B56133">
            <w:pPr>
              <w:jc w:val="both"/>
              <w:rPr>
                <w:sz w:val="20"/>
              </w:rPr>
            </w:pPr>
          </w:p>
        </w:tc>
        <w:tc>
          <w:tcPr>
            <w:tcW w:w="2330" w:type="pct"/>
          </w:tcPr>
          <w:p w:rsidR="00D61B16" w:rsidRPr="00423C8A" w:rsidRDefault="00D61B16" w:rsidP="00B56133">
            <w:pPr>
              <w:jc w:val="both"/>
              <w:rPr>
                <w:sz w:val="20"/>
              </w:rPr>
            </w:pPr>
            <w:r w:rsidRPr="00423C8A">
              <w:rPr>
                <w:sz w:val="20"/>
              </w:rPr>
              <w:t xml:space="preserve">Summary judgment granted; action dismissed </w:t>
            </w:r>
          </w:p>
          <w:p w:rsidR="00D61B16" w:rsidRPr="00423C8A" w:rsidRDefault="00D61B16" w:rsidP="00B56133">
            <w:pPr>
              <w:jc w:val="both"/>
              <w:rPr>
                <w:sz w:val="20"/>
              </w:rPr>
            </w:pPr>
          </w:p>
        </w:tc>
      </w:tr>
      <w:tr w:rsidR="00D61B16" w:rsidRPr="00423C8A" w:rsidTr="00B56133">
        <w:tc>
          <w:tcPr>
            <w:tcW w:w="2427" w:type="pct"/>
          </w:tcPr>
          <w:p w:rsidR="00D61B16" w:rsidRPr="00423C8A" w:rsidRDefault="00D61B16" w:rsidP="00B56133">
            <w:pPr>
              <w:jc w:val="both"/>
              <w:rPr>
                <w:sz w:val="20"/>
              </w:rPr>
            </w:pPr>
            <w:r w:rsidRPr="00423C8A">
              <w:rPr>
                <w:sz w:val="20"/>
              </w:rPr>
              <w:t>April 13, 2010</w:t>
            </w:r>
          </w:p>
          <w:p w:rsidR="00D61B16" w:rsidRPr="00423C8A" w:rsidRDefault="00D61B16" w:rsidP="00B56133">
            <w:pPr>
              <w:jc w:val="both"/>
              <w:rPr>
                <w:sz w:val="20"/>
              </w:rPr>
            </w:pPr>
            <w:r w:rsidRPr="00423C8A">
              <w:rPr>
                <w:sz w:val="20"/>
              </w:rPr>
              <w:t>Supreme Court of Nova Scotia</w:t>
            </w:r>
          </w:p>
          <w:p w:rsidR="00D61B16" w:rsidRPr="00423C8A" w:rsidRDefault="00D61B16" w:rsidP="00B56133">
            <w:pPr>
              <w:jc w:val="both"/>
              <w:rPr>
                <w:sz w:val="20"/>
              </w:rPr>
            </w:pPr>
            <w:r w:rsidRPr="00423C8A">
              <w:rPr>
                <w:sz w:val="20"/>
              </w:rPr>
              <w:t>(Warner J.)</w:t>
            </w:r>
          </w:p>
          <w:p w:rsidR="00D61B16" w:rsidRPr="00423C8A" w:rsidRDefault="00D61B16" w:rsidP="00B56133">
            <w:pPr>
              <w:jc w:val="both"/>
              <w:rPr>
                <w:sz w:val="20"/>
              </w:rPr>
            </w:pPr>
            <w:r w:rsidRPr="00423C8A">
              <w:rPr>
                <w:sz w:val="20"/>
              </w:rPr>
              <w:t>2010 NSSC 134</w:t>
            </w:r>
          </w:p>
          <w:p w:rsidR="00D61B16" w:rsidRPr="00423C8A" w:rsidRDefault="00D61B16" w:rsidP="00B56133">
            <w:pPr>
              <w:jc w:val="both"/>
              <w:rPr>
                <w:sz w:val="20"/>
              </w:rPr>
            </w:pPr>
          </w:p>
        </w:tc>
        <w:tc>
          <w:tcPr>
            <w:tcW w:w="243" w:type="pct"/>
          </w:tcPr>
          <w:p w:rsidR="00D61B16" w:rsidRPr="00423C8A" w:rsidRDefault="00D61B16" w:rsidP="00B56133">
            <w:pPr>
              <w:jc w:val="both"/>
              <w:rPr>
                <w:sz w:val="20"/>
              </w:rPr>
            </w:pPr>
          </w:p>
        </w:tc>
        <w:tc>
          <w:tcPr>
            <w:tcW w:w="2330" w:type="pct"/>
          </w:tcPr>
          <w:p w:rsidR="00D61B16" w:rsidRPr="00423C8A" w:rsidRDefault="00D61B16" w:rsidP="00B56133">
            <w:pPr>
              <w:jc w:val="both"/>
              <w:rPr>
                <w:sz w:val="20"/>
              </w:rPr>
            </w:pPr>
            <w:r w:rsidRPr="00423C8A">
              <w:rPr>
                <w:sz w:val="20"/>
              </w:rPr>
              <w:t>Decision on costs issued</w:t>
            </w:r>
          </w:p>
        </w:tc>
      </w:tr>
      <w:tr w:rsidR="00D61B16" w:rsidRPr="00423C8A" w:rsidTr="00B56133">
        <w:tc>
          <w:tcPr>
            <w:tcW w:w="2427" w:type="pct"/>
          </w:tcPr>
          <w:p w:rsidR="00D61B16" w:rsidRPr="00423C8A" w:rsidRDefault="00D61B16" w:rsidP="00B56133">
            <w:pPr>
              <w:jc w:val="both"/>
              <w:rPr>
                <w:sz w:val="20"/>
              </w:rPr>
            </w:pPr>
            <w:r w:rsidRPr="00423C8A">
              <w:rPr>
                <w:sz w:val="20"/>
              </w:rPr>
              <w:t>June 14, 2011</w:t>
            </w:r>
          </w:p>
          <w:p w:rsidR="00D61B16" w:rsidRPr="00423C8A" w:rsidRDefault="00D61B16" w:rsidP="00B56133">
            <w:pPr>
              <w:jc w:val="both"/>
              <w:rPr>
                <w:sz w:val="20"/>
              </w:rPr>
            </w:pPr>
            <w:r w:rsidRPr="00423C8A">
              <w:rPr>
                <w:sz w:val="20"/>
              </w:rPr>
              <w:t>Court of Appeal of Nova Scotia</w:t>
            </w:r>
          </w:p>
          <w:p w:rsidR="00D61B16" w:rsidRPr="00423C8A" w:rsidRDefault="00D61B16" w:rsidP="00B56133">
            <w:pPr>
              <w:jc w:val="both"/>
              <w:rPr>
                <w:sz w:val="20"/>
              </w:rPr>
            </w:pPr>
            <w:r w:rsidRPr="00423C8A">
              <w:rPr>
                <w:sz w:val="20"/>
              </w:rPr>
              <w:t xml:space="preserve">(Saunders, </w:t>
            </w:r>
            <w:proofErr w:type="spellStart"/>
            <w:r w:rsidRPr="00423C8A">
              <w:rPr>
                <w:sz w:val="20"/>
              </w:rPr>
              <w:t>Fichaud</w:t>
            </w:r>
            <w:proofErr w:type="spellEnd"/>
            <w:r w:rsidRPr="00423C8A">
              <w:rPr>
                <w:sz w:val="20"/>
              </w:rPr>
              <w:t xml:space="preserve"> and Farrar JJ.A.)</w:t>
            </w:r>
          </w:p>
          <w:p w:rsidR="00D61B16" w:rsidRPr="00423C8A" w:rsidRDefault="00D61B16" w:rsidP="00B56133">
            <w:pPr>
              <w:jc w:val="both"/>
              <w:rPr>
                <w:sz w:val="20"/>
              </w:rPr>
            </w:pPr>
            <w:r w:rsidRPr="00423C8A">
              <w:rPr>
                <w:sz w:val="20"/>
              </w:rPr>
              <w:t>2011 NSCA 59</w:t>
            </w:r>
          </w:p>
          <w:p w:rsidR="00D61B16" w:rsidRPr="00423C8A" w:rsidRDefault="00D61B16" w:rsidP="00B56133">
            <w:pPr>
              <w:jc w:val="both"/>
              <w:rPr>
                <w:sz w:val="20"/>
              </w:rPr>
            </w:pPr>
          </w:p>
        </w:tc>
        <w:tc>
          <w:tcPr>
            <w:tcW w:w="243" w:type="pct"/>
          </w:tcPr>
          <w:p w:rsidR="00D61B16" w:rsidRPr="00423C8A" w:rsidRDefault="00D61B16" w:rsidP="00B56133">
            <w:pPr>
              <w:jc w:val="both"/>
              <w:rPr>
                <w:sz w:val="20"/>
              </w:rPr>
            </w:pPr>
          </w:p>
        </w:tc>
        <w:tc>
          <w:tcPr>
            <w:tcW w:w="2330" w:type="pct"/>
          </w:tcPr>
          <w:p w:rsidR="00D61B16" w:rsidRPr="00423C8A" w:rsidRDefault="00D61B16" w:rsidP="00B56133">
            <w:pPr>
              <w:jc w:val="both"/>
              <w:rPr>
                <w:sz w:val="20"/>
              </w:rPr>
            </w:pPr>
            <w:r w:rsidRPr="00423C8A">
              <w:rPr>
                <w:sz w:val="20"/>
              </w:rPr>
              <w:t xml:space="preserve">Appeal dismissed </w:t>
            </w:r>
          </w:p>
          <w:p w:rsidR="00D61B16" w:rsidRPr="00423C8A" w:rsidRDefault="00D61B16" w:rsidP="00B56133">
            <w:pPr>
              <w:jc w:val="both"/>
              <w:rPr>
                <w:sz w:val="20"/>
              </w:rPr>
            </w:pPr>
          </w:p>
        </w:tc>
      </w:tr>
      <w:tr w:rsidR="00D61B16" w:rsidRPr="00423C8A" w:rsidTr="00B56133">
        <w:tc>
          <w:tcPr>
            <w:tcW w:w="2427" w:type="pct"/>
          </w:tcPr>
          <w:p w:rsidR="00D61B16" w:rsidRPr="00423C8A" w:rsidRDefault="00D61B16" w:rsidP="00B56133">
            <w:pPr>
              <w:jc w:val="both"/>
              <w:rPr>
                <w:sz w:val="20"/>
              </w:rPr>
            </w:pPr>
            <w:r w:rsidRPr="00423C8A">
              <w:rPr>
                <w:sz w:val="20"/>
              </w:rPr>
              <w:t>September 13, 2011</w:t>
            </w:r>
          </w:p>
          <w:p w:rsidR="00D61B16" w:rsidRPr="00423C8A" w:rsidRDefault="00D61B16" w:rsidP="00B56133">
            <w:pPr>
              <w:jc w:val="both"/>
              <w:rPr>
                <w:sz w:val="20"/>
              </w:rPr>
            </w:pPr>
            <w:r w:rsidRPr="00423C8A">
              <w:rPr>
                <w:sz w:val="20"/>
              </w:rPr>
              <w:t>Supreme Court of Canada</w:t>
            </w:r>
          </w:p>
        </w:tc>
        <w:tc>
          <w:tcPr>
            <w:tcW w:w="243" w:type="pct"/>
          </w:tcPr>
          <w:p w:rsidR="00D61B16" w:rsidRPr="00423C8A" w:rsidRDefault="00D61B16" w:rsidP="00B56133">
            <w:pPr>
              <w:jc w:val="both"/>
              <w:rPr>
                <w:sz w:val="20"/>
              </w:rPr>
            </w:pPr>
          </w:p>
        </w:tc>
        <w:tc>
          <w:tcPr>
            <w:tcW w:w="2330" w:type="pct"/>
          </w:tcPr>
          <w:p w:rsidR="00D61B16" w:rsidRPr="00423C8A" w:rsidRDefault="00D61B16" w:rsidP="00B56133">
            <w:pPr>
              <w:jc w:val="both"/>
              <w:rPr>
                <w:sz w:val="20"/>
              </w:rPr>
            </w:pPr>
            <w:r w:rsidRPr="00423C8A">
              <w:rPr>
                <w:sz w:val="20"/>
              </w:rPr>
              <w:t>Application for leave to appeal filed</w:t>
            </w:r>
          </w:p>
          <w:p w:rsidR="00D61B16" w:rsidRPr="00423C8A" w:rsidRDefault="00D61B16" w:rsidP="00B56133">
            <w:pPr>
              <w:jc w:val="both"/>
              <w:rPr>
                <w:sz w:val="20"/>
              </w:rPr>
            </w:pP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67"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61B16" w:rsidRPr="00150DDA" w:rsidTr="00B56133">
        <w:tc>
          <w:tcPr>
            <w:tcW w:w="5000" w:type="pct"/>
            <w:gridSpan w:val="3"/>
          </w:tcPr>
          <w:p w:rsidR="00D61B16" w:rsidRPr="00423C8A" w:rsidRDefault="00D61B16" w:rsidP="00B56133">
            <w:pPr>
              <w:jc w:val="both"/>
              <w:rPr>
                <w:sz w:val="20"/>
                <w:lang w:val="fr-CA"/>
              </w:rPr>
            </w:pPr>
            <w:r w:rsidRPr="00423C8A">
              <w:rPr>
                <w:sz w:val="20"/>
                <w:lang w:val="fr-CA"/>
              </w:rPr>
              <w:t>Jugements et ordonnances — Jugements sommaires — Nouvel élément de preuve — Était-il loisible à la Cour d'appel de refuser un nouvel élément de preuve? — Le jugement sommaire et l'ordonnance quant aux dépens étaient-ils justifiés en l'espèce?</w:t>
            </w:r>
          </w:p>
        </w:tc>
      </w:tr>
      <w:tr w:rsidR="00D61B16" w:rsidRPr="00150DDA" w:rsidTr="00B56133">
        <w:tc>
          <w:tcPr>
            <w:tcW w:w="5000" w:type="pct"/>
            <w:gridSpan w:val="3"/>
          </w:tcPr>
          <w:p w:rsidR="00D61B16" w:rsidRPr="00423C8A" w:rsidRDefault="00D61B16" w:rsidP="00B56133">
            <w:pPr>
              <w:jc w:val="both"/>
              <w:rPr>
                <w:sz w:val="20"/>
                <w:lang w:val="fr-CA"/>
              </w:rPr>
            </w:pPr>
          </w:p>
        </w:tc>
      </w:tr>
      <w:tr w:rsidR="00D61B16" w:rsidRPr="00150DDA" w:rsidTr="00B56133">
        <w:tc>
          <w:tcPr>
            <w:tcW w:w="5000" w:type="pct"/>
            <w:gridSpan w:val="3"/>
          </w:tcPr>
          <w:p w:rsidR="00D61B16" w:rsidRPr="00423C8A" w:rsidRDefault="00D61B16" w:rsidP="00B56133">
            <w:pPr>
              <w:jc w:val="both"/>
              <w:rPr>
                <w:sz w:val="20"/>
                <w:lang w:val="fr-CA"/>
              </w:rPr>
            </w:pPr>
            <w:r w:rsidRPr="00423C8A">
              <w:rPr>
                <w:sz w:val="20"/>
                <w:lang w:val="fr-CA"/>
              </w:rPr>
              <w:t>La demanderesse, M</w:t>
            </w:r>
            <w:r w:rsidRPr="00423C8A">
              <w:rPr>
                <w:sz w:val="20"/>
                <w:vertAlign w:val="superscript"/>
                <w:lang w:val="fr-CA"/>
              </w:rPr>
              <w:t>me</w:t>
            </w:r>
            <w:r w:rsidRPr="00423C8A">
              <w:rPr>
                <w:sz w:val="20"/>
                <w:lang w:val="fr-CA"/>
              </w:rPr>
              <w:t> </w:t>
            </w:r>
            <w:proofErr w:type="spellStart"/>
            <w:r w:rsidRPr="00423C8A">
              <w:rPr>
                <w:sz w:val="20"/>
                <w:lang w:val="fr-CA"/>
              </w:rPr>
              <w:t>Frothingham</w:t>
            </w:r>
            <w:proofErr w:type="spellEnd"/>
            <w:r w:rsidRPr="00423C8A">
              <w:rPr>
                <w:sz w:val="20"/>
                <w:lang w:val="fr-CA"/>
              </w:rPr>
              <w:t>, a déposé une déclaration contre l’intimé, M</w:t>
            </w:r>
            <w:r w:rsidRPr="00423C8A">
              <w:rPr>
                <w:sz w:val="20"/>
                <w:vertAlign w:val="superscript"/>
                <w:lang w:val="fr-CA"/>
              </w:rPr>
              <w:t>e</w:t>
            </w:r>
            <w:r w:rsidRPr="00423C8A">
              <w:rPr>
                <w:sz w:val="20"/>
                <w:lang w:val="fr-CA"/>
              </w:rPr>
              <w:t> Perez et son cabinet d'avocat pour négligence professionnelle découlant d'un mandat de représentation dans la vente de son immeuble.  Les intimés ont déposé une demande de jugement sommaire au motif que les plaidoiries de M</w:t>
            </w:r>
            <w:r w:rsidRPr="00423C8A">
              <w:rPr>
                <w:sz w:val="20"/>
                <w:vertAlign w:val="superscript"/>
                <w:lang w:val="fr-CA"/>
              </w:rPr>
              <w:t>me</w:t>
            </w:r>
            <w:r w:rsidRPr="00423C8A">
              <w:rPr>
                <w:sz w:val="20"/>
                <w:lang w:val="fr-CA"/>
              </w:rPr>
              <w:t> </w:t>
            </w:r>
            <w:proofErr w:type="spellStart"/>
            <w:r w:rsidRPr="00423C8A">
              <w:rPr>
                <w:sz w:val="20"/>
                <w:lang w:val="fr-CA"/>
              </w:rPr>
              <w:t>Frothingham</w:t>
            </w:r>
            <w:proofErr w:type="spellEnd"/>
            <w:r w:rsidRPr="00423C8A">
              <w:rPr>
                <w:sz w:val="20"/>
                <w:lang w:val="fr-CA"/>
              </w:rPr>
              <w:t xml:space="preserve"> ne révélaient aucune véritable question de fait importante qui requiert la tenue d’un procès et que la demande n'avait aucune chance réelle de succès.</w:t>
            </w:r>
          </w:p>
          <w:p w:rsidR="00D61B16" w:rsidRPr="00423C8A" w:rsidRDefault="00D61B16" w:rsidP="00B56133">
            <w:pPr>
              <w:jc w:val="both"/>
              <w:rPr>
                <w:sz w:val="20"/>
                <w:lang w:val="fr-CA"/>
              </w:rPr>
            </w:pPr>
          </w:p>
          <w:p w:rsidR="00D61B16" w:rsidRPr="00423C8A" w:rsidRDefault="00D61B16" w:rsidP="00B56133">
            <w:pPr>
              <w:jc w:val="both"/>
              <w:rPr>
                <w:sz w:val="20"/>
                <w:lang w:val="fr-CA"/>
              </w:rPr>
            </w:pPr>
            <w:r w:rsidRPr="00423C8A">
              <w:rPr>
                <w:sz w:val="20"/>
                <w:lang w:val="fr-CA"/>
              </w:rPr>
              <w:t xml:space="preserve">La Cour suprême de la Nouvelle-Écosse a accueilli la demande de jugement sommaire.  Le juge Warner a statué que la </w:t>
            </w:r>
            <w:r w:rsidRPr="00423C8A">
              <w:rPr>
                <w:sz w:val="20"/>
                <w:lang w:val="fr-CA"/>
              </w:rPr>
              <w:lastRenderedPageBreak/>
              <w:t xml:space="preserve">cause d'action découlait du défaut de conclure l'opération immobilière. Madame </w:t>
            </w:r>
            <w:proofErr w:type="spellStart"/>
            <w:r w:rsidRPr="00423C8A">
              <w:rPr>
                <w:sz w:val="20"/>
                <w:lang w:val="fr-CA"/>
              </w:rPr>
              <w:t>Frothingham</w:t>
            </w:r>
            <w:proofErr w:type="spellEnd"/>
            <w:r w:rsidRPr="00423C8A">
              <w:rPr>
                <w:sz w:val="20"/>
                <w:lang w:val="fr-CA"/>
              </w:rPr>
              <w:t xml:space="preserve"> avait signé un contrat d'achat et de vente, mais elle a ensuite résilié le mandat de M</w:t>
            </w:r>
            <w:r w:rsidRPr="00423C8A">
              <w:rPr>
                <w:sz w:val="20"/>
                <w:vertAlign w:val="superscript"/>
                <w:lang w:val="fr-CA"/>
              </w:rPr>
              <w:t>e</w:t>
            </w:r>
            <w:r w:rsidRPr="00423C8A">
              <w:rPr>
                <w:sz w:val="20"/>
                <w:lang w:val="fr-CA"/>
              </w:rPr>
              <w:t xml:space="preserve"> Perez et a décidé de ne pas aller de l'avant avec l'opération.  Même si M</w:t>
            </w:r>
            <w:r w:rsidRPr="00423C8A">
              <w:rPr>
                <w:sz w:val="20"/>
                <w:vertAlign w:val="superscript"/>
                <w:lang w:val="fr-CA"/>
              </w:rPr>
              <w:t>me </w:t>
            </w:r>
            <w:proofErr w:type="spellStart"/>
            <w:r w:rsidRPr="00423C8A">
              <w:rPr>
                <w:sz w:val="20"/>
                <w:lang w:val="fr-CA"/>
              </w:rPr>
              <w:t>Frothingham</w:t>
            </w:r>
            <w:proofErr w:type="spellEnd"/>
            <w:r w:rsidRPr="00423C8A">
              <w:rPr>
                <w:sz w:val="20"/>
                <w:lang w:val="fr-CA"/>
              </w:rPr>
              <w:t xml:space="preserve"> avait résilié le mandat de M</w:t>
            </w:r>
            <w:r w:rsidRPr="00423C8A">
              <w:rPr>
                <w:sz w:val="20"/>
                <w:vertAlign w:val="superscript"/>
                <w:lang w:val="fr-CA"/>
              </w:rPr>
              <w:t>e</w:t>
            </w:r>
            <w:r w:rsidRPr="00423C8A">
              <w:rPr>
                <w:sz w:val="20"/>
                <w:lang w:val="fr-CA"/>
              </w:rPr>
              <w:t> Perez à la date prévue de l'opération, les acheteurs étaient encore disposés à la conclure.  Enfin, de l’avis du juge Warner, il n'y avait en définitive aucune preuve selon laquelle M</w:t>
            </w:r>
            <w:r w:rsidRPr="00423C8A">
              <w:rPr>
                <w:sz w:val="20"/>
                <w:vertAlign w:val="superscript"/>
                <w:lang w:val="fr-CA"/>
              </w:rPr>
              <w:t>e</w:t>
            </w:r>
            <w:r w:rsidRPr="00423C8A">
              <w:rPr>
                <w:sz w:val="20"/>
                <w:lang w:val="fr-CA"/>
              </w:rPr>
              <w:t> Perez avait manqué à l'obligation de diligence qu'il avait envers M</w:t>
            </w:r>
            <w:r w:rsidRPr="00423C8A">
              <w:rPr>
                <w:sz w:val="20"/>
                <w:vertAlign w:val="superscript"/>
                <w:lang w:val="fr-CA"/>
              </w:rPr>
              <w:t>me</w:t>
            </w:r>
            <w:r w:rsidRPr="00423C8A">
              <w:rPr>
                <w:sz w:val="20"/>
                <w:lang w:val="fr-CA"/>
              </w:rPr>
              <w:t> </w:t>
            </w:r>
            <w:proofErr w:type="spellStart"/>
            <w:r w:rsidRPr="00423C8A">
              <w:rPr>
                <w:sz w:val="20"/>
                <w:lang w:val="fr-CA"/>
              </w:rPr>
              <w:t>Frothingham</w:t>
            </w:r>
            <w:proofErr w:type="spellEnd"/>
            <w:r w:rsidRPr="00423C8A">
              <w:rPr>
                <w:sz w:val="20"/>
                <w:lang w:val="fr-CA"/>
              </w:rPr>
              <w:t xml:space="preserve"> et de toute façon, même en présence d’une telle preuve, le manquement n'était pas la cause du défaut d'avoir conclu l'opération immobilière.  Dans une décision distincte, le juge Warner a attribué les dépens aux intimés au maximum de l'échelle, vu les circonstances de l'affaire.</w:t>
            </w:r>
          </w:p>
          <w:p w:rsidR="00D61B16" w:rsidRPr="00423C8A" w:rsidRDefault="00D61B16" w:rsidP="00B56133">
            <w:pPr>
              <w:jc w:val="both"/>
              <w:rPr>
                <w:sz w:val="20"/>
                <w:lang w:val="fr-CA"/>
              </w:rPr>
            </w:pPr>
          </w:p>
          <w:p w:rsidR="00D61B16" w:rsidRPr="00423C8A" w:rsidRDefault="00D61B16" w:rsidP="00B56133">
            <w:pPr>
              <w:jc w:val="both"/>
              <w:rPr>
                <w:sz w:val="20"/>
                <w:lang w:val="fr-CA"/>
              </w:rPr>
            </w:pPr>
            <w:r w:rsidRPr="00423C8A">
              <w:rPr>
                <w:sz w:val="20"/>
                <w:lang w:val="fr-CA"/>
              </w:rPr>
              <w:t>En appel, M</w:t>
            </w:r>
            <w:r w:rsidRPr="00423C8A">
              <w:rPr>
                <w:sz w:val="20"/>
                <w:vertAlign w:val="superscript"/>
                <w:lang w:val="fr-CA"/>
              </w:rPr>
              <w:t>me</w:t>
            </w:r>
            <w:r w:rsidRPr="00423C8A">
              <w:rPr>
                <w:sz w:val="20"/>
                <w:lang w:val="fr-CA"/>
              </w:rPr>
              <w:t> </w:t>
            </w:r>
            <w:proofErr w:type="spellStart"/>
            <w:r w:rsidRPr="00423C8A">
              <w:rPr>
                <w:sz w:val="20"/>
                <w:lang w:val="fr-CA"/>
              </w:rPr>
              <w:t>Frothingham</w:t>
            </w:r>
            <w:proofErr w:type="spellEnd"/>
            <w:r w:rsidRPr="00423C8A">
              <w:rPr>
                <w:sz w:val="20"/>
                <w:lang w:val="fr-CA"/>
              </w:rPr>
              <w:t xml:space="preserve"> a tenté d'introduire une lettre en tant que nouvelle preuve par voie de requête.  La Cour d'appel a rejeté la requête et a confirmé le jugement sommaire et le jugement quant aux dépens.</w:t>
            </w:r>
          </w:p>
          <w:p w:rsidR="00D61B16" w:rsidRPr="00423C8A" w:rsidRDefault="00D61B16" w:rsidP="00B56133">
            <w:pPr>
              <w:jc w:val="both"/>
              <w:rPr>
                <w:sz w:val="20"/>
                <w:lang w:val="fr-CA"/>
              </w:rPr>
            </w:pPr>
          </w:p>
        </w:tc>
      </w:tr>
      <w:tr w:rsidR="00D61B16" w:rsidRPr="00423C8A" w:rsidTr="00B56133">
        <w:tc>
          <w:tcPr>
            <w:tcW w:w="2427" w:type="pct"/>
          </w:tcPr>
          <w:p w:rsidR="00D61B16" w:rsidRPr="00423C8A" w:rsidRDefault="00D61B16" w:rsidP="00B56133">
            <w:pPr>
              <w:jc w:val="both"/>
              <w:rPr>
                <w:sz w:val="20"/>
                <w:lang w:val="fr-CA"/>
              </w:rPr>
            </w:pPr>
            <w:r w:rsidRPr="00423C8A">
              <w:rPr>
                <w:sz w:val="20"/>
                <w:lang w:val="fr-CA"/>
              </w:rPr>
              <w:lastRenderedPageBreak/>
              <w:t>22 février 2010</w:t>
            </w:r>
          </w:p>
          <w:p w:rsidR="00D61B16" w:rsidRPr="00423C8A" w:rsidRDefault="00D61B16" w:rsidP="00B56133">
            <w:pPr>
              <w:jc w:val="both"/>
              <w:rPr>
                <w:sz w:val="20"/>
                <w:lang w:val="fr-CA"/>
              </w:rPr>
            </w:pPr>
            <w:r w:rsidRPr="00423C8A">
              <w:rPr>
                <w:sz w:val="20"/>
                <w:lang w:val="fr-CA"/>
              </w:rPr>
              <w:t xml:space="preserve">Cour suprême de la Nouvelle-Écosse </w:t>
            </w:r>
          </w:p>
          <w:p w:rsidR="00D61B16" w:rsidRPr="00423C8A" w:rsidRDefault="00D61B16" w:rsidP="00B56133">
            <w:pPr>
              <w:jc w:val="both"/>
              <w:rPr>
                <w:sz w:val="20"/>
                <w:lang w:val="fr-CA"/>
              </w:rPr>
            </w:pPr>
            <w:r w:rsidRPr="00423C8A">
              <w:rPr>
                <w:sz w:val="20"/>
                <w:lang w:val="fr-CA"/>
              </w:rPr>
              <w:t>(Juge Warner)</w:t>
            </w:r>
          </w:p>
          <w:p w:rsidR="00D61B16" w:rsidRPr="00423C8A" w:rsidRDefault="00D61B16" w:rsidP="00B56133">
            <w:pPr>
              <w:jc w:val="both"/>
              <w:rPr>
                <w:sz w:val="20"/>
                <w:lang w:val="fr-CA"/>
              </w:rPr>
            </w:pPr>
          </w:p>
        </w:tc>
        <w:tc>
          <w:tcPr>
            <w:tcW w:w="243" w:type="pct"/>
          </w:tcPr>
          <w:p w:rsidR="00D61B16" w:rsidRPr="00423C8A" w:rsidRDefault="00D61B16" w:rsidP="00B56133">
            <w:pPr>
              <w:jc w:val="both"/>
              <w:rPr>
                <w:sz w:val="20"/>
                <w:lang w:val="fr-CA"/>
              </w:rPr>
            </w:pPr>
          </w:p>
        </w:tc>
        <w:tc>
          <w:tcPr>
            <w:tcW w:w="2330" w:type="pct"/>
          </w:tcPr>
          <w:p w:rsidR="00D61B16" w:rsidRPr="00423C8A" w:rsidRDefault="00D61B16" w:rsidP="00B56133">
            <w:pPr>
              <w:jc w:val="both"/>
              <w:rPr>
                <w:sz w:val="20"/>
                <w:lang w:val="fr-CA"/>
              </w:rPr>
            </w:pPr>
            <w:r w:rsidRPr="00423C8A">
              <w:rPr>
                <w:sz w:val="20"/>
                <w:lang w:val="fr-CA"/>
              </w:rPr>
              <w:t xml:space="preserve">Jugement sommaire accordé; action rejetée </w:t>
            </w:r>
          </w:p>
          <w:p w:rsidR="00D61B16" w:rsidRPr="00423C8A" w:rsidRDefault="00D61B16" w:rsidP="00B56133">
            <w:pPr>
              <w:jc w:val="both"/>
              <w:rPr>
                <w:sz w:val="20"/>
                <w:lang w:val="fr-CA"/>
              </w:rPr>
            </w:pPr>
          </w:p>
        </w:tc>
      </w:tr>
      <w:tr w:rsidR="00D61B16" w:rsidRPr="00150DDA" w:rsidTr="00B56133">
        <w:tc>
          <w:tcPr>
            <w:tcW w:w="2427" w:type="pct"/>
          </w:tcPr>
          <w:p w:rsidR="00D61B16" w:rsidRPr="00423C8A" w:rsidRDefault="00D61B16" w:rsidP="00B56133">
            <w:pPr>
              <w:jc w:val="both"/>
              <w:rPr>
                <w:sz w:val="20"/>
                <w:lang w:val="fr-CA"/>
              </w:rPr>
            </w:pPr>
            <w:r w:rsidRPr="00423C8A">
              <w:rPr>
                <w:sz w:val="20"/>
                <w:lang w:val="fr-CA"/>
              </w:rPr>
              <w:t>13 avril 2010</w:t>
            </w:r>
          </w:p>
          <w:p w:rsidR="00D61B16" w:rsidRPr="00423C8A" w:rsidRDefault="00D61B16" w:rsidP="00B56133">
            <w:pPr>
              <w:jc w:val="both"/>
              <w:rPr>
                <w:sz w:val="20"/>
                <w:lang w:val="fr-CA"/>
              </w:rPr>
            </w:pPr>
            <w:r w:rsidRPr="00423C8A">
              <w:rPr>
                <w:sz w:val="20"/>
                <w:lang w:val="fr-CA"/>
              </w:rPr>
              <w:t xml:space="preserve">Cour suprême de la Nouvelle-Écosse </w:t>
            </w:r>
          </w:p>
          <w:p w:rsidR="00D61B16" w:rsidRPr="00423C8A" w:rsidRDefault="00D61B16" w:rsidP="00B56133">
            <w:pPr>
              <w:jc w:val="both"/>
              <w:rPr>
                <w:sz w:val="20"/>
                <w:lang w:val="fr-CA"/>
              </w:rPr>
            </w:pPr>
            <w:r w:rsidRPr="00423C8A">
              <w:rPr>
                <w:sz w:val="20"/>
                <w:lang w:val="fr-CA"/>
              </w:rPr>
              <w:t>(Juge Warner)</w:t>
            </w:r>
          </w:p>
          <w:p w:rsidR="00D61B16" w:rsidRPr="00423C8A" w:rsidRDefault="00D61B16" w:rsidP="00B56133">
            <w:pPr>
              <w:jc w:val="both"/>
              <w:rPr>
                <w:sz w:val="20"/>
                <w:lang w:val="fr-CA"/>
              </w:rPr>
            </w:pPr>
            <w:r w:rsidRPr="00423C8A">
              <w:rPr>
                <w:sz w:val="20"/>
                <w:lang w:val="fr-CA"/>
              </w:rPr>
              <w:t>2010 NSSC 134</w:t>
            </w:r>
          </w:p>
          <w:p w:rsidR="00D61B16" w:rsidRPr="00423C8A" w:rsidRDefault="00D61B16" w:rsidP="00B56133">
            <w:pPr>
              <w:jc w:val="both"/>
              <w:rPr>
                <w:sz w:val="20"/>
                <w:lang w:val="fr-CA"/>
              </w:rPr>
            </w:pPr>
          </w:p>
        </w:tc>
        <w:tc>
          <w:tcPr>
            <w:tcW w:w="243" w:type="pct"/>
          </w:tcPr>
          <w:p w:rsidR="00D61B16" w:rsidRPr="00423C8A" w:rsidRDefault="00D61B16" w:rsidP="00B56133">
            <w:pPr>
              <w:jc w:val="both"/>
              <w:rPr>
                <w:sz w:val="20"/>
                <w:lang w:val="fr-CA"/>
              </w:rPr>
            </w:pPr>
          </w:p>
        </w:tc>
        <w:tc>
          <w:tcPr>
            <w:tcW w:w="2330" w:type="pct"/>
          </w:tcPr>
          <w:p w:rsidR="00D61B16" w:rsidRPr="00423C8A" w:rsidRDefault="00D61B16" w:rsidP="00B56133">
            <w:pPr>
              <w:jc w:val="both"/>
              <w:rPr>
                <w:sz w:val="20"/>
                <w:lang w:val="fr-CA"/>
              </w:rPr>
            </w:pPr>
            <w:r w:rsidRPr="00423C8A">
              <w:rPr>
                <w:sz w:val="20"/>
                <w:lang w:val="fr-CA"/>
              </w:rPr>
              <w:t>Décision rendue quant aux dépens</w:t>
            </w:r>
          </w:p>
        </w:tc>
      </w:tr>
      <w:tr w:rsidR="00D61B16" w:rsidRPr="00423C8A" w:rsidTr="00B56133">
        <w:tc>
          <w:tcPr>
            <w:tcW w:w="2427" w:type="pct"/>
          </w:tcPr>
          <w:p w:rsidR="00D61B16" w:rsidRPr="00423C8A" w:rsidRDefault="00D61B16" w:rsidP="00B56133">
            <w:pPr>
              <w:jc w:val="both"/>
              <w:rPr>
                <w:sz w:val="20"/>
                <w:lang w:val="fr-CA"/>
              </w:rPr>
            </w:pPr>
            <w:r w:rsidRPr="00423C8A">
              <w:rPr>
                <w:sz w:val="20"/>
                <w:lang w:val="fr-CA"/>
              </w:rPr>
              <w:t>14 juin 2011</w:t>
            </w:r>
          </w:p>
          <w:p w:rsidR="00D61B16" w:rsidRPr="00423C8A" w:rsidRDefault="00D61B16" w:rsidP="00B56133">
            <w:pPr>
              <w:jc w:val="both"/>
              <w:rPr>
                <w:sz w:val="20"/>
                <w:lang w:val="fr-CA"/>
              </w:rPr>
            </w:pPr>
            <w:r w:rsidRPr="00423C8A">
              <w:rPr>
                <w:sz w:val="20"/>
                <w:lang w:val="fr-CA"/>
              </w:rPr>
              <w:t xml:space="preserve">Cour d'appel de la Nouvelle-Écosse </w:t>
            </w:r>
          </w:p>
          <w:p w:rsidR="00D61B16" w:rsidRPr="00423C8A" w:rsidRDefault="00D61B16" w:rsidP="00B56133">
            <w:pPr>
              <w:jc w:val="both"/>
              <w:rPr>
                <w:sz w:val="20"/>
                <w:lang w:val="fr-CA"/>
              </w:rPr>
            </w:pPr>
            <w:r w:rsidRPr="00423C8A">
              <w:rPr>
                <w:sz w:val="20"/>
                <w:lang w:val="fr-CA"/>
              </w:rPr>
              <w:t xml:space="preserve">(Juges </w:t>
            </w:r>
            <w:proofErr w:type="spellStart"/>
            <w:r w:rsidRPr="00423C8A">
              <w:rPr>
                <w:sz w:val="20"/>
                <w:lang w:val="fr-CA"/>
              </w:rPr>
              <w:t>Saunders</w:t>
            </w:r>
            <w:proofErr w:type="spellEnd"/>
            <w:r w:rsidRPr="00423C8A">
              <w:rPr>
                <w:sz w:val="20"/>
                <w:lang w:val="fr-CA"/>
              </w:rPr>
              <w:t xml:space="preserve">, </w:t>
            </w:r>
            <w:proofErr w:type="spellStart"/>
            <w:r w:rsidRPr="00423C8A">
              <w:rPr>
                <w:sz w:val="20"/>
                <w:lang w:val="fr-CA"/>
              </w:rPr>
              <w:t>Fichaud</w:t>
            </w:r>
            <w:proofErr w:type="spellEnd"/>
            <w:r w:rsidRPr="00423C8A">
              <w:rPr>
                <w:sz w:val="20"/>
                <w:lang w:val="fr-CA"/>
              </w:rPr>
              <w:t xml:space="preserve"> et </w:t>
            </w:r>
            <w:proofErr w:type="spellStart"/>
            <w:r w:rsidRPr="00423C8A">
              <w:rPr>
                <w:sz w:val="20"/>
                <w:lang w:val="fr-CA"/>
              </w:rPr>
              <w:t>Farrar</w:t>
            </w:r>
            <w:proofErr w:type="spellEnd"/>
            <w:r w:rsidRPr="00423C8A">
              <w:rPr>
                <w:sz w:val="20"/>
                <w:lang w:val="fr-CA"/>
              </w:rPr>
              <w:t>)</w:t>
            </w:r>
          </w:p>
          <w:p w:rsidR="00D61B16" w:rsidRPr="00423C8A" w:rsidRDefault="00D61B16" w:rsidP="00B56133">
            <w:pPr>
              <w:jc w:val="both"/>
              <w:rPr>
                <w:sz w:val="20"/>
                <w:lang w:val="fr-CA"/>
              </w:rPr>
            </w:pPr>
            <w:r w:rsidRPr="00423C8A">
              <w:rPr>
                <w:sz w:val="20"/>
                <w:lang w:val="fr-CA"/>
              </w:rPr>
              <w:t>2011 NSCA 59</w:t>
            </w:r>
          </w:p>
          <w:p w:rsidR="00D61B16" w:rsidRPr="00423C8A" w:rsidRDefault="00D61B16" w:rsidP="00B56133">
            <w:pPr>
              <w:jc w:val="both"/>
              <w:rPr>
                <w:sz w:val="20"/>
                <w:lang w:val="fr-CA"/>
              </w:rPr>
            </w:pPr>
          </w:p>
        </w:tc>
        <w:tc>
          <w:tcPr>
            <w:tcW w:w="243" w:type="pct"/>
          </w:tcPr>
          <w:p w:rsidR="00D61B16" w:rsidRPr="00423C8A" w:rsidRDefault="00D61B16" w:rsidP="00B56133">
            <w:pPr>
              <w:jc w:val="both"/>
              <w:rPr>
                <w:sz w:val="20"/>
                <w:lang w:val="fr-CA"/>
              </w:rPr>
            </w:pPr>
          </w:p>
        </w:tc>
        <w:tc>
          <w:tcPr>
            <w:tcW w:w="2330" w:type="pct"/>
          </w:tcPr>
          <w:p w:rsidR="00D61B16" w:rsidRPr="00423C8A" w:rsidRDefault="00D61B16" w:rsidP="00B56133">
            <w:pPr>
              <w:jc w:val="both"/>
              <w:rPr>
                <w:sz w:val="20"/>
                <w:lang w:val="fr-CA"/>
              </w:rPr>
            </w:pPr>
            <w:r w:rsidRPr="00423C8A">
              <w:rPr>
                <w:sz w:val="20"/>
                <w:lang w:val="fr-CA"/>
              </w:rPr>
              <w:t>Appel rejeté</w:t>
            </w:r>
          </w:p>
          <w:p w:rsidR="00D61B16" w:rsidRPr="00423C8A" w:rsidRDefault="00D61B16" w:rsidP="00B56133">
            <w:pPr>
              <w:jc w:val="both"/>
              <w:rPr>
                <w:sz w:val="20"/>
                <w:lang w:val="fr-CA"/>
              </w:rPr>
            </w:pPr>
          </w:p>
        </w:tc>
      </w:tr>
      <w:tr w:rsidR="00D61B16" w:rsidRPr="00423C8A" w:rsidTr="00B56133">
        <w:tc>
          <w:tcPr>
            <w:tcW w:w="2427" w:type="pct"/>
          </w:tcPr>
          <w:p w:rsidR="00D61B16" w:rsidRPr="00423C8A" w:rsidRDefault="00D61B16" w:rsidP="00B56133">
            <w:pPr>
              <w:jc w:val="both"/>
              <w:rPr>
                <w:sz w:val="20"/>
                <w:lang w:val="fr-CA"/>
              </w:rPr>
            </w:pPr>
            <w:r w:rsidRPr="00423C8A">
              <w:rPr>
                <w:sz w:val="20"/>
                <w:lang w:val="fr-CA"/>
              </w:rPr>
              <w:t>13 septembre 2011</w:t>
            </w:r>
          </w:p>
          <w:p w:rsidR="00D61B16" w:rsidRPr="00423C8A" w:rsidRDefault="00D61B16" w:rsidP="00B56133">
            <w:pPr>
              <w:jc w:val="both"/>
              <w:rPr>
                <w:sz w:val="20"/>
                <w:lang w:val="fr-CA"/>
              </w:rPr>
            </w:pPr>
            <w:r w:rsidRPr="00423C8A">
              <w:rPr>
                <w:sz w:val="20"/>
                <w:lang w:val="fr-CA"/>
              </w:rPr>
              <w:t>Cour suprême du Canada</w:t>
            </w:r>
          </w:p>
        </w:tc>
        <w:tc>
          <w:tcPr>
            <w:tcW w:w="243" w:type="pct"/>
          </w:tcPr>
          <w:p w:rsidR="00D61B16" w:rsidRPr="00423C8A" w:rsidRDefault="00D61B16" w:rsidP="00B56133">
            <w:pPr>
              <w:jc w:val="both"/>
              <w:rPr>
                <w:sz w:val="20"/>
                <w:lang w:val="fr-CA"/>
              </w:rPr>
            </w:pPr>
          </w:p>
        </w:tc>
        <w:tc>
          <w:tcPr>
            <w:tcW w:w="2330" w:type="pct"/>
          </w:tcPr>
          <w:p w:rsidR="00D61B16" w:rsidRPr="00423C8A" w:rsidRDefault="00D61B16" w:rsidP="00B56133">
            <w:pPr>
              <w:jc w:val="both"/>
              <w:rPr>
                <w:sz w:val="20"/>
                <w:lang w:val="fr-CA"/>
              </w:rPr>
            </w:pPr>
            <w:r w:rsidRPr="00423C8A">
              <w:rPr>
                <w:sz w:val="20"/>
                <w:lang w:val="fr-CA"/>
              </w:rPr>
              <w:t>Demande d'autorisation d'appel, déposée</w:t>
            </w:r>
          </w:p>
          <w:p w:rsidR="00D61B16" w:rsidRPr="00423C8A" w:rsidRDefault="00D61B16" w:rsidP="00B56133">
            <w:pPr>
              <w:jc w:val="both"/>
              <w:rPr>
                <w:sz w:val="20"/>
                <w:lang w:val="fr-CA"/>
              </w:rPr>
            </w:pPr>
          </w:p>
        </w:tc>
      </w:tr>
    </w:tbl>
    <w:p w:rsidR="0078447A" w:rsidRDefault="0078447A" w:rsidP="0078447A">
      <w:pPr>
        <w:rPr>
          <w:sz w:val="20"/>
          <w:szCs w:val="20"/>
        </w:rPr>
      </w:pPr>
    </w:p>
    <w:p w:rsidR="0078447A" w:rsidRDefault="009E0ECD" w:rsidP="0078447A">
      <w:pPr>
        <w:rPr>
          <w:sz w:val="20"/>
          <w:szCs w:val="20"/>
        </w:rPr>
      </w:pPr>
      <w:r w:rsidRPr="009E0ECD">
        <w:rPr>
          <w:sz w:val="20"/>
          <w:szCs w:val="20"/>
          <w:lang w:val="fr-CA"/>
        </w:rPr>
        <w:pict>
          <v:rect id="_x0000_i1068"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16DE2" w:rsidRPr="00C63D00" w:rsidTr="0098429B">
        <w:trPr>
          <w:cantSplit/>
        </w:trPr>
        <w:tc>
          <w:tcPr>
            <w:tcW w:w="1458" w:type="dxa"/>
          </w:tcPr>
          <w:p w:rsidR="00816DE2" w:rsidRPr="00C63D00" w:rsidRDefault="00816DE2" w:rsidP="0098429B">
            <w:pPr>
              <w:rPr>
                <w:rFonts w:cs="Times New Roman"/>
                <w:sz w:val="20"/>
                <w:szCs w:val="20"/>
              </w:rPr>
            </w:pPr>
            <w:r w:rsidRPr="00C63D00">
              <w:rPr>
                <w:rStyle w:val="SCCFileNumberChar"/>
                <w:sz w:val="20"/>
                <w:szCs w:val="20"/>
              </w:rPr>
              <w:t>34436</w:t>
            </w:r>
          </w:p>
          <w:p w:rsidR="00816DE2" w:rsidRPr="00C63D00" w:rsidRDefault="00816DE2" w:rsidP="0098429B">
            <w:pPr>
              <w:rPr>
                <w:rFonts w:cs="Times New Roman"/>
                <w:b/>
                <w:sz w:val="20"/>
                <w:szCs w:val="20"/>
                <w:lang w:val="fr-CA"/>
              </w:rPr>
            </w:pPr>
          </w:p>
        </w:tc>
        <w:tc>
          <w:tcPr>
            <w:tcW w:w="8118" w:type="dxa"/>
          </w:tcPr>
          <w:p w:rsidR="00816DE2" w:rsidRPr="00C63D00" w:rsidRDefault="00816DE2" w:rsidP="0098429B">
            <w:pPr>
              <w:rPr>
                <w:rFonts w:cs="Times New Roman"/>
                <w:sz w:val="20"/>
                <w:szCs w:val="20"/>
              </w:rPr>
            </w:pPr>
            <w:r w:rsidRPr="00816DE2">
              <w:rPr>
                <w:rStyle w:val="SCCLsocChar"/>
                <w:rFonts w:cs="Times New Roman"/>
                <w:sz w:val="20"/>
                <w:szCs w:val="20"/>
                <w:lang w:val="en-CA"/>
              </w:rPr>
              <w:t>Darcy Kim v. Her Majesty the Queen</w:t>
            </w:r>
            <w:r w:rsidRPr="00C63D00">
              <w:rPr>
                <w:rFonts w:cs="Times New Roman"/>
                <w:sz w:val="20"/>
                <w:szCs w:val="20"/>
              </w:rPr>
              <w:t xml:space="preserve"> (Sask.) (Criminal) (By Leave)</w:t>
            </w:r>
          </w:p>
          <w:p w:rsidR="00816DE2" w:rsidRPr="00C63D00" w:rsidRDefault="00816DE2" w:rsidP="0098429B">
            <w:pPr>
              <w:rPr>
                <w:rFonts w:cs="Times New Roman"/>
                <w:sz w:val="20"/>
                <w:szCs w:val="20"/>
              </w:rPr>
            </w:pPr>
          </w:p>
        </w:tc>
      </w:tr>
      <w:tr w:rsidR="00816DE2" w:rsidRPr="00C63D00" w:rsidTr="0098429B">
        <w:trPr>
          <w:cantSplit/>
        </w:trPr>
        <w:tc>
          <w:tcPr>
            <w:tcW w:w="1458" w:type="dxa"/>
          </w:tcPr>
          <w:p w:rsidR="00816DE2" w:rsidRPr="00C63D00" w:rsidRDefault="00816DE2" w:rsidP="0098429B">
            <w:pPr>
              <w:rPr>
                <w:rFonts w:cs="Times New Roman"/>
                <w:sz w:val="20"/>
                <w:szCs w:val="20"/>
              </w:rPr>
            </w:pPr>
            <w:r w:rsidRPr="00C63D00">
              <w:rPr>
                <w:rFonts w:cs="Times New Roman"/>
                <w:sz w:val="20"/>
                <w:szCs w:val="20"/>
              </w:rPr>
              <w:t>Coram :</w:t>
            </w:r>
          </w:p>
        </w:tc>
        <w:tc>
          <w:tcPr>
            <w:tcW w:w="8118" w:type="dxa"/>
          </w:tcPr>
          <w:p w:rsidR="00816DE2" w:rsidRPr="00C63D00" w:rsidRDefault="00816DE2" w:rsidP="0098429B">
            <w:pPr>
              <w:rPr>
                <w:rFonts w:cs="Times New Roman"/>
                <w:sz w:val="20"/>
                <w:szCs w:val="20"/>
              </w:rPr>
            </w:pPr>
            <w:proofErr w:type="spellStart"/>
            <w:r w:rsidRPr="00816DE2">
              <w:rPr>
                <w:rStyle w:val="SCCCoramChar"/>
                <w:rFonts w:cs="Times New Roman"/>
                <w:sz w:val="20"/>
                <w:szCs w:val="20"/>
                <w:lang w:val="en-CA"/>
              </w:rPr>
              <w:t>LeBel</w:t>
            </w:r>
            <w:proofErr w:type="spellEnd"/>
            <w:r w:rsidRPr="00816DE2">
              <w:rPr>
                <w:rStyle w:val="SCCCoramChar"/>
                <w:rFonts w:cs="Times New Roman"/>
                <w:sz w:val="20"/>
                <w:szCs w:val="20"/>
                <w:lang w:val="en-CA"/>
              </w:rPr>
              <w:t xml:space="preserve">, </w:t>
            </w:r>
            <w:proofErr w:type="spellStart"/>
            <w:r w:rsidRPr="00816DE2">
              <w:rPr>
                <w:rStyle w:val="SCCCoramChar"/>
                <w:rFonts w:cs="Times New Roman"/>
                <w:sz w:val="20"/>
                <w:szCs w:val="20"/>
                <w:lang w:val="en-CA"/>
              </w:rPr>
              <w:t>Abella</w:t>
            </w:r>
            <w:proofErr w:type="spellEnd"/>
            <w:r w:rsidRPr="00816DE2">
              <w:rPr>
                <w:rStyle w:val="SCCCoramChar"/>
                <w:rFonts w:cs="Times New Roman"/>
                <w:sz w:val="20"/>
                <w:szCs w:val="20"/>
                <w:lang w:val="en-CA"/>
              </w:rPr>
              <w:t xml:space="preserve"> and Cromwell JJ.</w:t>
            </w:r>
          </w:p>
          <w:p w:rsidR="00816DE2" w:rsidRPr="00C63D00" w:rsidRDefault="00816DE2" w:rsidP="0098429B">
            <w:pPr>
              <w:rPr>
                <w:rFonts w:cs="Times New Roman"/>
                <w:sz w:val="20"/>
                <w:szCs w:val="20"/>
                <w:u w:val="single"/>
              </w:rPr>
            </w:pPr>
          </w:p>
        </w:tc>
      </w:tr>
      <w:tr w:rsidR="00816DE2" w:rsidRPr="00150DDA" w:rsidTr="0098429B">
        <w:trPr>
          <w:cantSplit/>
        </w:trPr>
        <w:tc>
          <w:tcPr>
            <w:tcW w:w="9576" w:type="dxa"/>
            <w:gridSpan w:val="2"/>
          </w:tcPr>
          <w:p w:rsidR="00816DE2" w:rsidRPr="00C63D00" w:rsidRDefault="00816DE2" w:rsidP="0098429B">
            <w:pPr>
              <w:pStyle w:val="SCCShortJudgment"/>
              <w:rPr>
                <w:rFonts w:cs="Times New Roman"/>
                <w:szCs w:val="20"/>
              </w:rPr>
            </w:pPr>
            <w:r w:rsidRPr="00C63D00">
              <w:rPr>
                <w:rFonts w:cs="Times New Roman"/>
                <w:szCs w:val="20"/>
              </w:rPr>
              <w:t>The application for leave to appeal from the judgment of the Court of Appeal for Saskatchewan, Number 1805-CR, 2011 SKCA 74, dated June 21, 2011, is dismissed without costs.</w:t>
            </w:r>
          </w:p>
          <w:p w:rsidR="00816DE2" w:rsidRPr="00C63D00" w:rsidRDefault="00816DE2" w:rsidP="0098429B">
            <w:pPr>
              <w:pStyle w:val="SCCShortJudgment"/>
              <w:ind w:firstLine="0"/>
              <w:rPr>
                <w:rFonts w:cs="Times New Roman"/>
                <w:szCs w:val="20"/>
              </w:rPr>
            </w:pPr>
          </w:p>
          <w:p w:rsidR="00816DE2" w:rsidRPr="00C63D00" w:rsidRDefault="00816DE2" w:rsidP="0098429B">
            <w:pPr>
              <w:pStyle w:val="SCCShortJudgment"/>
              <w:rPr>
                <w:rFonts w:cs="Times New Roman"/>
                <w:szCs w:val="20"/>
                <w:lang w:val="fr-CA"/>
              </w:rPr>
            </w:pPr>
            <w:r w:rsidRPr="00C63D00">
              <w:rPr>
                <w:rFonts w:cs="Times New Roman"/>
                <w:szCs w:val="20"/>
                <w:lang w:val="fr-CA"/>
              </w:rPr>
              <w:t>La demande d’autorisation d’appel de l’arrêt de la Cour d’appel de la Saskatchewan, numéro 1805-CR, 2011 SKCA 74, daté du 21 juin 2011, est rejetée sans dépens.</w:t>
            </w:r>
          </w:p>
        </w:tc>
      </w:tr>
    </w:tbl>
    <w:p w:rsidR="0078447A" w:rsidRPr="00816DE2" w:rsidRDefault="0078447A" w:rsidP="0078447A">
      <w:pPr>
        <w:rPr>
          <w:sz w:val="20"/>
          <w:szCs w:val="20"/>
          <w:lang w:val="fr-CA"/>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1B16" w:rsidRPr="00423C8A" w:rsidTr="00B56133">
        <w:tc>
          <w:tcPr>
            <w:tcW w:w="5000" w:type="pct"/>
            <w:gridSpan w:val="3"/>
          </w:tcPr>
          <w:p w:rsidR="00D61B16" w:rsidRPr="00423C8A" w:rsidRDefault="00D61B16" w:rsidP="00B56133">
            <w:pPr>
              <w:jc w:val="both"/>
              <w:rPr>
                <w:sz w:val="20"/>
              </w:rPr>
            </w:pPr>
            <w:r w:rsidRPr="00423C8A">
              <w:rPr>
                <w:sz w:val="20"/>
              </w:rPr>
              <w:t xml:space="preserve">Criminal law </w:t>
            </w:r>
            <w:r w:rsidRPr="00423C8A">
              <w:rPr>
                <w:smallCaps/>
                <w:sz w:val="20"/>
              </w:rPr>
              <w:t>—</w:t>
            </w:r>
            <w:r w:rsidRPr="00423C8A">
              <w:rPr>
                <w:sz w:val="20"/>
              </w:rPr>
              <w:t xml:space="preserve"> Appeal </w:t>
            </w:r>
            <w:r w:rsidRPr="00423C8A">
              <w:rPr>
                <w:smallCaps/>
                <w:sz w:val="20"/>
              </w:rPr>
              <w:t>—</w:t>
            </w:r>
            <w:r w:rsidRPr="00423C8A">
              <w:rPr>
                <w:sz w:val="20"/>
              </w:rPr>
              <w:t xml:space="preserve"> Guilty plea </w:t>
            </w:r>
            <w:r w:rsidRPr="00423C8A">
              <w:rPr>
                <w:smallCaps/>
                <w:sz w:val="20"/>
              </w:rPr>
              <w:t>—</w:t>
            </w:r>
            <w:r w:rsidRPr="00423C8A">
              <w:rPr>
                <w:sz w:val="20"/>
              </w:rPr>
              <w:t xml:space="preserve"> Seeking to expunge plea </w:t>
            </w:r>
            <w:r w:rsidRPr="00423C8A">
              <w:rPr>
                <w:smallCaps/>
                <w:sz w:val="20"/>
              </w:rPr>
              <w:t>—</w:t>
            </w:r>
            <w:r w:rsidRPr="00423C8A">
              <w:rPr>
                <w:sz w:val="20"/>
              </w:rPr>
              <w:t xml:space="preserve"> Allegation of incompetence of counsel </w:t>
            </w:r>
            <w:r w:rsidRPr="00423C8A">
              <w:rPr>
                <w:smallCaps/>
                <w:sz w:val="20"/>
              </w:rPr>
              <w:t>—</w:t>
            </w:r>
            <w:r w:rsidRPr="00423C8A">
              <w:rPr>
                <w:sz w:val="20"/>
              </w:rPr>
              <w:t xml:space="preserve"> Defence </w:t>
            </w:r>
            <w:r w:rsidRPr="00423C8A">
              <w:rPr>
                <w:smallCaps/>
                <w:sz w:val="20"/>
              </w:rPr>
              <w:t>—</w:t>
            </w:r>
            <w:r w:rsidRPr="00423C8A">
              <w:rPr>
                <w:sz w:val="20"/>
              </w:rPr>
              <w:t xml:space="preserve"> </w:t>
            </w:r>
            <w:proofErr w:type="spellStart"/>
            <w:r w:rsidRPr="00423C8A">
              <w:rPr>
                <w:sz w:val="20"/>
              </w:rPr>
              <w:t>Self</w:t>
            </w:r>
            <w:r w:rsidRPr="00423C8A">
              <w:rPr>
                <w:sz w:val="20"/>
              </w:rPr>
              <w:noBreakHyphen/>
              <w:t>defence</w:t>
            </w:r>
            <w:proofErr w:type="spellEnd"/>
            <w:r w:rsidRPr="00423C8A">
              <w:rPr>
                <w:sz w:val="20"/>
              </w:rPr>
              <w:t xml:space="preserve"> </w:t>
            </w:r>
            <w:r w:rsidRPr="00423C8A">
              <w:rPr>
                <w:smallCaps/>
                <w:sz w:val="20"/>
              </w:rPr>
              <w:t>—</w:t>
            </w:r>
            <w:r w:rsidRPr="00423C8A">
              <w:rPr>
                <w:sz w:val="20"/>
              </w:rPr>
              <w:t xml:space="preserve"> Admissibility of fresh evidence on appeal </w:t>
            </w:r>
            <w:r w:rsidRPr="00423C8A">
              <w:rPr>
                <w:smallCaps/>
                <w:sz w:val="20"/>
              </w:rPr>
              <w:t>—</w:t>
            </w:r>
            <w:r w:rsidRPr="00423C8A">
              <w:rPr>
                <w:sz w:val="20"/>
              </w:rPr>
              <w:t xml:space="preserve"> Whether the Court of Appeal erred in law by fixing the burden of proof to expunge a plea made on little or no information, to the point where “credible and convincing” evidence was needed to establish an “air of reality” to applicant’s assertion that he acted in </w:t>
            </w:r>
            <w:proofErr w:type="spellStart"/>
            <w:r w:rsidRPr="00423C8A">
              <w:rPr>
                <w:sz w:val="20"/>
              </w:rPr>
              <w:t>self</w:t>
            </w:r>
            <w:r w:rsidRPr="00423C8A">
              <w:rPr>
                <w:sz w:val="20"/>
              </w:rPr>
              <w:noBreakHyphen/>
              <w:t>defence</w:t>
            </w:r>
            <w:proofErr w:type="spellEnd"/>
            <w:r w:rsidRPr="00423C8A">
              <w:rPr>
                <w:sz w:val="20"/>
              </w:rPr>
              <w:t xml:space="preserve"> </w:t>
            </w:r>
            <w:r w:rsidRPr="00423C8A">
              <w:rPr>
                <w:smallCaps/>
                <w:sz w:val="20"/>
              </w:rPr>
              <w:t>—</w:t>
            </w:r>
            <w:r w:rsidRPr="00423C8A">
              <w:rPr>
                <w:sz w:val="20"/>
              </w:rPr>
              <w:t xml:space="preserve"> Whether there are issues of public importance raised.</w:t>
            </w:r>
          </w:p>
        </w:tc>
      </w:tr>
      <w:tr w:rsidR="00D61B16" w:rsidRPr="00423C8A" w:rsidTr="00B56133">
        <w:tc>
          <w:tcPr>
            <w:tcW w:w="5000" w:type="pct"/>
            <w:gridSpan w:val="3"/>
          </w:tcPr>
          <w:p w:rsidR="00D61B16" w:rsidRPr="00423C8A" w:rsidRDefault="00D61B16" w:rsidP="00B56133">
            <w:pPr>
              <w:jc w:val="both"/>
              <w:rPr>
                <w:sz w:val="20"/>
              </w:rPr>
            </w:pPr>
          </w:p>
        </w:tc>
      </w:tr>
      <w:tr w:rsidR="00D61B16" w:rsidRPr="00423C8A" w:rsidTr="00B56133">
        <w:tc>
          <w:tcPr>
            <w:tcW w:w="5000" w:type="pct"/>
            <w:gridSpan w:val="3"/>
          </w:tcPr>
          <w:p w:rsidR="00D61B16" w:rsidRPr="00423C8A" w:rsidRDefault="00D61B16" w:rsidP="00B56133">
            <w:pPr>
              <w:jc w:val="both"/>
              <w:rPr>
                <w:sz w:val="20"/>
              </w:rPr>
            </w:pPr>
            <w:r w:rsidRPr="00423C8A">
              <w:rPr>
                <w:sz w:val="20"/>
              </w:rPr>
              <w:lastRenderedPageBreak/>
              <w:t>The applicant, Mr. Kim, was charged with aggravated assault following an altercation in the parking lot of the Sutherland Hotel, in Saskatoon.  The applicant was intoxicated at the time of the incident and could not remember the assault.  The victim received serious injuries, especially to his face, but also to his head and body. It was alleged that the applicant shattered a beer bottle over the victim’s head and used the broken bottle to inflict the other injuries.  The victim also sustained stab wounds to his shoulder and abdomen.  The victim pulled out a knife after he had been severely assaulted.  The applicant and his friends began to retreat.  The applicant and his friends fled the scene.  The victim was taken to the hospital.  The Crown accepted a guilty plea to assault causing bodily harm, a lesser included offence.  The applicant was sentenced to six months imprisonment.  The Court of Appeal held that the applicant has failed to establish any basis for expunging his guilty plea and ordering a new trial.  The conviction appeal was dismissed.  The applicant abandoned his sentence appeal during the course of the conviction appeal.  Leave to appeal sentence was denied by the Court of Appeal.</w:t>
            </w:r>
          </w:p>
          <w:p w:rsidR="00D61B16" w:rsidRPr="00423C8A" w:rsidRDefault="00D61B16" w:rsidP="00B56133">
            <w:pPr>
              <w:jc w:val="both"/>
              <w:rPr>
                <w:sz w:val="20"/>
              </w:rPr>
            </w:pPr>
          </w:p>
        </w:tc>
      </w:tr>
      <w:tr w:rsidR="00D61B16" w:rsidRPr="00423C8A" w:rsidTr="00B56133">
        <w:tc>
          <w:tcPr>
            <w:tcW w:w="2427" w:type="pct"/>
          </w:tcPr>
          <w:p w:rsidR="00D61B16" w:rsidRPr="00423C8A" w:rsidRDefault="00D61B16" w:rsidP="00B56133">
            <w:pPr>
              <w:jc w:val="both"/>
              <w:rPr>
                <w:sz w:val="20"/>
              </w:rPr>
            </w:pPr>
            <w:r w:rsidRPr="00423C8A">
              <w:rPr>
                <w:sz w:val="20"/>
              </w:rPr>
              <w:t>January 11, 2010</w:t>
            </w:r>
          </w:p>
          <w:p w:rsidR="00D61B16" w:rsidRPr="00423C8A" w:rsidRDefault="00D61B16" w:rsidP="00B56133">
            <w:pPr>
              <w:jc w:val="both"/>
              <w:rPr>
                <w:sz w:val="20"/>
              </w:rPr>
            </w:pPr>
            <w:r w:rsidRPr="00423C8A">
              <w:rPr>
                <w:sz w:val="20"/>
              </w:rPr>
              <w:t>Court of Queen’s Bench of Saskatchewan</w:t>
            </w:r>
          </w:p>
          <w:p w:rsidR="00D61B16" w:rsidRPr="00423C8A" w:rsidRDefault="00D61B16" w:rsidP="00B56133">
            <w:pPr>
              <w:jc w:val="both"/>
              <w:rPr>
                <w:sz w:val="20"/>
              </w:rPr>
            </w:pPr>
            <w:r w:rsidRPr="00423C8A">
              <w:rPr>
                <w:sz w:val="20"/>
              </w:rPr>
              <w:t>(</w:t>
            </w:r>
            <w:proofErr w:type="spellStart"/>
            <w:r w:rsidRPr="00423C8A">
              <w:rPr>
                <w:sz w:val="20"/>
              </w:rPr>
              <w:t>Allbright</w:t>
            </w:r>
            <w:proofErr w:type="spellEnd"/>
            <w:r w:rsidRPr="00423C8A">
              <w:rPr>
                <w:sz w:val="20"/>
              </w:rPr>
              <w:t xml:space="preserve"> J.)</w:t>
            </w:r>
          </w:p>
          <w:p w:rsidR="00D61B16" w:rsidRPr="00423C8A" w:rsidRDefault="00D61B16" w:rsidP="00B56133">
            <w:pPr>
              <w:jc w:val="both"/>
              <w:rPr>
                <w:sz w:val="20"/>
              </w:rPr>
            </w:pPr>
          </w:p>
        </w:tc>
        <w:tc>
          <w:tcPr>
            <w:tcW w:w="243" w:type="pct"/>
          </w:tcPr>
          <w:p w:rsidR="00D61B16" w:rsidRPr="00423C8A" w:rsidRDefault="00D61B16" w:rsidP="00B56133">
            <w:pPr>
              <w:jc w:val="both"/>
              <w:rPr>
                <w:sz w:val="20"/>
              </w:rPr>
            </w:pPr>
          </w:p>
        </w:tc>
        <w:tc>
          <w:tcPr>
            <w:tcW w:w="2330" w:type="pct"/>
          </w:tcPr>
          <w:p w:rsidR="00D61B16" w:rsidRPr="00423C8A" w:rsidRDefault="00D61B16" w:rsidP="00B56133">
            <w:pPr>
              <w:jc w:val="both"/>
              <w:rPr>
                <w:sz w:val="20"/>
              </w:rPr>
            </w:pPr>
            <w:r w:rsidRPr="00423C8A">
              <w:rPr>
                <w:sz w:val="20"/>
              </w:rPr>
              <w:t>Guilty plea entered for assault causing bodily harm; sentenced to six months imprisonment</w:t>
            </w:r>
          </w:p>
          <w:p w:rsidR="00D61B16" w:rsidRPr="00423C8A" w:rsidRDefault="00D61B16" w:rsidP="00B56133">
            <w:pPr>
              <w:jc w:val="both"/>
              <w:rPr>
                <w:sz w:val="20"/>
              </w:rPr>
            </w:pPr>
          </w:p>
        </w:tc>
      </w:tr>
      <w:tr w:rsidR="00D61B16" w:rsidRPr="00423C8A" w:rsidTr="00B56133">
        <w:tc>
          <w:tcPr>
            <w:tcW w:w="2427" w:type="pct"/>
          </w:tcPr>
          <w:p w:rsidR="00D61B16" w:rsidRPr="00423C8A" w:rsidRDefault="00D61B16" w:rsidP="00B56133">
            <w:pPr>
              <w:jc w:val="both"/>
              <w:rPr>
                <w:sz w:val="20"/>
              </w:rPr>
            </w:pPr>
            <w:r w:rsidRPr="00423C8A">
              <w:rPr>
                <w:sz w:val="20"/>
              </w:rPr>
              <w:t>June 21, 2011</w:t>
            </w:r>
          </w:p>
          <w:p w:rsidR="00D61B16" w:rsidRPr="00423C8A" w:rsidRDefault="00D61B16" w:rsidP="00B56133">
            <w:pPr>
              <w:jc w:val="both"/>
              <w:rPr>
                <w:sz w:val="20"/>
              </w:rPr>
            </w:pPr>
            <w:r w:rsidRPr="00423C8A">
              <w:rPr>
                <w:sz w:val="20"/>
              </w:rPr>
              <w:t>Court of Appeal for Saskatchewan</w:t>
            </w:r>
          </w:p>
          <w:p w:rsidR="00D61B16" w:rsidRPr="00423C8A" w:rsidRDefault="00D61B16" w:rsidP="00B56133">
            <w:pPr>
              <w:jc w:val="both"/>
              <w:rPr>
                <w:sz w:val="20"/>
              </w:rPr>
            </w:pPr>
            <w:r w:rsidRPr="00423C8A">
              <w:rPr>
                <w:sz w:val="20"/>
              </w:rPr>
              <w:t xml:space="preserve">(Jackson, Smith, </w:t>
            </w:r>
            <w:proofErr w:type="spellStart"/>
            <w:r w:rsidRPr="00423C8A">
              <w:rPr>
                <w:sz w:val="20"/>
              </w:rPr>
              <w:t>Ottenbreit</w:t>
            </w:r>
            <w:proofErr w:type="spellEnd"/>
            <w:r w:rsidRPr="00423C8A">
              <w:rPr>
                <w:sz w:val="20"/>
              </w:rPr>
              <w:t xml:space="preserve"> JJ.A.)</w:t>
            </w:r>
          </w:p>
          <w:p w:rsidR="00D61B16" w:rsidRPr="00423C8A" w:rsidRDefault="00D61B16" w:rsidP="00B56133">
            <w:pPr>
              <w:jc w:val="both"/>
              <w:rPr>
                <w:sz w:val="20"/>
              </w:rPr>
            </w:pPr>
            <w:r w:rsidRPr="00423C8A">
              <w:rPr>
                <w:sz w:val="20"/>
              </w:rPr>
              <w:t>Neutral citation: 2011 SKCA 74</w:t>
            </w:r>
          </w:p>
          <w:p w:rsidR="00D61B16" w:rsidRPr="00423C8A" w:rsidRDefault="00D61B16" w:rsidP="00B56133">
            <w:pPr>
              <w:jc w:val="both"/>
              <w:rPr>
                <w:sz w:val="20"/>
              </w:rPr>
            </w:pPr>
            <w:r w:rsidRPr="00423C8A">
              <w:rPr>
                <w:sz w:val="20"/>
              </w:rPr>
              <w:t xml:space="preserve"> </w:t>
            </w:r>
          </w:p>
        </w:tc>
        <w:tc>
          <w:tcPr>
            <w:tcW w:w="243" w:type="pct"/>
          </w:tcPr>
          <w:p w:rsidR="00D61B16" w:rsidRPr="00423C8A" w:rsidRDefault="00D61B16" w:rsidP="00B56133">
            <w:pPr>
              <w:jc w:val="both"/>
              <w:rPr>
                <w:sz w:val="20"/>
              </w:rPr>
            </w:pPr>
          </w:p>
        </w:tc>
        <w:tc>
          <w:tcPr>
            <w:tcW w:w="2330" w:type="pct"/>
          </w:tcPr>
          <w:p w:rsidR="00D61B16" w:rsidRPr="00423C8A" w:rsidRDefault="00D61B16" w:rsidP="00B56133">
            <w:pPr>
              <w:jc w:val="both"/>
              <w:rPr>
                <w:sz w:val="20"/>
              </w:rPr>
            </w:pPr>
            <w:r w:rsidRPr="00423C8A">
              <w:rPr>
                <w:sz w:val="20"/>
              </w:rPr>
              <w:t>Conviction appeal dismissed; leave to appeal sentence dismissed</w:t>
            </w:r>
          </w:p>
          <w:p w:rsidR="00D61B16" w:rsidRPr="00423C8A" w:rsidRDefault="00D61B16" w:rsidP="00B56133">
            <w:pPr>
              <w:jc w:val="both"/>
              <w:rPr>
                <w:sz w:val="20"/>
              </w:rPr>
            </w:pPr>
          </w:p>
          <w:p w:rsidR="00D61B16" w:rsidRPr="00423C8A" w:rsidRDefault="00D61B16" w:rsidP="00B56133">
            <w:pPr>
              <w:jc w:val="both"/>
              <w:rPr>
                <w:sz w:val="20"/>
              </w:rPr>
            </w:pPr>
          </w:p>
        </w:tc>
      </w:tr>
      <w:tr w:rsidR="00D61B16" w:rsidRPr="00423C8A" w:rsidTr="00B56133">
        <w:tc>
          <w:tcPr>
            <w:tcW w:w="2427" w:type="pct"/>
          </w:tcPr>
          <w:p w:rsidR="00D61B16" w:rsidRPr="00423C8A" w:rsidRDefault="00D61B16" w:rsidP="00B56133">
            <w:pPr>
              <w:jc w:val="both"/>
              <w:rPr>
                <w:sz w:val="20"/>
              </w:rPr>
            </w:pPr>
            <w:r w:rsidRPr="00423C8A">
              <w:rPr>
                <w:sz w:val="20"/>
              </w:rPr>
              <w:t>September 19, 2011</w:t>
            </w:r>
          </w:p>
          <w:p w:rsidR="00D61B16" w:rsidRPr="00423C8A" w:rsidRDefault="00D61B16" w:rsidP="00B56133">
            <w:pPr>
              <w:jc w:val="both"/>
              <w:rPr>
                <w:sz w:val="20"/>
              </w:rPr>
            </w:pPr>
            <w:r w:rsidRPr="00423C8A">
              <w:rPr>
                <w:sz w:val="20"/>
              </w:rPr>
              <w:t>Supreme Court of Canada</w:t>
            </w:r>
          </w:p>
        </w:tc>
        <w:tc>
          <w:tcPr>
            <w:tcW w:w="243" w:type="pct"/>
          </w:tcPr>
          <w:p w:rsidR="00D61B16" w:rsidRPr="00423C8A" w:rsidRDefault="00D61B16" w:rsidP="00B56133">
            <w:pPr>
              <w:jc w:val="both"/>
              <w:rPr>
                <w:sz w:val="20"/>
              </w:rPr>
            </w:pPr>
          </w:p>
        </w:tc>
        <w:tc>
          <w:tcPr>
            <w:tcW w:w="2330" w:type="pct"/>
          </w:tcPr>
          <w:p w:rsidR="00D61B16" w:rsidRPr="00423C8A" w:rsidRDefault="00D61B16" w:rsidP="00B56133">
            <w:pPr>
              <w:jc w:val="both"/>
              <w:rPr>
                <w:sz w:val="20"/>
              </w:rPr>
            </w:pPr>
            <w:r w:rsidRPr="00423C8A">
              <w:rPr>
                <w:sz w:val="20"/>
              </w:rPr>
              <w:t>Application for leave to appeal filed</w:t>
            </w:r>
          </w:p>
          <w:p w:rsidR="00D61B16" w:rsidRPr="00423C8A" w:rsidRDefault="00D61B16" w:rsidP="00B56133">
            <w:pPr>
              <w:jc w:val="both"/>
              <w:rPr>
                <w:sz w:val="20"/>
              </w:rPr>
            </w:pP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69"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61B16" w:rsidRPr="00150DDA" w:rsidTr="00B56133">
        <w:tc>
          <w:tcPr>
            <w:tcW w:w="5000" w:type="pct"/>
            <w:gridSpan w:val="3"/>
          </w:tcPr>
          <w:p w:rsidR="00D61B16" w:rsidRPr="00423C8A" w:rsidRDefault="00D61B16" w:rsidP="00B56133">
            <w:pPr>
              <w:jc w:val="both"/>
              <w:rPr>
                <w:sz w:val="20"/>
                <w:lang w:val="fr-CA"/>
              </w:rPr>
            </w:pPr>
            <w:r w:rsidRPr="00423C8A">
              <w:rPr>
                <w:sz w:val="20"/>
                <w:lang w:val="fr-CA"/>
              </w:rPr>
              <w:t xml:space="preserve">Droit criminel </w:t>
            </w:r>
            <w:r w:rsidRPr="00423C8A">
              <w:rPr>
                <w:smallCaps/>
                <w:sz w:val="20"/>
                <w:lang w:val="fr-CA"/>
              </w:rPr>
              <w:t>—</w:t>
            </w:r>
            <w:r w:rsidRPr="00423C8A">
              <w:rPr>
                <w:sz w:val="20"/>
                <w:lang w:val="fr-CA"/>
              </w:rPr>
              <w:t xml:space="preserve"> Appel </w:t>
            </w:r>
            <w:r w:rsidRPr="00423C8A">
              <w:rPr>
                <w:smallCaps/>
                <w:sz w:val="20"/>
                <w:lang w:val="fr-CA"/>
              </w:rPr>
              <w:t>—</w:t>
            </w:r>
            <w:r w:rsidRPr="00423C8A">
              <w:rPr>
                <w:sz w:val="20"/>
                <w:lang w:val="fr-CA"/>
              </w:rPr>
              <w:t xml:space="preserve"> Plaidoyer de culpabilité </w:t>
            </w:r>
            <w:r w:rsidRPr="00423C8A">
              <w:rPr>
                <w:smallCaps/>
                <w:sz w:val="20"/>
                <w:lang w:val="fr-CA"/>
              </w:rPr>
              <w:t>—</w:t>
            </w:r>
            <w:r w:rsidRPr="00423C8A">
              <w:rPr>
                <w:sz w:val="20"/>
                <w:lang w:val="fr-CA"/>
              </w:rPr>
              <w:t xml:space="preserve"> Demande de radiation du plaidoyer </w:t>
            </w:r>
            <w:r w:rsidRPr="00423C8A">
              <w:rPr>
                <w:smallCaps/>
                <w:sz w:val="20"/>
                <w:lang w:val="fr-CA"/>
              </w:rPr>
              <w:t>—</w:t>
            </w:r>
            <w:r w:rsidRPr="00423C8A">
              <w:rPr>
                <w:sz w:val="20"/>
                <w:lang w:val="fr-CA"/>
              </w:rPr>
              <w:t xml:space="preserve"> Allégation d'incompétence de l'avocat - Défense - Légitime défense </w:t>
            </w:r>
            <w:r w:rsidRPr="00423C8A">
              <w:rPr>
                <w:smallCaps/>
                <w:sz w:val="20"/>
                <w:lang w:val="fr-CA"/>
              </w:rPr>
              <w:t>—</w:t>
            </w:r>
            <w:r w:rsidRPr="00423C8A">
              <w:rPr>
                <w:sz w:val="20"/>
                <w:lang w:val="fr-CA"/>
              </w:rPr>
              <w:t xml:space="preserve"> Admissibilité d'un nouvel élément de preuve en appel </w:t>
            </w:r>
            <w:r w:rsidRPr="00423C8A">
              <w:rPr>
                <w:smallCaps/>
                <w:sz w:val="20"/>
                <w:lang w:val="fr-CA"/>
              </w:rPr>
              <w:t>—</w:t>
            </w:r>
            <w:r w:rsidRPr="00423C8A">
              <w:rPr>
                <w:sz w:val="20"/>
                <w:lang w:val="fr-CA"/>
              </w:rPr>
              <w:t xml:space="preserve"> La Cour d'appel a-t-elle commis une erreur de droit en fixant le fardeau de la preuve pour radier un plaidoyer qui s’appuyait sur peu de renseignements, voire aucun, au point où il fallait une preuve « crédible et convaincante » pour établir la vraisemblance de l'allégation du demandeur comme quoi il avait agi en légitime défense? </w:t>
            </w:r>
            <w:r w:rsidRPr="00423C8A">
              <w:rPr>
                <w:smallCaps/>
                <w:sz w:val="20"/>
                <w:lang w:val="fr-CA"/>
              </w:rPr>
              <w:t>—</w:t>
            </w:r>
            <w:r w:rsidRPr="00423C8A">
              <w:rPr>
                <w:sz w:val="20"/>
                <w:lang w:val="fr-CA"/>
              </w:rPr>
              <w:t xml:space="preserve"> L'affaire soulève-t-elle des questions d'importance pour le public?</w:t>
            </w:r>
          </w:p>
        </w:tc>
      </w:tr>
      <w:tr w:rsidR="00D61B16" w:rsidRPr="00150DDA" w:rsidTr="00B56133">
        <w:tc>
          <w:tcPr>
            <w:tcW w:w="5000" w:type="pct"/>
            <w:gridSpan w:val="3"/>
          </w:tcPr>
          <w:p w:rsidR="00D61B16" w:rsidRPr="00423C8A" w:rsidRDefault="00D61B16" w:rsidP="00B56133">
            <w:pPr>
              <w:jc w:val="both"/>
              <w:rPr>
                <w:sz w:val="20"/>
                <w:lang w:val="fr-CA"/>
              </w:rPr>
            </w:pPr>
          </w:p>
        </w:tc>
      </w:tr>
      <w:tr w:rsidR="00D61B16" w:rsidRPr="00150DDA" w:rsidTr="00B56133">
        <w:tc>
          <w:tcPr>
            <w:tcW w:w="5000" w:type="pct"/>
            <w:gridSpan w:val="3"/>
          </w:tcPr>
          <w:p w:rsidR="00D61B16" w:rsidRPr="00423C8A" w:rsidRDefault="00D61B16" w:rsidP="00B56133">
            <w:pPr>
              <w:jc w:val="both"/>
              <w:rPr>
                <w:sz w:val="20"/>
                <w:lang w:val="fr-CA"/>
              </w:rPr>
            </w:pPr>
            <w:r w:rsidRPr="00423C8A">
              <w:rPr>
                <w:sz w:val="20"/>
                <w:lang w:val="fr-CA"/>
              </w:rPr>
              <w:t xml:space="preserve">Le demandeur, M. Kim, a été accusé de voies de faits graves à la suite d'une altercation dans le stationnement de l'hôtel Sutherland, à Saskatoon.  Le demandeur était en état d'ébriété au moment de l'incident et il ne pouvait se rappeler de l'agression.  La victime a subi des blessures graves, surtout au visage, mais également à la tête et au corps.  Il a été allégué que le demandeur avait fracassé une bouteille de bière sur la tête de la victime et qu'il avait utilisé la bouteille brisée pour infliger d'autres blessures.  La victime a également subi des blessures par tesson à l'épaule et à l'abdomen.  La victime a sorti un couteau après avoir été gravement agressée. Le demandeur et ses amis ont commencé à battre en retraite. Le demandeur et ses amis ont fui la scène.  La victime a été transportée à l'hôpital.  Le ministère public a accepté un plaidoyer de culpabilité de voies de fait causant des lésions corporelles, une infraction moindre et incluse.  Le demandeur a été condamné à une peine d'emprisonnement de six mois.  La Cour d'appel a statué que le demandeur n'avait pas établi de fondement qui justifiait la radiation de son plaidoyer de culpabilité et la tenue d'un nouveau procès.  L'appel de la déclaration de culpabilité a été </w:t>
            </w:r>
            <w:proofErr w:type="spellStart"/>
            <w:r w:rsidRPr="00423C8A">
              <w:rPr>
                <w:sz w:val="20"/>
                <w:lang w:val="fr-CA"/>
              </w:rPr>
              <w:t>reje</w:t>
            </w:r>
            <w:proofErr w:type="spellEnd"/>
            <w:r w:rsidRPr="00423C8A">
              <w:rPr>
                <w:sz w:val="20"/>
                <w:lang w:val="fr-CA"/>
              </w:rPr>
              <w:t xml:space="preserve"> té.  Le demandeur a abandonné son appel de la peine pendant l'appel de la déclaration de culpabilité.  La Cour d'appel a refusé l'autorisation d'appel de la peine.</w:t>
            </w:r>
          </w:p>
          <w:p w:rsidR="00D61B16" w:rsidRPr="00423C8A" w:rsidRDefault="00D61B16" w:rsidP="00B56133">
            <w:pPr>
              <w:jc w:val="both"/>
              <w:rPr>
                <w:sz w:val="20"/>
                <w:lang w:val="fr-CA"/>
              </w:rPr>
            </w:pPr>
          </w:p>
        </w:tc>
      </w:tr>
      <w:tr w:rsidR="00D61B16" w:rsidRPr="00150DDA" w:rsidTr="00B56133">
        <w:tc>
          <w:tcPr>
            <w:tcW w:w="2427" w:type="pct"/>
          </w:tcPr>
          <w:p w:rsidR="00D61B16" w:rsidRPr="00423C8A" w:rsidRDefault="00D61B16" w:rsidP="00B56133">
            <w:pPr>
              <w:jc w:val="both"/>
              <w:rPr>
                <w:sz w:val="20"/>
                <w:lang w:val="fr-CA"/>
              </w:rPr>
            </w:pPr>
            <w:r w:rsidRPr="00423C8A">
              <w:rPr>
                <w:sz w:val="20"/>
                <w:lang w:val="fr-CA"/>
              </w:rPr>
              <w:t>11 janvier 2010</w:t>
            </w:r>
          </w:p>
          <w:p w:rsidR="00D61B16" w:rsidRPr="00423C8A" w:rsidRDefault="00D61B16" w:rsidP="00B56133">
            <w:pPr>
              <w:jc w:val="both"/>
              <w:rPr>
                <w:sz w:val="20"/>
                <w:lang w:val="fr-CA"/>
              </w:rPr>
            </w:pPr>
            <w:r w:rsidRPr="00423C8A">
              <w:rPr>
                <w:sz w:val="20"/>
                <w:lang w:val="fr-CA"/>
              </w:rPr>
              <w:t>Cour du Banc de la Reine de la Saskatchewan</w:t>
            </w:r>
          </w:p>
          <w:p w:rsidR="00D61B16" w:rsidRPr="00423C8A" w:rsidRDefault="00D61B16" w:rsidP="00B56133">
            <w:pPr>
              <w:jc w:val="both"/>
              <w:rPr>
                <w:sz w:val="20"/>
                <w:lang w:val="fr-CA"/>
              </w:rPr>
            </w:pPr>
            <w:r w:rsidRPr="00423C8A">
              <w:rPr>
                <w:sz w:val="20"/>
                <w:lang w:val="fr-CA"/>
              </w:rPr>
              <w:t xml:space="preserve">(Juge </w:t>
            </w:r>
            <w:proofErr w:type="spellStart"/>
            <w:r w:rsidRPr="00423C8A">
              <w:rPr>
                <w:sz w:val="20"/>
                <w:lang w:val="fr-CA"/>
              </w:rPr>
              <w:t>Allbright</w:t>
            </w:r>
            <w:proofErr w:type="spellEnd"/>
            <w:r w:rsidRPr="00423C8A">
              <w:rPr>
                <w:sz w:val="20"/>
                <w:lang w:val="fr-CA"/>
              </w:rPr>
              <w:t>)</w:t>
            </w:r>
          </w:p>
          <w:p w:rsidR="00D61B16" w:rsidRPr="00423C8A" w:rsidRDefault="00D61B16" w:rsidP="00B56133">
            <w:pPr>
              <w:jc w:val="both"/>
              <w:rPr>
                <w:sz w:val="20"/>
                <w:lang w:val="fr-CA"/>
              </w:rPr>
            </w:pPr>
          </w:p>
        </w:tc>
        <w:tc>
          <w:tcPr>
            <w:tcW w:w="243" w:type="pct"/>
          </w:tcPr>
          <w:p w:rsidR="00D61B16" w:rsidRPr="00423C8A" w:rsidRDefault="00D61B16" w:rsidP="00B56133">
            <w:pPr>
              <w:jc w:val="both"/>
              <w:rPr>
                <w:sz w:val="20"/>
                <w:lang w:val="fr-CA"/>
              </w:rPr>
            </w:pPr>
          </w:p>
        </w:tc>
        <w:tc>
          <w:tcPr>
            <w:tcW w:w="2330" w:type="pct"/>
          </w:tcPr>
          <w:p w:rsidR="00D61B16" w:rsidRPr="00423C8A" w:rsidRDefault="00D61B16" w:rsidP="00B56133">
            <w:pPr>
              <w:jc w:val="both"/>
              <w:rPr>
                <w:sz w:val="20"/>
                <w:lang w:val="fr-CA"/>
              </w:rPr>
            </w:pPr>
            <w:r w:rsidRPr="00423C8A">
              <w:rPr>
                <w:sz w:val="20"/>
                <w:lang w:val="fr-CA"/>
              </w:rPr>
              <w:t>Plaidoyer de culpabilité inscrit pour voies de fait causant des lésions corporelles; condamnation à une peine d'emprisonnement de six mois</w:t>
            </w:r>
          </w:p>
          <w:p w:rsidR="00D61B16" w:rsidRPr="00423C8A" w:rsidRDefault="00D61B16" w:rsidP="00B56133">
            <w:pPr>
              <w:jc w:val="both"/>
              <w:rPr>
                <w:sz w:val="20"/>
                <w:lang w:val="fr-CA"/>
              </w:rPr>
            </w:pPr>
          </w:p>
        </w:tc>
      </w:tr>
      <w:tr w:rsidR="00D61B16" w:rsidRPr="00150DDA" w:rsidTr="00561F04">
        <w:trPr>
          <w:cantSplit/>
        </w:trPr>
        <w:tc>
          <w:tcPr>
            <w:tcW w:w="2427" w:type="pct"/>
          </w:tcPr>
          <w:p w:rsidR="00D61B16" w:rsidRPr="00423C8A" w:rsidRDefault="00D61B16" w:rsidP="00B56133">
            <w:pPr>
              <w:jc w:val="both"/>
              <w:rPr>
                <w:sz w:val="20"/>
                <w:lang w:val="fr-CA"/>
              </w:rPr>
            </w:pPr>
            <w:r w:rsidRPr="00423C8A">
              <w:rPr>
                <w:sz w:val="20"/>
                <w:lang w:val="fr-CA"/>
              </w:rPr>
              <w:lastRenderedPageBreak/>
              <w:t>21 juin 2011</w:t>
            </w:r>
          </w:p>
          <w:p w:rsidR="00D61B16" w:rsidRPr="00423C8A" w:rsidRDefault="00D61B16" w:rsidP="00B56133">
            <w:pPr>
              <w:jc w:val="both"/>
              <w:rPr>
                <w:sz w:val="20"/>
                <w:lang w:val="fr-CA"/>
              </w:rPr>
            </w:pPr>
            <w:r w:rsidRPr="00423C8A">
              <w:rPr>
                <w:sz w:val="20"/>
                <w:lang w:val="fr-CA"/>
              </w:rPr>
              <w:t>Cour d'appel de la Saskatchewan</w:t>
            </w:r>
          </w:p>
          <w:p w:rsidR="00D61B16" w:rsidRPr="00423C8A" w:rsidRDefault="00D61B16" w:rsidP="00B56133">
            <w:pPr>
              <w:jc w:val="both"/>
              <w:rPr>
                <w:sz w:val="20"/>
                <w:lang w:val="fr-CA"/>
              </w:rPr>
            </w:pPr>
            <w:r w:rsidRPr="00423C8A">
              <w:rPr>
                <w:sz w:val="20"/>
                <w:lang w:val="fr-CA"/>
              </w:rPr>
              <w:t xml:space="preserve">(Juges Jackson, Smith et </w:t>
            </w:r>
            <w:proofErr w:type="spellStart"/>
            <w:r w:rsidRPr="00423C8A">
              <w:rPr>
                <w:sz w:val="20"/>
                <w:lang w:val="fr-CA"/>
              </w:rPr>
              <w:t>Ottenbreit</w:t>
            </w:r>
            <w:proofErr w:type="spellEnd"/>
            <w:r w:rsidRPr="00423C8A">
              <w:rPr>
                <w:sz w:val="20"/>
                <w:lang w:val="fr-CA"/>
              </w:rPr>
              <w:t>)</w:t>
            </w:r>
          </w:p>
          <w:p w:rsidR="00D61B16" w:rsidRPr="00423C8A" w:rsidRDefault="00D61B16" w:rsidP="00B56133">
            <w:pPr>
              <w:jc w:val="both"/>
              <w:rPr>
                <w:sz w:val="20"/>
                <w:lang w:val="fr-CA"/>
              </w:rPr>
            </w:pPr>
            <w:r w:rsidRPr="00423C8A">
              <w:rPr>
                <w:sz w:val="20"/>
                <w:lang w:val="fr-CA"/>
              </w:rPr>
              <w:t>Référence neutre : 2011 SKCA 74</w:t>
            </w:r>
          </w:p>
          <w:p w:rsidR="00D61B16" w:rsidRPr="00423C8A" w:rsidRDefault="00D61B16" w:rsidP="00B56133">
            <w:pPr>
              <w:jc w:val="both"/>
              <w:rPr>
                <w:sz w:val="20"/>
                <w:lang w:val="fr-CA"/>
              </w:rPr>
            </w:pPr>
            <w:r w:rsidRPr="00423C8A">
              <w:rPr>
                <w:sz w:val="20"/>
                <w:lang w:val="fr-CA"/>
              </w:rPr>
              <w:t xml:space="preserve"> </w:t>
            </w:r>
          </w:p>
        </w:tc>
        <w:tc>
          <w:tcPr>
            <w:tcW w:w="243" w:type="pct"/>
          </w:tcPr>
          <w:p w:rsidR="00D61B16" w:rsidRPr="00423C8A" w:rsidRDefault="00D61B16" w:rsidP="00B56133">
            <w:pPr>
              <w:jc w:val="both"/>
              <w:rPr>
                <w:sz w:val="20"/>
                <w:lang w:val="fr-CA"/>
              </w:rPr>
            </w:pPr>
          </w:p>
        </w:tc>
        <w:tc>
          <w:tcPr>
            <w:tcW w:w="2330" w:type="pct"/>
          </w:tcPr>
          <w:p w:rsidR="00D61B16" w:rsidRPr="00423C8A" w:rsidRDefault="00D61B16" w:rsidP="00B56133">
            <w:pPr>
              <w:jc w:val="both"/>
              <w:rPr>
                <w:sz w:val="20"/>
                <w:lang w:val="fr-CA"/>
              </w:rPr>
            </w:pPr>
            <w:r w:rsidRPr="00423C8A">
              <w:rPr>
                <w:sz w:val="20"/>
                <w:lang w:val="fr-CA"/>
              </w:rPr>
              <w:t>Appel de la déclaration de culpabilité, rejeté; demande d'autorisation d'appel de la peine, rejetée</w:t>
            </w:r>
          </w:p>
          <w:p w:rsidR="00D61B16" w:rsidRPr="00423C8A" w:rsidRDefault="00D61B16" w:rsidP="00B56133">
            <w:pPr>
              <w:jc w:val="both"/>
              <w:rPr>
                <w:sz w:val="20"/>
                <w:lang w:val="fr-CA"/>
              </w:rPr>
            </w:pPr>
          </w:p>
        </w:tc>
      </w:tr>
      <w:tr w:rsidR="00D61B16" w:rsidRPr="00423C8A" w:rsidTr="00561F04">
        <w:trPr>
          <w:cantSplit/>
        </w:trPr>
        <w:tc>
          <w:tcPr>
            <w:tcW w:w="2427" w:type="pct"/>
          </w:tcPr>
          <w:p w:rsidR="00D61B16" w:rsidRPr="00423C8A" w:rsidRDefault="00D61B16" w:rsidP="00B56133">
            <w:pPr>
              <w:jc w:val="both"/>
              <w:rPr>
                <w:sz w:val="20"/>
                <w:lang w:val="fr-CA"/>
              </w:rPr>
            </w:pPr>
            <w:r w:rsidRPr="00423C8A">
              <w:rPr>
                <w:sz w:val="20"/>
                <w:lang w:val="fr-CA"/>
              </w:rPr>
              <w:t>19 septembre 2011</w:t>
            </w:r>
          </w:p>
          <w:p w:rsidR="00D61B16" w:rsidRPr="00423C8A" w:rsidRDefault="00D61B16" w:rsidP="00B56133">
            <w:pPr>
              <w:jc w:val="both"/>
              <w:rPr>
                <w:sz w:val="20"/>
                <w:lang w:val="fr-CA"/>
              </w:rPr>
            </w:pPr>
            <w:r w:rsidRPr="00423C8A">
              <w:rPr>
                <w:sz w:val="20"/>
                <w:lang w:val="fr-CA"/>
              </w:rPr>
              <w:t>Cour suprême du Canada</w:t>
            </w:r>
          </w:p>
        </w:tc>
        <w:tc>
          <w:tcPr>
            <w:tcW w:w="243" w:type="pct"/>
          </w:tcPr>
          <w:p w:rsidR="00D61B16" w:rsidRPr="00423C8A" w:rsidRDefault="00D61B16" w:rsidP="00B56133">
            <w:pPr>
              <w:jc w:val="both"/>
              <w:rPr>
                <w:sz w:val="20"/>
                <w:lang w:val="fr-CA"/>
              </w:rPr>
            </w:pPr>
          </w:p>
        </w:tc>
        <w:tc>
          <w:tcPr>
            <w:tcW w:w="2330" w:type="pct"/>
          </w:tcPr>
          <w:p w:rsidR="00D61B16" w:rsidRPr="00423C8A" w:rsidRDefault="00D61B16" w:rsidP="00B56133">
            <w:pPr>
              <w:jc w:val="both"/>
              <w:rPr>
                <w:sz w:val="20"/>
                <w:lang w:val="fr-CA"/>
              </w:rPr>
            </w:pPr>
            <w:r w:rsidRPr="00423C8A">
              <w:rPr>
                <w:sz w:val="20"/>
                <w:lang w:val="fr-CA"/>
              </w:rPr>
              <w:t>Demande d'autorisation d'appel, déposée</w:t>
            </w:r>
          </w:p>
          <w:p w:rsidR="00D61B16" w:rsidRPr="00423C8A" w:rsidRDefault="00D61B16" w:rsidP="00B56133">
            <w:pPr>
              <w:jc w:val="both"/>
              <w:rPr>
                <w:sz w:val="20"/>
                <w:lang w:val="fr-CA"/>
              </w:rPr>
            </w:pPr>
          </w:p>
        </w:tc>
      </w:tr>
    </w:tbl>
    <w:p w:rsidR="0078447A" w:rsidRDefault="0078447A" w:rsidP="0078447A">
      <w:pPr>
        <w:rPr>
          <w:sz w:val="20"/>
          <w:szCs w:val="20"/>
        </w:rPr>
      </w:pPr>
    </w:p>
    <w:p w:rsidR="0078447A" w:rsidRDefault="009E0ECD" w:rsidP="0078447A">
      <w:pPr>
        <w:rPr>
          <w:sz w:val="20"/>
          <w:szCs w:val="20"/>
        </w:rPr>
      </w:pPr>
      <w:r w:rsidRPr="009E0ECD">
        <w:rPr>
          <w:sz w:val="20"/>
          <w:szCs w:val="20"/>
          <w:lang w:val="fr-CA"/>
        </w:rPr>
        <w:pict>
          <v:rect id="_x0000_i1070"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61F04" w:rsidRPr="00C63D00" w:rsidTr="0098429B">
        <w:trPr>
          <w:cantSplit/>
        </w:trPr>
        <w:tc>
          <w:tcPr>
            <w:tcW w:w="1458" w:type="dxa"/>
          </w:tcPr>
          <w:p w:rsidR="00561F04" w:rsidRPr="00C63D00" w:rsidRDefault="00561F04" w:rsidP="0098429B">
            <w:pPr>
              <w:rPr>
                <w:rFonts w:cs="Times New Roman"/>
                <w:sz w:val="20"/>
                <w:szCs w:val="20"/>
              </w:rPr>
            </w:pPr>
            <w:r w:rsidRPr="00C63D00">
              <w:rPr>
                <w:rStyle w:val="SCCFileNumberChar"/>
                <w:sz w:val="20"/>
                <w:szCs w:val="20"/>
              </w:rPr>
              <w:t>34442</w:t>
            </w:r>
          </w:p>
          <w:p w:rsidR="00561F04" w:rsidRPr="00C63D00" w:rsidRDefault="00561F04" w:rsidP="0098429B">
            <w:pPr>
              <w:rPr>
                <w:rFonts w:cs="Times New Roman"/>
                <w:b/>
                <w:sz w:val="20"/>
                <w:szCs w:val="20"/>
                <w:lang w:val="fr-CA"/>
              </w:rPr>
            </w:pPr>
          </w:p>
        </w:tc>
        <w:tc>
          <w:tcPr>
            <w:tcW w:w="8118" w:type="dxa"/>
          </w:tcPr>
          <w:p w:rsidR="00561F04" w:rsidRPr="00C63D00" w:rsidRDefault="00561F04" w:rsidP="0098429B">
            <w:pPr>
              <w:rPr>
                <w:rFonts w:cs="Times New Roman"/>
                <w:sz w:val="20"/>
                <w:szCs w:val="20"/>
              </w:rPr>
            </w:pPr>
            <w:r w:rsidRPr="00561F04">
              <w:rPr>
                <w:rStyle w:val="SCCLsocChar"/>
                <w:rFonts w:cs="Times New Roman"/>
                <w:sz w:val="20"/>
                <w:szCs w:val="20"/>
                <w:lang w:val="en-CA"/>
              </w:rPr>
              <w:t>Donald LeBlanc v. Her Majesty the Queen</w:t>
            </w:r>
            <w:r w:rsidRPr="00C63D00">
              <w:rPr>
                <w:rFonts w:cs="Times New Roman"/>
                <w:sz w:val="20"/>
                <w:szCs w:val="20"/>
              </w:rPr>
              <w:t xml:space="preserve"> (N.B.) (Criminal) (By Leave)</w:t>
            </w:r>
          </w:p>
          <w:p w:rsidR="00561F04" w:rsidRPr="00C63D00" w:rsidRDefault="00561F04" w:rsidP="0098429B">
            <w:pPr>
              <w:rPr>
                <w:rFonts w:cs="Times New Roman"/>
                <w:sz w:val="20"/>
                <w:szCs w:val="20"/>
              </w:rPr>
            </w:pPr>
          </w:p>
        </w:tc>
      </w:tr>
      <w:tr w:rsidR="00561F04" w:rsidRPr="00C63D00" w:rsidTr="0098429B">
        <w:trPr>
          <w:cantSplit/>
        </w:trPr>
        <w:tc>
          <w:tcPr>
            <w:tcW w:w="1458" w:type="dxa"/>
          </w:tcPr>
          <w:p w:rsidR="00561F04" w:rsidRPr="00C63D00" w:rsidRDefault="00561F04" w:rsidP="0098429B">
            <w:pPr>
              <w:rPr>
                <w:rFonts w:cs="Times New Roman"/>
                <w:sz w:val="20"/>
                <w:szCs w:val="20"/>
              </w:rPr>
            </w:pPr>
            <w:r w:rsidRPr="00C63D00">
              <w:rPr>
                <w:rFonts w:cs="Times New Roman"/>
                <w:sz w:val="20"/>
                <w:szCs w:val="20"/>
              </w:rPr>
              <w:t>Coram :</w:t>
            </w:r>
          </w:p>
        </w:tc>
        <w:tc>
          <w:tcPr>
            <w:tcW w:w="8118" w:type="dxa"/>
          </w:tcPr>
          <w:p w:rsidR="00561F04" w:rsidRPr="00C63D00" w:rsidRDefault="00561F04" w:rsidP="0098429B">
            <w:pPr>
              <w:rPr>
                <w:rFonts w:cs="Times New Roman"/>
                <w:sz w:val="20"/>
                <w:szCs w:val="20"/>
              </w:rPr>
            </w:pPr>
            <w:proofErr w:type="spellStart"/>
            <w:r w:rsidRPr="00561F04">
              <w:rPr>
                <w:rStyle w:val="SCCCoramChar"/>
                <w:rFonts w:cs="Times New Roman"/>
                <w:sz w:val="20"/>
                <w:szCs w:val="20"/>
                <w:lang w:val="en-CA"/>
              </w:rPr>
              <w:t>LeBel</w:t>
            </w:r>
            <w:proofErr w:type="spellEnd"/>
            <w:r w:rsidRPr="00561F04">
              <w:rPr>
                <w:rStyle w:val="SCCCoramChar"/>
                <w:rFonts w:cs="Times New Roman"/>
                <w:sz w:val="20"/>
                <w:szCs w:val="20"/>
                <w:lang w:val="en-CA"/>
              </w:rPr>
              <w:t xml:space="preserve">, </w:t>
            </w:r>
            <w:proofErr w:type="spellStart"/>
            <w:r w:rsidRPr="00561F04">
              <w:rPr>
                <w:rStyle w:val="SCCCoramChar"/>
                <w:rFonts w:cs="Times New Roman"/>
                <w:sz w:val="20"/>
                <w:szCs w:val="20"/>
                <w:lang w:val="en-CA"/>
              </w:rPr>
              <w:t>Abella</w:t>
            </w:r>
            <w:proofErr w:type="spellEnd"/>
            <w:r w:rsidRPr="00561F04">
              <w:rPr>
                <w:rStyle w:val="SCCCoramChar"/>
                <w:rFonts w:cs="Times New Roman"/>
                <w:sz w:val="20"/>
                <w:szCs w:val="20"/>
                <w:lang w:val="en-CA"/>
              </w:rPr>
              <w:t xml:space="preserve"> and Cromwell JJ.</w:t>
            </w:r>
          </w:p>
          <w:p w:rsidR="00561F04" w:rsidRPr="00C63D00" w:rsidRDefault="00561F04" w:rsidP="0098429B">
            <w:pPr>
              <w:rPr>
                <w:rFonts w:cs="Times New Roman"/>
                <w:sz w:val="20"/>
                <w:szCs w:val="20"/>
                <w:u w:val="single"/>
              </w:rPr>
            </w:pPr>
          </w:p>
        </w:tc>
      </w:tr>
      <w:tr w:rsidR="00561F04" w:rsidRPr="00150DDA" w:rsidTr="0098429B">
        <w:trPr>
          <w:cantSplit/>
        </w:trPr>
        <w:tc>
          <w:tcPr>
            <w:tcW w:w="9576" w:type="dxa"/>
            <w:gridSpan w:val="2"/>
          </w:tcPr>
          <w:p w:rsidR="00561F04" w:rsidRPr="00C63D00" w:rsidRDefault="00561F04" w:rsidP="0098429B">
            <w:pPr>
              <w:pStyle w:val="SCCShortJudgment"/>
              <w:rPr>
                <w:rFonts w:cs="Times New Roman"/>
                <w:szCs w:val="20"/>
              </w:rPr>
            </w:pPr>
            <w:r w:rsidRPr="00C63D00">
              <w:rPr>
                <w:rFonts w:cs="Times New Roman"/>
                <w:szCs w:val="20"/>
              </w:rPr>
              <w:t>The motions for an extension of time to serve and file the application for leave to appeal and to adduce fresh evidence from the judgment of the Court of Appeal of New Brunswick, Number 199/03/CA, 2005 NBCA 6, dated January 27, 2005, are dismissed without costs. In any event, had such motions been granted, the application for leave to appeal from the said judgment would have been dismissed.</w:t>
            </w:r>
          </w:p>
          <w:p w:rsidR="00561F04" w:rsidRPr="00C63D00" w:rsidRDefault="00561F04" w:rsidP="0098429B">
            <w:pPr>
              <w:pStyle w:val="SCCShortJudgment"/>
              <w:ind w:firstLine="0"/>
              <w:rPr>
                <w:rFonts w:cs="Times New Roman"/>
                <w:szCs w:val="20"/>
              </w:rPr>
            </w:pPr>
          </w:p>
          <w:p w:rsidR="00561F04" w:rsidRPr="00C63D00" w:rsidRDefault="00561F04" w:rsidP="0098429B">
            <w:pPr>
              <w:pStyle w:val="SCCShortJudgment"/>
              <w:rPr>
                <w:rFonts w:cs="Times New Roman"/>
                <w:szCs w:val="20"/>
                <w:lang w:val="fr-CA"/>
              </w:rPr>
            </w:pPr>
            <w:r w:rsidRPr="00C63D00">
              <w:rPr>
                <w:rFonts w:cs="Times New Roman"/>
                <w:szCs w:val="20"/>
                <w:lang w:val="fr-CA"/>
              </w:rPr>
              <w:t xml:space="preserve">Les requêtes en prorogation du délai de signification et de dépôt de la demande d’autorisation d’appel et en vue de produire de nouveaux éléments de preuve de l’arrêt de la Cour d’appel du Nouveau-Brunswick, numéro 199/03/CA, 2005 NBCA 6, daté du 27 janvier 2005, sont rejetées sans dépens. Quoi qu’il en soit, même si les requêtes avaient été accueillies, la demande d’autorisation d’appel aurait été rejetée. </w:t>
            </w:r>
          </w:p>
        </w:tc>
      </w:tr>
    </w:tbl>
    <w:p w:rsidR="0078447A" w:rsidRPr="00561F04" w:rsidRDefault="0078447A" w:rsidP="0078447A">
      <w:pPr>
        <w:rPr>
          <w:sz w:val="20"/>
          <w:szCs w:val="20"/>
          <w:lang w:val="fr-CA"/>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62F0C" w:rsidRPr="00423C8A" w:rsidTr="00B56133">
        <w:tc>
          <w:tcPr>
            <w:tcW w:w="5000" w:type="pct"/>
            <w:gridSpan w:val="3"/>
          </w:tcPr>
          <w:p w:rsidR="00862F0C" w:rsidRPr="00423C8A" w:rsidRDefault="00862F0C" w:rsidP="00B56133">
            <w:pPr>
              <w:jc w:val="both"/>
              <w:rPr>
                <w:sz w:val="20"/>
              </w:rPr>
            </w:pPr>
            <w:r w:rsidRPr="00423C8A">
              <w:rPr>
                <w:sz w:val="20"/>
              </w:rPr>
              <w:t>Criminal law – Offences against person  - Assault causing bodily harm – Kidnapping, abduction and unlawful confinement – Threats and intimidation – Trial judge’s duties – Jury charge – Whether the Applicant was maliciously prosecuted – Whether the lower courts showed bias and fabricated evidence – Whether the trial judge misled the jury – Whether the applicant’s right to a fair trial and to make full answer and defence were violated.</w:t>
            </w:r>
          </w:p>
        </w:tc>
      </w:tr>
      <w:tr w:rsidR="00862F0C" w:rsidRPr="00423C8A" w:rsidTr="00B56133">
        <w:tc>
          <w:tcPr>
            <w:tcW w:w="5000" w:type="pct"/>
            <w:gridSpan w:val="3"/>
          </w:tcPr>
          <w:p w:rsidR="00862F0C" w:rsidRPr="00423C8A" w:rsidRDefault="00862F0C" w:rsidP="00B56133">
            <w:pPr>
              <w:jc w:val="both"/>
              <w:rPr>
                <w:sz w:val="20"/>
              </w:rPr>
            </w:pPr>
          </w:p>
        </w:tc>
      </w:tr>
      <w:tr w:rsidR="00862F0C" w:rsidRPr="00423C8A" w:rsidTr="00B56133">
        <w:tc>
          <w:tcPr>
            <w:tcW w:w="5000" w:type="pct"/>
            <w:gridSpan w:val="3"/>
          </w:tcPr>
          <w:p w:rsidR="00862F0C" w:rsidRPr="00423C8A" w:rsidRDefault="00862F0C" w:rsidP="00B56133">
            <w:pPr>
              <w:jc w:val="both"/>
              <w:rPr>
                <w:color w:val="000000"/>
                <w:sz w:val="20"/>
              </w:rPr>
            </w:pPr>
            <w:r w:rsidRPr="00423C8A">
              <w:rPr>
                <w:color w:val="000000"/>
                <w:sz w:val="20"/>
              </w:rPr>
              <w:t>Mr. Leblanc was charged with uttering a death threat, assault causing bodily harm and unlawful confinement against the complainant, his wife.  The events giving rise to the charges took place within a 9-hour period. The Crown's case revolved around the evidence of the complainant who alleged she was tied up and severely beaten by Mr. Leblanc who threatened to take her life. Her evidence was corroborated to some extent by one of Mr. Leblanc's friend and by photographs depicting her injuries The complainant’s  injuries required replacement of a partial plate in her mouth, knee surgery, and she suffered hearing loss.</w:t>
            </w:r>
          </w:p>
          <w:p w:rsidR="00862F0C" w:rsidRPr="00423C8A" w:rsidRDefault="00862F0C" w:rsidP="00B56133">
            <w:pPr>
              <w:jc w:val="both"/>
              <w:rPr>
                <w:sz w:val="20"/>
              </w:rPr>
            </w:pPr>
          </w:p>
        </w:tc>
      </w:tr>
      <w:tr w:rsidR="00862F0C" w:rsidRPr="00423C8A" w:rsidTr="00B56133">
        <w:tc>
          <w:tcPr>
            <w:tcW w:w="2427" w:type="pct"/>
          </w:tcPr>
          <w:p w:rsidR="00862F0C" w:rsidRPr="00423C8A" w:rsidRDefault="00862F0C" w:rsidP="00B56133">
            <w:pPr>
              <w:jc w:val="both"/>
              <w:rPr>
                <w:sz w:val="20"/>
              </w:rPr>
            </w:pPr>
            <w:r w:rsidRPr="00423C8A">
              <w:rPr>
                <w:sz w:val="20"/>
              </w:rPr>
              <w:t>December 22, 2003</w:t>
            </w:r>
          </w:p>
          <w:p w:rsidR="00862F0C" w:rsidRPr="00423C8A" w:rsidRDefault="00862F0C" w:rsidP="00B56133">
            <w:pPr>
              <w:jc w:val="both"/>
              <w:rPr>
                <w:sz w:val="20"/>
              </w:rPr>
            </w:pPr>
            <w:r w:rsidRPr="00423C8A">
              <w:rPr>
                <w:sz w:val="20"/>
              </w:rPr>
              <w:t>Court of Queen’s Bench of New Brunswick</w:t>
            </w:r>
          </w:p>
          <w:p w:rsidR="00862F0C" w:rsidRPr="00423C8A" w:rsidRDefault="00862F0C" w:rsidP="00B56133">
            <w:pPr>
              <w:jc w:val="both"/>
              <w:rPr>
                <w:sz w:val="20"/>
              </w:rPr>
            </w:pPr>
            <w:r w:rsidRPr="00423C8A">
              <w:rPr>
                <w:sz w:val="20"/>
              </w:rPr>
              <w:t>(</w:t>
            </w:r>
            <w:proofErr w:type="spellStart"/>
            <w:r w:rsidRPr="00423C8A">
              <w:rPr>
                <w:sz w:val="20"/>
              </w:rPr>
              <w:t>Rideout</w:t>
            </w:r>
            <w:proofErr w:type="spellEnd"/>
            <w:r w:rsidRPr="00423C8A">
              <w:rPr>
                <w:sz w:val="20"/>
              </w:rPr>
              <w:t xml:space="preserve"> J.)</w:t>
            </w:r>
          </w:p>
          <w:p w:rsidR="00862F0C" w:rsidRPr="00423C8A" w:rsidRDefault="00862F0C" w:rsidP="00B56133">
            <w:pPr>
              <w:jc w:val="both"/>
              <w:rPr>
                <w:sz w:val="20"/>
              </w:rPr>
            </w:pPr>
          </w:p>
        </w:tc>
        <w:tc>
          <w:tcPr>
            <w:tcW w:w="243" w:type="pct"/>
          </w:tcPr>
          <w:p w:rsidR="00862F0C" w:rsidRPr="00423C8A" w:rsidRDefault="00862F0C" w:rsidP="00B56133">
            <w:pPr>
              <w:jc w:val="both"/>
              <w:rPr>
                <w:sz w:val="20"/>
              </w:rPr>
            </w:pPr>
          </w:p>
        </w:tc>
        <w:tc>
          <w:tcPr>
            <w:tcW w:w="2330" w:type="pct"/>
          </w:tcPr>
          <w:p w:rsidR="00862F0C" w:rsidRPr="00423C8A" w:rsidRDefault="00862F0C" w:rsidP="00B56133">
            <w:pPr>
              <w:jc w:val="both"/>
              <w:rPr>
                <w:sz w:val="20"/>
              </w:rPr>
            </w:pPr>
            <w:r w:rsidRPr="00423C8A">
              <w:rPr>
                <w:sz w:val="20"/>
              </w:rPr>
              <w:t>Conviction for uttering a death threat, unlawful confinement, and assault causing bodily harm</w:t>
            </w:r>
          </w:p>
          <w:p w:rsidR="00862F0C" w:rsidRPr="00423C8A" w:rsidRDefault="00862F0C" w:rsidP="00B56133">
            <w:pPr>
              <w:jc w:val="both"/>
              <w:rPr>
                <w:sz w:val="20"/>
              </w:rPr>
            </w:pPr>
          </w:p>
        </w:tc>
      </w:tr>
      <w:tr w:rsidR="00862F0C" w:rsidRPr="00423C8A" w:rsidTr="00B56133">
        <w:tc>
          <w:tcPr>
            <w:tcW w:w="2427" w:type="pct"/>
          </w:tcPr>
          <w:p w:rsidR="00862F0C" w:rsidRPr="00423C8A" w:rsidRDefault="00862F0C" w:rsidP="00B56133">
            <w:pPr>
              <w:jc w:val="both"/>
              <w:rPr>
                <w:sz w:val="20"/>
              </w:rPr>
            </w:pPr>
            <w:r w:rsidRPr="00423C8A">
              <w:rPr>
                <w:sz w:val="20"/>
              </w:rPr>
              <w:t>January 27, 2005</w:t>
            </w:r>
          </w:p>
          <w:p w:rsidR="00862F0C" w:rsidRPr="00423C8A" w:rsidRDefault="00862F0C" w:rsidP="00B56133">
            <w:pPr>
              <w:jc w:val="both"/>
              <w:rPr>
                <w:sz w:val="20"/>
              </w:rPr>
            </w:pPr>
            <w:r w:rsidRPr="00423C8A">
              <w:rPr>
                <w:sz w:val="20"/>
              </w:rPr>
              <w:t>Court of Appeal of New Brunswick</w:t>
            </w:r>
          </w:p>
          <w:p w:rsidR="00862F0C" w:rsidRPr="00423C8A" w:rsidRDefault="00862F0C" w:rsidP="00B56133">
            <w:pPr>
              <w:jc w:val="both"/>
              <w:rPr>
                <w:sz w:val="20"/>
              </w:rPr>
            </w:pPr>
            <w:r w:rsidRPr="00423C8A">
              <w:rPr>
                <w:sz w:val="20"/>
              </w:rPr>
              <w:t>(</w:t>
            </w:r>
            <w:proofErr w:type="spellStart"/>
            <w:r w:rsidRPr="00423C8A">
              <w:rPr>
                <w:sz w:val="20"/>
              </w:rPr>
              <w:t>Deschênes</w:t>
            </w:r>
            <w:proofErr w:type="spellEnd"/>
            <w:r w:rsidRPr="00423C8A">
              <w:rPr>
                <w:sz w:val="20"/>
              </w:rPr>
              <w:t>, Robertson and Richard JJ.A.)</w:t>
            </w:r>
          </w:p>
          <w:p w:rsidR="00862F0C" w:rsidRPr="00423C8A" w:rsidRDefault="00862F0C" w:rsidP="00B56133">
            <w:pPr>
              <w:jc w:val="both"/>
              <w:rPr>
                <w:sz w:val="20"/>
              </w:rPr>
            </w:pPr>
          </w:p>
        </w:tc>
        <w:tc>
          <w:tcPr>
            <w:tcW w:w="243" w:type="pct"/>
          </w:tcPr>
          <w:p w:rsidR="00862F0C" w:rsidRPr="00423C8A" w:rsidRDefault="00862F0C" w:rsidP="00B56133">
            <w:pPr>
              <w:jc w:val="both"/>
              <w:rPr>
                <w:sz w:val="20"/>
              </w:rPr>
            </w:pPr>
          </w:p>
        </w:tc>
        <w:tc>
          <w:tcPr>
            <w:tcW w:w="2330" w:type="pct"/>
          </w:tcPr>
          <w:p w:rsidR="00862F0C" w:rsidRPr="00423C8A" w:rsidRDefault="00862F0C" w:rsidP="00B56133">
            <w:pPr>
              <w:jc w:val="both"/>
              <w:rPr>
                <w:sz w:val="20"/>
              </w:rPr>
            </w:pPr>
            <w:r w:rsidRPr="00423C8A">
              <w:rPr>
                <w:sz w:val="20"/>
              </w:rPr>
              <w:t>Appeal from conviction dismissed, application for leave to appeal sentence allowed and sentence varied to take into account actual time spent in pre-sentence custody .S</w:t>
            </w:r>
            <w:r w:rsidRPr="00423C8A">
              <w:rPr>
                <w:color w:val="000000"/>
                <w:sz w:val="20"/>
              </w:rPr>
              <w:t>entence  varied to 8 years and 10 1/2 months to account for pre-trial custody</w:t>
            </w:r>
            <w:r w:rsidRPr="00423C8A">
              <w:rPr>
                <w:sz w:val="20"/>
              </w:rPr>
              <w:t>.</w:t>
            </w:r>
          </w:p>
          <w:p w:rsidR="00862F0C" w:rsidRPr="00423C8A" w:rsidRDefault="00862F0C" w:rsidP="00B56133">
            <w:pPr>
              <w:jc w:val="both"/>
              <w:rPr>
                <w:sz w:val="20"/>
              </w:rPr>
            </w:pPr>
          </w:p>
        </w:tc>
      </w:tr>
      <w:tr w:rsidR="00862F0C" w:rsidRPr="00423C8A" w:rsidTr="00561F04">
        <w:trPr>
          <w:cantSplit/>
        </w:trPr>
        <w:tc>
          <w:tcPr>
            <w:tcW w:w="2427" w:type="pct"/>
          </w:tcPr>
          <w:p w:rsidR="00862F0C" w:rsidRPr="00423C8A" w:rsidRDefault="00862F0C" w:rsidP="00B56133">
            <w:pPr>
              <w:jc w:val="both"/>
              <w:rPr>
                <w:sz w:val="20"/>
              </w:rPr>
            </w:pPr>
            <w:r w:rsidRPr="00423C8A">
              <w:rPr>
                <w:sz w:val="20"/>
              </w:rPr>
              <w:lastRenderedPageBreak/>
              <w:t>September 19, 2011</w:t>
            </w:r>
          </w:p>
          <w:p w:rsidR="00862F0C" w:rsidRPr="00423C8A" w:rsidRDefault="00862F0C" w:rsidP="00B56133">
            <w:pPr>
              <w:jc w:val="both"/>
              <w:rPr>
                <w:sz w:val="20"/>
              </w:rPr>
            </w:pPr>
            <w:r w:rsidRPr="00423C8A">
              <w:rPr>
                <w:sz w:val="20"/>
              </w:rPr>
              <w:t>Supreme Court of Canada</w:t>
            </w:r>
          </w:p>
        </w:tc>
        <w:tc>
          <w:tcPr>
            <w:tcW w:w="243" w:type="pct"/>
          </w:tcPr>
          <w:p w:rsidR="00862F0C" w:rsidRPr="00423C8A" w:rsidRDefault="00862F0C" w:rsidP="00B56133">
            <w:pPr>
              <w:jc w:val="both"/>
              <w:rPr>
                <w:sz w:val="20"/>
              </w:rPr>
            </w:pPr>
          </w:p>
        </w:tc>
        <w:tc>
          <w:tcPr>
            <w:tcW w:w="2330" w:type="pct"/>
          </w:tcPr>
          <w:p w:rsidR="00862F0C" w:rsidRPr="00423C8A" w:rsidRDefault="00862F0C" w:rsidP="00B56133">
            <w:pPr>
              <w:jc w:val="both"/>
              <w:rPr>
                <w:sz w:val="20"/>
              </w:rPr>
            </w:pPr>
            <w:r w:rsidRPr="00423C8A">
              <w:rPr>
                <w:sz w:val="20"/>
              </w:rPr>
              <w:t>Applications to extend time to file and serve leave application and for leave to appeal filed</w:t>
            </w: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71"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62F0C" w:rsidRPr="00150DDA" w:rsidTr="00B56133">
        <w:tc>
          <w:tcPr>
            <w:tcW w:w="5000" w:type="pct"/>
            <w:gridSpan w:val="3"/>
          </w:tcPr>
          <w:p w:rsidR="00862F0C" w:rsidRPr="00423C8A" w:rsidRDefault="00862F0C" w:rsidP="00B56133">
            <w:pPr>
              <w:jc w:val="both"/>
              <w:rPr>
                <w:sz w:val="20"/>
                <w:lang w:val="fr-CA"/>
              </w:rPr>
            </w:pPr>
            <w:r w:rsidRPr="00423C8A">
              <w:rPr>
                <w:sz w:val="20"/>
                <w:lang w:val="fr-CA"/>
              </w:rPr>
              <w:t xml:space="preserve">Droit criminel – Infractions contre la personne – Voies de fait causant des lésions corporelles – Enlèvement et séquestration – Menaces et intimidation – Obligations du juge du procès – Exposé au jury – Le demandeur </w:t>
            </w:r>
            <w:proofErr w:type="spellStart"/>
            <w:r w:rsidRPr="00423C8A">
              <w:rPr>
                <w:sz w:val="20"/>
                <w:lang w:val="fr-CA"/>
              </w:rPr>
              <w:t>a</w:t>
            </w:r>
            <w:r w:rsidRPr="00423C8A">
              <w:rPr>
                <w:sz w:val="20"/>
                <w:lang w:val="fr-CA"/>
              </w:rPr>
              <w:noBreakHyphen/>
              <w:t>t</w:t>
            </w:r>
            <w:r w:rsidRPr="00423C8A">
              <w:rPr>
                <w:sz w:val="20"/>
                <w:lang w:val="fr-CA"/>
              </w:rPr>
              <w:noBreakHyphen/>
              <w:t>il</w:t>
            </w:r>
            <w:proofErr w:type="spellEnd"/>
            <w:r w:rsidRPr="00423C8A">
              <w:rPr>
                <w:sz w:val="20"/>
                <w:lang w:val="fr-CA"/>
              </w:rPr>
              <w:t xml:space="preserve"> été poursuivi abusivement? – Les tribunaux inférieurs </w:t>
            </w:r>
            <w:proofErr w:type="spellStart"/>
            <w:r w:rsidRPr="00423C8A">
              <w:rPr>
                <w:sz w:val="20"/>
                <w:lang w:val="fr-CA"/>
              </w:rPr>
              <w:t>ont</w:t>
            </w:r>
            <w:r w:rsidRPr="00423C8A">
              <w:rPr>
                <w:sz w:val="20"/>
                <w:lang w:val="fr-CA"/>
              </w:rPr>
              <w:noBreakHyphen/>
              <w:t>ils</w:t>
            </w:r>
            <w:proofErr w:type="spellEnd"/>
            <w:r w:rsidRPr="00423C8A">
              <w:rPr>
                <w:sz w:val="20"/>
                <w:lang w:val="fr-CA"/>
              </w:rPr>
              <w:t xml:space="preserve"> fait preuve de partialité et </w:t>
            </w:r>
            <w:proofErr w:type="spellStart"/>
            <w:r w:rsidRPr="00423C8A">
              <w:rPr>
                <w:sz w:val="20"/>
                <w:lang w:val="fr-CA"/>
              </w:rPr>
              <w:t>ont</w:t>
            </w:r>
            <w:r w:rsidRPr="00423C8A">
              <w:rPr>
                <w:sz w:val="20"/>
                <w:lang w:val="fr-CA"/>
              </w:rPr>
              <w:noBreakHyphen/>
              <w:t>ils</w:t>
            </w:r>
            <w:proofErr w:type="spellEnd"/>
            <w:r w:rsidRPr="00423C8A">
              <w:rPr>
                <w:sz w:val="20"/>
                <w:lang w:val="fr-CA"/>
              </w:rPr>
              <w:t xml:space="preserve"> fabriqué des éléments de preuve? – Le juge du procès </w:t>
            </w:r>
            <w:proofErr w:type="spellStart"/>
            <w:r w:rsidRPr="00423C8A">
              <w:rPr>
                <w:sz w:val="20"/>
                <w:lang w:val="fr-CA"/>
              </w:rPr>
              <w:t>a</w:t>
            </w:r>
            <w:r w:rsidRPr="00423C8A">
              <w:rPr>
                <w:sz w:val="20"/>
                <w:lang w:val="fr-CA"/>
              </w:rPr>
              <w:noBreakHyphen/>
              <w:t>t</w:t>
            </w:r>
            <w:r w:rsidRPr="00423C8A">
              <w:rPr>
                <w:sz w:val="20"/>
                <w:lang w:val="fr-CA"/>
              </w:rPr>
              <w:noBreakHyphen/>
              <w:t>il</w:t>
            </w:r>
            <w:proofErr w:type="spellEnd"/>
            <w:r w:rsidRPr="00423C8A">
              <w:rPr>
                <w:sz w:val="20"/>
                <w:lang w:val="fr-CA"/>
              </w:rPr>
              <w:t xml:space="preserve"> induit le jury en erreur? – Le droit du demandeur à un procès équitable et à une défense pleine et entière a-t-il été violé?</w:t>
            </w:r>
          </w:p>
        </w:tc>
      </w:tr>
      <w:tr w:rsidR="00862F0C" w:rsidRPr="00150DDA" w:rsidTr="00B56133">
        <w:tc>
          <w:tcPr>
            <w:tcW w:w="5000" w:type="pct"/>
            <w:gridSpan w:val="3"/>
          </w:tcPr>
          <w:p w:rsidR="00862F0C" w:rsidRPr="00423C8A" w:rsidRDefault="00862F0C" w:rsidP="00B56133">
            <w:pPr>
              <w:jc w:val="both"/>
              <w:rPr>
                <w:sz w:val="20"/>
                <w:lang w:val="fr-CA"/>
              </w:rPr>
            </w:pPr>
          </w:p>
        </w:tc>
      </w:tr>
      <w:tr w:rsidR="00862F0C" w:rsidRPr="00150DDA" w:rsidTr="00B56133">
        <w:tc>
          <w:tcPr>
            <w:tcW w:w="5000" w:type="pct"/>
            <w:gridSpan w:val="3"/>
          </w:tcPr>
          <w:p w:rsidR="00862F0C" w:rsidRPr="00423C8A" w:rsidRDefault="00862F0C" w:rsidP="00B56133">
            <w:pPr>
              <w:jc w:val="both"/>
              <w:rPr>
                <w:color w:val="000000"/>
                <w:sz w:val="20"/>
                <w:lang w:val="fr-CA"/>
              </w:rPr>
            </w:pPr>
            <w:r w:rsidRPr="00423C8A">
              <w:rPr>
                <w:color w:val="000000"/>
                <w:sz w:val="20"/>
                <w:lang w:val="fr-CA"/>
              </w:rPr>
              <w:t>M. Leblanc a été accusé d’avoir commis les infractions suivantes contre la plaignante, son épouse : menaces de mort, voies de fait ayant causé des lésions corporelles et séquestration.  Les événements qui ont donné lieu aux accusations se sont produits au cours d’une période de neuf heures.  Le dossier du ministère public portait sur le témoignage de la plaignante qui prétendait avoir été ligotée et sauvagement battue par M. Leblanc qui a menacé de la tuer.  Son témoignage a été corroboré dans une certaine mesure par l’un des amis de M. Leblanc et par des photos montrant ses blessures.  Les blessures de la plaignante ont nécessité le remplacement d’une prothèse dentaire partielle, une intervention chirurgicale au genou et on entraîné une perte auditive.</w:t>
            </w:r>
          </w:p>
          <w:p w:rsidR="00862F0C" w:rsidRPr="00423C8A" w:rsidRDefault="00862F0C" w:rsidP="00B56133">
            <w:pPr>
              <w:jc w:val="both"/>
              <w:rPr>
                <w:sz w:val="20"/>
                <w:lang w:val="fr-CA"/>
              </w:rPr>
            </w:pPr>
          </w:p>
        </w:tc>
      </w:tr>
      <w:tr w:rsidR="00862F0C" w:rsidRPr="00150DDA" w:rsidTr="00B56133">
        <w:tc>
          <w:tcPr>
            <w:tcW w:w="2427" w:type="pct"/>
          </w:tcPr>
          <w:p w:rsidR="00862F0C" w:rsidRPr="00423C8A" w:rsidRDefault="00862F0C" w:rsidP="00B56133">
            <w:pPr>
              <w:jc w:val="both"/>
              <w:rPr>
                <w:sz w:val="20"/>
                <w:lang w:val="fr-CA"/>
              </w:rPr>
            </w:pPr>
            <w:r w:rsidRPr="00423C8A">
              <w:rPr>
                <w:sz w:val="20"/>
                <w:lang w:val="fr-CA"/>
              </w:rPr>
              <w:t>22 décembre 2003</w:t>
            </w:r>
          </w:p>
          <w:p w:rsidR="00862F0C" w:rsidRPr="00423C8A" w:rsidRDefault="00862F0C" w:rsidP="00B56133">
            <w:pPr>
              <w:jc w:val="both"/>
              <w:rPr>
                <w:sz w:val="20"/>
                <w:lang w:val="fr-CA"/>
              </w:rPr>
            </w:pPr>
            <w:r w:rsidRPr="00423C8A">
              <w:rPr>
                <w:sz w:val="20"/>
                <w:lang w:val="fr-CA"/>
              </w:rPr>
              <w:t xml:space="preserve">Cour du Banc de la Reine du </w:t>
            </w:r>
            <w:proofErr w:type="spellStart"/>
            <w:r w:rsidRPr="00423C8A">
              <w:rPr>
                <w:sz w:val="20"/>
                <w:lang w:val="fr-CA"/>
              </w:rPr>
              <w:t>Nouveau</w:t>
            </w:r>
            <w:r w:rsidRPr="00423C8A">
              <w:rPr>
                <w:sz w:val="20"/>
                <w:lang w:val="fr-CA"/>
              </w:rPr>
              <w:noBreakHyphen/>
              <w:t>Brunswick</w:t>
            </w:r>
            <w:proofErr w:type="spellEnd"/>
          </w:p>
          <w:p w:rsidR="00862F0C" w:rsidRPr="00423C8A" w:rsidRDefault="00862F0C" w:rsidP="00B56133">
            <w:pPr>
              <w:jc w:val="both"/>
              <w:rPr>
                <w:sz w:val="20"/>
                <w:lang w:val="fr-CA"/>
              </w:rPr>
            </w:pPr>
            <w:r w:rsidRPr="00423C8A">
              <w:rPr>
                <w:sz w:val="20"/>
                <w:lang w:val="fr-CA"/>
              </w:rPr>
              <w:t xml:space="preserve">(Juge </w:t>
            </w:r>
            <w:proofErr w:type="spellStart"/>
            <w:r w:rsidRPr="00423C8A">
              <w:rPr>
                <w:sz w:val="20"/>
                <w:lang w:val="fr-CA"/>
              </w:rPr>
              <w:t>Rideout</w:t>
            </w:r>
            <w:proofErr w:type="spellEnd"/>
            <w:r w:rsidRPr="00423C8A">
              <w:rPr>
                <w:sz w:val="20"/>
                <w:lang w:val="fr-CA"/>
              </w:rPr>
              <w:t>)</w:t>
            </w:r>
          </w:p>
          <w:p w:rsidR="00862F0C" w:rsidRPr="00423C8A" w:rsidRDefault="00862F0C" w:rsidP="00B56133">
            <w:pPr>
              <w:jc w:val="both"/>
              <w:rPr>
                <w:sz w:val="20"/>
                <w:lang w:val="fr-CA"/>
              </w:rPr>
            </w:pPr>
          </w:p>
        </w:tc>
        <w:tc>
          <w:tcPr>
            <w:tcW w:w="243" w:type="pct"/>
          </w:tcPr>
          <w:p w:rsidR="00862F0C" w:rsidRPr="00423C8A" w:rsidRDefault="00862F0C" w:rsidP="00B56133">
            <w:pPr>
              <w:jc w:val="both"/>
              <w:rPr>
                <w:sz w:val="20"/>
                <w:lang w:val="fr-CA"/>
              </w:rPr>
            </w:pPr>
          </w:p>
        </w:tc>
        <w:tc>
          <w:tcPr>
            <w:tcW w:w="2330" w:type="pct"/>
          </w:tcPr>
          <w:p w:rsidR="00862F0C" w:rsidRPr="00423C8A" w:rsidRDefault="00862F0C" w:rsidP="00B56133">
            <w:pPr>
              <w:jc w:val="both"/>
              <w:rPr>
                <w:sz w:val="20"/>
                <w:lang w:val="fr-CA"/>
              </w:rPr>
            </w:pPr>
            <w:r w:rsidRPr="00423C8A">
              <w:rPr>
                <w:sz w:val="20"/>
                <w:lang w:val="fr-CA"/>
              </w:rPr>
              <w:t>Déclaration de culpabilité relativement à des accusations de menaces de mort, séquestration et voies de fait ayant causé des lésions corporelles</w:t>
            </w:r>
          </w:p>
          <w:p w:rsidR="00862F0C" w:rsidRPr="00423C8A" w:rsidRDefault="00862F0C" w:rsidP="00B56133">
            <w:pPr>
              <w:jc w:val="both"/>
              <w:rPr>
                <w:sz w:val="20"/>
                <w:lang w:val="fr-CA"/>
              </w:rPr>
            </w:pPr>
          </w:p>
        </w:tc>
      </w:tr>
      <w:tr w:rsidR="00862F0C" w:rsidRPr="00150DDA" w:rsidTr="00B56133">
        <w:tc>
          <w:tcPr>
            <w:tcW w:w="2427" w:type="pct"/>
          </w:tcPr>
          <w:p w:rsidR="00862F0C" w:rsidRPr="00423C8A" w:rsidRDefault="00862F0C" w:rsidP="00B56133">
            <w:pPr>
              <w:jc w:val="both"/>
              <w:rPr>
                <w:sz w:val="20"/>
                <w:lang w:val="fr-CA"/>
              </w:rPr>
            </w:pPr>
            <w:r w:rsidRPr="00423C8A">
              <w:rPr>
                <w:sz w:val="20"/>
                <w:lang w:val="fr-CA"/>
              </w:rPr>
              <w:t>27 janvier 2005</w:t>
            </w:r>
          </w:p>
          <w:p w:rsidR="00862F0C" w:rsidRPr="00423C8A" w:rsidRDefault="00862F0C" w:rsidP="00B56133">
            <w:pPr>
              <w:jc w:val="both"/>
              <w:rPr>
                <w:sz w:val="20"/>
                <w:lang w:val="fr-CA"/>
              </w:rPr>
            </w:pPr>
            <w:r w:rsidRPr="00423C8A">
              <w:rPr>
                <w:sz w:val="20"/>
                <w:lang w:val="fr-CA"/>
              </w:rPr>
              <w:t xml:space="preserve">Cour d’appel du </w:t>
            </w:r>
            <w:proofErr w:type="spellStart"/>
            <w:r w:rsidRPr="00423C8A">
              <w:rPr>
                <w:sz w:val="20"/>
                <w:lang w:val="fr-CA"/>
              </w:rPr>
              <w:t>Nouveau</w:t>
            </w:r>
            <w:r w:rsidRPr="00423C8A">
              <w:rPr>
                <w:sz w:val="20"/>
                <w:lang w:val="fr-CA"/>
              </w:rPr>
              <w:noBreakHyphen/>
              <w:t>Brunswick</w:t>
            </w:r>
            <w:proofErr w:type="spellEnd"/>
          </w:p>
          <w:p w:rsidR="00862F0C" w:rsidRPr="00423C8A" w:rsidRDefault="00862F0C" w:rsidP="00B56133">
            <w:pPr>
              <w:jc w:val="both"/>
              <w:rPr>
                <w:sz w:val="20"/>
                <w:lang w:val="fr-CA"/>
              </w:rPr>
            </w:pPr>
            <w:r w:rsidRPr="00423C8A">
              <w:rPr>
                <w:sz w:val="20"/>
                <w:lang w:val="fr-CA"/>
              </w:rPr>
              <w:t xml:space="preserve">(Juges </w:t>
            </w:r>
            <w:proofErr w:type="spellStart"/>
            <w:r w:rsidRPr="00423C8A">
              <w:rPr>
                <w:sz w:val="20"/>
                <w:lang w:val="fr-CA"/>
              </w:rPr>
              <w:t>Deschênes</w:t>
            </w:r>
            <w:proofErr w:type="spellEnd"/>
            <w:r w:rsidRPr="00423C8A">
              <w:rPr>
                <w:sz w:val="20"/>
                <w:lang w:val="fr-CA"/>
              </w:rPr>
              <w:t>, Robertson et Richard)</w:t>
            </w:r>
          </w:p>
          <w:p w:rsidR="00862F0C" w:rsidRPr="00423C8A" w:rsidRDefault="00862F0C" w:rsidP="00B56133">
            <w:pPr>
              <w:jc w:val="both"/>
              <w:rPr>
                <w:sz w:val="20"/>
                <w:lang w:val="fr-CA"/>
              </w:rPr>
            </w:pPr>
          </w:p>
        </w:tc>
        <w:tc>
          <w:tcPr>
            <w:tcW w:w="243" w:type="pct"/>
          </w:tcPr>
          <w:p w:rsidR="00862F0C" w:rsidRPr="00423C8A" w:rsidRDefault="00862F0C" w:rsidP="00B56133">
            <w:pPr>
              <w:jc w:val="both"/>
              <w:rPr>
                <w:sz w:val="20"/>
                <w:lang w:val="fr-CA"/>
              </w:rPr>
            </w:pPr>
          </w:p>
        </w:tc>
        <w:tc>
          <w:tcPr>
            <w:tcW w:w="2330" w:type="pct"/>
          </w:tcPr>
          <w:p w:rsidR="00862F0C" w:rsidRPr="00423C8A" w:rsidRDefault="00862F0C" w:rsidP="00B56133">
            <w:pPr>
              <w:jc w:val="both"/>
              <w:rPr>
                <w:sz w:val="20"/>
                <w:lang w:val="fr-CA"/>
              </w:rPr>
            </w:pPr>
            <w:r w:rsidRPr="00423C8A">
              <w:rPr>
                <w:sz w:val="20"/>
                <w:lang w:val="fr-CA"/>
              </w:rPr>
              <w:t xml:space="preserve">Appel interjeté à l’encontre de la déclaration de culpabilité rejeté, demande d’autorisation d’appel de la sentence accueillie et sentence modifiée afin de tenir compte du temps  passé en détention </w:t>
            </w:r>
            <w:proofErr w:type="spellStart"/>
            <w:r w:rsidRPr="00423C8A">
              <w:rPr>
                <w:sz w:val="20"/>
                <w:lang w:val="fr-CA"/>
              </w:rPr>
              <w:t>présentencielle</w:t>
            </w:r>
            <w:proofErr w:type="spellEnd"/>
            <w:r w:rsidRPr="00423C8A">
              <w:rPr>
                <w:sz w:val="20"/>
                <w:lang w:val="fr-CA"/>
              </w:rPr>
              <w:t xml:space="preserve">.  Sentence modifiée et ramenée à une peine d’emprisonnement de 8 ans et </w:t>
            </w:r>
            <w:r w:rsidRPr="00423C8A">
              <w:rPr>
                <w:color w:val="000000"/>
                <w:sz w:val="20"/>
                <w:lang w:val="fr-CA"/>
              </w:rPr>
              <w:t xml:space="preserve">10 mois et demi afin de tenir compte de la détention </w:t>
            </w:r>
            <w:proofErr w:type="spellStart"/>
            <w:r w:rsidRPr="00423C8A">
              <w:rPr>
                <w:color w:val="000000"/>
                <w:sz w:val="20"/>
                <w:lang w:val="fr-CA"/>
              </w:rPr>
              <w:t>présentencielle</w:t>
            </w:r>
            <w:proofErr w:type="spellEnd"/>
            <w:r w:rsidRPr="00423C8A">
              <w:rPr>
                <w:sz w:val="20"/>
                <w:lang w:val="fr-CA"/>
              </w:rPr>
              <w:t>.</w:t>
            </w:r>
          </w:p>
          <w:p w:rsidR="00862F0C" w:rsidRPr="00423C8A" w:rsidRDefault="00862F0C" w:rsidP="00B56133">
            <w:pPr>
              <w:jc w:val="both"/>
              <w:rPr>
                <w:sz w:val="20"/>
                <w:lang w:val="fr-CA"/>
              </w:rPr>
            </w:pPr>
          </w:p>
        </w:tc>
      </w:tr>
      <w:tr w:rsidR="00862F0C" w:rsidRPr="00150DDA" w:rsidTr="00B56133">
        <w:tc>
          <w:tcPr>
            <w:tcW w:w="2427" w:type="pct"/>
          </w:tcPr>
          <w:p w:rsidR="00862F0C" w:rsidRPr="00423C8A" w:rsidRDefault="00862F0C" w:rsidP="00B56133">
            <w:pPr>
              <w:jc w:val="both"/>
              <w:rPr>
                <w:sz w:val="20"/>
                <w:lang w:val="fr-CA"/>
              </w:rPr>
            </w:pPr>
            <w:r w:rsidRPr="00423C8A">
              <w:rPr>
                <w:sz w:val="20"/>
                <w:lang w:val="fr-CA"/>
              </w:rPr>
              <w:t>19 septembre 2011</w:t>
            </w:r>
          </w:p>
          <w:p w:rsidR="00862F0C" w:rsidRPr="00423C8A" w:rsidRDefault="00862F0C" w:rsidP="00B56133">
            <w:pPr>
              <w:jc w:val="both"/>
              <w:rPr>
                <w:sz w:val="20"/>
                <w:lang w:val="fr-CA"/>
              </w:rPr>
            </w:pPr>
            <w:r w:rsidRPr="00423C8A">
              <w:rPr>
                <w:sz w:val="20"/>
                <w:lang w:val="fr-CA"/>
              </w:rPr>
              <w:t>Cour suprême du Canada</w:t>
            </w:r>
          </w:p>
          <w:p w:rsidR="00862F0C" w:rsidRPr="00423C8A" w:rsidRDefault="00862F0C" w:rsidP="00B56133">
            <w:pPr>
              <w:jc w:val="both"/>
              <w:rPr>
                <w:sz w:val="20"/>
                <w:lang w:val="fr-CA"/>
              </w:rPr>
            </w:pPr>
          </w:p>
          <w:p w:rsidR="00862F0C" w:rsidRPr="00423C8A" w:rsidRDefault="00862F0C" w:rsidP="00B56133">
            <w:pPr>
              <w:jc w:val="both"/>
              <w:rPr>
                <w:sz w:val="20"/>
                <w:lang w:val="fr-CA"/>
              </w:rPr>
            </w:pPr>
          </w:p>
        </w:tc>
        <w:tc>
          <w:tcPr>
            <w:tcW w:w="243" w:type="pct"/>
          </w:tcPr>
          <w:p w:rsidR="00862F0C" w:rsidRPr="00423C8A" w:rsidRDefault="00862F0C" w:rsidP="00B56133">
            <w:pPr>
              <w:jc w:val="both"/>
              <w:rPr>
                <w:sz w:val="20"/>
                <w:lang w:val="fr-CA"/>
              </w:rPr>
            </w:pPr>
          </w:p>
        </w:tc>
        <w:tc>
          <w:tcPr>
            <w:tcW w:w="2330" w:type="pct"/>
          </w:tcPr>
          <w:p w:rsidR="00862F0C" w:rsidRPr="00423C8A" w:rsidRDefault="00862F0C" w:rsidP="00B56133">
            <w:pPr>
              <w:jc w:val="both"/>
              <w:rPr>
                <w:sz w:val="20"/>
                <w:lang w:val="fr-CA"/>
              </w:rPr>
            </w:pPr>
            <w:r w:rsidRPr="00423C8A">
              <w:rPr>
                <w:sz w:val="20"/>
                <w:lang w:val="fr-CA"/>
              </w:rPr>
              <w:t>Demande de prorogation du délai prévu pour le dépôt et la signification de la demande d’autorisation de pourvoi et demande d’autorisation de pourvoi, déposées</w:t>
            </w:r>
          </w:p>
        </w:tc>
      </w:tr>
    </w:tbl>
    <w:p w:rsidR="0078447A" w:rsidRPr="00862F0C" w:rsidRDefault="0078447A" w:rsidP="0078447A">
      <w:pPr>
        <w:rPr>
          <w:sz w:val="20"/>
          <w:szCs w:val="20"/>
          <w:lang w:val="fr-CA"/>
        </w:rPr>
      </w:pPr>
    </w:p>
    <w:p w:rsidR="0078447A" w:rsidRDefault="009E0ECD" w:rsidP="0078447A">
      <w:pPr>
        <w:rPr>
          <w:sz w:val="20"/>
          <w:szCs w:val="20"/>
        </w:rPr>
      </w:pPr>
      <w:r w:rsidRPr="009E0ECD">
        <w:rPr>
          <w:sz w:val="20"/>
          <w:szCs w:val="20"/>
          <w:lang w:val="fr-CA"/>
        </w:rPr>
        <w:pict>
          <v:rect id="_x0000_i1072"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8429B" w:rsidRPr="00C63D00" w:rsidTr="0098429B">
        <w:trPr>
          <w:cantSplit/>
        </w:trPr>
        <w:tc>
          <w:tcPr>
            <w:tcW w:w="1458" w:type="dxa"/>
          </w:tcPr>
          <w:p w:rsidR="0098429B" w:rsidRPr="00C63D00" w:rsidRDefault="0098429B" w:rsidP="0098429B">
            <w:pPr>
              <w:rPr>
                <w:rFonts w:cs="Times New Roman"/>
                <w:sz w:val="20"/>
                <w:szCs w:val="20"/>
              </w:rPr>
            </w:pPr>
            <w:r w:rsidRPr="00C63D00">
              <w:rPr>
                <w:rStyle w:val="SCCFileNumberChar"/>
                <w:sz w:val="20"/>
                <w:szCs w:val="20"/>
              </w:rPr>
              <w:t>34485</w:t>
            </w:r>
          </w:p>
          <w:p w:rsidR="0098429B" w:rsidRPr="00C63D00" w:rsidRDefault="0098429B" w:rsidP="0098429B">
            <w:pPr>
              <w:rPr>
                <w:rFonts w:cs="Times New Roman"/>
                <w:b/>
                <w:sz w:val="20"/>
                <w:szCs w:val="20"/>
                <w:lang w:val="fr-CA"/>
              </w:rPr>
            </w:pPr>
          </w:p>
        </w:tc>
        <w:tc>
          <w:tcPr>
            <w:tcW w:w="8118" w:type="dxa"/>
          </w:tcPr>
          <w:p w:rsidR="0098429B" w:rsidRPr="00C63D00" w:rsidRDefault="0098429B" w:rsidP="0098429B">
            <w:pPr>
              <w:rPr>
                <w:rFonts w:cs="Times New Roman"/>
                <w:sz w:val="20"/>
                <w:szCs w:val="20"/>
              </w:rPr>
            </w:pPr>
            <w:r w:rsidRPr="0098429B">
              <w:rPr>
                <w:rStyle w:val="SCCLsocChar"/>
                <w:rFonts w:cs="Times New Roman"/>
                <w:sz w:val="20"/>
                <w:szCs w:val="20"/>
                <w:lang w:val="en-CA"/>
              </w:rPr>
              <w:t xml:space="preserve">Johannes </w:t>
            </w:r>
            <w:proofErr w:type="spellStart"/>
            <w:r w:rsidRPr="0098429B">
              <w:rPr>
                <w:rStyle w:val="SCCLsocChar"/>
                <w:rFonts w:cs="Times New Roman"/>
                <w:sz w:val="20"/>
                <w:szCs w:val="20"/>
                <w:lang w:val="en-CA"/>
              </w:rPr>
              <w:t>Cornelis</w:t>
            </w:r>
            <w:proofErr w:type="spellEnd"/>
            <w:r w:rsidRPr="0098429B">
              <w:rPr>
                <w:rStyle w:val="SCCLsocChar"/>
                <w:rFonts w:cs="Times New Roman"/>
                <w:sz w:val="20"/>
                <w:szCs w:val="20"/>
                <w:lang w:val="en-CA"/>
              </w:rPr>
              <w:t xml:space="preserve"> </w:t>
            </w:r>
            <w:proofErr w:type="spellStart"/>
            <w:r w:rsidRPr="0098429B">
              <w:rPr>
                <w:rStyle w:val="SCCLsocChar"/>
                <w:rFonts w:cs="Times New Roman"/>
                <w:sz w:val="20"/>
                <w:szCs w:val="20"/>
                <w:lang w:val="en-CA"/>
              </w:rPr>
              <w:t>Sturkenboom</w:t>
            </w:r>
            <w:proofErr w:type="spellEnd"/>
            <w:r w:rsidRPr="0098429B">
              <w:rPr>
                <w:rStyle w:val="SCCLsocChar"/>
                <w:rFonts w:cs="Times New Roman"/>
                <w:sz w:val="20"/>
                <w:szCs w:val="20"/>
                <w:lang w:val="en-CA"/>
              </w:rPr>
              <w:t xml:space="preserve"> v. Her Majesty the Queen</w:t>
            </w:r>
            <w:r w:rsidRPr="00C63D00">
              <w:rPr>
                <w:rFonts w:cs="Times New Roman"/>
                <w:sz w:val="20"/>
                <w:szCs w:val="20"/>
              </w:rPr>
              <w:t xml:space="preserve"> (Ont.) (Civil) (By Leave)</w:t>
            </w:r>
          </w:p>
          <w:p w:rsidR="0098429B" w:rsidRPr="00C63D00" w:rsidRDefault="0098429B" w:rsidP="0098429B">
            <w:pPr>
              <w:rPr>
                <w:rFonts w:cs="Times New Roman"/>
                <w:sz w:val="20"/>
                <w:szCs w:val="20"/>
              </w:rPr>
            </w:pPr>
          </w:p>
        </w:tc>
      </w:tr>
      <w:tr w:rsidR="0098429B" w:rsidRPr="00C63D00" w:rsidTr="0098429B">
        <w:trPr>
          <w:cantSplit/>
        </w:trPr>
        <w:tc>
          <w:tcPr>
            <w:tcW w:w="1458" w:type="dxa"/>
          </w:tcPr>
          <w:p w:rsidR="0098429B" w:rsidRPr="00C63D00" w:rsidRDefault="0098429B" w:rsidP="0098429B">
            <w:pPr>
              <w:rPr>
                <w:rFonts w:cs="Times New Roman"/>
                <w:sz w:val="20"/>
                <w:szCs w:val="20"/>
              </w:rPr>
            </w:pPr>
            <w:r w:rsidRPr="00C63D00">
              <w:rPr>
                <w:rFonts w:cs="Times New Roman"/>
                <w:sz w:val="20"/>
                <w:szCs w:val="20"/>
              </w:rPr>
              <w:t>Coram :</w:t>
            </w:r>
          </w:p>
        </w:tc>
        <w:tc>
          <w:tcPr>
            <w:tcW w:w="8118" w:type="dxa"/>
          </w:tcPr>
          <w:p w:rsidR="0098429B" w:rsidRPr="00C63D00" w:rsidRDefault="0098429B" w:rsidP="0098429B">
            <w:pPr>
              <w:rPr>
                <w:rFonts w:cs="Times New Roman"/>
                <w:sz w:val="20"/>
                <w:szCs w:val="20"/>
              </w:rPr>
            </w:pPr>
            <w:proofErr w:type="spellStart"/>
            <w:r w:rsidRPr="0098429B">
              <w:rPr>
                <w:rStyle w:val="SCCCoramChar"/>
                <w:rFonts w:cs="Times New Roman"/>
                <w:sz w:val="20"/>
                <w:szCs w:val="20"/>
                <w:lang w:val="en-CA"/>
              </w:rPr>
              <w:t>LeBel</w:t>
            </w:r>
            <w:proofErr w:type="spellEnd"/>
            <w:r w:rsidRPr="0098429B">
              <w:rPr>
                <w:rStyle w:val="SCCCoramChar"/>
                <w:rFonts w:cs="Times New Roman"/>
                <w:sz w:val="20"/>
                <w:szCs w:val="20"/>
                <w:lang w:val="en-CA"/>
              </w:rPr>
              <w:t xml:space="preserve">, </w:t>
            </w:r>
            <w:proofErr w:type="spellStart"/>
            <w:r w:rsidRPr="0098429B">
              <w:rPr>
                <w:rStyle w:val="SCCCoramChar"/>
                <w:rFonts w:cs="Times New Roman"/>
                <w:sz w:val="20"/>
                <w:szCs w:val="20"/>
                <w:lang w:val="en-CA"/>
              </w:rPr>
              <w:t>Abella</w:t>
            </w:r>
            <w:proofErr w:type="spellEnd"/>
            <w:r w:rsidRPr="0098429B">
              <w:rPr>
                <w:rStyle w:val="SCCCoramChar"/>
                <w:rFonts w:cs="Times New Roman"/>
                <w:sz w:val="20"/>
                <w:szCs w:val="20"/>
                <w:lang w:val="en-CA"/>
              </w:rPr>
              <w:t xml:space="preserve"> and Cromwell JJ.</w:t>
            </w:r>
          </w:p>
          <w:p w:rsidR="0098429B" w:rsidRPr="00C63D00" w:rsidRDefault="0098429B" w:rsidP="0098429B">
            <w:pPr>
              <w:rPr>
                <w:rFonts w:cs="Times New Roman"/>
                <w:sz w:val="20"/>
                <w:szCs w:val="20"/>
                <w:u w:val="single"/>
              </w:rPr>
            </w:pPr>
          </w:p>
        </w:tc>
      </w:tr>
      <w:tr w:rsidR="0098429B" w:rsidRPr="00150DDA" w:rsidTr="0098429B">
        <w:trPr>
          <w:cantSplit/>
        </w:trPr>
        <w:tc>
          <w:tcPr>
            <w:tcW w:w="9576" w:type="dxa"/>
            <w:gridSpan w:val="2"/>
          </w:tcPr>
          <w:p w:rsidR="0098429B" w:rsidRPr="00C63D00" w:rsidRDefault="0098429B" w:rsidP="0098429B">
            <w:pPr>
              <w:pStyle w:val="SCCShortJudgment"/>
              <w:rPr>
                <w:rFonts w:cs="Times New Roman"/>
                <w:szCs w:val="20"/>
              </w:rPr>
            </w:pPr>
            <w:r w:rsidRPr="00C63D00">
              <w:rPr>
                <w:rFonts w:cs="Times New Roman"/>
                <w:szCs w:val="20"/>
              </w:rPr>
              <w:lastRenderedPageBreak/>
              <w:t>The motions to adduce new evidence and for an extension of time to serve and file the application for leave to appeal from the judgment of the Court of Appeal for Ontario, Number C52451, dated May 16, 2011, are dismissed without costs. In any event, had such motions been granted, the application for leave to appeal would have been dismissed.</w:t>
            </w:r>
          </w:p>
          <w:p w:rsidR="0098429B" w:rsidRPr="00C63D00" w:rsidRDefault="0098429B" w:rsidP="0098429B">
            <w:pPr>
              <w:pStyle w:val="SCCShortJudgment"/>
              <w:ind w:firstLine="0"/>
              <w:rPr>
                <w:rFonts w:cs="Times New Roman"/>
                <w:szCs w:val="20"/>
              </w:rPr>
            </w:pPr>
          </w:p>
          <w:p w:rsidR="0098429B" w:rsidRPr="00C63D00" w:rsidRDefault="0098429B" w:rsidP="00906620">
            <w:pPr>
              <w:pStyle w:val="SCCShortJudgment"/>
              <w:rPr>
                <w:rFonts w:cs="Times New Roman"/>
                <w:szCs w:val="20"/>
                <w:lang w:val="fr-CA"/>
              </w:rPr>
            </w:pPr>
            <w:r w:rsidRPr="00C63D00">
              <w:rPr>
                <w:rFonts w:cs="Times New Roman"/>
                <w:szCs w:val="20"/>
                <w:lang w:val="fr-CA"/>
              </w:rPr>
              <w:t>Les requêtes en vue de déposer de nouveaux éléments de preuve et en prorogation du délai de signification et de dépôt de la demande d’autorisation d’appel de l’arrêt de la Cour d’appel de l’Ontario, numéro C52451, daté du 16 mai 2011, sont rejetées sans dépens. Quoi qu’il en soit, même si les requêtes avaient été accueillies, la demande d’autorisation d’appel aurait été rejetée.</w:t>
            </w:r>
          </w:p>
        </w:tc>
      </w:tr>
    </w:tbl>
    <w:p w:rsidR="0078447A" w:rsidRPr="0098429B" w:rsidRDefault="0078447A" w:rsidP="0078447A">
      <w:pPr>
        <w:rPr>
          <w:sz w:val="20"/>
          <w:szCs w:val="20"/>
          <w:lang w:val="fr-CA"/>
        </w:rPr>
      </w:pPr>
    </w:p>
    <w:p w:rsidR="0078447A" w:rsidRPr="001B157C" w:rsidRDefault="0078447A" w:rsidP="0078447A">
      <w:pPr>
        <w:rPr>
          <w:sz w:val="20"/>
          <w:szCs w:val="20"/>
          <w:u w:val="single"/>
        </w:rPr>
      </w:pPr>
      <w:r w:rsidRPr="001B157C">
        <w:rPr>
          <w:sz w:val="20"/>
          <w:szCs w:val="20"/>
          <w:u w:val="single"/>
        </w:rPr>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62F0C" w:rsidRPr="00423C8A" w:rsidTr="00B56133">
        <w:tc>
          <w:tcPr>
            <w:tcW w:w="5000" w:type="pct"/>
            <w:gridSpan w:val="3"/>
          </w:tcPr>
          <w:p w:rsidR="00862F0C" w:rsidRPr="00423C8A" w:rsidRDefault="00862F0C" w:rsidP="00B56133">
            <w:pPr>
              <w:jc w:val="both"/>
              <w:rPr>
                <w:rFonts w:eastAsia="Calibri"/>
                <w:sz w:val="20"/>
              </w:rPr>
            </w:pPr>
            <w:r w:rsidRPr="00423C8A">
              <w:rPr>
                <w:rFonts w:eastAsia="Calibri"/>
                <w:sz w:val="20"/>
              </w:rPr>
              <w:t>Procedural law — Applications for habeas corpus and certiorari in aid and other relief dismissed — Whether lower courts erred in disposition of case</w:t>
            </w:r>
          </w:p>
        </w:tc>
      </w:tr>
      <w:tr w:rsidR="00862F0C" w:rsidRPr="00423C8A" w:rsidTr="00B56133">
        <w:tc>
          <w:tcPr>
            <w:tcW w:w="5000" w:type="pct"/>
            <w:gridSpan w:val="3"/>
          </w:tcPr>
          <w:p w:rsidR="00862F0C" w:rsidRPr="00423C8A" w:rsidRDefault="00862F0C" w:rsidP="00B56133">
            <w:pPr>
              <w:jc w:val="both"/>
              <w:rPr>
                <w:rFonts w:eastAsia="Calibri"/>
                <w:sz w:val="20"/>
              </w:rPr>
            </w:pPr>
          </w:p>
        </w:tc>
      </w:tr>
      <w:tr w:rsidR="00862F0C" w:rsidRPr="00423C8A" w:rsidTr="00B56133">
        <w:tc>
          <w:tcPr>
            <w:tcW w:w="5000" w:type="pct"/>
            <w:gridSpan w:val="3"/>
          </w:tcPr>
          <w:p w:rsidR="00862F0C" w:rsidRPr="00423C8A" w:rsidRDefault="00862F0C" w:rsidP="00B56133">
            <w:pPr>
              <w:jc w:val="both"/>
              <w:rPr>
                <w:rFonts w:eastAsia="Calibri"/>
                <w:sz w:val="20"/>
              </w:rPr>
            </w:pPr>
            <w:r w:rsidRPr="00423C8A">
              <w:rPr>
                <w:rFonts w:eastAsia="Calibri"/>
                <w:sz w:val="20"/>
              </w:rPr>
              <w:t>The applicant was unsuccessful in his applications for habeas corpus and certiorari to review and quash judicial dispositions of criminal charges, and a decision to suspend his driver’s license.  The Court of Appeal for Ontario dismissed his appeal.</w:t>
            </w:r>
          </w:p>
          <w:p w:rsidR="00862F0C" w:rsidRPr="00423C8A" w:rsidRDefault="00862F0C" w:rsidP="00B56133">
            <w:pPr>
              <w:jc w:val="both"/>
              <w:rPr>
                <w:rFonts w:eastAsia="Calibri"/>
                <w:sz w:val="20"/>
              </w:rPr>
            </w:pPr>
          </w:p>
        </w:tc>
      </w:tr>
      <w:tr w:rsidR="00862F0C" w:rsidRPr="00423C8A" w:rsidTr="00B56133">
        <w:tc>
          <w:tcPr>
            <w:tcW w:w="2427" w:type="pct"/>
          </w:tcPr>
          <w:p w:rsidR="00862F0C" w:rsidRPr="00423C8A" w:rsidRDefault="00862F0C" w:rsidP="00B56133">
            <w:pPr>
              <w:jc w:val="both"/>
              <w:rPr>
                <w:rFonts w:eastAsia="Calibri"/>
                <w:sz w:val="20"/>
              </w:rPr>
            </w:pPr>
            <w:r w:rsidRPr="00423C8A">
              <w:rPr>
                <w:rFonts w:eastAsia="Calibri"/>
                <w:sz w:val="20"/>
              </w:rPr>
              <w:t>June 14, 2010</w:t>
            </w:r>
          </w:p>
          <w:p w:rsidR="00862F0C" w:rsidRPr="00423C8A" w:rsidRDefault="00862F0C" w:rsidP="00B56133">
            <w:pPr>
              <w:jc w:val="both"/>
              <w:rPr>
                <w:rFonts w:eastAsia="Calibri"/>
                <w:sz w:val="20"/>
              </w:rPr>
            </w:pPr>
            <w:r w:rsidRPr="00423C8A">
              <w:rPr>
                <w:rFonts w:eastAsia="Calibri"/>
                <w:sz w:val="20"/>
              </w:rPr>
              <w:t>Ontario Superior Court of Justice</w:t>
            </w:r>
          </w:p>
          <w:p w:rsidR="00862F0C" w:rsidRPr="00423C8A" w:rsidRDefault="00862F0C" w:rsidP="00B56133">
            <w:pPr>
              <w:jc w:val="both"/>
              <w:rPr>
                <w:rFonts w:eastAsia="Calibri"/>
                <w:sz w:val="20"/>
              </w:rPr>
            </w:pPr>
            <w:r w:rsidRPr="00423C8A">
              <w:rPr>
                <w:rFonts w:eastAsia="Calibri"/>
                <w:sz w:val="20"/>
              </w:rPr>
              <w:t>(O'Neill J.)</w:t>
            </w:r>
          </w:p>
          <w:p w:rsidR="00862F0C" w:rsidRPr="00423C8A" w:rsidRDefault="00862F0C" w:rsidP="00B56133">
            <w:pPr>
              <w:jc w:val="both"/>
              <w:rPr>
                <w:rFonts w:eastAsia="Calibri"/>
                <w:sz w:val="20"/>
              </w:rPr>
            </w:pPr>
          </w:p>
        </w:tc>
        <w:tc>
          <w:tcPr>
            <w:tcW w:w="243" w:type="pct"/>
          </w:tcPr>
          <w:p w:rsidR="00862F0C" w:rsidRPr="00423C8A" w:rsidRDefault="00862F0C" w:rsidP="00B56133">
            <w:pPr>
              <w:jc w:val="both"/>
              <w:rPr>
                <w:rFonts w:eastAsia="Calibri"/>
                <w:sz w:val="20"/>
              </w:rPr>
            </w:pPr>
          </w:p>
        </w:tc>
        <w:tc>
          <w:tcPr>
            <w:tcW w:w="2330" w:type="pct"/>
          </w:tcPr>
          <w:p w:rsidR="00862F0C" w:rsidRPr="00423C8A" w:rsidRDefault="00862F0C" w:rsidP="00B56133">
            <w:pPr>
              <w:jc w:val="both"/>
              <w:rPr>
                <w:rFonts w:eastAsia="Calibri"/>
                <w:sz w:val="20"/>
              </w:rPr>
            </w:pPr>
            <w:r w:rsidRPr="00423C8A">
              <w:rPr>
                <w:rFonts w:eastAsia="Calibri"/>
                <w:sz w:val="20"/>
              </w:rPr>
              <w:t>Applications for habeas corpus and certiorari in aid and other relief dismissed</w:t>
            </w:r>
          </w:p>
          <w:p w:rsidR="00862F0C" w:rsidRPr="00423C8A" w:rsidRDefault="00862F0C" w:rsidP="00B56133">
            <w:pPr>
              <w:jc w:val="both"/>
              <w:rPr>
                <w:rFonts w:eastAsia="Calibri"/>
                <w:sz w:val="20"/>
              </w:rPr>
            </w:pPr>
          </w:p>
        </w:tc>
      </w:tr>
      <w:tr w:rsidR="00862F0C" w:rsidRPr="00423C8A" w:rsidTr="00B56133">
        <w:tc>
          <w:tcPr>
            <w:tcW w:w="2427" w:type="pct"/>
          </w:tcPr>
          <w:p w:rsidR="00862F0C" w:rsidRPr="00423C8A" w:rsidRDefault="00862F0C" w:rsidP="00B56133">
            <w:pPr>
              <w:jc w:val="both"/>
              <w:rPr>
                <w:rFonts w:eastAsia="Calibri"/>
                <w:sz w:val="20"/>
              </w:rPr>
            </w:pPr>
            <w:r w:rsidRPr="00423C8A">
              <w:rPr>
                <w:rFonts w:eastAsia="Calibri"/>
                <w:sz w:val="20"/>
              </w:rPr>
              <w:t>May 16, 2011</w:t>
            </w:r>
          </w:p>
          <w:p w:rsidR="00862F0C" w:rsidRPr="00423C8A" w:rsidRDefault="00862F0C" w:rsidP="00B56133">
            <w:pPr>
              <w:jc w:val="both"/>
              <w:rPr>
                <w:rFonts w:eastAsia="Calibri"/>
                <w:sz w:val="20"/>
              </w:rPr>
            </w:pPr>
            <w:r w:rsidRPr="00423C8A">
              <w:rPr>
                <w:rFonts w:eastAsia="Calibri"/>
                <w:sz w:val="20"/>
              </w:rPr>
              <w:t>Court of Appeal for Ontario</w:t>
            </w:r>
          </w:p>
          <w:p w:rsidR="00862F0C" w:rsidRPr="00423C8A" w:rsidRDefault="00862F0C" w:rsidP="00B56133">
            <w:pPr>
              <w:jc w:val="both"/>
              <w:rPr>
                <w:rFonts w:eastAsia="Calibri"/>
                <w:sz w:val="20"/>
              </w:rPr>
            </w:pPr>
            <w:r w:rsidRPr="00423C8A">
              <w:rPr>
                <w:rFonts w:eastAsia="Calibri"/>
                <w:sz w:val="20"/>
              </w:rPr>
              <w:t xml:space="preserve">(Winkler C.J.O. and </w:t>
            </w:r>
            <w:proofErr w:type="spellStart"/>
            <w:r w:rsidRPr="00423C8A">
              <w:rPr>
                <w:rFonts w:eastAsia="Calibri"/>
                <w:sz w:val="20"/>
              </w:rPr>
              <w:t>Moldaver</w:t>
            </w:r>
            <w:proofErr w:type="spellEnd"/>
            <w:r w:rsidRPr="00423C8A">
              <w:rPr>
                <w:rFonts w:eastAsia="Calibri"/>
                <w:sz w:val="20"/>
              </w:rPr>
              <w:t xml:space="preserve"> and Simmons JJ.A.)</w:t>
            </w:r>
          </w:p>
          <w:p w:rsidR="00862F0C" w:rsidRPr="00423C8A" w:rsidRDefault="00862F0C" w:rsidP="00B56133">
            <w:pPr>
              <w:jc w:val="both"/>
              <w:rPr>
                <w:rFonts w:eastAsia="Calibri"/>
                <w:sz w:val="20"/>
              </w:rPr>
            </w:pPr>
          </w:p>
        </w:tc>
        <w:tc>
          <w:tcPr>
            <w:tcW w:w="243" w:type="pct"/>
          </w:tcPr>
          <w:p w:rsidR="00862F0C" w:rsidRPr="00423C8A" w:rsidRDefault="00862F0C" w:rsidP="00B56133">
            <w:pPr>
              <w:jc w:val="both"/>
              <w:rPr>
                <w:rFonts w:eastAsia="Calibri"/>
                <w:sz w:val="20"/>
              </w:rPr>
            </w:pPr>
          </w:p>
        </w:tc>
        <w:tc>
          <w:tcPr>
            <w:tcW w:w="2330" w:type="pct"/>
          </w:tcPr>
          <w:p w:rsidR="00862F0C" w:rsidRPr="00423C8A" w:rsidRDefault="00862F0C" w:rsidP="00B56133">
            <w:pPr>
              <w:jc w:val="both"/>
              <w:rPr>
                <w:rFonts w:eastAsia="Calibri"/>
                <w:sz w:val="20"/>
              </w:rPr>
            </w:pPr>
            <w:r w:rsidRPr="00423C8A">
              <w:rPr>
                <w:rFonts w:eastAsia="Calibri"/>
                <w:sz w:val="20"/>
              </w:rPr>
              <w:t>Appeal dismissed</w:t>
            </w:r>
          </w:p>
          <w:p w:rsidR="00862F0C" w:rsidRPr="00423C8A" w:rsidRDefault="00862F0C" w:rsidP="00B56133">
            <w:pPr>
              <w:jc w:val="both"/>
              <w:rPr>
                <w:rFonts w:eastAsia="Calibri"/>
                <w:sz w:val="20"/>
              </w:rPr>
            </w:pPr>
          </w:p>
        </w:tc>
      </w:tr>
      <w:tr w:rsidR="00862F0C" w:rsidRPr="00423C8A" w:rsidTr="00B56133">
        <w:tc>
          <w:tcPr>
            <w:tcW w:w="2427" w:type="pct"/>
          </w:tcPr>
          <w:p w:rsidR="00862F0C" w:rsidRPr="00423C8A" w:rsidRDefault="00862F0C" w:rsidP="00B56133">
            <w:pPr>
              <w:jc w:val="both"/>
              <w:rPr>
                <w:rFonts w:eastAsia="Calibri"/>
                <w:sz w:val="20"/>
              </w:rPr>
            </w:pPr>
            <w:r w:rsidRPr="00423C8A">
              <w:rPr>
                <w:rFonts w:eastAsia="Calibri"/>
                <w:sz w:val="20"/>
              </w:rPr>
              <w:t>June 30, 2011</w:t>
            </w:r>
          </w:p>
          <w:p w:rsidR="00862F0C" w:rsidRPr="00423C8A" w:rsidRDefault="00862F0C" w:rsidP="00B56133">
            <w:pPr>
              <w:jc w:val="both"/>
              <w:rPr>
                <w:rFonts w:eastAsia="Calibri"/>
                <w:sz w:val="20"/>
              </w:rPr>
            </w:pPr>
            <w:r w:rsidRPr="00423C8A">
              <w:rPr>
                <w:rFonts w:eastAsia="Calibri"/>
                <w:sz w:val="20"/>
              </w:rPr>
              <w:t>Supreme Court of Canada</w:t>
            </w:r>
          </w:p>
          <w:p w:rsidR="00862F0C" w:rsidRPr="00423C8A" w:rsidRDefault="00862F0C" w:rsidP="00B56133">
            <w:pPr>
              <w:jc w:val="both"/>
              <w:rPr>
                <w:rFonts w:eastAsia="Calibri"/>
                <w:sz w:val="20"/>
              </w:rPr>
            </w:pPr>
          </w:p>
        </w:tc>
        <w:tc>
          <w:tcPr>
            <w:tcW w:w="243" w:type="pct"/>
          </w:tcPr>
          <w:p w:rsidR="00862F0C" w:rsidRPr="00423C8A" w:rsidRDefault="00862F0C" w:rsidP="00B56133">
            <w:pPr>
              <w:jc w:val="both"/>
              <w:rPr>
                <w:rFonts w:eastAsia="Calibri"/>
                <w:sz w:val="20"/>
              </w:rPr>
            </w:pPr>
          </w:p>
        </w:tc>
        <w:tc>
          <w:tcPr>
            <w:tcW w:w="2330" w:type="pct"/>
          </w:tcPr>
          <w:p w:rsidR="00862F0C" w:rsidRPr="00423C8A" w:rsidRDefault="00862F0C" w:rsidP="00B56133">
            <w:pPr>
              <w:jc w:val="both"/>
              <w:rPr>
                <w:rFonts w:eastAsia="Calibri"/>
                <w:sz w:val="20"/>
              </w:rPr>
            </w:pPr>
            <w:r w:rsidRPr="00423C8A">
              <w:rPr>
                <w:rFonts w:eastAsia="Calibri"/>
                <w:sz w:val="20"/>
              </w:rPr>
              <w:t>Application for leave to appeal filed</w:t>
            </w:r>
          </w:p>
          <w:p w:rsidR="00862F0C" w:rsidRPr="00423C8A" w:rsidRDefault="00862F0C" w:rsidP="00B56133">
            <w:pPr>
              <w:jc w:val="both"/>
              <w:rPr>
                <w:rFonts w:eastAsia="Calibri"/>
                <w:sz w:val="20"/>
              </w:rPr>
            </w:pPr>
          </w:p>
        </w:tc>
      </w:tr>
      <w:tr w:rsidR="00862F0C" w:rsidRPr="00423C8A" w:rsidTr="00B56133">
        <w:tc>
          <w:tcPr>
            <w:tcW w:w="2427" w:type="pct"/>
          </w:tcPr>
          <w:p w:rsidR="00862F0C" w:rsidRPr="00423C8A" w:rsidRDefault="00862F0C" w:rsidP="00B56133">
            <w:pPr>
              <w:jc w:val="both"/>
              <w:rPr>
                <w:rFonts w:eastAsia="Calibri"/>
                <w:sz w:val="20"/>
              </w:rPr>
            </w:pPr>
            <w:r w:rsidRPr="00423C8A">
              <w:rPr>
                <w:rFonts w:eastAsia="Calibri"/>
                <w:sz w:val="20"/>
              </w:rPr>
              <w:t>October 19, 2011</w:t>
            </w:r>
          </w:p>
          <w:p w:rsidR="00862F0C" w:rsidRPr="00423C8A" w:rsidRDefault="00862F0C" w:rsidP="00B56133">
            <w:pPr>
              <w:jc w:val="both"/>
              <w:rPr>
                <w:rFonts w:eastAsia="Calibri"/>
                <w:sz w:val="20"/>
              </w:rPr>
            </w:pPr>
            <w:r w:rsidRPr="00423C8A">
              <w:rPr>
                <w:rFonts w:eastAsia="Calibri"/>
                <w:sz w:val="20"/>
              </w:rPr>
              <w:t>Supreme Court of Canada</w:t>
            </w:r>
          </w:p>
        </w:tc>
        <w:tc>
          <w:tcPr>
            <w:tcW w:w="243" w:type="pct"/>
          </w:tcPr>
          <w:p w:rsidR="00862F0C" w:rsidRPr="00423C8A" w:rsidRDefault="00862F0C" w:rsidP="00B56133">
            <w:pPr>
              <w:jc w:val="both"/>
              <w:rPr>
                <w:rFonts w:eastAsia="Calibri"/>
                <w:sz w:val="20"/>
              </w:rPr>
            </w:pPr>
          </w:p>
        </w:tc>
        <w:tc>
          <w:tcPr>
            <w:tcW w:w="2330" w:type="pct"/>
          </w:tcPr>
          <w:p w:rsidR="00862F0C" w:rsidRPr="00423C8A" w:rsidRDefault="00862F0C" w:rsidP="00B56133">
            <w:pPr>
              <w:jc w:val="both"/>
              <w:rPr>
                <w:rFonts w:eastAsia="Calibri"/>
                <w:sz w:val="20"/>
              </w:rPr>
            </w:pPr>
            <w:r w:rsidRPr="00423C8A">
              <w:rPr>
                <w:rFonts w:eastAsia="Calibri"/>
                <w:sz w:val="20"/>
              </w:rPr>
              <w:t>Motion to extend time for leave to appeal and motion to adduce additional evidence filed</w:t>
            </w: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73"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62F0C" w:rsidRPr="00150DDA" w:rsidTr="00B56133">
        <w:tc>
          <w:tcPr>
            <w:tcW w:w="5000" w:type="pct"/>
            <w:gridSpan w:val="3"/>
          </w:tcPr>
          <w:p w:rsidR="00862F0C" w:rsidRPr="00423C8A" w:rsidRDefault="00862F0C" w:rsidP="00B56133">
            <w:pPr>
              <w:jc w:val="both"/>
              <w:rPr>
                <w:rFonts w:eastAsia="Calibri"/>
                <w:sz w:val="20"/>
                <w:lang w:val="fr-CA"/>
              </w:rPr>
            </w:pPr>
            <w:r w:rsidRPr="00423C8A">
              <w:rPr>
                <w:rFonts w:eastAsia="Calibri"/>
                <w:sz w:val="20"/>
                <w:lang w:val="fr-CA"/>
              </w:rPr>
              <w:t xml:space="preserve">Procédure — Demandes d'habeas corpus avec </w:t>
            </w:r>
            <w:proofErr w:type="spellStart"/>
            <w:r w:rsidRPr="00423C8A">
              <w:rPr>
                <w:rFonts w:eastAsia="Calibri"/>
                <w:sz w:val="20"/>
                <w:lang w:val="fr-CA"/>
              </w:rPr>
              <w:t>certiorari</w:t>
            </w:r>
            <w:proofErr w:type="spellEnd"/>
            <w:r w:rsidRPr="00423C8A">
              <w:rPr>
                <w:rFonts w:eastAsia="Calibri"/>
                <w:sz w:val="20"/>
                <w:lang w:val="fr-CA"/>
              </w:rPr>
              <w:t xml:space="preserve"> auxiliaire et autres redressements rejetées — Les juridictions inférieures </w:t>
            </w:r>
            <w:proofErr w:type="spellStart"/>
            <w:r w:rsidRPr="00423C8A">
              <w:rPr>
                <w:rFonts w:eastAsia="Calibri"/>
                <w:sz w:val="20"/>
                <w:lang w:val="fr-CA"/>
              </w:rPr>
              <w:t>ont</w:t>
            </w:r>
            <w:r w:rsidRPr="00423C8A">
              <w:rPr>
                <w:rFonts w:eastAsia="Calibri"/>
                <w:sz w:val="20"/>
                <w:lang w:val="fr-CA"/>
              </w:rPr>
              <w:noBreakHyphen/>
              <w:t>elles</w:t>
            </w:r>
            <w:proofErr w:type="spellEnd"/>
            <w:r w:rsidRPr="00423C8A">
              <w:rPr>
                <w:rFonts w:eastAsia="Calibri"/>
                <w:sz w:val="20"/>
                <w:lang w:val="fr-CA"/>
              </w:rPr>
              <w:t xml:space="preserve"> commis des erreurs dans la façon dont elles ont statué sur l’affaire?</w:t>
            </w:r>
          </w:p>
        </w:tc>
      </w:tr>
      <w:tr w:rsidR="00862F0C" w:rsidRPr="00150DDA" w:rsidTr="00B56133">
        <w:tc>
          <w:tcPr>
            <w:tcW w:w="5000" w:type="pct"/>
            <w:gridSpan w:val="3"/>
          </w:tcPr>
          <w:p w:rsidR="00862F0C" w:rsidRPr="00423C8A" w:rsidRDefault="00862F0C" w:rsidP="00B56133">
            <w:pPr>
              <w:jc w:val="both"/>
              <w:rPr>
                <w:rFonts w:eastAsia="Calibri"/>
                <w:sz w:val="20"/>
                <w:lang w:val="fr-CA"/>
              </w:rPr>
            </w:pPr>
          </w:p>
        </w:tc>
      </w:tr>
      <w:tr w:rsidR="00862F0C" w:rsidRPr="00423C8A" w:rsidTr="00B56133">
        <w:tc>
          <w:tcPr>
            <w:tcW w:w="5000" w:type="pct"/>
            <w:gridSpan w:val="3"/>
          </w:tcPr>
          <w:p w:rsidR="00862F0C" w:rsidRPr="00423C8A" w:rsidRDefault="00862F0C" w:rsidP="00B56133">
            <w:pPr>
              <w:jc w:val="both"/>
              <w:rPr>
                <w:rFonts w:eastAsia="Calibri"/>
                <w:sz w:val="20"/>
                <w:lang w:val="fr-CA"/>
              </w:rPr>
            </w:pPr>
            <w:r w:rsidRPr="00423C8A">
              <w:rPr>
                <w:rFonts w:eastAsia="Calibri"/>
                <w:sz w:val="20"/>
                <w:lang w:val="fr-CA"/>
              </w:rPr>
              <w:t xml:space="preserve">Le demandeur a été débouté de ses demandes de brefs d'habeas corpus avec </w:t>
            </w:r>
            <w:proofErr w:type="spellStart"/>
            <w:r w:rsidRPr="00423C8A">
              <w:rPr>
                <w:rFonts w:eastAsia="Calibri"/>
                <w:sz w:val="20"/>
                <w:lang w:val="fr-CA"/>
              </w:rPr>
              <w:t>certiorari</w:t>
            </w:r>
            <w:proofErr w:type="spellEnd"/>
            <w:r w:rsidRPr="00423C8A">
              <w:rPr>
                <w:rFonts w:eastAsia="Calibri"/>
                <w:sz w:val="20"/>
                <w:lang w:val="fr-CA"/>
              </w:rPr>
              <w:t xml:space="preserve"> pour réviser et annuler la manière dont les tribunaux ont statué sur les accusations au criminel et la décision de suspendre son permis de conduire.  La Cour d'appel de l’Ontario a rejeté son appel.</w:t>
            </w:r>
          </w:p>
          <w:p w:rsidR="00862F0C" w:rsidRPr="00423C8A" w:rsidRDefault="00862F0C" w:rsidP="00B56133">
            <w:pPr>
              <w:jc w:val="both"/>
              <w:rPr>
                <w:rFonts w:eastAsia="Calibri"/>
                <w:sz w:val="20"/>
                <w:lang w:val="fr-CA"/>
              </w:rPr>
            </w:pPr>
          </w:p>
        </w:tc>
      </w:tr>
      <w:tr w:rsidR="00862F0C" w:rsidRPr="00150DDA" w:rsidTr="00B56133">
        <w:tc>
          <w:tcPr>
            <w:tcW w:w="2427" w:type="pct"/>
          </w:tcPr>
          <w:p w:rsidR="00862F0C" w:rsidRPr="00423C8A" w:rsidRDefault="00862F0C" w:rsidP="00B56133">
            <w:pPr>
              <w:jc w:val="both"/>
              <w:rPr>
                <w:rFonts w:eastAsia="Calibri"/>
                <w:sz w:val="20"/>
                <w:lang w:val="fr-CA"/>
              </w:rPr>
            </w:pPr>
            <w:r w:rsidRPr="00423C8A">
              <w:rPr>
                <w:rFonts w:eastAsia="Calibri"/>
                <w:sz w:val="20"/>
                <w:lang w:val="fr-CA"/>
              </w:rPr>
              <w:t>14 juin 2010</w:t>
            </w:r>
          </w:p>
          <w:p w:rsidR="00862F0C" w:rsidRPr="00423C8A" w:rsidRDefault="00862F0C" w:rsidP="00B56133">
            <w:pPr>
              <w:jc w:val="both"/>
              <w:rPr>
                <w:rFonts w:eastAsia="Calibri"/>
                <w:sz w:val="20"/>
                <w:lang w:val="fr-CA"/>
              </w:rPr>
            </w:pPr>
            <w:r w:rsidRPr="00423C8A">
              <w:rPr>
                <w:rFonts w:eastAsia="Calibri"/>
                <w:sz w:val="20"/>
                <w:lang w:val="fr-CA"/>
              </w:rPr>
              <w:t xml:space="preserve">Cour supérieure de justice de l'Ontario </w:t>
            </w:r>
          </w:p>
          <w:p w:rsidR="00862F0C" w:rsidRPr="00423C8A" w:rsidRDefault="00862F0C" w:rsidP="00B56133">
            <w:pPr>
              <w:jc w:val="both"/>
              <w:rPr>
                <w:rFonts w:eastAsia="Calibri"/>
                <w:sz w:val="20"/>
                <w:lang w:val="fr-CA"/>
              </w:rPr>
            </w:pPr>
            <w:r w:rsidRPr="00423C8A">
              <w:rPr>
                <w:rFonts w:eastAsia="Calibri"/>
                <w:sz w:val="20"/>
                <w:lang w:val="fr-CA"/>
              </w:rPr>
              <w:t>(Juge O'Neill)</w:t>
            </w:r>
          </w:p>
          <w:p w:rsidR="00862F0C" w:rsidRPr="00423C8A" w:rsidRDefault="00862F0C" w:rsidP="00B56133">
            <w:pPr>
              <w:jc w:val="both"/>
              <w:rPr>
                <w:rFonts w:eastAsia="Calibri"/>
                <w:sz w:val="20"/>
                <w:lang w:val="fr-CA"/>
              </w:rPr>
            </w:pPr>
          </w:p>
        </w:tc>
        <w:tc>
          <w:tcPr>
            <w:tcW w:w="243" w:type="pct"/>
          </w:tcPr>
          <w:p w:rsidR="00862F0C" w:rsidRPr="00423C8A" w:rsidRDefault="00862F0C" w:rsidP="00B56133">
            <w:pPr>
              <w:jc w:val="both"/>
              <w:rPr>
                <w:rFonts w:eastAsia="Calibri"/>
                <w:sz w:val="20"/>
                <w:lang w:val="fr-CA"/>
              </w:rPr>
            </w:pPr>
          </w:p>
        </w:tc>
        <w:tc>
          <w:tcPr>
            <w:tcW w:w="2330" w:type="pct"/>
          </w:tcPr>
          <w:p w:rsidR="00862F0C" w:rsidRPr="00423C8A" w:rsidRDefault="00862F0C" w:rsidP="00B56133">
            <w:pPr>
              <w:jc w:val="both"/>
              <w:rPr>
                <w:rFonts w:eastAsia="Calibri"/>
                <w:sz w:val="20"/>
                <w:lang w:val="fr-CA"/>
              </w:rPr>
            </w:pPr>
            <w:r w:rsidRPr="00423C8A">
              <w:rPr>
                <w:rFonts w:eastAsia="Calibri"/>
                <w:sz w:val="20"/>
                <w:lang w:val="fr-CA"/>
              </w:rPr>
              <w:t xml:space="preserve">Demandes d'habeas corpus avec </w:t>
            </w:r>
            <w:proofErr w:type="spellStart"/>
            <w:r w:rsidRPr="00423C8A">
              <w:rPr>
                <w:rFonts w:eastAsia="Calibri"/>
                <w:sz w:val="20"/>
                <w:lang w:val="fr-CA"/>
              </w:rPr>
              <w:t>certiorari</w:t>
            </w:r>
            <w:proofErr w:type="spellEnd"/>
            <w:r w:rsidRPr="00423C8A">
              <w:rPr>
                <w:rFonts w:eastAsia="Calibri"/>
                <w:sz w:val="20"/>
                <w:lang w:val="fr-CA"/>
              </w:rPr>
              <w:t xml:space="preserve"> auxiliaire et autres redressements, rejetées</w:t>
            </w:r>
          </w:p>
          <w:p w:rsidR="00862F0C" w:rsidRPr="00423C8A" w:rsidRDefault="00862F0C" w:rsidP="00B56133">
            <w:pPr>
              <w:jc w:val="both"/>
              <w:rPr>
                <w:rFonts w:eastAsia="Calibri"/>
                <w:sz w:val="20"/>
                <w:lang w:val="fr-CA"/>
              </w:rPr>
            </w:pPr>
          </w:p>
        </w:tc>
      </w:tr>
      <w:tr w:rsidR="00862F0C" w:rsidRPr="00423C8A" w:rsidTr="0098429B">
        <w:trPr>
          <w:cantSplit/>
        </w:trPr>
        <w:tc>
          <w:tcPr>
            <w:tcW w:w="2427" w:type="pct"/>
          </w:tcPr>
          <w:p w:rsidR="00862F0C" w:rsidRPr="00423C8A" w:rsidRDefault="00862F0C" w:rsidP="00B56133">
            <w:pPr>
              <w:jc w:val="both"/>
              <w:rPr>
                <w:rFonts w:eastAsia="Calibri"/>
                <w:sz w:val="20"/>
                <w:lang w:val="fr-CA"/>
              </w:rPr>
            </w:pPr>
            <w:r w:rsidRPr="00423C8A">
              <w:rPr>
                <w:rFonts w:eastAsia="Calibri"/>
                <w:sz w:val="20"/>
                <w:lang w:val="fr-CA"/>
              </w:rPr>
              <w:lastRenderedPageBreak/>
              <w:t>16 mai 2011</w:t>
            </w:r>
          </w:p>
          <w:p w:rsidR="00862F0C" w:rsidRPr="00423C8A" w:rsidRDefault="00862F0C" w:rsidP="00B56133">
            <w:pPr>
              <w:jc w:val="both"/>
              <w:rPr>
                <w:rFonts w:eastAsia="Calibri"/>
                <w:sz w:val="20"/>
                <w:lang w:val="fr-CA"/>
              </w:rPr>
            </w:pPr>
            <w:r w:rsidRPr="00423C8A">
              <w:rPr>
                <w:rFonts w:eastAsia="Calibri"/>
                <w:sz w:val="20"/>
                <w:lang w:val="fr-CA"/>
              </w:rPr>
              <w:t>Cour d'appel de l'Ontario</w:t>
            </w:r>
          </w:p>
          <w:p w:rsidR="00862F0C" w:rsidRPr="00423C8A" w:rsidRDefault="00862F0C" w:rsidP="00B56133">
            <w:pPr>
              <w:jc w:val="both"/>
              <w:rPr>
                <w:rFonts w:eastAsia="Calibri"/>
                <w:sz w:val="20"/>
                <w:lang w:val="fr-CA"/>
              </w:rPr>
            </w:pPr>
            <w:r w:rsidRPr="00423C8A">
              <w:rPr>
                <w:rFonts w:eastAsia="Calibri"/>
                <w:sz w:val="20"/>
                <w:lang w:val="fr-CA"/>
              </w:rPr>
              <w:t xml:space="preserve">(Juge en chef </w:t>
            </w:r>
            <w:proofErr w:type="spellStart"/>
            <w:r w:rsidRPr="00423C8A">
              <w:rPr>
                <w:rFonts w:eastAsia="Calibri"/>
                <w:sz w:val="20"/>
                <w:lang w:val="fr-CA"/>
              </w:rPr>
              <w:t>Winkler</w:t>
            </w:r>
            <w:proofErr w:type="spellEnd"/>
            <w:r w:rsidRPr="00423C8A">
              <w:rPr>
                <w:rFonts w:eastAsia="Calibri"/>
                <w:sz w:val="20"/>
                <w:lang w:val="fr-CA"/>
              </w:rPr>
              <w:t xml:space="preserve">, juges </w:t>
            </w:r>
            <w:proofErr w:type="spellStart"/>
            <w:r w:rsidRPr="00423C8A">
              <w:rPr>
                <w:rFonts w:eastAsia="Calibri"/>
                <w:sz w:val="20"/>
                <w:lang w:val="fr-CA"/>
              </w:rPr>
              <w:t>Moldaver</w:t>
            </w:r>
            <w:proofErr w:type="spellEnd"/>
            <w:r w:rsidRPr="00423C8A">
              <w:rPr>
                <w:rFonts w:eastAsia="Calibri"/>
                <w:sz w:val="20"/>
                <w:lang w:val="fr-CA"/>
              </w:rPr>
              <w:t xml:space="preserve"> et Simmons)</w:t>
            </w:r>
          </w:p>
          <w:p w:rsidR="00862F0C" w:rsidRPr="00423C8A" w:rsidRDefault="00862F0C" w:rsidP="00B56133">
            <w:pPr>
              <w:jc w:val="both"/>
              <w:rPr>
                <w:rFonts w:eastAsia="Calibri"/>
                <w:sz w:val="20"/>
                <w:lang w:val="fr-CA"/>
              </w:rPr>
            </w:pPr>
          </w:p>
        </w:tc>
        <w:tc>
          <w:tcPr>
            <w:tcW w:w="243" w:type="pct"/>
          </w:tcPr>
          <w:p w:rsidR="00862F0C" w:rsidRPr="00423C8A" w:rsidRDefault="00862F0C" w:rsidP="00B56133">
            <w:pPr>
              <w:jc w:val="both"/>
              <w:rPr>
                <w:rFonts w:eastAsia="Calibri"/>
                <w:sz w:val="20"/>
                <w:lang w:val="fr-CA"/>
              </w:rPr>
            </w:pPr>
          </w:p>
        </w:tc>
        <w:tc>
          <w:tcPr>
            <w:tcW w:w="2330" w:type="pct"/>
          </w:tcPr>
          <w:p w:rsidR="00862F0C" w:rsidRPr="00423C8A" w:rsidRDefault="00862F0C" w:rsidP="00B56133">
            <w:pPr>
              <w:jc w:val="both"/>
              <w:rPr>
                <w:rFonts w:eastAsia="Calibri"/>
                <w:sz w:val="20"/>
                <w:lang w:val="fr-CA"/>
              </w:rPr>
            </w:pPr>
            <w:r w:rsidRPr="00423C8A">
              <w:rPr>
                <w:rFonts w:eastAsia="Calibri"/>
                <w:sz w:val="20"/>
                <w:lang w:val="fr-CA"/>
              </w:rPr>
              <w:t>Appel rejeté</w:t>
            </w:r>
          </w:p>
          <w:p w:rsidR="00862F0C" w:rsidRPr="00423C8A" w:rsidRDefault="00862F0C" w:rsidP="00B56133">
            <w:pPr>
              <w:jc w:val="both"/>
              <w:rPr>
                <w:rFonts w:eastAsia="Calibri"/>
                <w:sz w:val="20"/>
                <w:lang w:val="fr-CA"/>
              </w:rPr>
            </w:pPr>
          </w:p>
        </w:tc>
      </w:tr>
      <w:tr w:rsidR="00862F0C" w:rsidRPr="00423C8A" w:rsidTr="0098429B">
        <w:trPr>
          <w:cantSplit/>
        </w:trPr>
        <w:tc>
          <w:tcPr>
            <w:tcW w:w="2427" w:type="pct"/>
          </w:tcPr>
          <w:p w:rsidR="00862F0C" w:rsidRPr="00423C8A" w:rsidRDefault="00862F0C" w:rsidP="00B56133">
            <w:pPr>
              <w:jc w:val="both"/>
              <w:rPr>
                <w:rFonts w:eastAsia="Calibri"/>
                <w:sz w:val="20"/>
                <w:lang w:val="fr-CA"/>
              </w:rPr>
            </w:pPr>
            <w:r w:rsidRPr="00423C8A">
              <w:rPr>
                <w:rFonts w:eastAsia="Calibri"/>
                <w:sz w:val="20"/>
                <w:lang w:val="fr-CA"/>
              </w:rPr>
              <w:t>30 juin 2011</w:t>
            </w:r>
          </w:p>
          <w:p w:rsidR="00862F0C" w:rsidRPr="00423C8A" w:rsidRDefault="00862F0C" w:rsidP="00B56133">
            <w:pPr>
              <w:jc w:val="both"/>
              <w:rPr>
                <w:rFonts w:eastAsia="Calibri"/>
                <w:sz w:val="20"/>
                <w:lang w:val="fr-CA"/>
              </w:rPr>
            </w:pPr>
            <w:r w:rsidRPr="00423C8A">
              <w:rPr>
                <w:rFonts w:eastAsia="Calibri"/>
                <w:sz w:val="20"/>
                <w:lang w:val="fr-CA"/>
              </w:rPr>
              <w:t>Cour suprême du Canada</w:t>
            </w:r>
          </w:p>
          <w:p w:rsidR="00862F0C" w:rsidRPr="00423C8A" w:rsidRDefault="00862F0C" w:rsidP="00B56133">
            <w:pPr>
              <w:jc w:val="both"/>
              <w:rPr>
                <w:rFonts w:eastAsia="Calibri"/>
                <w:sz w:val="20"/>
                <w:lang w:val="fr-CA"/>
              </w:rPr>
            </w:pPr>
          </w:p>
        </w:tc>
        <w:tc>
          <w:tcPr>
            <w:tcW w:w="243" w:type="pct"/>
          </w:tcPr>
          <w:p w:rsidR="00862F0C" w:rsidRPr="00423C8A" w:rsidRDefault="00862F0C" w:rsidP="00B56133">
            <w:pPr>
              <w:jc w:val="both"/>
              <w:rPr>
                <w:rFonts w:eastAsia="Calibri"/>
                <w:sz w:val="20"/>
                <w:lang w:val="fr-CA"/>
              </w:rPr>
            </w:pPr>
          </w:p>
        </w:tc>
        <w:tc>
          <w:tcPr>
            <w:tcW w:w="2330" w:type="pct"/>
          </w:tcPr>
          <w:p w:rsidR="00862F0C" w:rsidRPr="00423C8A" w:rsidRDefault="00862F0C" w:rsidP="00B56133">
            <w:pPr>
              <w:jc w:val="both"/>
              <w:rPr>
                <w:rFonts w:eastAsia="Calibri"/>
                <w:sz w:val="20"/>
                <w:lang w:val="fr-CA"/>
              </w:rPr>
            </w:pPr>
            <w:r w:rsidRPr="00423C8A">
              <w:rPr>
                <w:rFonts w:eastAsia="Calibri"/>
                <w:sz w:val="20"/>
                <w:lang w:val="fr-CA"/>
              </w:rPr>
              <w:t>Demande d'autorisation d'appel, déposée</w:t>
            </w:r>
          </w:p>
          <w:p w:rsidR="00862F0C" w:rsidRPr="00423C8A" w:rsidRDefault="00862F0C" w:rsidP="00B56133">
            <w:pPr>
              <w:jc w:val="both"/>
              <w:rPr>
                <w:rFonts w:eastAsia="Calibri"/>
                <w:sz w:val="20"/>
                <w:lang w:val="fr-CA"/>
              </w:rPr>
            </w:pPr>
          </w:p>
        </w:tc>
      </w:tr>
      <w:tr w:rsidR="00862F0C" w:rsidRPr="00150DDA" w:rsidTr="0098429B">
        <w:trPr>
          <w:cantSplit/>
        </w:trPr>
        <w:tc>
          <w:tcPr>
            <w:tcW w:w="2427" w:type="pct"/>
          </w:tcPr>
          <w:p w:rsidR="00862F0C" w:rsidRPr="00423C8A" w:rsidRDefault="00862F0C" w:rsidP="00B56133">
            <w:pPr>
              <w:jc w:val="both"/>
              <w:rPr>
                <w:rFonts w:eastAsia="Calibri"/>
                <w:sz w:val="20"/>
                <w:lang w:val="fr-CA"/>
              </w:rPr>
            </w:pPr>
            <w:r w:rsidRPr="00423C8A">
              <w:rPr>
                <w:rFonts w:eastAsia="Calibri"/>
                <w:sz w:val="20"/>
                <w:lang w:val="fr-CA"/>
              </w:rPr>
              <w:t>19 octobre 2011</w:t>
            </w:r>
          </w:p>
          <w:p w:rsidR="00862F0C" w:rsidRPr="00423C8A" w:rsidRDefault="00862F0C" w:rsidP="00B56133">
            <w:pPr>
              <w:jc w:val="both"/>
              <w:rPr>
                <w:rFonts w:eastAsia="Calibri"/>
                <w:sz w:val="20"/>
                <w:lang w:val="fr-CA"/>
              </w:rPr>
            </w:pPr>
            <w:r w:rsidRPr="00423C8A">
              <w:rPr>
                <w:rFonts w:eastAsia="Calibri"/>
                <w:sz w:val="20"/>
                <w:lang w:val="fr-CA"/>
              </w:rPr>
              <w:t xml:space="preserve">Cour suprême du Canada </w:t>
            </w:r>
          </w:p>
          <w:p w:rsidR="00862F0C" w:rsidRPr="00423C8A" w:rsidRDefault="00862F0C" w:rsidP="00B56133">
            <w:pPr>
              <w:jc w:val="both"/>
              <w:rPr>
                <w:rFonts w:eastAsia="Calibri"/>
                <w:sz w:val="20"/>
                <w:lang w:val="fr-CA"/>
              </w:rPr>
            </w:pPr>
          </w:p>
        </w:tc>
        <w:tc>
          <w:tcPr>
            <w:tcW w:w="243" w:type="pct"/>
          </w:tcPr>
          <w:p w:rsidR="00862F0C" w:rsidRPr="00423C8A" w:rsidRDefault="00862F0C" w:rsidP="00B56133">
            <w:pPr>
              <w:jc w:val="both"/>
              <w:rPr>
                <w:rFonts w:eastAsia="Calibri"/>
                <w:sz w:val="20"/>
                <w:lang w:val="fr-CA"/>
              </w:rPr>
            </w:pPr>
          </w:p>
        </w:tc>
        <w:tc>
          <w:tcPr>
            <w:tcW w:w="2330" w:type="pct"/>
          </w:tcPr>
          <w:p w:rsidR="00862F0C" w:rsidRPr="00423C8A" w:rsidRDefault="00862F0C" w:rsidP="00B56133">
            <w:pPr>
              <w:jc w:val="both"/>
              <w:rPr>
                <w:rFonts w:eastAsia="Calibri"/>
                <w:sz w:val="20"/>
                <w:lang w:val="fr-CA"/>
              </w:rPr>
            </w:pPr>
            <w:r w:rsidRPr="00423C8A">
              <w:rPr>
                <w:rFonts w:eastAsia="Calibri"/>
                <w:sz w:val="20"/>
                <w:lang w:val="fr-CA"/>
              </w:rPr>
              <w:t>Requête en prorogation du délai d'autorisation d'appel et requête en vue de déposer des éléments de preuve supplémentaires, déposées</w:t>
            </w:r>
          </w:p>
        </w:tc>
      </w:tr>
    </w:tbl>
    <w:p w:rsidR="0078447A" w:rsidRPr="00862F0C" w:rsidRDefault="0078447A" w:rsidP="0078447A">
      <w:pPr>
        <w:rPr>
          <w:sz w:val="20"/>
          <w:szCs w:val="20"/>
          <w:lang w:val="fr-CA"/>
        </w:rPr>
      </w:pPr>
    </w:p>
    <w:p w:rsidR="0078447A" w:rsidRDefault="009E0ECD" w:rsidP="0078447A">
      <w:pPr>
        <w:rPr>
          <w:sz w:val="20"/>
          <w:szCs w:val="20"/>
        </w:rPr>
      </w:pPr>
      <w:r w:rsidRPr="009E0ECD">
        <w:rPr>
          <w:sz w:val="20"/>
          <w:szCs w:val="20"/>
          <w:lang w:val="fr-CA"/>
        </w:rPr>
        <w:pict>
          <v:rect id="_x0000_i1074" style="width:2in;height:1pt" o:hrpct="0" o:hralign="center" o:hrstd="t" o:hrnoshade="t" o:hr="t" fillcolor="black [3213]" stroked="f"/>
        </w:pict>
      </w:r>
    </w:p>
    <w:p w:rsidR="0078447A" w:rsidRDefault="0078447A" w:rsidP="007844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47A3" w:rsidRPr="00150DDA" w:rsidTr="00BB18C3">
        <w:trPr>
          <w:cantSplit/>
        </w:trPr>
        <w:tc>
          <w:tcPr>
            <w:tcW w:w="1458" w:type="dxa"/>
          </w:tcPr>
          <w:p w:rsidR="007847A3" w:rsidRPr="007847A3" w:rsidRDefault="007847A3" w:rsidP="00BB18C3">
            <w:pPr>
              <w:rPr>
                <w:rFonts w:cs="Times New Roman"/>
                <w:sz w:val="20"/>
                <w:szCs w:val="20"/>
              </w:rPr>
            </w:pPr>
            <w:r w:rsidRPr="007847A3">
              <w:rPr>
                <w:rStyle w:val="SCCFileNumberChar"/>
                <w:sz w:val="20"/>
                <w:szCs w:val="20"/>
              </w:rPr>
              <w:t>34487</w:t>
            </w:r>
          </w:p>
          <w:p w:rsidR="007847A3" w:rsidRPr="007847A3" w:rsidRDefault="007847A3" w:rsidP="00BB18C3">
            <w:pPr>
              <w:rPr>
                <w:rFonts w:cs="Times New Roman"/>
                <w:b/>
                <w:sz w:val="20"/>
                <w:szCs w:val="20"/>
                <w:lang w:val="fr-CA"/>
              </w:rPr>
            </w:pPr>
          </w:p>
        </w:tc>
        <w:tc>
          <w:tcPr>
            <w:tcW w:w="8118" w:type="dxa"/>
          </w:tcPr>
          <w:p w:rsidR="007847A3" w:rsidRPr="007847A3" w:rsidRDefault="007847A3" w:rsidP="00BB18C3">
            <w:pPr>
              <w:rPr>
                <w:rFonts w:cs="Times New Roman"/>
                <w:sz w:val="20"/>
                <w:szCs w:val="20"/>
                <w:lang w:val="fr-CA"/>
              </w:rPr>
            </w:pPr>
            <w:r w:rsidRPr="007847A3">
              <w:rPr>
                <w:rStyle w:val="SCCLsocChar"/>
                <w:rFonts w:cs="Times New Roman"/>
                <w:sz w:val="20"/>
                <w:szCs w:val="20"/>
              </w:rPr>
              <w:t xml:space="preserve">Éric </w:t>
            </w:r>
            <w:proofErr w:type="spellStart"/>
            <w:r w:rsidRPr="007847A3">
              <w:rPr>
                <w:rStyle w:val="SCCLsocChar"/>
                <w:rFonts w:cs="Times New Roman"/>
                <w:sz w:val="20"/>
                <w:szCs w:val="20"/>
              </w:rPr>
              <w:t>Lamontagne</w:t>
            </w:r>
            <w:proofErr w:type="spellEnd"/>
            <w:r w:rsidRPr="007847A3">
              <w:rPr>
                <w:rStyle w:val="SCCLsocChar"/>
                <w:rFonts w:cs="Times New Roman"/>
                <w:sz w:val="20"/>
                <w:szCs w:val="20"/>
              </w:rPr>
              <w:t xml:space="preserve"> c. Sa Majesté la Reine</w:t>
            </w:r>
            <w:r w:rsidRPr="007847A3">
              <w:rPr>
                <w:rFonts w:cs="Times New Roman"/>
                <w:sz w:val="20"/>
                <w:szCs w:val="20"/>
                <w:lang w:val="fr-CA"/>
              </w:rPr>
              <w:t xml:space="preserve"> (</w:t>
            </w:r>
            <w:proofErr w:type="spellStart"/>
            <w:r w:rsidRPr="007847A3">
              <w:rPr>
                <w:rFonts w:cs="Times New Roman"/>
                <w:sz w:val="20"/>
                <w:szCs w:val="20"/>
                <w:lang w:val="fr-CA"/>
              </w:rPr>
              <w:t>Qc</w:t>
            </w:r>
            <w:proofErr w:type="spellEnd"/>
            <w:r w:rsidRPr="007847A3">
              <w:rPr>
                <w:rFonts w:cs="Times New Roman"/>
                <w:sz w:val="20"/>
                <w:szCs w:val="20"/>
                <w:lang w:val="fr-CA"/>
              </w:rPr>
              <w:t>) (Criminelle) (Autorisation)</w:t>
            </w:r>
          </w:p>
          <w:p w:rsidR="007847A3" w:rsidRPr="007847A3" w:rsidRDefault="007847A3" w:rsidP="00BB18C3">
            <w:pPr>
              <w:rPr>
                <w:rFonts w:cs="Times New Roman"/>
                <w:sz w:val="20"/>
                <w:szCs w:val="20"/>
                <w:lang w:val="fr-CA"/>
              </w:rPr>
            </w:pPr>
          </w:p>
        </w:tc>
      </w:tr>
      <w:tr w:rsidR="007847A3" w:rsidRPr="00150DDA" w:rsidTr="00BB18C3">
        <w:trPr>
          <w:cantSplit/>
        </w:trPr>
        <w:tc>
          <w:tcPr>
            <w:tcW w:w="1458" w:type="dxa"/>
          </w:tcPr>
          <w:p w:rsidR="007847A3" w:rsidRPr="007847A3" w:rsidRDefault="007847A3" w:rsidP="00BB18C3">
            <w:pPr>
              <w:rPr>
                <w:rFonts w:cs="Times New Roman"/>
                <w:sz w:val="20"/>
                <w:szCs w:val="20"/>
              </w:rPr>
            </w:pPr>
            <w:r w:rsidRPr="007847A3">
              <w:rPr>
                <w:rFonts w:cs="Times New Roman"/>
                <w:sz w:val="20"/>
                <w:szCs w:val="20"/>
              </w:rPr>
              <w:t>Coram :</w:t>
            </w:r>
          </w:p>
        </w:tc>
        <w:tc>
          <w:tcPr>
            <w:tcW w:w="8118" w:type="dxa"/>
          </w:tcPr>
          <w:p w:rsidR="007847A3" w:rsidRPr="007847A3" w:rsidRDefault="007847A3" w:rsidP="00BB18C3">
            <w:pPr>
              <w:rPr>
                <w:rFonts w:cs="Times New Roman"/>
                <w:sz w:val="20"/>
                <w:szCs w:val="20"/>
                <w:lang w:val="fr-CA"/>
              </w:rPr>
            </w:pPr>
            <w:r w:rsidRPr="007847A3">
              <w:rPr>
                <w:rStyle w:val="SCCCoramChar"/>
                <w:rFonts w:cs="Times New Roman"/>
                <w:sz w:val="20"/>
                <w:szCs w:val="20"/>
              </w:rPr>
              <w:t xml:space="preserve">Les juges </w:t>
            </w:r>
            <w:proofErr w:type="spellStart"/>
            <w:r w:rsidRPr="007847A3">
              <w:rPr>
                <w:rStyle w:val="SCCCoramChar"/>
                <w:rFonts w:cs="Times New Roman"/>
                <w:sz w:val="20"/>
                <w:szCs w:val="20"/>
              </w:rPr>
              <w:t>LeBel</w:t>
            </w:r>
            <w:proofErr w:type="spellEnd"/>
            <w:r w:rsidRPr="007847A3">
              <w:rPr>
                <w:rStyle w:val="SCCCoramChar"/>
                <w:rFonts w:cs="Times New Roman"/>
                <w:sz w:val="20"/>
                <w:szCs w:val="20"/>
              </w:rPr>
              <w:t>, Abella et Cromwell</w:t>
            </w:r>
          </w:p>
          <w:p w:rsidR="007847A3" w:rsidRPr="007847A3" w:rsidRDefault="007847A3" w:rsidP="00BB18C3">
            <w:pPr>
              <w:rPr>
                <w:rFonts w:cs="Times New Roman"/>
                <w:sz w:val="20"/>
                <w:szCs w:val="20"/>
                <w:u w:val="single"/>
                <w:lang w:val="fr-CA"/>
              </w:rPr>
            </w:pPr>
          </w:p>
        </w:tc>
      </w:tr>
      <w:tr w:rsidR="007847A3" w:rsidRPr="007847A3" w:rsidTr="00BB18C3">
        <w:trPr>
          <w:cantSplit/>
        </w:trPr>
        <w:tc>
          <w:tcPr>
            <w:tcW w:w="9576" w:type="dxa"/>
            <w:gridSpan w:val="2"/>
          </w:tcPr>
          <w:p w:rsidR="007847A3" w:rsidRPr="007847A3" w:rsidRDefault="007847A3" w:rsidP="00BB18C3">
            <w:pPr>
              <w:pStyle w:val="SCCShortJudgment"/>
              <w:rPr>
                <w:rFonts w:cs="Times New Roman"/>
                <w:szCs w:val="20"/>
                <w:lang w:val="fr-CA"/>
              </w:rPr>
            </w:pPr>
            <w:r w:rsidRPr="007847A3">
              <w:rPr>
                <w:rFonts w:cs="Times New Roman"/>
                <w:szCs w:val="20"/>
                <w:lang w:val="fr-CA"/>
              </w:rPr>
              <w:t>La demande d’autorisation d’appel de l’arrêt de la Cour d’appel du Québec (Montréal), numéro 500-10-004433-098, 2011 QCCA 1486, daté du 10 août 2011, est rejetée sans dépens.</w:t>
            </w:r>
          </w:p>
          <w:p w:rsidR="007847A3" w:rsidRPr="007847A3" w:rsidRDefault="007847A3" w:rsidP="00BB18C3">
            <w:pPr>
              <w:pStyle w:val="SCCShortJudgment"/>
              <w:ind w:firstLine="0"/>
              <w:rPr>
                <w:rFonts w:cs="Times New Roman"/>
                <w:szCs w:val="20"/>
                <w:lang w:val="fr-CA"/>
              </w:rPr>
            </w:pPr>
          </w:p>
          <w:p w:rsidR="007847A3" w:rsidRPr="007847A3" w:rsidRDefault="007847A3" w:rsidP="00BB18C3">
            <w:pPr>
              <w:pStyle w:val="SCCShortJudgment"/>
              <w:rPr>
                <w:rFonts w:cs="Times New Roman"/>
                <w:szCs w:val="20"/>
              </w:rPr>
            </w:pPr>
            <w:r w:rsidRPr="007847A3">
              <w:rPr>
                <w:rFonts w:cs="Times New Roman"/>
                <w:szCs w:val="20"/>
              </w:rPr>
              <w:t>The application for leave to appeal from the judgment of the Court of Appeal of Quebec (Montréal), Number 500-10-004433-098, 2011 QCCA 1486, dated August 10, 2011, is dismissed without costs.</w:t>
            </w:r>
          </w:p>
        </w:tc>
      </w:tr>
    </w:tbl>
    <w:p w:rsidR="007847A3" w:rsidRDefault="007847A3" w:rsidP="007847A3">
      <w:pPr>
        <w:rPr>
          <w:sz w:val="20"/>
          <w:szCs w:val="20"/>
        </w:rPr>
      </w:pPr>
    </w:p>
    <w:p w:rsidR="007847A3" w:rsidRPr="001B157C" w:rsidRDefault="007847A3" w:rsidP="007847A3">
      <w:pPr>
        <w:rPr>
          <w:sz w:val="20"/>
          <w:szCs w:val="20"/>
          <w:u w:val="single"/>
        </w:rPr>
      </w:pPr>
      <w:r w:rsidRPr="001B157C">
        <w:rPr>
          <w:sz w:val="20"/>
          <w:szCs w:val="20"/>
          <w:u w:val="single"/>
        </w:rPr>
        <w:t>CASE SUMMARY</w:t>
      </w:r>
    </w:p>
    <w:p w:rsidR="007847A3" w:rsidRDefault="007847A3" w:rsidP="007847A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47A3" w:rsidRPr="00423C8A" w:rsidTr="00BB18C3">
        <w:tc>
          <w:tcPr>
            <w:tcW w:w="5000" w:type="pct"/>
            <w:gridSpan w:val="3"/>
          </w:tcPr>
          <w:p w:rsidR="007847A3" w:rsidRPr="00423C8A" w:rsidRDefault="007847A3" w:rsidP="00BB18C3">
            <w:pPr>
              <w:jc w:val="both"/>
              <w:rPr>
                <w:rFonts w:eastAsia="Calibri"/>
                <w:sz w:val="20"/>
              </w:rPr>
            </w:pPr>
            <w:r w:rsidRPr="00423C8A">
              <w:rPr>
                <w:rFonts w:eastAsia="Calibri"/>
                <w:sz w:val="20"/>
              </w:rPr>
              <w:t xml:space="preserve">Criminal law — Appeals — Sufficiency of reasons — Guilty plea — Validity of guilty plea — Whether Court of Appeal erred in law in rendering judgment with insufficient reasons — Whether Court of Appeal erred in law and in fact in holding that applicant’s guilty plea was entered freely and voluntarily in particular circumstances of case — Whether Court of Appeal erred in law in denying applicant’s request to withdraw plea when situation clearly amounted to denial of justice — </w:t>
            </w:r>
            <w:r w:rsidRPr="00423C8A">
              <w:rPr>
                <w:rFonts w:eastAsia="Calibri"/>
                <w:i/>
                <w:sz w:val="20"/>
              </w:rPr>
              <w:t>Criminal Code</w:t>
            </w:r>
            <w:r w:rsidRPr="00423C8A">
              <w:rPr>
                <w:rFonts w:eastAsia="Calibri"/>
                <w:sz w:val="20"/>
              </w:rPr>
              <w:t>, R.S.C. 1985, c. C</w:t>
            </w:r>
            <w:r w:rsidRPr="00423C8A">
              <w:rPr>
                <w:rFonts w:eastAsia="Calibri"/>
                <w:sz w:val="20"/>
              </w:rPr>
              <w:noBreakHyphen/>
              <w:t>46, s. 606.</w:t>
            </w:r>
          </w:p>
        </w:tc>
      </w:tr>
      <w:tr w:rsidR="007847A3" w:rsidRPr="00423C8A" w:rsidTr="00BB18C3">
        <w:tc>
          <w:tcPr>
            <w:tcW w:w="5000" w:type="pct"/>
            <w:gridSpan w:val="3"/>
          </w:tcPr>
          <w:p w:rsidR="007847A3" w:rsidRPr="00423C8A" w:rsidRDefault="007847A3" w:rsidP="00BB18C3">
            <w:pPr>
              <w:jc w:val="both"/>
              <w:rPr>
                <w:rFonts w:eastAsia="Calibri"/>
                <w:sz w:val="20"/>
              </w:rPr>
            </w:pPr>
          </w:p>
        </w:tc>
      </w:tr>
      <w:tr w:rsidR="007847A3" w:rsidRPr="00423C8A" w:rsidTr="00BB18C3">
        <w:tc>
          <w:tcPr>
            <w:tcW w:w="5000" w:type="pct"/>
            <w:gridSpan w:val="3"/>
          </w:tcPr>
          <w:p w:rsidR="007847A3" w:rsidRPr="00423C8A" w:rsidRDefault="007847A3" w:rsidP="00BB18C3">
            <w:pPr>
              <w:jc w:val="both"/>
              <w:rPr>
                <w:rFonts w:eastAsia="Calibri"/>
                <w:sz w:val="20"/>
              </w:rPr>
            </w:pPr>
            <w:r w:rsidRPr="00423C8A">
              <w:rPr>
                <w:rFonts w:eastAsia="Calibri"/>
                <w:sz w:val="20"/>
              </w:rPr>
              <w:t>The applicant was charged with the first degree murder of his father.  A jury found him guilty of second degree murder and conspiracy to commit murder, but on appeal a new trial was ordered for the charge of second degree murder.  At the pre</w:t>
            </w:r>
            <w:r w:rsidRPr="00423C8A">
              <w:rPr>
                <w:rFonts w:eastAsia="Calibri"/>
                <w:sz w:val="20"/>
              </w:rPr>
              <w:noBreakHyphen/>
              <w:t>hearing conference for the second trial, the applicant announced that he wanted to plead guilty.  The judge accepted the guilty plea and convicted the applicant on the second degree murder charge.  The applicant appealed the conviction.  He submitted that the judge should have put the question of his fitness to stand trial to a jury and that his guilty plea was invalid.  The Court of Appeal dismissed the appeal. </w:t>
            </w:r>
          </w:p>
          <w:p w:rsidR="007847A3" w:rsidRPr="00423C8A" w:rsidRDefault="007847A3" w:rsidP="00BB18C3">
            <w:pPr>
              <w:jc w:val="both"/>
              <w:rPr>
                <w:rFonts w:eastAsia="Calibri"/>
                <w:sz w:val="20"/>
              </w:rPr>
            </w:pPr>
          </w:p>
        </w:tc>
      </w:tr>
      <w:tr w:rsidR="007847A3" w:rsidRPr="00423C8A" w:rsidTr="00BB18C3">
        <w:tc>
          <w:tcPr>
            <w:tcW w:w="2427" w:type="pct"/>
          </w:tcPr>
          <w:p w:rsidR="007847A3" w:rsidRPr="00423C8A" w:rsidRDefault="007847A3" w:rsidP="00BB18C3">
            <w:pPr>
              <w:jc w:val="both"/>
              <w:rPr>
                <w:rFonts w:eastAsia="Calibri"/>
                <w:sz w:val="20"/>
              </w:rPr>
            </w:pPr>
            <w:r w:rsidRPr="00423C8A">
              <w:rPr>
                <w:rFonts w:eastAsia="Calibri"/>
                <w:sz w:val="20"/>
              </w:rPr>
              <w:t>January 11, 2007</w:t>
            </w:r>
          </w:p>
          <w:p w:rsidR="007847A3" w:rsidRPr="00423C8A" w:rsidRDefault="007847A3" w:rsidP="00BB18C3">
            <w:pPr>
              <w:jc w:val="both"/>
              <w:rPr>
                <w:rFonts w:eastAsia="Calibri"/>
                <w:sz w:val="20"/>
              </w:rPr>
            </w:pPr>
            <w:r w:rsidRPr="00423C8A">
              <w:rPr>
                <w:rFonts w:eastAsia="Calibri"/>
                <w:sz w:val="20"/>
              </w:rPr>
              <w:t xml:space="preserve">Court of Québec </w:t>
            </w:r>
          </w:p>
          <w:p w:rsidR="007847A3" w:rsidRPr="00423C8A" w:rsidRDefault="007847A3" w:rsidP="00BB18C3">
            <w:pPr>
              <w:jc w:val="both"/>
              <w:rPr>
                <w:rFonts w:eastAsia="Calibri"/>
                <w:sz w:val="20"/>
              </w:rPr>
            </w:pPr>
            <w:r w:rsidRPr="00423C8A">
              <w:rPr>
                <w:rFonts w:eastAsia="Calibri"/>
                <w:sz w:val="20"/>
              </w:rPr>
              <w:t xml:space="preserve">(Judge </w:t>
            </w:r>
            <w:proofErr w:type="spellStart"/>
            <w:r w:rsidRPr="00423C8A">
              <w:rPr>
                <w:rFonts w:eastAsia="Calibri"/>
                <w:sz w:val="20"/>
              </w:rPr>
              <w:t>Bellavance</w:t>
            </w:r>
            <w:proofErr w:type="spellEnd"/>
            <w:r w:rsidRPr="00423C8A">
              <w:rPr>
                <w:rFonts w:eastAsia="Calibri"/>
                <w:sz w:val="20"/>
              </w:rPr>
              <w:t>)</w:t>
            </w:r>
          </w:p>
          <w:p w:rsidR="007847A3" w:rsidRPr="00423C8A" w:rsidRDefault="007847A3" w:rsidP="00BB18C3">
            <w:pPr>
              <w:jc w:val="both"/>
              <w:rPr>
                <w:rFonts w:eastAsia="Calibri"/>
                <w:sz w:val="20"/>
              </w:rPr>
            </w:pPr>
          </w:p>
        </w:tc>
        <w:tc>
          <w:tcPr>
            <w:tcW w:w="243" w:type="pct"/>
          </w:tcPr>
          <w:p w:rsidR="007847A3" w:rsidRPr="00423C8A" w:rsidRDefault="007847A3" w:rsidP="00BB18C3">
            <w:pPr>
              <w:jc w:val="both"/>
              <w:rPr>
                <w:rFonts w:eastAsia="Calibri"/>
                <w:sz w:val="20"/>
              </w:rPr>
            </w:pPr>
          </w:p>
        </w:tc>
        <w:tc>
          <w:tcPr>
            <w:tcW w:w="2330" w:type="pct"/>
          </w:tcPr>
          <w:p w:rsidR="007847A3" w:rsidRPr="00423C8A" w:rsidRDefault="007847A3" w:rsidP="00BB18C3">
            <w:pPr>
              <w:jc w:val="both"/>
              <w:rPr>
                <w:rFonts w:eastAsia="Calibri"/>
                <w:sz w:val="20"/>
              </w:rPr>
            </w:pPr>
            <w:r w:rsidRPr="00423C8A">
              <w:rPr>
                <w:rFonts w:eastAsia="Calibri"/>
                <w:sz w:val="20"/>
              </w:rPr>
              <w:t>Guilty plea recorded on charge of second degree murder and applicant convicted of second degree murder</w:t>
            </w:r>
          </w:p>
          <w:p w:rsidR="007847A3" w:rsidRPr="00423C8A" w:rsidRDefault="007847A3" w:rsidP="00BB18C3">
            <w:pPr>
              <w:jc w:val="both"/>
              <w:rPr>
                <w:rFonts w:eastAsia="Calibri"/>
                <w:sz w:val="20"/>
              </w:rPr>
            </w:pPr>
          </w:p>
        </w:tc>
      </w:tr>
      <w:tr w:rsidR="007847A3" w:rsidRPr="00423C8A" w:rsidTr="00BB18C3">
        <w:tc>
          <w:tcPr>
            <w:tcW w:w="2427" w:type="pct"/>
          </w:tcPr>
          <w:p w:rsidR="007847A3" w:rsidRPr="00423C8A" w:rsidRDefault="007847A3" w:rsidP="00BB18C3">
            <w:pPr>
              <w:jc w:val="both"/>
              <w:rPr>
                <w:rFonts w:eastAsia="Calibri"/>
                <w:sz w:val="20"/>
              </w:rPr>
            </w:pPr>
            <w:r w:rsidRPr="00423C8A">
              <w:rPr>
                <w:rFonts w:eastAsia="Calibri"/>
                <w:sz w:val="20"/>
              </w:rPr>
              <w:t>August 10, 2011</w:t>
            </w:r>
          </w:p>
          <w:p w:rsidR="007847A3" w:rsidRPr="00423C8A" w:rsidRDefault="007847A3" w:rsidP="00BB18C3">
            <w:pPr>
              <w:jc w:val="both"/>
              <w:rPr>
                <w:rFonts w:eastAsia="Calibri"/>
                <w:sz w:val="20"/>
              </w:rPr>
            </w:pPr>
            <w:r w:rsidRPr="00423C8A">
              <w:rPr>
                <w:rFonts w:eastAsia="Calibri"/>
                <w:sz w:val="20"/>
              </w:rPr>
              <w:t>Quebec Court of Appeal (Montréal)</w:t>
            </w:r>
          </w:p>
          <w:p w:rsidR="007847A3" w:rsidRPr="00423C8A" w:rsidRDefault="007847A3" w:rsidP="00BB18C3">
            <w:pPr>
              <w:jc w:val="both"/>
              <w:rPr>
                <w:rFonts w:eastAsia="Calibri"/>
                <w:sz w:val="20"/>
              </w:rPr>
            </w:pPr>
            <w:r w:rsidRPr="00423C8A">
              <w:rPr>
                <w:rFonts w:eastAsia="Calibri"/>
                <w:sz w:val="20"/>
              </w:rPr>
              <w:t>(Pelletier, Hilton and Gagnon JJ.A.)</w:t>
            </w:r>
          </w:p>
          <w:p w:rsidR="007847A3" w:rsidRPr="00423C8A" w:rsidRDefault="007847A3" w:rsidP="00BB18C3">
            <w:pPr>
              <w:jc w:val="both"/>
              <w:rPr>
                <w:rFonts w:eastAsia="Calibri"/>
                <w:sz w:val="20"/>
              </w:rPr>
            </w:pPr>
            <w:r w:rsidRPr="00423C8A">
              <w:rPr>
                <w:rFonts w:eastAsia="Calibri"/>
                <w:sz w:val="20"/>
              </w:rPr>
              <w:t>2011 QCCA 1486</w:t>
            </w:r>
          </w:p>
          <w:p w:rsidR="007847A3" w:rsidRPr="00423C8A" w:rsidRDefault="007847A3" w:rsidP="00BB18C3">
            <w:pPr>
              <w:jc w:val="both"/>
              <w:rPr>
                <w:rFonts w:eastAsia="Calibri"/>
                <w:sz w:val="20"/>
              </w:rPr>
            </w:pPr>
          </w:p>
        </w:tc>
        <w:tc>
          <w:tcPr>
            <w:tcW w:w="243" w:type="pct"/>
          </w:tcPr>
          <w:p w:rsidR="007847A3" w:rsidRPr="00423C8A" w:rsidRDefault="007847A3" w:rsidP="00BB18C3">
            <w:pPr>
              <w:jc w:val="both"/>
              <w:rPr>
                <w:rFonts w:eastAsia="Calibri"/>
                <w:sz w:val="20"/>
              </w:rPr>
            </w:pPr>
          </w:p>
        </w:tc>
        <w:tc>
          <w:tcPr>
            <w:tcW w:w="2330" w:type="pct"/>
          </w:tcPr>
          <w:p w:rsidR="007847A3" w:rsidRPr="00423C8A" w:rsidRDefault="007847A3" w:rsidP="00BB18C3">
            <w:pPr>
              <w:jc w:val="both"/>
              <w:rPr>
                <w:rFonts w:eastAsia="Calibri"/>
                <w:sz w:val="20"/>
              </w:rPr>
            </w:pPr>
            <w:r w:rsidRPr="00423C8A">
              <w:rPr>
                <w:rFonts w:eastAsia="Calibri"/>
                <w:sz w:val="20"/>
              </w:rPr>
              <w:t>Motion to introduce new evidence granted; appeal dismissed</w:t>
            </w:r>
          </w:p>
          <w:p w:rsidR="007847A3" w:rsidRPr="00423C8A" w:rsidRDefault="007847A3" w:rsidP="00BB18C3">
            <w:pPr>
              <w:jc w:val="both"/>
              <w:rPr>
                <w:rFonts w:eastAsia="Calibri"/>
                <w:sz w:val="20"/>
              </w:rPr>
            </w:pPr>
          </w:p>
        </w:tc>
      </w:tr>
    </w:tbl>
    <w:p w:rsidR="007847A3" w:rsidRDefault="007847A3">
      <w:r>
        <w:br w:type="page"/>
      </w:r>
    </w:p>
    <w:tbl>
      <w:tblPr>
        <w:tblW w:w="4952" w:type="pct"/>
        <w:tblLayout w:type="fixed"/>
        <w:tblCellMar>
          <w:left w:w="0" w:type="dxa"/>
          <w:bottom w:w="99" w:type="dxa"/>
          <w:right w:w="0" w:type="dxa"/>
        </w:tblCellMar>
        <w:tblLook w:val="04A0"/>
      </w:tblPr>
      <w:tblGrid>
        <w:gridCol w:w="4624"/>
        <w:gridCol w:w="463"/>
        <w:gridCol w:w="4440"/>
      </w:tblGrid>
      <w:tr w:rsidR="007847A3" w:rsidRPr="00423C8A" w:rsidTr="00BB18C3">
        <w:tc>
          <w:tcPr>
            <w:tcW w:w="2427" w:type="pct"/>
          </w:tcPr>
          <w:p w:rsidR="007847A3" w:rsidRPr="00423C8A" w:rsidRDefault="007847A3" w:rsidP="00BB18C3">
            <w:pPr>
              <w:jc w:val="both"/>
              <w:rPr>
                <w:rFonts w:eastAsia="Calibri"/>
                <w:sz w:val="20"/>
              </w:rPr>
            </w:pPr>
            <w:r w:rsidRPr="00423C8A">
              <w:rPr>
                <w:rFonts w:eastAsia="Calibri"/>
                <w:sz w:val="20"/>
              </w:rPr>
              <w:lastRenderedPageBreak/>
              <w:t>October 7, 2011</w:t>
            </w:r>
          </w:p>
          <w:p w:rsidR="007847A3" w:rsidRPr="00423C8A" w:rsidRDefault="007847A3" w:rsidP="00BB18C3">
            <w:pPr>
              <w:jc w:val="both"/>
              <w:rPr>
                <w:rFonts w:eastAsia="Calibri"/>
                <w:sz w:val="20"/>
              </w:rPr>
            </w:pPr>
            <w:r w:rsidRPr="00423C8A">
              <w:rPr>
                <w:rFonts w:eastAsia="Calibri"/>
                <w:sz w:val="20"/>
              </w:rPr>
              <w:t>Supreme Court of Canada</w:t>
            </w:r>
          </w:p>
        </w:tc>
        <w:tc>
          <w:tcPr>
            <w:tcW w:w="243" w:type="pct"/>
          </w:tcPr>
          <w:p w:rsidR="007847A3" w:rsidRPr="00423C8A" w:rsidRDefault="007847A3" w:rsidP="00BB18C3">
            <w:pPr>
              <w:jc w:val="both"/>
              <w:rPr>
                <w:rFonts w:eastAsia="Calibri"/>
                <w:sz w:val="20"/>
              </w:rPr>
            </w:pPr>
          </w:p>
        </w:tc>
        <w:tc>
          <w:tcPr>
            <w:tcW w:w="2330" w:type="pct"/>
          </w:tcPr>
          <w:p w:rsidR="007847A3" w:rsidRPr="00423C8A" w:rsidRDefault="007847A3" w:rsidP="00BB18C3">
            <w:pPr>
              <w:jc w:val="both"/>
              <w:rPr>
                <w:rFonts w:eastAsia="Calibri"/>
                <w:sz w:val="20"/>
              </w:rPr>
            </w:pPr>
            <w:r w:rsidRPr="00423C8A">
              <w:rPr>
                <w:rFonts w:eastAsia="Calibri"/>
                <w:sz w:val="20"/>
              </w:rPr>
              <w:t>Application for leave to appeal filed</w:t>
            </w:r>
          </w:p>
          <w:p w:rsidR="007847A3" w:rsidRPr="00423C8A" w:rsidRDefault="007847A3" w:rsidP="00BB18C3">
            <w:pPr>
              <w:jc w:val="both"/>
              <w:rPr>
                <w:rFonts w:eastAsia="Calibri"/>
                <w:sz w:val="20"/>
              </w:rPr>
            </w:pPr>
          </w:p>
        </w:tc>
      </w:tr>
    </w:tbl>
    <w:p w:rsidR="007847A3" w:rsidRDefault="007847A3" w:rsidP="007847A3">
      <w:pPr>
        <w:rPr>
          <w:sz w:val="20"/>
          <w:szCs w:val="20"/>
        </w:rPr>
      </w:pPr>
    </w:p>
    <w:p w:rsidR="007847A3" w:rsidRPr="00C50A5C" w:rsidRDefault="009E0ECD" w:rsidP="007847A3">
      <w:pPr>
        <w:rPr>
          <w:sz w:val="20"/>
          <w:szCs w:val="20"/>
        </w:rPr>
      </w:pPr>
      <w:r w:rsidRPr="009E0ECD">
        <w:rPr>
          <w:sz w:val="20"/>
          <w:szCs w:val="20"/>
          <w:lang w:val="fr-CA"/>
        </w:rPr>
        <w:pict>
          <v:rect id="_x0000_i1075" style="width:2in;height:1pt" o:hrpct="0" o:hralign="center" o:hrstd="t" o:hrnoshade="t" o:hr="t" fillcolor="black [3213]" stroked="f"/>
        </w:pict>
      </w:r>
    </w:p>
    <w:p w:rsidR="007847A3" w:rsidRDefault="007847A3" w:rsidP="007847A3">
      <w:pPr>
        <w:rPr>
          <w:sz w:val="20"/>
          <w:szCs w:val="20"/>
        </w:rPr>
      </w:pPr>
    </w:p>
    <w:p w:rsidR="007847A3" w:rsidRPr="001B157C" w:rsidRDefault="007847A3" w:rsidP="007847A3">
      <w:pPr>
        <w:rPr>
          <w:sz w:val="20"/>
          <w:szCs w:val="20"/>
          <w:u w:val="single"/>
          <w:lang w:val="fr-CA"/>
        </w:rPr>
      </w:pPr>
      <w:r w:rsidRPr="001B157C">
        <w:rPr>
          <w:sz w:val="20"/>
          <w:szCs w:val="20"/>
          <w:u w:val="single"/>
          <w:lang w:val="fr-CA"/>
        </w:rPr>
        <w:t>RÉSUMÉ DE L’AFFAIRE</w:t>
      </w:r>
    </w:p>
    <w:p w:rsidR="007847A3" w:rsidRDefault="007847A3" w:rsidP="007847A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47A3" w:rsidRPr="00423C8A" w:rsidTr="00BB18C3">
        <w:tc>
          <w:tcPr>
            <w:tcW w:w="5000" w:type="pct"/>
            <w:gridSpan w:val="3"/>
          </w:tcPr>
          <w:p w:rsidR="007847A3" w:rsidRPr="00423C8A" w:rsidRDefault="007847A3" w:rsidP="00BB18C3">
            <w:pPr>
              <w:jc w:val="both"/>
              <w:rPr>
                <w:rFonts w:eastAsia="Calibri"/>
                <w:sz w:val="20"/>
                <w:lang w:val="fr-CA"/>
              </w:rPr>
            </w:pPr>
            <w:r w:rsidRPr="00423C8A">
              <w:rPr>
                <w:rFonts w:eastAsia="Calibri"/>
                <w:sz w:val="20"/>
                <w:lang w:val="fr-CA"/>
              </w:rPr>
              <w:t xml:space="preserve">Droit criminel — Appels — Suffisance des motifs — Plaidoyer de culpabilité — Validité du plaidoyer de culpabilité — La Cour d’appel </w:t>
            </w:r>
            <w:proofErr w:type="spellStart"/>
            <w:r w:rsidRPr="00423C8A">
              <w:rPr>
                <w:rFonts w:eastAsia="Calibri"/>
                <w:sz w:val="20"/>
                <w:lang w:val="fr-CA"/>
              </w:rPr>
              <w:t>a</w:t>
            </w:r>
            <w:r w:rsidRPr="00423C8A">
              <w:rPr>
                <w:rFonts w:eastAsia="Calibri"/>
                <w:sz w:val="20"/>
                <w:lang w:val="fr-CA"/>
              </w:rPr>
              <w:noBreakHyphen/>
              <w:t>t</w:t>
            </w:r>
            <w:r w:rsidRPr="00423C8A">
              <w:rPr>
                <w:rFonts w:eastAsia="Calibri"/>
                <w:sz w:val="20"/>
                <w:lang w:val="fr-CA"/>
              </w:rPr>
              <w:noBreakHyphen/>
              <w:t>elle</w:t>
            </w:r>
            <w:proofErr w:type="spellEnd"/>
            <w:r w:rsidRPr="00423C8A">
              <w:rPr>
                <w:rFonts w:eastAsia="Calibri"/>
                <w:sz w:val="20"/>
                <w:lang w:val="fr-CA"/>
              </w:rPr>
              <w:t xml:space="preserve"> erré en droit en rendant un jugement insuffisamment motivé? — La Cour d’appel </w:t>
            </w:r>
            <w:proofErr w:type="spellStart"/>
            <w:r w:rsidRPr="00423C8A">
              <w:rPr>
                <w:rFonts w:eastAsia="Calibri"/>
                <w:sz w:val="20"/>
                <w:lang w:val="fr-CA"/>
              </w:rPr>
              <w:t>a</w:t>
            </w:r>
            <w:r w:rsidRPr="00423C8A">
              <w:rPr>
                <w:rFonts w:eastAsia="Calibri"/>
                <w:sz w:val="20"/>
                <w:lang w:val="fr-CA"/>
              </w:rPr>
              <w:noBreakHyphen/>
              <w:t>t</w:t>
            </w:r>
            <w:r w:rsidRPr="00423C8A">
              <w:rPr>
                <w:rFonts w:eastAsia="Calibri"/>
                <w:sz w:val="20"/>
                <w:lang w:val="fr-CA"/>
              </w:rPr>
              <w:noBreakHyphen/>
              <w:t>elle</w:t>
            </w:r>
            <w:proofErr w:type="spellEnd"/>
            <w:r w:rsidRPr="00423C8A">
              <w:rPr>
                <w:rFonts w:eastAsia="Calibri"/>
                <w:sz w:val="20"/>
                <w:lang w:val="fr-CA"/>
              </w:rPr>
              <w:t xml:space="preserve"> erré en droit et en fait en concluant que le plaidoyer de culpabilité du demandeur était libre et volontaire dans les circonstances particulières de l’espèce? — La Cour d’appel </w:t>
            </w:r>
            <w:proofErr w:type="spellStart"/>
            <w:r w:rsidRPr="00423C8A">
              <w:rPr>
                <w:rFonts w:eastAsia="Calibri"/>
                <w:sz w:val="20"/>
                <w:lang w:val="fr-CA"/>
              </w:rPr>
              <w:t>a</w:t>
            </w:r>
            <w:r w:rsidRPr="00423C8A">
              <w:rPr>
                <w:rFonts w:eastAsia="Calibri"/>
                <w:sz w:val="20"/>
                <w:lang w:val="fr-CA"/>
              </w:rPr>
              <w:noBreakHyphen/>
              <w:t>t</w:t>
            </w:r>
            <w:r w:rsidRPr="00423C8A">
              <w:rPr>
                <w:rFonts w:eastAsia="Calibri"/>
                <w:sz w:val="20"/>
                <w:lang w:val="fr-CA"/>
              </w:rPr>
              <w:noBreakHyphen/>
              <w:t>elle</w:t>
            </w:r>
            <w:proofErr w:type="spellEnd"/>
            <w:r w:rsidRPr="00423C8A">
              <w:rPr>
                <w:rFonts w:eastAsia="Calibri"/>
                <w:sz w:val="20"/>
                <w:lang w:val="fr-CA"/>
              </w:rPr>
              <w:t xml:space="preserve"> erré en droit en refusant la demande de retrait de plaidoyer du demandeur, alors que la situation constituait manifestement un déni de justice? — </w:t>
            </w:r>
            <w:r w:rsidRPr="00423C8A">
              <w:rPr>
                <w:rFonts w:eastAsia="Calibri"/>
                <w:i/>
                <w:sz w:val="20"/>
                <w:lang w:val="fr-CA"/>
              </w:rPr>
              <w:t>Code criminel</w:t>
            </w:r>
            <w:r w:rsidRPr="00423C8A">
              <w:rPr>
                <w:rFonts w:eastAsia="Calibri"/>
                <w:sz w:val="20"/>
                <w:lang w:val="fr-CA"/>
              </w:rPr>
              <w:t>, L.R.C. 1985, ch. C</w:t>
            </w:r>
            <w:r w:rsidRPr="00423C8A">
              <w:rPr>
                <w:rFonts w:eastAsia="Calibri"/>
                <w:sz w:val="20"/>
                <w:lang w:val="fr-CA"/>
              </w:rPr>
              <w:noBreakHyphen/>
              <w:t>46, art. 606.</w:t>
            </w:r>
          </w:p>
        </w:tc>
      </w:tr>
      <w:tr w:rsidR="007847A3" w:rsidRPr="00423C8A" w:rsidTr="00BB18C3">
        <w:tc>
          <w:tcPr>
            <w:tcW w:w="5000" w:type="pct"/>
            <w:gridSpan w:val="3"/>
          </w:tcPr>
          <w:p w:rsidR="007847A3" w:rsidRPr="00423C8A" w:rsidRDefault="007847A3" w:rsidP="00BB18C3">
            <w:pPr>
              <w:jc w:val="both"/>
              <w:rPr>
                <w:rFonts w:eastAsia="Calibri"/>
                <w:sz w:val="20"/>
                <w:lang w:val="fr-CA"/>
              </w:rPr>
            </w:pPr>
          </w:p>
        </w:tc>
      </w:tr>
      <w:tr w:rsidR="007847A3" w:rsidRPr="00423C8A" w:rsidTr="00BB18C3">
        <w:tc>
          <w:tcPr>
            <w:tcW w:w="5000" w:type="pct"/>
            <w:gridSpan w:val="3"/>
          </w:tcPr>
          <w:p w:rsidR="007847A3" w:rsidRPr="00423C8A" w:rsidRDefault="007847A3" w:rsidP="00BB18C3">
            <w:pPr>
              <w:jc w:val="both"/>
              <w:rPr>
                <w:rFonts w:eastAsia="Calibri"/>
                <w:sz w:val="20"/>
                <w:lang w:val="fr-CA"/>
              </w:rPr>
            </w:pPr>
            <w:r w:rsidRPr="00423C8A">
              <w:rPr>
                <w:rFonts w:eastAsia="Calibri"/>
                <w:sz w:val="20"/>
                <w:lang w:val="fr-CA"/>
              </w:rPr>
              <w:t>Le demandeur est accusé du meurtre au premier degré de son père.  Il est reconnu coupable de meurtre au deuxième degré et de complot de meurtre par un jury mais un nouveau procès est ordonné en appel quant à l’accusation de meurtre au deuxième degré.  Lors de la conférence préparatoire au deuxième procès, le demandeur annonce qu’il désire plaider coupable.  Le juge accepte le plaidoyer de culpabilité et une déclaration de culpabilité est prononcée pour l’accusation de meurtre au deuxième degré.  Le demandeur porte la déclaration de culpabilité en appel.  Il soutient que le juge devait présenter à un jury la question de son aptitude à subir son procès, et que son plaidoyer de culpabilité n’est pas valide.  La Cour d’appel rejette l’appel.</w:t>
            </w:r>
          </w:p>
          <w:p w:rsidR="007847A3" w:rsidRPr="00423C8A" w:rsidRDefault="007847A3" w:rsidP="00BB18C3">
            <w:pPr>
              <w:jc w:val="both"/>
              <w:rPr>
                <w:rFonts w:eastAsia="Calibri"/>
                <w:sz w:val="20"/>
                <w:lang w:val="fr-CA"/>
              </w:rPr>
            </w:pPr>
          </w:p>
        </w:tc>
      </w:tr>
      <w:tr w:rsidR="007847A3" w:rsidRPr="00150DDA" w:rsidTr="00BB18C3">
        <w:tc>
          <w:tcPr>
            <w:tcW w:w="2427" w:type="pct"/>
          </w:tcPr>
          <w:p w:rsidR="007847A3" w:rsidRPr="00423C8A" w:rsidRDefault="007847A3" w:rsidP="00BB18C3">
            <w:pPr>
              <w:jc w:val="both"/>
              <w:rPr>
                <w:rFonts w:eastAsia="Calibri"/>
                <w:sz w:val="20"/>
                <w:lang w:val="fr-CA"/>
              </w:rPr>
            </w:pPr>
            <w:r w:rsidRPr="00423C8A">
              <w:rPr>
                <w:rFonts w:eastAsia="Calibri"/>
                <w:sz w:val="20"/>
                <w:lang w:val="fr-CA"/>
              </w:rPr>
              <w:t>Le 11 janvier 2007</w:t>
            </w:r>
          </w:p>
          <w:p w:rsidR="007847A3" w:rsidRPr="00423C8A" w:rsidRDefault="007847A3" w:rsidP="00BB18C3">
            <w:pPr>
              <w:jc w:val="both"/>
              <w:rPr>
                <w:rFonts w:eastAsia="Calibri"/>
                <w:sz w:val="20"/>
                <w:lang w:val="fr-CA"/>
              </w:rPr>
            </w:pPr>
            <w:r w:rsidRPr="00423C8A">
              <w:rPr>
                <w:rFonts w:eastAsia="Calibri"/>
                <w:sz w:val="20"/>
                <w:lang w:val="fr-CA"/>
              </w:rPr>
              <w:t xml:space="preserve">Cour du Québec </w:t>
            </w:r>
          </w:p>
          <w:p w:rsidR="007847A3" w:rsidRPr="00423C8A" w:rsidRDefault="007847A3" w:rsidP="00BB18C3">
            <w:pPr>
              <w:jc w:val="both"/>
              <w:rPr>
                <w:rFonts w:eastAsia="Calibri"/>
                <w:sz w:val="20"/>
                <w:lang w:val="fr-CA"/>
              </w:rPr>
            </w:pPr>
            <w:r w:rsidRPr="00423C8A">
              <w:rPr>
                <w:rFonts w:eastAsia="Calibri"/>
                <w:sz w:val="20"/>
                <w:lang w:val="fr-CA"/>
              </w:rPr>
              <w:t xml:space="preserve">(Le juge </w:t>
            </w:r>
            <w:proofErr w:type="spellStart"/>
            <w:r w:rsidRPr="00423C8A">
              <w:rPr>
                <w:rFonts w:eastAsia="Calibri"/>
                <w:sz w:val="20"/>
                <w:lang w:val="fr-CA"/>
              </w:rPr>
              <w:t>Bellavance</w:t>
            </w:r>
            <w:proofErr w:type="spellEnd"/>
            <w:r w:rsidRPr="00423C8A">
              <w:rPr>
                <w:rFonts w:eastAsia="Calibri"/>
                <w:sz w:val="20"/>
                <w:lang w:val="fr-CA"/>
              </w:rPr>
              <w:t>)</w:t>
            </w:r>
          </w:p>
          <w:p w:rsidR="007847A3" w:rsidRPr="00423C8A" w:rsidRDefault="007847A3" w:rsidP="00BB18C3">
            <w:pPr>
              <w:jc w:val="both"/>
              <w:rPr>
                <w:rFonts w:eastAsia="Calibri"/>
                <w:sz w:val="20"/>
                <w:lang w:val="fr-CA"/>
              </w:rPr>
            </w:pPr>
          </w:p>
        </w:tc>
        <w:tc>
          <w:tcPr>
            <w:tcW w:w="243" w:type="pct"/>
          </w:tcPr>
          <w:p w:rsidR="007847A3" w:rsidRPr="00423C8A" w:rsidRDefault="007847A3" w:rsidP="00BB18C3">
            <w:pPr>
              <w:jc w:val="both"/>
              <w:rPr>
                <w:rFonts w:eastAsia="Calibri"/>
                <w:sz w:val="20"/>
                <w:lang w:val="fr-CA"/>
              </w:rPr>
            </w:pPr>
          </w:p>
        </w:tc>
        <w:tc>
          <w:tcPr>
            <w:tcW w:w="2330" w:type="pct"/>
          </w:tcPr>
          <w:p w:rsidR="007847A3" w:rsidRPr="00423C8A" w:rsidRDefault="007847A3" w:rsidP="00BB18C3">
            <w:pPr>
              <w:jc w:val="both"/>
              <w:rPr>
                <w:rFonts w:eastAsia="Calibri"/>
                <w:sz w:val="20"/>
                <w:lang w:val="fr-CA"/>
              </w:rPr>
            </w:pPr>
            <w:r w:rsidRPr="00423C8A">
              <w:rPr>
                <w:rFonts w:eastAsia="Calibri"/>
                <w:sz w:val="20"/>
                <w:lang w:val="fr-CA"/>
              </w:rPr>
              <w:t>Enregistrement du plaidoyer de culpabilité à l’accusation de meurtre au deuxième degré et déclaration de culpabilité de meurtre au deuxième degré</w:t>
            </w:r>
          </w:p>
          <w:p w:rsidR="007847A3" w:rsidRPr="00423C8A" w:rsidRDefault="007847A3" w:rsidP="00BB18C3">
            <w:pPr>
              <w:jc w:val="both"/>
              <w:rPr>
                <w:rFonts w:eastAsia="Calibri"/>
                <w:sz w:val="20"/>
                <w:lang w:val="fr-CA"/>
              </w:rPr>
            </w:pPr>
          </w:p>
        </w:tc>
      </w:tr>
      <w:tr w:rsidR="007847A3" w:rsidRPr="00150DDA" w:rsidTr="00BB18C3">
        <w:tc>
          <w:tcPr>
            <w:tcW w:w="2427" w:type="pct"/>
          </w:tcPr>
          <w:p w:rsidR="007847A3" w:rsidRPr="00423C8A" w:rsidRDefault="007847A3" w:rsidP="00BB18C3">
            <w:pPr>
              <w:jc w:val="both"/>
              <w:rPr>
                <w:rFonts w:eastAsia="Calibri"/>
                <w:sz w:val="20"/>
                <w:lang w:val="fr-CA"/>
              </w:rPr>
            </w:pPr>
            <w:r w:rsidRPr="00423C8A">
              <w:rPr>
                <w:rFonts w:eastAsia="Calibri"/>
                <w:sz w:val="20"/>
                <w:lang w:val="fr-CA"/>
              </w:rPr>
              <w:t>Le 10 août 2011</w:t>
            </w:r>
          </w:p>
          <w:p w:rsidR="007847A3" w:rsidRPr="00423C8A" w:rsidRDefault="007847A3" w:rsidP="00BB18C3">
            <w:pPr>
              <w:jc w:val="both"/>
              <w:rPr>
                <w:rFonts w:eastAsia="Calibri"/>
                <w:sz w:val="20"/>
                <w:lang w:val="fr-CA"/>
              </w:rPr>
            </w:pPr>
            <w:r w:rsidRPr="00423C8A">
              <w:rPr>
                <w:rFonts w:eastAsia="Calibri"/>
                <w:sz w:val="20"/>
                <w:lang w:val="fr-CA"/>
              </w:rPr>
              <w:t>Cour d’appel du Québec (Montréal)</w:t>
            </w:r>
          </w:p>
          <w:p w:rsidR="007847A3" w:rsidRPr="00423C8A" w:rsidRDefault="007847A3" w:rsidP="00BB18C3">
            <w:pPr>
              <w:jc w:val="both"/>
              <w:rPr>
                <w:rFonts w:eastAsia="Calibri"/>
                <w:sz w:val="20"/>
                <w:lang w:val="fr-CA"/>
              </w:rPr>
            </w:pPr>
            <w:r w:rsidRPr="00423C8A">
              <w:rPr>
                <w:rFonts w:eastAsia="Calibri"/>
                <w:sz w:val="20"/>
                <w:lang w:val="fr-CA"/>
              </w:rPr>
              <w:t>(Les juges Pelletier, Hilton et Gagnon)</w:t>
            </w:r>
          </w:p>
          <w:p w:rsidR="007847A3" w:rsidRPr="00423C8A" w:rsidRDefault="007847A3" w:rsidP="00BB18C3">
            <w:pPr>
              <w:jc w:val="both"/>
              <w:rPr>
                <w:rFonts w:eastAsia="Calibri"/>
                <w:sz w:val="20"/>
                <w:lang w:val="fr-CA"/>
              </w:rPr>
            </w:pPr>
            <w:r w:rsidRPr="00423C8A">
              <w:rPr>
                <w:rFonts w:eastAsia="Calibri"/>
                <w:sz w:val="20"/>
                <w:lang w:val="fr-CA"/>
              </w:rPr>
              <w:t>2011 QCCA 1486</w:t>
            </w:r>
          </w:p>
          <w:p w:rsidR="007847A3" w:rsidRPr="00423C8A" w:rsidRDefault="007847A3" w:rsidP="00BB18C3">
            <w:pPr>
              <w:jc w:val="both"/>
              <w:rPr>
                <w:rFonts w:eastAsia="Calibri"/>
                <w:sz w:val="20"/>
                <w:lang w:val="fr-CA"/>
              </w:rPr>
            </w:pPr>
          </w:p>
        </w:tc>
        <w:tc>
          <w:tcPr>
            <w:tcW w:w="243" w:type="pct"/>
          </w:tcPr>
          <w:p w:rsidR="007847A3" w:rsidRPr="00423C8A" w:rsidRDefault="007847A3" w:rsidP="00BB18C3">
            <w:pPr>
              <w:jc w:val="both"/>
              <w:rPr>
                <w:rFonts w:eastAsia="Calibri"/>
                <w:sz w:val="20"/>
                <w:lang w:val="fr-CA"/>
              </w:rPr>
            </w:pPr>
          </w:p>
        </w:tc>
        <w:tc>
          <w:tcPr>
            <w:tcW w:w="2330" w:type="pct"/>
          </w:tcPr>
          <w:p w:rsidR="007847A3" w:rsidRPr="00423C8A" w:rsidRDefault="007847A3" w:rsidP="00BB18C3">
            <w:pPr>
              <w:jc w:val="both"/>
              <w:rPr>
                <w:rFonts w:eastAsia="Calibri"/>
                <w:sz w:val="20"/>
                <w:lang w:val="fr-CA"/>
              </w:rPr>
            </w:pPr>
            <w:r w:rsidRPr="00423C8A">
              <w:rPr>
                <w:rFonts w:eastAsia="Calibri"/>
                <w:sz w:val="20"/>
                <w:lang w:val="fr-CA"/>
              </w:rPr>
              <w:t>Requête pour production de nouvelle preuve accueillie; appel rejeté</w:t>
            </w:r>
          </w:p>
          <w:p w:rsidR="007847A3" w:rsidRPr="00423C8A" w:rsidRDefault="007847A3" w:rsidP="00BB18C3">
            <w:pPr>
              <w:jc w:val="both"/>
              <w:rPr>
                <w:rFonts w:eastAsia="Calibri"/>
                <w:sz w:val="20"/>
                <w:lang w:val="fr-CA"/>
              </w:rPr>
            </w:pPr>
          </w:p>
        </w:tc>
      </w:tr>
      <w:tr w:rsidR="007847A3" w:rsidRPr="00423C8A" w:rsidTr="00BB18C3">
        <w:tc>
          <w:tcPr>
            <w:tcW w:w="2427" w:type="pct"/>
          </w:tcPr>
          <w:p w:rsidR="007847A3" w:rsidRPr="00423C8A" w:rsidRDefault="007847A3" w:rsidP="00BB18C3">
            <w:pPr>
              <w:jc w:val="both"/>
              <w:rPr>
                <w:rFonts w:eastAsia="Calibri"/>
                <w:sz w:val="20"/>
                <w:lang w:val="fr-CA"/>
              </w:rPr>
            </w:pPr>
            <w:r w:rsidRPr="00423C8A">
              <w:rPr>
                <w:rFonts w:eastAsia="Calibri"/>
                <w:sz w:val="20"/>
                <w:lang w:val="fr-CA"/>
              </w:rPr>
              <w:t>Le 7 octobre 2011</w:t>
            </w:r>
          </w:p>
          <w:p w:rsidR="007847A3" w:rsidRPr="00423C8A" w:rsidRDefault="007847A3" w:rsidP="00BB18C3">
            <w:pPr>
              <w:jc w:val="both"/>
              <w:rPr>
                <w:rFonts w:eastAsia="Calibri"/>
                <w:sz w:val="20"/>
                <w:lang w:val="fr-CA"/>
              </w:rPr>
            </w:pPr>
            <w:r w:rsidRPr="00423C8A">
              <w:rPr>
                <w:rFonts w:eastAsia="Calibri"/>
                <w:sz w:val="20"/>
                <w:lang w:val="fr-CA"/>
              </w:rPr>
              <w:t>Cour suprême du Canada</w:t>
            </w:r>
          </w:p>
        </w:tc>
        <w:tc>
          <w:tcPr>
            <w:tcW w:w="243" w:type="pct"/>
          </w:tcPr>
          <w:p w:rsidR="007847A3" w:rsidRPr="00423C8A" w:rsidRDefault="007847A3" w:rsidP="00BB18C3">
            <w:pPr>
              <w:jc w:val="both"/>
              <w:rPr>
                <w:rFonts w:eastAsia="Calibri"/>
                <w:sz w:val="20"/>
                <w:lang w:val="fr-CA"/>
              </w:rPr>
            </w:pPr>
          </w:p>
        </w:tc>
        <w:tc>
          <w:tcPr>
            <w:tcW w:w="2330" w:type="pct"/>
          </w:tcPr>
          <w:p w:rsidR="007847A3" w:rsidRPr="00423C8A" w:rsidRDefault="007847A3" w:rsidP="00BB18C3">
            <w:pPr>
              <w:jc w:val="both"/>
              <w:rPr>
                <w:rFonts w:eastAsia="Calibri"/>
                <w:sz w:val="20"/>
                <w:lang w:val="fr-CA"/>
              </w:rPr>
            </w:pPr>
            <w:r w:rsidRPr="00423C8A">
              <w:rPr>
                <w:rFonts w:eastAsia="Calibri"/>
                <w:sz w:val="20"/>
                <w:lang w:val="fr-CA"/>
              </w:rPr>
              <w:t>Demande d'autorisation d'appel déposée</w:t>
            </w:r>
          </w:p>
          <w:p w:rsidR="007847A3" w:rsidRPr="00423C8A" w:rsidRDefault="007847A3" w:rsidP="00BB18C3">
            <w:pPr>
              <w:jc w:val="both"/>
              <w:rPr>
                <w:rFonts w:eastAsia="Calibri"/>
                <w:sz w:val="20"/>
                <w:lang w:val="fr-CA"/>
              </w:rPr>
            </w:pPr>
          </w:p>
        </w:tc>
      </w:tr>
    </w:tbl>
    <w:p w:rsidR="007847A3" w:rsidRDefault="007847A3" w:rsidP="007847A3">
      <w:pPr>
        <w:rPr>
          <w:sz w:val="20"/>
          <w:szCs w:val="20"/>
        </w:rPr>
      </w:pPr>
    </w:p>
    <w:p w:rsidR="007847A3" w:rsidRDefault="009E0ECD" w:rsidP="007847A3">
      <w:pPr>
        <w:rPr>
          <w:sz w:val="20"/>
          <w:szCs w:val="20"/>
        </w:rPr>
      </w:pPr>
      <w:r w:rsidRPr="009E0ECD">
        <w:rPr>
          <w:sz w:val="20"/>
          <w:szCs w:val="20"/>
          <w:lang w:val="fr-CA"/>
        </w:rPr>
        <w:pict>
          <v:rect id="_x0000_i1076" style="width:2in;height:1pt" o:hrpct="0" o:hralign="center" o:hrstd="t" o:hrnoshade="t" o:hr="t" fillcolor="black [3213]" stroked="f"/>
        </w:pict>
      </w:r>
    </w:p>
    <w:p w:rsidR="007847A3" w:rsidRDefault="007847A3" w:rsidP="007847A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47A3" w:rsidRPr="007847A3" w:rsidTr="00BB18C3">
        <w:trPr>
          <w:cantSplit/>
        </w:trPr>
        <w:tc>
          <w:tcPr>
            <w:tcW w:w="1458" w:type="dxa"/>
          </w:tcPr>
          <w:p w:rsidR="007847A3" w:rsidRPr="007847A3" w:rsidRDefault="007847A3" w:rsidP="00BB18C3">
            <w:pPr>
              <w:rPr>
                <w:rFonts w:cs="Times New Roman"/>
                <w:sz w:val="20"/>
                <w:szCs w:val="20"/>
              </w:rPr>
            </w:pPr>
            <w:r w:rsidRPr="007847A3">
              <w:rPr>
                <w:rStyle w:val="SCCFileNumberChar"/>
                <w:sz w:val="20"/>
                <w:szCs w:val="20"/>
              </w:rPr>
              <w:t>34492</w:t>
            </w:r>
          </w:p>
          <w:p w:rsidR="007847A3" w:rsidRPr="007847A3" w:rsidRDefault="007847A3" w:rsidP="00BB18C3">
            <w:pPr>
              <w:rPr>
                <w:rFonts w:cs="Times New Roman"/>
                <w:b/>
                <w:sz w:val="20"/>
                <w:szCs w:val="20"/>
                <w:lang w:val="fr-CA"/>
              </w:rPr>
            </w:pPr>
          </w:p>
        </w:tc>
        <w:tc>
          <w:tcPr>
            <w:tcW w:w="8118" w:type="dxa"/>
          </w:tcPr>
          <w:p w:rsidR="007847A3" w:rsidRPr="007847A3" w:rsidRDefault="007847A3" w:rsidP="00BB18C3">
            <w:pPr>
              <w:rPr>
                <w:rFonts w:cs="Times New Roman"/>
                <w:sz w:val="20"/>
                <w:szCs w:val="20"/>
              </w:rPr>
            </w:pPr>
            <w:r w:rsidRPr="007847A3">
              <w:rPr>
                <w:rStyle w:val="SCCLsocChar"/>
                <w:rFonts w:cs="Times New Roman"/>
                <w:sz w:val="20"/>
                <w:szCs w:val="20"/>
                <w:lang w:val="en-CA"/>
              </w:rPr>
              <w:t xml:space="preserve">R. Maxine Collins v. Elizabeth </w:t>
            </w:r>
            <w:proofErr w:type="spellStart"/>
            <w:r w:rsidRPr="007847A3">
              <w:rPr>
                <w:rStyle w:val="SCCLsocChar"/>
                <w:rFonts w:cs="Times New Roman"/>
                <w:sz w:val="20"/>
                <w:szCs w:val="20"/>
                <w:lang w:val="en-CA"/>
              </w:rPr>
              <w:t>Heneghan</w:t>
            </w:r>
            <w:proofErr w:type="spellEnd"/>
            <w:r w:rsidRPr="007847A3">
              <w:rPr>
                <w:rFonts w:cs="Times New Roman"/>
                <w:sz w:val="20"/>
                <w:szCs w:val="20"/>
              </w:rPr>
              <w:t xml:space="preserve"> (Ont.) (Civil) (By Leave)</w:t>
            </w:r>
          </w:p>
          <w:p w:rsidR="007847A3" w:rsidRPr="007847A3" w:rsidRDefault="007847A3" w:rsidP="00BB18C3">
            <w:pPr>
              <w:rPr>
                <w:rFonts w:cs="Times New Roman"/>
                <w:sz w:val="20"/>
                <w:szCs w:val="20"/>
              </w:rPr>
            </w:pPr>
          </w:p>
        </w:tc>
      </w:tr>
      <w:tr w:rsidR="007847A3" w:rsidRPr="007847A3" w:rsidTr="00BB18C3">
        <w:trPr>
          <w:cantSplit/>
        </w:trPr>
        <w:tc>
          <w:tcPr>
            <w:tcW w:w="1458" w:type="dxa"/>
          </w:tcPr>
          <w:p w:rsidR="007847A3" w:rsidRPr="007847A3" w:rsidRDefault="007847A3" w:rsidP="00BB18C3">
            <w:pPr>
              <w:rPr>
                <w:rFonts w:cs="Times New Roman"/>
                <w:sz w:val="20"/>
                <w:szCs w:val="20"/>
              </w:rPr>
            </w:pPr>
            <w:r w:rsidRPr="007847A3">
              <w:rPr>
                <w:rFonts w:cs="Times New Roman"/>
                <w:sz w:val="20"/>
                <w:szCs w:val="20"/>
              </w:rPr>
              <w:t>Coram :</w:t>
            </w:r>
          </w:p>
        </w:tc>
        <w:tc>
          <w:tcPr>
            <w:tcW w:w="8118" w:type="dxa"/>
          </w:tcPr>
          <w:p w:rsidR="007847A3" w:rsidRPr="007847A3" w:rsidRDefault="007847A3" w:rsidP="00BB18C3">
            <w:pPr>
              <w:rPr>
                <w:rFonts w:cs="Times New Roman"/>
                <w:sz w:val="20"/>
                <w:szCs w:val="20"/>
              </w:rPr>
            </w:pPr>
            <w:proofErr w:type="spellStart"/>
            <w:r w:rsidRPr="007847A3">
              <w:rPr>
                <w:rStyle w:val="SCCCoramChar"/>
                <w:rFonts w:cs="Times New Roman"/>
                <w:sz w:val="20"/>
                <w:szCs w:val="20"/>
                <w:lang w:val="en-CA"/>
              </w:rPr>
              <w:t>LeBel</w:t>
            </w:r>
            <w:proofErr w:type="spellEnd"/>
            <w:r w:rsidRPr="007847A3">
              <w:rPr>
                <w:rStyle w:val="SCCCoramChar"/>
                <w:rFonts w:cs="Times New Roman"/>
                <w:sz w:val="20"/>
                <w:szCs w:val="20"/>
                <w:lang w:val="en-CA"/>
              </w:rPr>
              <w:t xml:space="preserve">, </w:t>
            </w:r>
            <w:proofErr w:type="spellStart"/>
            <w:r w:rsidRPr="007847A3">
              <w:rPr>
                <w:rStyle w:val="SCCCoramChar"/>
                <w:rFonts w:cs="Times New Roman"/>
                <w:sz w:val="20"/>
                <w:szCs w:val="20"/>
                <w:lang w:val="en-CA"/>
              </w:rPr>
              <w:t>Abella</w:t>
            </w:r>
            <w:proofErr w:type="spellEnd"/>
            <w:r w:rsidRPr="007847A3">
              <w:rPr>
                <w:rStyle w:val="SCCCoramChar"/>
                <w:rFonts w:cs="Times New Roman"/>
                <w:sz w:val="20"/>
                <w:szCs w:val="20"/>
                <w:lang w:val="en-CA"/>
              </w:rPr>
              <w:t xml:space="preserve"> and Cromwell JJ.</w:t>
            </w:r>
          </w:p>
          <w:p w:rsidR="007847A3" w:rsidRPr="007847A3" w:rsidRDefault="007847A3" w:rsidP="00BB18C3">
            <w:pPr>
              <w:rPr>
                <w:rFonts w:cs="Times New Roman"/>
                <w:sz w:val="20"/>
                <w:szCs w:val="20"/>
                <w:u w:val="single"/>
              </w:rPr>
            </w:pPr>
          </w:p>
        </w:tc>
      </w:tr>
      <w:tr w:rsidR="007847A3" w:rsidRPr="00150DDA" w:rsidTr="00BB18C3">
        <w:trPr>
          <w:cantSplit/>
        </w:trPr>
        <w:tc>
          <w:tcPr>
            <w:tcW w:w="9576" w:type="dxa"/>
            <w:gridSpan w:val="2"/>
          </w:tcPr>
          <w:p w:rsidR="007847A3" w:rsidRPr="007847A3" w:rsidRDefault="007847A3" w:rsidP="00BB18C3">
            <w:pPr>
              <w:pStyle w:val="SCCShortJudgment"/>
              <w:rPr>
                <w:rFonts w:cs="Times New Roman"/>
                <w:szCs w:val="20"/>
              </w:rPr>
            </w:pPr>
            <w:r w:rsidRPr="007847A3">
              <w:rPr>
                <w:rFonts w:cs="Times New Roman"/>
                <w:szCs w:val="20"/>
              </w:rPr>
              <w:t>The miscellaneous motions are dismissed. The application for leave to appeal from the judgment of the Court of Appeal for Ontario, Number C53077, 2011 ONCA 461, dated June 16, 2011, is dismissed with  costs.</w:t>
            </w:r>
          </w:p>
          <w:p w:rsidR="007847A3" w:rsidRPr="007847A3" w:rsidRDefault="007847A3" w:rsidP="00BB18C3">
            <w:pPr>
              <w:pStyle w:val="SCCShortJudgment"/>
              <w:ind w:firstLine="0"/>
              <w:rPr>
                <w:rFonts w:cs="Times New Roman"/>
                <w:szCs w:val="20"/>
              </w:rPr>
            </w:pPr>
          </w:p>
          <w:p w:rsidR="007847A3" w:rsidRPr="007847A3" w:rsidRDefault="007847A3" w:rsidP="00BB18C3">
            <w:pPr>
              <w:pStyle w:val="SCCShortJudgment"/>
              <w:rPr>
                <w:rFonts w:cs="Times New Roman"/>
                <w:szCs w:val="20"/>
                <w:lang w:val="fr-CA"/>
              </w:rPr>
            </w:pPr>
            <w:r w:rsidRPr="007847A3">
              <w:rPr>
                <w:rFonts w:cs="Times New Roman"/>
                <w:szCs w:val="20"/>
                <w:lang w:val="fr-CA"/>
              </w:rPr>
              <w:t>Les requêtes diverses sont rejetées. La demande d’autorisation d’appel de l’arrêt de la Cour d’appel de l’Ontario, numéro C53077, 2011 ONCA 461, daté du 16 juin 2011, est rejetée avec dépens</w:t>
            </w:r>
          </w:p>
        </w:tc>
      </w:tr>
    </w:tbl>
    <w:p w:rsidR="0078447A" w:rsidRPr="007847A3" w:rsidRDefault="0078447A" w:rsidP="0078447A">
      <w:pPr>
        <w:rPr>
          <w:sz w:val="20"/>
          <w:szCs w:val="20"/>
          <w:lang w:val="fr-CA"/>
        </w:rPr>
      </w:pPr>
    </w:p>
    <w:p w:rsidR="00806C8E" w:rsidRPr="00CC6A77" w:rsidRDefault="00806C8E">
      <w:pPr>
        <w:rPr>
          <w:sz w:val="20"/>
          <w:szCs w:val="20"/>
          <w:u w:val="single"/>
          <w:lang w:val="fr-CA"/>
        </w:rPr>
      </w:pPr>
      <w:r w:rsidRPr="00CC6A77">
        <w:rPr>
          <w:sz w:val="20"/>
          <w:szCs w:val="20"/>
          <w:u w:val="single"/>
          <w:lang w:val="fr-CA"/>
        </w:rPr>
        <w:br w:type="page"/>
      </w:r>
    </w:p>
    <w:p w:rsidR="0078447A" w:rsidRPr="001B157C" w:rsidRDefault="0078447A" w:rsidP="0078447A">
      <w:pPr>
        <w:rPr>
          <w:sz w:val="20"/>
          <w:szCs w:val="20"/>
          <w:u w:val="single"/>
        </w:rPr>
      </w:pPr>
      <w:r w:rsidRPr="001B157C">
        <w:rPr>
          <w:sz w:val="20"/>
          <w:szCs w:val="20"/>
          <w:u w:val="single"/>
        </w:rPr>
        <w:lastRenderedPageBreak/>
        <w:t>CASE SUMMARY</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62F0C" w:rsidRPr="00423C8A" w:rsidTr="00B56133">
        <w:tc>
          <w:tcPr>
            <w:tcW w:w="5000" w:type="pct"/>
            <w:gridSpan w:val="3"/>
          </w:tcPr>
          <w:p w:rsidR="00862F0C" w:rsidRPr="00423C8A" w:rsidRDefault="00862F0C" w:rsidP="00B56133">
            <w:pPr>
              <w:jc w:val="both"/>
              <w:rPr>
                <w:sz w:val="20"/>
              </w:rPr>
            </w:pPr>
            <w:r w:rsidRPr="00423C8A">
              <w:rPr>
                <w:sz w:val="20"/>
              </w:rPr>
              <w:t xml:space="preserve">Courts – Judges – Immunity – Judge referring to personal information concerning Applicant in her reasons for judgment on a motion to strike statement of claim – Whether judicial immunity is absolute in Canada or requires a good faith belief of acting within jurisdiction – Whether judges are “officials” for the purposes of s. 241 of the </w:t>
            </w:r>
            <w:r w:rsidRPr="00423C8A">
              <w:rPr>
                <w:i/>
                <w:sz w:val="20"/>
              </w:rPr>
              <w:t>Income Tax Act</w:t>
            </w:r>
            <w:r w:rsidRPr="00423C8A">
              <w:rPr>
                <w:sz w:val="20"/>
              </w:rPr>
              <w:t>, R.S.C. 1985, c. C-1 (5</w:t>
            </w:r>
            <w:r w:rsidRPr="00423C8A">
              <w:rPr>
                <w:sz w:val="20"/>
                <w:vertAlign w:val="superscript"/>
              </w:rPr>
              <w:t>th</w:t>
            </w:r>
            <w:r w:rsidRPr="00423C8A">
              <w:rPr>
                <w:sz w:val="20"/>
              </w:rPr>
              <w:t xml:space="preserve"> supp.) and legislatively bound to protect the confidentiality of taxpayer information during legal proceedings – Whether lower courts failed to follow Supreme Court of Canada decisions.</w:t>
            </w:r>
          </w:p>
        </w:tc>
      </w:tr>
      <w:tr w:rsidR="00862F0C" w:rsidRPr="00423C8A" w:rsidTr="00B56133">
        <w:tc>
          <w:tcPr>
            <w:tcW w:w="5000" w:type="pct"/>
            <w:gridSpan w:val="3"/>
          </w:tcPr>
          <w:p w:rsidR="00862F0C" w:rsidRPr="00423C8A" w:rsidRDefault="00862F0C" w:rsidP="00B56133">
            <w:pPr>
              <w:jc w:val="both"/>
              <w:rPr>
                <w:sz w:val="20"/>
              </w:rPr>
            </w:pPr>
          </w:p>
        </w:tc>
      </w:tr>
      <w:tr w:rsidR="00862F0C" w:rsidRPr="00423C8A" w:rsidTr="00B56133">
        <w:tc>
          <w:tcPr>
            <w:tcW w:w="5000" w:type="pct"/>
            <w:gridSpan w:val="3"/>
          </w:tcPr>
          <w:p w:rsidR="00862F0C" w:rsidRPr="00423C8A" w:rsidRDefault="00862F0C" w:rsidP="00B56133">
            <w:pPr>
              <w:jc w:val="both"/>
              <w:rPr>
                <w:sz w:val="20"/>
              </w:rPr>
            </w:pPr>
            <w:r w:rsidRPr="00423C8A">
              <w:rPr>
                <w:sz w:val="20"/>
              </w:rPr>
              <w:t xml:space="preserve">Ms. Collins brought an action against Her Majesty the Queen seeking damages with respect to violations of s. 241(1) of the </w:t>
            </w:r>
            <w:r w:rsidRPr="00423C8A">
              <w:rPr>
                <w:i/>
                <w:sz w:val="20"/>
              </w:rPr>
              <w:t>Income Tax Act</w:t>
            </w:r>
            <w:r w:rsidRPr="00423C8A">
              <w:rPr>
                <w:sz w:val="20"/>
              </w:rPr>
              <w:t xml:space="preserve"> by federal government employees.  The Crown brought a motion before Justice </w:t>
            </w:r>
            <w:proofErr w:type="spellStart"/>
            <w:r w:rsidRPr="00423C8A">
              <w:rPr>
                <w:sz w:val="20"/>
              </w:rPr>
              <w:t>Heneghan</w:t>
            </w:r>
            <w:proofErr w:type="spellEnd"/>
            <w:r w:rsidRPr="00423C8A">
              <w:rPr>
                <w:sz w:val="20"/>
              </w:rPr>
              <w:t xml:space="preserve"> to strike the statement of claim, and during argument, Crown counsel made a statement disclosing certain personal information about Ms. Collins.  Justice </w:t>
            </w:r>
            <w:proofErr w:type="spellStart"/>
            <w:r w:rsidRPr="00423C8A">
              <w:rPr>
                <w:sz w:val="20"/>
              </w:rPr>
              <w:t>Heneghan</w:t>
            </w:r>
            <w:proofErr w:type="spellEnd"/>
            <w:r w:rsidRPr="00423C8A">
              <w:rPr>
                <w:sz w:val="20"/>
              </w:rPr>
              <w:t xml:space="preserve"> referred to this statement in her reasons for judgment.  Ms. Collins then filed an action against Her Majesty in Right of Canada and Justice </w:t>
            </w:r>
            <w:proofErr w:type="spellStart"/>
            <w:r w:rsidRPr="00423C8A">
              <w:rPr>
                <w:sz w:val="20"/>
              </w:rPr>
              <w:t>Heneghan</w:t>
            </w:r>
            <w:proofErr w:type="spellEnd"/>
            <w:r w:rsidRPr="00423C8A">
              <w:rPr>
                <w:sz w:val="20"/>
              </w:rPr>
              <w:t xml:space="preserve"> for malicious and deliberate breach of s. 241(1) of the </w:t>
            </w:r>
            <w:r w:rsidRPr="00423C8A">
              <w:rPr>
                <w:i/>
                <w:sz w:val="20"/>
              </w:rPr>
              <w:t>Income Tax Act</w:t>
            </w:r>
            <w:r w:rsidRPr="00423C8A">
              <w:rPr>
                <w:sz w:val="20"/>
              </w:rPr>
              <w:t xml:space="preserve">.  Counsel for Justice </w:t>
            </w:r>
            <w:proofErr w:type="spellStart"/>
            <w:r w:rsidRPr="00423C8A">
              <w:rPr>
                <w:sz w:val="20"/>
              </w:rPr>
              <w:t>Heneghan</w:t>
            </w:r>
            <w:proofErr w:type="spellEnd"/>
            <w:r w:rsidRPr="00423C8A">
              <w:rPr>
                <w:sz w:val="20"/>
              </w:rPr>
              <w:t xml:space="preserve"> brought a motion to have all references to her struck from the statement of claim.</w:t>
            </w:r>
          </w:p>
          <w:p w:rsidR="00862F0C" w:rsidRPr="00423C8A" w:rsidRDefault="00862F0C" w:rsidP="00B56133">
            <w:pPr>
              <w:jc w:val="both"/>
              <w:rPr>
                <w:sz w:val="20"/>
              </w:rPr>
            </w:pPr>
          </w:p>
        </w:tc>
      </w:tr>
      <w:tr w:rsidR="00862F0C" w:rsidRPr="00423C8A" w:rsidTr="00B56133">
        <w:tc>
          <w:tcPr>
            <w:tcW w:w="2427" w:type="pct"/>
          </w:tcPr>
          <w:p w:rsidR="00862F0C" w:rsidRPr="00423C8A" w:rsidRDefault="00862F0C" w:rsidP="00B56133">
            <w:pPr>
              <w:jc w:val="both"/>
              <w:rPr>
                <w:sz w:val="20"/>
              </w:rPr>
            </w:pPr>
            <w:r w:rsidRPr="00423C8A">
              <w:rPr>
                <w:sz w:val="20"/>
              </w:rPr>
              <w:t>December 3, 2010</w:t>
            </w:r>
          </w:p>
          <w:p w:rsidR="00862F0C" w:rsidRPr="00423C8A" w:rsidRDefault="00862F0C" w:rsidP="00B56133">
            <w:pPr>
              <w:jc w:val="both"/>
              <w:rPr>
                <w:sz w:val="20"/>
              </w:rPr>
            </w:pPr>
            <w:r w:rsidRPr="00423C8A">
              <w:rPr>
                <w:sz w:val="20"/>
              </w:rPr>
              <w:t>Ontario Superior Court of Justice</w:t>
            </w:r>
          </w:p>
          <w:p w:rsidR="00862F0C" w:rsidRPr="00423C8A" w:rsidRDefault="00862F0C" w:rsidP="00B56133">
            <w:pPr>
              <w:jc w:val="both"/>
              <w:rPr>
                <w:sz w:val="20"/>
              </w:rPr>
            </w:pPr>
            <w:r w:rsidRPr="00423C8A">
              <w:rPr>
                <w:sz w:val="20"/>
              </w:rPr>
              <w:t>(</w:t>
            </w:r>
            <w:proofErr w:type="spellStart"/>
            <w:r w:rsidRPr="00423C8A">
              <w:rPr>
                <w:sz w:val="20"/>
              </w:rPr>
              <w:t>Sproat</w:t>
            </w:r>
            <w:proofErr w:type="spellEnd"/>
            <w:r w:rsidRPr="00423C8A">
              <w:rPr>
                <w:sz w:val="20"/>
              </w:rPr>
              <w:t xml:space="preserve"> J.)</w:t>
            </w:r>
          </w:p>
          <w:p w:rsidR="00862F0C" w:rsidRPr="00423C8A" w:rsidRDefault="00862F0C" w:rsidP="00B56133">
            <w:pPr>
              <w:jc w:val="both"/>
              <w:rPr>
                <w:sz w:val="20"/>
              </w:rPr>
            </w:pPr>
            <w:r w:rsidRPr="00423C8A">
              <w:rPr>
                <w:sz w:val="20"/>
              </w:rPr>
              <w:t>2010 ONSC 6542</w:t>
            </w:r>
          </w:p>
          <w:p w:rsidR="00862F0C" w:rsidRPr="00423C8A" w:rsidRDefault="00862F0C" w:rsidP="00B56133">
            <w:pPr>
              <w:jc w:val="both"/>
              <w:rPr>
                <w:sz w:val="20"/>
              </w:rPr>
            </w:pPr>
          </w:p>
        </w:tc>
        <w:tc>
          <w:tcPr>
            <w:tcW w:w="243" w:type="pct"/>
          </w:tcPr>
          <w:p w:rsidR="00862F0C" w:rsidRPr="00423C8A" w:rsidRDefault="00862F0C" w:rsidP="00B56133">
            <w:pPr>
              <w:jc w:val="both"/>
              <w:rPr>
                <w:sz w:val="20"/>
              </w:rPr>
            </w:pPr>
          </w:p>
        </w:tc>
        <w:tc>
          <w:tcPr>
            <w:tcW w:w="2330" w:type="pct"/>
          </w:tcPr>
          <w:p w:rsidR="00862F0C" w:rsidRPr="00423C8A" w:rsidRDefault="00862F0C" w:rsidP="00B56133">
            <w:pPr>
              <w:jc w:val="both"/>
              <w:rPr>
                <w:sz w:val="20"/>
              </w:rPr>
            </w:pPr>
            <w:r w:rsidRPr="00423C8A">
              <w:rPr>
                <w:sz w:val="20"/>
              </w:rPr>
              <w:t>Motion to strike references to Respondent judge in statement of claim granted</w:t>
            </w:r>
          </w:p>
          <w:p w:rsidR="00862F0C" w:rsidRPr="00423C8A" w:rsidRDefault="00862F0C" w:rsidP="00B56133">
            <w:pPr>
              <w:jc w:val="both"/>
              <w:rPr>
                <w:sz w:val="20"/>
              </w:rPr>
            </w:pPr>
          </w:p>
        </w:tc>
      </w:tr>
      <w:tr w:rsidR="00862F0C" w:rsidRPr="00423C8A" w:rsidTr="00B56133">
        <w:tc>
          <w:tcPr>
            <w:tcW w:w="2427" w:type="pct"/>
          </w:tcPr>
          <w:p w:rsidR="00862F0C" w:rsidRPr="00423C8A" w:rsidRDefault="00862F0C" w:rsidP="00B56133">
            <w:pPr>
              <w:jc w:val="both"/>
              <w:rPr>
                <w:sz w:val="20"/>
              </w:rPr>
            </w:pPr>
            <w:r w:rsidRPr="00423C8A">
              <w:rPr>
                <w:sz w:val="20"/>
              </w:rPr>
              <w:t>June 16, 2011</w:t>
            </w:r>
          </w:p>
          <w:p w:rsidR="00862F0C" w:rsidRPr="00423C8A" w:rsidRDefault="00862F0C" w:rsidP="00B56133">
            <w:pPr>
              <w:jc w:val="both"/>
              <w:rPr>
                <w:sz w:val="20"/>
              </w:rPr>
            </w:pPr>
            <w:r w:rsidRPr="00423C8A">
              <w:rPr>
                <w:sz w:val="20"/>
              </w:rPr>
              <w:t>Court of Appeal for Ontario</w:t>
            </w:r>
          </w:p>
          <w:p w:rsidR="00862F0C" w:rsidRPr="00423C8A" w:rsidRDefault="00862F0C" w:rsidP="00B56133">
            <w:pPr>
              <w:jc w:val="both"/>
              <w:rPr>
                <w:sz w:val="20"/>
              </w:rPr>
            </w:pPr>
            <w:r w:rsidRPr="00423C8A">
              <w:rPr>
                <w:sz w:val="20"/>
              </w:rPr>
              <w:t>(</w:t>
            </w:r>
            <w:proofErr w:type="spellStart"/>
            <w:r w:rsidRPr="00423C8A">
              <w:rPr>
                <w:sz w:val="20"/>
              </w:rPr>
              <w:t>Goudge</w:t>
            </w:r>
            <w:proofErr w:type="spellEnd"/>
            <w:r w:rsidRPr="00423C8A">
              <w:rPr>
                <w:sz w:val="20"/>
              </w:rPr>
              <w:t xml:space="preserve">, </w:t>
            </w:r>
            <w:proofErr w:type="spellStart"/>
            <w:r w:rsidRPr="00423C8A">
              <w:rPr>
                <w:sz w:val="20"/>
              </w:rPr>
              <w:t>MacFarland</w:t>
            </w:r>
            <w:proofErr w:type="spellEnd"/>
            <w:r w:rsidRPr="00423C8A">
              <w:rPr>
                <w:sz w:val="20"/>
              </w:rPr>
              <w:t xml:space="preserve"> and Watt JJ.A.)</w:t>
            </w:r>
          </w:p>
          <w:p w:rsidR="00862F0C" w:rsidRPr="00423C8A" w:rsidRDefault="00862F0C" w:rsidP="00B56133">
            <w:pPr>
              <w:jc w:val="both"/>
              <w:rPr>
                <w:sz w:val="20"/>
              </w:rPr>
            </w:pPr>
            <w:r w:rsidRPr="00423C8A">
              <w:rPr>
                <w:sz w:val="20"/>
              </w:rPr>
              <w:t>2011 ONCA 461 (Can LII)</w:t>
            </w:r>
          </w:p>
          <w:p w:rsidR="00862F0C" w:rsidRPr="00423C8A" w:rsidRDefault="00862F0C" w:rsidP="00B56133">
            <w:pPr>
              <w:jc w:val="both"/>
              <w:rPr>
                <w:sz w:val="20"/>
              </w:rPr>
            </w:pPr>
          </w:p>
        </w:tc>
        <w:tc>
          <w:tcPr>
            <w:tcW w:w="243" w:type="pct"/>
          </w:tcPr>
          <w:p w:rsidR="00862F0C" w:rsidRPr="00423C8A" w:rsidRDefault="00862F0C" w:rsidP="00B56133">
            <w:pPr>
              <w:jc w:val="both"/>
              <w:rPr>
                <w:sz w:val="20"/>
              </w:rPr>
            </w:pPr>
          </w:p>
        </w:tc>
        <w:tc>
          <w:tcPr>
            <w:tcW w:w="2330" w:type="pct"/>
          </w:tcPr>
          <w:p w:rsidR="00862F0C" w:rsidRPr="00423C8A" w:rsidRDefault="00862F0C" w:rsidP="00B56133">
            <w:pPr>
              <w:jc w:val="both"/>
              <w:rPr>
                <w:sz w:val="20"/>
              </w:rPr>
            </w:pPr>
            <w:r w:rsidRPr="00423C8A">
              <w:rPr>
                <w:sz w:val="20"/>
              </w:rPr>
              <w:t>Appeal dismissed</w:t>
            </w:r>
          </w:p>
          <w:p w:rsidR="00862F0C" w:rsidRPr="00423C8A" w:rsidRDefault="00862F0C" w:rsidP="00B56133">
            <w:pPr>
              <w:jc w:val="both"/>
              <w:rPr>
                <w:sz w:val="20"/>
              </w:rPr>
            </w:pPr>
          </w:p>
        </w:tc>
      </w:tr>
      <w:tr w:rsidR="00862F0C" w:rsidRPr="00423C8A" w:rsidTr="00B56133">
        <w:tc>
          <w:tcPr>
            <w:tcW w:w="2427" w:type="pct"/>
          </w:tcPr>
          <w:p w:rsidR="00862F0C" w:rsidRPr="00423C8A" w:rsidRDefault="00862F0C" w:rsidP="00B56133">
            <w:pPr>
              <w:jc w:val="both"/>
              <w:rPr>
                <w:sz w:val="20"/>
              </w:rPr>
            </w:pPr>
            <w:r w:rsidRPr="00423C8A">
              <w:rPr>
                <w:sz w:val="20"/>
              </w:rPr>
              <w:t>September 14, 2011</w:t>
            </w:r>
          </w:p>
          <w:p w:rsidR="00862F0C" w:rsidRPr="00423C8A" w:rsidRDefault="00862F0C" w:rsidP="00B56133">
            <w:pPr>
              <w:jc w:val="both"/>
              <w:rPr>
                <w:sz w:val="20"/>
              </w:rPr>
            </w:pPr>
            <w:r w:rsidRPr="00423C8A">
              <w:rPr>
                <w:sz w:val="20"/>
              </w:rPr>
              <w:t>Supreme Court of Canada</w:t>
            </w:r>
          </w:p>
        </w:tc>
        <w:tc>
          <w:tcPr>
            <w:tcW w:w="243" w:type="pct"/>
          </w:tcPr>
          <w:p w:rsidR="00862F0C" w:rsidRPr="00423C8A" w:rsidRDefault="00862F0C" w:rsidP="00B56133">
            <w:pPr>
              <w:jc w:val="both"/>
              <w:rPr>
                <w:sz w:val="20"/>
              </w:rPr>
            </w:pPr>
          </w:p>
        </w:tc>
        <w:tc>
          <w:tcPr>
            <w:tcW w:w="2330" w:type="pct"/>
          </w:tcPr>
          <w:p w:rsidR="00862F0C" w:rsidRPr="00423C8A" w:rsidRDefault="00862F0C" w:rsidP="00B56133">
            <w:pPr>
              <w:jc w:val="both"/>
              <w:rPr>
                <w:sz w:val="20"/>
              </w:rPr>
            </w:pPr>
            <w:r w:rsidRPr="00423C8A">
              <w:rPr>
                <w:sz w:val="20"/>
              </w:rPr>
              <w:t>Application for leave to appeal filed</w:t>
            </w:r>
          </w:p>
          <w:p w:rsidR="00862F0C" w:rsidRPr="00423C8A" w:rsidRDefault="00862F0C" w:rsidP="00B56133">
            <w:pPr>
              <w:jc w:val="both"/>
              <w:rPr>
                <w:sz w:val="20"/>
              </w:rPr>
            </w:pPr>
          </w:p>
        </w:tc>
      </w:tr>
    </w:tbl>
    <w:p w:rsidR="0078447A" w:rsidRDefault="0078447A" w:rsidP="0078447A">
      <w:pPr>
        <w:rPr>
          <w:sz w:val="20"/>
          <w:szCs w:val="20"/>
        </w:rPr>
      </w:pPr>
    </w:p>
    <w:p w:rsidR="0078447A" w:rsidRPr="00C50A5C" w:rsidRDefault="009E0ECD" w:rsidP="0078447A">
      <w:pPr>
        <w:rPr>
          <w:sz w:val="20"/>
          <w:szCs w:val="20"/>
        </w:rPr>
      </w:pPr>
      <w:r w:rsidRPr="009E0ECD">
        <w:rPr>
          <w:sz w:val="20"/>
          <w:szCs w:val="20"/>
          <w:lang w:val="fr-CA"/>
        </w:rPr>
        <w:pict>
          <v:rect id="_x0000_i1077" style="width:2in;height:1pt" o:hrpct="0" o:hralign="center" o:hrstd="t" o:hrnoshade="t" o:hr="t" fillcolor="black [3213]" stroked="f"/>
        </w:pict>
      </w:r>
    </w:p>
    <w:p w:rsidR="0078447A" w:rsidRDefault="0078447A" w:rsidP="0078447A">
      <w:pPr>
        <w:rPr>
          <w:sz w:val="20"/>
          <w:szCs w:val="20"/>
        </w:rPr>
      </w:pPr>
    </w:p>
    <w:p w:rsidR="0078447A" w:rsidRPr="001B157C" w:rsidRDefault="0078447A" w:rsidP="0078447A">
      <w:pPr>
        <w:rPr>
          <w:sz w:val="20"/>
          <w:szCs w:val="20"/>
          <w:u w:val="single"/>
          <w:lang w:val="fr-CA"/>
        </w:rPr>
      </w:pPr>
      <w:r w:rsidRPr="001B157C">
        <w:rPr>
          <w:sz w:val="20"/>
          <w:szCs w:val="20"/>
          <w:u w:val="single"/>
          <w:lang w:val="fr-CA"/>
        </w:rPr>
        <w:t>RÉSUMÉ DE L’AFFAIRE</w:t>
      </w:r>
    </w:p>
    <w:p w:rsidR="0078447A" w:rsidRDefault="0078447A" w:rsidP="0078447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62F0C" w:rsidRPr="00150DDA" w:rsidTr="00B56133">
        <w:tc>
          <w:tcPr>
            <w:tcW w:w="5000" w:type="pct"/>
            <w:gridSpan w:val="3"/>
          </w:tcPr>
          <w:p w:rsidR="00862F0C" w:rsidRPr="00423C8A" w:rsidRDefault="00862F0C" w:rsidP="00B56133">
            <w:pPr>
              <w:jc w:val="both"/>
              <w:rPr>
                <w:sz w:val="20"/>
                <w:lang w:val="fr-CA"/>
              </w:rPr>
            </w:pPr>
            <w:r w:rsidRPr="00423C8A">
              <w:rPr>
                <w:sz w:val="20"/>
                <w:lang w:val="fr-CA"/>
              </w:rPr>
              <w:t xml:space="preserve">Tribunaux – Juges – Immunité – La juge a fait mention de renseignements personnels concernant la demanderesse dans les motifs du jugement qu’elle a rendu quant à une motion en radiation de déclaration – L’immunité judiciaire est-elle absolue au Canada ou exige-t-elle une croyance sincère d’agissement dans les limites de la compétence? – Les juges sont-ils des « représentants » au sens de l’art.  241 de la </w:t>
            </w:r>
            <w:r w:rsidRPr="00423C8A">
              <w:rPr>
                <w:i/>
                <w:sz w:val="20"/>
                <w:lang w:val="fr-CA"/>
              </w:rPr>
              <w:t>Loi de l’impôt sur le revenu</w:t>
            </w:r>
            <w:r w:rsidRPr="00423C8A">
              <w:rPr>
                <w:sz w:val="20"/>
                <w:lang w:val="fr-CA"/>
              </w:rPr>
              <w:t>, L.R.C. 1985, ch. C-1 (5</w:t>
            </w:r>
            <w:r w:rsidRPr="00423C8A">
              <w:rPr>
                <w:sz w:val="20"/>
                <w:vertAlign w:val="superscript"/>
                <w:lang w:val="fr-CA"/>
              </w:rPr>
              <w:t>e</w:t>
            </w:r>
            <w:r w:rsidRPr="00423C8A">
              <w:rPr>
                <w:sz w:val="20"/>
                <w:lang w:val="fr-CA"/>
              </w:rPr>
              <w:t xml:space="preserve"> suppl.) et sont-ils tenus par la loi de protéger la confidentialité des renseignements sur des contribuables au cours d’instances judiciaires? – Les tribunaux d’instance inférieure ont-ils omis de suivre les décisions de la Cour suprême du Canada?</w:t>
            </w:r>
          </w:p>
        </w:tc>
      </w:tr>
      <w:tr w:rsidR="00862F0C" w:rsidRPr="00150DDA" w:rsidTr="00B56133">
        <w:tc>
          <w:tcPr>
            <w:tcW w:w="5000" w:type="pct"/>
            <w:gridSpan w:val="3"/>
          </w:tcPr>
          <w:p w:rsidR="00862F0C" w:rsidRPr="00423C8A" w:rsidRDefault="00862F0C" w:rsidP="00B56133">
            <w:pPr>
              <w:jc w:val="both"/>
              <w:rPr>
                <w:sz w:val="20"/>
                <w:lang w:val="fr-CA"/>
              </w:rPr>
            </w:pPr>
          </w:p>
        </w:tc>
      </w:tr>
      <w:tr w:rsidR="00862F0C" w:rsidRPr="00150DDA" w:rsidTr="00B56133">
        <w:tc>
          <w:tcPr>
            <w:tcW w:w="5000" w:type="pct"/>
            <w:gridSpan w:val="3"/>
          </w:tcPr>
          <w:p w:rsidR="00862F0C" w:rsidRPr="00423C8A" w:rsidRDefault="00862F0C" w:rsidP="00B56133">
            <w:pPr>
              <w:jc w:val="both"/>
              <w:rPr>
                <w:sz w:val="20"/>
                <w:lang w:val="fr-CA"/>
              </w:rPr>
            </w:pPr>
            <w:r w:rsidRPr="00423C8A">
              <w:rPr>
                <w:sz w:val="20"/>
                <w:lang w:val="fr-CA"/>
              </w:rPr>
              <w:t xml:space="preserve">Mme Collins a intenté une action en dommages-intérêts contre Sa Majesté la Reine relativement à des violations du par. 241(1) de la </w:t>
            </w:r>
            <w:r w:rsidRPr="00423C8A">
              <w:rPr>
                <w:i/>
                <w:sz w:val="20"/>
                <w:lang w:val="fr-CA"/>
              </w:rPr>
              <w:t>Loi de l’impôt sur le revenu</w:t>
            </w:r>
            <w:r w:rsidRPr="00423C8A">
              <w:rPr>
                <w:sz w:val="20"/>
                <w:lang w:val="fr-CA"/>
              </w:rPr>
              <w:t xml:space="preserve"> par des employés du gouvernement fédéral.  Le ministère public a déposé devant la juge </w:t>
            </w:r>
            <w:proofErr w:type="spellStart"/>
            <w:r w:rsidRPr="00423C8A">
              <w:rPr>
                <w:sz w:val="20"/>
                <w:lang w:val="fr-CA"/>
              </w:rPr>
              <w:t>Heneghan</w:t>
            </w:r>
            <w:proofErr w:type="spellEnd"/>
            <w:r w:rsidRPr="00423C8A">
              <w:rPr>
                <w:sz w:val="20"/>
                <w:lang w:val="fr-CA"/>
              </w:rPr>
              <w:t xml:space="preserve"> une motion en radiation de déclaration, et, durant l’argumentation, l’avocat du ministère public a révélé certains renseignements personnels concernant Mme Collins.  La juge </w:t>
            </w:r>
            <w:proofErr w:type="spellStart"/>
            <w:r w:rsidRPr="00423C8A">
              <w:rPr>
                <w:sz w:val="20"/>
                <w:lang w:val="fr-CA"/>
              </w:rPr>
              <w:t>Heneghan</w:t>
            </w:r>
            <w:proofErr w:type="spellEnd"/>
            <w:r w:rsidRPr="00423C8A">
              <w:rPr>
                <w:sz w:val="20"/>
                <w:lang w:val="fr-CA"/>
              </w:rPr>
              <w:t xml:space="preserve"> a fait mention de cette déclaration dans les motifs de son jugement.  Mme Collins a alors intenté contre Sa Majesté du chef du Canada et la juge </w:t>
            </w:r>
            <w:proofErr w:type="spellStart"/>
            <w:r w:rsidRPr="00423C8A">
              <w:rPr>
                <w:sz w:val="20"/>
                <w:lang w:val="fr-CA"/>
              </w:rPr>
              <w:t>Heneghan</w:t>
            </w:r>
            <w:proofErr w:type="spellEnd"/>
            <w:r w:rsidRPr="00423C8A">
              <w:rPr>
                <w:sz w:val="20"/>
                <w:lang w:val="fr-CA"/>
              </w:rPr>
              <w:t xml:space="preserve"> une action pour violation malveillante et délibérée du par. 241(1) de la </w:t>
            </w:r>
            <w:r w:rsidRPr="00423C8A">
              <w:rPr>
                <w:i/>
                <w:sz w:val="20"/>
                <w:lang w:val="fr-CA"/>
              </w:rPr>
              <w:t>Loi de l’impôt sur le revenu</w:t>
            </w:r>
            <w:r w:rsidRPr="00423C8A">
              <w:rPr>
                <w:sz w:val="20"/>
                <w:lang w:val="fr-CA"/>
              </w:rPr>
              <w:t>.  Les avocats de la juge </w:t>
            </w:r>
            <w:proofErr w:type="spellStart"/>
            <w:r w:rsidRPr="00423C8A">
              <w:rPr>
                <w:sz w:val="20"/>
                <w:lang w:val="fr-CA"/>
              </w:rPr>
              <w:t>Heneghan</w:t>
            </w:r>
            <w:proofErr w:type="spellEnd"/>
            <w:r w:rsidRPr="00423C8A">
              <w:rPr>
                <w:sz w:val="20"/>
                <w:lang w:val="fr-CA"/>
              </w:rPr>
              <w:t xml:space="preserve"> ont présenté une motion visant à faire radier de la déclaration toute référence à elle.</w:t>
            </w:r>
          </w:p>
          <w:p w:rsidR="00862F0C" w:rsidRPr="00423C8A" w:rsidRDefault="00862F0C" w:rsidP="00B56133">
            <w:pPr>
              <w:jc w:val="both"/>
              <w:rPr>
                <w:sz w:val="20"/>
                <w:lang w:val="fr-CA"/>
              </w:rPr>
            </w:pPr>
          </w:p>
        </w:tc>
      </w:tr>
      <w:tr w:rsidR="00862F0C" w:rsidRPr="00150DDA" w:rsidTr="007847A3">
        <w:trPr>
          <w:cantSplit/>
        </w:trPr>
        <w:tc>
          <w:tcPr>
            <w:tcW w:w="2427" w:type="pct"/>
          </w:tcPr>
          <w:p w:rsidR="00862F0C" w:rsidRPr="00423C8A" w:rsidRDefault="00862F0C" w:rsidP="00B56133">
            <w:pPr>
              <w:jc w:val="both"/>
              <w:rPr>
                <w:sz w:val="20"/>
                <w:lang w:val="fr-CA"/>
              </w:rPr>
            </w:pPr>
            <w:r w:rsidRPr="00423C8A">
              <w:rPr>
                <w:sz w:val="20"/>
                <w:lang w:val="fr-CA"/>
              </w:rPr>
              <w:lastRenderedPageBreak/>
              <w:t>3 décembre 2010</w:t>
            </w:r>
          </w:p>
          <w:p w:rsidR="00862F0C" w:rsidRPr="00423C8A" w:rsidRDefault="00862F0C" w:rsidP="00B56133">
            <w:pPr>
              <w:jc w:val="both"/>
              <w:rPr>
                <w:sz w:val="20"/>
                <w:lang w:val="fr-CA"/>
              </w:rPr>
            </w:pPr>
            <w:r w:rsidRPr="00423C8A">
              <w:rPr>
                <w:sz w:val="20"/>
                <w:lang w:val="fr-CA"/>
              </w:rPr>
              <w:t>Cour supérieure de justice de l’Ontario</w:t>
            </w:r>
          </w:p>
          <w:p w:rsidR="00862F0C" w:rsidRPr="00423C8A" w:rsidRDefault="00862F0C" w:rsidP="00B56133">
            <w:pPr>
              <w:jc w:val="both"/>
              <w:rPr>
                <w:sz w:val="20"/>
                <w:lang w:val="fr-CA"/>
              </w:rPr>
            </w:pPr>
            <w:r w:rsidRPr="00423C8A">
              <w:rPr>
                <w:sz w:val="20"/>
                <w:lang w:val="fr-CA"/>
              </w:rPr>
              <w:t xml:space="preserve">(Juge </w:t>
            </w:r>
            <w:proofErr w:type="spellStart"/>
            <w:r w:rsidRPr="00423C8A">
              <w:rPr>
                <w:sz w:val="20"/>
                <w:lang w:val="fr-CA"/>
              </w:rPr>
              <w:t>Sproat</w:t>
            </w:r>
            <w:proofErr w:type="spellEnd"/>
            <w:r w:rsidRPr="00423C8A">
              <w:rPr>
                <w:sz w:val="20"/>
                <w:lang w:val="fr-CA"/>
              </w:rPr>
              <w:t>)</w:t>
            </w:r>
          </w:p>
          <w:p w:rsidR="00862F0C" w:rsidRPr="00423C8A" w:rsidRDefault="00862F0C" w:rsidP="00B56133">
            <w:pPr>
              <w:jc w:val="both"/>
              <w:rPr>
                <w:sz w:val="20"/>
                <w:lang w:val="fr-CA"/>
              </w:rPr>
            </w:pPr>
            <w:r w:rsidRPr="00423C8A">
              <w:rPr>
                <w:sz w:val="20"/>
                <w:lang w:val="fr-CA"/>
              </w:rPr>
              <w:t>2010 ONSC 6542</w:t>
            </w:r>
          </w:p>
          <w:p w:rsidR="00862F0C" w:rsidRPr="00423C8A" w:rsidRDefault="00862F0C" w:rsidP="00B56133">
            <w:pPr>
              <w:jc w:val="both"/>
              <w:rPr>
                <w:sz w:val="20"/>
                <w:lang w:val="fr-CA"/>
              </w:rPr>
            </w:pPr>
          </w:p>
        </w:tc>
        <w:tc>
          <w:tcPr>
            <w:tcW w:w="243" w:type="pct"/>
          </w:tcPr>
          <w:p w:rsidR="00862F0C" w:rsidRPr="00423C8A" w:rsidRDefault="00862F0C" w:rsidP="00B56133">
            <w:pPr>
              <w:jc w:val="both"/>
              <w:rPr>
                <w:sz w:val="20"/>
                <w:lang w:val="fr-CA"/>
              </w:rPr>
            </w:pPr>
          </w:p>
        </w:tc>
        <w:tc>
          <w:tcPr>
            <w:tcW w:w="2330" w:type="pct"/>
          </w:tcPr>
          <w:p w:rsidR="00862F0C" w:rsidRPr="00423C8A" w:rsidRDefault="00862F0C" w:rsidP="00B56133">
            <w:pPr>
              <w:jc w:val="both"/>
              <w:rPr>
                <w:sz w:val="20"/>
                <w:lang w:val="fr-CA"/>
              </w:rPr>
            </w:pPr>
            <w:r w:rsidRPr="00423C8A">
              <w:rPr>
                <w:sz w:val="20"/>
                <w:lang w:val="fr-CA"/>
              </w:rPr>
              <w:t>Motion en radiation de toute référence à la  juge intimée figurant dans la déclaration, accueillie</w:t>
            </w:r>
          </w:p>
          <w:p w:rsidR="00862F0C" w:rsidRPr="00423C8A" w:rsidRDefault="00862F0C" w:rsidP="00B56133">
            <w:pPr>
              <w:jc w:val="both"/>
              <w:rPr>
                <w:sz w:val="20"/>
                <w:lang w:val="fr-CA"/>
              </w:rPr>
            </w:pPr>
          </w:p>
        </w:tc>
      </w:tr>
      <w:tr w:rsidR="00862F0C" w:rsidRPr="00423C8A" w:rsidTr="007847A3">
        <w:trPr>
          <w:cantSplit/>
        </w:trPr>
        <w:tc>
          <w:tcPr>
            <w:tcW w:w="2427" w:type="pct"/>
          </w:tcPr>
          <w:p w:rsidR="00862F0C" w:rsidRPr="00423C8A" w:rsidRDefault="00862F0C" w:rsidP="00B56133">
            <w:pPr>
              <w:jc w:val="both"/>
              <w:rPr>
                <w:sz w:val="20"/>
                <w:lang w:val="fr-CA"/>
              </w:rPr>
            </w:pPr>
            <w:r w:rsidRPr="00423C8A">
              <w:rPr>
                <w:sz w:val="20"/>
                <w:lang w:val="fr-CA"/>
              </w:rPr>
              <w:t>16 juin 2011</w:t>
            </w:r>
          </w:p>
          <w:p w:rsidR="00862F0C" w:rsidRPr="00423C8A" w:rsidRDefault="00862F0C" w:rsidP="00B56133">
            <w:pPr>
              <w:jc w:val="both"/>
              <w:rPr>
                <w:sz w:val="20"/>
                <w:lang w:val="fr-CA"/>
              </w:rPr>
            </w:pPr>
            <w:r w:rsidRPr="00423C8A">
              <w:rPr>
                <w:sz w:val="20"/>
                <w:lang w:val="fr-CA"/>
              </w:rPr>
              <w:t>Cour d’appel de l’Ontario</w:t>
            </w:r>
          </w:p>
          <w:p w:rsidR="00862F0C" w:rsidRPr="00423C8A" w:rsidRDefault="00862F0C" w:rsidP="00B56133">
            <w:pPr>
              <w:jc w:val="both"/>
              <w:rPr>
                <w:sz w:val="20"/>
                <w:lang w:val="fr-CA"/>
              </w:rPr>
            </w:pPr>
            <w:r w:rsidRPr="00423C8A">
              <w:rPr>
                <w:sz w:val="20"/>
                <w:lang w:val="fr-CA"/>
              </w:rPr>
              <w:t xml:space="preserve">(Juges </w:t>
            </w:r>
            <w:proofErr w:type="spellStart"/>
            <w:r w:rsidRPr="00423C8A">
              <w:rPr>
                <w:sz w:val="20"/>
                <w:lang w:val="fr-CA"/>
              </w:rPr>
              <w:t>Goudge</w:t>
            </w:r>
            <w:proofErr w:type="spellEnd"/>
            <w:r w:rsidRPr="00423C8A">
              <w:rPr>
                <w:sz w:val="20"/>
                <w:lang w:val="fr-CA"/>
              </w:rPr>
              <w:t xml:space="preserve">, </w:t>
            </w:r>
            <w:proofErr w:type="spellStart"/>
            <w:r w:rsidRPr="00423C8A">
              <w:rPr>
                <w:sz w:val="20"/>
                <w:lang w:val="fr-CA"/>
              </w:rPr>
              <w:t>MacFarland</w:t>
            </w:r>
            <w:proofErr w:type="spellEnd"/>
            <w:r w:rsidRPr="00423C8A">
              <w:rPr>
                <w:sz w:val="20"/>
                <w:lang w:val="fr-CA"/>
              </w:rPr>
              <w:t xml:space="preserve"> et Watt)</w:t>
            </w:r>
          </w:p>
          <w:p w:rsidR="00862F0C" w:rsidRPr="00423C8A" w:rsidRDefault="00862F0C" w:rsidP="00B56133">
            <w:pPr>
              <w:jc w:val="both"/>
              <w:rPr>
                <w:sz w:val="20"/>
                <w:lang w:val="fr-CA"/>
              </w:rPr>
            </w:pPr>
            <w:r w:rsidRPr="00423C8A">
              <w:rPr>
                <w:sz w:val="20"/>
                <w:lang w:val="fr-CA"/>
              </w:rPr>
              <w:t>2011 ONCA 461 (Can LII)</w:t>
            </w:r>
          </w:p>
          <w:p w:rsidR="00862F0C" w:rsidRPr="00423C8A" w:rsidRDefault="00862F0C" w:rsidP="00B56133">
            <w:pPr>
              <w:jc w:val="both"/>
              <w:rPr>
                <w:sz w:val="20"/>
                <w:lang w:val="fr-CA"/>
              </w:rPr>
            </w:pPr>
          </w:p>
        </w:tc>
        <w:tc>
          <w:tcPr>
            <w:tcW w:w="243" w:type="pct"/>
          </w:tcPr>
          <w:p w:rsidR="00862F0C" w:rsidRPr="00423C8A" w:rsidRDefault="00862F0C" w:rsidP="00B56133">
            <w:pPr>
              <w:jc w:val="both"/>
              <w:rPr>
                <w:sz w:val="20"/>
                <w:lang w:val="fr-CA"/>
              </w:rPr>
            </w:pPr>
          </w:p>
        </w:tc>
        <w:tc>
          <w:tcPr>
            <w:tcW w:w="2330" w:type="pct"/>
          </w:tcPr>
          <w:p w:rsidR="00862F0C" w:rsidRPr="00423C8A" w:rsidRDefault="00862F0C" w:rsidP="00B56133">
            <w:pPr>
              <w:jc w:val="both"/>
              <w:rPr>
                <w:sz w:val="20"/>
                <w:lang w:val="fr-CA"/>
              </w:rPr>
            </w:pPr>
            <w:r w:rsidRPr="00423C8A">
              <w:rPr>
                <w:sz w:val="20"/>
                <w:lang w:val="fr-CA"/>
              </w:rPr>
              <w:t>Appel rejeté</w:t>
            </w:r>
          </w:p>
          <w:p w:rsidR="00862F0C" w:rsidRPr="00423C8A" w:rsidRDefault="00862F0C" w:rsidP="00B56133">
            <w:pPr>
              <w:jc w:val="both"/>
              <w:rPr>
                <w:sz w:val="20"/>
                <w:lang w:val="fr-CA"/>
              </w:rPr>
            </w:pPr>
          </w:p>
        </w:tc>
      </w:tr>
      <w:tr w:rsidR="00862F0C" w:rsidRPr="00423C8A" w:rsidTr="007847A3">
        <w:trPr>
          <w:cantSplit/>
        </w:trPr>
        <w:tc>
          <w:tcPr>
            <w:tcW w:w="2427" w:type="pct"/>
          </w:tcPr>
          <w:p w:rsidR="00862F0C" w:rsidRPr="00423C8A" w:rsidRDefault="00862F0C" w:rsidP="00B56133">
            <w:pPr>
              <w:jc w:val="both"/>
              <w:rPr>
                <w:sz w:val="20"/>
                <w:lang w:val="fr-CA"/>
              </w:rPr>
            </w:pPr>
            <w:r w:rsidRPr="00423C8A">
              <w:rPr>
                <w:sz w:val="20"/>
                <w:lang w:val="fr-CA"/>
              </w:rPr>
              <w:t>14 septembre 2011</w:t>
            </w:r>
          </w:p>
          <w:p w:rsidR="00862F0C" w:rsidRPr="00423C8A" w:rsidRDefault="00862F0C" w:rsidP="00B56133">
            <w:pPr>
              <w:jc w:val="both"/>
              <w:rPr>
                <w:sz w:val="20"/>
                <w:lang w:val="fr-CA"/>
              </w:rPr>
            </w:pPr>
            <w:r w:rsidRPr="00423C8A">
              <w:rPr>
                <w:sz w:val="20"/>
                <w:lang w:val="fr-CA"/>
              </w:rPr>
              <w:t>Cour suprême du Canada</w:t>
            </w:r>
          </w:p>
        </w:tc>
        <w:tc>
          <w:tcPr>
            <w:tcW w:w="243" w:type="pct"/>
          </w:tcPr>
          <w:p w:rsidR="00862F0C" w:rsidRPr="00423C8A" w:rsidRDefault="00862F0C" w:rsidP="00B56133">
            <w:pPr>
              <w:jc w:val="both"/>
              <w:rPr>
                <w:sz w:val="20"/>
                <w:lang w:val="fr-CA"/>
              </w:rPr>
            </w:pPr>
          </w:p>
        </w:tc>
        <w:tc>
          <w:tcPr>
            <w:tcW w:w="2330" w:type="pct"/>
          </w:tcPr>
          <w:p w:rsidR="00862F0C" w:rsidRPr="00423C8A" w:rsidRDefault="00862F0C" w:rsidP="00B56133">
            <w:pPr>
              <w:jc w:val="both"/>
              <w:rPr>
                <w:sz w:val="20"/>
                <w:lang w:val="fr-CA"/>
              </w:rPr>
            </w:pPr>
            <w:r w:rsidRPr="00423C8A">
              <w:rPr>
                <w:sz w:val="20"/>
                <w:lang w:val="fr-CA"/>
              </w:rPr>
              <w:t>Demande d’autorisation de pourvoi, déposée</w:t>
            </w:r>
          </w:p>
          <w:p w:rsidR="00862F0C" w:rsidRPr="00423C8A" w:rsidRDefault="00862F0C" w:rsidP="00B56133">
            <w:pPr>
              <w:jc w:val="both"/>
              <w:rPr>
                <w:sz w:val="20"/>
                <w:lang w:val="fr-CA"/>
              </w:rPr>
            </w:pPr>
          </w:p>
        </w:tc>
      </w:tr>
    </w:tbl>
    <w:p w:rsidR="0078447A" w:rsidRDefault="0078447A" w:rsidP="0078447A">
      <w:pPr>
        <w:rPr>
          <w:sz w:val="20"/>
          <w:szCs w:val="20"/>
        </w:rPr>
      </w:pPr>
    </w:p>
    <w:p w:rsidR="0078447A" w:rsidRDefault="009E0ECD" w:rsidP="0078447A">
      <w:pPr>
        <w:rPr>
          <w:sz w:val="20"/>
          <w:szCs w:val="20"/>
        </w:rPr>
      </w:pPr>
      <w:r w:rsidRPr="009E0ECD">
        <w:rPr>
          <w:sz w:val="20"/>
          <w:szCs w:val="20"/>
          <w:lang w:val="fr-CA"/>
        </w:rPr>
        <w:pict>
          <v:rect id="_x0000_i1078" style="width:2in;height:1pt" o:hrpct="0" o:hralign="center" o:hrstd="t" o:hrnoshade="t" o:hr="t" fillcolor="black [3213]" stroked="f"/>
        </w:pict>
      </w:r>
    </w:p>
    <w:p w:rsidR="0078447A" w:rsidRDefault="0078447A" w:rsidP="0078447A">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150DDA"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8F6E14" w:rsidRDefault="008F6E14" w:rsidP="003B3977">
            <w:pPr>
              <w:rPr>
                <w:sz w:val="20"/>
                <w:szCs w:val="20"/>
                <w:lang w:val="fr-CA"/>
              </w:rPr>
            </w:pPr>
            <w:r w:rsidRPr="008F6E14">
              <w:rPr>
                <w:sz w:val="20"/>
                <w:szCs w:val="20"/>
                <w:lang w:val="fr-CA"/>
              </w:rPr>
              <w:t>12</w:t>
            </w:r>
            <w:r w:rsidR="0010587F" w:rsidRPr="008F6E14">
              <w:rPr>
                <w:sz w:val="20"/>
                <w:szCs w:val="20"/>
                <w:lang w:val="fr-CA"/>
              </w:rPr>
              <w:t>.</w:t>
            </w:r>
            <w:r w:rsidRPr="008F6E14">
              <w:rPr>
                <w:sz w:val="20"/>
                <w:szCs w:val="20"/>
                <w:lang w:val="fr-CA"/>
              </w:rPr>
              <w:t>12</w:t>
            </w:r>
            <w:r w:rsidR="0010587F" w:rsidRPr="008F6E14">
              <w:rPr>
                <w:sz w:val="20"/>
                <w:szCs w:val="20"/>
                <w:lang w:val="fr-CA"/>
              </w:rPr>
              <w:t>.201</w:t>
            </w:r>
            <w:r w:rsidRPr="008F6E14">
              <w:rPr>
                <w:sz w:val="20"/>
                <w:szCs w:val="20"/>
                <w:lang w:val="fr-CA"/>
              </w:rPr>
              <w:t>1</w:t>
            </w:r>
          </w:p>
          <w:p w:rsidR="0010587F" w:rsidRPr="008F6E14" w:rsidRDefault="0010587F" w:rsidP="003B3977">
            <w:pPr>
              <w:rPr>
                <w:sz w:val="20"/>
                <w:szCs w:val="20"/>
                <w:lang w:val="fr-CA"/>
              </w:rPr>
            </w:pPr>
          </w:p>
          <w:p w:rsidR="0010587F" w:rsidRPr="008F6E14" w:rsidRDefault="008F6E14" w:rsidP="003B3977">
            <w:pPr>
              <w:rPr>
                <w:b/>
                <w:sz w:val="20"/>
                <w:szCs w:val="20"/>
                <w:lang w:val="fr-CA"/>
              </w:rPr>
            </w:pPr>
            <w:r w:rsidRPr="008F6E14">
              <w:rPr>
                <w:b/>
                <w:sz w:val="20"/>
                <w:szCs w:val="20"/>
                <w:lang w:val="fr-CA"/>
              </w:rPr>
              <w:t xml:space="preserve">Donald </w:t>
            </w:r>
            <w:proofErr w:type="spellStart"/>
            <w:r w:rsidRPr="008F6E14">
              <w:rPr>
                <w:b/>
                <w:sz w:val="20"/>
                <w:szCs w:val="20"/>
                <w:lang w:val="fr-CA"/>
              </w:rPr>
              <w:t>Boudreault</w:t>
            </w:r>
            <w:proofErr w:type="spellEnd"/>
          </w:p>
          <w:p w:rsidR="0010587F" w:rsidRPr="008F6E14" w:rsidRDefault="0010587F" w:rsidP="003B3977">
            <w:pPr>
              <w:rPr>
                <w:b/>
                <w:sz w:val="20"/>
                <w:szCs w:val="20"/>
                <w:lang w:val="fr-CA"/>
              </w:rPr>
            </w:pPr>
          </w:p>
          <w:p w:rsidR="0010587F" w:rsidRPr="008F6E14" w:rsidRDefault="0010587F" w:rsidP="003B3977">
            <w:pPr>
              <w:rPr>
                <w:b/>
                <w:sz w:val="20"/>
                <w:szCs w:val="20"/>
                <w:lang w:val="fr-CA"/>
              </w:rPr>
            </w:pPr>
            <w:r w:rsidRPr="008F6E14">
              <w:rPr>
                <w:b/>
                <w:sz w:val="20"/>
                <w:szCs w:val="20"/>
                <w:lang w:val="fr-CA"/>
              </w:rPr>
              <w:tab/>
            </w:r>
            <w:r w:rsidR="008F6E14" w:rsidRPr="008F6E14">
              <w:rPr>
                <w:b/>
                <w:sz w:val="20"/>
                <w:szCs w:val="20"/>
                <w:lang w:val="fr-CA"/>
              </w:rPr>
              <w:t>c</w:t>
            </w:r>
            <w:r w:rsidRPr="008F6E14">
              <w:rPr>
                <w:b/>
                <w:sz w:val="20"/>
                <w:szCs w:val="20"/>
                <w:lang w:val="fr-CA"/>
              </w:rPr>
              <w:t>. (34</w:t>
            </w:r>
            <w:r w:rsidR="008F6E14" w:rsidRPr="008F6E14">
              <w:rPr>
                <w:b/>
                <w:sz w:val="20"/>
                <w:szCs w:val="20"/>
                <w:lang w:val="fr-CA"/>
              </w:rPr>
              <w:t>582</w:t>
            </w:r>
            <w:r w:rsidRPr="008F6E14">
              <w:rPr>
                <w:b/>
                <w:sz w:val="20"/>
                <w:szCs w:val="20"/>
                <w:lang w:val="fr-CA"/>
              </w:rPr>
              <w:t>)</w:t>
            </w:r>
          </w:p>
          <w:p w:rsidR="0010587F" w:rsidRPr="008F6E14" w:rsidRDefault="0010587F" w:rsidP="003B3977">
            <w:pPr>
              <w:rPr>
                <w:b/>
                <w:sz w:val="20"/>
                <w:szCs w:val="20"/>
                <w:lang w:val="fr-CA"/>
              </w:rPr>
            </w:pPr>
          </w:p>
          <w:p w:rsidR="0010587F" w:rsidRPr="008F6E14" w:rsidRDefault="008F6E14" w:rsidP="003B3977">
            <w:pPr>
              <w:rPr>
                <w:b/>
                <w:sz w:val="20"/>
                <w:szCs w:val="20"/>
                <w:lang w:val="fr-CA"/>
              </w:rPr>
            </w:pPr>
            <w:r w:rsidRPr="008F6E14">
              <w:rPr>
                <w:b/>
                <w:sz w:val="20"/>
                <w:szCs w:val="20"/>
                <w:lang w:val="fr-CA"/>
              </w:rPr>
              <w:t xml:space="preserve">Sa </w:t>
            </w:r>
            <w:r w:rsidR="0010587F" w:rsidRPr="008F6E14">
              <w:rPr>
                <w:b/>
                <w:sz w:val="20"/>
                <w:szCs w:val="20"/>
                <w:lang w:val="fr-CA"/>
              </w:rPr>
              <w:t>Majest</w:t>
            </w:r>
            <w:r w:rsidRPr="008F6E14">
              <w:rPr>
                <w:b/>
                <w:sz w:val="20"/>
                <w:szCs w:val="20"/>
                <w:lang w:val="fr-CA"/>
              </w:rPr>
              <w:t>é la Reine</w:t>
            </w:r>
            <w:r w:rsidR="0010587F" w:rsidRPr="008F6E14">
              <w:rPr>
                <w:b/>
                <w:sz w:val="20"/>
                <w:szCs w:val="20"/>
                <w:lang w:val="fr-CA"/>
              </w:rPr>
              <w:t xml:space="preserve"> (</w:t>
            </w:r>
            <w:proofErr w:type="spellStart"/>
            <w:r w:rsidRPr="008F6E14">
              <w:rPr>
                <w:b/>
                <w:sz w:val="20"/>
                <w:szCs w:val="20"/>
                <w:lang w:val="fr-CA"/>
              </w:rPr>
              <w:t>Qc</w:t>
            </w:r>
            <w:proofErr w:type="spellEnd"/>
            <w:r w:rsidR="0010587F" w:rsidRPr="008F6E14">
              <w:rPr>
                <w:b/>
                <w:sz w:val="20"/>
                <w:szCs w:val="20"/>
                <w:lang w:val="fr-CA"/>
              </w:rPr>
              <w:t>)</w:t>
            </w:r>
          </w:p>
          <w:p w:rsidR="0010587F" w:rsidRPr="008F6E14"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8F6E14">
              <w:rPr>
                <w:sz w:val="20"/>
                <w:szCs w:val="20"/>
              </w:rPr>
              <w:t xml:space="preserve">De </w:t>
            </w:r>
            <w:proofErr w:type="spellStart"/>
            <w:r w:rsidR="008F6E14">
              <w:rPr>
                <w:sz w:val="20"/>
                <w:szCs w:val="20"/>
              </w:rPr>
              <w:t>plein</w:t>
            </w:r>
            <w:proofErr w:type="spellEnd"/>
            <w:r w:rsidR="008F6E14">
              <w:rPr>
                <w:sz w:val="20"/>
                <w:szCs w:val="20"/>
              </w:rPr>
              <w:t xml:space="preserve"> </w:t>
            </w:r>
            <w:proofErr w:type="spellStart"/>
            <w:r w:rsidR="008F6E14">
              <w:rPr>
                <w:sz w:val="20"/>
                <w:szCs w:val="20"/>
              </w:rPr>
              <w:t>droit</w:t>
            </w:r>
            <w:proofErr w:type="spellEnd"/>
            <w:r w:rsidRPr="003B3977">
              <w:rPr>
                <w:sz w:val="20"/>
                <w:szCs w:val="20"/>
              </w:rPr>
              <w:t>)</w:t>
            </w:r>
          </w:p>
          <w:p w:rsidR="0010587F" w:rsidRPr="003B3977" w:rsidRDefault="0010587F" w:rsidP="003B3977">
            <w:pPr>
              <w:rPr>
                <w:sz w:val="20"/>
                <w:szCs w:val="20"/>
              </w:rPr>
            </w:pPr>
          </w:p>
          <w:p w:rsidR="0010587F" w:rsidRPr="003B3977" w:rsidRDefault="009E0ECD" w:rsidP="003B3977">
            <w:pPr>
              <w:rPr>
                <w:sz w:val="20"/>
                <w:szCs w:val="20"/>
                <w:lang w:val="fr-CA"/>
              </w:rPr>
            </w:pPr>
            <w:r w:rsidRPr="009E0ECD">
              <w:rPr>
                <w:sz w:val="20"/>
                <w:szCs w:val="20"/>
                <w:lang w:val="fr-CA"/>
              </w:rPr>
              <w:pict>
                <v:rect id="_x0000_i1081"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852510" w:rsidRDefault="008F6E14" w:rsidP="003B3977">
            <w:pPr>
              <w:rPr>
                <w:sz w:val="20"/>
                <w:szCs w:val="20"/>
                <w:lang w:val="fr-CA"/>
              </w:rPr>
            </w:pPr>
            <w:r w:rsidRPr="00852510">
              <w:rPr>
                <w:sz w:val="20"/>
                <w:szCs w:val="20"/>
                <w:lang w:val="fr-CA"/>
              </w:rPr>
              <w:t>22</w:t>
            </w:r>
            <w:r w:rsidR="0010587F" w:rsidRPr="00852510">
              <w:rPr>
                <w:sz w:val="20"/>
                <w:szCs w:val="20"/>
                <w:lang w:val="fr-CA"/>
              </w:rPr>
              <w:t>.1</w:t>
            </w:r>
            <w:r w:rsidRPr="00852510">
              <w:rPr>
                <w:sz w:val="20"/>
                <w:szCs w:val="20"/>
                <w:lang w:val="fr-CA"/>
              </w:rPr>
              <w:t>2</w:t>
            </w:r>
            <w:r w:rsidR="0010587F" w:rsidRPr="00852510">
              <w:rPr>
                <w:sz w:val="20"/>
                <w:szCs w:val="20"/>
                <w:lang w:val="fr-CA"/>
              </w:rPr>
              <w:t>.201</w:t>
            </w:r>
            <w:r w:rsidRPr="00852510">
              <w:rPr>
                <w:sz w:val="20"/>
                <w:szCs w:val="20"/>
                <w:lang w:val="fr-CA"/>
              </w:rPr>
              <w:t>1</w:t>
            </w:r>
          </w:p>
          <w:p w:rsidR="0010587F" w:rsidRPr="00852510" w:rsidRDefault="0010587F" w:rsidP="003B3977">
            <w:pPr>
              <w:rPr>
                <w:sz w:val="20"/>
                <w:szCs w:val="20"/>
                <w:lang w:val="fr-CA"/>
              </w:rPr>
            </w:pPr>
          </w:p>
          <w:p w:rsidR="0010587F" w:rsidRPr="008F6E14" w:rsidRDefault="008F6E14" w:rsidP="003B3977">
            <w:pPr>
              <w:rPr>
                <w:b/>
                <w:sz w:val="20"/>
                <w:szCs w:val="20"/>
                <w:lang w:val="fr-CA"/>
              </w:rPr>
            </w:pPr>
            <w:r w:rsidRPr="008F6E14">
              <w:rPr>
                <w:b/>
                <w:sz w:val="20"/>
                <w:szCs w:val="20"/>
                <w:lang w:val="fr-CA"/>
              </w:rPr>
              <w:t>Pro-Sys Consultants Ltd. et al.</w:t>
            </w:r>
          </w:p>
          <w:p w:rsidR="0010587F" w:rsidRPr="008F6E14" w:rsidRDefault="0010587F" w:rsidP="003B3977">
            <w:pPr>
              <w:rPr>
                <w:b/>
                <w:sz w:val="20"/>
                <w:szCs w:val="20"/>
                <w:lang w:val="fr-CA"/>
              </w:rPr>
            </w:pPr>
          </w:p>
          <w:p w:rsidR="0010587F" w:rsidRPr="00852510" w:rsidRDefault="0010587F" w:rsidP="003B3977">
            <w:pPr>
              <w:rPr>
                <w:b/>
                <w:sz w:val="20"/>
                <w:szCs w:val="20"/>
                <w:lang w:val="fr-CA"/>
              </w:rPr>
            </w:pPr>
            <w:r w:rsidRPr="008F6E14">
              <w:rPr>
                <w:b/>
                <w:sz w:val="20"/>
                <w:szCs w:val="20"/>
                <w:lang w:val="fr-CA"/>
              </w:rPr>
              <w:tab/>
            </w:r>
            <w:r w:rsidRPr="00852510">
              <w:rPr>
                <w:b/>
                <w:sz w:val="20"/>
                <w:szCs w:val="20"/>
                <w:lang w:val="fr-CA"/>
              </w:rPr>
              <w:t>v. (3</w:t>
            </w:r>
            <w:r w:rsidR="008F6E14" w:rsidRPr="00852510">
              <w:rPr>
                <w:b/>
                <w:sz w:val="20"/>
                <w:szCs w:val="20"/>
                <w:lang w:val="fr-CA"/>
              </w:rPr>
              <w:t>4282</w:t>
            </w:r>
            <w:r w:rsidRPr="00852510">
              <w:rPr>
                <w:b/>
                <w:sz w:val="20"/>
                <w:szCs w:val="20"/>
                <w:lang w:val="fr-CA"/>
              </w:rPr>
              <w:t>)</w:t>
            </w:r>
          </w:p>
          <w:p w:rsidR="0010587F" w:rsidRPr="00852510" w:rsidRDefault="0010587F" w:rsidP="003B3977">
            <w:pPr>
              <w:rPr>
                <w:b/>
                <w:sz w:val="20"/>
                <w:szCs w:val="20"/>
                <w:lang w:val="fr-CA"/>
              </w:rPr>
            </w:pPr>
          </w:p>
          <w:p w:rsidR="0010587F" w:rsidRPr="008F6E14" w:rsidRDefault="008F6E14" w:rsidP="003B3977">
            <w:pPr>
              <w:rPr>
                <w:b/>
                <w:sz w:val="20"/>
                <w:szCs w:val="20"/>
                <w:lang w:val="fr-CA"/>
              </w:rPr>
            </w:pPr>
            <w:r w:rsidRPr="008F6E14">
              <w:rPr>
                <w:b/>
                <w:sz w:val="20"/>
                <w:szCs w:val="20"/>
                <w:lang w:val="fr-CA"/>
              </w:rPr>
              <w:t>Microsoft Corporation et al</w:t>
            </w:r>
            <w:r w:rsidR="0010587F" w:rsidRPr="008F6E14">
              <w:rPr>
                <w:b/>
                <w:sz w:val="20"/>
                <w:szCs w:val="20"/>
                <w:lang w:val="fr-CA"/>
              </w:rPr>
              <w:t>. (</w:t>
            </w:r>
            <w:r w:rsidRPr="008F6E14">
              <w:rPr>
                <w:b/>
                <w:sz w:val="20"/>
                <w:szCs w:val="20"/>
                <w:lang w:val="fr-CA"/>
              </w:rPr>
              <w:t>B.C.</w:t>
            </w:r>
            <w:r w:rsidR="0010587F" w:rsidRPr="008F6E14">
              <w:rPr>
                <w:b/>
                <w:sz w:val="20"/>
                <w:szCs w:val="20"/>
                <w:lang w:val="fr-CA"/>
              </w:rPr>
              <w:t>)</w:t>
            </w:r>
          </w:p>
          <w:p w:rsidR="0010587F" w:rsidRPr="008F6E14"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8F6E14">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9E0ECD" w:rsidP="003B3977">
            <w:pPr>
              <w:rPr>
                <w:sz w:val="20"/>
                <w:szCs w:val="20"/>
              </w:rPr>
            </w:pPr>
            <w:r w:rsidRPr="009E0ECD">
              <w:rPr>
                <w:sz w:val="20"/>
                <w:szCs w:val="20"/>
                <w:lang w:val="fr-CA"/>
              </w:rPr>
              <w:pict>
                <v:rect id="_x0000_i1082"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852510" w:rsidRDefault="008F6E14" w:rsidP="003B3977">
            <w:pPr>
              <w:rPr>
                <w:sz w:val="20"/>
                <w:szCs w:val="20"/>
                <w:lang w:val="fr-CA"/>
              </w:rPr>
            </w:pPr>
            <w:r w:rsidRPr="00852510">
              <w:rPr>
                <w:sz w:val="20"/>
                <w:szCs w:val="20"/>
                <w:lang w:val="fr-CA"/>
              </w:rPr>
              <w:t>22</w:t>
            </w:r>
            <w:r w:rsidR="0010587F" w:rsidRPr="00852510">
              <w:rPr>
                <w:sz w:val="20"/>
                <w:szCs w:val="20"/>
                <w:lang w:val="fr-CA"/>
              </w:rPr>
              <w:t>.1</w:t>
            </w:r>
            <w:r w:rsidRPr="00852510">
              <w:rPr>
                <w:sz w:val="20"/>
                <w:szCs w:val="20"/>
                <w:lang w:val="fr-CA"/>
              </w:rPr>
              <w:t>2</w:t>
            </w:r>
            <w:r w:rsidR="0010587F" w:rsidRPr="00852510">
              <w:rPr>
                <w:sz w:val="20"/>
                <w:szCs w:val="20"/>
                <w:lang w:val="fr-CA"/>
              </w:rPr>
              <w:t>.201</w:t>
            </w:r>
            <w:r w:rsidRPr="00852510">
              <w:rPr>
                <w:sz w:val="20"/>
                <w:szCs w:val="20"/>
                <w:lang w:val="fr-CA"/>
              </w:rPr>
              <w:t>1</w:t>
            </w:r>
          </w:p>
          <w:p w:rsidR="0010587F" w:rsidRPr="00852510" w:rsidRDefault="0010587F" w:rsidP="003B3977">
            <w:pPr>
              <w:rPr>
                <w:sz w:val="20"/>
                <w:szCs w:val="20"/>
                <w:lang w:val="fr-CA"/>
              </w:rPr>
            </w:pPr>
          </w:p>
          <w:p w:rsidR="0010587F" w:rsidRPr="008F6E14" w:rsidRDefault="008F6E14" w:rsidP="003B3977">
            <w:pPr>
              <w:rPr>
                <w:b/>
                <w:sz w:val="20"/>
                <w:szCs w:val="20"/>
                <w:lang w:val="fr-CA"/>
              </w:rPr>
            </w:pPr>
            <w:r w:rsidRPr="008F6E14">
              <w:rPr>
                <w:b/>
                <w:sz w:val="20"/>
                <w:szCs w:val="20"/>
                <w:lang w:val="fr-CA"/>
              </w:rPr>
              <w:t>Sun-</w:t>
            </w:r>
            <w:proofErr w:type="spellStart"/>
            <w:r w:rsidRPr="008F6E14">
              <w:rPr>
                <w:b/>
                <w:sz w:val="20"/>
                <w:szCs w:val="20"/>
                <w:lang w:val="fr-CA"/>
              </w:rPr>
              <w:t>Rype</w:t>
            </w:r>
            <w:proofErr w:type="spellEnd"/>
            <w:r w:rsidRPr="008F6E14">
              <w:rPr>
                <w:b/>
                <w:sz w:val="20"/>
                <w:szCs w:val="20"/>
                <w:lang w:val="fr-CA"/>
              </w:rPr>
              <w:t xml:space="preserve"> </w:t>
            </w:r>
            <w:proofErr w:type="spellStart"/>
            <w:r w:rsidRPr="008F6E14">
              <w:rPr>
                <w:b/>
                <w:sz w:val="20"/>
                <w:szCs w:val="20"/>
                <w:lang w:val="fr-CA"/>
              </w:rPr>
              <w:t>Products</w:t>
            </w:r>
            <w:proofErr w:type="spellEnd"/>
            <w:r w:rsidRPr="008F6E14">
              <w:rPr>
                <w:b/>
                <w:sz w:val="20"/>
                <w:szCs w:val="20"/>
                <w:lang w:val="fr-CA"/>
              </w:rPr>
              <w:t xml:space="preserve"> Ltd. et </w:t>
            </w:r>
            <w:r w:rsidR="0010587F" w:rsidRPr="008F6E14">
              <w:rPr>
                <w:b/>
                <w:sz w:val="20"/>
                <w:szCs w:val="20"/>
                <w:lang w:val="fr-CA"/>
              </w:rPr>
              <w:t>al</w:t>
            </w:r>
            <w:r w:rsidRPr="008F6E14">
              <w:rPr>
                <w:b/>
                <w:sz w:val="20"/>
                <w:szCs w:val="20"/>
                <w:lang w:val="fr-CA"/>
              </w:rPr>
              <w:t>.</w:t>
            </w:r>
          </w:p>
          <w:p w:rsidR="0010587F" w:rsidRPr="008F6E14" w:rsidRDefault="0010587F" w:rsidP="003B3977">
            <w:pPr>
              <w:rPr>
                <w:b/>
                <w:sz w:val="20"/>
                <w:szCs w:val="20"/>
                <w:lang w:val="fr-CA"/>
              </w:rPr>
            </w:pPr>
          </w:p>
          <w:p w:rsidR="0010587F" w:rsidRPr="003B3977" w:rsidRDefault="0010587F" w:rsidP="003B3977">
            <w:pPr>
              <w:rPr>
                <w:b/>
                <w:sz w:val="20"/>
                <w:szCs w:val="20"/>
              </w:rPr>
            </w:pPr>
            <w:r w:rsidRPr="008F6E14">
              <w:rPr>
                <w:b/>
                <w:sz w:val="20"/>
                <w:szCs w:val="20"/>
                <w:lang w:val="fr-CA"/>
              </w:rPr>
              <w:tab/>
            </w:r>
            <w:r w:rsidRPr="003B3977">
              <w:rPr>
                <w:b/>
                <w:sz w:val="20"/>
                <w:szCs w:val="20"/>
              </w:rPr>
              <w:t>v. (3</w:t>
            </w:r>
            <w:r w:rsidR="008F6E14">
              <w:rPr>
                <w:b/>
                <w:sz w:val="20"/>
                <w:szCs w:val="20"/>
              </w:rPr>
              <w:t>428</w:t>
            </w:r>
            <w:r w:rsidRPr="003B3977">
              <w:rPr>
                <w:b/>
                <w:sz w:val="20"/>
                <w:szCs w:val="20"/>
              </w:rPr>
              <w:t>3)</w:t>
            </w:r>
          </w:p>
          <w:p w:rsidR="0010587F" w:rsidRPr="003B3977" w:rsidRDefault="0010587F" w:rsidP="003B3977">
            <w:pPr>
              <w:rPr>
                <w:b/>
                <w:sz w:val="20"/>
                <w:szCs w:val="20"/>
              </w:rPr>
            </w:pPr>
          </w:p>
          <w:p w:rsidR="0010587F" w:rsidRPr="003B3977" w:rsidRDefault="008F6E14" w:rsidP="003B3977">
            <w:pPr>
              <w:rPr>
                <w:b/>
                <w:sz w:val="20"/>
                <w:szCs w:val="20"/>
              </w:rPr>
            </w:pPr>
            <w:r>
              <w:rPr>
                <w:b/>
                <w:sz w:val="20"/>
                <w:szCs w:val="20"/>
              </w:rPr>
              <w:t xml:space="preserve">Archer Daniels Midland Company et al. </w:t>
            </w:r>
            <w:r w:rsidR="0010587F" w:rsidRPr="003B3977">
              <w:rPr>
                <w:b/>
                <w:sz w:val="20"/>
                <w:szCs w:val="20"/>
              </w:rPr>
              <w:t>(</w:t>
            </w:r>
            <w:r>
              <w:rPr>
                <w:b/>
                <w:sz w:val="20"/>
                <w:szCs w:val="20"/>
              </w:rPr>
              <w:t>B</w:t>
            </w:r>
            <w:r w:rsidR="0010587F" w:rsidRPr="003B3977">
              <w:rPr>
                <w:b/>
                <w:sz w:val="20"/>
                <w:szCs w:val="20"/>
              </w:rPr>
              <w:t>.</w:t>
            </w:r>
            <w:r>
              <w:rPr>
                <w:b/>
                <w:sz w:val="20"/>
                <w:szCs w:val="20"/>
              </w:rPr>
              <w:t>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8F6E14">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9E0ECD" w:rsidP="003B3977">
            <w:pPr>
              <w:rPr>
                <w:sz w:val="20"/>
                <w:szCs w:val="20"/>
              </w:rPr>
            </w:pPr>
            <w:r w:rsidRPr="009E0ECD">
              <w:rPr>
                <w:sz w:val="20"/>
                <w:szCs w:val="20"/>
                <w:lang w:val="fr-CA"/>
              </w:rPr>
              <w:pict>
                <v:rect id="_x0000_i1083"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150DDA"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C82859" w:rsidP="00732DB7">
      <w:pPr>
        <w:widowControl w:val="0"/>
        <w:rPr>
          <w:sz w:val="20"/>
          <w:szCs w:val="20"/>
        </w:rPr>
      </w:pPr>
      <w:r>
        <w:rPr>
          <w:sz w:val="20"/>
          <w:szCs w:val="20"/>
        </w:rPr>
        <w:t>11</w:t>
      </w:r>
      <w:r w:rsidR="00732DB7" w:rsidRPr="00C50A5C">
        <w:rPr>
          <w:sz w:val="20"/>
          <w:szCs w:val="20"/>
        </w:rPr>
        <w:t>.0</w:t>
      </w:r>
      <w:r>
        <w:rPr>
          <w:sz w:val="20"/>
          <w:szCs w:val="20"/>
        </w:rPr>
        <w:t>1</w:t>
      </w:r>
      <w:r w:rsidR="00732DB7" w:rsidRPr="00C50A5C">
        <w:rPr>
          <w:sz w:val="20"/>
          <w:szCs w:val="20"/>
        </w:rPr>
        <w:t>.201</w:t>
      </w:r>
      <w:r>
        <w:rPr>
          <w:sz w:val="20"/>
          <w:szCs w:val="20"/>
        </w:rPr>
        <w:t>2</w:t>
      </w:r>
    </w:p>
    <w:p w:rsidR="00732DB7" w:rsidRDefault="00732DB7" w:rsidP="00732DB7">
      <w:pPr>
        <w:widowControl w:val="0"/>
        <w:rPr>
          <w:sz w:val="20"/>
          <w:szCs w:val="20"/>
        </w:rPr>
      </w:pPr>
    </w:p>
    <w:p w:rsidR="003F72E9" w:rsidRPr="009F7215" w:rsidRDefault="003F72E9" w:rsidP="003F72E9">
      <w:pPr>
        <w:widowControl w:val="0"/>
        <w:ind w:left="720" w:hanging="720"/>
        <w:rPr>
          <w:rFonts w:eastAsia="Calibri" w:cs="Times New Roman"/>
          <w:sz w:val="20"/>
          <w:szCs w:val="20"/>
          <w:u w:val="single"/>
        </w:rPr>
      </w:pPr>
      <w:r w:rsidRPr="009F7215">
        <w:rPr>
          <w:rFonts w:eastAsia="Calibri" w:cs="Times New Roman"/>
          <w:sz w:val="20"/>
          <w:szCs w:val="20"/>
        </w:rPr>
        <w:t xml:space="preserve">Coram: </w:t>
      </w:r>
      <w:r w:rsidRPr="009F7215">
        <w:rPr>
          <w:rFonts w:eastAsia="Calibri" w:cs="Times New Roman"/>
          <w:sz w:val="20"/>
          <w:szCs w:val="20"/>
        </w:rPr>
        <w:tab/>
      </w:r>
      <w:proofErr w:type="spellStart"/>
      <w:r w:rsidRPr="009F7215">
        <w:rPr>
          <w:rFonts w:eastAsia="Calibri" w:cs="Times New Roman"/>
          <w:sz w:val="20"/>
          <w:szCs w:val="20"/>
          <w:u w:val="single"/>
        </w:rPr>
        <w:t>McLachlin</w:t>
      </w:r>
      <w:proofErr w:type="spellEnd"/>
      <w:r w:rsidRPr="009F7215">
        <w:rPr>
          <w:rFonts w:eastAsia="Calibri" w:cs="Times New Roman"/>
          <w:sz w:val="20"/>
          <w:szCs w:val="20"/>
          <w:u w:val="single"/>
        </w:rPr>
        <w:t xml:space="preserve"> C.J. and </w:t>
      </w:r>
      <w:proofErr w:type="spellStart"/>
      <w:r w:rsidRPr="009F7215">
        <w:rPr>
          <w:rFonts w:eastAsia="Calibri" w:cs="Times New Roman"/>
          <w:sz w:val="20"/>
          <w:szCs w:val="20"/>
          <w:u w:val="single"/>
        </w:rPr>
        <w:t>LeBel</w:t>
      </w:r>
      <w:proofErr w:type="spellEnd"/>
      <w:r w:rsidRPr="009F7215">
        <w:rPr>
          <w:rFonts w:eastAsia="Calibri" w:cs="Times New Roman"/>
          <w:sz w:val="20"/>
          <w:szCs w:val="20"/>
          <w:u w:val="single"/>
        </w:rPr>
        <w:t xml:space="preserve">, Fish, </w:t>
      </w:r>
      <w:proofErr w:type="spellStart"/>
      <w:r w:rsidRPr="009F7215">
        <w:rPr>
          <w:rFonts w:eastAsia="Calibri" w:cs="Times New Roman"/>
          <w:sz w:val="20"/>
          <w:szCs w:val="20"/>
          <w:u w:val="single"/>
        </w:rPr>
        <w:t>Abella</w:t>
      </w:r>
      <w:proofErr w:type="spellEnd"/>
      <w:r w:rsidRPr="009F7215">
        <w:rPr>
          <w:rFonts w:eastAsia="Calibri" w:cs="Times New Roman"/>
          <w:sz w:val="20"/>
          <w:szCs w:val="20"/>
          <w:u w:val="single"/>
        </w:rPr>
        <w:t xml:space="preserve">, Rothstein, Cromwell and </w:t>
      </w:r>
      <w:proofErr w:type="spellStart"/>
      <w:r w:rsidRPr="009F7215">
        <w:rPr>
          <w:rFonts w:eastAsia="Calibri" w:cs="Times New Roman"/>
          <w:sz w:val="20"/>
          <w:szCs w:val="20"/>
          <w:u w:val="single"/>
        </w:rPr>
        <w:t>Karakatsanis</w:t>
      </w:r>
      <w:proofErr w:type="spellEnd"/>
      <w:r w:rsidRPr="009F7215">
        <w:rPr>
          <w:rFonts w:eastAsia="Calibri" w:cs="Times New Roman"/>
          <w:sz w:val="20"/>
          <w:szCs w:val="20"/>
          <w:u w:val="single"/>
        </w:rPr>
        <w:t xml:space="preserve"> JJ.</w:t>
      </w:r>
    </w:p>
    <w:p w:rsidR="00C82859" w:rsidRDefault="00C82859"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C82859" w:rsidRPr="00C50A5C" w:rsidTr="00C82859">
        <w:tc>
          <w:tcPr>
            <w:tcW w:w="4380" w:type="dxa"/>
            <w:tcMar>
              <w:left w:w="0" w:type="dxa"/>
              <w:right w:w="0" w:type="dxa"/>
            </w:tcMar>
          </w:tcPr>
          <w:p w:rsidR="00C82859" w:rsidRPr="00852510" w:rsidRDefault="00C82859" w:rsidP="00C82859">
            <w:pPr>
              <w:widowControl w:val="0"/>
              <w:jc w:val="both"/>
              <w:rPr>
                <w:b/>
                <w:sz w:val="20"/>
                <w:szCs w:val="20"/>
              </w:rPr>
            </w:pPr>
            <w:r w:rsidRPr="00852510">
              <w:rPr>
                <w:b/>
                <w:sz w:val="20"/>
                <w:szCs w:val="20"/>
              </w:rPr>
              <w:t xml:space="preserve">Wayne </w:t>
            </w:r>
            <w:proofErr w:type="spellStart"/>
            <w:r w:rsidRPr="00852510">
              <w:rPr>
                <w:b/>
                <w:sz w:val="20"/>
                <w:szCs w:val="20"/>
              </w:rPr>
              <w:t>Penner</w:t>
            </w:r>
            <w:proofErr w:type="spellEnd"/>
            <w:r w:rsidRPr="00852510">
              <w:rPr>
                <w:b/>
                <w:sz w:val="20"/>
                <w:szCs w:val="20"/>
              </w:rPr>
              <w:t xml:space="preserve"> </w:t>
            </w:r>
          </w:p>
          <w:p w:rsidR="00C82859" w:rsidRPr="00852510" w:rsidRDefault="00C82859" w:rsidP="00C82859">
            <w:pPr>
              <w:widowControl w:val="0"/>
              <w:jc w:val="both"/>
              <w:rPr>
                <w:b/>
                <w:sz w:val="20"/>
                <w:szCs w:val="20"/>
              </w:rPr>
            </w:pPr>
          </w:p>
          <w:p w:rsidR="00C82859" w:rsidRPr="00852510" w:rsidRDefault="00C82859" w:rsidP="00C82859">
            <w:pPr>
              <w:widowControl w:val="0"/>
              <w:ind w:left="720"/>
              <w:jc w:val="both"/>
              <w:rPr>
                <w:b/>
                <w:sz w:val="20"/>
                <w:szCs w:val="20"/>
              </w:rPr>
            </w:pPr>
            <w:r w:rsidRPr="00852510">
              <w:rPr>
                <w:b/>
                <w:sz w:val="20"/>
                <w:szCs w:val="20"/>
              </w:rPr>
              <w:t>v. (33959)</w:t>
            </w:r>
          </w:p>
          <w:p w:rsidR="00C82859" w:rsidRPr="00852510" w:rsidRDefault="00C82859" w:rsidP="00C82859">
            <w:pPr>
              <w:widowControl w:val="0"/>
              <w:ind w:left="720"/>
              <w:jc w:val="both"/>
              <w:rPr>
                <w:b/>
                <w:sz w:val="20"/>
                <w:szCs w:val="20"/>
              </w:rPr>
            </w:pPr>
          </w:p>
          <w:p w:rsidR="00C82859" w:rsidRPr="00C82859" w:rsidRDefault="00C82859" w:rsidP="00C82859">
            <w:pPr>
              <w:widowControl w:val="0"/>
              <w:jc w:val="both"/>
              <w:rPr>
                <w:sz w:val="20"/>
                <w:szCs w:val="20"/>
              </w:rPr>
            </w:pPr>
            <w:r w:rsidRPr="00C82859">
              <w:rPr>
                <w:b/>
                <w:sz w:val="20"/>
                <w:szCs w:val="20"/>
              </w:rPr>
              <w:t>Regional Municipality of Niagara Regional Police Services Board et al. (Ont.) (Civil) (By Leave)</w:t>
            </w:r>
          </w:p>
        </w:tc>
        <w:tc>
          <w:tcPr>
            <w:tcW w:w="720" w:type="dxa"/>
            <w:tcMar>
              <w:left w:w="0" w:type="dxa"/>
              <w:right w:w="0" w:type="dxa"/>
            </w:tcMar>
          </w:tcPr>
          <w:p w:rsidR="00C82859" w:rsidRPr="00C82859" w:rsidRDefault="00C82859" w:rsidP="00C82859">
            <w:pPr>
              <w:widowControl w:val="0"/>
              <w:jc w:val="center"/>
              <w:rPr>
                <w:sz w:val="20"/>
                <w:szCs w:val="20"/>
              </w:rPr>
            </w:pPr>
          </w:p>
        </w:tc>
        <w:tc>
          <w:tcPr>
            <w:tcW w:w="4380" w:type="dxa"/>
            <w:tcMar>
              <w:left w:w="0" w:type="dxa"/>
              <w:right w:w="0" w:type="dxa"/>
            </w:tcMar>
          </w:tcPr>
          <w:p w:rsidR="00D95394" w:rsidRPr="00A6135B" w:rsidRDefault="00D95394" w:rsidP="00D95394">
            <w:pPr>
              <w:jc w:val="both"/>
              <w:rPr>
                <w:sz w:val="20"/>
                <w:szCs w:val="20"/>
              </w:rPr>
            </w:pPr>
            <w:r w:rsidRPr="00A6135B">
              <w:rPr>
                <w:sz w:val="20"/>
                <w:szCs w:val="20"/>
              </w:rPr>
              <w:t>Julian N. Falconer</w:t>
            </w:r>
            <w:r>
              <w:rPr>
                <w:sz w:val="20"/>
                <w:szCs w:val="20"/>
              </w:rPr>
              <w:t xml:space="preserve">, </w:t>
            </w:r>
            <w:r w:rsidRPr="00A6135B">
              <w:rPr>
                <w:sz w:val="20"/>
                <w:szCs w:val="20"/>
              </w:rPr>
              <w:t>Julian K. Roy</w:t>
            </w:r>
            <w:r>
              <w:rPr>
                <w:sz w:val="20"/>
                <w:szCs w:val="20"/>
              </w:rPr>
              <w:t xml:space="preserve"> and </w:t>
            </w:r>
            <w:r w:rsidRPr="00A6135B">
              <w:rPr>
                <w:sz w:val="20"/>
                <w:szCs w:val="20"/>
              </w:rPr>
              <w:t xml:space="preserve">Sunil S. </w:t>
            </w:r>
            <w:proofErr w:type="spellStart"/>
            <w:r w:rsidRPr="00A6135B">
              <w:rPr>
                <w:sz w:val="20"/>
                <w:szCs w:val="20"/>
              </w:rPr>
              <w:t>Mathai</w:t>
            </w:r>
            <w:proofErr w:type="spellEnd"/>
            <w:r>
              <w:rPr>
                <w:sz w:val="20"/>
                <w:szCs w:val="20"/>
              </w:rPr>
              <w:t xml:space="preserve"> f</w:t>
            </w:r>
            <w:r w:rsidRPr="00A6135B">
              <w:rPr>
                <w:sz w:val="20"/>
                <w:szCs w:val="20"/>
              </w:rPr>
              <w:t xml:space="preserve">or the </w:t>
            </w:r>
            <w:r>
              <w:rPr>
                <w:sz w:val="20"/>
                <w:szCs w:val="20"/>
              </w:rPr>
              <w:t>a</w:t>
            </w:r>
            <w:r w:rsidRPr="00A6135B">
              <w:rPr>
                <w:sz w:val="20"/>
                <w:szCs w:val="20"/>
              </w:rPr>
              <w:t>ppellant</w:t>
            </w:r>
            <w:r>
              <w:rPr>
                <w:sz w:val="20"/>
                <w:szCs w:val="20"/>
              </w:rPr>
              <w:t>.</w:t>
            </w:r>
          </w:p>
          <w:p w:rsidR="00D95394" w:rsidRPr="00A6135B" w:rsidRDefault="00D95394" w:rsidP="00D95394">
            <w:pPr>
              <w:jc w:val="both"/>
              <w:rPr>
                <w:sz w:val="20"/>
                <w:szCs w:val="20"/>
              </w:rPr>
            </w:pPr>
          </w:p>
          <w:p w:rsidR="00D95394" w:rsidRPr="00A6135B" w:rsidRDefault="00D95394" w:rsidP="00D95394">
            <w:pPr>
              <w:jc w:val="both"/>
              <w:rPr>
                <w:sz w:val="20"/>
                <w:szCs w:val="20"/>
              </w:rPr>
            </w:pPr>
            <w:r w:rsidRPr="00A6135B">
              <w:rPr>
                <w:sz w:val="20"/>
                <w:szCs w:val="20"/>
              </w:rPr>
              <w:t>Tim Gleason</w:t>
            </w:r>
            <w:r>
              <w:rPr>
                <w:sz w:val="20"/>
                <w:szCs w:val="20"/>
              </w:rPr>
              <w:t xml:space="preserve"> and </w:t>
            </w:r>
            <w:r w:rsidRPr="00A6135B">
              <w:rPr>
                <w:sz w:val="20"/>
                <w:szCs w:val="20"/>
              </w:rPr>
              <w:t xml:space="preserve">Sean </w:t>
            </w:r>
            <w:proofErr w:type="spellStart"/>
            <w:r w:rsidRPr="00A6135B">
              <w:rPr>
                <w:sz w:val="20"/>
                <w:szCs w:val="20"/>
              </w:rPr>
              <w:t>Dewart</w:t>
            </w:r>
            <w:proofErr w:type="spellEnd"/>
            <w:r>
              <w:rPr>
                <w:sz w:val="20"/>
                <w:szCs w:val="20"/>
              </w:rPr>
              <w:t xml:space="preserve"> f</w:t>
            </w:r>
            <w:r w:rsidRPr="00A6135B">
              <w:rPr>
                <w:sz w:val="20"/>
                <w:szCs w:val="20"/>
              </w:rPr>
              <w:t xml:space="preserve">or the </w:t>
            </w:r>
            <w:r>
              <w:rPr>
                <w:sz w:val="20"/>
                <w:szCs w:val="20"/>
              </w:rPr>
              <w:t>i</w:t>
            </w:r>
            <w:r w:rsidRPr="00A6135B">
              <w:rPr>
                <w:sz w:val="20"/>
                <w:szCs w:val="20"/>
              </w:rPr>
              <w:t>ntervener</w:t>
            </w:r>
            <w:r>
              <w:rPr>
                <w:sz w:val="20"/>
                <w:szCs w:val="20"/>
              </w:rPr>
              <w:t xml:space="preserve"> </w:t>
            </w:r>
            <w:r w:rsidRPr="00A6135B">
              <w:rPr>
                <w:sz w:val="20"/>
                <w:szCs w:val="20"/>
              </w:rPr>
              <w:t>Canadian Civil Liberties Association</w:t>
            </w:r>
            <w:r>
              <w:rPr>
                <w:sz w:val="20"/>
                <w:szCs w:val="20"/>
              </w:rPr>
              <w:t>.</w:t>
            </w:r>
          </w:p>
          <w:p w:rsidR="00D95394" w:rsidRPr="00A6135B" w:rsidRDefault="00D95394" w:rsidP="00D95394">
            <w:pPr>
              <w:jc w:val="both"/>
              <w:rPr>
                <w:sz w:val="20"/>
                <w:szCs w:val="20"/>
              </w:rPr>
            </w:pPr>
          </w:p>
          <w:p w:rsidR="00D95394" w:rsidRPr="00A6135B" w:rsidRDefault="00D95394" w:rsidP="00D95394">
            <w:pPr>
              <w:jc w:val="both"/>
              <w:rPr>
                <w:sz w:val="20"/>
                <w:szCs w:val="20"/>
              </w:rPr>
            </w:pPr>
            <w:r w:rsidRPr="00A6135B">
              <w:rPr>
                <w:sz w:val="20"/>
                <w:szCs w:val="20"/>
              </w:rPr>
              <w:t>Robert D. Holmes, Q.C.</w:t>
            </w:r>
            <w:r>
              <w:rPr>
                <w:sz w:val="20"/>
                <w:szCs w:val="20"/>
              </w:rPr>
              <w:t xml:space="preserve"> f</w:t>
            </w:r>
            <w:r w:rsidRPr="00A6135B">
              <w:rPr>
                <w:sz w:val="20"/>
                <w:szCs w:val="20"/>
              </w:rPr>
              <w:t>or the Intervener</w:t>
            </w:r>
            <w:r>
              <w:rPr>
                <w:sz w:val="20"/>
                <w:szCs w:val="20"/>
              </w:rPr>
              <w:t xml:space="preserve"> </w:t>
            </w:r>
            <w:r w:rsidRPr="00A6135B">
              <w:rPr>
                <w:sz w:val="20"/>
                <w:szCs w:val="20"/>
              </w:rPr>
              <w:t>British Columbia Civil</w:t>
            </w:r>
            <w:r>
              <w:rPr>
                <w:sz w:val="20"/>
                <w:szCs w:val="20"/>
              </w:rPr>
              <w:t xml:space="preserve"> </w:t>
            </w:r>
            <w:r w:rsidRPr="00A6135B">
              <w:rPr>
                <w:sz w:val="20"/>
                <w:szCs w:val="20"/>
              </w:rPr>
              <w:t>Liberties Association</w:t>
            </w:r>
            <w:r>
              <w:rPr>
                <w:sz w:val="20"/>
                <w:szCs w:val="20"/>
              </w:rPr>
              <w:t>.</w:t>
            </w:r>
          </w:p>
          <w:p w:rsidR="00D95394" w:rsidRPr="00A6135B" w:rsidRDefault="00D95394" w:rsidP="00D95394">
            <w:pPr>
              <w:jc w:val="both"/>
              <w:rPr>
                <w:sz w:val="20"/>
                <w:szCs w:val="20"/>
              </w:rPr>
            </w:pPr>
          </w:p>
          <w:p w:rsidR="00D95394" w:rsidRPr="00A6135B" w:rsidRDefault="00D95394" w:rsidP="00D95394">
            <w:pPr>
              <w:jc w:val="both"/>
              <w:rPr>
                <w:sz w:val="20"/>
                <w:szCs w:val="20"/>
              </w:rPr>
            </w:pPr>
            <w:r w:rsidRPr="00A6135B">
              <w:rPr>
                <w:sz w:val="20"/>
                <w:szCs w:val="20"/>
              </w:rPr>
              <w:t xml:space="preserve">Louis </w:t>
            </w:r>
            <w:proofErr w:type="spellStart"/>
            <w:r w:rsidRPr="00A6135B">
              <w:rPr>
                <w:sz w:val="20"/>
                <w:szCs w:val="20"/>
              </w:rPr>
              <w:t>Sokolov</w:t>
            </w:r>
            <w:proofErr w:type="spellEnd"/>
            <w:r>
              <w:rPr>
                <w:sz w:val="20"/>
                <w:szCs w:val="20"/>
              </w:rPr>
              <w:t xml:space="preserve"> and </w:t>
            </w:r>
            <w:r w:rsidRPr="00A6135B">
              <w:rPr>
                <w:sz w:val="20"/>
                <w:szCs w:val="20"/>
              </w:rPr>
              <w:t xml:space="preserve">Daniel </w:t>
            </w:r>
            <w:proofErr w:type="spellStart"/>
            <w:r w:rsidRPr="00A6135B">
              <w:rPr>
                <w:sz w:val="20"/>
                <w:szCs w:val="20"/>
              </w:rPr>
              <w:t>Iny</w:t>
            </w:r>
            <w:proofErr w:type="spellEnd"/>
            <w:r>
              <w:rPr>
                <w:sz w:val="20"/>
                <w:szCs w:val="20"/>
              </w:rPr>
              <w:t xml:space="preserve"> f</w:t>
            </w:r>
            <w:r w:rsidRPr="00A6135B">
              <w:rPr>
                <w:sz w:val="20"/>
                <w:szCs w:val="20"/>
              </w:rPr>
              <w:t xml:space="preserve">or the </w:t>
            </w:r>
            <w:r>
              <w:rPr>
                <w:sz w:val="20"/>
                <w:szCs w:val="20"/>
              </w:rPr>
              <w:t>i</w:t>
            </w:r>
            <w:r w:rsidRPr="00A6135B">
              <w:rPr>
                <w:sz w:val="20"/>
                <w:szCs w:val="20"/>
              </w:rPr>
              <w:t>ntervener</w:t>
            </w:r>
            <w:r>
              <w:rPr>
                <w:sz w:val="20"/>
                <w:szCs w:val="20"/>
              </w:rPr>
              <w:t xml:space="preserve"> </w:t>
            </w:r>
            <w:r w:rsidRPr="00A6135B">
              <w:rPr>
                <w:sz w:val="20"/>
                <w:szCs w:val="20"/>
              </w:rPr>
              <w:t>Criminal Lawyers Association</w:t>
            </w:r>
            <w:r>
              <w:rPr>
                <w:sz w:val="20"/>
                <w:szCs w:val="20"/>
              </w:rPr>
              <w:t xml:space="preserve"> </w:t>
            </w:r>
            <w:r w:rsidRPr="00A6135B">
              <w:rPr>
                <w:sz w:val="20"/>
                <w:szCs w:val="20"/>
              </w:rPr>
              <w:t>(Ontario)</w:t>
            </w:r>
            <w:r>
              <w:rPr>
                <w:sz w:val="20"/>
                <w:szCs w:val="20"/>
              </w:rPr>
              <w:t>.</w:t>
            </w:r>
          </w:p>
          <w:p w:rsidR="00D95394" w:rsidRPr="00A6135B" w:rsidRDefault="00D95394" w:rsidP="00D95394">
            <w:pPr>
              <w:jc w:val="both"/>
              <w:rPr>
                <w:sz w:val="20"/>
                <w:szCs w:val="20"/>
              </w:rPr>
            </w:pPr>
          </w:p>
          <w:p w:rsidR="00D95394" w:rsidRPr="00A6135B" w:rsidRDefault="00D95394" w:rsidP="00D95394">
            <w:pPr>
              <w:jc w:val="both"/>
              <w:rPr>
                <w:sz w:val="20"/>
                <w:szCs w:val="20"/>
              </w:rPr>
            </w:pPr>
            <w:r w:rsidRPr="00A6135B">
              <w:rPr>
                <w:sz w:val="20"/>
                <w:szCs w:val="20"/>
              </w:rPr>
              <w:t xml:space="preserve">Maureen </w:t>
            </w:r>
            <w:proofErr w:type="spellStart"/>
            <w:r w:rsidRPr="00A6135B">
              <w:rPr>
                <w:sz w:val="20"/>
                <w:szCs w:val="20"/>
              </w:rPr>
              <w:t>Whelton</w:t>
            </w:r>
            <w:proofErr w:type="spellEnd"/>
            <w:r>
              <w:rPr>
                <w:sz w:val="20"/>
                <w:szCs w:val="20"/>
              </w:rPr>
              <w:t xml:space="preserve"> and </w:t>
            </w:r>
            <w:r w:rsidRPr="00A6135B">
              <w:rPr>
                <w:sz w:val="20"/>
                <w:szCs w:val="20"/>
              </w:rPr>
              <w:t>Richard Macklin</w:t>
            </w:r>
            <w:r>
              <w:rPr>
                <w:sz w:val="20"/>
                <w:szCs w:val="20"/>
              </w:rPr>
              <w:t xml:space="preserve"> f</w:t>
            </w:r>
            <w:r w:rsidRPr="00A6135B">
              <w:rPr>
                <w:sz w:val="20"/>
                <w:szCs w:val="20"/>
              </w:rPr>
              <w:t xml:space="preserve">or the </w:t>
            </w:r>
            <w:r>
              <w:rPr>
                <w:sz w:val="20"/>
                <w:szCs w:val="20"/>
              </w:rPr>
              <w:t>i</w:t>
            </w:r>
            <w:r w:rsidRPr="00A6135B">
              <w:rPr>
                <w:sz w:val="20"/>
                <w:szCs w:val="20"/>
              </w:rPr>
              <w:t>ntervener</w:t>
            </w:r>
            <w:r>
              <w:rPr>
                <w:sz w:val="20"/>
                <w:szCs w:val="20"/>
              </w:rPr>
              <w:t xml:space="preserve"> </w:t>
            </w:r>
            <w:r w:rsidRPr="00A6135B">
              <w:rPr>
                <w:sz w:val="20"/>
                <w:szCs w:val="20"/>
              </w:rPr>
              <w:t>Urban Alliance on Race Relations</w:t>
            </w:r>
            <w:r>
              <w:rPr>
                <w:sz w:val="20"/>
                <w:szCs w:val="20"/>
              </w:rPr>
              <w:t>.</w:t>
            </w:r>
          </w:p>
          <w:p w:rsidR="00D95394" w:rsidRPr="00A6135B" w:rsidRDefault="00D95394" w:rsidP="00D95394">
            <w:pPr>
              <w:jc w:val="both"/>
              <w:rPr>
                <w:sz w:val="20"/>
                <w:szCs w:val="20"/>
              </w:rPr>
            </w:pPr>
          </w:p>
          <w:p w:rsidR="00D95394" w:rsidRPr="00A6135B" w:rsidRDefault="00D95394" w:rsidP="00D95394">
            <w:pPr>
              <w:jc w:val="both"/>
              <w:rPr>
                <w:sz w:val="20"/>
                <w:szCs w:val="20"/>
              </w:rPr>
            </w:pPr>
            <w:r w:rsidRPr="00A6135B">
              <w:rPr>
                <w:sz w:val="20"/>
                <w:szCs w:val="20"/>
              </w:rPr>
              <w:t xml:space="preserve">Eugene G. </w:t>
            </w:r>
            <w:proofErr w:type="spellStart"/>
            <w:r w:rsidRPr="00A6135B">
              <w:rPr>
                <w:sz w:val="20"/>
                <w:szCs w:val="20"/>
              </w:rPr>
              <w:t>Mazzuca</w:t>
            </w:r>
            <w:proofErr w:type="spellEnd"/>
            <w:r>
              <w:rPr>
                <w:sz w:val="20"/>
                <w:szCs w:val="20"/>
              </w:rPr>
              <w:t xml:space="preserve">, </w:t>
            </w:r>
            <w:r w:rsidRPr="00A6135B">
              <w:rPr>
                <w:sz w:val="20"/>
                <w:szCs w:val="20"/>
              </w:rPr>
              <w:t>Kerry Nash</w:t>
            </w:r>
            <w:r>
              <w:rPr>
                <w:sz w:val="20"/>
                <w:szCs w:val="20"/>
              </w:rPr>
              <w:t xml:space="preserve"> and </w:t>
            </w:r>
            <w:proofErr w:type="spellStart"/>
            <w:r w:rsidRPr="00A6135B">
              <w:rPr>
                <w:sz w:val="20"/>
                <w:szCs w:val="20"/>
              </w:rPr>
              <w:t>Rafal</w:t>
            </w:r>
            <w:proofErr w:type="spellEnd"/>
            <w:r w:rsidRPr="00A6135B">
              <w:rPr>
                <w:sz w:val="20"/>
                <w:szCs w:val="20"/>
              </w:rPr>
              <w:t xml:space="preserve"> Szymanski</w:t>
            </w:r>
            <w:r>
              <w:rPr>
                <w:sz w:val="20"/>
                <w:szCs w:val="20"/>
              </w:rPr>
              <w:t xml:space="preserve"> f</w:t>
            </w:r>
            <w:r w:rsidRPr="00A6135B">
              <w:rPr>
                <w:sz w:val="20"/>
                <w:szCs w:val="20"/>
              </w:rPr>
              <w:t xml:space="preserve">or the </w:t>
            </w:r>
            <w:r>
              <w:rPr>
                <w:sz w:val="20"/>
                <w:szCs w:val="20"/>
              </w:rPr>
              <w:t>r</w:t>
            </w:r>
            <w:r w:rsidRPr="00A6135B">
              <w:rPr>
                <w:sz w:val="20"/>
                <w:szCs w:val="20"/>
              </w:rPr>
              <w:t>espondents.</w:t>
            </w:r>
          </w:p>
          <w:p w:rsidR="00D95394" w:rsidRPr="00A6135B" w:rsidRDefault="00D95394" w:rsidP="00D95394">
            <w:pPr>
              <w:jc w:val="both"/>
              <w:rPr>
                <w:sz w:val="20"/>
                <w:szCs w:val="20"/>
              </w:rPr>
            </w:pPr>
          </w:p>
          <w:p w:rsidR="00D95394" w:rsidRPr="00A6135B" w:rsidRDefault="00D95394" w:rsidP="00D95394">
            <w:pPr>
              <w:jc w:val="both"/>
              <w:rPr>
                <w:sz w:val="20"/>
                <w:szCs w:val="20"/>
              </w:rPr>
            </w:pPr>
            <w:proofErr w:type="spellStart"/>
            <w:r w:rsidRPr="00A6135B">
              <w:rPr>
                <w:sz w:val="20"/>
                <w:szCs w:val="20"/>
              </w:rPr>
              <w:t>Malliha</w:t>
            </w:r>
            <w:proofErr w:type="spellEnd"/>
            <w:r w:rsidRPr="00A6135B">
              <w:rPr>
                <w:sz w:val="20"/>
                <w:szCs w:val="20"/>
              </w:rPr>
              <w:t xml:space="preserve"> Wilson</w:t>
            </w:r>
            <w:r>
              <w:rPr>
                <w:sz w:val="20"/>
                <w:szCs w:val="20"/>
              </w:rPr>
              <w:t xml:space="preserve">, </w:t>
            </w:r>
            <w:r w:rsidRPr="00A6135B">
              <w:rPr>
                <w:sz w:val="20"/>
                <w:szCs w:val="20"/>
              </w:rPr>
              <w:t>Dennis W. Brown, Q.C.</w:t>
            </w:r>
            <w:r>
              <w:rPr>
                <w:sz w:val="20"/>
                <w:szCs w:val="20"/>
              </w:rPr>
              <w:t xml:space="preserve"> and </w:t>
            </w:r>
            <w:r w:rsidRPr="00A6135B">
              <w:rPr>
                <w:sz w:val="20"/>
                <w:szCs w:val="20"/>
              </w:rPr>
              <w:t>Christopher P. Thompson</w:t>
            </w:r>
            <w:r>
              <w:rPr>
                <w:sz w:val="20"/>
                <w:szCs w:val="20"/>
              </w:rPr>
              <w:t xml:space="preserve"> f</w:t>
            </w:r>
            <w:r w:rsidRPr="00A6135B">
              <w:rPr>
                <w:sz w:val="20"/>
                <w:szCs w:val="20"/>
              </w:rPr>
              <w:t xml:space="preserve">or the </w:t>
            </w:r>
            <w:r>
              <w:rPr>
                <w:sz w:val="20"/>
                <w:szCs w:val="20"/>
              </w:rPr>
              <w:t>i</w:t>
            </w:r>
            <w:r w:rsidRPr="00A6135B">
              <w:rPr>
                <w:sz w:val="20"/>
                <w:szCs w:val="20"/>
              </w:rPr>
              <w:t>ntervener</w:t>
            </w:r>
            <w:r>
              <w:rPr>
                <w:sz w:val="20"/>
                <w:szCs w:val="20"/>
              </w:rPr>
              <w:t xml:space="preserve"> </w:t>
            </w:r>
            <w:r w:rsidRPr="00A6135B">
              <w:rPr>
                <w:sz w:val="20"/>
                <w:szCs w:val="20"/>
              </w:rPr>
              <w:t>Attorney General of Ontario</w:t>
            </w:r>
            <w:r>
              <w:rPr>
                <w:sz w:val="20"/>
                <w:szCs w:val="20"/>
              </w:rPr>
              <w:t>.</w:t>
            </w:r>
          </w:p>
          <w:p w:rsidR="00D95394" w:rsidRPr="00A6135B" w:rsidRDefault="00D95394" w:rsidP="00D95394">
            <w:pPr>
              <w:jc w:val="both"/>
              <w:rPr>
                <w:sz w:val="20"/>
                <w:szCs w:val="20"/>
              </w:rPr>
            </w:pPr>
          </w:p>
          <w:p w:rsidR="00C82859" w:rsidRPr="00C50A5C" w:rsidRDefault="00D95394" w:rsidP="00D95394">
            <w:pPr>
              <w:jc w:val="both"/>
              <w:rPr>
                <w:sz w:val="20"/>
                <w:szCs w:val="20"/>
              </w:rPr>
            </w:pPr>
            <w:r w:rsidRPr="00A6135B">
              <w:rPr>
                <w:sz w:val="20"/>
                <w:szCs w:val="20"/>
              </w:rPr>
              <w:t>Ian J. Roland</w:t>
            </w:r>
            <w:r>
              <w:rPr>
                <w:sz w:val="20"/>
                <w:szCs w:val="20"/>
              </w:rPr>
              <w:t xml:space="preserve"> and </w:t>
            </w:r>
            <w:r w:rsidRPr="00A6135B">
              <w:rPr>
                <w:sz w:val="20"/>
                <w:szCs w:val="20"/>
              </w:rPr>
              <w:t xml:space="preserve">Michael </w:t>
            </w:r>
            <w:proofErr w:type="spellStart"/>
            <w:r w:rsidRPr="00A6135B">
              <w:rPr>
                <w:sz w:val="20"/>
                <w:szCs w:val="20"/>
              </w:rPr>
              <w:t>Fenrick</w:t>
            </w:r>
            <w:proofErr w:type="spellEnd"/>
            <w:r>
              <w:rPr>
                <w:sz w:val="20"/>
                <w:szCs w:val="20"/>
              </w:rPr>
              <w:t xml:space="preserve"> f</w:t>
            </w:r>
            <w:r w:rsidRPr="00A6135B">
              <w:rPr>
                <w:sz w:val="20"/>
                <w:szCs w:val="20"/>
              </w:rPr>
              <w:t xml:space="preserve">or the </w:t>
            </w:r>
            <w:r>
              <w:rPr>
                <w:sz w:val="20"/>
                <w:szCs w:val="20"/>
              </w:rPr>
              <w:t>i</w:t>
            </w:r>
            <w:r w:rsidRPr="00A6135B">
              <w:rPr>
                <w:sz w:val="20"/>
                <w:szCs w:val="20"/>
              </w:rPr>
              <w:t>ntervener</w:t>
            </w:r>
            <w:r>
              <w:rPr>
                <w:sz w:val="20"/>
                <w:szCs w:val="20"/>
              </w:rPr>
              <w:t xml:space="preserve"> </w:t>
            </w:r>
            <w:r w:rsidRPr="00A6135B">
              <w:rPr>
                <w:sz w:val="20"/>
                <w:szCs w:val="20"/>
              </w:rPr>
              <w:t>Canadian Police Association</w:t>
            </w:r>
            <w:r>
              <w:rPr>
                <w:sz w:val="20"/>
                <w:szCs w:val="20"/>
              </w:rPr>
              <w:t>.</w:t>
            </w:r>
          </w:p>
        </w:tc>
      </w:tr>
    </w:tbl>
    <w:p w:rsidR="00C82859" w:rsidRDefault="00C82859" w:rsidP="00732DB7">
      <w:pPr>
        <w:widowControl w:val="0"/>
        <w:rPr>
          <w:sz w:val="20"/>
          <w:szCs w:val="20"/>
        </w:rPr>
      </w:pPr>
    </w:p>
    <w:p w:rsidR="00C82859" w:rsidRPr="0085476B" w:rsidRDefault="00C82859" w:rsidP="00C82859">
      <w:pPr>
        <w:widowControl w:val="0"/>
        <w:rPr>
          <w:sz w:val="20"/>
          <w:szCs w:val="20"/>
        </w:rPr>
      </w:pPr>
      <w:r w:rsidRPr="0085476B">
        <w:rPr>
          <w:b/>
          <w:sz w:val="20"/>
          <w:szCs w:val="20"/>
        </w:rPr>
        <w:t xml:space="preserve">RESERVED / </w:t>
      </w:r>
      <w:r w:rsidRPr="0085476B">
        <w:rPr>
          <w:b/>
          <w:sz w:val="20"/>
          <w:szCs w:val="20"/>
          <w:lang w:val="fr-CA"/>
        </w:rPr>
        <w:t>EN DÉLIBÉRÉ</w:t>
      </w:r>
    </w:p>
    <w:p w:rsidR="00C82859" w:rsidRDefault="00C82859"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C82859" w:rsidRPr="00150DDA" w:rsidTr="00C82859">
        <w:tc>
          <w:tcPr>
            <w:tcW w:w="4380" w:type="dxa"/>
            <w:tcMar>
              <w:left w:w="0" w:type="dxa"/>
              <w:right w:w="0" w:type="dxa"/>
            </w:tcMar>
          </w:tcPr>
          <w:p w:rsidR="00C82859" w:rsidRPr="00CC4D84" w:rsidRDefault="00C82859" w:rsidP="00C82859">
            <w:pPr>
              <w:widowControl w:val="0"/>
              <w:jc w:val="both"/>
              <w:rPr>
                <w:b/>
                <w:sz w:val="20"/>
                <w:szCs w:val="20"/>
                <w:u w:val="single"/>
              </w:rPr>
            </w:pPr>
            <w:r w:rsidRPr="00CC4D84">
              <w:rPr>
                <w:b/>
                <w:sz w:val="20"/>
                <w:szCs w:val="20"/>
                <w:u w:val="single"/>
              </w:rPr>
              <w:t>Nature of the case:</w:t>
            </w:r>
          </w:p>
          <w:p w:rsidR="00C82859" w:rsidRPr="00C1697B" w:rsidRDefault="00C82859" w:rsidP="00C82859">
            <w:pPr>
              <w:widowControl w:val="0"/>
              <w:jc w:val="both"/>
              <w:rPr>
                <w:b/>
                <w:sz w:val="20"/>
                <w:szCs w:val="20"/>
              </w:rPr>
            </w:pPr>
          </w:p>
          <w:p w:rsidR="00C82859" w:rsidRPr="00C1697B" w:rsidRDefault="00891F15" w:rsidP="00891F15">
            <w:pPr>
              <w:widowControl w:val="0"/>
              <w:jc w:val="both"/>
              <w:rPr>
                <w:b/>
                <w:sz w:val="20"/>
                <w:szCs w:val="20"/>
              </w:rPr>
            </w:pPr>
            <w:r w:rsidRPr="006A1440">
              <w:rPr>
                <w:sz w:val="20"/>
                <w:szCs w:val="20"/>
              </w:rPr>
              <w:t xml:space="preserve">Civil Procedure </w:t>
            </w:r>
            <w:r w:rsidRPr="006A1440">
              <w:rPr>
                <w:sz w:val="20"/>
                <w:szCs w:val="20"/>
              </w:rPr>
              <w:noBreakHyphen/>
              <w:t xml:space="preserve"> </w:t>
            </w:r>
            <w:proofErr w:type="spellStart"/>
            <w:r w:rsidRPr="006A1440">
              <w:rPr>
                <w:sz w:val="20"/>
                <w:szCs w:val="20"/>
              </w:rPr>
              <w:t>Estoppel</w:t>
            </w:r>
            <w:proofErr w:type="spellEnd"/>
            <w:r w:rsidRPr="006A1440">
              <w:rPr>
                <w:sz w:val="20"/>
                <w:szCs w:val="20"/>
              </w:rPr>
              <w:t xml:space="preserve"> </w:t>
            </w:r>
            <w:r w:rsidRPr="006A1440">
              <w:rPr>
                <w:sz w:val="20"/>
                <w:szCs w:val="20"/>
              </w:rPr>
              <w:noBreakHyphen/>
              <w:t xml:space="preserve"> Whether the Court of Appeal erred in applying issue </w:t>
            </w:r>
            <w:proofErr w:type="spellStart"/>
            <w:r w:rsidRPr="006A1440">
              <w:rPr>
                <w:sz w:val="20"/>
                <w:szCs w:val="20"/>
              </w:rPr>
              <w:t>estoppel</w:t>
            </w:r>
            <w:proofErr w:type="spellEnd"/>
            <w:r w:rsidRPr="006A1440">
              <w:rPr>
                <w:sz w:val="20"/>
                <w:szCs w:val="20"/>
              </w:rPr>
              <w:t xml:space="preserve"> so as to bar the appellant’s civil claims.</w:t>
            </w:r>
          </w:p>
        </w:tc>
        <w:tc>
          <w:tcPr>
            <w:tcW w:w="720" w:type="dxa"/>
            <w:tcMar>
              <w:left w:w="0" w:type="dxa"/>
              <w:right w:w="0" w:type="dxa"/>
            </w:tcMar>
          </w:tcPr>
          <w:p w:rsidR="00C82859" w:rsidRPr="00C1697B" w:rsidRDefault="00C82859" w:rsidP="00C82859">
            <w:pPr>
              <w:widowControl w:val="0"/>
              <w:jc w:val="center"/>
              <w:rPr>
                <w:sz w:val="20"/>
                <w:szCs w:val="20"/>
              </w:rPr>
            </w:pPr>
          </w:p>
        </w:tc>
        <w:tc>
          <w:tcPr>
            <w:tcW w:w="4380" w:type="dxa"/>
            <w:tcMar>
              <w:left w:w="0" w:type="dxa"/>
              <w:right w:w="0" w:type="dxa"/>
            </w:tcMar>
          </w:tcPr>
          <w:p w:rsidR="00C82859" w:rsidRPr="00CC4D84" w:rsidRDefault="00C82859" w:rsidP="00C82859">
            <w:pPr>
              <w:widowControl w:val="0"/>
              <w:jc w:val="both"/>
              <w:rPr>
                <w:b/>
                <w:sz w:val="20"/>
                <w:szCs w:val="20"/>
                <w:u w:val="single"/>
                <w:lang w:val="fr-CA"/>
              </w:rPr>
            </w:pPr>
            <w:r w:rsidRPr="00CC4D84">
              <w:rPr>
                <w:b/>
                <w:sz w:val="20"/>
                <w:szCs w:val="20"/>
                <w:u w:val="single"/>
                <w:lang w:val="fr-CA"/>
              </w:rPr>
              <w:t>Nature de la cause :</w:t>
            </w:r>
          </w:p>
          <w:p w:rsidR="00C82859" w:rsidRPr="00C1697B" w:rsidRDefault="00C82859" w:rsidP="00C82859">
            <w:pPr>
              <w:widowControl w:val="0"/>
              <w:jc w:val="both"/>
              <w:rPr>
                <w:sz w:val="20"/>
                <w:szCs w:val="20"/>
                <w:lang w:val="fr-CA"/>
              </w:rPr>
            </w:pPr>
          </w:p>
          <w:p w:rsidR="00C82859" w:rsidRPr="00C1697B" w:rsidRDefault="00891F15" w:rsidP="00891F15">
            <w:pPr>
              <w:widowControl w:val="0"/>
              <w:jc w:val="both"/>
              <w:rPr>
                <w:sz w:val="20"/>
                <w:szCs w:val="20"/>
                <w:lang w:val="fr-CA"/>
              </w:rPr>
            </w:pPr>
            <w:r w:rsidRPr="0060342B">
              <w:rPr>
                <w:sz w:val="20"/>
                <w:szCs w:val="20"/>
                <w:lang w:val="fr-CA"/>
              </w:rPr>
              <w:t xml:space="preserve">Procédure civile </w:t>
            </w:r>
            <w:r w:rsidRPr="0060342B">
              <w:rPr>
                <w:sz w:val="20"/>
                <w:szCs w:val="20"/>
                <w:lang w:val="fr-CA"/>
              </w:rPr>
              <w:noBreakHyphen/>
              <w:t xml:space="preserve"> </w:t>
            </w:r>
            <w:proofErr w:type="spellStart"/>
            <w:r w:rsidRPr="0060342B">
              <w:rPr>
                <w:sz w:val="20"/>
                <w:szCs w:val="20"/>
                <w:lang w:val="fr-CA"/>
              </w:rPr>
              <w:t>Préclusion</w:t>
            </w:r>
            <w:proofErr w:type="spellEnd"/>
            <w:r w:rsidRPr="0060342B">
              <w:rPr>
                <w:sz w:val="20"/>
                <w:szCs w:val="20"/>
                <w:lang w:val="fr-CA"/>
              </w:rPr>
              <w:t xml:space="preserve"> </w:t>
            </w:r>
            <w:r w:rsidRPr="0060342B">
              <w:rPr>
                <w:sz w:val="20"/>
                <w:szCs w:val="20"/>
                <w:lang w:val="fr-CA"/>
              </w:rPr>
              <w:noBreakHyphen/>
              <w:t xml:space="preserve"> La Cour d'appel </w:t>
            </w:r>
            <w:proofErr w:type="spellStart"/>
            <w:r w:rsidRPr="0060342B">
              <w:rPr>
                <w:sz w:val="20"/>
                <w:szCs w:val="20"/>
                <w:lang w:val="fr-CA"/>
              </w:rPr>
              <w:t>a</w:t>
            </w:r>
            <w:r w:rsidRPr="0060342B">
              <w:rPr>
                <w:sz w:val="20"/>
                <w:szCs w:val="20"/>
                <w:lang w:val="fr-CA"/>
              </w:rPr>
              <w:noBreakHyphen/>
              <w:t>t</w:t>
            </w:r>
            <w:r w:rsidRPr="0060342B">
              <w:rPr>
                <w:sz w:val="20"/>
                <w:szCs w:val="20"/>
                <w:lang w:val="fr-CA"/>
              </w:rPr>
              <w:noBreakHyphen/>
              <w:t>elle</w:t>
            </w:r>
            <w:proofErr w:type="spellEnd"/>
            <w:r w:rsidRPr="0060342B">
              <w:rPr>
                <w:sz w:val="20"/>
                <w:szCs w:val="20"/>
                <w:lang w:val="fr-CA"/>
              </w:rPr>
              <w:t xml:space="preserve"> eu tort d’appliquer la </w:t>
            </w:r>
            <w:proofErr w:type="spellStart"/>
            <w:r w:rsidRPr="0060342B">
              <w:rPr>
                <w:sz w:val="20"/>
                <w:szCs w:val="20"/>
                <w:lang w:val="fr-CA"/>
              </w:rPr>
              <w:t>préclusion</w:t>
            </w:r>
            <w:proofErr w:type="spellEnd"/>
            <w:r w:rsidRPr="0060342B">
              <w:rPr>
                <w:sz w:val="20"/>
                <w:szCs w:val="20"/>
                <w:lang w:val="fr-CA"/>
              </w:rPr>
              <w:t xml:space="preserve"> découlant d’une question déjà tranchée de manière à rendre irrecevables les poursuites civiles de l'appelant?</w:t>
            </w:r>
          </w:p>
        </w:tc>
      </w:tr>
    </w:tbl>
    <w:p w:rsidR="00C82859" w:rsidRDefault="00C82859" w:rsidP="00732DB7">
      <w:pPr>
        <w:widowControl w:val="0"/>
        <w:rPr>
          <w:sz w:val="20"/>
          <w:szCs w:val="20"/>
          <w:lang w:val="fr-CA"/>
        </w:rPr>
      </w:pPr>
    </w:p>
    <w:p w:rsidR="00C82859" w:rsidRDefault="009E0ECD" w:rsidP="00732DB7">
      <w:pPr>
        <w:widowControl w:val="0"/>
        <w:rPr>
          <w:sz w:val="20"/>
          <w:szCs w:val="20"/>
          <w:lang w:val="fr-CA"/>
        </w:rPr>
      </w:pPr>
      <w:r w:rsidRPr="009E0ECD">
        <w:rPr>
          <w:sz w:val="20"/>
          <w:szCs w:val="20"/>
          <w:lang w:val="fr-CA"/>
        </w:rPr>
        <w:pict>
          <v:rect id="_x0000_i1086" style="width:2in;height:1pt" o:hrpct="0" o:hralign="center" o:hrstd="t" o:hrnoshade="t" o:hr="t" fillcolor="black [3213]" stroked="f"/>
        </w:pict>
      </w:r>
    </w:p>
    <w:p w:rsidR="00C82859" w:rsidRDefault="00C82859" w:rsidP="00732DB7">
      <w:pPr>
        <w:widowControl w:val="0"/>
        <w:rPr>
          <w:sz w:val="20"/>
          <w:szCs w:val="20"/>
          <w:lang w:val="fr-CA"/>
        </w:rPr>
      </w:pPr>
    </w:p>
    <w:p w:rsidR="00C82859" w:rsidRPr="00D25A61" w:rsidRDefault="00C82859" w:rsidP="00C82859">
      <w:pPr>
        <w:widowControl w:val="0"/>
        <w:rPr>
          <w:sz w:val="20"/>
          <w:szCs w:val="20"/>
          <w:lang w:val="fr-CA"/>
        </w:rPr>
      </w:pPr>
      <w:r w:rsidRPr="00D25A61">
        <w:rPr>
          <w:sz w:val="20"/>
          <w:szCs w:val="20"/>
          <w:lang w:val="fr-CA"/>
        </w:rPr>
        <w:t>12.01.2012</w:t>
      </w:r>
    </w:p>
    <w:p w:rsidR="00C82859" w:rsidRPr="00D25A61" w:rsidRDefault="00C82859" w:rsidP="00C82859">
      <w:pPr>
        <w:widowControl w:val="0"/>
        <w:rPr>
          <w:sz w:val="20"/>
          <w:szCs w:val="20"/>
          <w:lang w:val="fr-CA"/>
        </w:rPr>
      </w:pPr>
    </w:p>
    <w:p w:rsidR="00D25A61" w:rsidRPr="00E311F7" w:rsidRDefault="00D25A61" w:rsidP="00D25A61">
      <w:pPr>
        <w:widowControl w:val="0"/>
        <w:ind w:left="720" w:hanging="720"/>
        <w:rPr>
          <w:rFonts w:eastAsia="Calibri" w:cs="Times New Roman"/>
          <w:sz w:val="20"/>
          <w:szCs w:val="20"/>
          <w:u w:val="single"/>
          <w:lang w:val="fr-CA"/>
        </w:rPr>
      </w:pPr>
      <w:r w:rsidRPr="00E311F7">
        <w:rPr>
          <w:rFonts w:eastAsia="Calibri" w:cs="Times New Roman"/>
          <w:sz w:val="20"/>
          <w:szCs w:val="20"/>
          <w:lang w:val="fr-CA"/>
        </w:rPr>
        <w:t xml:space="preserve">Coram: </w:t>
      </w:r>
      <w:r w:rsidRPr="00E311F7">
        <w:rPr>
          <w:rFonts w:eastAsia="Calibri" w:cs="Times New Roman"/>
          <w:sz w:val="20"/>
          <w:szCs w:val="20"/>
          <w:lang w:val="fr-CA"/>
        </w:rPr>
        <w:tab/>
      </w:r>
      <w:r w:rsidRPr="00E311F7">
        <w:rPr>
          <w:rFonts w:eastAsia="Calibri" w:cs="Times New Roman"/>
          <w:sz w:val="20"/>
          <w:szCs w:val="20"/>
          <w:u w:val="single"/>
          <w:lang w:val="fr-CA"/>
        </w:rPr>
        <w:t xml:space="preserve">Les juges </w:t>
      </w:r>
      <w:proofErr w:type="spellStart"/>
      <w:r w:rsidRPr="00E311F7">
        <w:rPr>
          <w:rFonts w:eastAsia="Calibri" w:cs="Times New Roman"/>
          <w:sz w:val="20"/>
          <w:szCs w:val="20"/>
          <w:u w:val="single"/>
          <w:lang w:val="fr-CA"/>
        </w:rPr>
        <w:t>LeBel</w:t>
      </w:r>
      <w:proofErr w:type="spellEnd"/>
      <w:r w:rsidRPr="00E311F7">
        <w:rPr>
          <w:rFonts w:eastAsia="Calibri" w:cs="Times New Roman"/>
          <w:sz w:val="20"/>
          <w:szCs w:val="20"/>
          <w:u w:val="single"/>
          <w:lang w:val="fr-CA"/>
        </w:rPr>
        <w:t xml:space="preserve">, Deschamps, Abella, </w:t>
      </w:r>
      <w:proofErr w:type="spellStart"/>
      <w:r w:rsidRPr="00E311F7">
        <w:rPr>
          <w:rFonts w:eastAsia="Calibri" w:cs="Times New Roman"/>
          <w:sz w:val="20"/>
          <w:szCs w:val="20"/>
          <w:u w:val="single"/>
          <w:lang w:val="fr-CA"/>
        </w:rPr>
        <w:t>Rothstein</w:t>
      </w:r>
      <w:proofErr w:type="spellEnd"/>
      <w:r w:rsidRPr="00E311F7">
        <w:rPr>
          <w:rFonts w:eastAsia="Calibri" w:cs="Times New Roman"/>
          <w:sz w:val="20"/>
          <w:szCs w:val="20"/>
          <w:u w:val="single"/>
          <w:lang w:val="fr-CA"/>
        </w:rPr>
        <w:t xml:space="preserve">, Cromwell, </w:t>
      </w:r>
      <w:proofErr w:type="spellStart"/>
      <w:r w:rsidRPr="00E311F7">
        <w:rPr>
          <w:rFonts w:eastAsia="Calibri" w:cs="Times New Roman"/>
          <w:sz w:val="20"/>
          <w:szCs w:val="20"/>
          <w:u w:val="single"/>
          <w:lang w:val="fr-CA"/>
        </w:rPr>
        <w:t>Moldaver</w:t>
      </w:r>
      <w:proofErr w:type="spellEnd"/>
      <w:r w:rsidRPr="00E311F7">
        <w:rPr>
          <w:rFonts w:eastAsia="Calibri" w:cs="Times New Roman"/>
          <w:sz w:val="20"/>
          <w:szCs w:val="20"/>
          <w:u w:val="single"/>
          <w:lang w:val="fr-CA"/>
        </w:rPr>
        <w:t xml:space="preserve"> et </w:t>
      </w:r>
      <w:proofErr w:type="spellStart"/>
      <w:r w:rsidRPr="00E311F7">
        <w:rPr>
          <w:rFonts w:eastAsia="Calibri" w:cs="Times New Roman"/>
          <w:sz w:val="20"/>
          <w:szCs w:val="20"/>
          <w:u w:val="single"/>
          <w:lang w:val="fr-CA"/>
        </w:rPr>
        <w:t>Karakatsanis</w:t>
      </w:r>
      <w:proofErr w:type="spellEnd"/>
    </w:p>
    <w:p w:rsidR="00C82859" w:rsidRPr="00D25A61" w:rsidRDefault="00C82859" w:rsidP="00C82859">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C82859" w:rsidRPr="00150DDA" w:rsidTr="00C82859">
        <w:tc>
          <w:tcPr>
            <w:tcW w:w="4380" w:type="dxa"/>
            <w:tcMar>
              <w:left w:w="0" w:type="dxa"/>
              <w:right w:w="0" w:type="dxa"/>
            </w:tcMar>
          </w:tcPr>
          <w:p w:rsidR="00C82859" w:rsidRPr="00962EDB" w:rsidRDefault="00C82859" w:rsidP="00C82859">
            <w:pPr>
              <w:widowControl w:val="0"/>
              <w:jc w:val="both"/>
              <w:rPr>
                <w:b/>
                <w:sz w:val="20"/>
                <w:szCs w:val="20"/>
                <w:lang w:val="fr-CA"/>
              </w:rPr>
            </w:pPr>
            <w:r w:rsidRPr="00962EDB">
              <w:rPr>
                <w:b/>
                <w:sz w:val="20"/>
                <w:szCs w:val="20"/>
                <w:lang w:val="fr-CA"/>
              </w:rPr>
              <w:t>Banque Toronto-Dominion</w:t>
            </w:r>
          </w:p>
          <w:p w:rsidR="00C82859" w:rsidRPr="00962EDB" w:rsidRDefault="00C82859" w:rsidP="00C82859">
            <w:pPr>
              <w:widowControl w:val="0"/>
              <w:jc w:val="both"/>
              <w:rPr>
                <w:b/>
                <w:sz w:val="20"/>
                <w:szCs w:val="20"/>
                <w:lang w:val="fr-CA"/>
              </w:rPr>
            </w:pPr>
          </w:p>
          <w:p w:rsidR="00C82859" w:rsidRPr="00962EDB" w:rsidRDefault="00C82859" w:rsidP="00C82859">
            <w:pPr>
              <w:widowControl w:val="0"/>
              <w:ind w:left="720"/>
              <w:jc w:val="both"/>
              <w:rPr>
                <w:b/>
                <w:sz w:val="20"/>
                <w:szCs w:val="20"/>
                <w:lang w:val="fr-CA"/>
              </w:rPr>
            </w:pPr>
            <w:r w:rsidRPr="00962EDB">
              <w:rPr>
                <w:b/>
                <w:sz w:val="20"/>
                <w:szCs w:val="20"/>
                <w:lang w:val="fr-CA"/>
              </w:rPr>
              <w:t>c. (33878)</w:t>
            </w:r>
          </w:p>
          <w:p w:rsidR="00C82859" w:rsidRPr="00962EDB" w:rsidRDefault="00C82859" w:rsidP="00C82859">
            <w:pPr>
              <w:widowControl w:val="0"/>
              <w:ind w:left="720"/>
              <w:jc w:val="both"/>
              <w:rPr>
                <w:b/>
                <w:sz w:val="20"/>
                <w:szCs w:val="20"/>
                <w:lang w:val="fr-CA"/>
              </w:rPr>
            </w:pPr>
          </w:p>
          <w:p w:rsidR="00C82859" w:rsidRPr="00C82859" w:rsidRDefault="00C82859" w:rsidP="00C82859">
            <w:pPr>
              <w:widowControl w:val="0"/>
              <w:jc w:val="both"/>
              <w:rPr>
                <w:sz w:val="20"/>
                <w:szCs w:val="20"/>
              </w:rPr>
            </w:pPr>
            <w:r w:rsidRPr="00962EDB">
              <w:rPr>
                <w:b/>
                <w:sz w:val="20"/>
                <w:szCs w:val="20"/>
                <w:lang w:val="fr-CA"/>
              </w:rPr>
              <w:t xml:space="preserve">Sa Majesté la Reine (C.F.) </w:t>
            </w:r>
            <w:r w:rsidRPr="00C82859">
              <w:rPr>
                <w:b/>
                <w:sz w:val="20"/>
                <w:szCs w:val="20"/>
              </w:rPr>
              <w:t>(</w:t>
            </w:r>
            <w:proofErr w:type="spellStart"/>
            <w:r w:rsidRPr="00C82859">
              <w:rPr>
                <w:b/>
                <w:sz w:val="20"/>
                <w:szCs w:val="20"/>
              </w:rPr>
              <w:t>Civil</w:t>
            </w:r>
            <w:r>
              <w:rPr>
                <w:b/>
                <w:sz w:val="20"/>
                <w:szCs w:val="20"/>
              </w:rPr>
              <w:t>e</w:t>
            </w:r>
            <w:proofErr w:type="spellEnd"/>
            <w:r w:rsidRPr="00C82859">
              <w:rPr>
                <w:b/>
                <w:sz w:val="20"/>
                <w:szCs w:val="20"/>
              </w:rPr>
              <w:t>) (</w:t>
            </w:r>
            <w:proofErr w:type="spellStart"/>
            <w:r>
              <w:rPr>
                <w:b/>
                <w:sz w:val="20"/>
                <w:szCs w:val="20"/>
              </w:rPr>
              <w:t>Autoris</w:t>
            </w:r>
            <w:r w:rsidRPr="00C82859">
              <w:rPr>
                <w:b/>
                <w:sz w:val="20"/>
                <w:szCs w:val="20"/>
              </w:rPr>
              <w:t>a</w:t>
            </w:r>
            <w:r>
              <w:rPr>
                <w:b/>
                <w:sz w:val="20"/>
                <w:szCs w:val="20"/>
              </w:rPr>
              <w:t>tion</w:t>
            </w:r>
            <w:proofErr w:type="spellEnd"/>
            <w:r w:rsidRPr="00C82859">
              <w:rPr>
                <w:b/>
                <w:sz w:val="20"/>
                <w:szCs w:val="20"/>
              </w:rPr>
              <w:t>)</w:t>
            </w:r>
          </w:p>
        </w:tc>
        <w:tc>
          <w:tcPr>
            <w:tcW w:w="720" w:type="dxa"/>
            <w:tcMar>
              <w:left w:w="0" w:type="dxa"/>
              <w:right w:w="0" w:type="dxa"/>
            </w:tcMar>
          </w:tcPr>
          <w:p w:rsidR="00C82859" w:rsidRPr="00C82859" w:rsidRDefault="00C82859" w:rsidP="00C82859">
            <w:pPr>
              <w:widowControl w:val="0"/>
              <w:jc w:val="center"/>
              <w:rPr>
                <w:sz w:val="20"/>
                <w:szCs w:val="20"/>
              </w:rPr>
            </w:pPr>
          </w:p>
        </w:tc>
        <w:tc>
          <w:tcPr>
            <w:tcW w:w="4380" w:type="dxa"/>
            <w:tcMar>
              <w:left w:w="0" w:type="dxa"/>
              <w:right w:w="0" w:type="dxa"/>
            </w:tcMar>
          </w:tcPr>
          <w:p w:rsidR="00D25A61" w:rsidRPr="00A32C29" w:rsidRDefault="00D25A61" w:rsidP="00D25A61">
            <w:pPr>
              <w:jc w:val="both"/>
              <w:rPr>
                <w:sz w:val="20"/>
                <w:szCs w:val="20"/>
                <w:lang w:val="fr-CA"/>
              </w:rPr>
            </w:pPr>
            <w:r w:rsidRPr="00A32C29">
              <w:rPr>
                <w:sz w:val="20"/>
                <w:szCs w:val="20"/>
                <w:lang w:val="fr-CA"/>
              </w:rPr>
              <w:t>Éric Potvin</w:t>
            </w:r>
            <w:r>
              <w:rPr>
                <w:sz w:val="20"/>
                <w:szCs w:val="20"/>
                <w:lang w:val="fr-CA"/>
              </w:rPr>
              <w:t xml:space="preserve"> et </w:t>
            </w:r>
            <w:r w:rsidRPr="00A32C29">
              <w:rPr>
                <w:sz w:val="20"/>
                <w:szCs w:val="20"/>
                <w:lang w:val="fr-CA"/>
              </w:rPr>
              <w:t>André Rousseau</w:t>
            </w:r>
            <w:r>
              <w:rPr>
                <w:sz w:val="20"/>
                <w:szCs w:val="20"/>
                <w:lang w:val="fr-CA"/>
              </w:rPr>
              <w:t xml:space="preserve"> p</w:t>
            </w:r>
            <w:r w:rsidRPr="00A32C29">
              <w:rPr>
                <w:sz w:val="20"/>
                <w:szCs w:val="20"/>
                <w:lang w:val="fr-CA"/>
              </w:rPr>
              <w:t>our l’appelante.</w:t>
            </w:r>
          </w:p>
          <w:p w:rsidR="00D25A61" w:rsidRPr="00A32C29" w:rsidRDefault="00D25A61" w:rsidP="00D25A61">
            <w:pPr>
              <w:jc w:val="both"/>
              <w:rPr>
                <w:sz w:val="20"/>
                <w:szCs w:val="20"/>
                <w:lang w:val="fr-CA"/>
              </w:rPr>
            </w:pPr>
          </w:p>
          <w:p w:rsidR="00C82859" w:rsidRPr="00D25A61" w:rsidRDefault="00D25A61" w:rsidP="00D25A61">
            <w:pPr>
              <w:widowControl w:val="0"/>
              <w:jc w:val="both"/>
              <w:rPr>
                <w:sz w:val="20"/>
                <w:szCs w:val="20"/>
                <w:lang w:val="fr-CA"/>
              </w:rPr>
            </w:pPr>
            <w:r w:rsidRPr="00A32C29">
              <w:rPr>
                <w:sz w:val="20"/>
                <w:szCs w:val="20"/>
                <w:lang w:val="fr-CA"/>
              </w:rPr>
              <w:t>Christian Boutin</w:t>
            </w:r>
            <w:r>
              <w:rPr>
                <w:sz w:val="20"/>
                <w:szCs w:val="20"/>
                <w:lang w:val="fr-CA"/>
              </w:rPr>
              <w:t xml:space="preserve"> et </w:t>
            </w:r>
            <w:r w:rsidRPr="00A32C29">
              <w:rPr>
                <w:sz w:val="20"/>
                <w:szCs w:val="20"/>
                <w:lang w:val="fr-CA"/>
              </w:rPr>
              <w:t>Pier-Olivier Julien</w:t>
            </w:r>
            <w:r>
              <w:rPr>
                <w:sz w:val="20"/>
                <w:szCs w:val="20"/>
                <w:lang w:val="fr-CA"/>
              </w:rPr>
              <w:t xml:space="preserve"> p</w:t>
            </w:r>
            <w:r w:rsidRPr="00A32C29">
              <w:rPr>
                <w:sz w:val="20"/>
                <w:szCs w:val="20"/>
                <w:lang w:val="fr-CA"/>
              </w:rPr>
              <w:t>our l’intimée.</w:t>
            </w:r>
          </w:p>
        </w:tc>
      </w:tr>
    </w:tbl>
    <w:p w:rsidR="00C82859" w:rsidRDefault="00C82859" w:rsidP="00C82859">
      <w:pPr>
        <w:widowControl w:val="0"/>
        <w:rPr>
          <w:sz w:val="20"/>
          <w:szCs w:val="20"/>
          <w:lang w:val="fr-CA"/>
        </w:rPr>
      </w:pPr>
    </w:p>
    <w:p w:rsidR="00077067" w:rsidRPr="002748E0" w:rsidRDefault="00077067" w:rsidP="00077067">
      <w:pPr>
        <w:widowControl w:val="0"/>
        <w:rPr>
          <w:b/>
          <w:sz w:val="20"/>
          <w:szCs w:val="20"/>
          <w:lang w:val="fr-CA"/>
        </w:rPr>
      </w:pPr>
      <w:r>
        <w:rPr>
          <w:b/>
          <w:sz w:val="20"/>
          <w:szCs w:val="20"/>
          <w:lang w:val="fr-CA"/>
        </w:rPr>
        <w:t>2012 SCC 1 / 2012 CSC 1</w:t>
      </w:r>
    </w:p>
    <w:p w:rsidR="00077067" w:rsidRDefault="00077067" w:rsidP="00C82859">
      <w:pPr>
        <w:widowControl w:val="0"/>
        <w:rPr>
          <w:sz w:val="20"/>
          <w:szCs w:val="20"/>
          <w:lang w:val="fr-CA"/>
        </w:rPr>
      </w:pPr>
    </w:p>
    <w:p w:rsidR="00077067" w:rsidRDefault="00077067">
      <w:pPr>
        <w:rPr>
          <w:rFonts w:eastAsia="Calibri" w:cs="Times New Roman"/>
          <w:b/>
          <w:sz w:val="20"/>
          <w:szCs w:val="20"/>
        </w:rPr>
      </w:pPr>
      <w:r>
        <w:rPr>
          <w:rFonts w:eastAsia="Calibri" w:cs="Times New Roman"/>
          <w:b/>
          <w:sz w:val="20"/>
          <w:szCs w:val="20"/>
        </w:rPr>
        <w:br w:type="page"/>
      </w:r>
    </w:p>
    <w:p w:rsidR="00CC6A77" w:rsidRPr="00E311F7" w:rsidRDefault="00CC6A77" w:rsidP="00CC6A77">
      <w:pPr>
        <w:widowControl w:val="0"/>
        <w:rPr>
          <w:rFonts w:eastAsia="Calibri" w:cs="Times New Roman"/>
          <w:b/>
          <w:sz w:val="20"/>
          <w:szCs w:val="20"/>
        </w:rPr>
      </w:pPr>
      <w:r w:rsidRPr="00E311F7">
        <w:rPr>
          <w:rFonts w:eastAsia="Calibri" w:cs="Times New Roman"/>
          <w:b/>
          <w:sz w:val="20"/>
          <w:szCs w:val="20"/>
        </w:rPr>
        <w:lastRenderedPageBreak/>
        <w:t>DISMISSED WITHOUT COSTS / REJETÉ SANS DÉPENS</w:t>
      </w:r>
    </w:p>
    <w:p w:rsidR="002748E0" w:rsidRPr="00D25A61" w:rsidRDefault="002748E0" w:rsidP="00C82859">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C82859" w:rsidRPr="000B0C4B" w:rsidTr="00DF40ED">
        <w:trPr>
          <w:cantSplit/>
        </w:trPr>
        <w:tc>
          <w:tcPr>
            <w:tcW w:w="4380" w:type="dxa"/>
            <w:tcMar>
              <w:left w:w="0" w:type="dxa"/>
              <w:right w:w="0" w:type="dxa"/>
            </w:tcMar>
          </w:tcPr>
          <w:p w:rsidR="00C82859" w:rsidRPr="00CC4D84" w:rsidRDefault="00C82859" w:rsidP="00C82859">
            <w:pPr>
              <w:widowControl w:val="0"/>
              <w:jc w:val="both"/>
              <w:rPr>
                <w:b/>
                <w:sz w:val="20"/>
                <w:szCs w:val="20"/>
                <w:u w:val="single"/>
              </w:rPr>
            </w:pPr>
            <w:r w:rsidRPr="00CC4D84">
              <w:rPr>
                <w:b/>
                <w:sz w:val="20"/>
                <w:szCs w:val="20"/>
                <w:u w:val="single"/>
              </w:rPr>
              <w:t>Nature of the case:</w:t>
            </w:r>
          </w:p>
          <w:p w:rsidR="00C82859" w:rsidRPr="00C1697B" w:rsidRDefault="00C82859" w:rsidP="00C82859">
            <w:pPr>
              <w:widowControl w:val="0"/>
              <w:jc w:val="both"/>
              <w:rPr>
                <w:b/>
                <w:sz w:val="20"/>
                <w:szCs w:val="20"/>
              </w:rPr>
            </w:pPr>
          </w:p>
          <w:p w:rsidR="00C82859" w:rsidRPr="00C1697B" w:rsidRDefault="00891F15" w:rsidP="00891F15">
            <w:pPr>
              <w:widowControl w:val="0"/>
              <w:jc w:val="both"/>
              <w:rPr>
                <w:b/>
                <w:sz w:val="20"/>
                <w:szCs w:val="20"/>
              </w:rPr>
            </w:pPr>
            <w:r w:rsidRPr="00B66439">
              <w:rPr>
                <w:sz w:val="20"/>
                <w:szCs w:val="20"/>
              </w:rPr>
              <w:t xml:space="preserve">Legislation </w:t>
            </w:r>
            <w:r w:rsidRPr="00B66439">
              <w:rPr>
                <w:sz w:val="20"/>
                <w:szCs w:val="20"/>
              </w:rPr>
              <w:noBreakHyphen/>
              <w:t xml:space="preserve"> Interpretation </w:t>
            </w:r>
            <w:r w:rsidRPr="00B66439">
              <w:rPr>
                <w:sz w:val="20"/>
                <w:szCs w:val="20"/>
              </w:rPr>
              <w:noBreakHyphen/>
              <w:t xml:space="preserve"> GST amount collected by company deposited in bank account </w:t>
            </w:r>
            <w:r w:rsidRPr="00B66439">
              <w:rPr>
                <w:sz w:val="20"/>
                <w:szCs w:val="20"/>
              </w:rPr>
              <w:noBreakHyphen/>
              <w:t xml:space="preserve"> Requirement to pay sent by Minister </w:t>
            </w:r>
            <w:r w:rsidRPr="00B66439">
              <w:rPr>
                <w:sz w:val="20"/>
                <w:szCs w:val="20"/>
              </w:rPr>
              <w:noBreakHyphen/>
              <w:t xml:space="preserve"> Notice of intention to make proposal filed two weeks later </w:t>
            </w:r>
            <w:r w:rsidRPr="00B66439">
              <w:rPr>
                <w:sz w:val="20"/>
                <w:szCs w:val="20"/>
              </w:rPr>
              <w:noBreakHyphen/>
              <w:t xml:space="preserve"> Notice of stay sent to bank by trustee in bankruptcy </w:t>
            </w:r>
            <w:r w:rsidRPr="00B66439">
              <w:rPr>
                <w:sz w:val="20"/>
                <w:szCs w:val="20"/>
              </w:rPr>
              <w:noBreakHyphen/>
              <w:t xml:space="preserve"> Notice of stay complied with </w:t>
            </w:r>
            <w:r w:rsidRPr="00B66439">
              <w:rPr>
                <w:sz w:val="20"/>
                <w:szCs w:val="20"/>
              </w:rPr>
              <w:noBreakHyphen/>
              <w:t xml:space="preserve"> Notice of assessment </w:t>
            </w:r>
            <w:r w:rsidRPr="00B66439">
              <w:rPr>
                <w:sz w:val="20"/>
                <w:szCs w:val="20"/>
              </w:rPr>
              <w:noBreakHyphen/>
              <w:t xml:space="preserve"> Whether Crown is owner of GST amount in respect of which notice of garnishment issued prior to bankruptcy </w:t>
            </w:r>
            <w:r w:rsidRPr="00B66439">
              <w:rPr>
                <w:sz w:val="20"/>
                <w:szCs w:val="20"/>
              </w:rPr>
              <w:noBreakHyphen/>
              <w:t xml:space="preserve"> Whether Crown entitled to set requirement to pay up against trustees and secured creditors if it served before bankruptcy but not executed at time of bankruptcy </w:t>
            </w:r>
            <w:r w:rsidRPr="00B66439">
              <w:rPr>
                <w:sz w:val="20"/>
                <w:szCs w:val="20"/>
              </w:rPr>
              <w:noBreakHyphen/>
              <w:t xml:space="preserve"> Whether courts below erred in holding that s. 70(1) of </w:t>
            </w:r>
            <w:r w:rsidRPr="00B66439">
              <w:rPr>
                <w:i/>
                <w:sz w:val="20"/>
                <w:szCs w:val="20"/>
              </w:rPr>
              <w:t>Bankruptcy and Insolvency Act</w:t>
            </w:r>
            <w:r w:rsidRPr="00B66439">
              <w:rPr>
                <w:sz w:val="20"/>
                <w:szCs w:val="20"/>
              </w:rPr>
              <w:t xml:space="preserve"> does not override transfer of ownership provided for in s. 317(3) of </w:t>
            </w:r>
            <w:r w:rsidRPr="00B66439">
              <w:rPr>
                <w:i/>
                <w:sz w:val="20"/>
                <w:szCs w:val="20"/>
              </w:rPr>
              <w:t>Excise Tax Act</w:t>
            </w:r>
            <w:r w:rsidRPr="00B66439">
              <w:rPr>
                <w:sz w:val="20"/>
                <w:szCs w:val="20"/>
              </w:rPr>
              <w:t xml:space="preserve"> </w:t>
            </w:r>
            <w:r w:rsidRPr="00B66439">
              <w:rPr>
                <w:sz w:val="20"/>
                <w:szCs w:val="20"/>
              </w:rPr>
              <w:noBreakHyphen/>
              <w:t xml:space="preserve"> </w:t>
            </w:r>
            <w:r w:rsidRPr="00B66439">
              <w:rPr>
                <w:i/>
                <w:sz w:val="20"/>
                <w:szCs w:val="20"/>
              </w:rPr>
              <w:t>Bankruptcy and Insolvency Act</w:t>
            </w:r>
            <w:r w:rsidRPr="00B66439">
              <w:rPr>
                <w:sz w:val="20"/>
                <w:szCs w:val="20"/>
              </w:rPr>
              <w:t>, R.S.C. 1985, c. B</w:t>
            </w:r>
            <w:r w:rsidRPr="00B66439">
              <w:rPr>
                <w:sz w:val="20"/>
                <w:szCs w:val="20"/>
              </w:rPr>
              <w:noBreakHyphen/>
              <w:t xml:space="preserve">3, ss. 67(2), 70(1) </w:t>
            </w:r>
            <w:r w:rsidRPr="00B66439">
              <w:rPr>
                <w:sz w:val="20"/>
                <w:szCs w:val="20"/>
              </w:rPr>
              <w:noBreakHyphen/>
              <w:t xml:space="preserve"> </w:t>
            </w:r>
            <w:r w:rsidRPr="00B66439">
              <w:rPr>
                <w:i/>
                <w:sz w:val="20"/>
                <w:szCs w:val="20"/>
              </w:rPr>
              <w:t>Excise Tax Act</w:t>
            </w:r>
            <w:r w:rsidRPr="00B66439">
              <w:rPr>
                <w:sz w:val="20"/>
                <w:szCs w:val="20"/>
              </w:rPr>
              <w:t>, R.S.C. 1985, c. E</w:t>
            </w:r>
            <w:r w:rsidRPr="00B66439">
              <w:rPr>
                <w:sz w:val="20"/>
                <w:szCs w:val="20"/>
              </w:rPr>
              <w:noBreakHyphen/>
              <w:t>15, s. 317(3).</w:t>
            </w:r>
          </w:p>
        </w:tc>
        <w:tc>
          <w:tcPr>
            <w:tcW w:w="720" w:type="dxa"/>
            <w:tcMar>
              <w:left w:w="0" w:type="dxa"/>
              <w:right w:w="0" w:type="dxa"/>
            </w:tcMar>
          </w:tcPr>
          <w:p w:rsidR="00C82859" w:rsidRPr="00C1697B" w:rsidRDefault="00C82859" w:rsidP="00C82859">
            <w:pPr>
              <w:widowControl w:val="0"/>
              <w:jc w:val="center"/>
              <w:rPr>
                <w:sz w:val="20"/>
                <w:szCs w:val="20"/>
              </w:rPr>
            </w:pPr>
          </w:p>
        </w:tc>
        <w:tc>
          <w:tcPr>
            <w:tcW w:w="4380" w:type="dxa"/>
            <w:tcMar>
              <w:left w:w="0" w:type="dxa"/>
              <w:right w:w="0" w:type="dxa"/>
            </w:tcMar>
          </w:tcPr>
          <w:p w:rsidR="00C82859" w:rsidRPr="00CC4D84" w:rsidRDefault="00C82859" w:rsidP="00C82859">
            <w:pPr>
              <w:widowControl w:val="0"/>
              <w:jc w:val="both"/>
              <w:rPr>
                <w:b/>
                <w:sz w:val="20"/>
                <w:szCs w:val="20"/>
                <w:u w:val="single"/>
                <w:lang w:val="fr-CA"/>
              </w:rPr>
            </w:pPr>
            <w:r w:rsidRPr="00CC4D84">
              <w:rPr>
                <w:b/>
                <w:sz w:val="20"/>
                <w:szCs w:val="20"/>
                <w:u w:val="single"/>
                <w:lang w:val="fr-CA"/>
              </w:rPr>
              <w:t>Nature de la cause :</w:t>
            </w:r>
          </w:p>
          <w:p w:rsidR="00C82859" w:rsidRPr="00C1697B" w:rsidRDefault="00C82859" w:rsidP="00C82859">
            <w:pPr>
              <w:widowControl w:val="0"/>
              <w:jc w:val="both"/>
              <w:rPr>
                <w:sz w:val="20"/>
                <w:szCs w:val="20"/>
                <w:lang w:val="fr-CA"/>
              </w:rPr>
            </w:pPr>
          </w:p>
          <w:p w:rsidR="00C82859" w:rsidRPr="00C1697B" w:rsidRDefault="00891F15" w:rsidP="00891F15">
            <w:pPr>
              <w:widowControl w:val="0"/>
              <w:jc w:val="both"/>
              <w:rPr>
                <w:sz w:val="20"/>
                <w:szCs w:val="20"/>
                <w:lang w:val="fr-CA"/>
              </w:rPr>
            </w:pPr>
            <w:r w:rsidRPr="00D36253">
              <w:rPr>
                <w:sz w:val="20"/>
                <w:szCs w:val="20"/>
                <w:lang w:val="fr-CA"/>
              </w:rPr>
              <w:t xml:space="preserve">Législation </w:t>
            </w:r>
            <w:r w:rsidRPr="00D36253">
              <w:rPr>
                <w:sz w:val="20"/>
                <w:szCs w:val="20"/>
                <w:lang w:val="fr-CA"/>
              </w:rPr>
              <w:noBreakHyphen/>
              <w:t xml:space="preserve"> Interprétation </w:t>
            </w:r>
            <w:r w:rsidRPr="00D36253">
              <w:rPr>
                <w:sz w:val="20"/>
                <w:szCs w:val="20"/>
                <w:lang w:val="fr-CA"/>
              </w:rPr>
              <w:noBreakHyphen/>
              <w:t xml:space="preserve"> Montant de TPS perçue par une compagnie déposé dans un compte de banque </w:t>
            </w:r>
            <w:r w:rsidRPr="00D36253">
              <w:rPr>
                <w:sz w:val="20"/>
                <w:szCs w:val="20"/>
                <w:lang w:val="fr-CA"/>
              </w:rPr>
              <w:noBreakHyphen/>
              <w:t xml:space="preserve"> Avis ministériel de </w:t>
            </w:r>
            <w:proofErr w:type="spellStart"/>
            <w:r w:rsidRPr="00D36253">
              <w:rPr>
                <w:sz w:val="20"/>
                <w:szCs w:val="20"/>
                <w:lang w:val="fr-CA"/>
              </w:rPr>
              <w:t>saisie</w:t>
            </w:r>
            <w:r w:rsidRPr="00D36253">
              <w:rPr>
                <w:sz w:val="20"/>
                <w:szCs w:val="20"/>
                <w:lang w:val="fr-CA"/>
              </w:rPr>
              <w:noBreakHyphen/>
              <w:t>arrêt</w:t>
            </w:r>
            <w:proofErr w:type="spellEnd"/>
            <w:r w:rsidRPr="00D36253">
              <w:rPr>
                <w:sz w:val="20"/>
                <w:szCs w:val="20"/>
                <w:lang w:val="fr-CA"/>
              </w:rPr>
              <w:t xml:space="preserve">  </w:t>
            </w:r>
            <w:r w:rsidRPr="00D36253">
              <w:rPr>
                <w:sz w:val="20"/>
                <w:szCs w:val="20"/>
                <w:lang w:val="fr-CA"/>
              </w:rPr>
              <w:noBreakHyphen/>
              <w:t xml:space="preserve"> Avis d’intention de faillite deux semaines plus tard </w:t>
            </w:r>
            <w:r w:rsidRPr="00D36253">
              <w:rPr>
                <w:sz w:val="20"/>
                <w:szCs w:val="20"/>
                <w:lang w:val="fr-CA"/>
              </w:rPr>
              <w:noBreakHyphen/>
              <w:t xml:space="preserve"> Avis de surseoir donné à la banque par le syndic de faillite </w:t>
            </w:r>
            <w:r w:rsidRPr="00D36253">
              <w:rPr>
                <w:sz w:val="20"/>
                <w:szCs w:val="20"/>
                <w:lang w:val="fr-CA"/>
              </w:rPr>
              <w:noBreakHyphen/>
              <w:t xml:space="preserve"> Avis de surseoir respecté </w:t>
            </w:r>
            <w:r w:rsidRPr="00D36253">
              <w:rPr>
                <w:sz w:val="20"/>
                <w:szCs w:val="20"/>
                <w:lang w:val="fr-CA"/>
              </w:rPr>
              <w:noBreakHyphen/>
              <w:t xml:space="preserve"> Avis de cotisation </w:t>
            </w:r>
            <w:r w:rsidRPr="00D36253">
              <w:rPr>
                <w:sz w:val="20"/>
                <w:szCs w:val="20"/>
                <w:lang w:val="fr-CA"/>
              </w:rPr>
              <w:noBreakHyphen/>
              <w:t xml:space="preserve"> La Couronne </w:t>
            </w:r>
            <w:proofErr w:type="spellStart"/>
            <w:r w:rsidRPr="00D36253">
              <w:rPr>
                <w:sz w:val="20"/>
                <w:szCs w:val="20"/>
                <w:lang w:val="fr-CA"/>
              </w:rPr>
              <w:t>est</w:t>
            </w:r>
            <w:r w:rsidRPr="00D36253">
              <w:rPr>
                <w:sz w:val="20"/>
                <w:szCs w:val="20"/>
                <w:lang w:val="fr-CA"/>
              </w:rPr>
              <w:noBreakHyphen/>
              <w:t>elle</w:t>
            </w:r>
            <w:proofErr w:type="spellEnd"/>
            <w:r w:rsidRPr="00D36253">
              <w:rPr>
                <w:sz w:val="20"/>
                <w:szCs w:val="20"/>
                <w:lang w:val="fr-CA"/>
              </w:rPr>
              <w:t xml:space="preserve"> propriétaire du montant de TPS ayant fait l’objet d’un avis de </w:t>
            </w:r>
            <w:proofErr w:type="spellStart"/>
            <w:r w:rsidRPr="00D36253">
              <w:rPr>
                <w:sz w:val="20"/>
                <w:szCs w:val="20"/>
                <w:lang w:val="fr-CA"/>
              </w:rPr>
              <w:t>saisie</w:t>
            </w:r>
            <w:r w:rsidRPr="00D36253">
              <w:rPr>
                <w:sz w:val="20"/>
                <w:szCs w:val="20"/>
                <w:lang w:val="fr-CA"/>
              </w:rPr>
              <w:noBreakHyphen/>
              <w:t>arrêt</w:t>
            </w:r>
            <w:proofErr w:type="spellEnd"/>
            <w:r w:rsidRPr="00D36253">
              <w:rPr>
                <w:sz w:val="20"/>
                <w:szCs w:val="20"/>
                <w:lang w:val="fr-CA"/>
              </w:rPr>
              <w:t xml:space="preserve"> avant la faillite? </w:t>
            </w:r>
            <w:r w:rsidRPr="00D36253">
              <w:rPr>
                <w:sz w:val="20"/>
                <w:szCs w:val="20"/>
                <w:lang w:val="fr-CA"/>
              </w:rPr>
              <w:noBreakHyphen/>
              <w:t xml:space="preserve"> Quels sont les droits de la couronne quant à l’opposabilité face aux syndics et aux créanciers garanties des demandes formelles de paiement signifiées avant la faillite, mais non réglées lors de la faillite? </w:t>
            </w:r>
            <w:r w:rsidRPr="00D36253">
              <w:rPr>
                <w:sz w:val="20"/>
                <w:szCs w:val="20"/>
                <w:lang w:val="fr-CA"/>
              </w:rPr>
              <w:noBreakHyphen/>
              <w:t xml:space="preserve"> Les tribunaux inférieurs </w:t>
            </w:r>
            <w:proofErr w:type="spellStart"/>
            <w:r w:rsidRPr="00D36253">
              <w:rPr>
                <w:sz w:val="20"/>
                <w:szCs w:val="20"/>
                <w:lang w:val="fr-CA"/>
              </w:rPr>
              <w:t>ont</w:t>
            </w:r>
            <w:r w:rsidRPr="00D36253">
              <w:rPr>
                <w:sz w:val="20"/>
                <w:szCs w:val="20"/>
                <w:lang w:val="fr-CA"/>
              </w:rPr>
              <w:noBreakHyphen/>
              <w:t>ils</w:t>
            </w:r>
            <w:proofErr w:type="spellEnd"/>
            <w:r w:rsidRPr="00D36253">
              <w:rPr>
                <w:sz w:val="20"/>
                <w:szCs w:val="20"/>
                <w:lang w:val="fr-CA"/>
              </w:rPr>
              <w:t xml:space="preserve"> commis une erreur en concluant que le par. 70(1) de la Loi sur la faillite et l’insolvabilité ne vient pas faire échec au transfert de propriété prévu au par. 317(3) de la Loi sur la taxe d’accise? </w:t>
            </w:r>
            <w:r w:rsidRPr="00D36253">
              <w:rPr>
                <w:sz w:val="20"/>
                <w:szCs w:val="20"/>
                <w:lang w:val="fr-CA"/>
              </w:rPr>
              <w:noBreakHyphen/>
              <w:t xml:space="preserve"> </w:t>
            </w:r>
            <w:r w:rsidRPr="00D36253">
              <w:rPr>
                <w:i/>
                <w:sz w:val="20"/>
                <w:szCs w:val="20"/>
                <w:lang w:val="fr-CA"/>
              </w:rPr>
              <w:t>Loi sur la faillite et l’insolvabilité</w:t>
            </w:r>
            <w:r w:rsidRPr="00D36253">
              <w:rPr>
                <w:sz w:val="20"/>
                <w:szCs w:val="20"/>
                <w:lang w:val="fr-CA"/>
              </w:rPr>
              <w:t>, L.R.C. 1985 ch. B</w:t>
            </w:r>
            <w:r w:rsidRPr="00D36253">
              <w:rPr>
                <w:sz w:val="20"/>
                <w:szCs w:val="20"/>
                <w:lang w:val="fr-CA"/>
              </w:rPr>
              <w:noBreakHyphen/>
              <w:t xml:space="preserve">3, par. 67(2), 70(1) </w:t>
            </w:r>
            <w:r w:rsidRPr="00D36253">
              <w:rPr>
                <w:sz w:val="20"/>
                <w:szCs w:val="20"/>
                <w:lang w:val="fr-CA"/>
              </w:rPr>
              <w:noBreakHyphen/>
              <w:t xml:space="preserve"> </w:t>
            </w:r>
            <w:r w:rsidRPr="00D36253">
              <w:rPr>
                <w:i/>
                <w:sz w:val="20"/>
                <w:szCs w:val="20"/>
                <w:lang w:val="fr-CA"/>
              </w:rPr>
              <w:t>Loi sur la taxe d’accise</w:t>
            </w:r>
            <w:r w:rsidRPr="00D36253">
              <w:rPr>
                <w:sz w:val="20"/>
                <w:szCs w:val="20"/>
                <w:lang w:val="fr-CA"/>
              </w:rPr>
              <w:t>, L.R.C. 1985, ch. E</w:t>
            </w:r>
            <w:r w:rsidRPr="00D36253">
              <w:rPr>
                <w:sz w:val="20"/>
                <w:szCs w:val="20"/>
                <w:lang w:val="fr-CA"/>
              </w:rPr>
              <w:noBreakHyphen/>
              <w:t>15, par. 317(3).</w:t>
            </w:r>
          </w:p>
        </w:tc>
      </w:tr>
    </w:tbl>
    <w:p w:rsidR="00C82859" w:rsidRDefault="00C82859" w:rsidP="00C82859">
      <w:pPr>
        <w:widowControl w:val="0"/>
        <w:rPr>
          <w:sz w:val="20"/>
          <w:szCs w:val="20"/>
          <w:lang w:val="fr-CA"/>
        </w:rPr>
      </w:pPr>
    </w:p>
    <w:p w:rsidR="00C82859" w:rsidRDefault="009E0ECD" w:rsidP="00732DB7">
      <w:pPr>
        <w:widowControl w:val="0"/>
        <w:rPr>
          <w:sz w:val="20"/>
          <w:szCs w:val="20"/>
          <w:lang w:val="fr-CA"/>
        </w:rPr>
      </w:pPr>
      <w:r w:rsidRPr="009E0ECD">
        <w:rPr>
          <w:sz w:val="20"/>
          <w:szCs w:val="20"/>
          <w:lang w:val="fr-CA"/>
        </w:rPr>
        <w:pict>
          <v:rect id="_x0000_i1087" style="width:2in;height:1pt" o:hrpct="0" o:hralign="center" o:hrstd="t" o:hrnoshade="t" o:hr="t" fillcolor="black [3213]" stroked="f"/>
        </w:pict>
      </w:r>
    </w:p>
    <w:p w:rsidR="00C82859" w:rsidRDefault="00C82859"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150DDA"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150DDA"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215889">
              <w:rPr>
                <w:rFonts w:cs="Times New Roman"/>
                <w:b/>
                <w:bCs/>
                <w:sz w:val="20"/>
                <w:szCs w:val="20"/>
                <w:lang w:val="en-GB"/>
              </w:rPr>
              <w:t>1</w:t>
            </w:r>
            <w:r w:rsidRPr="00DD0B49">
              <w:rPr>
                <w:rFonts w:cs="Times New Roman"/>
                <w:b/>
                <w:bCs/>
                <w:sz w:val="20"/>
                <w:szCs w:val="20"/>
                <w:lang w:val="en-GB"/>
              </w:rPr>
              <w:t xml:space="preserve">] </w:t>
            </w:r>
            <w:r w:rsidR="00215889">
              <w:rPr>
                <w:rFonts w:cs="Times New Roman"/>
                <w:b/>
                <w:bCs/>
                <w:sz w:val="20"/>
                <w:szCs w:val="20"/>
                <w:lang w:val="en-GB"/>
              </w:rPr>
              <w:t>3</w:t>
            </w:r>
            <w:r w:rsidRPr="00DD0B49">
              <w:rPr>
                <w:rFonts w:cs="Times New Roman"/>
                <w:b/>
                <w:bCs/>
                <w:sz w:val="20"/>
                <w:szCs w:val="20"/>
                <w:lang w:val="en-GB"/>
              </w:rPr>
              <w:t xml:space="preserve"> S.C.R. Part </w:t>
            </w:r>
            <w:r w:rsidR="00215889">
              <w:rPr>
                <w:rFonts w:cs="Times New Roman"/>
                <w:b/>
                <w:bCs/>
                <w:sz w:val="20"/>
                <w:szCs w:val="20"/>
                <w:lang w:val="en-GB"/>
              </w:rPr>
              <w:t>1</w:t>
            </w:r>
          </w:p>
          <w:p w:rsidR="00DD0B49" w:rsidRPr="00DD0B49" w:rsidRDefault="00DD0B49" w:rsidP="003B3977">
            <w:pPr>
              <w:rPr>
                <w:rFonts w:cs="Times New Roman"/>
                <w:sz w:val="20"/>
                <w:szCs w:val="20"/>
                <w:lang w:val="en-GB"/>
              </w:rPr>
            </w:pPr>
          </w:p>
          <w:p w:rsidR="00DD0B49" w:rsidRPr="00DD0B49" w:rsidRDefault="00215889" w:rsidP="003B3977">
            <w:pPr>
              <w:rPr>
                <w:rFonts w:cs="Times New Roman"/>
                <w:sz w:val="20"/>
                <w:szCs w:val="20"/>
                <w:lang w:val="en-GB"/>
              </w:rPr>
            </w:pPr>
            <w:r>
              <w:rPr>
                <w:rFonts w:cs="Times New Roman"/>
                <w:sz w:val="20"/>
                <w:szCs w:val="20"/>
                <w:lang w:val="en-GB"/>
              </w:rPr>
              <w:t xml:space="preserve">Canada </w:t>
            </w:r>
            <w:r w:rsidR="00DD0B49" w:rsidRPr="00DD0B49">
              <w:rPr>
                <w:rFonts w:cs="Times New Roman"/>
                <w:sz w:val="20"/>
                <w:szCs w:val="20"/>
                <w:lang w:val="en-GB"/>
              </w:rPr>
              <w:t>(</w:t>
            </w:r>
            <w:r>
              <w:rPr>
                <w:rFonts w:cs="Times New Roman"/>
                <w:sz w:val="20"/>
                <w:szCs w:val="20"/>
                <w:lang w:val="en-GB"/>
              </w:rPr>
              <w:t>Attorney General</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 xml:space="preserve">PHS </w:t>
            </w:r>
            <w:r w:rsidR="00DD0B49" w:rsidRPr="00DD0B49">
              <w:rPr>
                <w:rFonts w:cs="Times New Roman"/>
                <w:sz w:val="20"/>
                <w:szCs w:val="20"/>
                <w:lang w:val="en-GB"/>
              </w:rPr>
              <w:t>C</w:t>
            </w:r>
            <w:r>
              <w:rPr>
                <w:rFonts w:cs="Times New Roman"/>
                <w:sz w:val="20"/>
                <w:szCs w:val="20"/>
                <w:lang w:val="en-GB"/>
              </w:rPr>
              <w:t>o</w:t>
            </w:r>
            <w:r w:rsidR="00DD0B49" w:rsidRPr="00DD0B49">
              <w:rPr>
                <w:rFonts w:cs="Times New Roman"/>
                <w:sz w:val="20"/>
                <w:szCs w:val="20"/>
                <w:lang w:val="en-GB"/>
              </w:rPr>
              <w:t>m</w:t>
            </w:r>
            <w:r>
              <w:rPr>
                <w:rFonts w:cs="Times New Roman"/>
                <w:sz w:val="20"/>
                <w:szCs w:val="20"/>
                <w:lang w:val="en-GB"/>
              </w:rPr>
              <w:t>munity Services Society</w:t>
            </w:r>
            <w:r w:rsidR="00DD0B49" w:rsidRPr="00DD0B49">
              <w:rPr>
                <w:rFonts w:cs="Times New Roman"/>
                <w:sz w:val="20"/>
                <w:szCs w:val="20"/>
                <w:lang w:val="en-GB"/>
              </w:rPr>
              <w:t>,</w:t>
            </w:r>
          </w:p>
          <w:p w:rsidR="00DD0B49" w:rsidRPr="00DD0B49" w:rsidRDefault="00215889" w:rsidP="003B3977">
            <w:pPr>
              <w:rPr>
                <w:rFonts w:cs="Times New Roman"/>
                <w:sz w:val="20"/>
                <w:szCs w:val="20"/>
                <w:lang w:val="en-GB"/>
              </w:rPr>
            </w:pPr>
            <w:r>
              <w:rPr>
                <w:rFonts w:cs="Times New Roman"/>
                <w:sz w:val="20"/>
                <w:szCs w:val="20"/>
                <w:lang w:val="en-GB"/>
              </w:rPr>
              <w:t>2011</w:t>
            </w:r>
            <w:r w:rsidR="00DD0B49" w:rsidRPr="00DD0B49">
              <w:rPr>
                <w:rFonts w:cs="Times New Roman"/>
                <w:sz w:val="20"/>
                <w:szCs w:val="20"/>
                <w:lang w:val="en-GB"/>
              </w:rPr>
              <w:t xml:space="preserve"> SCC </w:t>
            </w:r>
            <w:r>
              <w:rPr>
                <w:rFonts w:cs="Times New Roman"/>
                <w:sz w:val="20"/>
                <w:szCs w:val="20"/>
                <w:lang w:val="en-GB"/>
              </w:rPr>
              <w:t>44</w:t>
            </w:r>
            <w:r w:rsidR="00DD0B49" w:rsidRPr="00DD0B49">
              <w:rPr>
                <w:rFonts w:cs="Times New Roman"/>
                <w:sz w:val="20"/>
                <w:szCs w:val="20"/>
                <w:lang w:val="en-GB"/>
              </w:rPr>
              <w:t>, [201</w:t>
            </w:r>
            <w:r>
              <w:rPr>
                <w:rFonts w:cs="Times New Roman"/>
                <w:sz w:val="20"/>
                <w:szCs w:val="20"/>
                <w:lang w:val="en-GB"/>
              </w:rPr>
              <w:t>1</w:t>
            </w:r>
            <w:r w:rsidR="00DD0B49" w:rsidRPr="00DD0B49">
              <w:rPr>
                <w:rFonts w:cs="Times New Roman"/>
                <w:sz w:val="20"/>
                <w:szCs w:val="20"/>
                <w:lang w:val="en-GB"/>
              </w:rPr>
              <w:t xml:space="preserve">] </w:t>
            </w:r>
            <w:r>
              <w:rPr>
                <w:rFonts w:cs="Times New Roman"/>
                <w:sz w:val="20"/>
                <w:szCs w:val="20"/>
                <w:lang w:val="en-GB"/>
              </w:rPr>
              <w:t>3</w:t>
            </w:r>
            <w:r w:rsidR="00DD0B49" w:rsidRPr="00DD0B49">
              <w:rPr>
                <w:rFonts w:cs="Times New Roman"/>
                <w:sz w:val="20"/>
                <w:szCs w:val="20"/>
                <w:lang w:val="en-GB"/>
              </w:rPr>
              <w:t xml:space="preserve"> S.C.R. </w:t>
            </w:r>
            <w:r>
              <w:rPr>
                <w:rFonts w:cs="Times New Roman"/>
                <w:sz w:val="20"/>
                <w:szCs w:val="20"/>
                <w:lang w:val="en-GB"/>
              </w:rPr>
              <w:t>134</w:t>
            </w:r>
          </w:p>
          <w:p w:rsidR="00DD0B49" w:rsidRPr="00DD0B49" w:rsidRDefault="00DD0B49" w:rsidP="003B3977">
            <w:pPr>
              <w:rPr>
                <w:rFonts w:cs="Times New Roman"/>
                <w:sz w:val="20"/>
                <w:szCs w:val="20"/>
                <w:lang w:val="en-GB"/>
              </w:rPr>
            </w:pPr>
          </w:p>
          <w:p w:rsidR="00DD0B49" w:rsidRPr="00852510" w:rsidRDefault="00215889" w:rsidP="003B3977">
            <w:pPr>
              <w:rPr>
                <w:rFonts w:cs="Times New Roman"/>
                <w:sz w:val="20"/>
                <w:szCs w:val="20"/>
                <w:lang w:val="en-GB"/>
              </w:rPr>
            </w:pPr>
            <w:r w:rsidRPr="00852510">
              <w:rPr>
                <w:rFonts w:cs="Times New Roman"/>
                <w:sz w:val="20"/>
                <w:szCs w:val="20"/>
                <w:lang w:val="en-GB"/>
              </w:rPr>
              <w:t>Kuwait Airways Corp.</w:t>
            </w:r>
            <w:r w:rsidR="00DD0B49" w:rsidRPr="00852510">
              <w:rPr>
                <w:rFonts w:cs="Times New Roman"/>
                <w:sz w:val="20"/>
                <w:szCs w:val="20"/>
                <w:lang w:val="en-GB"/>
              </w:rPr>
              <w:t xml:space="preserve"> </w:t>
            </w:r>
            <w:r w:rsidR="00DD0B49" w:rsidRPr="00852510">
              <w:rPr>
                <w:rFonts w:cs="Times New Roman"/>
                <w:i/>
                <w:iCs/>
                <w:sz w:val="20"/>
                <w:szCs w:val="20"/>
                <w:lang w:val="en-GB"/>
              </w:rPr>
              <w:t>v.</w:t>
            </w:r>
            <w:r w:rsidR="00DD0B49" w:rsidRPr="00852510">
              <w:rPr>
                <w:rFonts w:cs="Times New Roman"/>
                <w:iCs/>
                <w:sz w:val="20"/>
                <w:szCs w:val="20"/>
                <w:lang w:val="en-GB"/>
              </w:rPr>
              <w:t xml:space="preserve"> </w:t>
            </w:r>
            <w:r w:rsidRPr="00852510">
              <w:rPr>
                <w:rFonts w:cs="Times New Roman"/>
                <w:iCs/>
                <w:sz w:val="20"/>
                <w:szCs w:val="20"/>
                <w:lang w:val="en-GB"/>
              </w:rPr>
              <w:t>Iraq</w:t>
            </w:r>
            <w:r w:rsidR="00DD0B49" w:rsidRPr="00852510">
              <w:rPr>
                <w:rFonts w:cs="Times New Roman"/>
                <w:sz w:val="20"/>
                <w:szCs w:val="20"/>
                <w:lang w:val="en-GB"/>
              </w:rPr>
              <w:t>,</w:t>
            </w:r>
          </w:p>
          <w:p w:rsidR="00DD0B49" w:rsidRPr="00215889" w:rsidRDefault="00DD0B49" w:rsidP="003B3977">
            <w:pPr>
              <w:rPr>
                <w:rFonts w:cs="Times New Roman"/>
                <w:sz w:val="20"/>
                <w:szCs w:val="20"/>
                <w:lang w:val="fr-CA"/>
              </w:rPr>
            </w:pPr>
            <w:r w:rsidRPr="00215889">
              <w:rPr>
                <w:rFonts w:cs="Times New Roman"/>
                <w:sz w:val="20"/>
                <w:szCs w:val="20"/>
                <w:lang w:val="fr-CA"/>
              </w:rPr>
              <w:t>201</w:t>
            </w:r>
            <w:r w:rsidR="00215889" w:rsidRPr="00215889">
              <w:rPr>
                <w:rFonts w:cs="Times New Roman"/>
                <w:sz w:val="20"/>
                <w:szCs w:val="20"/>
                <w:lang w:val="fr-CA"/>
              </w:rPr>
              <w:t>1</w:t>
            </w:r>
            <w:r w:rsidRPr="00215889">
              <w:rPr>
                <w:rFonts w:cs="Times New Roman"/>
                <w:sz w:val="20"/>
                <w:szCs w:val="20"/>
                <w:lang w:val="fr-CA"/>
              </w:rPr>
              <w:t xml:space="preserve"> SCC </w:t>
            </w:r>
            <w:r w:rsidR="00215889" w:rsidRPr="00215889">
              <w:rPr>
                <w:rFonts w:cs="Times New Roman"/>
                <w:sz w:val="20"/>
                <w:szCs w:val="20"/>
                <w:lang w:val="fr-CA"/>
              </w:rPr>
              <w:t>41</w:t>
            </w:r>
            <w:r w:rsidRPr="00215889">
              <w:rPr>
                <w:rFonts w:cs="Times New Roman"/>
                <w:sz w:val="20"/>
                <w:szCs w:val="20"/>
                <w:lang w:val="fr-CA"/>
              </w:rPr>
              <w:t>, [201</w:t>
            </w:r>
            <w:r w:rsidR="00215889" w:rsidRPr="00215889">
              <w:rPr>
                <w:rFonts w:cs="Times New Roman"/>
                <w:sz w:val="20"/>
                <w:szCs w:val="20"/>
                <w:lang w:val="fr-CA"/>
              </w:rPr>
              <w:t>1</w:t>
            </w:r>
            <w:r w:rsidRPr="00215889">
              <w:rPr>
                <w:rFonts w:cs="Times New Roman"/>
                <w:sz w:val="20"/>
                <w:szCs w:val="20"/>
                <w:lang w:val="fr-CA"/>
              </w:rPr>
              <w:t xml:space="preserve">] </w:t>
            </w:r>
            <w:r w:rsidR="00215889" w:rsidRPr="00215889">
              <w:rPr>
                <w:rFonts w:cs="Times New Roman"/>
                <w:sz w:val="20"/>
                <w:szCs w:val="20"/>
                <w:lang w:val="fr-CA"/>
              </w:rPr>
              <w:t>3</w:t>
            </w:r>
            <w:r w:rsidRPr="00215889">
              <w:rPr>
                <w:rFonts w:cs="Times New Roman"/>
                <w:sz w:val="20"/>
                <w:szCs w:val="20"/>
                <w:lang w:val="fr-CA"/>
              </w:rPr>
              <w:t xml:space="preserve"> S.C.R. </w:t>
            </w:r>
            <w:r w:rsidR="00215889" w:rsidRPr="00215889">
              <w:rPr>
                <w:rFonts w:cs="Times New Roman"/>
                <w:sz w:val="20"/>
                <w:szCs w:val="20"/>
                <w:lang w:val="fr-CA"/>
              </w:rPr>
              <w:t>42</w:t>
            </w:r>
          </w:p>
          <w:p w:rsidR="00DD0B49" w:rsidRPr="00215889" w:rsidRDefault="00DD0B49" w:rsidP="003B3977">
            <w:pPr>
              <w:rPr>
                <w:rFonts w:cs="Times New Roman"/>
                <w:iCs/>
                <w:sz w:val="20"/>
                <w:szCs w:val="20"/>
                <w:lang w:val="fr-CA"/>
              </w:rPr>
            </w:pPr>
          </w:p>
          <w:p w:rsidR="00DD0B49" w:rsidRPr="00215889" w:rsidRDefault="00DD0B49" w:rsidP="003B3977">
            <w:pPr>
              <w:rPr>
                <w:rFonts w:cs="Times New Roman"/>
                <w:iCs/>
                <w:sz w:val="20"/>
                <w:szCs w:val="20"/>
                <w:lang w:val="fr-CA"/>
              </w:rPr>
            </w:pPr>
            <w:r w:rsidRPr="00215889">
              <w:rPr>
                <w:rFonts w:cs="Times New Roman"/>
                <w:iCs/>
                <w:sz w:val="20"/>
                <w:szCs w:val="20"/>
                <w:lang w:val="fr-CA"/>
              </w:rPr>
              <w:t xml:space="preserve">R. </w:t>
            </w:r>
            <w:r w:rsidRPr="00215889">
              <w:rPr>
                <w:rFonts w:cs="Times New Roman"/>
                <w:i/>
                <w:iCs/>
                <w:sz w:val="20"/>
                <w:szCs w:val="20"/>
                <w:lang w:val="fr-CA"/>
              </w:rPr>
              <w:t>v.</w:t>
            </w:r>
            <w:r w:rsidRPr="00215889">
              <w:rPr>
                <w:rFonts w:cs="Times New Roman"/>
                <w:iCs/>
                <w:sz w:val="20"/>
                <w:szCs w:val="20"/>
                <w:lang w:val="fr-CA"/>
              </w:rPr>
              <w:t xml:space="preserve"> </w:t>
            </w:r>
            <w:r w:rsidR="00215889" w:rsidRPr="00215889">
              <w:rPr>
                <w:rFonts w:cs="Times New Roman"/>
                <w:iCs/>
                <w:sz w:val="20"/>
                <w:szCs w:val="20"/>
                <w:lang w:val="fr-CA"/>
              </w:rPr>
              <w:t>Côté</w:t>
            </w:r>
            <w:r w:rsidRPr="00215889">
              <w:rPr>
                <w:rFonts w:cs="Times New Roman"/>
                <w:iCs/>
                <w:sz w:val="20"/>
                <w:szCs w:val="20"/>
                <w:lang w:val="fr-CA"/>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215889">
              <w:rPr>
                <w:rFonts w:cs="Times New Roman"/>
                <w:sz w:val="20"/>
                <w:szCs w:val="20"/>
                <w:lang w:val="en-GB"/>
              </w:rPr>
              <w:t>1</w:t>
            </w:r>
            <w:r w:rsidRPr="00DD0B49">
              <w:rPr>
                <w:rFonts w:cs="Times New Roman"/>
                <w:sz w:val="20"/>
                <w:szCs w:val="20"/>
                <w:lang w:val="en-GB"/>
              </w:rPr>
              <w:t xml:space="preserve"> SCC </w:t>
            </w:r>
            <w:r w:rsidR="00215889">
              <w:rPr>
                <w:rFonts w:cs="Times New Roman"/>
                <w:sz w:val="20"/>
                <w:szCs w:val="20"/>
                <w:lang w:val="en-GB"/>
              </w:rPr>
              <w:t>46</w:t>
            </w:r>
            <w:r w:rsidRPr="00DD0B49">
              <w:rPr>
                <w:rFonts w:cs="Times New Roman"/>
                <w:sz w:val="20"/>
                <w:szCs w:val="20"/>
                <w:lang w:val="en-GB"/>
              </w:rPr>
              <w:t>, [201</w:t>
            </w:r>
            <w:r w:rsidR="00215889">
              <w:rPr>
                <w:rFonts w:cs="Times New Roman"/>
                <w:sz w:val="20"/>
                <w:szCs w:val="20"/>
                <w:lang w:val="en-GB"/>
              </w:rPr>
              <w:t>1</w:t>
            </w:r>
            <w:r w:rsidRPr="00DD0B49">
              <w:rPr>
                <w:rFonts w:cs="Times New Roman"/>
                <w:sz w:val="20"/>
                <w:szCs w:val="20"/>
                <w:lang w:val="en-GB"/>
              </w:rPr>
              <w:t xml:space="preserve">] </w:t>
            </w:r>
            <w:r w:rsidR="00215889">
              <w:rPr>
                <w:rFonts w:cs="Times New Roman"/>
                <w:sz w:val="20"/>
                <w:szCs w:val="20"/>
                <w:lang w:val="en-GB"/>
              </w:rPr>
              <w:t>3</w:t>
            </w:r>
            <w:r w:rsidRPr="00DD0B49">
              <w:rPr>
                <w:rFonts w:cs="Times New Roman"/>
                <w:sz w:val="20"/>
                <w:szCs w:val="20"/>
                <w:lang w:val="en-GB"/>
              </w:rPr>
              <w:t xml:space="preserve"> S.C.R. </w:t>
            </w:r>
            <w:r w:rsidR="00215889">
              <w:rPr>
                <w:rFonts w:cs="Times New Roman"/>
                <w:sz w:val="20"/>
                <w:szCs w:val="20"/>
                <w:lang w:val="en-GB"/>
              </w:rPr>
              <w:t>215</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215889">
              <w:rPr>
                <w:rFonts w:cs="Times New Roman"/>
                <w:sz w:val="20"/>
                <w:szCs w:val="20"/>
                <w:lang w:val="en-GB"/>
              </w:rPr>
              <w:t>Imperial Tobacco Canada Ltd.</w:t>
            </w:r>
            <w:r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215889">
              <w:rPr>
                <w:rFonts w:cs="Times New Roman"/>
                <w:sz w:val="20"/>
                <w:szCs w:val="20"/>
                <w:lang w:val="en-GB"/>
              </w:rPr>
              <w:t>1</w:t>
            </w:r>
            <w:r w:rsidRPr="00DD0B49">
              <w:rPr>
                <w:rFonts w:cs="Times New Roman"/>
                <w:sz w:val="20"/>
                <w:szCs w:val="20"/>
                <w:lang w:val="en-GB"/>
              </w:rPr>
              <w:t xml:space="preserve"> SCC 4</w:t>
            </w:r>
            <w:r w:rsidR="00215889">
              <w:rPr>
                <w:rFonts w:cs="Times New Roman"/>
                <w:sz w:val="20"/>
                <w:szCs w:val="20"/>
                <w:lang w:val="en-GB"/>
              </w:rPr>
              <w:t>2</w:t>
            </w:r>
            <w:r w:rsidRPr="00DD0B49">
              <w:rPr>
                <w:rFonts w:cs="Times New Roman"/>
                <w:sz w:val="20"/>
                <w:szCs w:val="20"/>
                <w:lang w:val="en-GB"/>
              </w:rPr>
              <w:t>, [201</w:t>
            </w:r>
            <w:r w:rsidR="00215889">
              <w:rPr>
                <w:rFonts w:cs="Times New Roman"/>
                <w:sz w:val="20"/>
                <w:szCs w:val="20"/>
                <w:lang w:val="en-GB"/>
              </w:rPr>
              <w:t>1</w:t>
            </w:r>
            <w:r w:rsidRPr="00DD0B49">
              <w:rPr>
                <w:rFonts w:cs="Times New Roman"/>
                <w:sz w:val="20"/>
                <w:szCs w:val="20"/>
                <w:lang w:val="en-GB"/>
              </w:rPr>
              <w:t xml:space="preserve">] </w:t>
            </w:r>
            <w:r w:rsidR="00215889">
              <w:rPr>
                <w:rFonts w:cs="Times New Roman"/>
                <w:sz w:val="20"/>
                <w:szCs w:val="20"/>
                <w:lang w:val="en-GB"/>
              </w:rPr>
              <w:t>3</w:t>
            </w:r>
            <w:r w:rsidRPr="00DD0B49">
              <w:rPr>
                <w:rFonts w:cs="Times New Roman"/>
                <w:sz w:val="20"/>
                <w:szCs w:val="20"/>
                <w:lang w:val="en-GB"/>
              </w:rPr>
              <w:t xml:space="preserve"> S.C.R. </w:t>
            </w:r>
            <w:r w:rsidR="00215889">
              <w:rPr>
                <w:rFonts w:cs="Times New Roman"/>
                <w:sz w:val="20"/>
                <w:szCs w:val="20"/>
                <w:lang w:val="en-GB"/>
              </w:rPr>
              <w:t>4</w:t>
            </w:r>
            <w:r w:rsidRPr="00DD0B49">
              <w:rPr>
                <w:rFonts w:cs="Times New Roman"/>
                <w:sz w:val="20"/>
                <w:szCs w:val="20"/>
                <w:lang w:val="en-GB"/>
              </w:rPr>
              <w:t>5</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215889">
              <w:rPr>
                <w:rFonts w:cs="Times New Roman"/>
                <w:sz w:val="20"/>
                <w:szCs w:val="20"/>
                <w:lang w:val="en-GB"/>
              </w:rPr>
              <w:t>J</w:t>
            </w:r>
            <w:r w:rsidRPr="00DD0B49">
              <w:rPr>
                <w:rFonts w:cs="Times New Roman"/>
                <w:sz w:val="20"/>
                <w:szCs w:val="20"/>
                <w:lang w:val="en-GB"/>
              </w:rPr>
              <w:t>.</w:t>
            </w:r>
            <w:r w:rsidR="00215889">
              <w:rPr>
                <w:rFonts w:cs="Times New Roman"/>
                <w:sz w:val="20"/>
                <w:szCs w:val="20"/>
                <w:lang w:val="en-GB"/>
              </w:rPr>
              <w:t>M</w:t>
            </w:r>
            <w:r w:rsidRPr="00DD0B49">
              <w:rPr>
                <w:rFonts w:cs="Times New Roman"/>
                <w:sz w:val="20"/>
                <w:szCs w:val="20"/>
                <w:lang w:val="en-GB"/>
              </w:rPr>
              <w:t>.</w:t>
            </w:r>
            <w:r w:rsidR="00215889">
              <w:rPr>
                <w:rFonts w:cs="Times New Roman"/>
                <w:sz w:val="20"/>
                <w:szCs w:val="20"/>
                <w:lang w:val="en-GB"/>
              </w:rPr>
              <w:t>H</w:t>
            </w:r>
            <w:r w:rsidRPr="00DD0B49">
              <w:rPr>
                <w:rFonts w:cs="Times New Roman"/>
                <w:sz w:val="20"/>
                <w:szCs w:val="20"/>
                <w:lang w:val="en-GB"/>
              </w:rPr>
              <w:t>.,</w:t>
            </w:r>
          </w:p>
          <w:p w:rsidR="00DD0B49" w:rsidRDefault="00DD0B49" w:rsidP="003B3977">
            <w:pPr>
              <w:rPr>
                <w:rFonts w:cs="Times New Roman"/>
                <w:sz w:val="20"/>
                <w:szCs w:val="20"/>
              </w:rPr>
            </w:pPr>
            <w:r w:rsidRPr="00DD0B49">
              <w:rPr>
                <w:rFonts w:cs="Times New Roman"/>
                <w:sz w:val="20"/>
                <w:szCs w:val="20"/>
              </w:rPr>
              <w:t>201</w:t>
            </w:r>
            <w:r w:rsidR="00215889">
              <w:rPr>
                <w:rFonts w:cs="Times New Roman"/>
                <w:sz w:val="20"/>
                <w:szCs w:val="20"/>
              </w:rPr>
              <w:t>1</w:t>
            </w:r>
            <w:r w:rsidRPr="00DD0B49">
              <w:rPr>
                <w:rFonts w:cs="Times New Roman"/>
                <w:sz w:val="20"/>
                <w:szCs w:val="20"/>
              </w:rPr>
              <w:t xml:space="preserve"> SCC </w:t>
            </w:r>
            <w:r w:rsidR="00215889">
              <w:rPr>
                <w:rFonts w:cs="Times New Roman"/>
                <w:sz w:val="20"/>
                <w:szCs w:val="20"/>
              </w:rPr>
              <w:t>45</w:t>
            </w:r>
            <w:r w:rsidRPr="00DD0B49">
              <w:rPr>
                <w:rFonts w:cs="Times New Roman"/>
                <w:sz w:val="20"/>
                <w:szCs w:val="20"/>
              </w:rPr>
              <w:t>, [201</w:t>
            </w:r>
            <w:r w:rsidR="00215889">
              <w:rPr>
                <w:rFonts w:cs="Times New Roman"/>
                <w:sz w:val="20"/>
                <w:szCs w:val="20"/>
              </w:rPr>
              <w:t>1</w:t>
            </w:r>
            <w:r w:rsidRPr="00DD0B49">
              <w:rPr>
                <w:rFonts w:cs="Times New Roman"/>
                <w:sz w:val="20"/>
                <w:szCs w:val="20"/>
              </w:rPr>
              <w:t xml:space="preserve">] </w:t>
            </w:r>
            <w:r w:rsidR="00215889">
              <w:rPr>
                <w:rFonts w:cs="Times New Roman"/>
                <w:sz w:val="20"/>
                <w:szCs w:val="20"/>
              </w:rPr>
              <w:t>3</w:t>
            </w:r>
            <w:r w:rsidRPr="00DD0B49">
              <w:rPr>
                <w:rFonts w:cs="Times New Roman"/>
                <w:sz w:val="20"/>
                <w:szCs w:val="20"/>
              </w:rPr>
              <w:t xml:space="preserve"> S.C.R. </w:t>
            </w:r>
            <w:r w:rsidR="00215889">
              <w:rPr>
                <w:rFonts w:cs="Times New Roman"/>
                <w:sz w:val="20"/>
                <w:szCs w:val="20"/>
              </w:rPr>
              <w:t>197</w:t>
            </w:r>
          </w:p>
          <w:p w:rsidR="00215889" w:rsidRPr="00DD0B49" w:rsidRDefault="00215889" w:rsidP="003B3977">
            <w:pPr>
              <w:rPr>
                <w:rFonts w:cs="Times New Roman"/>
                <w:sz w:val="20"/>
                <w:szCs w:val="20"/>
              </w:rPr>
            </w:pPr>
          </w:p>
          <w:p w:rsidR="00DD0B49" w:rsidRPr="00DD0B49" w:rsidRDefault="00215889" w:rsidP="003B3977">
            <w:pPr>
              <w:rPr>
                <w:rFonts w:cs="Times New Roman"/>
                <w:sz w:val="20"/>
                <w:szCs w:val="20"/>
              </w:rPr>
            </w:pPr>
            <w:r>
              <w:rPr>
                <w:rFonts w:cs="Times New Roman"/>
                <w:sz w:val="20"/>
                <w:szCs w:val="20"/>
              </w:rPr>
              <w:t xml:space="preserve">R. </w:t>
            </w:r>
            <w:r w:rsidR="00DD0B49" w:rsidRPr="00DD0B49">
              <w:rPr>
                <w:rFonts w:cs="Times New Roman"/>
                <w:i/>
                <w:iCs/>
                <w:sz w:val="20"/>
                <w:szCs w:val="20"/>
              </w:rPr>
              <w:t>v.</w:t>
            </w:r>
            <w:r w:rsidR="00DD0B49" w:rsidRPr="00DD0B49">
              <w:rPr>
                <w:rFonts w:cs="Times New Roman"/>
                <w:sz w:val="20"/>
                <w:szCs w:val="20"/>
              </w:rPr>
              <w:t xml:space="preserve"> </w:t>
            </w:r>
            <w:r>
              <w:rPr>
                <w:rFonts w:cs="Times New Roman"/>
                <w:sz w:val="20"/>
                <w:szCs w:val="20"/>
              </w:rPr>
              <w:t>Sincl</w:t>
            </w:r>
            <w:r w:rsidR="00DD0B49" w:rsidRPr="00DD0B49">
              <w:rPr>
                <w:rFonts w:cs="Times New Roman"/>
                <w:sz w:val="20"/>
                <w:szCs w:val="20"/>
              </w:rPr>
              <w:t>a</w:t>
            </w:r>
            <w:r>
              <w:rPr>
                <w:rFonts w:cs="Times New Roman"/>
                <w:sz w:val="20"/>
                <w:szCs w:val="20"/>
              </w:rPr>
              <w:t>ir</w:t>
            </w:r>
            <w:r w:rsidR="00DD0B49" w:rsidRPr="00DD0B49">
              <w:rPr>
                <w:rFonts w:cs="Times New Roman"/>
                <w:sz w:val="20"/>
                <w:szCs w:val="20"/>
              </w:rPr>
              <w:t>,</w:t>
            </w:r>
          </w:p>
          <w:p w:rsidR="00DD0B49" w:rsidRPr="00852510" w:rsidRDefault="00DD0B49" w:rsidP="003B3977">
            <w:pPr>
              <w:rPr>
                <w:rFonts w:cs="Times New Roman"/>
                <w:sz w:val="20"/>
                <w:szCs w:val="20"/>
              </w:rPr>
            </w:pPr>
            <w:r w:rsidRPr="00852510">
              <w:rPr>
                <w:rFonts w:cs="Times New Roman"/>
                <w:sz w:val="20"/>
                <w:szCs w:val="20"/>
              </w:rPr>
              <w:t>201</w:t>
            </w:r>
            <w:r w:rsidR="00215889" w:rsidRPr="00852510">
              <w:rPr>
                <w:rFonts w:cs="Times New Roman"/>
                <w:sz w:val="20"/>
                <w:szCs w:val="20"/>
              </w:rPr>
              <w:t>1</w:t>
            </w:r>
            <w:r w:rsidRPr="00852510">
              <w:rPr>
                <w:rFonts w:cs="Times New Roman"/>
                <w:sz w:val="20"/>
                <w:szCs w:val="20"/>
              </w:rPr>
              <w:t xml:space="preserve"> SCC </w:t>
            </w:r>
            <w:r w:rsidR="00215889" w:rsidRPr="00852510">
              <w:rPr>
                <w:rFonts w:cs="Times New Roman"/>
                <w:sz w:val="20"/>
                <w:szCs w:val="20"/>
              </w:rPr>
              <w:t>40</w:t>
            </w:r>
            <w:r w:rsidRPr="00852510">
              <w:rPr>
                <w:rFonts w:cs="Times New Roman"/>
                <w:sz w:val="20"/>
                <w:szCs w:val="20"/>
              </w:rPr>
              <w:t>, [201</w:t>
            </w:r>
            <w:r w:rsidR="00215889" w:rsidRPr="00852510">
              <w:rPr>
                <w:rFonts w:cs="Times New Roman"/>
                <w:sz w:val="20"/>
                <w:szCs w:val="20"/>
              </w:rPr>
              <w:t>1</w:t>
            </w:r>
            <w:r w:rsidRPr="00852510">
              <w:rPr>
                <w:rFonts w:cs="Times New Roman"/>
                <w:sz w:val="20"/>
                <w:szCs w:val="20"/>
              </w:rPr>
              <w:t xml:space="preserve">] </w:t>
            </w:r>
            <w:r w:rsidR="00215889" w:rsidRPr="00852510">
              <w:rPr>
                <w:rFonts w:cs="Times New Roman"/>
                <w:sz w:val="20"/>
                <w:szCs w:val="20"/>
              </w:rPr>
              <w:t>3</w:t>
            </w:r>
            <w:r w:rsidRPr="00852510">
              <w:rPr>
                <w:rFonts w:cs="Times New Roman"/>
                <w:sz w:val="20"/>
                <w:szCs w:val="20"/>
              </w:rPr>
              <w:t xml:space="preserve"> S.C.R. </w:t>
            </w:r>
            <w:r w:rsidR="00215889" w:rsidRPr="00852510">
              <w:rPr>
                <w:rFonts w:cs="Times New Roman"/>
                <w:sz w:val="20"/>
                <w:szCs w:val="20"/>
              </w:rPr>
              <w:t>3</w:t>
            </w:r>
          </w:p>
          <w:p w:rsidR="00DD0B49" w:rsidRPr="00852510" w:rsidRDefault="00DD0B49" w:rsidP="003B3977">
            <w:pPr>
              <w:rPr>
                <w:rFonts w:cs="Times New Roman"/>
                <w:sz w:val="20"/>
                <w:szCs w:val="20"/>
              </w:rPr>
            </w:pPr>
          </w:p>
          <w:p w:rsidR="00DD0B49" w:rsidRPr="00D46C40" w:rsidRDefault="00215889" w:rsidP="003B3977">
            <w:pPr>
              <w:rPr>
                <w:rFonts w:cs="Times New Roman"/>
                <w:sz w:val="20"/>
                <w:szCs w:val="20"/>
              </w:rPr>
            </w:pPr>
            <w:r w:rsidRPr="00D46C40">
              <w:rPr>
                <w:rFonts w:cs="Times New Roman"/>
                <w:sz w:val="20"/>
                <w:szCs w:val="20"/>
              </w:rPr>
              <w:t>R</w:t>
            </w:r>
            <w:r w:rsidR="00DD0B49" w:rsidRPr="00D46C40">
              <w:rPr>
                <w:rFonts w:cs="Times New Roman"/>
                <w:sz w:val="20"/>
                <w:szCs w:val="20"/>
              </w:rPr>
              <w:t xml:space="preserve">. </w:t>
            </w:r>
            <w:r w:rsidR="00DD0B49" w:rsidRPr="00D46C40">
              <w:rPr>
                <w:rFonts w:cs="Times New Roman"/>
                <w:i/>
                <w:iCs/>
                <w:sz w:val="20"/>
                <w:szCs w:val="20"/>
              </w:rPr>
              <w:t xml:space="preserve">v. </w:t>
            </w:r>
            <w:proofErr w:type="spellStart"/>
            <w:r w:rsidRPr="00D46C40">
              <w:rPr>
                <w:rFonts w:cs="Times New Roman"/>
                <w:iCs/>
                <w:sz w:val="20"/>
                <w:szCs w:val="20"/>
              </w:rPr>
              <w:t>Topp</w:t>
            </w:r>
            <w:proofErr w:type="spellEnd"/>
            <w:r w:rsidR="00DD0B49" w:rsidRPr="00D46C40">
              <w:rPr>
                <w:rFonts w:cs="Times New Roman"/>
                <w:iCs/>
                <w:sz w:val="20"/>
                <w:szCs w:val="20"/>
              </w:rPr>
              <w:t>,</w:t>
            </w:r>
          </w:p>
          <w:p w:rsidR="00DD0B49" w:rsidRPr="00D46C40" w:rsidRDefault="00DD0B49" w:rsidP="003B3977">
            <w:pPr>
              <w:rPr>
                <w:rFonts w:cs="Times New Roman"/>
                <w:sz w:val="20"/>
                <w:szCs w:val="20"/>
              </w:rPr>
            </w:pPr>
            <w:r w:rsidRPr="00D46C40">
              <w:rPr>
                <w:rFonts w:cs="Times New Roman"/>
                <w:sz w:val="20"/>
                <w:szCs w:val="20"/>
              </w:rPr>
              <w:t>201</w:t>
            </w:r>
            <w:r w:rsidR="00215889" w:rsidRPr="00D46C40">
              <w:rPr>
                <w:rFonts w:cs="Times New Roman"/>
                <w:sz w:val="20"/>
                <w:szCs w:val="20"/>
              </w:rPr>
              <w:t>1</w:t>
            </w:r>
            <w:r w:rsidRPr="00D46C40">
              <w:rPr>
                <w:rFonts w:cs="Times New Roman"/>
                <w:sz w:val="20"/>
                <w:szCs w:val="20"/>
              </w:rPr>
              <w:t xml:space="preserve"> SCC </w:t>
            </w:r>
            <w:r w:rsidR="00215889" w:rsidRPr="00D46C40">
              <w:rPr>
                <w:rFonts w:cs="Times New Roman"/>
                <w:sz w:val="20"/>
                <w:szCs w:val="20"/>
              </w:rPr>
              <w:t>43</w:t>
            </w:r>
            <w:r w:rsidRPr="00D46C40">
              <w:rPr>
                <w:rFonts w:cs="Times New Roman"/>
                <w:sz w:val="20"/>
                <w:szCs w:val="20"/>
              </w:rPr>
              <w:t>, [201</w:t>
            </w:r>
            <w:r w:rsidR="00215889" w:rsidRPr="00D46C40">
              <w:rPr>
                <w:rFonts w:cs="Times New Roman"/>
                <w:sz w:val="20"/>
                <w:szCs w:val="20"/>
              </w:rPr>
              <w:t>1</w:t>
            </w:r>
            <w:r w:rsidRPr="00D46C40">
              <w:rPr>
                <w:rFonts w:cs="Times New Roman"/>
                <w:sz w:val="20"/>
                <w:szCs w:val="20"/>
              </w:rPr>
              <w:t xml:space="preserve">] </w:t>
            </w:r>
            <w:r w:rsidR="00215889" w:rsidRPr="00D46C40">
              <w:rPr>
                <w:rFonts w:cs="Times New Roman"/>
                <w:sz w:val="20"/>
                <w:szCs w:val="20"/>
              </w:rPr>
              <w:t>3</w:t>
            </w:r>
            <w:r w:rsidRPr="00D46C40">
              <w:rPr>
                <w:rFonts w:cs="Times New Roman"/>
                <w:sz w:val="20"/>
                <w:szCs w:val="20"/>
              </w:rPr>
              <w:t xml:space="preserve"> S.C.R. </w:t>
            </w:r>
            <w:r w:rsidR="00215889" w:rsidRPr="00D46C40">
              <w:rPr>
                <w:rFonts w:cs="Times New Roman"/>
                <w:sz w:val="20"/>
                <w:szCs w:val="20"/>
              </w:rPr>
              <w:t>11</w:t>
            </w:r>
            <w:r w:rsidRPr="00D46C40">
              <w:rPr>
                <w:rFonts w:cs="Times New Roman"/>
                <w:sz w:val="20"/>
                <w:szCs w:val="20"/>
              </w:rPr>
              <w:t>9</w:t>
            </w:r>
          </w:p>
          <w:p w:rsidR="00DD0B49" w:rsidRPr="00D46C40" w:rsidRDefault="00DD0B49" w:rsidP="003B3977">
            <w:pPr>
              <w:keepNext/>
              <w:keepLines/>
              <w:rPr>
                <w:rFonts w:cs="Times New Roman"/>
                <w:bCs/>
                <w:sz w:val="20"/>
                <w:szCs w:val="20"/>
              </w:rPr>
            </w:pPr>
          </w:p>
          <w:p w:rsidR="00DD0B49" w:rsidRPr="00DD0B49" w:rsidRDefault="009E0ECD" w:rsidP="003B3977">
            <w:pPr>
              <w:keepNext/>
              <w:keepLines/>
              <w:rPr>
                <w:rFonts w:cs="Times New Roman"/>
                <w:bCs/>
                <w:sz w:val="20"/>
                <w:szCs w:val="20"/>
                <w:lang w:val="fr-CA"/>
              </w:rPr>
            </w:pPr>
            <w:r w:rsidRPr="009E0ECD">
              <w:rPr>
                <w:rFonts w:cs="Times New Roman"/>
                <w:sz w:val="20"/>
                <w:szCs w:val="20"/>
              </w:rPr>
              <w:pict>
                <v:rect id="_x0000_i1090"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215889">
              <w:rPr>
                <w:rFonts w:cs="Times New Roman"/>
                <w:b/>
                <w:bCs/>
                <w:sz w:val="20"/>
                <w:szCs w:val="20"/>
                <w:lang w:val="fr-CA"/>
              </w:rPr>
              <w:t>1</w:t>
            </w:r>
            <w:r w:rsidRPr="00DD0B49">
              <w:rPr>
                <w:rFonts w:cs="Times New Roman"/>
                <w:b/>
                <w:bCs/>
                <w:sz w:val="20"/>
                <w:szCs w:val="20"/>
                <w:lang w:val="fr-CA"/>
              </w:rPr>
              <w:t xml:space="preserve">] </w:t>
            </w:r>
            <w:r w:rsidR="00215889">
              <w:rPr>
                <w:rFonts w:cs="Times New Roman"/>
                <w:b/>
                <w:bCs/>
                <w:sz w:val="20"/>
                <w:szCs w:val="20"/>
                <w:lang w:val="fr-CA"/>
              </w:rPr>
              <w:t>3</w:t>
            </w:r>
            <w:r w:rsidRPr="00DD0B49">
              <w:rPr>
                <w:rFonts w:cs="Times New Roman"/>
                <w:b/>
                <w:bCs/>
                <w:sz w:val="20"/>
                <w:szCs w:val="20"/>
                <w:lang w:val="fr-CA"/>
              </w:rPr>
              <w:t xml:space="preserve"> R.C.S. Partie </w:t>
            </w:r>
            <w:r w:rsidR="00215889">
              <w:rPr>
                <w:rFonts w:cs="Times New Roman"/>
                <w:b/>
                <w:bCs/>
                <w:sz w:val="20"/>
                <w:szCs w:val="20"/>
                <w:lang w:val="fr-CA"/>
              </w:rPr>
              <w:t>1</w:t>
            </w:r>
          </w:p>
          <w:p w:rsidR="00DD0B49" w:rsidRPr="00DD0B49" w:rsidRDefault="00DD0B49" w:rsidP="003B3977">
            <w:pPr>
              <w:rPr>
                <w:rFonts w:cs="Times New Roman"/>
                <w:b/>
                <w:bCs/>
                <w:sz w:val="20"/>
                <w:szCs w:val="20"/>
                <w:lang w:val="fr-CA"/>
              </w:rPr>
            </w:pPr>
          </w:p>
          <w:p w:rsidR="00DD0B49" w:rsidRPr="00DD0B49" w:rsidRDefault="00D46C40" w:rsidP="003B3977">
            <w:pPr>
              <w:rPr>
                <w:rFonts w:cs="Times New Roman"/>
                <w:sz w:val="20"/>
                <w:szCs w:val="20"/>
                <w:lang w:val="fr-CA"/>
              </w:rPr>
            </w:pPr>
            <w:r>
              <w:rPr>
                <w:rFonts w:cs="Times New Roman"/>
                <w:sz w:val="20"/>
                <w:szCs w:val="20"/>
                <w:lang w:val="fr-CA"/>
              </w:rPr>
              <w:t>Canada</w:t>
            </w:r>
            <w:r w:rsidR="00DD0B49" w:rsidRPr="00DD0B49">
              <w:rPr>
                <w:rFonts w:cs="Times New Roman"/>
                <w:sz w:val="20"/>
                <w:szCs w:val="20"/>
                <w:lang w:val="fr-CA"/>
              </w:rPr>
              <w:t xml:space="preserve"> (</w:t>
            </w:r>
            <w:r>
              <w:rPr>
                <w:rFonts w:cs="Times New Roman"/>
                <w:sz w:val="20"/>
                <w:szCs w:val="20"/>
                <w:lang w:val="fr-CA"/>
              </w:rPr>
              <w:t>Procureur général</w:t>
            </w:r>
            <w:r w:rsidR="00DD0B49" w:rsidRPr="00DD0B49">
              <w:rPr>
                <w:rFonts w:cs="Times New Roman"/>
                <w:sz w:val="20"/>
                <w:szCs w:val="20"/>
                <w:lang w:val="fr-CA"/>
              </w:rPr>
              <w:t xml:space="preserve">) </w:t>
            </w:r>
            <w:r w:rsidR="00DD0B49" w:rsidRPr="00DD0B49">
              <w:rPr>
                <w:rFonts w:cs="Times New Roman"/>
                <w:i/>
                <w:sz w:val="20"/>
                <w:szCs w:val="20"/>
                <w:lang w:val="fr-CA"/>
              </w:rPr>
              <w:t>c.</w:t>
            </w:r>
            <w:r w:rsidR="00DD0B49" w:rsidRPr="00DD0B49">
              <w:rPr>
                <w:rFonts w:cs="Times New Roman"/>
                <w:sz w:val="20"/>
                <w:szCs w:val="20"/>
                <w:lang w:val="fr-CA"/>
              </w:rPr>
              <w:t xml:space="preserve"> </w:t>
            </w:r>
            <w:r>
              <w:rPr>
                <w:rFonts w:cs="Times New Roman"/>
                <w:sz w:val="20"/>
                <w:szCs w:val="20"/>
                <w:lang w:val="fr-CA"/>
              </w:rPr>
              <w:t xml:space="preserve">PHS </w:t>
            </w:r>
            <w:proofErr w:type="spellStart"/>
            <w:r>
              <w:rPr>
                <w:rFonts w:cs="Times New Roman"/>
                <w:sz w:val="20"/>
                <w:szCs w:val="20"/>
                <w:lang w:val="fr-CA"/>
              </w:rPr>
              <w:t>Co</w:t>
            </w:r>
            <w:r w:rsidR="00DD0B49" w:rsidRPr="00DD0B49">
              <w:rPr>
                <w:rFonts w:cs="Times New Roman"/>
                <w:sz w:val="20"/>
                <w:szCs w:val="20"/>
                <w:lang w:val="fr-CA"/>
              </w:rPr>
              <w:t>m</w:t>
            </w:r>
            <w:r>
              <w:rPr>
                <w:rFonts w:cs="Times New Roman"/>
                <w:sz w:val="20"/>
                <w:szCs w:val="20"/>
                <w:lang w:val="fr-CA"/>
              </w:rPr>
              <w:t>m</w:t>
            </w:r>
            <w:r w:rsidR="0016367A">
              <w:rPr>
                <w:rFonts w:cs="Times New Roman"/>
                <w:sz w:val="20"/>
                <w:szCs w:val="20"/>
                <w:lang w:val="fr-CA"/>
              </w:rPr>
              <w:t>u</w:t>
            </w:r>
            <w:r>
              <w:rPr>
                <w:rFonts w:cs="Times New Roman"/>
                <w:sz w:val="20"/>
                <w:szCs w:val="20"/>
                <w:lang w:val="fr-CA"/>
              </w:rPr>
              <w:t>nity</w:t>
            </w:r>
            <w:proofErr w:type="spellEnd"/>
            <w:r>
              <w:rPr>
                <w:rFonts w:cs="Times New Roman"/>
                <w:sz w:val="20"/>
                <w:szCs w:val="20"/>
                <w:lang w:val="fr-CA"/>
              </w:rPr>
              <w:t xml:space="preserve"> Services Society</w:t>
            </w:r>
            <w:r w:rsidR="00DD0B49" w:rsidRPr="00DD0B49">
              <w:rPr>
                <w:rFonts w:cs="Times New Roman"/>
                <w:sz w:val="20"/>
                <w:szCs w:val="20"/>
                <w:lang w:val="fr-CA"/>
              </w:rPr>
              <w:t>,</w:t>
            </w:r>
          </w:p>
          <w:p w:rsidR="00DD0B49" w:rsidRPr="00D46C40" w:rsidRDefault="00DD0B49" w:rsidP="003B3977">
            <w:pPr>
              <w:rPr>
                <w:rFonts w:cs="Times New Roman"/>
                <w:sz w:val="20"/>
                <w:szCs w:val="20"/>
                <w:lang w:val="fr-CA"/>
              </w:rPr>
            </w:pPr>
            <w:r w:rsidRPr="00D46C40">
              <w:rPr>
                <w:rFonts w:cs="Times New Roman"/>
                <w:sz w:val="20"/>
                <w:szCs w:val="20"/>
                <w:lang w:val="fr-CA"/>
              </w:rPr>
              <w:t>201</w:t>
            </w:r>
            <w:r w:rsidR="00215889" w:rsidRPr="00D46C40">
              <w:rPr>
                <w:rFonts w:cs="Times New Roman"/>
                <w:sz w:val="20"/>
                <w:szCs w:val="20"/>
                <w:lang w:val="fr-CA"/>
              </w:rPr>
              <w:t>1</w:t>
            </w:r>
            <w:r w:rsidRPr="00D46C40">
              <w:rPr>
                <w:rFonts w:cs="Times New Roman"/>
                <w:sz w:val="20"/>
                <w:szCs w:val="20"/>
                <w:lang w:val="fr-CA"/>
              </w:rPr>
              <w:t xml:space="preserve"> CSC </w:t>
            </w:r>
            <w:r w:rsidR="00D46C40" w:rsidRPr="00D46C40">
              <w:rPr>
                <w:rFonts w:cs="Times New Roman"/>
                <w:sz w:val="20"/>
                <w:szCs w:val="20"/>
                <w:lang w:val="fr-CA"/>
              </w:rPr>
              <w:t>44</w:t>
            </w:r>
            <w:r w:rsidRPr="00D46C40">
              <w:rPr>
                <w:rFonts w:cs="Times New Roman"/>
                <w:sz w:val="20"/>
                <w:szCs w:val="20"/>
                <w:lang w:val="fr-CA"/>
              </w:rPr>
              <w:t>, [201</w:t>
            </w:r>
            <w:r w:rsidR="00215889" w:rsidRPr="00D46C40">
              <w:rPr>
                <w:rFonts w:cs="Times New Roman"/>
                <w:sz w:val="20"/>
                <w:szCs w:val="20"/>
                <w:lang w:val="fr-CA"/>
              </w:rPr>
              <w:t>1</w:t>
            </w:r>
            <w:r w:rsidRPr="00D46C40">
              <w:rPr>
                <w:rFonts w:cs="Times New Roman"/>
                <w:sz w:val="20"/>
                <w:szCs w:val="20"/>
                <w:lang w:val="fr-CA"/>
              </w:rPr>
              <w:t xml:space="preserve">] </w:t>
            </w:r>
            <w:r w:rsidR="00215889" w:rsidRPr="00D46C40">
              <w:rPr>
                <w:rFonts w:cs="Times New Roman"/>
                <w:sz w:val="20"/>
                <w:szCs w:val="20"/>
                <w:lang w:val="fr-CA"/>
              </w:rPr>
              <w:t>3</w:t>
            </w:r>
            <w:r w:rsidRPr="00D46C40">
              <w:rPr>
                <w:rFonts w:cs="Times New Roman"/>
                <w:sz w:val="20"/>
                <w:szCs w:val="20"/>
                <w:lang w:val="fr-CA"/>
              </w:rPr>
              <w:t xml:space="preserve"> R.C.S. </w:t>
            </w:r>
            <w:r w:rsidR="00D46C40" w:rsidRPr="00D46C40">
              <w:rPr>
                <w:rFonts w:cs="Times New Roman"/>
                <w:sz w:val="20"/>
                <w:szCs w:val="20"/>
                <w:lang w:val="fr-CA"/>
              </w:rPr>
              <w:t>134</w:t>
            </w:r>
          </w:p>
          <w:p w:rsidR="00DD0B49" w:rsidRPr="00D46C40" w:rsidRDefault="00DD0B49" w:rsidP="003B3977">
            <w:pPr>
              <w:rPr>
                <w:rFonts w:cs="Times New Roman"/>
                <w:sz w:val="20"/>
                <w:szCs w:val="20"/>
                <w:lang w:val="fr-CA"/>
              </w:rPr>
            </w:pPr>
          </w:p>
          <w:p w:rsidR="00DD0B49" w:rsidRPr="00D46C40" w:rsidRDefault="00D46C40" w:rsidP="003B3977">
            <w:pPr>
              <w:rPr>
                <w:rFonts w:cs="Times New Roman"/>
                <w:sz w:val="20"/>
                <w:szCs w:val="20"/>
                <w:lang w:val="fr-CA"/>
              </w:rPr>
            </w:pPr>
            <w:r w:rsidRPr="00D46C40">
              <w:rPr>
                <w:rFonts w:cs="Times New Roman"/>
                <w:sz w:val="20"/>
                <w:szCs w:val="20"/>
                <w:lang w:val="fr-CA"/>
              </w:rPr>
              <w:t>Kuwait Airways Corp</w:t>
            </w:r>
            <w:r w:rsidR="00DD0B49" w:rsidRPr="00D46C40">
              <w:rPr>
                <w:rFonts w:cs="Times New Roman"/>
                <w:sz w:val="20"/>
                <w:szCs w:val="20"/>
                <w:lang w:val="fr-CA"/>
              </w:rPr>
              <w:t xml:space="preserve">. </w:t>
            </w:r>
            <w:r w:rsidR="00DD0B49" w:rsidRPr="00D46C40">
              <w:rPr>
                <w:rFonts w:cs="Times New Roman"/>
                <w:i/>
                <w:iCs/>
                <w:sz w:val="20"/>
                <w:szCs w:val="20"/>
                <w:lang w:val="fr-CA"/>
              </w:rPr>
              <w:t>c.</w:t>
            </w:r>
            <w:r w:rsidR="00DD0B49" w:rsidRPr="00D46C40">
              <w:rPr>
                <w:rFonts w:cs="Times New Roman"/>
                <w:iCs/>
                <w:sz w:val="20"/>
                <w:szCs w:val="20"/>
                <w:lang w:val="fr-CA"/>
              </w:rPr>
              <w:t xml:space="preserve"> </w:t>
            </w:r>
            <w:r w:rsidRPr="00D46C40">
              <w:rPr>
                <w:rFonts w:cs="Times New Roman"/>
                <w:iCs/>
                <w:sz w:val="20"/>
                <w:szCs w:val="20"/>
                <w:lang w:val="fr-CA"/>
              </w:rPr>
              <w:t>Ir</w:t>
            </w:r>
            <w:r w:rsidR="00DD0B49" w:rsidRPr="00D46C40">
              <w:rPr>
                <w:rFonts w:cs="Times New Roman"/>
                <w:iCs/>
                <w:sz w:val="20"/>
                <w:szCs w:val="20"/>
                <w:lang w:val="fr-CA"/>
              </w:rPr>
              <w:t>a</w:t>
            </w:r>
            <w:r w:rsidRPr="00D46C40">
              <w:rPr>
                <w:rFonts w:cs="Times New Roman"/>
                <w:iCs/>
                <w:sz w:val="20"/>
                <w:szCs w:val="20"/>
                <w:lang w:val="fr-CA"/>
              </w:rPr>
              <w:t>k</w:t>
            </w:r>
            <w:r w:rsidR="00DD0B49" w:rsidRPr="00D46C40">
              <w:rPr>
                <w:rFonts w:cs="Times New Roman"/>
                <w:sz w:val="20"/>
                <w:szCs w:val="20"/>
                <w:lang w:val="fr-CA"/>
              </w:rPr>
              <w:t>,</w:t>
            </w:r>
          </w:p>
          <w:p w:rsidR="00DD0B49" w:rsidRPr="00D46C40" w:rsidRDefault="00DD0B49" w:rsidP="003B3977">
            <w:pPr>
              <w:rPr>
                <w:rFonts w:cs="Times New Roman"/>
                <w:sz w:val="20"/>
                <w:szCs w:val="20"/>
                <w:lang w:val="fr-CA"/>
              </w:rPr>
            </w:pPr>
            <w:r w:rsidRPr="00D46C40">
              <w:rPr>
                <w:rFonts w:cs="Times New Roman"/>
                <w:sz w:val="20"/>
                <w:szCs w:val="20"/>
                <w:lang w:val="fr-CA"/>
              </w:rPr>
              <w:t>201</w:t>
            </w:r>
            <w:r w:rsidR="00215889" w:rsidRPr="00D46C40">
              <w:rPr>
                <w:rFonts w:cs="Times New Roman"/>
                <w:sz w:val="20"/>
                <w:szCs w:val="20"/>
                <w:lang w:val="fr-CA"/>
              </w:rPr>
              <w:t>1</w:t>
            </w:r>
            <w:r w:rsidRPr="00D46C40">
              <w:rPr>
                <w:rFonts w:cs="Times New Roman"/>
                <w:sz w:val="20"/>
                <w:szCs w:val="20"/>
                <w:lang w:val="fr-CA"/>
              </w:rPr>
              <w:t xml:space="preserve"> CSC </w:t>
            </w:r>
            <w:r w:rsidR="00D46C40">
              <w:rPr>
                <w:rFonts w:cs="Times New Roman"/>
                <w:sz w:val="20"/>
                <w:szCs w:val="20"/>
                <w:lang w:val="fr-CA"/>
              </w:rPr>
              <w:t>41</w:t>
            </w:r>
            <w:r w:rsidRPr="00D46C40">
              <w:rPr>
                <w:rFonts w:cs="Times New Roman"/>
                <w:sz w:val="20"/>
                <w:szCs w:val="20"/>
                <w:lang w:val="fr-CA"/>
              </w:rPr>
              <w:t>, [201</w:t>
            </w:r>
            <w:r w:rsidR="00215889" w:rsidRPr="00D46C40">
              <w:rPr>
                <w:rFonts w:cs="Times New Roman"/>
                <w:sz w:val="20"/>
                <w:szCs w:val="20"/>
                <w:lang w:val="fr-CA"/>
              </w:rPr>
              <w:t>1</w:t>
            </w:r>
            <w:r w:rsidRPr="00D46C40">
              <w:rPr>
                <w:rFonts w:cs="Times New Roman"/>
                <w:sz w:val="20"/>
                <w:szCs w:val="20"/>
                <w:lang w:val="fr-CA"/>
              </w:rPr>
              <w:t xml:space="preserve">] </w:t>
            </w:r>
            <w:r w:rsidR="00215889" w:rsidRPr="00D46C40">
              <w:rPr>
                <w:rFonts w:cs="Times New Roman"/>
                <w:sz w:val="20"/>
                <w:szCs w:val="20"/>
                <w:lang w:val="fr-CA"/>
              </w:rPr>
              <w:t>3</w:t>
            </w:r>
            <w:r w:rsidRPr="00D46C40">
              <w:rPr>
                <w:rFonts w:cs="Times New Roman"/>
                <w:sz w:val="20"/>
                <w:szCs w:val="20"/>
                <w:lang w:val="fr-CA"/>
              </w:rPr>
              <w:t xml:space="preserve"> R.C.S. </w:t>
            </w:r>
            <w:r w:rsidR="00D46C40">
              <w:rPr>
                <w:rFonts w:cs="Times New Roman"/>
                <w:sz w:val="20"/>
                <w:szCs w:val="20"/>
                <w:lang w:val="fr-CA"/>
              </w:rPr>
              <w:t>42</w:t>
            </w:r>
          </w:p>
          <w:p w:rsidR="00DD0B49" w:rsidRPr="00D46C40" w:rsidRDefault="00DD0B49" w:rsidP="003B3977">
            <w:pPr>
              <w:rPr>
                <w:rFonts w:cs="Times New Roman"/>
                <w:iCs/>
                <w:sz w:val="20"/>
                <w:szCs w:val="20"/>
                <w:lang w:val="fr-CA"/>
              </w:rPr>
            </w:pPr>
          </w:p>
          <w:p w:rsidR="00DD0B49" w:rsidRPr="00D46C40" w:rsidRDefault="00DD0B49" w:rsidP="003B3977">
            <w:pPr>
              <w:rPr>
                <w:rFonts w:cs="Times New Roman"/>
                <w:iCs/>
                <w:sz w:val="20"/>
                <w:szCs w:val="20"/>
                <w:lang w:val="fr-CA"/>
              </w:rPr>
            </w:pPr>
            <w:r w:rsidRPr="00D46C40">
              <w:rPr>
                <w:rFonts w:cs="Times New Roman"/>
                <w:iCs/>
                <w:sz w:val="20"/>
                <w:szCs w:val="20"/>
                <w:lang w:val="fr-CA"/>
              </w:rPr>
              <w:t xml:space="preserve">R. </w:t>
            </w:r>
            <w:r w:rsidRPr="00D46C40">
              <w:rPr>
                <w:rFonts w:cs="Times New Roman"/>
                <w:i/>
                <w:iCs/>
                <w:sz w:val="20"/>
                <w:szCs w:val="20"/>
                <w:lang w:val="fr-CA"/>
              </w:rPr>
              <w:t>c.</w:t>
            </w:r>
            <w:r w:rsidRPr="00D46C40">
              <w:rPr>
                <w:rFonts w:cs="Times New Roman"/>
                <w:iCs/>
                <w:sz w:val="20"/>
                <w:szCs w:val="20"/>
                <w:lang w:val="fr-CA"/>
              </w:rPr>
              <w:t xml:space="preserve"> </w:t>
            </w:r>
            <w:r w:rsidR="00D46C40" w:rsidRPr="00D46C40">
              <w:rPr>
                <w:rFonts w:cs="Times New Roman"/>
                <w:iCs/>
                <w:sz w:val="20"/>
                <w:szCs w:val="20"/>
                <w:lang w:val="fr-CA"/>
              </w:rPr>
              <w:t>Côté</w:t>
            </w:r>
            <w:r w:rsidRPr="00D46C40">
              <w:rPr>
                <w:rFonts w:cs="Times New Roman"/>
                <w:iCs/>
                <w:sz w:val="20"/>
                <w:szCs w:val="20"/>
                <w:lang w:val="fr-CA"/>
              </w:rPr>
              <w:t>,</w:t>
            </w:r>
          </w:p>
          <w:p w:rsidR="00DD0B49" w:rsidRPr="00852510" w:rsidRDefault="00DD0B49" w:rsidP="003B3977">
            <w:pPr>
              <w:rPr>
                <w:rFonts w:cs="Times New Roman"/>
                <w:sz w:val="20"/>
                <w:szCs w:val="20"/>
                <w:lang w:val="fr-CA"/>
              </w:rPr>
            </w:pPr>
            <w:r w:rsidRPr="00852510">
              <w:rPr>
                <w:rFonts w:cs="Times New Roman"/>
                <w:sz w:val="20"/>
                <w:szCs w:val="20"/>
                <w:lang w:val="fr-CA"/>
              </w:rPr>
              <w:t>201</w:t>
            </w:r>
            <w:r w:rsidR="00215889" w:rsidRPr="00852510">
              <w:rPr>
                <w:rFonts w:cs="Times New Roman"/>
                <w:sz w:val="20"/>
                <w:szCs w:val="20"/>
                <w:lang w:val="fr-CA"/>
              </w:rPr>
              <w:t>1</w:t>
            </w:r>
            <w:r w:rsidRPr="00852510">
              <w:rPr>
                <w:rFonts w:cs="Times New Roman"/>
                <w:sz w:val="20"/>
                <w:szCs w:val="20"/>
                <w:lang w:val="fr-CA"/>
              </w:rPr>
              <w:t xml:space="preserve"> CSC </w:t>
            </w:r>
            <w:r w:rsidR="00D46C40" w:rsidRPr="00852510">
              <w:rPr>
                <w:rFonts w:cs="Times New Roman"/>
                <w:sz w:val="20"/>
                <w:szCs w:val="20"/>
                <w:lang w:val="fr-CA"/>
              </w:rPr>
              <w:t>46</w:t>
            </w:r>
            <w:r w:rsidRPr="00852510">
              <w:rPr>
                <w:rFonts w:cs="Times New Roman"/>
                <w:sz w:val="20"/>
                <w:szCs w:val="20"/>
                <w:lang w:val="fr-CA"/>
              </w:rPr>
              <w:t>, [201</w:t>
            </w:r>
            <w:r w:rsidR="00215889" w:rsidRPr="00852510">
              <w:rPr>
                <w:rFonts w:cs="Times New Roman"/>
                <w:sz w:val="20"/>
                <w:szCs w:val="20"/>
                <w:lang w:val="fr-CA"/>
              </w:rPr>
              <w:t>1</w:t>
            </w:r>
            <w:r w:rsidRPr="00852510">
              <w:rPr>
                <w:rFonts w:cs="Times New Roman"/>
                <w:sz w:val="20"/>
                <w:szCs w:val="20"/>
                <w:lang w:val="fr-CA"/>
              </w:rPr>
              <w:t xml:space="preserve">] </w:t>
            </w:r>
            <w:r w:rsidR="00215889" w:rsidRPr="00852510">
              <w:rPr>
                <w:rFonts w:cs="Times New Roman"/>
                <w:sz w:val="20"/>
                <w:szCs w:val="20"/>
                <w:lang w:val="fr-CA"/>
              </w:rPr>
              <w:t>3</w:t>
            </w:r>
            <w:r w:rsidRPr="00852510">
              <w:rPr>
                <w:rFonts w:cs="Times New Roman"/>
                <w:sz w:val="20"/>
                <w:szCs w:val="20"/>
                <w:lang w:val="fr-CA"/>
              </w:rPr>
              <w:t xml:space="preserve"> R.C.S. </w:t>
            </w:r>
            <w:r w:rsidR="00D46C40" w:rsidRPr="00852510">
              <w:rPr>
                <w:rFonts w:cs="Times New Roman"/>
                <w:sz w:val="20"/>
                <w:szCs w:val="20"/>
                <w:lang w:val="fr-CA"/>
              </w:rPr>
              <w:t>215</w:t>
            </w:r>
          </w:p>
          <w:p w:rsidR="00DD0B49" w:rsidRPr="00852510" w:rsidRDefault="00DD0B49" w:rsidP="003B3977">
            <w:pPr>
              <w:rPr>
                <w:rFonts w:cs="Times New Roman"/>
                <w:sz w:val="20"/>
                <w:szCs w:val="20"/>
                <w:lang w:val="fr-CA"/>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D46C40">
              <w:rPr>
                <w:rFonts w:cs="Times New Roman"/>
                <w:sz w:val="20"/>
                <w:szCs w:val="20"/>
                <w:lang w:val="en-GB"/>
              </w:rPr>
              <w:t xml:space="preserve">Imperial Tobacco Canada </w:t>
            </w:r>
            <w:proofErr w:type="spellStart"/>
            <w:r w:rsidR="00D46C40">
              <w:rPr>
                <w:rFonts w:cs="Times New Roman"/>
                <w:sz w:val="20"/>
                <w:szCs w:val="20"/>
                <w:lang w:val="en-GB"/>
              </w:rPr>
              <w:t>Ltée</w:t>
            </w:r>
            <w:proofErr w:type="spellEnd"/>
            <w:r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215889">
              <w:rPr>
                <w:rFonts w:cs="Times New Roman"/>
                <w:sz w:val="20"/>
                <w:szCs w:val="20"/>
                <w:lang w:val="en-GB"/>
              </w:rPr>
              <w:t>1</w:t>
            </w:r>
            <w:r w:rsidRPr="00DD0B49">
              <w:rPr>
                <w:rFonts w:cs="Times New Roman"/>
                <w:sz w:val="20"/>
                <w:szCs w:val="20"/>
                <w:lang w:val="en-GB"/>
              </w:rPr>
              <w:t xml:space="preserve"> CSC </w:t>
            </w:r>
            <w:r w:rsidR="00D46C40">
              <w:rPr>
                <w:rFonts w:cs="Times New Roman"/>
                <w:sz w:val="20"/>
                <w:szCs w:val="20"/>
                <w:lang w:val="en-GB"/>
              </w:rPr>
              <w:t>4</w:t>
            </w:r>
            <w:r w:rsidRPr="00DD0B49">
              <w:rPr>
                <w:rFonts w:cs="Times New Roman"/>
                <w:sz w:val="20"/>
                <w:szCs w:val="20"/>
                <w:lang w:val="en-GB"/>
              </w:rPr>
              <w:t>2, [201</w:t>
            </w:r>
            <w:r w:rsidR="00215889">
              <w:rPr>
                <w:rFonts w:cs="Times New Roman"/>
                <w:sz w:val="20"/>
                <w:szCs w:val="20"/>
                <w:lang w:val="en-GB"/>
              </w:rPr>
              <w:t>1</w:t>
            </w:r>
            <w:r w:rsidRPr="00DD0B49">
              <w:rPr>
                <w:rFonts w:cs="Times New Roman"/>
                <w:sz w:val="20"/>
                <w:szCs w:val="20"/>
                <w:lang w:val="en-GB"/>
              </w:rPr>
              <w:t xml:space="preserve">] </w:t>
            </w:r>
            <w:r w:rsidR="00215889">
              <w:rPr>
                <w:rFonts w:cs="Times New Roman"/>
                <w:sz w:val="20"/>
                <w:szCs w:val="20"/>
                <w:lang w:val="en-GB"/>
              </w:rPr>
              <w:t>3</w:t>
            </w:r>
            <w:r w:rsidRPr="00DD0B49">
              <w:rPr>
                <w:rFonts w:cs="Times New Roman"/>
                <w:sz w:val="20"/>
                <w:szCs w:val="20"/>
                <w:lang w:val="en-GB"/>
              </w:rPr>
              <w:t xml:space="preserve"> R.C.S. </w:t>
            </w:r>
            <w:r w:rsidR="00D46C40">
              <w:rPr>
                <w:rFonts w:cs="Times New Roman"/>
                <w:sz w:val="20"/>
                <w:szCs w:val="20"/>
                <w:lang w:val="en-GB"/>
              </w:rPr>
              <w:t>4</w:t>
            </w:r>
            <w:r w:rsidRPr="00DD0B49">
              <w:rPr>
                <w:rFonts w:cs="Times New Roman"/>
                <w:sz w:val="20"/>
                <w:szCs w:val="20"/>
                <w:lang w:val="en-GB"/>
              </w:rPr>
              <w:t>5</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D46C40">
              <w:rPr>
                <w:rFonts w:cs="Times New Roman"/>
                <w:sz w:val="20"/>
                <w:szCs w:val="20"/>
                <w:lang w:val="en-GB"/>
              </w:rPr>
              <w:t>J</w:t>
            </w:r>
            <w:r w:rsidRPr="00DD0B49">
              <w:rPr>
                <w:rFonts w:cs="Times New Roman"/>
                <w:sz w:val="20"/>
                <w:szCs w:val="20"/>
                <w:lang w:val="en-GB"/>
              </w:rPr>
              <w:t>.</w:t>
            </w:r>
            <w:r w:rsidR="00D46C40">
              <w:rPr>
                <w:rFonts w:cs="Times New Roman"/>
                <w:sz w:val="20"/>
                <w:szCs w:val="20"/>
                <w:lang w:val="en-GB"/>
              </w:rPr>
              <w:t>M</w:t>
            </w:r>
            <w:r w:rsidRPr="00DD0B49">
              <w:rPr>
                <w:rFonts w:cs="Times New Roman"/>
                <w:sz w:val="20"/>
                <w:szCs w:val="20"/>
                <w:lang w:val="en-GB"/>
              </w:rPr>
              <w:t>.</w:t>
            </w:r>
            <w:r w:rsidR="00D46C40">
              <w:rPr>
                <w:rFonts w:cs="Times New Roman"/>
                <w:sz w:val="20"/>
                <w:szCs w:val="20"/>
                <w:lang w:val="en-GB"/>
              </w:rPr>
              <w:t>H</w:t>
            </w:r>
            <w:r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215889">
              <w:rPr>
                <w:rFonts w:cs="Times New Roman"/>
                <w:sz w:val="20"/>
                <w:szCs w:val="20"/>
              </w:rPr>
              <w:t>1</w:t>
            </w:r>
            <w:r w:rsidRPr="00DD0B49">
              <w:rPr>
                <w:rFonts w:cs="Times New Roman"/>
                <w:sz w:val="20"/>
                <w:szCs w:val="20"/>
              </w:rPr>
              <w:t xml:space="preserve"> CSC </w:t>
            </w:r>
            <w:r w:rsidR="00D46C40">
              <w:rPr>
                <w:rFonts w:cs="Times New Roman"/>
                <w:sz w:val="20"/>
                <w:szCs w:val="20"/>
              </w:rPr>
              <w:t>45</w:t>
            </w:r>
            <w:r w:rsidRPr="00DD0B49">
              <w:rPr>
                <w:rFonts w:cs="Times New Roman"/>
                <w:sz w:val="20"/>
                <w:szCs w:val="20"/>
              </w:rPr>
              <w:t>, [201</w:t>
            </w:r>
            <w:r w:rsidR="00215889">
              <w:rPr>
                <w:rFonts w:cs="Times New Roman"/>
                <w:sz w:val="20"/>
                <w:szCs w:val="20"/>
              </w:rPr>
              <w:t>1</w:t>
            </w:r>
            <w:r w:rsidRPr="00DD0B49">
              <w:rPr>
                <w:rFonts w:cs="Times New Roman"/>
                <w:sz w:val="20"/>
                <w:szCs w:val="20"/>
              </w:rPr>
              <w:t xml:space="preserve">] </w:t>
            </w:r>
            <w:r w:rsidR="00215889">
              <w:rPr>
                <w:rFonts w:cs="Times New Roman"/>
                <w:sz w:val="20"/>
                <w:szCs w:val="20"/>
              </w:rPr>
              <w:t>3</w:t>
            </w:r>
            <w:r w:rsidRPr="00DD0B49">
              <w:rPr>
                <w:rFonts w:cs="Times New Roman"/>
                <w:sz w:val="20"/>
                <w:szCs w:val="20"/>
              </w:rPr>
              <w:t xml:space="preserve"> R.C.S. </w:t>
            </w:r>
            <w:r w:rsidR="00D46C40">
              <w:rPr>
                <w:rFonts w:cs="Times New Roman"/>
                <w:sz w:val="20"/>
                <w:szCs w:val="20"/>
              </w:rPr>
              <w:t>197</w:t>
            </w:r>
          </w:p>
          <w:p w:rsidR="00DD0B49" w:rsidRPr="00DD0B49" w:rsidRDefault="00DD0B49" w:rsidP="003B3977">
            <w:pPr>
              <w:rPr>
                <w:rFonts w:cs="Times New Roman"/>
                <w:sz w:val="20"/>
                <w:szCs w:val="20"/>
              </w:rPr>
            </w:pPr>
          </w:p>
          <w:p w:rsidR="00DD0B49" w:rsidRPr="00DD0B49" w:rsidRDefault="00D46C40" w:rsidP="003B3977">
            <w:pPr>
              <w:rPr>
                <w:rFonts w:cs="Times New Roman"/>
                <w:sz w:val="20"/>
                <w:szCs w:val="20"/>
              </w:rPr>
            </w:pPr>
            <w:r>
              <w:rPr>
                <w:rFonts w:cs="Times New Roman"/>
                <w:sz w:val="20"/>
                <w:szCs w:val="20"/>
              </w:rPr>
              <w:t>R.</w:t>
            </w:r>
            <w:r w:rsidR="00DD0B49" w:rsidRPr="00DD0B49">
              <w:rPr>
                <w:rFonts w:cs="Times New Roman"/>
                <w:sz w:val="20"/>
                <w:szCs w:val="20"/>
              </w:rPr>
              <w:t xml:space="preserve"> </w:t>
            </w:r>
            <w:r w:rsidR="00DD0B49" w:rsidRPr="00DD0B49">
              <w:rPr>
                <w:rFonts w:cs="Times New Roman"/>
                <w:i/>
                <w:iCs/>
                <w:sz w:val="20"/>
                <w:szCs w:val="20"/>
              </w:rPr>
              <w:t>c.</w:t>
            </w:r>
            <w:r w:rsidR="00DD0B49" w:rsidRPr="00DD0B49">
              <w:rPr>
                <w:rFonts w:cs="Times New Roman"/>
                <w:sz w:val="20"/>
                <w:szCs w:val="20"/>
              </w:rPr>
              <w:t xml:space="preserve"> </w:t>
            </w:r>
            <w:r>
              <w:rPr>
                <w:rFonts w:cs="Times New Roman"/>
                <w:sz w:val="20"/>
                <w:szCs w:val="20"/>
              </w:rPr>
              <w:t>Sincl</w:t>
            </w:r>
            <w:r w:rsidR="00DD0B49" w:rsidRPr="00DD0B49">
              <w:rPr>
                <w:rFonts w:cs="Times New Roman"/>
                <w:sz w:val="20"/>
                <w:szCs w:val="20"/>
              </w:rPr>
              <w:t>a</w:t>
            </w:r>
            <w:r>
              <w:rPr>
                <w:rFonts w:cs="Times New Roman"/>
                <w:sz w:val="20"/>
                <w:szCs w:val="20"/>
              </w:rPr>
              <w:t>ir</w:t>
            </w:r>
            <w:r w:rsidR="00DD0B49" w:rsidRPr="00DD0B49">
              <w:rPr>
                <w:rFonts w:cs="Times New Roman"/>
                <w:sz w:val="20"/>
                <w:szCs w:val="20"/>
              </w:rPr>
              <w:t>,</w:t>
            </w:r>
          </w:p>
          <w:p w:rsidR="00DD0B49" w:rsidRPr="00852510" w:rsidRDefault="00DD0B49" w:rsidP="003B3977">
            <w:pPr>
              <w:rPr>
                <w:rFonts w:cs="Times New Roman"/>
                <w:sz w:val="20"/>
                <w:szCs w:val="20"/>
              </w:rPr>
            </w:pPr>
            <w:r w:rsidRPr="00852510">
              <w:rPr>
                <w:rFonts w:cs="Times New Roman"/>
                <w:sz w:val="20"/>
                <w:szCs w:val="20"/>
              </w:rPr>
              <w:t>201</w:t>
            </w:r>
            <w:r w:rsidR="00215889" w:rsidRPr="00852510">
              <w:rPr>
                <w:rFonts w:cs="Times New Roman"/>
                <w:sz w:val="20"/>
                <w:szCs w:val="20"/>
              </w:rPr>
              <w:t>1</w:t>
            </w:r>
            <w:r w:rsidRPr="00852510">
              <w:rPr>
                <w:rFonts w:cs="Times New Roman"/>
                <w:sz w:val="20"/>
                <w:szCs w:val="20"/>
              </w:rPr>
              <w:t xml:space="preserve"> CSC </w:t>
            </w:r>
            <w:r w:rsidR="00D46C40" w:rsidRPr="00852510">
              <w:rPr>
                <w:rFonts w:cs="Times New Roman"/>
                <w:sz w:val="20"/>
                <w:szCs w:val="20"/>
              </w:rPr>
              <w:t>40</w:t>
            </w:r>
            <w:r w:rsidRPr="00852510">
              <w:rPr>
                <w:rFonts w:cs="Times New Roman"/>
                <w:sz w:val="20"/>
                <w:szCs w:val="20"/>
              </w:rPr>
              <w:t>, [201</w:t>
            </w:r>
            <w:r w:rsidR="00215889" w:rsidRPr="00852510">
              <w:rPr>
                <w:rFonts w:cs="Times New Roman"/>
                <w:sz w:val="20"/>
                <w:szCs w:val="20"/>
              </w:rPr>
              <w:t>1</w:t>
            </w:r>
            <w:r w:rsidRPr="00852510">
              <w:rPr>
                <w:rFonts w:cs="Times New Roman"/>
                <w:sz w:val="20"/>
                <w:szCs w:val="20"/>
              </w:rPr>
              <w:t xml:space="preserve">] </w:t>
            </w:r>
            <w:r w:rsidR="00215889" w:rsidRPr="00852510">
              <w:rPr>
                <w:rFonts w:cs="Times New Roman"/>
                <w:sz w:val="20"/>
                <w:szCs w:val="20"/>
              </w:rPr>
              <w:t>3</w:t>
            </w:r>
            <w:r w:rsidRPr="00852510">
              <w:rPr>
                <w:rFonts w:cs="Times New Roman"/>
                <w:sz w:val="20"/>
                <w:szCs w:val="20"/>
              </w:rPr>
              <w:t xml:space="preserve"> R.C.S. </w:t>
            </w:r>
            <w:r w:rsidR="00D46C40" w:rsidRPr="00852510">
              <w:rPr>
                <w:rFonts w:cs="Times New Roman"/>
                <w:sz w:val="20"/>
                <w:szCs w:val="20"/>
              </w:rPr>
              <w:t>3</w:t>
            </w:r>
          </w:p>
          <w:p w:rsidR="00DD0B49" w:rsidRPr="00852510" w:rsidRDefault="00DD0B49" w:rsidP="003B3977">
            <w:pPr>
              <w:rPr>
                <w:rFonts w:cs="Times New Roman"/>
                <w:sz w:val="20"/>
                <w:szCs w:val="20"/>
              </w:rPr>
            </w:pPr>
          </w:p>
          <w:p w:rsidR="00DD0B49" w:rsidRPr="0016367A" w:rsidRDefault="00D46C40" w:rsidP="003B3977">
            <w:pPr>
              <w:rPr>
                <w:rFonts w:cs="Times New Roman"/>
                <w:sz w:val="20"/>
                <w:szCs w:val="20"/>
              </w:rPr>
            </w:pPr>
            <w:r w:rsidRPr="0016367A">
              <w:rPr>
                <w:rFonts w:cs="Times New Roman"/>
                <w:sz w:val="20"/>
                <w:szCs w:val="20"/>
              </w:rPr>
              <w:t>R</w:t>
            </w:r>
            <w:r w:rsidR="00DD0B49" w:rsidRPr="0016367A">
              <w:rPr>
                <w:rFonts w:cs="Times New Roman"/>
                <w:sz w:val="20"/>
                <w:szCs w:val="20"/>
              </w:rPr>
              <w:t xml:space="preserve">. </w:t>
            </w:r>
            <w:r w:rsidR="00DD0B49" w:rsidRPr="0016367A">
              <w:rPr>
                <w:rFonts w:cs="Times New Roman"/>
                <w:i/>
                <w:iCs/>
                <w:sz w:val="20"/>
                <w:szCs w:val="20"/>
              </w:rPr>
              <w:t xml:space="preserve">c. </w:t>
            </w:r>
            <w:proofErr w:type="spellStart"/>
            <w:r w:rsidRPr="0016367A">
              <w:rPr>
                <w:rFonts w:cs="Times New Roman"/>
                <w:iCs/>
                <w:sz w:val="20"/>
                <w:szCs w:val="20"/>
              </w:rPr>
              <w:t>T</w:t>
            </w:r>
            <w:r w:rsidR="00DD0B49" w:rsidRPr="0016367A">
              <w:rPr>
                <w:rFonts w:cs="Times New Roman"/>
                <w:iCs/>
                <w:sz w:val="20"/>
                <w:szCs w:val="20"/>
              </w:rPr>
              <w:t>o</w:t>
            </w:r>
            <w:r w:rsidRPr="0016367A">
              <w:rPr>
                <w:rFonts w:cs="Times New Roman"/>
                <w:iCs/>
                <w:sz w:val="20"/>
                <w:szCs w:val="20"/>
              </w:rPr>
              <w:t>p</w:t>
            </w:r>
            <w:r w:rsidR="00DD0B49" w:rsidRPr="0016367A">
              <w:rPr>
                <w:rFonts w:cs="Times New Roman"/>
                <w:iCs/>
                <w:sz w:val="20"/>
                <w:szCs w:val="20"/>
              </w:rPr>
              <w:t>p</w:t>
            </w:r>
            <w:proofErr w:type="spellEnd"/>
            <w:r w:rsidR="00DD0B49" w:rsidRPr="0016367A">
              <w:rPr>
                <w:rFonts w:cs="Times New Roman"/>
                <w:iCs/>
                <w:sz w:val="20"/>
                <w:szCs w:val="20"/>
              </w:rPr>
              <w:t>,</w:t>
            </w:r>
          </w:p>
          <w:p w:rsidR="00DD0B49" w:rsidRPr="00D46C40" w:rsidRDefault="00DD0B49" w:rsidP="003B3977">
            <w:pPr>
              <w:rPr>
                <w:rFonts w:cs="Times New Roman"/>
                <w:sz w:val="20"/>
                <w:szCs w:val="20"/>
              </w:rPr>
            </w:pPr>
            <w:r w:rsidRPr="00D46C40">
              <w:rPr>
                <w:rFonts w:cs="Times New Roman"/>
                <w:sz w:val="20"/>
                <w:szCs w:val="20"/>
              </w:rPr>
              <w:t>201</w:t>
            </w:r>
            <w:r w:rsidR="00215889" w:rsidRPr="00D46C40">
              <w:rPr>
                <w:rFonts w:cs="Times New Roman"/>
                <w:sz w:val="20"/>
                <w:szCs w:val="20"/>
              </w:rPr>
              <w:t>1</w:t>
            </w:r>
            <w:r w:rsidRPr="00D46C40">
              <w:rPr>
                <w:rFonts w:cs="Times New Roman"/>
                <w:sz w:val="20"/>
                <w:szCs w:val="20"/>
              </w:rPr>
              <w:t xml:space="preserve"> CSC </w:t>
            </w:r>
            <w:r w:rsidR="00D46C40">
              <w:rPr>
                <w:rFonts w:cs="Times New Roman"/>
                <w:sz w:val="20"/>
                <w:szCs w:val="20"/>
              </w:rPr>
              <w:t>43</w:t>
            </w:r>
            <w:r w:rsidRPr="00D46C40">
              <w:rPr>
                <w:rFonts w:cs="Times New Roman"/>
                <w:sz w:val="20"/>
                <w:szCs w:val="20"/>
              </w:rPr>
              <w:t>, [201</w:t>
            </w:r>
            <w:r w:rsidR="00215889" w:rsidRPr="00D46C40">
              <w:rPr>
                <w:rFonts w:cs="Times New Roman"/>
                <w:sz w:val="20"/>
                <w:szCs w:val="20"/>
              </w:rPr>
              <w:t>1</w:t>
            </w:r>
            <w:r w:rsidRPr="00D46C40">
              <w:rPr>
                <w:rFonts w:cs="Times New Roman"/>
                <w:sz w:val="20"/>
                <w:szCs w:val="20"/>
              </w:rPr>
              <w:t xml:space="preserve">] </w:t>
            </w:r>
            <w:r w:rsidR="00215889" w:rsidRPr="00D46C40">
              <w:rPr>
                <w:rFonts w:cs="Times New Roman"/>
                <w:sz w:val="20"/>
                <w:szCs w:val="20"/>
              </w:rPr>
              <w:t>3</w:t>
            </w:r>
            <w:r w:rsidRPr="00D46C40">
              <w:rPr>
                <w:rFonts w:cs="Times New Roman"/>
                <w:sz w:val="20"/>
                <w:szCs w:val="20"/>
              </w:rPr>
              <w:t xml:space="preserve"> R.C.S. </w:t>
            </w:r>
            <w:r w:rsidR="00D46C40">
              <w:rPr>
                <w:rFonts w:cs="Times New Roman"/>
                <w:sz w:val="20"/>
                <w:szCs w:val="20"/>
              </w:rPr>
              <w:t>11</w:t>
            </w:r>
            <w:r w:rsidRPr="00D46C40">
              <w:rPr>
                <w:rFonts w:cs="Times New Roman"/>
                <w:sz w:val="20"/>
                <w:szCs w:val="20"/>
              </w:rPr>
              <w:t>9</w:t>
            </w:r>
          </w:p>
          <w:p w:rsidR="00DD0B49" w:rsidRPr="00D46C40" w:rsidRDefault="00DD0B49" w:rsidP="003B3977">
            <w:pPr>
              <w:keepNext/>
              <w:keepLines/>
              <w:rPr>
                <w:rFonts w:cs="Times New Roman"/>
                <w:bCs/>
                <w:sz w:val="20"/>
                <w:szCs w:val="20"/>
              </w:rPr>
            </w:pPr>
          </w:p>
          <w:p w:rsidR="00DD0B49" w:rsidRPr="00DD0B49" w:rsidRDefault="009E0ECD" w:rsidP="003B3977">
            <w:pPr>
              <w:rPr>
                <w:rFonts w:cs="Times New Roman"/>
                <w:sz w:val="20"/>
                <w:szCs w:val="20"/>
              </w:rPr>
            </w:pPr>
            <w:r w:rsidRPr="009E0ECD">
              <w:rPr>
                <w:rFonts w:cs="Times New Roman"/>
                <w:sz w:val="20"/>
                <w:szCs w:val="20"/>
              </w:rPr>
              <w:pict>
                <v:rect id="_x0000_i1091" style="width:129.6pt;height:1pt" o:hrpct="600" o:hralign="center" o:hrstd="t" o:hrnoshade="t" o:hr="t" fillcolor="black [3213]" stroked="f"/>
              </w:pict>
            </w:r>
          </w:p>
          <w:p w:rsidR="00DD0B49" w:rsidRPr="00D46C40" w:rsidRDefault="00DD0B49" w:rsidP="003B3977">
            <w:pPr>
              <w:keepNext/>
              <w:keepLines/>
              <w:rPr>
                <w:rFonts w:cs="Times New Roman"/>
                <w:bCs/>
                <w:sz w:val="20"/>
                <w:szCs w:val="20"/>
              </w:rPr>
            </w:pPr>
          </w:p>
        </w:tc>
      </w:tr>
    </w:tbl>
    <w:p w:rsidR="00DD0B49" w:rsidRPr="00D46C40" w:rsidRDefault="00DD0B49" w:rsidP="006B6926">
      <w:pPr>
        <w:rPr>
          <w:sz w:val="20"/>
          <w:szCs w:val="20"/>
        </w:rPr>
      </w:pPr>
    </w:p>
    <w:p w:rsidR="00DD0B49" w:rsidRPr="00D46C40" w:rsidRDefault="00DD0B49" w:rsidP="006B6926">
      <w:pPr>
        <w:rPr>
          <w:sz w:val="20"/>
          <w:szCs w:val="20"/>
        </w:rPr>
      </w:pPr>
    </w:p>
    <w:p w:rsidR="00DD0B49" w:rsidRPr="00D46C40" w:rsidRDefault="00DD0B49" w:rsidP="006B6926">
      <w:pPr>
        <w:rPr>
          <w:sz w:val="20"/>
          <w:szCs w:val="20"/>
        </w:rPr>
      </w:pPr>
    </w:p>
    <w:p w:rsidR="006B6926" w:rsidRPr="00D46C40" w:rsidRDefault="006B6926">
      <w:pPr>
        <w:rPr>
          <w:sz w:val="20"/>
          <w:szCs w:val="20"/>
        </w:rPr>
      </w:pPr>
    </w:p>
    <w:p w:rsidR="006B6926" w:rsidRPr="00D46C40" w:rsidRDefault="006B6926" w:rsidP="00782AE4">
      <w:pPr>
        <w:jc w:val="both"/>
        <w:rPr>
          <w:sz w:val="20"/>
          <w:szCs w:val="20"/>
        </w:rPr>
      </w:pPr>
    </w:p>
    <w:p w:rsidR="006B6926" w:rsidRPr="00D46C40" w:rsidRDefault="006B6926" w:rsidP="00782AE4">
      <w:pPr>
        <w:jc w:val="both"/>
        <w:rPr>
          <w:sz w:val="20"/>
          <w:szCs w:val="20"/>
        </w:rPr>
      </w:pPr>
    </w:p>
    <w:p w:rsidR="006B6926" w:rsidRPr="00D46C40" w:rsidRDefault="006B6926" w:rsidP="00782AE4">
      <w:pPr>
        <w:jc w:val="both"/>
        <w:rPr>
          <w:sz w:val="20"/>
          <w:szCs w:val="20"/>
        </w:rPr>
        <w:sectPr w:rsidR="006B6926" w:rsidRPr="00D46C40" w:rsidSect="006B6926">
          <w:headerReference w:type="default"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p w:rsidR="00E903A1" w:rsidRPr="002E0C7E" w:rsidRDefault="009E0ECD"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6"/>
      <w:footerReference w:type="default" r:id="rId47"/>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3AD" w:rsidRDefault="003413AD" w:rsidP="00A87207">
      <w:r>
        <w:separator/>
      </w:r>
    </w:p>
  </w:endnote>
  <w:endnote w:type="continuationSeparator" w:id="0">
    <w:p w:rsidR="003413AD" w:rsidRDefault="003413AD"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9E0ECD" w:rsidP="00A87207">
    <w:pPr>
      <w:pStyle w:val="Footer"/>
    </w:pPr>
    <w:r>
      <w:pict>
        <v:rect id="_x0000_i1036" style="width:480.95pt;height:1pt" o:hralign="center" o:hrstd="t" o:hrnoshade="t" o:hr="t" fillcolor="black [3213]" stroked="f"/>
      </w:pict>
    </w:r>
  </w:p>
  <w:p w:rsidR="003413AD" w:rsidRPr="00B7374B" w:rsidRDefault="003413AD" w:rsidP="00B7374B">
    <w:pPr>
      <w:tabs>
        <w:tab w:val="center" w:pos="4680"/>
      </w:tabs>
      <w:rPr>
        <w:szCs w:val="24"/>
      </w:rPr>
    </w:pPr>
    <w:r w:rsidRPr="00954D22">
      <w:rPr>
        <w:szCs w:val="24"/>
      </w:rPr>
      <w:tab/>
      <w:t xml:space="preserve">- </w:t>
    </w:r>
    <w:r w:rsidR="009E0ECD" w:rsidRPr="00954D22">
      <w:rPr>
        <w:szCs w:val="24"/>
      </w:rPr>
      <w:fldChar w:fldCharType="begin"/>
    </w:r>
    <w:r w:rsidRPr="00954D22">
      <w:rPr>
        <w:szCs w:val="24"/>
      </w:rPr>
      <w:instrText xml:space="preserve"> PAGE   \* MERGEFORMAT </w:instrText>
    </w:r>
    <w:r w:rsidR="009E0ECD" w:rsidRPr="00954D22">
      <w:rPr>
        <w:szCs w:val="24"/>
      </w:rPr>
      <w:fldChar w:fldCharType="separate"/>
    </w:r>
    <w:r w:rsidR="00150DDA">
      <w:rPr>
        <w:noProof/>
        <w:szCs w:val="24"/>
      </w:rPr>
      <w:t>11</w:t>
    </w:r>
    <w:r w:rsidR="009E0ECD" w:rsidRPr="00954D22">
      <w:rPr>
        <w:szCs w:val="24"/>
      </w:rPr>
      <w:fldChar w:fldCharType="end"/>
    </w:r>
    <w:r w:rsidRPr="00954D22">
      <w:rPr>
        <w:szCs w:val="24"/>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9E0ECD">
    <w:pPr>
      <w:pStyle w:val="Footer"/>
      <w:rPr>
        <w:lang w:val="fr-CA"/>
      </w:rPr>
    </w:pPr>
    <w:r w:rsidRPr="009E0ECD">
      <w:rPr>
        <w:lang w:val="fr-CA"/>
      </w:rPr>
      <w:pict>
        <v:rect id="_x0000_i1080" style="width:480.95pt;height:1pt" o:hralign="center" o:hrstd="t" o:hrnoshade="t" o:hr="t" fillcolor="black [3213]" stroked="f"/>
      </w:pict>
    </w:r>
  </w:p>
  <w:p w:rsidR="003413AD" w:rsidRDefault="003413AD" w:rsidP="00245129">
    <w:pPr>
      <w:tabs>
        <w:tab w:val="center" w:pos="4680"/>
      </w:tabs>
    </w:pPr>
    <w:r>
      <w:tab/>
    </w:r>
    <w:r w:rsidRPr="0009648D">
      <w:t xml:space="preserve">- </w:t>
    </w:r>
    <w:fldSimple w:instr=" PAGE   \* MERGEFORMAT ">
      <w:r w:rsidR="00150DDA">
        <w:rPr>
          <w:noProof/>
        </w:rPr>
        <w:t>15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3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13AD" w:rsidRDefault="003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13AD" w:rsidRDefault="003413AD">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9E0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0ECD">
      <w:rPr>
        <w:lang w:val="fr-CA"/>
      </w:rPr>
      <w:pict>
        <v:rect id="_x0000_i1084" style="width:480.95pt;height:1pt" o:hralign="center" o:hrstd="t" o:hrnoshade="t" o:hr="t" fillcolor="black [3213]" stroked="f"/>
      </w:pict>
    </w:r>
  </w:p>
  <w:p w:rsidR="003413AD" w:rsidRDefault="003413AD" w:rsidP="00EB2B90">
    <w:pPr>
      <w:tabs>
        <w:tab w:val="center" w:pos="4680"/>
      </w:tabs>
    </w:pPr>
    <w:r>
      <w:tab/>
      <w:t xml:space="preserve">- </w:t>
    </w:r>
    <w:fldSimple w:instr=" PAGE   \* MERGEFORMAT ">
      <w:r>
        <w:rPr>
          <w:noProof/>
        </w:rPr>
        <w:t>519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9E0ECD">
    <w:pPr>
      <w:pStyle w:val="Footer"/>
      <w:rPr>
        <w:lang w:val="fr-CA"/>
      </w:rPr>
    </w:pPr>
    <w:r w:rsidRPr="009E0ECD">
      <w:rPr>
        <w:lang w:val="fr-CA"/>
      </w:rPr>
      <w:pict>
        <v:rect id="_x0000_i1085" style="width:480.95pt;height:1pt" o:hralign="center" o:hrstd="t" o:hrnoshade="t" o:hr="t" fillcolor="black [3213]" stroked="f"/>
      </w:pict>
    </w:r>
  </w:p>
  <w:p w:rsidR="003413AD" w:rsidRDefault="003413AD" w:rsidP="00EB2B90">
    <w:pPr>
      <w:tabs>
        <w:tab w:val="center" w:pos="4680"/>
      </w:tabs>
    </w:pPr>
    <w:r>
      <w:tab/>
      <w:t xml:space="preserve">- </w:t>
    </w:r>
    <w:fldSimple w:instr=" PAGE   \* MERGEFORMAT ">
      <w:r w:rsidR="00150DDA">
        <w:rPr>
          <w:noProof/>
        </w:rPr>
        <w:t>44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3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413AD" w:rsidRDefault="003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13AD" w:rsidRDefault="003413AD">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9E0ECD" w:rsidP="00732DB7">
    <w:r>
      <w:pict>
        <v:rect id="_x0000_i1088" style="width:480.95pt;height:1pt" o:hralign="center" o:hrstd="t" o:hrnoshade="t" o:hr="t" fillcolor="black" stroked="f"/>
      </w:pict>
    </w:r>
  </w:p>
  <w:p w:rsidR="003413AD" w:rsidRDefault="003413AD">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9E0ECD">
    <w:pPr>
      <w:pStyle w:val="Footer"/>
    </w:pPr>
    <w:r>
      <w:pict>
        <v:rect id="_x0000_i1089" style="width:480.95pt;height:1pt" o:hralign="center" o:hrstd="t" o:hrnoshade="t" o:hr="t" fillcolor="black" stroked="f"/>
      </w:pict>
    </w:r>
  </w:p>
  <w:p w:rsidR="003413AD" w:rsidRPr="00283C52" w:rsidRDefault="003413AD">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9E0ECD">
    <w:r w:rsidRPr="009E0ECD">
      <w:rPr>
        <w:lang w:val="fr-CA"/>
      </w:rPr>
      <w:pict>
        <v:rect id="_x0000_i1092" style="width:480.95pt;height:1pt" o:hralign="center" o:hrstd="t" o:hrnoshade="t" o:hr="t" fillcolor="black [3213]" stroked="f"/>
      </w:pict>
    </w:r>
  </w:p>
  <w:p w:rsidR="003413AD" w:rsidRDefault="003413AD" w:rsidP="006B6926">
    <w:pPr>
      <w:tabs>
        <w:tab w:val="center" w:pos="4680"/>
      </w:tabs>
    </w:pPr>
    <w:r>
      <w:tab/>
      <w:t xml:space="preserve">- </w:t>
    </w:r>
    <w:fldSimple w:instr="PAGE ">
      <w:r>
        <w:rPr>
          <w:noProof/>
        </w:rPr>
        <w:t>540</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9E0ECD" w:rsidP="006B6926">
    <w:pPr>
      <w:tabs>
        <w:tab w:val="center" w:pos="4680"/>
      </w:tabs>
      <w:rPr>
        <w:lang w:val="fr-CA"/>
      </w:rPr>
    </w:pPr>
    <w:r w:rsidRPr="009E0ECD">
      <w:rPr>
        <w:lang w:val="fr-CA"/>
      </w:rPr>
      <w:pict>
        <v:rect id="_x0000_i1093" style="width:480.95pt;height:1pt" o:hralign="center" o:hrstd="t" o:hrnoshade="t" o:hr="t" fillcolor="black [3213]" stroked="f"/>
      </w:pict>
    </w:r>
  </w:p>
  <w:p w:rsidR="003413AD" w:rsidRDefault="003413AD" w:rsidP="006B6926">
    <w:pPr>
      <w:tabs>
        <w:tab w:val="center" w:pos="4680"/>
      </w:tabs>
    </w:pPr>
    <w:r>
      <w:tab/>
      <w:t xml:space="preserve">- </w:t>
    </w:r>
    <w:fldSimple w:instr="PAGE ">
      <w:r w:rsidR="00150DDA">
        <w:rPr>
          <w:noProof/>
        </w:rPr>
        <w:t>47</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Pr="00924065" w:rsidRDefault="003413AD"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9E0ECD" w:rsidP="00755F22">
    <w:pPr>
      <w:tabs>
        <w:tab w:val="left" w:pos="-1440"/>
        <w:tab w:val="left" w:pos="-720"/>
      </w:tabs>
    </w:pPr>
    <w:r>
      <w:pict>
        <v:rect id="_x0000_i1037" style="width:480.95pt;height:1pt" o:hralign="center" o:hrstd="t" o:hrnoshade="t" o:hr="t" fillcolor="black [3213]" stroked="f"/>
      </w:pict>
    </w:r>
  </w:p>
  <w:p w:rsidR="003413AD" w:rsidRPr="00954D22" w:rsidRDefault="003413AD" w:rsidP="00B7374B">
    <w:pPr>
      <w:tabs>
        <w:tab w:val="center" w:pos="4680"/>
      </w:tabs>
      <w:rPr>
        <w:szCs w:val="24"/>
      </w:rPr>
    </w:pPr>
    <w:r w:rsidRPr="00954D22">
      <w:rPr>
        <w:szCs w:val="24"/>
      </w:rPr>
      <w:tab/>
      <w:t xml:space="preserve">- </w:t>
    </w:r>
    <w:r w:rsidR="009E0ECD">
      <w:rPr>
        <w:szCs w:val="24"/>
      </w:rPr>
      <w:fldChar w:fldCharType="begin"/>
    </w:r>
    <w:r>
      <w:rPr>
        <w:szCs w:val="24"/>
      </w:rPr>
      <w:instrText xml:space="preserve"> PAGE   \* MERGEFORMAT </w:instrText>
    </w:r>
    <w:r w:rsidR="009E0ECD">
      <w:rPr>
        <w:szCs w:val="24"/>
      </w:rPr>
      <w:fldChar w:fldCharType="separate"/>
    </w:r>
    <w:r w:rsidR="00150DDA">
      <w:rPr>
        <w:noProof/>
        <w:szCs w:val="24"/>
      </w:rPr>
      <w:t>10</w:t>
    </w:r>
    <w:r w:rsidR="009E0ECD">
      <w:rPr>
        <w:szCs w:val="24"/>
      </w:rPr>
      <w:fldChar w:fldCharType="end"/>
    </w:r>
    <w:r w:rsidRPr="00954D22">
      <w:rPr>
        <w:szCs w:val="24"/>
      </w:rPr>
      <w:t xml:space="preserve"> -</w:t>
    </w:r>
  </w:p>
  <w:p w:rsidR="003413AD" w:rsidRDefault="003413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9E0ECD" w:rsidP="00A87207">
    <w:pPr>
      <w:pStyle w:val="Footer"/>
    </w:pPr>
    <w:r>
      <w:pict>
        <v:rect id="_x0000_i1039" style="width:480.95pt;height:1pt" o:hralign="center" o:hrstd="t" o:hrnoshade="t" o:hr="t" fillcolor="black [3213]" stroked="f"/>
      </w:pict>
    </w:r>
  </w:p>
  <w:p w:rsidR="003413AD" w:rsidRPr="00B7374B" w:rsidRDefault="003413AD" w:rsidP="00B7374B">
    <w:pPr>
      <w:tabs>
        <w:tab w:val="center" w:pos="4680"/>
      </w:tabs>
      <w:rPr>
        <w:szCs w:val="24"/>
      </w:rPr>
    </w:pPr>
    <w:r w:rsidRPr="00954D22">
      <w:rPr>
        <w:szCs w:val="24"/>
      </w:rPr>
      <w:tab/>
      <w:t xml:space="preserve">- </w:t>
    </w:r>
    <w:r w:rsidR="009E0ECD" w:rsidRPr="00954D22">
      <w:rPr>
        <w:szCs w:val="24"/>
      </w:rPr>
      <w:fldChar w:fldCharType="begin"/>
    </w:r>
    <w:r w:rsidRPr="00954D22">
      <w:rPr>
        <w:szCs w:val="24"/>
      </w:rPr>
      <w:instrText xml:space="preserve"> PAGE   \* MERGEFORMAT </w:instrText>
    </w:r>
    <w:r w:rsidR="009E0ECD" w:rsidRPr="00954D22">
      <w:rPr>
        <w:szCs w:val="24"/>
      </w:rPr>
      <w:fldChar w:fldCharType="separate"/>
    </w:r>
    <w:r>
      <w:rPr>
        <w:noProof/>
        <w:szCs w:val="24"/>
      </w:rPr>
      <w:t>13</w:t>
    </w:r>
    <w:r w:rsidR="009E0ECD" w:rsidRPr="00954D22">
      <w:rPr>
        <w:szCs w:val="24"/>
      </w:rPr>
      <w:fldChar w:fldCharType="end"/>
    </w:r>
    <w:r>
      <w:rPr>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9E0EC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3413AD" w:rsidRPr="00954D22" w:rsidRDefault="003413AD" w:rsidP="00B7374B">
    <w:pPr>
      <w:tabs>
        <w:tab w:val="center" w:pos="4680"/>
      </w:tabs>
      <w:rPr>
        <w:szCs w:val="24"/>
      </w:rPr>
    </w:pPr>
    <w:r w:rsidRPr="00954D22">
      <w:rPr>
        <w:szCs w:val="24"/>
      </w:rPr>
      <w:tab/>
      <w:t xml:space="preserve">- </w:t>
    </w:r>
    <w:r w:rsidR="009E0ECD" w:rsidRPr="00954D22">
      <w:rPr>
        <w:szCs w:val="24"/>
      </w:rPr>
      <w:fldChar w:fldCharType="begin"/>
    </w:r>
    <w:r w:rsidRPr="00954D22">
      <w:rPr>
        <w:szCs w:val="24"/>
      </w:rPr>
      <w:instrText xml:space="preserve"> PAGE   \* MERGEFORMAT </w:instrText>
    </w:r>
    <w:r w:rsidR="009E0ECD" w:rsidRPr="00954D22">
      <w:rPr>
        <w:szCs w:val="24"/>
      </w:rPr>
      <w:fldChar w:fldCharType="separate"/>
    </w:r>
    <w:r w:rsidR="00150DDA">
      <w:rPr>
        <w:noProof/>
        <w:szCs w:val="24"/>
      </w:rPr>
      <w:t>12</w:t>
    </w:r>
    <w:r w:rsidR="009E0ECD"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3413A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3413AD" w:rsidRDefault="003413A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3413AD" w:rsidRDefault="003413A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3413A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3413AD" w:rsidRDefault="009E0EC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43" style="width:480.95pt;height:1pt" o:hralign="center" o:hrstd="t" o:hrnoshade="t" o:hr="t" fillcolor="black [3213]" stroked="f"/>
      </w:pict>
    </w:r>
  </w:p>
  <w:p w:rsidR="003413AD" w:rsidRDefault="003413AD" w:rsidP="00432989">
    <w:pPr>
      <w:tabs>
        <w:tab w:val="center" w:pos="4680"/>
      </w:tabs>
    </w:pPr>
    <w:r>
      <w:tab/>
      <w:t xml:space="preserve">- </w:t>
    </w:r>
    <w:fldSimple w:instr=" PAGE   \* MERGEFORMAT ">
      <w:r w:rsidR="00150DDA">
        <w:rPr>
          <w:noProof/>
        </w:rPr>
        <w:t>14</w:t>
      </w:r>
    </w:fldSimple>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9E0ECD">
    <w:pPr>
      <w:pStyle w:val="Footer"/>
    </w:pPr>
    <w:r>
      <w:pict>
        <v:rect id="_x0000_i1044" style="width:480.95pt;height:1pt" o:hralign="center" o:hrstd="t" o:hrnoshade="t" o:hr="t" fillcolor="black [3213]" stroked="f"/>
      </w:pict>
    </w:r>
  </w:p>
  <w:p w:rsidR="003413AD" w:rsidRPr="00D7601D" w:rsidRDefault="003413AD" w:rsidP="00432989">
    <w:pPr>
      <w:tabs>
        <w:tab w:val="center" w:pos="4680"/>
      </w:tabs>
    </w:pPr>
    <w:r>
      <w:tab/>
      <w:t xml:space="preserve">- </w:t>
    </w:r>
    <w:fldSimple w:instr=" PAGE   \* MERGEFORMAT ">
      <w:r w:rsidR="00150DDA">
        <w:rPr>
          <w:noProof/>
        </w:rPr>
        <w:t>13</w:t>
      </w:r>
    </w:fldSimple>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3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413AD" w:rsidRDefault="003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413AD" w:rsidRDefault="003413AD">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9E0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0ECD">
      <w:rPr>
        <w:lang w:val="fr-CA"/>
      </w:rPr>
      <w:pict>
        <v:rect id="_x0000_i1079" style="width:480.95pt;height:1pt" o:hralign="center" o:hrstd="t" o:hrnoshade="t" o:hr="t" fillcolor="black [3213]" stroked="f"/>
      </w:pict>
    </w:r>
  </w:p>
  <w:p w:rsidR="003413AD" w:rsidRPr="0009648D" w:rsidRDefault="003413AD" w:rsidP="00ED7E83">
    <w:pPr>
      <w:tabs>
        <w:tab w:val="center" w:pos="4680"/>
      </w:tabs>
    </w:pPr>
    <w:r>
      <w:tab/>
    </w:r>
    <w:r w:rsidRPr="0009648D">
      <w:t xml:space="preserve">- </w:t>
    </w:r>
    <w:fldSimple w:instr=" PAGE   \* MERGEFORMAT ">
      <w:r w:rsidR="00150DDA">
        <w:rPr>
          <w:noProof/>
        </w:rPr>
        <w:t>20</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3AD" w:rsidRDefault="003413AD" w:rsidP="00A87207">
      <w:r>
        <w:separator/>
      </w:r>
    </w:p>
  </w:footnote>
  <w:footnote w:type="continuationSeparator" w:id="0">
    <w:p w:rsidR="003413AD" w:rsidRDefault="003413AD"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3413AD" w:rsidRPr="0044776A" w:rsidTr="00245129">
      <w:tc>
        <w:tcPr>
          <w:tcW w:w="4290" w:type="dxa"/>
          <w:tcMar>
            <w:left w:w="0" w:type="dxa"/>
            <w:right w:w="0" w:type="dxa"/>
          </w:tcMar>
        </w:tcPr>
        <w:p w:rsidR="003413AD" w:rsidRPr="0044776A" w:rsidRDefault="003413A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413AD" w:rsidRPr="0044776A" w:rsidRDefault="003413AD" w:rsidP="002E2327">
          <w:pPr>
            <w:keepNext/>
            <w:keepLines/>
            <w:tabs>
              <w:tab w:val="left" w:pos="-1440"/>
              <w:tab w:val="left" w:pos="-720"/>
            </w:tabs>
            <w:jc w:val="center"/>
            <w:rPr>
              <w:sz w:val="20"/>
              <w:szCs w:val="20"/>
            </w:rPr>
          </w:pPr>
        </w:p>
        <w:p w:rsidR="003413AD" w:rsidRPr="0044776A" w:rsidRDefault="003413AD" w:rsidP="002E2327">
          <w:pPr>
            <w:keepNext/>
            <w:keepLines/>
            <w:tabs>
              <w:tab w:val="left" w:pos="-1440"/>
              <w:tab w:val="left" w:pos="-720"/>
            </w:tabs>
            <w:jc w:val="center"/>
            <w:rPr>
              <w:sz w:val="20"/>
              <w:szCs w:val="20"/>
            </w:rPr>
          </w:pPr>
        </w:p>
        <w:p w:rsidR="003413AD" w:rsidRPr="0044776A" w:rsidRDefault="003413AD" w:rsidP="002E2327">
          <w:pPr>
            <w:keepNext/>
            <w:keepLines/>
            <w:tabs>
              <w:tab w:val="left" w:pos="-1440"/>
              <w:tab w:val="left" w:pos="-720"/>
            </w:tabs>
            <w:jc w:val="center"/>
            <w:rPr>
              <w:sz w:val="20"/>
              <w:szCs w:val="20"/>
            </w:rPr>
          </w:pPr>
        </w:p>
      </w:tc>
      <w:tc>
        <w:tcPr>
          <w:tcW w:w="4320" w:type="dxa"/>
          <w:tcMar>
            <w:left w:w="0" w:type="dxa"/>
            <w:right w:w="0" w:type="dxa"/>
          </w:tcMar>
        </w:tcPr>
        <w:p w:rsidR="003413AD" w:rsidRPr="0044776A" w:rsidRDefault="003413AD" w:rsidP="002E2327">
          <w:pPr>
            <w:keepLines/>
            <w:rPr>
              <w:sz w:val="20"/>
              <w:szCs w:val="20"/>
              <w:lang w:val="fr-CA"/>
            </w:rPr>
          </w:pPr>
          <w:r w:rsidRPr="0044776A">
            <w:rPr>
              <w:sz w:val="20"/>
              <w:szCs w:val="20"/>
              <w:lang w:val="fr-CA"/>
            </w:rPr>
            <w:t>DEMANDES D'AUTORISATION D'APPEL DÉPOSÉES</w:t>
          </w:r>
        </w:p>
      </w:tc>
    </w:tr>
  </w:tbl>
  <w:p w:rsidR="003413AD" w:rsidRDefault="003413A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3413A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413AD" w:rsidRPr="00150DDA">
      <w:tc>
        <w:tcPr>
          <w:tcW w:w="4200" w:type="dxa"/>
          <w:tcMar>
            <w:left w:w="0" w:type="dxa"/>
            <w:right w:w="0" w:type="dxa"/>
          </w:tcMar>
        </w:tcPr>
        <w:p w:rsidR="003413AD" w:rsidRDefault="003413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413AD" w:rsidRDefault="003413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13AD" w:rsidRPr="00B01A03" w:rsidRDefault="003413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413AD" w:rsidRPr="00B01A03" w:rsidRDefault="003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413AD" w:rsidRPr="00B01A03" w:rsidRDefault="003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3413AD" w:rsidRPr="00150DDA" w:rsidTr="00245129">
      <w:tc>
        <w:tcPr>
          <w:tcW w:w="4200" w:type="dxa"/>
          <w:tcMar>
            <w:left w:w="0" w:type="dxa"/>
            <w:right w:w="0" w:type="dxa"/>
          </w:tcMar>
        </w:tcPr>
        <w:p w:rsidR="003413AD" w:rsidRPr="00F40249" w:rsidRDefault="003413A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413AD" w:rsidRDefault="003413AD" w:rsidP="00102926">
          <w:pPr>
            <w:keepNext/>
            <w:keepLines/>
            <w:tabs>
              <w:tab w:val="left" w:pos="-1440"/>
              <w:tab w:val="left" w:pos="-720"/>
            </w:tabs>
            <w:jc w:val="center"/>
            <w:rPr>
              <w:sz w:val="20"/>
              <w:szCs w:val="20"/>
            </w:rPr>
          </w:pPr>
        </w:p>
        <w:p w:rsidR="003413AD" w:rsidRDefault="003413AD" w:rsidP="00102926">
          <w:pPr>
            <w:keepNext/>
            <w:keepLines/>
            <w:tabs>
              <w:tab w:val="left" w:pos="-1440"/>
              <w:tab w:val="left" w:pos="-720"/>
            </w:tabs>
            <w:jc w:val="center"/>
            <w:rPr>
              <w:sz w:val="20"/>
              <w:szCs w:val="20"/>
            </w:rPr>
          </w:pPr>
        </w:p>
        <w:p w:rsidR="003413AD" w:rsidRPr="00F40249" w:rsidRDefault="003413AD" w:rsidP="00102926">
          <w:pPr>
            <w:keepNext/>
            <w:keepLines/>
            <w:tabs>
              <w:tab w:val="left" w:pos="-1440"/>
              <w:tab w:val="left" w:pos="-720"/>
            </w:tabs>
            <w:jc w:val="center"/>
            <w:rPr>
              <w:sz w:val="20"/>
              <w:szCs w:val="20"/>
            </w:rPr>
          </w:pPr>
        </w:p>
      </w:tc>
      <w:tc>
        <w:tcPr>
          <w:tcW w:w="4230" w:type="dxa"/>
          <w:tcMar>
            <w:left w:w="0" w:type="dxa"/>
            <w:right w:w="0" w:type="dxa"/>
          </w:tcMar>
        </w:tcPr>
        <w:p w:rsidR="003413AD" w:rsidRPr="00F40249" w:rsidRDefault="003413A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413AD" w:rsidRPr="00B01A03" w:rsidRDefault="003413A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3413A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413AD" w:rsidRPr="00150DDA">
      <w:tc>
        <w:tcPr>
          <w:tcW w:w="4200" w:type="dxa"/>
          <w:tcMar>
            <w:left w:w="0" w:type="dxa"/>
            <w:right w:w="0" w:type="dxa"/>
          </w:tcMar>
        </w:tcPr>
        <w:p w:rsidR="003413AD" w:rsidRDefault="003413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413AD" w:rsidRDefault="003413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13AD" w:rsidRPr="00283C52" w:rsidRDefault="003413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413AD" w:rsidRPr="00283C52" w:rsidRDefault="003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413AD" w:rsidRPr="00283C52" w:rsidRDefault="003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413AD" w:rsidRPr="00150DDA" w:rsidTr="00245129">
      <w:tc>
        <w:tcPr>
          <w:tcW w:w="4200" w:type="dxa"/>
          <w:tcMar>
            <w:left w:w="0" w:type="dxa"/>
            <w:right w:w="0" w:type="dxa"/>
          </w:tcMar>
        </w:tcPr>
        <w:p w:rsidR="003413AD" w:rsidRPr="00732DB7" w:rsidRDefault="003413AD"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413AD" w:rsidRPr="00732DB7" w:rsidRDefault="003413AD" w:rsidP="00732DB7">
          <w:pPr>
            <w:keepNext/>
            <w:keepLines/>
            <w:tabs>
              <w:tab w:val="left" w:pos="-1440"/>
              <w:tab w:val="left" w:pos="-720"/>
            </w:tabs>
            <w:jc w:val="center"/>
            <w:rPr>
              <w:sz w:val="20"/>
              <w:szCs w:val="20"/>
            </w:rPr>
          </w:pPr>
        </w:p>
        <w:p w:rsidR="003413AD" w:rsidRPr="00732DB7" w:rsidRDefault="003413AD" w:rsidP="00732DB7">
          <w:pPr>
            <w:keepNext/>
            <w:keepLines/>
            <w:tabs>
              <w:tab w:val="left" w:pos="-1440"/>
              <w:tab w:val="left" w:pos="-720"/>
            </w:tabs>
            <w:jc w:val="center"/>
            <w:rPr>
              <w:sz w:val="20"/>
              <w:szCs w:val="20"/>
            </w:rPr>
          </w:pPr>
        </w:p>
        <w:p w:rsidR="003413AD" w:rsidRPr="00732DB7" w:rsidRDefault="003413AD" w:rsidP="00732DB7">
          <w:pPr>
            <w:keepNext/>
            <w:keepLines/>
            <w:tabs>
              <w:tab w:val="left" w:pos="-1440"/>
              <w:tab w:val="left" w:pos="-720"/>
            </w:tabs>
            <w:jc w:val="center"/>
            <w:rPr>
              <w:sz w:val="20"/>
              <w:szCs w:val="20"/>
            </w:rPr>
          </w:pPr>
        </w:p>
      </w:tc>
      <w:tc>
        <w:tcPr>
          <w:tcW w:w="4080" w:type="dxa"/>
          <w:tcMar>
            <w:left w:w="0" w:type="dxa"/>
            <w:right w:w="0" w:type="dxa"/>
          </w:tcMar>
        </w:tcPr>
        <w:p w:rsidR="003413AD" w:rsidRPr="00732DB7" w:rsidRDefault="003413A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413AD" w:rsidRPr="00283C52" w:rsidRDefault="003413A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3413A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3413AD" w:rsidRPr="00150DDA" w:rsidTr="00245129">
      <w:tc>
        <w:tcPr>
          <w:tcW w:w="4320" w:type="dxa"/>
        </w:tcPr>
        <w:p w:rsidR="003413AD" w:rsidRPr="006B6926" w:rsidRDefault="003413AD" w:rsidP="006B6926">
          <w:pPr>
            <w:keepNext/>
            <w:keepLines/>
            <w:rPr>
              <w:bCs/>
              <w:sz w:val="20"/>
              <w:szCs w:val="20"/>
              <w:lang w:val="en-GB"/>
            </w:rPr>
          </w:pPr>
          <w:r w:rsidRPr="006B6926">
            <w:rPr>
              <w:bCs/>
              <w:sz w:val="20"/>
              <w:szCs w:val="20"/>
              <w:lang w:val="en-GB"/>
            </w:rPr>
            <w:t>SUPREME COURT REPORTS</w:t>
          </w:r>
        </w:p>
      </w:tc>
      <w:tc>
        <w:tcPr>
          <w:tcW w:w="840" w:type="dxa"/>
        </w:tcPr>
        <w:p w:rsidR="003413AD" w:rsidRDefault="003413AD" w:rsidP="006B6926">
          <w:pPr>
            <w:jc w:val="center"/>
            <w:rPr>
              <w:bCs/>
              <w:sz w:val="20"/>
              <w:szCs w:val="20"/>
              <w:lang w:val="en-GB"/>
            </w:rPr>
          </w:pPr>
        </w:p>
        <w:p w:rsidR="003413AD" w:rsidRPr="006B6926" w:rsidRDefault="003413AD" w:rsidP="006B6926">
          <w:pPr>
            <w:jc w:val="center"/>
            <w:rPr>
              <w:bCs/>
              <w:sz w:val="20"/>
              <w:szCs w:val="20"/>
              <w:lang w:val="en-GB"/>
            </w:rPr>
          </w:pPr>
        </w:p>
      </w:tc>
      <w:tc>
        <w:tcPr>
          <w:tcW w:w="4320" w:type="dxa"/>
        </w:tcPr>
        <w:p w:rsidR="003413AD" w:rsidRPr="006B6926" w:rsidRDefault="003413AD" w:rsidP="006B6926">
          <w:pPr>
            <w:keepNext/>
            <w:keepLines/>
            <w:rPr>
              <w:bCs/>
              <w:sz w:val="20"/>
              <w:szCs w:val="20"/>
              <w:lang w:val="fr-CA"/>
            </w:rPr>
          </w:pPr>
          <w:r w:rsidRPr="006B6926">
            <w:rPr>
              <w:bCs/>
              <w:sz w:val="20"/>
              <w:szCs w:val="20"/>
              <w:lang w:val="fr-CA"/>
            </w:rPr>
            <w:t>RECUEIL DES ARRÊTS DE LA COUR SUPRÊME</w:t>
          </w:r>
        </w:p>
      </w:tc>
    </w:tr>
  </w:tbl>
  <w:p w:rsidR="003413AD" w:rsidRPr="000924F7" w:rsidRDefault="003413AD">
    <w:pPr>
      <w:pStyle w:val="Header"/>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3413AD">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3413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3413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413AD" w:rsidRPr="00150DDA" w:rsidTr="00245129">
      <w:tc>
        <w:tcPr>
          <w:tcW w:w="4200" w:type="dxa"/>
          <w:tcMar>
            <w:left w:w="0" w:type="dxa"/>
            <w:right w:w="0" w:type="dxa"/>
          </w:tcMar>
        </w:tcPr>
        <w:p w:rsidR="003413AD" w:rsidRPr="0044776A" w:rsidRDefault="003413AD" w:rsidP="0044776A">
          <w:pPr>
            <w:keepNext/>
            <w:keepLines/>
            <w:widowControl w:val="0"/>
            <w:rPr>
              <w:sz w:val="20"/>
              <w:szCs w:val="20"/>
            </w:rPr>
          </w:pPr>
          <w:r>
            <w:rPr>
              <w:sz w:val="20"/>
              <w:szCs w:val="20"/>
            </w:rPr>
            <w:t>APPLICATIONS FOR LEAVE</w:t>
          </w:r>
        </w:p>
        <w:p w:rsidR="003413AD" w:rsidRPr="0044776A" w:rsidRDefault="003413A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413AD" w:rsidRPr="0044776A" w:rsidRDefault="003413AD" w:rsidP="0044776A">
          <w:pPr>
            <w:keepNext/>
            <w:keepLines/>
            <w:widowControl w:val="0"/>
            <w:jc w:val="center"/>
            <w:rPr>
              <w:sz w:val="20"/>
              <w:szCs w:val="20"/>
            </w:rPr>
          </w:pPr>
        </w:p>
        <w:p w:rsidR="003413AD" w:rsidRPr="0044776A" w:rsidRDefault="003413AD" w:rsidP="0044776A">
          <w:pPr>
            <w:keepNext/>
            <w:keepLines/>
            <w:widowControl w:val="0"/>
            <w:jc w:val="center"/>
            <w:rPr>
              <w:sz w:val="20"/>
              <w:szCs w:val="20"/>
            </w:rPr>
          </w:pPr>
        </w:p>
        <w:p w:rsidR="003413AD" w:rsidRPr="0044776A" w:rsidRDefault="003413AD" w:rsidP="0044776A">
          <w:pPr>
            <w:keepNext/>
            <w:keepLines/>
            <w:widowControl w:val="0"/>
            <w:jc w:val="center"/>
            <w:rPr>
              <w:sz w:val="20"/>
              <w:szCs w:val="20"/>
            </w:rPr>
          </w:pPr>
        </w:p>
      </w:tc>
      <w:tc>
        <w:tcPr>
          <w:tcW w:w="4080" w:type="dxa"/>
          <w:tcMar>
            <w:left w:w="0" w:type="dxa"/>
            <w:right w:w="0" w:type="dxa"/>
          </w:tcMar>
        </w:tcPr>
        <w:p w:rsidR="003413AD" w:rsidRPr="0044776A" w:rsidRDefault="003413AD" w:rsidP="0044776A">
          <w:pPr>
            <w:keepLines/>
            <w:widowControl w:val="0"/>
            <w:rPr>
              <w:sz w:val="20"/>
              <w:szCs w:val="20"/>
              <w:lang w:val="fr-CA"/>
            </w:rPr>
          </w:pPr>
          <w:r w:rsidRPr="0044776A">
            <w:rPr>
              <w:sz w:val="20"/>
              <w:szCs w:val="20"/>
              <w:lang w:val="fr-CA"/>
            </w:rPr>
            <w:t>DEMANDES SOUMISES À LA COUR DEPUIS LA DERNIÈRE PARUTION</w:t>
          </w:r>
        </w:p>
        <w:p w:rsidR="003413AD" w:rsidRPr="0044776A" w:rsidRDefault="003413AD" w:rsidP="0044776A">
          <w:pPr>
            <w:widowControl w:val="0"/>
            <w:rPr>
              <w:sz w:val="20"/>
              <w:szCs w:val="20"/>
              <w:lang w:val="fr-CA"/>
            </w:rPr>
          </w:pPr>
        </w:p>
      </w:tc>
    </w:tr>
  </w:tbl>
  <w:p w:rsidR="003413AD" w:rsidRPr="002E2327" w:rsidRDefault="003413AD">
    <w:pPr>
      <w:pStyle w:val="Header"/>
      <w:rPr>
        <w:lang w:val="fr-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3413A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413AD" w:rsidRPr="00150DDA">
      <w:tc>
        <w:tcPr>
          <w:tcW w:w="4200" w:type="dxa"/>
          <w:tcMar>
            <w:left w:w="0" w:type="dxa"/>
            <w:right w:w="0" w:type="dxa"/>
          </w:tcMar>
        </w:tcPr>
        <w:p w:rsidR="003413AD" w:rsidRDefault="003413AD">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3413AD" w:rsidRDefault="003413AD">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3413AD" w:rsidRPr="008D6812" w:rsidRDefault="003413AD">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3413AD" w:rsidRPr="008D6812" w:rsidRDefault="003413A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3413AD" w:rsidRPr="008D6812" w:rsidRDefault="003413A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413AD" w:rsidRPr="00150DDA" w:rsidTr="00245129">
      <w:tc>
        <w:tcPr>
          <w:tcW w:w="4200" w:type="dxa"/>
          <w:tcMar>
            <w:left w:w="0" w:type="dxa"/>
            <w:right w:w="0" w:type="dxa"/>
          </w:tcMar>
        </w:tcPr>
        <w:p w:rsidR="003413AD" w:rsidRPr="00755F22" w:rsidRDefault="003413AD" w:rsidP="00432989">
          <w:pPr>
            <w:rPr>
              <w:sz w:val="20"/>
              <w:szCs w:val="20"/>
            </w:rPr>
          </w:pPr>
          <w:r w:rsidRPr="00755F22">
            <w:rPr>
              <w:sz w:val="20"/>
              <w:szCs w:val="20"/>
            </w:rPr>
            <w:t>ORAL HEARING ON APPLICATIONS FOR LEAVE</w:t>
          </w:r>
        </w:p>
      </w:tc>
      <w:tc>
        <w:tcPr>
          <w:tcW w:w="1200" w:type="dxa"/>
          <w:tcMar>
            <w:left w:w="0" w:type="dxa"/>
            <w:right w:w="0" w:type="dxa"/>
          </w:tcMar>
        </w:tcPr>
        <w:p w:rsidR="003413AD" w:rsidRDefault="003413AD" w:rsidP="008D292F">
          <w:pPr>
            <w:jc w:val="center"/>
            <w:rPr>
              <w:sz w:val="20"/>
              <w:szCs w:val="20"/>
            </w:rPr>
          </w:pPr>
        </w:p>
        <w:p w:rsidR="003413AD" w:rsidRDefault="003413AD" w:rsidP="008D292F">
          <w:pPr>
            <w:jc w:val="center"/>
            <w:rPr>
              <w:sz w:val="20"/>
              <w:szCs w:val="20"/>
            </w:rPr>
          </w:pPr>
        </w:p>
        <w:p w:rsidR="003413AD" w:rsidRPr="00755F22" w:rsidRDefault="003413AD" w:rsidP="008D292F">
          <w:pPr>
            <w:jc w:val="center"/>
            <w:rPr>
              <w:sz w:val="20"/>
              <w:szCs w:val="20"/>
            </w:rPr>
          </w:pPr>
        </w:p>
      </w:tc>
      <w:tc>
        <w:tcPr>
          <w:tcW w:w="4080" w:type="dxa"/>
          <w:tcMar>
            <w:left w:w="0" w:type="dxa"/>
            <w:right w:w="0" w:type="dxa"/>
          </w:tcMar>
        </w:tcPr>
        <w:p w:rsidR="003413AD" w:rsidRPr="00755F22" w:rsidRDefault="003413AD" w:rsidP="00432989">
          <w:pPr>
            <w:rPr>
              <w:sz w:val="20"/>
              <w:szCs w:val="20"/>
              <w:lang w:val="fr-CA"/>
            </w:rPr>
          </w:pPr>
          <w:r w:rsidRPr="00755F22">
            <w:rPr>
              <w:sz w:val="20"/>
              <w:szCs w:val="20"/>
              <w:lang w:val="fr-CA"/>
            </w:rPr>
            <w:t xml:space="preserve">AUDIENCE SUR LES DEMANDES D’AUTORISATION </w:t>
          </w:r>
        </w:p>
      </w:tc>
    </w:tr>
  </w:tbl>
  <w:p w:rsidR="003413AD" w:rsidRPr="008D6812" w:rsidRDefault="003413A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3413AD" w:rsidRPr="008D6812" w:rsidRDefault="003413A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AD" w:rsidRDefault="003413A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413AD" w:rsidRPr="00150DDA">
      <w:tc>
        <w:tcPr>
          <w:tcW w:w="4200" w:type="dxa"/>
          <w:tcMar>
            <w:left w:w="0" w:type="dxa"/>
            <w:right w:w="0" w:type="dxa"/>
          </w:tcMar>
        </w:tcPr>
        <w:p w:rsidR="003413AD" w:rsidRDefault="003413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413AD" w:rsidRDefault="003413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413AD" w:rsidRDefault="003413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413AD" w:rsidRPr="00FF6BA5" w:rsidRDefault="003413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413AD" w:rsidRPr="00FF6BA5" w:rsidRDefault="003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413AD" w:rsidRPr="00FF6BA5" w:rsidRDefault="003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413AD" w:rsidRPr="00FF6BA5" w:rsidRDefault="003413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413AD" w:rsidRPr="00150DDA" w:rsidTr="00245129">
      <w:tc>
        <w:tcPr>
          <w:tcW w:w="4200" w:type="dxa"/>
          <w:tcMar>
            <w:left w:w="0" w:type="dxa"/>
            <w:right w:w="0" w:type="dxa"/>
          </w:tcMar>
        </w:tcPr>
        <w:p w:rsidR="003413AD" w:rsidRPr="00755F22" w:rsidRDefault="003413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413AD" w:rsidRPr="00755F22" w:rsidRDefault="003413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413AD" w:rsidRPr="00755F22" w:rsidRDefault="003413A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413AD" w:rsidRPr="00755F22" w:rsidRDefault="003413A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413AD" w:rsidRPr="00755F22" w:rsidRDefault="003413A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413AD" w:rsidRPr="00755F22" w:rsidRDefault="003413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413AD" w:rsidRPr="00FF6BA5" w:rsidRDefault="003413AD"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5855"/>
  </w:hdrShapeDefaults>
  <w:footnotePr>
    <w:footnote w:id="-1"/>
    <w:footnote w:id="0"/>
  </w:footnotePr>
  <w:endnotePr>
    <w:endnote w:id="-1"/>
    <w:endnote w:id="0"/>
  </w:endnotePr>
  <w:compat/>
  <w:rsids>
    <w:rsidRoot w:val="000B0C4B"/>
    <w:rsid w:val="0000692D"/>
    <w:rsid w:val="00010792"/>
    <w:rsid w:val="0003223B"/>
    <w:rsid w:val="000327B2"/>
    <w:rsid w:val="00054FE9"/>
    <w:rsid w:val="00077067"/>
    <w:rsid w:val="00096BD9"/>
    <w:rsid w:val="000B0C4B"/>
    <w:rsid w:val="000B1A12"/>
    <w:rsid w:val="000B3C9A"/>
    <w:rsid w:val="000B40A2"/>
    <w:rsid w:val="000B59E2"/>
    <w:rsid w:val="000C0ACD"/>
    <w:rsid w:val="00102926"/>
    <w:rsid w:val="0010587F"/>
    <w:rsid w:val="00111C6B"/>
    <w:rsid w:val="00116C12"/>
    <w:rsid w:val="0012102B"/>
    <w:rsid w:val="00127551"/>
    <w:rsid w:val="0013369E"/>
    <w:rsid w:val="00150DDA"/>
    <w:rsid w:val="0016367A"/>
    <w:rsid w:val="00164E6D"/>
    <w:rsid w:val="00170753"/>
    <w:rsid w:val="00190654"/>
    <w:rsid w:val="001912A1"/>
    <w:rsid w:val="001B0634"/>
    <w:rsid w:val="001B157C"/>
    <w:rsid w:val="001B5C23"/>
    <w:rsid w:val="001D0D5F"/>
    <w:rsid w:val="001D6B8C"/>
    <w:rsid w:val="001E53FD"/>
    <w:rsid w:val="001E7213"/>
    <w:rsid w:val="001F1F83"/>
    <w:rsid w:val="002021A9"/>
    <w:rsid w:val="002139A7"/>
    <w:rsid w:val="00215889"/>
    <w:rsid w:val="00215F7C"/>
    <w:rsid w:val="00222690"/>
    <w:rsid w:val="0022323B"/>
    <w:rsid w:val="00240BE5"/>
    <w:rsid w:val="002410B8"/>
    <w:rsid w:val="00242AEE"/>
    <w:rsid w:val="00245129"/>
    <w:rsid w:val="00245748"/>
    <w:rsid w:val="00245879"/>
    <w:rsid w:val="00267FD5"/>
    <w:rsid w:val="002748E0"/>
    <w:rsid w:val="00283616"/>
    <w:rsid w:val="002868D0"/>
    <w:rsid w:val="002A27D1"/>
    <w:rsid w:val="002A4AFA"/>
    <w:rsid w:val="002A6B31"/>
    <w:rsid w:val="002B516C"/>
    <w:rsid w:val="002C2136"/>
    <w:rsid w:val="002C4848"/>
    <w:rsid w:val="002D72EB"/>
    <w:rsid w:val="002E2327"/>
    <w:rsid w:val="002E3583"/>
    <w:rsid w:val="002E5576"/>
    <w:rsid w:val="002F47DA"/>
    <w:rsid w:val="00331B52"/>
    <w:rsid w:val="003359D3"/>
    <w:rsid w:val="003413AD"/>
    <w:rsid w:val="00355967"/>
    <w:rsid w:val="00382C47"/>
    <w:rsid w:val="00384384"/>
    <w:rsid w:val="003866AE"/>
    <w:rsid w:val="003B3977"/>
    <w:rsid w:val="003F72E9"/>
    <w:rsid w:val="00432989"/>
    <w:rsid w:val="00440E24"/>
    <w:rsid w:val="00444FB6"/>
    <w:rsid w:val="0044776A"/>
    <w:rsid w:val="00460AFC"/>
    <w:rsid w:val="00467165"/>
    <w:rsid w:val="0047471F"/>
    <w:rsid w:val="00475B3F"/>
    <w:rsid w:val="00491342"/>
    <w:rsid w:val="004B66B4"/>
    <w:rsid w:val="004B7F60"/>
    <w:rsid w:val="004C1AAC"/>
    <w:rsid w:val="004F090E"/>
    <w:rsid w:val="00527CC7"/>
    <w:rsid w:val="00531A30"/>
    <w:rsid w:val="00561F04"/>
    <w:rsid w:val="00565961"/>
    <w:rsid w:val="00571CA4"/>
    <w:rsid w:val="00571FBD"/>
    <w:rsid w:val="00582136"/>
    <w:rsid w:val="00587AAC"/>
    <w:rsid w:val="00591FB6"/>
    <w:rsid w:val="0059675C"/>
    <w:rsid w:val="005C6840"/>
    <w:rsid w:val="005F263E"/>
    <w:rsid w:val="00600252"/>
    <w:rsid w:val="00602D81"/>
    <w:rsid w:val="00612A40"/>
    <w:rsid w:val="00675479"/>
    <w:rsid w:val="00696BF9"/>
    <w:rsid w:val="00697C62"/>
    <w:rsid w:val="006A1376"/>
    <w:rsid w:val="006A329B"/>
    <w:rsid w:val="006A7EB8"/>
    <w:rsid w:val="006B6926"/>
    <w:rsid w:val="006C3F47"/>
    <w:rsid w:val="006C49E7"/>
    <w:rsid w:val="006C5F7A"/>
    <w:rsid w:val="006E06AF"/>
    <w:rsid w:val="006E4AFA"/>
    <w:rsid w:val="006E6851"/>
    <w:rsid w:val="006F350F"/>
    <w:rsid w:val="00732DB7"/>
    <w:rsid w:val="0074238B"/>
    <w:rsid w:val="00755F22"/>
    <w:rsid w:val="00766E4A"/>
    <w:rsid w:val="007820CE"/>
    <w:rsid w:val="00782AE4"/>
    <w:rsid w:val="00784248"/>
    <w:rsid w:val="0078447A"/>
    <w:rsid w:val="007847A3"/>
    <w:rsid w:val="0079724F"/>
    <w:rsid w:val="007A3EAE"/>
    <w:rsid w:val="007C04FC"/>
    <w:rsid w:val="007D3E0F"/>
    <w:rsid w:val="007E11DF"/>
    <w:rsid w:val="007E2312"/>
    <w:rsid w:val="007F25B9"/>
    <w:rsid w:val="007F387B"/>
    <w:rsid w:val="00802863"/>
    <w:rsid w:val="00806C8E"/>
    <w:rsid w:val="00815B3C"/>
    <w:rsid w:val="00816DE2"/>
    <w:rsid w:val="0082783A"/>
    <w:rsid w:val="00831CA9"/>
    <w:rsid w:val="00850E1F"/>
    <w:rsid w:val="00852510"/>
    <w:rsid w:val="0085476B"/>
    <w:rsid w:val="00862F0C"/>
    <w:rsid w:val="00890FEB"/>
    <w:rsid w:val="00891F15"/>
    <w:rsid w:val="008D0248"/>
    <w:rsid w:val="008D292F"/>
    <w:rsid w:val="008E03DC"/>
    <w:rsid w:val="008F6E14"/>
    <w:rsid w:val="00906620"/>
    <w:rsid w:val="00924065"/>
    <w:rsid w:val="00930D68"/>
    <w:rsid w:val="00932DB4"/>
    <w:rsid w:val="00941A4B"/>
    <w:rsid w:val="00946242"/>
    <w:rsid w:val="0095096B"/>
    <w:rsid w:val="00960ADA"/>
    <w:rsid w:val="00962EDB"/>
    <w:rsid w:val="00970CD3"/>
    <w:rsid w:val="009723FA"/>
    <w:rsid w:val="0098429B"/>
    <w:rsid w:val="00984546"/>
    <w:rsid w:val="009930FE"/>
    <w:rsid w:val="00996510"/>
    <w:rsid w:val="00996971"/>
    <w:rsid w:val="009A143D"/>
    <w:rsid w:val="009C2C37"/>
    <w:rsid w:val="009C6C74"/>
    <w:rsid w:val="009D1F15"/>
    <w:rsid w:val="009D555E"/>
    <w:rsid w:val="009E0ECD"/>
    <w:rsid w:val="00A0355E"/>
    <w:rsid w:val="00A159D0"/>
    <w:rsid w:val="00A20F80"/>
    <w:rsid w:val="00A375D1"/>
    <w:rsid w:val="00A51D10"/>
    <w:rsid w:val="00A52A83"/>
    <w:rsid w:val="00A6552C"/>
    <w:rsid w:val="00A87207"/>
    <w:rsid w:val="00A935AA"/>
    <w:rsid w:val="00A96799"/>
    <w:rsid w:val="00AB2201"/>
    <w:rsid w:val="00AD3259"/>
    <w:rsid w:val="00AF1715"/>
    <w:rsid w:val="00AF3904"/>
    <w:rsid w:val="00B010C0"/>
    <w:rsid w:val="00B36EE8"/>
    <w:rsid w:val="00B4740D"/>
    <w:rsid w:val="00B56133"/>
    <w:rsid w:val="00B61629"/>
    <w:rsid w:val="00B7374B"/>
    <w:rsid w:val="00B90DC0"/>
    <w:rsid w:val="00B92BA6"/>
    <w:rsid w:val="00B96400"/>
    <w:rsid w:val="00BA116A"/>
    <w:rsid w:val="00BA5582"/>
    <w:rsid w:val="00BA6468"/>
    <w:rsid w:val="00BA7A8B"/>
    <w:rsid w:val="00BB18C3"/>
    <w:rsid w:val="00BB398E"/>
    <w:rsid w:val="00BD06DA"/>
    <w:rsid w:val="00BD4217"/>
    <w:rsid w:val="00BF25F3"/>
    <w:rsid w:val="00C1697B"/>
    <w:rsid w:val="00C21CB5"/>
    <w:rsid w:val="00C50A5C"/>
    <w:rsid w:val="00C50FDF"/>
    <w:rsid w:val="00C63381"/>
    <w:rsid w:val="00C6402F"/>
    <w:rsid w:val="00C73D06"/>
    <w:rsid w:val="00C73E1B"/>
    <w:rsid w:val="00C759B4"/>
    <w:rsid w:val="00C77713"/>
    <w:rsid w:val="00C82859"/>
    <w:rsid w:val="00CB43D5"/>
    <w:rsid w:val="00CC4D84"/>
    <w:rsid w:val="00CC6A77"/>
    <w:rsid w:val="00CD17E9"/>
    <w:rsid w:val="00CE31E5"/>
    <w:rsid w:val="00CF68F2"/>
    <w:rsid w:val="00D12B8B"/>
    <w:rsid w:val="00D25A61"/>
    <w:rsid w:val="00D41D60"/>
    <w:rsid w:val="00D46C40"/>
    <w:rsid w:val="00D53988"/>
    <w:rsid w:val="00D61B16"/>
    <w:rsid w:val="00D64901"/>
    <w:rsid w:val="00D668EB"/>
    <w:rsid w:val="00D76BDF"/>
    <w:rsid w:val="00D862C1"/>
    <w:rsid w:val="00D93B50"/>
    <w:rsid w:val="00D94670"/>
    <w:rsid w:val="00D95394"/>
    <w:rsid w:val="00DA46F6"/>
    <w:rsid w:val="00DA7466"/>
    <w:rsid w:val="00DC3E6C"/>
    <w:rsid w:val="00DD0B49"/>
    <w:rsid w:val="00DF40ED"/>
    <w:rsid w:val="00E06DFA"/>
    <w:rsid w:val="00E20A0A"/>
    <w:rsid w:val="00E26561"/>
    <w:rsid w:val="00E356C7"/>
    <w:rsid w:val="00E358C2"/>
    <w:rsid w:val="00E43709"/>
    <w:rsid w:val="00E45FE4"/>
    <w:rsid w:val="00E60AFA"/>
    <w:rsid w:val="00E64FA7"/>
    <w:rsid w:val="00E67F05"/>
    <w:rsid w:val="00E73E14"/>
    <w:rsid w:val="00E770CB"/>
    <w:rsid w:val="00E77482"/>
    <w:rsid w:val="00E903A1"/>
    <w:rsid w:val="00E940EB"/>
    <w:rsid w:val="00EB2B90"/>
    <w:rsid w:val="00ED7E83"/>
    <w:rsid w:val="00EF4B63"/>
    <w:rsid w:val="00F0068D"/>
    <w:rsid w:val="00F0576D"/>
    <w:rsid w:val="00F14E6D"/>
    <w:rsid w:val="00F15EA8"/>
    <w:rsid w:val="00F16C8D"/>
    <w:rsid w:val="00F24C8C"/>
    <w:rsid w:val="00F26C61"/>
    <w:rsid w:val="00F31DB6"/>
    <w:rsid w:val="00F33CCE"/>
    <w:rsid w:val="00F40249"/>
    <w:rsid w:val="00F526C8"/>
    <w:rsid w:val="00F85BEC"/>
    <w:rsid w:val="00F9272D"/>
    <w:rsid w:val="00F9518C"/>
    <w:rsid w:val="00FA316E"/>
    <w:rsid w:val="00FA59EF"/>
    <w:rsid w:val="00FB19A2"/>
    <w:rsid w:val="00FB3016"/>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58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paragraph" w:customStyle="1" w:styleId="SCCLsocParty">
    <w:name w:val="SCC.Lsoc.Party"/>
    <w:basedOn w:val="Normal"/>
    <w:next w:val="Normal"/>
    <w:link w:val="SCCLsocPartyChar"/>
    <w:uiPriority w:val="99"/>
    <w:rsid w:val="00A159D0"/>
    <w:pPr>
      <w:jc w:val="center"/>
    </w:pPr>
    <w:rPr>
      <w:rFonts w:eastAsia="Calibri" w:cs="Times New Roman"/>
      <w:lang w:val="fr-CA"/>
    </w:rPr>
  </w:style>
  <w:style w:type="character" w:customStyle="1" w:styleId="SCCLsocPartyChar">
    <w:name w:val="SCC.Lsoc.Party Char"/>
    <w:basedOn w:val="DefaultParagraphFont"/>
    <w:link w:val="SCCLsocParty"/>
    <w:uiPriority w:val="99"/>
    <w:rsid w:val="00A159D0"/>
    <w:rPr>
      <w:rFonts w:eastAsia="Calibri" w:cs="Times New Roman"/>
      <w:lang w:val="fr-CA"/>
    </w:rPr>
  </w:style>
  <w:style w:type="character" w:customStyle="1" w:styleId="italic1">
    <w:name w:val="italic1"/>
    <w:basedOn w:val="DefaultParagraphFont"/>
    <w:uiPriority w:val="99"/>
    <w:rsid w:val="00A159D0"/>
    <w:rPr>
      <w:i/>
      <w:iCs/>
    </w:rPr>
  </w:style>
  <w:style w:type="character" w:styleId="Hyperlink">
    <w:name w:val="Hyperlink"/>
    <w:basedOn w:val="DefaultParagraphFont"/>
    <w:uiPriority w:val="99"/>
    <w:unhideWhenUsed/>
    <w:rsid w:val="000B59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hyperlink" Target="http://www.scc-c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13978</Words>
  <Characters>79678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2012-01-25T13:43:00Z</dcterms:created>
  <dcterms:modified xsi:type="dcterms:W3CDTF">2012-02-03T19:53:00Z</dcterms:modified>
</cp:coreProperties>
</file>