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84F8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84F8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84F8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84F8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84F82" w:rsidTr="002E5576">
        <w:tc>
          <w:tcPr>
            <w:tcW w:w="4518" w:type="dxa"/>
          </w:tcPr>
          <w:p w:rsidR="00BF25F3" w:rsidRPr="002E2327" w:rsidRDefault="0038000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8000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84F82" w:rsidTr="002E5576">
        <w:tc>
          <w:tcPr>
            <w:tcW w:w="4518" w:type="dxa"/>
          </w:tcPr>
          <w:p w:rsidR="009F3024" w:rsidRPr="00506FF3" w:rsidRDefault="009F3024" w:rsidP="009F3024">
            <w:pPr>
              <w:tabs>
                <w:tab w:val="left" w:pos="6075"/>
              </w:tabs>
              <w:rPr>
                <w:rFonts w:cs="Times New Roman"/>
                <w:szCs w:val="24"/>
                <w:lang w:val="fr-CA"/>
              </w:rPr>
            </w:pPr>
          </w:p>
          <w:p w:rsidR="009F3024" w:rsidRPr="00506FF3" w:rsidRDefault="009F3024" w:rsidP="009F3024">
            <w:pPr>
              <w:tabs>
                <w:tab w:val="left" w:pos="6075"/>
              </w:tabs>
              <w:rPr>
                <w:rFonts w:cs="Times New Roman"/>
                <w:szCs w:val="24"/>
                <w:lang w:val="fr-CA"/>
              </w:rPr>
            </w:pPr>
          </w:p>
        </w:tc>
        <w:tc>
          <w:tcPr>
            <w:tcW w:w="630" w:type="dxa"/>
          </w:tcPr>
          <w:p w:rsidR="009F3024" w:rsidRPr="00506FF3"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84F82"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7476A" w:rsidP="00F0068D">
      <w:pPr>
        <w:pBdr>
          <w:bottom w:val="single" w:sz="6" w:space="1" w:color="auto"/>
        </w:pBdr>
        <w:tabs>
          <w:tab w:val="center" w:pos="4680"/>
          <w:tab w:val="right" w:pos="9360"/>
        </w:tabs>
        <w:rPr>
          <w:lang w:val="fr-CA"/>
        </w:rPr>
      </w:pPr>
      <w:r>
        <w:rPr>
          <w:lang w:val="fr-CA"/>
        </w:rPr>
        <w:t>March</w:t>
      </w:r>
      <w:r w:rsidR="00440E24" w:rsidRPr="00675479">
        <w:rPr>
          <w:lang w:val="fr-CA"/>
        </w:rPr>
        <w:t xml:space="preserve"> </w:t>
      </w:r>
      <w:r>
        <w:rPr>
          <w:lang w:val="fr-CA"/>
        </w:rPr>
        <w:t>2</w:t>
      </w:r>
      <w:r w:rsidR="00440E24" w:rsidRPr="00675479">
        <w:rPr>
          <w:lang w:val="fr-CA"/>
        </w:rPr>
        <w:t>, 201</w:t>
      </w:r>
      <w:r w:rsidR="00C73D06">
        <w:rPr>
          <w:lang w:val="fr-CA"/>
        </w:rPr>
        <w:t>2</w:t>
      </w:r>
      <w:r w:rsidR="00F0068D" w:rsidRPr="00675479">
        <w:rPr>
          <w:lang w:val="fr-CA"/>
        </w:rPr>
        <w:tab/>
      </w:r>
      <w:r>
        <w:rPr>
          <w:lang w:val="fr-CA"/>
        </w:rPr>
        <w:t>26</w:t>
      </w:r>
      <w:r w:rsidR="00FD7470">
        <w:rPr>
          <w:lang w:val="fr-CA"/>
        </w:rPr>
        <w:t>5</w:t>
      </w:r>
      <w:r w:rsidR="00F0068D" w:rsidRPr="00675479">
        <w:rPr>
          <w:lang w:val="fr-CA"/>
        </w:rPr>
        <w:t xml:space="preserve"> - </w:t>
      </w:r>
      <w:r w:rsidR="005077F0">
        <w:rPr>
          <w:lang w:val="fr-CA"/>
        </w:rPr>
        <w:t>327</w:t>
      </w:r>
      <w:r w:rsidR="00440E24" w:rsidRPr="00675479">
        <w:rPr>
          <w:lang w:val="fr-CA"/>
        </w:rPr>
        <w:tab/>
      </w:r>
      <w:r w:rsidR="00440E24" w:rsidRPr="002E2327">
        <w:rPr>
          <w:lang w:val="fr-CA"/>
        </w:rPr>
        <w:t>Le</w:t>
      </w:r>
      <w:r w:rsidR="00C73D06">
        <w:rPr>
          <w:lang w:val="fr-CA"/>
        </w:rPr>
        <w:t xml:space="preserve"> </w:t>
      </w:r>
      <w:r>
        <w:rPr>
          <w:lang w:val="fr-CA"/>
        </w:rPr>
        <w:t>2 m</w:t>
      </w:r>
      <w:r w:rsidR="00440E24" w:rsidRPr="002E2327">
        <w:rPr>
          <w:lang w:val="fr-CA"/>
        </w:rPr>
        <w:t>a</w:t>
      </w:r>
      <w:r w:rsidR="00C73D06">
        <w:rPr>
          <w:lang w:val="fr-CA"/>
        </w:rPr>
        <w:t>r</w:t>
      </w:r>
      <w:r>
        <w:rPr>
          <w:lang w:val="fr-CA"/>
        </w:rPr>
        <w:t>s</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7F7B1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C43B47">
            <w:pPr>
              <w:tabs>
                <w:tab w:val="right" w:pos="9360"/>
              </w:tabs>
              <w:rPr>
                <w:rFonts w:cs="Times New Roman"/>
                <w:sz w:val="20"/>
                <w:szCs w:val="20"/>
              </w:rPr>
            </w:pPr>
          </w:p>
        </w:tc>
        <w:tc>
          <w:tcPr>
            <w:tcW w:w="1980" w:type="dxa"/>
          </w:tcPr>
          <w:p w:rsidR="0095096B" w:rsidRPr="002E2327" w:rsidRDefault="00A26375" w:rsidP="0095096B">
            <w:pPr>
              <w:jc w:val="center"/>
              <w:rPr>
                <w:rFonts w:cs="Times New Roman"/>
                <w:sz w:val="20"/>
                <w:szCs w:val="20"/>
              </w:rPr>
            </w:pPr>
            <w:r>
              <w:rPr>
                <w:rFonts w:cs="Times New Roman"/>
                <w:sz w:val="20"/>
                <w:szCs w:val="20"/>
              </w:rPr>
              <w:t xml:space="preserve">265 </w:t>
            </w:r>
            <w:r w:rsidR="00380003" w:rsidRPr="002E2327">
              <w:rPr>
                <w:rFonts w:cs="Times New Roman"/>
                <w:sz w:val="20"/>
                <w:szCs w:val="20"/>
              </w:rPr>
              <w:fldChar w:fldCharType="begin"/>
            </w:r>
            <w:r w:rsidR="0095096B" w:rsidRPr="002E2327">
              <w:rPr>
                <w:rFonts w:cs="Times New Roman"/>
                <w:sz w:val="20"/>
                <w:szCs w:val="20"/>
              </w:rPr>
              <w:instrText xml:space="preserve"> SEQ CHAPTER \h \r 1</w:instrText>
            </w:r>
            <w:r w:rsidR="0038000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267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26375" w:rsidP="0095096B">
            <w:pPr>
              <w:jc w:val="center"/>
              <w:rPr>
                <w:rFonts w:cs="Times New Roman"/>
                <w:sz w:val="20"/>
                <w:szCs w:val="20"/>
              </w:rPr>
            </w:pPr>
            <w:r>
              <w:rPr>
                <w:rFonts w:cs="Times New Roman"/>
                <w:sz w:val="20"/>
                <w:szCs w:val="20"/>
              </w:rPr>
              <w:t xml:space="preserve">268 </w:t>
            </w:r>
            <w:r w:rsidR="0095096B" w:rsidRPr="002E2327">
              <w:rPr>
                <w:rFonts w:cs="Times New Roman"/>
                <w:sz w:val="20"/>
                <w:szCs w:val="20"/>
              </w:rPr>
              <w:t>-</w:t>
            </w:r>
            <w:r>
              <w:rPr>
                <w:rFonts w:cs="Times New Roman"/>
                <w:sz w:val="20"/>
                <w:szCs w:val="20"/>
              </w:rPr>
              <w:t xml:space="preserve"> 269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270 </w:t>
            </w:r>
            <w:r w:rsidR="0095096B" w:rsidRPr="002E2327">
              <w:rPr>
                <w:rFonts w:cs="Times New Roman"/>
                <w:sz w:val="20"/>
                <w:szCs w:val="20"/>
              </w:rPr>
              <w:t>-</w:t>
            </w:r>
            <w:r>
              <w:rPr>
                <w:rFonts w:cs="Times New Roman"/>
                <w:sz w:val="20"/>
                <w:szCs w:val="20"/>
              </w:rPr>
              <w:t xml:space="preserve"> 283</w:t>
            </w:r>
          </w:p>
          <w:p w:rsidR="0095096B" w:rsidRDefault="0095096B" w:rsidP="0095096B">
            <w:pPr>
              <w:jc w:val="center"/>
              <w:rPr>
                <w:rFonts w:cs="Times New Roman"/>
                <w:sz w:val="20"/>
                <w:szCs w:val="20"/>
              </w:rPr>
            </w:pPr>
          </w:p>
          <w:p w:rsidR="007F7B16" w:rsidRPr="002E2327" w:rsidRDefault="007F7B16"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284 </w:t>
            </w:r>
            <w:r w:rsidR="0095096B" w:rsidRPr="002E2327">
              <w:rPr>
                <w:rFonts w:cs="Times New Roman"/>
                <w:sz w:val="20"/>
                <w:szCs w:val="20"/>
              </w:rPr>
              <w:t>-</w:t>
            </w:r>
            <w:r>
              <w:rPr>
                <w:rFonts w:cs="Times New Roman"/>
                <w:sz w:val="20"/>
                <w:szCs w:val="20"/>
              </w:rPr>
              <w:t xml:space="preserve"> 285</w:t>
            </w:r>
          </w:p>
          <w:p w:rsidR="0095096B" w:rsidRDefault="0095096B" w:rsidP="0095096B">
            <w:pPr>
              <w:jc w:val="center"/>
              <w:rPr>
                <w:rFonts w:cs="Times New Roman"/>
                <w:sz w:val="20"/>
                <w:szCs w:val="20"/>
              </w:rPr>
            </w:pPr>
          </w:p>
          <w:p w:rsidR="007F7B16" w:rsidRPr="002E2327" w:rsidRDefault="005077F0" w:rsidP="0095096B">
            <w:pPr>
              <w:jc w:val="center"/>
              <w:rPr>
                <w:rFonts w:cs="Times New Roman"/>
                <w:sz w:val="20"/>
                <w:szCs w:val="20"/>
              </w:rPr>
            </w:pPr>
            <w:r>
              <w:rPr>
                <w:rFonts w:cs="Times New Roman"/>
                <w:sz w:val="20"/>
                <w:szCs w:val="20"/>
              </w:rPr>
              <w:t>286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287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288 </w:t>
            </w:r>
            <w:r w:rsidR="0095096B" w:rsidRPr="002E2327">
              <w:rPr>
                <w:rFonts w:cs="Times New Roman"/>
                <w:sz w:val="20"/>
                <w:szCs w:val="20"/>
              </w:rPr>
              <w:t>-</w:t>
            </w:r>
            <w:r>
              <w:rPr>
                <w:rFonts w:cs="Times New Roman"/>
                <w:sz w:val="20"/>
                <w:szCs w:val="20"/>
              </w:rPr>
              <w:t xml:space="preserve"> 295</w:t>
            </w:r>
          </w:p>
          <w:p w:rsidR="0095096B" w:rsidRDefault="0095096B" w:rsidP="0095096B">
            <w:pPr>
              <w:jc w:val="center"/>
              <w:rPr>
                <w:rFonts w:cs="Times New Roman"/>
                <w:sz w:val="20"/>
                <w:szCs w:val="20"/>
              </w:rPr>
            </w:pPr>
          </w:p>
          <w:p w:rsidR="007F7B16" w:rsidRDefault="005077F0" w:rsidP="0095096B">
            <w:pPr>
              <w:jc w:val="center"/>
              <w:rPr>
                <w:rFonts w:cs="Times New Roman"/>
                <w:sz w:val="20"/>
                <w:szCs w:val="20"/>
              </w:rPr>
            </w:pPr>
            <w:r>
              <w:rPr>
                <w:rFonts w:cs="Times New Roman"/>
                <w:sz w:val="20"/>
                <w:szCs w:val="20"/>
              </w:rPr>
              <w:t>296 - 297</w:t>
            </w:r>
          </w:p>
          <w:p w:rsidR="007F7B16" w:rsidRPr="002E2327" w:rsidRDefault="007F7B16" w:rsidP="0095096B">
            <w:pPr>
              <w:jc w:val="center"/>
              <w:rPr>
                <w:rFonts w:cs="Times New Roman"/>
                <w:sz w:val="20"/>
                <w:szCs w:val="20"/>
              </w:rPr>
            </w:pPr>
          </w:p>
          <w:p w:rsidR="0095096B" w:rsidRPr="002E2327" w:rsidRDefault="005077F0" w:rsidP="0095096B">
            <w:pPr>
              <w:jc w:val="center"/>
              <w:rPr>
                <w:rFonts w:cs="Times New Roman"/>
                <w:sz w:val="20"/>
                <w:szCs w:val="20"/>
              </w:rPr>
            </w:pPr>
            <w:r>
              <w:rPr>
                <w:rFonts w:cs="Times New Roman"/>
                <w:sz w:val="20"/>
                <w:szCs w:val="20"/>
              </w:rPr>
              <w:t xml:space="preserve">298 </w:t>
            </w:r>
            <w:r w:rsidR="0095096B" w:rsidRPr="002E2327">
              <w:rPr>
                <w:rFonts w:cs="Times New Roman"/>
                <w:sz w:val="20"/>
                <w:szCs w:val="20"/>
              </w:rPr>
              <w:t>-</w:t>
            </w:r>
            <w:r>
              <w:rPr>
                <w:rFonts w:cs="Times New Roman"/>
                <w:sz w:val="20"/>
                <w:szCs w:val="20"/>
              </w:rPr>
              <w:t xml:space="preserve"> 327</w:t>
            </w:r>
          </w:p>
          <w:p w:rsidR="007F7B16" w:rsidRPr="002E2327" w:rsidRDefault="007F7B16" w:rsidP="00C43B47">
            <w:pPr>
              <w:jc w:val="center"/>
              <w:rPr>
                <w:rFonts w:cs="Times New Roman"/>
                <w:sz w:val="20"/>
                <w:szCs w:val="20"/>
              </w:rPr>
            </w:pPr>
          </w:p>
        </w:tc>
        <w:tc>
          <w:tcPr>
            <w:tcW w:w="3888" w:type="dxa"/>
          </w:tcPr>
          <w:p w:rsidR="0095096B" w:rsidRPr="002E2327" w:rsidRDefault="0038000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C43B47">
            <w:pPr>
              <w:tabs>
                <w:tab w:val="right" w:pos="9360"/>
              </w:tabs>
              <w:rPr>
                <w:rFonts w:cs="Times New Roman"/>
                <w:sz w:val="20"/>
                <w:szCs w:val="20"/>
                <w:lang w:val="fr-CA"/>
              </w:rPr>
            </w:pPr>
          </w:p>
        </w:tc>
      </w:tr>
    </w:tbl>
    <w:p w:rsidR="0095096B" w:rsidRPr="00523F71" w:rsidRDefault="0095096B"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p w:rsidR="006057B1" w:rsidRPr="00523F71" w:rsidRDefault="006057B1" w:rsidP="0095096B">
      <w:pPr>
        <w:tabs>
          <w:tab w:val="right" w:pos="9360"/>
        </w:tabs>
        <w:rPr>
          <w:lang w:val="fr-CA"/>
        </w:rPr>
      </w:pPr>
    </w:p>
    <w:tbl>
      <w:tblPr>
        <w:tblStyle w:val="TableGrid"/>
        <w:tblW w:w="0" w:type="auto"/>
        <w:tblLook w:val="04A0"/>
      </w:tblPr>
      <w:tblGrid>
        <w:gridCol w:w="9576"/>
      </w:tblGrid>
      <w:tr w:rsidR="0079724F" w:rsidRPr="00084F8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317594" w:rsidRDefault="00317594" w:rsidP="003B3977">
            <w:pPr>
              <w:rPr>
                <w:b/>
                <w:sz w:val="20"/>
                <w:szCs w:val="20"/>
                <w:lang w:val="fr-CA"/>
              </w:rPr>
            </w:pPr>
            <w:r w:rsidRPr="00317594">
              <w:rPr>
                <w:b/>
                <w:sz w:val="20"/>
                <w:szCs w:val="20"/>
                <w:lang w:val="fr-CA"/>
              </w:rPr>
              <w:t>R</w:t>
            </w:r>
            <w:r w:rsidR="00CE33B2" w:rsidRPr="00317594">
              <w:rPr>
                <w:b/>
                <w:sz w:val="20"/>
                <w:szCs w:val="20"/>
                <w:lang w:val="fr-CA"/>
              </w:rPr>
              <w:t>os</w:t>
            </w:r>
            <w:r w:rsidRPr="00317594">
              <w:rPr>
                <w:b/>
                <w:sz w:val="20"/>
                <w:szCs w:val="20"/>
                <w:lang w:val="fr-CA"/>
              </w:rPr>
              <w:t xml:space="preserve">e </w:t>
            </w:r>
            <w:proofErr w:type="spellStart"/>
            <w:r w:rsidRPr="00317594">
              <w:rPr>
                <w:b/>
                <w:sz w:val="20"/>
                <w:szCs w:val="20"/>
                <w:lang w:val="fr-CA"/>
              </w:rPr>
              <w:t>Venneri</w:t>
            </w:r>
            <w:proofErr w:type="spellEnd"/>
            <w:r w:rsidRPr="00317594">
              <w:rPr>
                <w:b/>
                <w:sz w:val="20"/>
                <w:szCs w:val="20"/>
                <w:lang w:val="fr-CA"/>
              </w:rPr>
              <w:t xml:space="preserve"> </w:t>
            </w:r>
            <w:proofErr w:type="spellStart"/>
            <w:r w:rsidRPr="00317594">
              <w:rPr>
                <w:b/>
                <w:sz w:val="20"/>
                <w:szCs w:val="20"/>
                <w:lang w:val="fr-CA"/>
              </w:rPr>
              <w:t>Donatelli</w:t>
            </w:r>
            <w:proofErr w:type="spellEnd"/>
            <w:r w:rsidRPr="00317594">
              <w:rPr>
                <w:b/>
                <w:sz w:val="20"/>
                <w:szCs w:val="20"/>
                <w:lang w:val="fr-CA"/>
              </w:rPr>
              <w:t xml:space="preserve"> et </w:t>
            </w:r>
            <w:r w:rsidR="00CE33B2" w:rsidRPr="00317594">
              <w:rPr>
                <w:b/>
                <w:sz w:val="20"/>
                <w:szCs w:val="20"/>
                <w:lang w:val="fr-CA"/>
              </w:rPr>
              <w:t>al</w:t>
            </w:r>
            <w:r w:rsidRPr="00317594">
              <w:rPr>
                <w:b/>
                <w:sz w:val="20"/>
                <w:szCs w:val="20"/>
                <w:lang w:val="fr-CA"/>
              </w:rPr>
              <w:t>.</w:t>
            </w:r>
          </w:p>
          <w:p w:rsidR="00242AEE" w:rsidRPr="00C84FF1" w:rsidRDefault="00242AEE" w:rsidP="003B3977">
            <w:pPr>
              <w:tabs>
                <w:tab w:val="left" w:pos="-1440"/>
                <w:tab w:val="left" w:pos="-720"/>
              </w:tabs>
              <w:rPr>
                <w:sz w:val="20"/>
                <w:szCs w:val="20"/>
              </w:rPr>
            </w:pPr>
            <w:r w:rsidRPr="00317594">
              <w:rPr>
                <w:sz w:val="20"/>
                <w:szCs w:val="20"/>
                <w:lang w:val="fr-CA"/>
              </w:rPr>
              <w:tab/>
            </w:r>
            <w:r w:rsidR="00317594" w:rsidRPr="00C84FF1">
              <w:rPr>
                <w:sz w:val="20"/>
                <w:szCs w:val="20"/>
              </w:rPr>
              <w:t xml:space="preserve">Rose </w:t>
            </w:r>
            <w:proofErr w:type="spellStart"/>
            <w:r w:rsidR="00317594" w:rsidRPr="00C84FF1">
              <w:rPr>
                <w:sz w:val="20"/>
                <w:szCs w:val="20"/>
              </w:rPr>
              <w:t>Venneri</w:t>
            </w:r>
            <w:proofErr w:type="spellEnd"/>
            <w:r w:rsidR="00317594" w:rsidRPr="00C84FF1">
              <w:rPr>
                <w:sz w:val="20"/>
                <w:szCs w:val="20"/>
              </w:rPr>
              <w:t xml:space="preserve"> </w:t>
            </w:r>
            <w:proofErr w:type="spellStart"/>
            <w:r w:rsidR="00317594" w:rsidRPr="00C84FF1">
              <w:rPr>
                <w:sz w:val="20"/>
                <w:szCs w:val="20"/>
              </w:rPr>
              <w:t>Donatelli</w:t>
            </w:r>
            <w:proofErr w:type="spellEnd"/>
          </w:p>
          <w:p w:rsidR="00242AEE" w:rsidRPr="00C84FF1"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C84FF1">
              <w:rPr>
                <w:sz w:val="20"/>
                <w:szCs w:val="20"/>
              </w:rPr>
              <w:tab/>
            </w:r>
            <w:r w:rsidRPr="00A935AA">
              <w:rPr>
                <w:sz w:val="20"/>
                <w:szCs w:val="20"/>
              </w:rPr>
              <w:t>v. (3</w:t>
            </w:r>
            <w:r w:rsidR="00F7476A">
              <w:rPr>
                <w:sz w:val="20"/>
                <w:szCs w:val="20"/>
              </w:rPr>
              <w:t>45</w:t>
            </w:r>
            <w:r w:rsidR="00CE33B2">
              <w:rPr>
                <w:sz w:val="20"/>
                <w:szCs w:val="20"/>
              </w:rPr>
              <w:t>81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317594" w:rsidP="003B3977">
            <w:pPr>
              <w:tabs>
                <w:tab w:val="left" w:pos="-1440"/>
                <w:tab w:val="left" w:pos="-720"/>
              </w:tabs>
              <w:rPr>
                <w:b/>
                <w:sz w:val="20"/>
                <w:szCs w:val="20"/>
              </w:rPr>
            </w:pPr>
            <w:r>
              <w:rPr>
                <w:b/>
                <w:sz w:val="20"/>
                <w:szCs w:val="20"/>
              </w:rPr>
              <w:t xml:space="preserve">Liberty Mutual Insurance Company et al.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317594">
              <w:rPr>
                <w:sz w:val="20"/>
                <w:szCs w:val="20"/>
              </w:rPr>
              <w:t>Dwain Carlton Burns</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317594">
              <w:rPr>
                <w:sz w:val="20"/>
                <w:szCs w:val="20"/>
              </w:rPr>
              <w:t>Sigurdson</w:t>
            </w:r>
            <w:proofErr w:type="spellEnd"/>
            <w:r w:rsidR="00317594">
              <w:rPr>
                <w:sz w:val="20"/>
                <w:szCs w:val="20"/>
              </w:rPr>
              <w:t xml:space="preserve"> </w:t>
            </w:r>
            <w:proofErr w:type="spellStart"/>
            <w:r w:rsidR="00317594">
              <w:rPr>
                <w:sz w:val="20"/>
                <w:szCs w:val="20"/>
              </w:rPr>
              <w:t>Courtlander</w:t>
            </w:r>
            <w:proofErr w:type="spellEnd"/>
            <w:r w:rsidR="00317594">
              <w:rPr>
                <w:sz w:val="20"/>
                <w:szCs w:val="20"/>
              </w:rPr>
              <w:t xml:space="preserve"> Burns &amp; </w:t>
            </w:r>
            <w:proofErr w:type="spellStart"/>
            <w:r w:rsidR="00317594">
              <w:rPr>
                <w:sz w:val="20"/>
                <w:szCs w:val="20"/>
              </w:rPr>
              <w:t>Smagata</w:t>
            </w:r>
            <w:proofErr w:type="spellEnd"/>
          </w:p>
          <w:p w:rsidR="00242AEE" w:rsidRPr="00A935AA" w:rsidRDefault="00242AEE" w:rsidP="003B3977">
            <w:pPr>
              <w:tabs>
                <w:tab w:val="left" w:pos="-1440"/>
                <w:tab w:val="left" w:pos="-720"/>
              </w:tabs>
              <w:rPr>
                <w:sz w:val="20"/>
                <w:szCs w:val="20"/>
              </w:rPr>
            </w:pPr>
          </w:p>
          <w:p w:rsidR="00317594" w:rsidRPr="00C84FF1" w:rsidRDefault="00317594" w:rsidP="003B3977">
            <w:pPr>
              <w:rPr>
                <w:sz w:val="20"/>
                <w:szCs w:val="20"/>
              </w:rPr>
            </w:pPr>
            <w:r w:rsidRPr="00C84FF1">
              <w:rPr>
                <w:sz w:val="20"/>
                <w:szCs w:val="20"/>
              </w:rPr>
              <w:t>and between</w:t>
            </w:r>
          </w:p>
          <w:p w:rsidR="00242AEE" w:rsidRPr="00A935AA" w:rsidRDefault="00242AEE" w:rsidP="003B3977">
            <w:pPr>
              <w:rPr>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304161" w:rsidP="003B3977">
            <w:pPr>
              <w:keepNext/>
              <w:keepLines/>
              <w:tabs>
                <w:tab w:val="left" w:pos="-1440"/>
                <w:tab w:val="left" w:pos="-720"/>
              </w:tabs>
              <w:rPr>
                <w:b/>
                <w:sz w:val="20"/>
                <w:szCs w:val="20"/>
              </w:rPr>
            </w:pPr>
            <w:proofErr w:type="spellStart"/>
            <w:r>
              <w:rPr>
                <w:b/>
                <w:sz w:val="20"/>
                <w:szCs w:val="20"/>
              </w:rPr>
              <w:t>Fernand</w:t>
            </w:r>
            <w:proofErr w:type="spellEnd"/>
            <w:r>
              <w:rPr>
                <w:b/>
                <w:sz w:val="20"/>
                <w:szCs w:val="20"/>
              </w:rPr>
              <w:t xml:space="preserve"> </w:t>
            </w:r>
            <w:proofErr w:type="spellStart"/>
            <w:r>
              <w:rPr>
                <w:b/>
                <w:sz w:val="20"/>
                <w:szCs w:val="20"/>
              </w:rPr>
              <w:t>Robichaud</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proofErr w:type="spellStart"/>
            <w:r w:rsidR="00304161">
              <w:rPr>
                <w:sz w:val="20"/>
                <w:szCs w:val="20"/>
              </w:rPr>
              <w:t>Fernand</w:t>
            </w:r>
            <w:proofErr w:type="spellEnd"/>
            <w:r w:rsidR="00304161">
              <w:rPr>
                <w:sz w:val="20"/>
                <w:szCs w:val="20"/>
              </w:rPr>
              <w:t xml:space="preserve"> </w:t>
            </w:r>
            <w:proofErr w:type="spellStart"/>
            <w:r w:rsidR="00304161">
              <w:rPr>
                <w:sz w:val="20"/>
                <w:szCs w:val="20"/>
              </w:rPr>
              <w:t>Robichaud</w:t>
            </w:r>
            <w:proofErr w:type="spellEnd"/>
          </w:p>
          <w:p w:rsidR="00242AEE" w:rsidRPr="00A935AA" w:rsidRDefault="00242AEE" w:rsidP="003B3977">
            <w:pPr>
              <w:keepNext/>
              <w:keepLines/>
              <w:tabs>
                <w:tab w:val="left" w:pos="-1440"/>
                <w:tab w:val="left" w:pos="-720"/>
              </w:tabs>
              <w:rPr>
                <w:sz w:val="20"/>
                <w:szCs w:val="20"/>
              </w:rPr>
            </w:pPr>
          </w:p>
          <w:p w:rsidR="00242AEE" w:rsidRPr="00317594" w:rsidRDefault="00242AEE" w:rsidP="003B3977">
            <w:pPr>
              <w:keepNext/>
              <w:keepLines/>
              <w:tabs>
                <w:tab w:val="left" w:pos="-1440"/>
                <w:tab w:val="left" w:pos="-720"/>
              </w:tabs>
              <w:rPr>
                <w:sz w:val="20"/>
                <w:szCs w:val="20"/>
              </w:rPr>
            </w:pPr>
            <w:r w:rsidRPr="00A935AA">
              <w:rPr>
                <w:sz w:val="20"/>
                <w:szCs w:val="20"/>
              </w:rPr>
              <w:tab/>
            </w:r>
            <w:r w:rsidRPr="00317594">
              <w:rPr>
                <w:sz w:val="20"/>
                <w:szCs w:val="20"/>
              </w:rPr>
              <w:t>v. (3</w:t>
            </w:r>
            <w:r w:rsidR="00F7476A" w:rsidRPr="00317594">
              <w:rPr>
                <w:sz w:val="20"/>
                <w:szCs w:val="20"/>
              </w:rPr>
              <w:t>4</w:t>
            </w:r>
            <w:r w:rsidR="00304161">
              <w:rPr>
                <w:sz w:val="20"/>
                <w:szCs w:val="20"/>
              </w:rPr>
              <w:t>6</w:t>
            </w:r>
            <w:r w:rsidR="00F7476A" w:rsidRPr="00317594">
              <w:rPr>
                <w:sz w:val="20"/>
                <w:szCs w:val="20"/>
              </w:rPr>
              <w:t>5</w:t>
            </w:r>
            <w:r w:rsidR="00304161">
              <w:rPr>
                <w:sz w:val="20"/>
                <w:szCs w:val="20"/>
              </w:rPr>
              <w:t>9</w:t>
            </w:r>
            <w:r w:rsidRPr="00317594">
              <w:rPr>
                <w:sz w:val="20"/>
                <w:szCs w:val="20"/>
              </w:rPr>
              <w:t>)</w:t>
            </w:r>
          </w:p>
          <w:p w:rsidR="00242AEE" w:rsidRPr="00317594" w:rsidRDefault="00242AEE" w:rsidP="003B3977">
            <w:pPr>
              <w:keepNext/>
              <w:keepLines/>
              <w:tabs>
                <w:tab w:val="left" w:pos="-1440"/>
                <w:tab w:val="left" w:pos="-720"/>
              </w:tabs>
              <w:rPr>
                <w:sz w:val="20"/>
                <w:szCs w:val="20"/>
              </w:rPr>
            </w:pPr>
          </w:p>
          <w:p w:rsidR="00242AEE" w:rsidRPr="00317594" w:rsidRDefault="00304161" w:rsidP="003B3977">
            <w:pPr>
              <w:keepNext/>
              <w:keepLines/>
              <w:tabs>
                <w:tab w:val="left" w:pos="-1440"/>
                <w:tab w:val="left" w:pos="-720"/>
              </w:tabs>
              <w:rPr>
                <w:b/>
                <w:sz w:val="20"/>
                <w:szCs w:val="20"/>
              </w:rPr>
            </w:pPr>
            <w:r>
              <w:rPr>
                <w:b/>
                <w:sz w:val="20"/>
                <w:szCs w:val="20"/>
              </w:rPr>
              <w:t xml:space="preserve">Her Majesty the Queen </w:t>
            </w:r>
            <w:r w:rsidR="00242AEE" w:rsidRPr="00317594">
              <w:rPr>
                <w:b/>
                <w:sz w:val="20"/>
                <w:szCs w:val="20"/>
              </w:rPr>
              <w:t>(</w:t>
            </w:r>
            <w:r>
              <w:rPr>
                <w:b/>
                <w:sz w:val="20"/>
                <w:szCs w:val="20"/>
              </w:rPr>
              <w:t>N.B</w:t>
            </w:r>
            <w:r w:rsidR="00242AEE" w:rsidRPr="00317594">
              <w:rPr>
                <w:b/>
                <w:sz w:val="20"/>
                <w:szCs w:val="20"/>
              </w:rPr>
              <w:t>.)</w:t>
            </w:r>
          </w:p>
          <w:p w:rsidR="00242AEE" w:rsidRPr="00317594" w:rsidRDefault="00242AEE" w:rsidP="003B3977">
            <w:pPr>
              <w:keepNext/>
              <w:keepLines/>
              <w:tabs>
                <w:tab w:val="left" w:pos="-1440"/>
                <w:tab w:val="left" w:pos="-720"/>
              </w:tabs>
              <w:rPr>
                <w:sz w:val="20"/>
                <w:szCs w:val="20"/>
              </w:rPr>
            </w:pPr>
            <w:r w:rsidRPr="00317594">
              <w:rPr>
                <w:sz w:val="20"/>
                <w:szCs w:val="20"/>
              </w:rPr>
              <w:tab/>
            </w:r>
            <w:r w:rsidR="00304161">
              <w:rPr>
                <w:sz w:val="20"/>
                <w:szCs w:val="20"/>
              </w:rPr>
              <w:t xml:space="preserve">Jean-Guy </w:t>
            </w:r>
            <w:proofErr w:type="spellStart"/>
            <w:r w:rsidR="00304161">
              <w:rPr>
                <w:sz w:val="20"/>
                <w:szCs w:val="20"/>
              </w:rPr>
              <w:t>Savoie</w:t>
            </w:r>
            <w:proofErr w:type="spellEnd"/>
          </w:p>
          <w:p w:rsidR="00242AEE" w:rsidRPr="00317594" w:rsidRDefault="00242AEE" w:rsidP="003B3977">
            <w:pPr>
              <w:keepNext/>
              <w:keepLines/>
              <w:tabs>
                <w:tab w:val="left" w:pos="-1440"/>
                <w:tab w:val="left" w:pos="-720"/>
              </w:tabs>
              <w:rPr>
                <w:sz w:val="20"/>
                <w:szCs w:val="20"/>
              </w:rPr>
            </w:pPr>
            <w:r w:rsidRPr="00317594">
              <w:rPr>
                <w:sz w:val="20"/>
                <w:szCs w:val="20"/>
              </w:rPr>
              <w:tab/>
            </w:r>
            <w:r w:rsidR="00304161">
              <w:rPr>
                <w:sz w:val="20"/>
                <w:szCs w:val="20"/>
              </w:rPr>
              <w:t>Crown Prosecutor’s Office</w:t>
            </w:r>
          </w:p>
          <w:p w:rsidR="00242AEE" w:rsidRPr="00317594" w:rsidRDefault="00242AEE" w:rsidP="003B3977">
            <w:pPr>
              <w:keepNext/>
              <w:keepLines/>
              <w:tabs>
                <w:tab w:val="left" w:pos="-1440"/>
                <w:tab w:val="left" w:pos="-720"/>
              </w:tabs>
              <w:rPr>
                <w:sz w:val="20"/>
                <w:szCs w:val="20"/>
              </w:rPr>
            </w:pPr>
          </w:p>
          <w:p w:rsidR="00242AEE" w:rsidRPr="00A935AA" w:rsidRDefault="00242AEE" w:rsidP="00304161">
            <w:pPr>
              <w:rPr>
                <w:sz w:val="20"/>
                <w:szCs w:val="20"/>
              </w:rPr>
            </w:pPr>
            <w:r w:rsidRPr="00A935AA">
              <w:rPr>
                <w:sz w:val="20"/>
                <w:szCs w:val="20"/>
              </w:rPr>
              <w:t xml:space="preserve">FILING DATE: </w:t>
            </w:r>
            <w:r w:rsidR="00304161">
              <w:rPr>
                <w:sz w:val="20"/>
                <w:szCs w:val="20"/>
              </w:rPr>
              <w:t>09</w:t>
            </w:r>
            <w:r w:rsidRPr="00A935AA">
              <w:rPr>
                <w:sz w:val="20"/>
                <w:szCs w:val="20"/>
              </w:rPr>
              <w:t>.0</w:t>
            </w:r>
            <w:r w:rsidR="00304161">
              <w:rPr>
                <w:sz w:val="20"/>
                <w:szCs w:val="20"/>
              </w:rPr>
              <w:t>1</w:t>
            </w:r>
            <w:r w:rsidRPr="00A935AA">
              <w:rPr>
                <w:sz w:val="20"/>
                <w:szCs w:val="20"/>
              </w:rPr>
              <w:t>.201</w:t>
            </w:r>
            <w:r w:rsidR="00F7476A">
              <w:rPr>
                <w:sz w:val="20"/>
                <w:szCs w:val="20"/>
              </w:rPr>
              <w:t>2</w:t>
            </w:r>
            <w:r w:rsidR="00380003" w:rsidRPr="00380003">
              <w:rPr>
                <w:sz w:val="20"/>
                <w:szCs w:val="20"/>
                <w:lang w:val="fr-CA"/>
              </w:rPr>
              <w:pict>
                <v:rect id="_x0000_i1025" style="width:108pt;height:1pt" o:hrpct="0" o:hralign="center" o:hrstd="t" o:hrnoshade="t" o:hr="t" fillcolor="black [3213]" stroked="f"/>
              </w:pict>
            </w:r>
          </w:p>
        </w:tc>
      </w:tr>
      <w:tr w:rsidR="00F7476A" w:rsidRPr="00A935AA" w:rsidTr="003B3977">
        <w:tc>
          <w:tcPr>
            <w:tcW w:w="4320" w:type="dxa"/>
            <w:shd w:val="clear" w:color="auto" w:fill="auto"/>
          </w:tcPr>
          <w:p w:rsidR="00F7476A" w:rsidRPr="00317594" w:rsidRDefault="00317594" w:rsidP="00D73FE8">
            <w:pPr>
              <w:rPr>
                <w:b/>
                <w:sz w:val="20"/>
                <w:szCs w:val="20"/>
                <w:lang w:val="fr-CA"/>
              </w:rPr>
            </w:pPr>
            <w:proofErr w:type="spellStart"/>
            <w:r w:rsidRPr="00317594">
              <w:rPr>
                <w:b/>
                <w:sz w:val="20"/>
                <w:szCs w:val="20"/>
                <w:lang w:val="fr-CA"/>
              </w:rPr>
              <w:t>Micheal</w:t>
            </w:r>
            <w:proofErr w:type="spellEnd"/>
            <w:r w:rsidRPr="00317594">
              <w:rPr>
                <w:b/>
                <w:sz w:val="20"/>
                <w:szCs w:val="20"/>
                <w:lang w:val="fr-CA"/>
              </w:rPr>
              <w:t xml:space="preserve"> </w:t>
            </w:r>
            <w:proofErr w:type="spellStart"/>
            <w:r w:rsidRPr="00317594">
              <w:rPr>
                <w:b/>
                <w:sz w:val="20"/>
                <w:szCs w:val="20"/>
                <w:lang w:val="fr-CA"/>
              </w:rPr>
              <w:t>Venneri</w:t>
            </w:r>
            <w:proofErr w:type="spellEnd"/>
            <w:r w:rsidRPr="00317594">
              <w:rPr>
                <w:b/>
                <w:sz w:val="20"/>
                <w:szCs w:val="20"/>
                <w:lang w:val="fr-CA"/>
              </w:rPr>
              <w:t xml:space="preserve"> et al.</w:t>
            </w:r>
          </w:p>
          <w:p w:rsidR="00F7476A" w:rsidRPr="00317594" w:rsidRDefault="00F7476A" w:rsidP="00D73FE8">
            <w:pPr>
              <w:tabs>
                <w:tab w:val="left" w:pos="-1440"/>
                <w:tab w:val="left" w:pos="-720"/>
              </w:tabs>
              <w:rPr>
                <w:sz w:val="20"/>
                <w:szCs w:val="20"/>
                <w:lang w:val="fr-CA"/>
              </w:rPr>
            </w:pPr>
            <w:r w:rsidRPr="00317594">
              <w:rPr>
                <w:sz w:val="20"/>
                <w:szCs w:val="20"/>
                <w:lang w:val="fr-CA"/>
              </w:rPr>
              <w:tab/>
            </w:r>
            <w:proofErr w:type="spellStart"/>
            <w:r w:rsidR="00317594" w:rsidRPr="00317594">
              <w:rPr>
                <w:sz w:val="20"/>
                <w:szCs w:val="20"/>
                <w:lang w:val="fr-CA"/>
              </w:rPr>
              <w:t>Micheal</w:t>
            </w:r>
            <w:proofErr w:type="spellEnd"/>
            <w:r w:rsidR="00317594" w:rsidRPr="00317594">
              <w:rPr>
                <w:sz w:val="20"/>
                <w:szCs w:val="20"/>
                <w:lang w:val="fr-CA"/>
              </w:rPr>
              <w:t xml:space="preserve"> </w:t>
            </w:r>
            <w:proofErr w:type="spellStart"/>
            <w:r w:rsidR="00317594" w:rsidRPr="00317594">
              <w:rPr>
                <w:sz w:val="20"/>
                <w:szCs w:val="20"/>
                <w:lang w:val="fr-CA"/>
              </w:rPr>
              <w:t>Venneri</w:t>
            </w:r>
            <w:proofErr w:type="spellEnd"/>
          </w:p>
          <w:p w:rsidR="00F7476A" w:rsidRPr="00317594" w:rsidRDefault="00F7476A" w:rsidP="00D73FE8">
            <w:pPr>
              <w:tabs>
                <w:tab w:val="left" w:pos="-1440"/>
                <w:tab w:val="left" w:pos="-720"/>
              </w:tabs>
              <w:rPr>
                <w:sz w:val="20"/>
                <w:szCs w:val="20"/>
                <w:lang w:val="fr-CA"/>
              </w:rPr>
            </w:pPr>
          </w:p>
          <w:p w:rsidR="00F7476A" w:rsidRPr="00A935AA" w:rsidRDefault="00F7476A" w:rsidP="00D73FE8">
            <w:pPr>
              <w:tabs>
                <w:tab w:val="left" w:pos="-1440"/>
                <w:tab w:val="left" w:pos="-720"/>
              </w:tabs>
              <w:rPr>
                <w:sz w:val="20"/>
                <w:szCs w:val="20"/>
              </w:rPr>
            </w:pPr>
            <w:r w:rsidRPr="00317594">
              <w:rPr>
                <w:sz w:val="20"/>
                <w:szCs w:val="20"/>
                <w:lang w:val="fr-CA"/>
              </w:rPr>
              <w:tab/>
            </w:r>
            <w:r w:rsidRPr="00A935AA">
              <w:rPr>
                <w:sz w:val="20"/>
                <w:szCs w:val="20"/>
              </w:rPr>
              <w:t>v. (3</w:t>
            </w:r>
            <w:r>
              <w:rPr>
                <w:sz w:val="20"/>
                <w:szCs w:val="20"/>
              </w:rPr>
              <w:t>45</w:t>
            </w:r>
            <w:r w:rsidR="00317594">
              <w:rPr>
                <w:sz w:val="20"/>
                <w:szCs w:val="20"/>
              </w:rPr>
              <w:t>81</w:t>
            </w:r>
            <w:r w:rsidRPr="00A935AA">
              <w:rPr>
                <w:sz w:val="20"/>
                <w:szCs w:val="20"/>
              </w:rPr>
              <w:t>)</w:t>
            </w:r>
          </w:p>
          <w:p w:rsidR="00F7476A" w:rsidRPr="00A935AA" w:rsidRDefault="00F7476A" w:rsidP="00D73FE8">
            <w:pPr>
              <w:tabs>
                <w:tab w:val="left" w:pos="-1440"/>
                <w:tab w:val="left" w:pos="-720"/>
              </w:tabs>
              <w:rPr>
                <w:sz w:val="20"/>
                <w:szCs w:val="20"/>
              </w:rPr>
            </w:pPr>
          </w:p>
          <w:p w:rsidR="00F7476A" w:rsidRPr="00A935AA" w:rsidRDefault="00317594" w:rsidP="00D73FE8">
            <w:pPr>
              <w:tabs>
                <w:tab w:val="left" w:pos="-1440"/>
                <w:tab w:val="left" w:pos="-720"/>
              </w:tabs>
              <w:rPr>
                <w:b/>
                <w:sz w:val="20"/>
                <w:szCs w:val="20"/>
              </w:rPr>
            </w:pPr>
            <w:r>
              <w:rPr>
                <w:b/>
                <w:sz w:val="20"/>
                <w:szCs w:val="20"/>
              </w:rPr>
              <w:t xml:space="preserve">Liberty Insurance Company of Canada et al. </w:t>
            </w:r>
            <w:r w:rsidRPr="00A935AA">
              <w:rPr>
                <w:b/>
                <w:sz w:val="20"/>
                <w:szCs w:val="20"/>
              </w:rPr>
              <w:t>(</w:t>
            </w:r>
            <w:r>
              <w:rPr>
                <w:b/>
                <w:sz w:val="20"/>
                <w:szCs w:val="20"/>
              </w:rPr>
              <w:t>Ont</w:t>
            </w:r>
            <w:r w:rsidRPr="00A935AA">
              <w:rPr>
                <w:b/>
                <w:sz w:val="20"/>
                <w:szCs w:val="20"/>
              </w:rPr>
              <w:t>.)</w:t>
            </w:r>
          </w:p>
          <w:p w:rsidR="00317594" w:rsidRPr="00A935AA" w:rsidRDefault="00F7476A" w:rsidP="00317594">
            <w:pPr>
              <w:tabs>
                <w:tab w:val="left" w:pos="-1440"/>
                <w:tab w:val="left" w:pos="-720"/>
              </w:tabs>
              <w:rPr>
                <w:sz w:val="20"/>
                <w:szCs w:val="20"/>
              </w:rPr>
            </w:pPr>
            <w:r w:rsidRPr="00A935AA">
              <w:rPr>
                <w:sz w:val="20"/>
                <w:szCs w:val="20"/>
              </w:rPr>
              <w:tab/>
            </w:r>
            <w:r w:rsidR="00317594">
              <w:rPr>
                <w:sz w:val="20"/>
                <w:szCs w:val="20"/>
              </w:rPr>
              <w:t>Dwain Carlton Burns</w:t>
            </w:r>
          </w:p>
          <w:p w:rsidR="00317594" w:rsidRPr="00A935AA" w:rsidRDefault="00317594" w:rsidP="00317594">
            <w:pPr>
              <w:tabs>
                <w:tab w:val="left" w:pos="-1440"/>
                <w:tab w:val="left" w:pos="-720"/>
              </w:tabs>
              <w:rPr>
                <w:sz w:val="20"/>
                <w:szCs w:val="20"/>
              </w:rPr>
            </w:pPr>
            <w:r w:rsidRPr="00A935AA">
              <w:rPr>
                <w:sz w:val="20"/>
                <w:szCs w:val="20"/>
              </w:rPr>
              <w:tab/>
            </w:r>
            <w:proofErr w:type="spellStart"/>
            <w:r>
              <w:rPr>
                <w:sz w:val="20"/>
                <w:szCs w:val="20"/>
              </w:rPr>
              <w:t>Sigurdson</w:t>
            </w:r>
            <w:proofErr w:type="spellEnd"/>
            <w:r>
              <w:rPr>
                <w:sz w:val="20"/>
                <w:szCs w:val="20"/>
              </w:rPr>
              <w:t xml:space="preserve"> </w:t>
            </w:r>
            <w:proofErr w:type="spellStart"/>
            <w:r>
              <w:rPr>
                <w:sz w:val="20"/>
                <w:szCs w:val="20"/>
              </w:rPr>
              <w:t>Courtlander</w:t>
            </w:r>
            <w:proofErr w:type="spellEnd"/>
            <w:r>
              <w:rPr>
                <w:sz w:val="20"/>
                <w:szCs w:val="20"/>
              </w:rPr>
              <w:t xml:space="preserve"> Burns &amp; </w:t>
            </w:r>
            <w:proofErr w:type="spellStart"/>
            <w:r>
              <w:rPr>
                <w:sz w:val="20"/>
                <w:szCs w:val="20"/>
              </w:rPr>
              <w:t>Smagata</w:t>
            </w:r>
            <w:proofErr w:type="spellEnd"/>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317594">
              <w:rPr>
                <w:sz w:val="20"/>
                <w:szCs w:val="20"/>
              </w:rPr>
              <w:t>13</w:t>
            </w:r>
            <w:r w:rsidRPr="00A935AA">
              <w:rPr>
                <w:sz w:val="20"/>
                <w:szCs w:val="20"/>
              </w:rPr>
              <w:t>.</w:t>
            </w:r>
            <w:r w:rsidR="00317594">
              <w:rPr>
                <w:sz w:val="20"/>
                <w:szCs w:val="20"/>
              </w:rPr>
              <w:t>1</w:t>
            </w:r>
            <w:r>
              <w:rPr>
                <w:sz w:val="20"/>
                <w:szCs w:val="20"/>
              </w:rPr>
              <w:t>2</w:t>
            </w:r>
            <w:r w:rsidRPr="00A935AA">
              <w:rPr>
                <w:sz w:val="20"/>
                <w:szCs w:val="20"/>
              </w:rPr>
              <w:t>.201</w:t>
            </w:r>
            <w:r w:rsidR="00317594">
              <w:rPr>
                <w:sz w:val="20"/>
                <w:szCs w:val="20"/>
              </w:rPr>
              <w:t>1</w:t>
            </w:r>
          </w:p>
          <w:p w:rsidR="00F7476A" w:rsidRPr="00A935AA" w:rsidRDefault="00380003" w:rsidP="00D73FE8">
            <w:pPr>
              <w:rPr>
                <w:sz w:val="20"/>
                <w:szCs w:val="20"/>
              </w:rPr>
            </w:pPr>
            <w:r w:rsidRPr="00380003">
              <w:rPr>
                <w:sz w:val="20"/>
                <w:szCs w:val="20"/>
                <w:lang w:val="fr-CA"/>
              </w:rPr>
              <w:pict>
                <v:rect id="_x0000_i1026"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Pr="00A935AA" w:rsidRDefault="00304161" w:rsidP="00D73FE8">
            <w:pPr>
              <w:keepNext/>
              <w:keepLines/>
              <w:tabs>
                <w:tab w:val="left" w:pos="-1440"/>
                <w:tab w:val="left" w:pos="-720"/>
              </w:tabs>
              <w:rPr>
                <w:b/>
                <w:sz w:val="20"/>
                <w:szCs w:val="20"/>
              </w:rPr>
            </w:pPr>
            <w:r>
              <w:rPr>
                <w:b/>
                <w:sz w:val="20"/>
                <w:szCs w:val="20"/>
              </w:rPr>
              <w:t xml:space="preserve">Valery </w:t>
            </w:r>
            <w:proofErr w:type="spellStart"/>
            <w:r>
              <w:rPr>
                <w:b/>
                <w:sz w:val="20"/>
                <w:szCs w:val="20"/>
              </w:rPr>
              <w:t>Fabrikant</w:t>
            </w:r>
            <w:proofErr w:type="spellEnd"/>
          </w:p>
          <w:p w:rsidR="00F7476A" w:rsidRPr="00A935AA" w:rsidRDefault="00F7476A" w:rsidP="00D73FE8">
            <w:pPr>
              <w:keepNext/>
              <w:keepLines/>
              <w:tabs>
                <w:tab w:val="left" w:pos="-1440"/>
                <w:tab w:val="left" w:pos="-720"/>
              </w:tabs>
              <w:rPr>
                <w:sz w:val="20"/>
                <w:szCs w:val="20"/>
              </w:rPr>
            </w:pPr>
            <w:r w:rsidRPr="00A935AA">
              <w:rPr>
                <w:sz w:val="20"/>
                <w:szCs w:val="20"/>
              </w:rPr>
              <w:tab/>
            </w:r>
            <w:r w:rsidR="00304161">
              <w:rPr>
                <w:sz w:val="20"/>
                <w:szCs w:val="20"/>
              </w:rPr>
              <w:t xml:space="preserve">Valery </w:t>
            </w:r>
            <w:proofErr w:type="spellStart"/>
            <w:r w:rsidR="00304161">
              <w:rPr>
                <w:sz w:val="20"/>
                <w:szCs w:val="20"/>
              </w:rPr>
              <w:t>Fabrikant</w:t>
            </w:r>
            <w:proofErr w:type="spellEnd"/>
          </w:p>
          <w:p w:rsidR="00F7476A" w:rsidRPr="00A935AA" w:rsidRDefault="00F7476A" w:rsidP="00D73FE8">
            <w:pPr>
              <w:keepNext/>
              <w:keepLines/>
              <w:tabs>
                <w:tab w:val="left" w:pos="-1440"/>
                <w:tab w:val="left" w:pos="-720"/>
              </w:tabs>
              <w:rPr>
                <w:sz w:val="20"/>
                <w:szCs w:val="20"/>
              </w:rPr>
            </w:pPr>
          </w:p>
          <w:p w:rsidR="00F7476A" w:rsidRPr="00304161" w:rsidRDefault="00F7476A" w:rsidP="00D73FE8">
            <w:pPr>
              <w:keepNext/>
              <w:keepLines/>
              <w:tabs>
                <w:tab w:val="left" w:pos="-1440"/>
                <w:tab w:val="left" w:pos="-720"/>
              </w:tabs>
              <w:rPr>
                <w:sz w:val="20"/>
                <w:szCs w:val="20"/>
              </w:rPr>
            </w:pPr>
            <w:r w:rsidRPr="00A935AA">
              <w:rPr>
                <w:sz w:val="20"/>
                <w:szCs w:val="20"/>
              </w:rPr>
              <w:tab/>
            </w:r>
            <w:r w:rsidRPr="00304161">
              <w:rPr>
                <w:sz w:val="20"/>
                <w:szCs w:val="20"/>
              </w:rPr>
              <w:t>v. (345</w:t>
            </w:r>
            <w:r w:rsidR="00304161" w:rsidRPr="00304161">
              <w:rPr>
                <w:sz w:val="20"/>
                <w:szCs w:val="20"/>
              </w:rPr>
              <w:t>87</w:t>
            </w:r>
            <w:r w:rsidRPr="00304161">
              <w:rPr>
                <w:sz w:val="20"/>
                <w:szCs w:val="20"/>
              </w:rPr>
              <w:t>)</w:t>
            </w:r>
          </w:p>
          <w:p w:rsidR="00F7476A" w:rsidRPr="00304161" w:rsidRDefault="00F7476A" w:rsidP="00D73FE8">
            <w:pPr>
              <w:keepNext/>
              <w:keepLines/>
              <w:tabs>
                <w:tab w:val="left" w:pos="-1440"/>
                <w:tab w:val="left" w:pos="-720"/>
              </w:tabs>
              <w:rPr>
                <w:sz w:val="20"/>
                <w:szCs w:val="20"/>
              </w:rPr>
            </w:pPr>
          </w:p>
          <w:p w:rsidR="00F7476A" w:rsidRPr="006B233C" w:rsidRDefault="00304161" w:rsidP="00D73FE8">
            <w:pPr>
              <w:keepNext/>
              <w:keepLines/>
              <w:tabs>
                <w:tab w:val="left" w:pos="-1440"/>
                <w:tab w:val="left" w:pos="-720"/>
              </w:tabs>
              <w:rPr>
                <w:b/>
                <w:sz w:val="20"/>
                <w:szCs w:val="20"/>
              </w:rPr>
            </w:pPr>
            <w:r w:rsidRPr="00304161">
              <w:rPr>
                <w:b/>
                <w:sz w:val="20"/>
                <w:szCs w:val="20"/>
                <w:lang w:val="fr-CA"/>
              </w:rPr>
              <w:t xml:space="preserve">M.N.S. </w:t>
            </w:r>
            <w:proofErr w:type="spellStart"/>
            <w:r w:rsidRPr="00304161">
              <w:rPr>
                <w:b/>
                <w:sz w:val="20"/>
                <w:szCs w:val="20"/>
                <w:lang w:val="fr-CA"/>
              </w:rPr>
              <w:t>Swamy</w:t>
            </w:r>
            <w:proofErr w:type="spellEnd"/>
            <w:r w:rsidRPr="00304161">
              <w:rPr>
                <w:b/>
                <w:sz w:val="20"/>
                <w:szCs w:val="20"/>
                <w:lang w:val="fr-CA"/>
              </w:rPr>
              <w:t xml:space="preserve"> et al.</w:t>
            </w:r>
            <w:r>
              <w:rPr>
                <w:b/>
                <w:sz w:val="20"/>
                <w:szCs w:val="20"/>
                <w:lang w:val="fr-CA"/>
              </w:rPr>
              <w:t xml:space="preserve"> </w:t>
            </w:r>
            <w:r w:rsidR="00F7476A" w:rsidRPr="006B233C">
              <w:rPr>
                <w:b/>
                <w:sz w:val="20"/>
                <w:szCs w:val="20"/>
              </w:rPr>
              <w:t>(</w:t>
            </w:r>
            <w:r w:rsidRPr="006B233C">
              <w:rPr>
                <w:b/>
                <w:sz w:val="20"/>
                <w:szCs w:val="20"/>
              </w:rPr>
              <w:t>Que</w:t>
            </w:r>
            <w:r w:rsidR="00F7476A" w:rsidRPr="006B233C">
              <w:rPr>
                <w:b/>
                <w:sz w:val="20"/>
                <w:szCs w:val="20"/>
              </w:rPr>
              <w:t>.)</w:t>
            </w:r>
          </w:p>
          <w:p w:rsidR="00F7476A" w:rsidRPr="006B233C" w:rsidRDefault="00F7476A" w:rsidP="00D73FE8">
            <w:pPr>
              <w:keepNext/>
              <w:keepLines/>
              <w:tabs>
                <w:tab w:val="left" w:pos="-1440"/>
                <w:tab w:val="left" w:pos="-720"/>
              </w:tabs>
              <w:rPr>
                <w:sz w:val="20"/>
                <w:szCs w:val="20"/>
              </w:rPr>
            </w:pPr>
            <w:r w:rsidRPr="006B233C">
              <w:rPr>
                <w:sz w:val="20"/>
                <w:szCs w:val="20"/>
              </w:rPr>
              <w:tab/>
            </w:r>
            <w:r w:rsidR="006B233C" w:rsidRPr="006B233C">
              <w:rPr>
                <w:sz w:val="20"/>
                <w:szCs w:val="20"/>
              </w:rPr>
              <w:t xml:space="preserve">J.R. </w:t>
            </w:r>
            <w:proofErr w:type="spellStart"/>
            <w:r w:rsidR="006B233C" w:rsidRPr="006B233C">
              <w:rPr>
                <w:sz w:val="20"/>
                <w:szCs w:val="20"/>
              </w:rPr>
              <w:t>Kristian</w:t>
            </w:r>
            <w:proofErr w:type="spellEnd"/>
            <w:r w:rsidR="006B233C" w:rsidRPr="006B233C">
              <w:rPr>
                <w:sz w:val="20"/>
                <w:szCs w:val="20"/>
              </w:rPr>
              <w:t xml:space="preserve"> </w:t>
            </w:r>
            <w:proofErr w:type="spellStart"/>
            <w:r w:rsidR="006B233C" w:rsidRPr="006B233C">
              <w:rPr>
                <w:sz w:val="20"/>
                <w:szCs w:val="20"/>
              </w:rPr>
              <w:t>Brabander</w:t>
            </w:r>
            <w:proofErr w:type="spellEnd"/>
          </w:p>
          <w:p w:rsidR="00F7476A" w:rsidRPr="006B233C" w:rsidRDefault="00F7476A" w:rsidP="00D73FE8">
            <w:pPr>
              <w:keepNext/>
              <w:keepLines/>
              <w:tabs>
                <w:tab w:val="left" w:pos="-1440"/>
                <w:tab w:val="left" w:pos="-720"/>
              </w:tabs>
              <w:rPr>
                <w:sz w:val="20"/>
                <w:szCs w:val="20"/>
              </w:rPr>
            </w:pPr>
            <w:r w:rsidRPr="006B233C">
              <w:rPr>
                <w:sz w:val="20"/>
                <w:szCs w:val="20"/>
              </w:rPr>
              <w:tab/>
            </w:r>
            <w:r w:rsidR="006B233C" w:rsidRPr="006B233C">
              <w:rPr>
                <w:sz w:val="20"/>
                <w:szCs w:val="20"/>
              </w:rPr>
              <w:t xml:space="preserve">McCarthy </w:t>
            </w:r>
            <w:proofErr w:type="spellStart"/>
            <w:r w:rsidR="006B233C" w:rsidRPr="006B233C">
              <w:rPr>
                <w:sz w:val="20"/>
                <w:szCs w:val="20"/>
              </w:rPr>
              <w:t>Tétrault</w:t>
            </w:r>
            <w:proofErr w:type="spellEnd"/>
            <w:r w:rsidR="006B233C" w:rsidRPr="006B233C">
              <w:rPr>
                <w:sz w:val="20"/>
                <w:szCs w:val="20"/>
              </w:rPr>
              <w:t xml:space="preserve"> LLP</w:t>
            </w:r>
          </w:p>
          <w:p w:rsidR="00F7476A" w:rsidRPr="006B233C" w:rsidRDefault="00F7476A" w:rsidP="00D73FE8">
            <w:pPr>
              <w:keepNext/>
              <w:keepLines/>
              <w:tabs>
                <w:tab w:val="left" w:pos="-1440"/>
                <w:tab w:val="left" w:pos="-720"/>
              </w:tabs>
              <w:rPr>
                <w:sz w:val="20"/>
                <w:szCs w:val="20"/>
              </w:rPr>
            </w:pPr>
          </w:p>
          <w:p w:rsidR="00F7476A" w:rsidRPr="00A935AA" w:rsidRDefault="00F7476A" w:rsidP="006B233C">
            <w:pPr>
              <w:rPr>
                <w:sz w:val="20"/>
                <w:szCs w:val="20"/>
              </w:rPr>
            </w:pPr>
            <w:r w:rsidRPr="00A935AA">
              <w:rPr>
                <w:sz w:val="20"/>
                <w:szCs w:val="20"/>
              </w:rPr>
              <w:t>FILING DATE: 2</w:t>
            </w:r>
            <w:r w:rsidR="006B233C">
              <w:rPr>
                <w:sz w:val="20"/>
                <w:szCs w:val="20"/>
              </w:rPr>
              <w:t>6</w:t>
            </w:r>
            <w:r w:rsidRPr="00A935AA">
              <w:rPr>
                <w:sz w:val="20"/>
                <w:szCs w:val="20"/>
              </w:rPr>
              <w:t>.0</w:t>
            </w:r>
            <w:r w:rsidR="006B233C">
              <w:rPr>
                <w:sz w:val="20"/>
                <w:szCs w:val="20"/>
              </w:rPr>
              <w:t>1</w:t>
            </w:r>
            <w:r w:rsidRPr="00A935AA">
              <w:rPr>
                <w:sz w:val="20"/>
                <w:szCs w:val="20"/>
              </w:rPr>
              <w:t>.201</w:t>
            </w:r>
            <w:r>
              <w:rPr>
                <w:sz w:val="20"/>
                <w:szCs w:val="20"/>
              </w:rPr>
              <w:t>2</w:t>
            </w:r>
            <w:r w:rsidR="00380003" w:rsidRPr="00380003">
              <w:rPr>
                <w:sz w:val="20"/>
                <w:szCs w:val="20"/>
                <w:lang w:val="fr-CA"/>
              </w:rPr>
              <w:pict>
                <v:rect id="_x0000_i1027" style="width:108pt;height:1pt" o:hrpct="0" o:hralign="center" o:hrstd="t" o:hrnoshade="t" o:hr="t" fillcolor="black [3213]" stroked="f"/>
              </w:pict>
            </w:r>
          </w:p>
        </w:tc>
      </w:tr>
      <w:tr w:rsidR="00F7476A" w:rsidRPr="00A935AA" w:rsidTr="003B3977">
        <w:tc>
          <w:tcPr>
            <w:tcW w:w="4320" w:type="dxa"/>
            <w:shd w:val="clear" w:color="auto" w:fill="auto"/>
          </w:tcPr>
          <w:p w:rsidR="00F7476A" w:rsidRDefault="00F7476A" w:rsidP="00D73FE8">
            <w:pPr>
              <w:rPr>
                <w:b/>
                <w:sz w:val="20"/>
                <w:szCs w:val="20"/>
              </w:rPr>
            </w:pPr>
          </w:p>
          <w:p w:rsidR="006B233C" w:rsidRPr="00C84FF1" w:rsidRDefault="006B233C" w:rsidP="00D73FE8">
            <w:pPr>
              <w:rPr>
                <w:b/>
                <w:sz w:val="20"/>
                <w:szCs w:val="20"/>
                <w:lang w:val="fr-CA"/>
              </w:rPr>
            </w:pPr>
            <w:proofErr w:type="spellStart"/>
            <w:r w:rsidRPr="00C84FF1">
              <w:rPr>
                <w:b/>
                <w:sz w:val="20"/>
                <w:szCs w:val="20"/>
                <w:lang w:val="fr-CA"/>
              </w:rPr>
              <w:t>Andre</w:t>
            </w:r>
            <w:proofErr w:type="spellEnd"/>
            <w:r w:rsidRPr="00C84FF1">
              <w:rPr>
                <w:b/>
                <w:sz w:val="20"/>
                <w:szCs w:val="20"/>
                <w:lang w:val="fr-CA"/>
              </w:rPr>
              <w:t xml:space="preserve"> Murray</w:t>
            </w:r>
          </w:p>
          <w:p w:rsidR="00F7476A" w:rsidRPr="00C84FF1" w:rsidRDefault="00F7476A" w:rsidP="00D73FE8">
            <w:pPr>
              <w:tabs>
                <w:tab w:val="left" w:pos="-1440"/>
                <w:tab w:val="left" w:pos="-720"/>
              </w:tabs>
              <w:rPr>
                <w:sz w:val="20"/>
                <w:szCs w:val="20"/>
                <w:lang w:val="fr-CA"/>
              </w:rPr>
            </w:pPr>
            <w:r w:rsidRPr="00C84FF1">
              <w:rPr>
                <w:sz w:val="20"/>
                <w:szCs w:val="20"/>
                <w:lang w:val="fr-CA"/>
              </w:rPr>
              <w:tab/>
            </w:r>
            <w:proofErr w:type="spellStart"/>
            <w:r w:rsidR="006B233C" w:rsidRPr="00C84FF1">
              <w:rPr>
                <w:sz w:val="20"/>
                <w:szCs w:val="20"/>
                <w:lang w:val="fr-CA"/>
              </w:rPr>
              <w:t>Andre</w:t>
            </w:r>
            <w:proofErr w:type="spellEnd"/>
            <w:r w:rsidR="006B233C" w:rsidRPr="00C84FF1">
              <w:rPr>
                <w:sz w:val="20"/>
                <w:szCs w:val="20"/>
                <w:lang w:val="fr-CA"/>
              </w:rPr>
              <w:t xml:space="preserve"> Murray</w:t>
            </w:r>
          </w:p>
          <w:p w:rsidR="00F7476A" w:rsidRPr="00C84FF1" w:rsidRDefault="00F7476A" w:rsidP="00D73FE8">
            <w:pPr>
              <w:tabs>
                <w:tab w:val="left" w:pos="-1440"/>
                <w:tab w:val="left" w:pos="-720"/>
              </w:tabs>
              <w:rPr>
                <w:sz w:val="20"/>
                <w:szCs w:val="20"/>
                <w:lang w:val="fr-CA"/>
              </w:rPr>
            </w:pPr>
          </w:p>
          <w:p w:rsidR="00F7476A" w:rsidRPr="00C84FF1" w:rsidRDefault="00F7476A" w:rsidP="00D73FE8">
            <w:pPr>
              <w:tabs>
                <w:tab w:val="left" w:pos="-1440"/>
                <w:tab w:val="left" w:pos="-720"/>
              </w:tabs>
              <w:rPr>
                <w:sz w:val="20"/>
                <w:szCs w:val="20"/>
                <w:lang w:val="fr-CA"/>
              </w:rPr>
            </w:pPr>
            <w:r w:rsidRPr="00C84FF1">
              <w:rPr>
                <w:sz w:val="20"/>
                <w:szCs w:val="20"/>
                <w:lang w:val="fr-CA"/>
              </w:rPr>
              <w:tab/>
              <w:t>v. (34</w:t>
            </w:r>
            <w:r w:rsidR="006B233C" w:rsidRPr="00C84FF1">
              <w:rPr>
                <w:sz w:val="20"/>
                <w:szCs w:val="20"/>
                <w:lang w:val="fr-CA"/>
              </w:rPr>
              <w:t>679</w:t>
            </w:r>
            <w:r w:rsidRPr="00C84FF1">
              <w:rPr>
                <w:sz w:val="20"/>
                <w:szCs w:val="20"/>
                <w:lang w:val="fr-CA"/>
              </w:rPr>
              <w:t>)</w:t>
            </w:r>
          </w:p>
          <w:p w:rsidR="00F7476A" w:rsidRPr="00C84FF1" w:rsidRDefault="00F7476A" w:rsidP="00D73FE8">
            <w:pPr>
              <w:tabs>
                <w:tab w:val="left" w:pos="-1440"/>
                <w:tab w:val="left" w:pos="-720"/>
              </w:tabs>
              <w:rPr>
                <w:sz w:val="20"/>
                <w:szCs w:val="20"/>
                <w:lang w:val="fr-CA"/>
              </w:rPr>
            </w:pPr>
          </w:p>
          <w:p w:rsidR="00F7476A" w:rsidRPr="00A935AA" w:rsidRDefault="006B233C" w:rsidP="00D73FE8">
            <w:pPr>
              <w:tabs>
                <w:tab w:val="left" w:pos="-1440"/>
                <w:tab w:val="left" w:pos="-720"/>
              </w:tabs>
              <w:rPr>
                <w:b/>
                <w:sz w:val="20"/>
                <w:szCs w:val="20"/>
              </w:rPr>
            </w:pPr>
            <w:r>
              <w:rPr>
                <w:b/>
                <w:sz w:val="20"/>
                <w:szCs w:val="20"/>
              </w:rPr>
              <w:t xml:space="preserve">Betty Rose </w:t>
            </w:r>
            <w:proofErr w:type="spellStart"/>
            <w:r>
              <w:rPr>
                <w:b/>
                <w:sz w:val="20"/>
                <w:szCs w:val="20"/>
              </w:rPr>
              <w:t>Danielski</w:t>
            </w:r>
            <w:proofErr w:type="spellEnd"/>
            <w:r>
              <w:rPr>
                <w:b/>
                <w:sz w:val="20"/>
                <w:szCs w:val="20"/>
              </w:rPr>
              <w:t xml:space="preserve"> </w:t>
            </w:r>
            <w:r w:rsidR="00F7476A" w:rsidRPr="00A935AA">
              <w:rPr>
                <w:b/>
                <w:sz w:val="20"/>
                <w:szCs w:val="20"/>
              </w:rPr>
              <w:t>(</w:t>
            </w:r>
            <w:r>
              <w:rPr>
                <w:b/>
                <w:sz w:val="20"/>
                <w:szCs w:val="20"/>
              </w:rPr>
              <w:t>N.</w:t>
            </w:r>
            <w:r w:rsidR="00F7476A" w:rsidRPr="00A935AA">
              <w:rPr>
                <w:b/>
                <w:sz w:val="20"/>
                <w:szCs w:val="20"/>
              </w:rPr>
              <w:t>B.)</w:t>
            </w:r>
          </w:p>
          <w:p w:rsidR="00F7476A" w:rsidRPr="00A935AA" w:rsidRDefault="00F7476A" w:rsidP="00D73FE8">
            <w:pPr>
              <w:tabs>
                <w:tab w:val="left" w:pos="-1440"/>
                <w:tab w:val="left" w:pos="-720"/>
              </w:tabs>
              <w:rPr>
                <w:sz w:val="20"/>
                <w:szCs w:val="20"/>
              </w:rPr>
            </w:pPr>
            <w:r w:rsidRPr="00A935AA">
              <w:rPr>
                <w:sz w:val="20"/>
                <w:szCs w:val="20"/>
              </w:rPr>
              <w:tab/>
            </w:r>
            <w:r w:rsidR="006B233C">
              <w:rPr>
                <w:sz w:val="20"/>
                <w:szCs w:val="20"/>
              </w:rPr>
              <w:t>E. Thomas Christie</w:t>
            </w:r>
          </w:p>
          <w:p w:rsidR="00F7476A" w:rsidRPr="00A935AA" w:rsidRDefault="00F7476A" w:rsidP="00D73FE8">
            <w:pPr>
              <w:tabs>
                <w:tab w:val="left" w:pos="-1440"/>
                <w:tab w:val="left" w:pos="-720"/>
              </w:tabs>
              <w:rPr>
                <w:sz w:val="20"/>
                <w:szCs w:val="20"/>
              </w:rPr>
            </w:pPr>
            <w:r w:rsidRPr="00A935AA">
              <w:rPr>
                <w:sz w:val="20"/>
                <w:szCs w:val="20"/>
              </w:rPr>
              <w:tab/>
            </w:r>
            <w:r w:rsidR="006B233C">
              <w:rPr>
                <w:sz w:val="20"/>
                <w:szCs w:val="20"/>
              </w:rPr>
              <w:t>Christie Law Office</w:t>
            </w:r>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6B233C">
              <w:rPr>
                <w:sz w:val="20"/>
                <w:szCs w:val="20"/>
              </w:rPr>
              <w:t>30</w:t>
            </w:r>
            <w:r w:rsidRPr="00A935AA">
              <w:rPr>
                <w:sz w:val="20"/>
                <w:szCs w:val="20"/>
              </w:rPr>
              <w:t>.0</w:t>
            </w:r>
            <w:r w:rsidR="006B233C">
              <w:rPr>
                <w:sz w:val="20"/>
                <w:szCs w:val="20"/>
              </w:rPr>
              <w:t>1</w:t>
            </w:r>
            <w:r w:rsidRPr="00A935AA">
              <w:rPr>
                <w:sz w:val="20"/>
                <w:szCs w:val="20"/>
              </w:rPr>
              <w:t>.201</w:t>
            </w:r>
            <w:r>
              <w:rPr>
                <w:sz w:val="20"/>
                <w:szCs w:val="20"/>
              </w:rPr>
              <w:t>2</w:t>
            </w:r>
          </w:p>
          <w:p w:rsidR="00F7476A" w:rsidRPr="00A935AA" w:rsidRDefault="00380003" w:rsidP="00D73FE8">
            <w:pPr>
              <w:rPr>
                <w:sz w:val="20"/>
                <w:szCs w:val="20"/>
              </w:rPr>
            </w:pPr>
            <w:r w:rsidRPr="00380003">
              <w:rPr>
                <w:sz w:val="20"/>
                <w:szCs w:val="20"/>
                <w:lang w:val="fr-CA"/>
              </w:rPr>
              <w:pict>
                <v:rect id="_x0000_i1028"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Default="00F7476A" w:rsidP="00242AEE">
            <w:pPr>
              <w:jc w:val="center"/>
              <w:rPr>
                <w:sz w:val="20"/>
                <w:szCs w:val="20"/>
              </w:rPr>
            </w:pPr>
          </w:p>
          <w:p w:rsidR="00F7476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Pr="00A935AA" w:rsidRDefault="006B233C" w:rsidP="00D73FE8">
            <w:pPr>
              <w:keepNext/>
              <w:keepLines/>
              <w:tabs>
                <w:tab w:val="left" w:pos="-1440"/>
                <w:tab w:val="left" w:pos="-720"/>
              </w:tabs>
              <w:rPr>
                <w:b/>
                <w:sz w:val="20"/>
                <w:szCs w:val="20"/>
              </w:rPr>
            </w:pPr>
            <w:r>
              <w:rPr>
                <w:b/>
                <w:sz w:val="20"/>
                <w:szCs w:val="20"/>
              </w:rPr>
              <w:t>Her Majesty the Queen</w:t>
            </w:r>
          </w:p>
          <w:p w:rsidR="00F7476A" w:rsidRPr="00A935AA" w:rsidRDefault="00F7476A" w:rsidP="00D73FE8">
            <w:pPr>
              <w:keepNext/>
              <w:keepLines/>
              <w:tabs>
                <w:tab w:val="left" w:pos="-1440"/>
                <w:tab w:val="left" w:pos="-720"/>
              </w:tabs>
              <w:rPr>
                <w:sz w:val="20"/>
                <w:szCs w:val="20"/>
              </w:rPr>
            </w:pPr>
            <w:r w:rsidRPr="00A935AA">
              <w:rPr>
                <w:sz w:val="20"/>
                <w:szCs w:val="20"/>
              </w:rPr>
              <w:tab/>
            </w:r>
            <w:r w:rsidR="006B233C">
              <w:rPr>
                <w:sz w:val="20"/>
                <w:szCs w:val="20"/>
              </w:rPr>
              <w:t xml:space="preserve">Jennifer A. </w:t>
            </w:r>
            <w:proofErr w:type="spellStart"/>
            <w:r w:rsidR="006B233C">
              <w:rPr>
                <w:sz w:val="20"/>
                <w:szCs w:val="20"/>
              </w:rPr>
              <w:t>MacLellan</w:t>
            </w:r>
            <w:proofErr w:type="spellEnd"/>
          </w:p>
          <w:p w:rsidR="00F7476A" w:rsidRPr="00A935AA" w:rsidRDefault="00F7476A" w:rsidP="00D73FE8">
            <w:pPr>
              <w:keepNext/>
              <w:keepLines/>
              <w:tabs>
                <w:tab w:val="left" w:pos="-1440"/>
                <w:tab w:val="left" w:pos="-720"/>
              </w:tabs>
              <w:rPr>
                <w:sz w:val="20"/>
                <w:szCs w:val="20"/>
              </w:rPr>
            </w:pPr>
            <w:r w:rsidRPr="00A935AA">
              <w:rPr>
                <w:sz w:val="20"/>
                <w:szCs w:val="20"/>
              </w:rPr>
              <w:tab/>
            </w:r>
            <w:r w:rsidR="006B233C">
              <w:rPr>
                <w:sz w:val="20"/>
                <w:szCs w:val="20"/>
              </w:rPr>
              <w:t xml:space="preserve">Public Prosecution Service of Nova </w:t>
            </w:r>
            <w:r w:rsidR="006B233C">
              <w:rPr>
                <w:sz w:val="20"/>
                <w:szCs w:val="20"/>
              </w:rPr>
              <w:tab/>
              <w:t>Scotia</w:t>
            </w:r>
          </w:p>
          <w:p w:rsidR="00F7476A" w:rsidRPr="00A935AA" w:rsidRDefault="00F7476A" w:rsidP="00D73FE8">
            <w:pPr>
              <w:keepNext/>
              <w:keepLines/>
              <w:tabs>
                <w:tab w:val="left" w:pos="-1440"/>
                <w:tab w:val="left" w:pos="-720"/>
              </w:tabs>
              <w:rPr>
                <w:sz w:val="20"/>
                <w:szCs w:val="20"/>
              </w:rPr>
            </w:pPr>
          </w:p>
          <w:p w:rsidR="00F7476A" w:rsidRPr="00304161" w:rsidRDefault="00F7476A" w:rsidP="00D73FE8">
            <w:pPr>
              <w:keepNext/>
              <w:keepLines/>
              <w:tabs>
                <w:tab w:val="left" w:pos="-1440"/>
                <w:tab w:val="left" w:pos="-720"/>
              </w:tabs>
              <w:rPr>
                <w:sz w:val="20"/>
                <w:szCs w:val="20"/>
              </w:rPr>
            </w:pPr>
            <w:r w:rsidRPr="00A935AA">
              <w:rPr>
                <w:sz w:val="20"/>
                <w:szCs w:val="20"/>
              </w:rPr>
              <w:tab/>
            </w:r>
            <w:r w:rsidRPr="00304161">
              <w:rPr>
                <w:sz w:val="20"/>
                <w:szCs w:val="20"/>
              </w:rPr>
              <w:t>v. (34</w:t>
            </w:r>
            <w:r w:rsidR="006B233C">
              <w:rPr>
                <w:sz w:val="20"/>
                <w:szCs w:val="20"/>
              </w:rPr>
              <w:t>6</w:t>
            </w:r>
            <w:r w:rsidRPr="00304161">
              <w:rPr>
                <w:sz w:val="20"/>
                <w:szCs w:val="20"/>
              </w:rPr>
              <w:t>5</w:t>
            </w:r>
            <w:r w:rsidR="006B233C">
              <w:rPr>
                <w:sz w:val="20"/>
                <w:szCs w:val="20"/>
              </w:rPr>
              <w:t>0</w:t>
            </w:r>
            <w:r w:rsidRPr="00304161">
              <w:rPr>
                <w:sz w:val="20"/>
                <w:szCs w:val="20"/>
              </w:rPr>
              <w:t>)</w:t>
            </w:r>
          </w:p>
          <w:p w:rsidR="00F7476A" w:rsidRPr="00304161" w:rsidRDefault="00F7476A" w:rsidP="00D73FE8">
            <w:pPr>
              <w:keepNext/>
              <w:keepLines/>
              <w:tabs>
                <w:tab w:val="left" w:pos="-1440"/>
                <w:tab w:val="left" w:pos="-720"/>
              </w:tabs>
              <w:rPr>
                <w:sz w:val="20"/>
                <w:szCs w:val="20"/>
              </w:rPr>
            </w:pPr>
          </w:p>
          <w:p w:rsidR="00F7476A" w:rsidRPr="00304161" w:rsidRDefault="006B233C" w:rsidP="00D73FE8">
            <w:pPr>
              <w:keepNext/>
              <w:keepLines/>
              <w:tabs>
                <w:tab w:val="left" w:pos="-1440"/>
                <w:tab w:val="left" w:pos="-720"/>
              </w:tabs>
              <w:rPr>
                <w:b/>
                <w:sz w:val="20"/>
                <w:szCs w:val="20"/>
              </w:rPr>
            </w:pPr>
            <w:r>
              <w:rPr>
                <w:b/>
                <w:sz w:val="20"/>
                <w:szCs w:val="20"/>
              </w:rPr>
              <w:t xml:space="preserve">Ernest Fenwick </w:t>
            </w:r>
            <w:proofErr w:type="spellStart"/>
            <w:r>
              <w:rPr>
                <w:b/>
                <w:sz w:val="20"/>
                <w:szCs w:val="20"/>
              </w:rPr>
              <w:t>MacIntosh</w:t>
            </w:r>
            <w:proofErr w:type="spellEnd"/>
            <w:r>
              <w:rPr>
                <w:b/>
                <w:sz w:val="20"/>
                <w:szCs w:val="20"/>
              </w:rPr>
              <w:t xml:space="preserve"> </w:t>
            </w:r>
            <w:r w:rsidR="00F7476A" w:rsidRPr="00304161">
              <w:rPr>
                <w:b/>
                <w:sz w:val="20"/>
                <w:szCs w:val="20"/>
              </w:rPr>
              <w:t>(</w:t>
            </w:r>
            <w:r>
              <w:rPr>
                <w:b/>
                <w:sz w:val="20"/>
                <w:szCs w:val="20"/>
              </w:rPr>
              <w:t>N.S</w:t>
            </w:r>
            <w:r w:rsidR="00F7476A" w:rsidRPr="00304161">
              <w:rPr>
                <w:b/>
                <w:sz w:val="20"/>
                <w:szCs w:val="20"/>
              </w:rPr>
              <w:t>.)</w:t>
            </w:r>
          </w:p>
          <w:p w:rsidR="00F7476A" w:rsidRPr="00304161" w:rsidRDefault="00F7476A" w:rsidP="00D73FE8">
            <w:pPr>
              <w:keepNext/>
              <w:keepLines/>
              <w:tabs>
                <w:tab w:val="left" w:pos="-1440"/>
                <w:tab w:val="left" w:pos="-720"/>
              </w:tabs>
              <w:rPr>
                <w:sz w:val="20"/>
                <w:szCs w:val="20"/>
              </w:rPr>
            </w:pPr>
            <w:r w:rsidRPr="00304161">
              <w:rPr>
                <w:sz w:val="20"/>
                <w:szCs w:val="20"/>
              </w:rPr>
              <w:tab/>
            </w:r>
            <w:r w:rsidR="006B233C">
              <w:rPr>
                <w:sz w:val="20"/>
                <w:szCs w:val="20"/>
              </w:rPr>
              <w:t>David J. Bright, Q.C.</w:t>
            </w:r>
          </w:p>
          <w:p w:rsidR="00F7476A" w:rsidRPr="00304161" w:rsidRDefault="00F7476A" w:rsidP="00D73FE8">
            <w:pPr>
              <w:keepNext/>
              <w:keepLines/>
              <w:tabs>
                <w:tab w:val="left" w:pos="-1440"/>
                <w:tab w:val="left" w:pos="-720"/>
              </w:tabs>
              <w:rPr>
                <w:sz w:val="20"/>
                <w:szCs w:val="20"/>
              </w:rPr>
            </w:pPr>
            <w:r w:rsidRPr="00304161">
              <w:rPr>
                <w:sz w:val="20"/>
                <w:szCs w:val="20"/>
              </w:rPr>
              <w:tab/>
            </w:r>
            <w:r w:rsidR="006B233C">
              <w:rPr>
                <w:sz w:val="20"/>
                <w:szCs w:val="20"/>
              </w:rPr>
              <w:t>Boyne Clarke LLP</w:t>
            </w:r>
          </w:p>
          <w:p w:rsidR="00F7476A" w:rsidRPr="00304161" w:rsidRDefault="00F7476A" w:rsidP="00D73FE8">
            <w:pPr>
              <w:keepNext/>
              <w:keepLines/>
              <w:tabs>
                <w:tab w:val="left" w:pos="-1440"/>
                <w:tab w:val="left" w:pos="-720"/>
              </w:tabs>
              <w:rPr>
                <w:sz w:val="20"/>
                <w:szCs w:val="20"/>
              </w:rPr>
            </w:pPr>
          </w:p>
          <w:p w:rsidR="00F7476A" w:rsidRPr="00A935AA" w:rsidRDefault="00F7476A" w:rsidP="006B233C">
            <w:pPr>
              <w:rPr>
                <w:sz w:val="20"/>
                <w:szCs w:val="20"/>
              </w:rPr>
            </w:pPr>
            <w:r w:rsidRPr="00A935AA">
              <w:rPr>
                <w:sz w:val="20"/>
                <w:szCs w:val="20"/>
              </w:rPr>
              <w:t xml:space="preserve">FILING DATE: </w:t>
            </w:r>
            <w:r w:rsidR="006B233C">
              <w:rPr>
                <w:sz w:val="20"/>
                <w:szCs w:val="20"/>
              </w:rPr>
              <w:t>03</w:t>
            </w:r>
            <w:r w:rsidRPr="00A935AA">
              <w:rPr>
                <w:sz w:val="20"/>
                <w:szCs w:val="20"/>
              </w:rPr>
              <w:t>.0</w:t>
            </w:r>
            <w:r>
              <w:rPr>
                <w:sz w:val="20"/>
                <w:szCs w:val="20"/>
              </w:rPr>
              <w:t>2</w:t>
            </w:r>
            <w:r w:rsidRPr="00A935AA">
              <w:rPr>
                <w:sz w:val="20"/>
                <w:szCs w:val="20"/>
              </w:rPr>
              <w:t>.201</w:t>
            </w:r>
            <w:r>
              <w:rPr>
                <w:sz w:val="20"/>
                <w:szCs w:val="20"/>
              </w:rPr>
              <w:t>2</w:t>
            </w:r>
            <w:r w:rsidR="00380003" w:rsidRPr="00380003">
              <w:rPr>
                <w:sz w:val="20"/>
                <w:szCs w:val="20"/>
                <w:lang w:val="fr-CA"/>
              </w:rPr>
              <w:pict>
                <v:rect id="_x0000_i1029" style="width:108pt;height:1pt" o:hrpct="0" o:hralign="center" o:hrstd="t" o:hrnoshade="t" o:hr="t" fillcolor="black [3213]" stroked="f"/>
              </w:pict>
            </w:r>
          </w:p>
        </w:tc>
      </w:tr>
      <w:tr w:rsidR="00F7476A" w:rsidRPr="00A935AA" w:rsidTr="003B3977">
        <w:trPr>
          <w:cantSplit/>
        </w:trPr>
        <w:tc>
          <w:tcPr>
            <w:tcW w:w="4320" w:type="dxa"/>
            <w:shd w:val="clear" w:color="auto" w:fill="auto"/>
          </w:tcPr>
          <w:p w:rsidR="00F7476A" w:rsidRPr="00A935AA" w:rsidRDefault="00C84FF1" w:rsidP="00D73FE8">
            <w:pPr>
              <w:rPr>
                <w:b/>
                <w:sz w:val="20"/>
                <w:szCs w:val="20"/>
              </w:rPr>
            </w:pPr>
            <w:r>
              <w:rPr>
                <w:b/>
                <w:sz w:val="20"/>
                <w:szCs w:val="20"/>
              </w:rPr>
              <w:t xml:space="preserve">T. Kofi </w:t>
            </w:r>
            <w:proofErr w:type="spellStart"/>
            <w:r>
              <w:rPr>
                <w:b/>
                <w:sz w:val="20"/>
                <w:szCs w:val="20"/>
              </w:rPr>
              <w:t>Hadjor</w:t>
            </w:r>
            <w:proofErr w:type="spellEnd"/>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Osborne G. Barnwell</w:t>
            </w:r>
          </w:p>
          <w:p w:rsidR="00F7476A" w:rsidRPr="00A935AA" w:rsidRDefault="00F7476A" w:rsidP="00D73FE8">
            <w:pPr>
              <w:tabs>
                <w:tab w:val="left" w:pos="-1440"/>
                <w:tab w:val="left" w:pos="-720"/>
              </w:tabs>
              <w:rPr>
                <w:sz w:val="20"/>
                <w:szCs w:val="20"/>
              </w:rPr>
            </w:pPr>
          </w:p>
          <w:p w:rsidR="00F7476A" w:rsidRPr="00523F71" w:rsidRDefault="00F7476A" w:rsidP="00D73FE8">
            <w:pPr>
              <w:tabs>
                <w:tab w:val="left" w:pos="-1440"/>
                <w:tab w:val="left" w:pos="-720"/>
              </w:tabs>
              <w:rPr>
                <w:sz w:val="20"/>
                <w:szCs w:val="20"/>
                <w:lang w:val="fr-CA"/>
              </w:rPr>
            </w:pPr>
            <w:r w:rsidRPr="00A935AA">
              <w:rPr>
                <w:sz w:val="20"/>
                <w:szCs w:val="20"/>
              </w:rPr>
              <w:tab/>
            </w:r>
            <w:r w:rsidRPr="00523F71">
              <w:rPr>
                <w:sz w:val="20"/>
                <w:szCs w:val="20"/>
                <w:lang w:val="fr-CA"/>
              </w:rPr>
              <w:t>v. (34</w:t>
            </w:r>
            <w:r w:rsidR="00C84FF1" w:rsidRPr="00523F71">
              <w:rPr>
                <w:sz w:val="20"/>
                <w:szCs w:val="20"/>
                <w:lang w:val="fr-CA"/>
              </w:rPr>
              <w:t>646</w:t>
            </w:r>
            <w:r w:rsidRPr="00523F71">
              <w:rPr>
                <w:sz w:val="20"/>
                <w:szCs w:val="20"/>
                <w:lang w:val="fr-CA"/>
              </w:rPr>
              <w:t>)</w:t>
            </w:r>
          </w:p>
          <w:p w:rsidR="00F7476A" w:rsidRPr="00523F71" w:rsidRDefault="00F7476A" w:rsidP="00D73FE8">
            <w:pPr>
              <w:tabs>
                <w:tab w:val="left" w:pos="-1440"/>
                <w:tab w:val="left" w:pos="-720"/>
              </w:tabs>
              <w:rPr>
                <w:sz w:val="20"/>
                <w:szCs w:val="20"/>
                <w:lang w:val="fr-CA"/>
              </w:rPr>
            </w:pPr>
          </w:p>
          <w:p w:rsidR="00F7476A" w:rsidRPr="00A935AA" w:rsidRDefault="00C84FF1" w:rsidP="00D73FE8">
            <w:pPr>
              <w:tabs>
                <w:tab w:val="left" w:pos="-1440"/>
                <w:tab w:val="left" w:pos="-720"/>
              </w:tabs>
              <w:rPr>
                <w:b/>
                <w:sz w:val="20"/>
                <w:szCs w:val="20"/>
              </w:rPr>
            </w:pPr>
            <w:r w:rsidRPr="00C84FF1">
              <w:rPr>
                <w:b/>
                <w:sz w:val="20"/>
                <w:szCs w:val="20"/>
                <w:lang w:val="fr-CA"/>
              </w:rPr>
              <w:t xml:space="preserve">Sault Ste. Marie Police Services </w:t>
            </w:r>
            <w:proofErr w:type="spellStart"/>
            <w:r w:rsidRPr="00C84FF1">
              <w:rPr>
                <w:b/>
                <w:sz w:val="20"/>
                <w:szCs w:val="20"/>
                <w:lang w:val="fr-CA"/>
              </w:rPr>
              <w:t>Board</w:t>
            </w:r>
            <w:proofErr w:type="spellEnd"/>
            <w:r w:rsidRPr="00C84FF1">
              <w:rPr>
                <w:b/>
                <w:sz w:val="20"/>
                <w:szCs w:val="20"/>
                <w:lang w:val="fr-CA"/>
              </w:rPr>
              <w:t xml:space="preserve"> et al. </w:t>
            </w:r>
            <w:r w:rsidR="00F7476A" w:rsidRPr="00A935AA">
              <w:rPr>
                <w:b/>
                <w:sz w:val="20"/>
                <w:szCs w:val="20"/>
              </w:rPr>
              <w:t>(</w:t>
            </w:r>
            <w:r>
              <w:rPr>
                <w:b/>
                <w:sz w:val="20"/>
                <w:szCs w:val="20"/>
              </w:rPr>
              <w:t>Ont</w:t>
            </w:r>
            <w:r w:rsidR="00F7476A" w:rsidRPr="00A935AA">
              <w:rPr>
                <w:b/>
                <w:sz w:val="20"/>
                <w:szCs w:val="20"/>
              </w:rPr>
              <w:t>.)</w:t>
            </w:r>
          </w:p>
          <w:p w:rsidR="00F7476A" w:rsidRDefault="00F7476A" w:rsidP="00D73FE8">
            <w:pPr>
              <w:tabs>
                <w:tab w:val="left" w:pos="-1440"/>
                <w:tab w:val="left" w:pos="-720"/>
              </w:tabs>
              <w:rPr>
                <w:sz w:val="20"/>
                <w:szCs w:val="20"/>
              </w:rPr>
            </w:pPr>
            <w:r w:rsidRPr="00A935AA">
              <w:rPr>
                <w:sz w:val="20"/>
                <w:szCs w:val="20"/>
              </w:rPr>
              <w:tab/>
            </w:r>
            <w:r w:rsidR="00C84FF1">
              <w:rPr>
                <w:sz w:val="20"/>
                <w:szCs w:val="20"/>
              </w:rPr>
              <w:t>John C. Walker</w:t>
            </w:r>
          </w:p>
          <w:p w:rsidR="00C84FF1" w:rsidRPr="00A935AA" w:rsidRDefault="00C84FF1" w:rsidP="00D73FE8">
            <w:pPr>
              <w:tabs>
                <w:tab w:val="left" w:pos="-1440"/>
                <w:tab w:val="left" w:pos="-720"/>
              </w:tabs>
              <w:rPr>
                <w:sz w:val="20"/>
                <w:szCs w:val="20"/>
              </w:rPr>
            </w:pPr>
            <w:r>
              <w:rPr>
                <w:sz w:val="20"/>
                <w:szCs w:val="20"/>
              </w:rPr>
              <w:tab/>
              <w:t>Walker, Thompson</w:t>
            </w:r>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C84FF1">
              <w:rPr>
                <w:sz w:val="20"/>
                <w:szCs w:val="20"/>
              </w:rPr>
              <w:t>06</w:t>
            </w:r>
            <w:r w:rsidRPr="00A935AA">
              <w:rPr>
                <w:sz w:val="20"/>
                <w:szCs w:val="20"/>
              </w:rPr>
              <w:t>.0</w:t>
            </w:r>
            <w:r>
              <w:rPr>
                <w:sz w:val="20"/>
                <w:szCs w:val="20"/>
              </w:rPr>
              <w:t>2</w:t>
            </w:r>
            <w:r w:rsidRPr="00A935AA">
              <w:rPr>
                <w:sz w:val="20"/>
                <w:szCs w:val="20"/>
              </w:rPr>
              <w:t>.201</w:t>
            </w:r>
            <w:r>
              <w:rPr>
                <w:sz w:val="20"/>
                <w:szCs w:val="20"/>
              </w:rPr>
              <w:t>2</w:t>
            </w:r>
          </w:p>
          <w:p w:rsidR="00F7476A" w:rsidRPr="00A935AA" w:rsidRDefault="00380003" w:rsidP="00D73FE8">
            <w:pPr>
              <w:rPr>
                <w:sz w:val="20"/>
                <w:szCs w:val="20"/>
              </w:rPr>
            </w:pPr>
            <w:r w:rsidRPr="00380003">
              <w:rPr>
                <w:sz w:val="20"/>
                <w:szCs w:val="20"/>
                <w:lang w:val="fr-CA"/>
              </w:rPr>
              <w:pict>
                <v:rect id="_x0000_i1030"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Default="00F7476A" w:rsidP="00D73FE8">
            <w:pPr>
              <w:keepNext/>
              <w:keepLines/>
              <w:tabs>
                <w:tab w:val="left" w:pos="-1440"/>
                <w:tab w:val="left" w:pos="-720"/>
              </w:tabs>
              <w:rPr>
                <w:b/>
                <w:sz w:val="20"/>
                <w:szCs w:val="20"/>
              </w:rPr>
            </w:pPr>
          </w:p>
          <w:p w:rsidR="00C84FF1" w:rsidRPr="00523F71" w:rsidRDefault="00C84FF1" w:rsidP="00D73FE8">
            <w:pPr>
              <w:keepNext/>
              <w:keepLines/>
              <w:tabs>
                <w:tab w:val="left" w:pos="-1440"/>
                <w:tab w:val="left" w:pos="-720"/>
              </w:tabs>
              <w:rPr>
                <w:b/>
                <w:sz w:val="20"/>
                <w:szCs w:val="20"/>
                <w:lang w:val="fr-CA"/>
              </w:rPr>
            </w:pPr>
            <w:proofErr w:type="spellStart"/>
            <w:r w:rsidRPr="00523F71">
              <w:rPr>
                <w:b/>
                <w:sz w:val="20"/>
                <w:szCs w:val="20"/>
                <w:lang w:val="fr-CA"/>
              </w:rPr>
              <w:t>Mihai</w:t>
            </w:r>
            <w:proofErr w:type="spellEnd"/>
            <w:r w:rsidRPr="00523F71">
              <w:rPr>
                <w:b/>
                <w:sz w:val="20"/>
                <w:szCs w:val="20"/>
                <w:lang w:val="fr-CA"/>
              </w:rPr>
              <w:t xml:space="preserve"> </w:t>
            </w:r>
            <w:proofErr w:type="spellStart"/>
            <w:r w:rsidRPr="00523F71">
              <w:rPr>
                <w:b/>
                <w:sz w:val="20"/>
                <w:szCs w:val="20"/>
                <w:lang w:val="fr-CA"/>
              </w:rPr>
              <w:t>Ibanescu</w:t>
            </w:r>
            <w:proofErr w:type="spellEnd"/>
          </w:p>
          <w:p w:rsidR="00F7476A" w:rsidRPr="00523F71" w:rsidRDefault="00F7476A" w:rsidP="00D73FE8">
            <w:pPr>
              <w:keepNext/>
              <w:keepLines/>
              <w:tabs>
                <w:tab w:val="left" w:pos="-1440"/>
                <w:tab w:val="left" w:pos="-720"/>
              </w:tabs>
              <w:rPr>
                <w:sz w:val="20"/>
                <w:szCs w:val="20"/>
                <w:lang w:val="fr-CA"/>
              </w:rPr>
            </w:pPr>
            <w:r w:rsidRPr="00523F71">
              <w:rPr>
                <w:sz w:val="20"/>
                <w:szCs w:val="20"/>
                <w:lang w:val="fr-CA"/>
              </w:rPr>
              <w:tab/>
            </w:r>
            <w:r w:rsidR="00C84FF1" w:rsidRPr="00523F71">
              <w:rPr>
                <w:sz w:val="20"/>
                <w:szCs w:val="20"/>
                <w:lang w:val="fr-CA"/>
              </w:rPr>
              <w:t xml:space="preserve">Rose-Mélanie </w:t>
            </w:r>
            <w:proofErr w:type="spellStart"/>
            <w:r w:rsidR="00C84FF1" w:rsidRPr="00523F71">
              <w:rPr>
                <w:sz w:val="20"/>
                <w:szCs w:val="20"/>
                <w:lang w:val="fr-CA"/>
              </w:rPr>
              <w:t>Drivod</w:t>
            </w:r>
            <w:proofErr w:type="spellEnd"/>
          </w:p>
          <w:p w:rsidR="00F7476A" w:rsidRPr="00523F71" w:rsidRDefault="00F7476A" w:rsidP="00D73FE8">
            <w:pPr>
              <w:keepNext/>
              <w:keepLines/>
              <w:tabs>
                <w:tab w:val="left" w:pos="-1440"/>
                <w:tab w:val="left" w:pos="-720"/>
              </w:tabs>
              <w:rPr>
                <w:sz w:val="20"/>
                <w:szCs w:val="20"/>
                <w:lang w:val="fr-CA"/>
              </w:rPr>
            </w:pPr>
            <w:r w:rsidRPr="00523F71">
              <w:rPr>
                <w:sz w:val="20"/>
                <w:szCs w:val="20"/>
                <w:lang w:val="fr-CA"/>
              </w:rPr>
              <w:tab/>
            </w:r>
            <w:proofErr w:type="spellStart"/>
            <w:r w:rsidR="00C84FF1" w:rsidRPr="00523F71">
              <w:rPr>
                <w:sz w:val="20"/>
                <w:szCs w:val="20"/>
                <w:lang w:val="fr-CA"/>
              </w:rPr>
              <w:t>Schurman</w:t>
            </w:r>
            <w:proofErr w:type="spellEnd"/>
            <w:r w:rsidR="00C84FF1" w:rsidRPr="00523F71">
              <w:rPr>
                <w:sz w:val="20"/>
                <w:szCs w:val="20"/>
                <w:lang w:val="fr-CA"/>
              </w:rPr>
              <w:t>, Longo, Grenier</w:t>
            </w:r>
          </w:p>
          <w:p w:rsidR="00F7476A" w:rsidRPr="00523F71" w:rsidRDefault="00F7476A" w:rsidP="00D73FE8">
            <w:pPr>
              <w:keepNext/>
              <w:keepLines/>
              <w:tabs>
                <w:tab w:val="left" w:pos="-1440"/>
                <w:tab w:val="left" w:pos="-720"/>
              </w:tabs>
              <w:rPr>
                <w:sz w:val="20"/>
                <w:szCs w:val="20"/>
                <w:lang w:val="fr-CA"/>
              </w:rPr>
            </w:pPr>
          </w:p>
          <w:p w:rsidR="00F7476A" w:rsidRPr="00523F71" w:rsidRDefault="00F7476A" w:rsidP="00D73FE8">
            <w:pPr>
              <w:keepNext/>
              <w:keepLines/>
              <w:tabs>
                <w:tab w:val="left" w:pos="-1440"/>
                <w:tab w:val="left" w:pos="-720"/>
              </w:tabs>
              <w:rPr>
                <w:sz w:val="20"/>
                <w:szCs w:val="20"/>
                <w:lang w:val="fr-CA"/>
              </w:rPr>
            </w:pPr>
            <w:r w:rsidRPr="00523F71">
              <w:rPr>
                <w:sz w:val="20"/>
                <w:szCs w:val="20"/>
                <w:lang w:val="fr-CA"/>
              </w:rPr>
              <w:tab/>
            </w:r>
            <w:r w:rsidR="00C84FF1" w:rsidRPr="00523F71">
              <w:rPr>
                <w:sz w:val="20"/>
                <w:szCs w:val="20"/>
                <w:lang w:val="fr-CA"/>
              </w:rPr>
              <w:t>c</w:t>
            </w:r>
            <w:r w:rsidRPr="00523F71">
              <w:rPr>
                <w:sz w:val="20"/>
                <w:szCs w:val="20"/>
                <w:lang w:val="fr-CA"/>
              </w:rPr>
              <w:t>. (34</w:t>
            </w:r>
            <w:r w:rsidR="00C84FF1" w:rsidRPr="00523F71">
              <w:rPr>
                <w:sz w:val="20"/>
                <w:szCs w:val="20"/>
                <w:lang w:val="fr-CA"/>
              </w:rPr>
              <w:t>6</w:t>
            </w:r>
            <w:r w:rsidRPr="00523F71">
              <w:rPr>
                <w:sz w:val="20"/>
                <w:szCs w:val="20"/>
                <w:lang w:val="fr-CA"/>
              </w:rPr>
              <w:t>5</w:t>
            </w:r>
            <w:r w:rsidR="00C84FF1" w:rsidRPr="00523F71">
              <w:rPr>
                <w:sz w:val="20"/>
                <w:szCs w:val="20"/>
                <w:lang w:val="fr-CA"/>
              </w:rPr>
              <w:t>3</w:t>
            </w:r>
            <w:r w:rsidRPr="00523F71">
              <w:rPr>
                <w:sz w:val="20"/>
                <w:szCs w:val="20"/>
                <w:lang w:val="fr-CA"/>
              </w:rPr>
              <w:t>)</w:t>
            </w:r>
          </w:p>
          <w:p w:rsidR="00F7476A" w:rsidRPr="00523F71" w:rsidRDefault="00F7476A" w:rsidP="00D73FE8">
            <w:pPr>
              <w:keepNext/>
              <w:keepLines/>
              <w:tabs>
                <w:tab w:val="left" w:pos="-1440"/>
                <w:tab w:val="left" w:pos="-720"/>
              </w:tabs>
              <w:rPr>
                <w:sz w:val="20"/>
                <w:szCs w:val="20"/>
                <w:lang w:val="fr-CA"/>
              </w:rPr>
            </w:pPr>
          </w:p>
          <w:p w:rsidR="00F7476A" w:rsidRPr="00C84FF1" w:rsidRDefault="00C84FF1" w:rsidP="00D73FE8">
            <w:pPr>
              <w:keepNext/>
              <w:keepLines/>
              <w:tabs>
                <w:tab w:val="left" w:pos="-1440"/>
                <w:tab w:val="left" w:pos="-720"/>
              </w:tabs>
              <w:rPr>
                <w:b/>
                <w:sz w:val="20"/>
                <w:szCs w:val="20"/>
                <w:lang w:val="fr-CA"/>
              </w:rPr>
            </w:pPr>
            <w:r w:rsidRPr="00C84FF1">
              <w:rPr>
                <w:b/>
                <w:sz w:val="20"/>
                <w:szCs w:val="20"/>
                <w:lang w:val="fr-CA"/>
              </w:rPr>
              <w:t xml:space="preserve">Sa Majesté la Reine </w:t>
            </w:r>
            <w:r w:rsidR="00F7476A" w:rsidRPr="00C84FF1">
              <w:rPr>
                <w:b/>
                <w:sz w:val="20"/>
                <w:szCs w:val="20"/>
                <w:lang w:val="fr-CA"/>
              </w:rPr>
              <w:t>(</w:t>
            </w:r>
            <w:proofErr w:type="spellStart"/>
            <w:r w:rsidRPr="00C84FF1">
              <w:rPr>
                <w:b/>
                <w:sz w:val="20"/>
                <w:szCs w:val="20"/>
                <w:lang w:val="fr-CA"/>
              </w:rPr>
              <w:t>Qc</w:t>
            </w:r>
            <w:proofErr w:type="spellEnd"/>
            <w:r w:rsidR="00F7476A" w:rsidRPr="00C84FF1">
              <w:rPr>
                <w:b/>
                <w:sz w:val="20"/>
                <w:szCs w:val="20"/>
                <w:lang w:val="fr-CA"/>
              </w:rPr>
              <w:t>)</w:t>
            </w:r>
          </w:p>
          <w:p w:rsidR="00F7476A" w:rsidRPr="00523F71" w:rsidRDefault="00F7476A" w:rsidP="00D73FE8">
            <w:pPr>
              <w:keepNext/>
              <w:keepLines/>
              <w:tabs>
                <w:tab w:val="left" w:pos="-1440"/>
                <w:tab w:val="left" w:pos="-720"/>
              </w:tabs>
              <w:rPr>
                <w:sz w:val="20"/>
                <w:szCs w:val="20"/>
                <w:lang w:val="fr-CA"/>
              </w:rPr>
            </w:pPr>
            <w:r w:rsidRPr="00C84FF1">
              <w:rPr>
                <w:sz w:val="20"/>
                <w:szCs w:val="20"/>
                <w:lang w:val="fr-CA"/>
              </w:rPr>
              <w:tab/>
            </w:r>
            <w:r w:rsidR="00C84FF1" w:rsidRPr="00523F71">
              <w:rPr>
                <w:sz w:val="20"/>
                <w:szCs w:val="20"/>
                <w:lang w:val="fr-CA"/>
              </w:rPr>
              <w:t>Benoît Lauzon</w:t>
            </w:r>
          </w:p>
          <w:p w:rsidR="00F7476A" w:rsidRPr="00C84FF1" w:rsidRDefault="00F7476A" w:rsidP="00D73FE8">
            <w:pPr>
              <w:keepNext/>
              <w:keepLines/>
              <w:tabs>
                <w:tab w:val="left" w:pos="-1440"/>
                <w:tab w:val="left" w:pos="-720"/>
              </w:tabs>
              <w:rPr>
                <w:sz w:val="20"/>
                <w:szCs w:val="20"/>
                <w:lang w:val="fr-CA"/>
              </w:rPr>
            </w:pPr>
            <w:r w:rsidRPr="00523F71">
              <w:rPr>
                <w:sz w:val="20"/>
                <w:szCs w:val="20"/>
                <w:lang w:val="fr-CA"/>
              </w:rPr>
              <w:tab/>
            </w:r>
            <w:r w:rsidR="00C84FF1" w:rsidRPr="00C84FF1">
              <w:rPr>
                <w:sz w:val="20"/>
                <w:szCs w:val="20"/>
                <w:lang w:val="fr-CA"/>
              </w:rPr>
              <w:t xml:space="preserve">Poursuites criminelles et pénales du </w:t>
            </w:r>
            <w:r w:rsidR="00C84FF1" w:rsidRPr="00C84FF1">
              <w:rPr>
                <w:sz w:val="20"/>
                <w:szCs w:val="20"/>
                <w:lang w:val="fr-CA"/>
              </w:rPr>
              <w:tab/>
              <w:t>Québec</w:t>
            </w:r>
          </w:p>
          <w:p w:rsidR="00F7476A" w:rsidRPr="00C84FF1" w:rsidRDefault="00F7476A" w:rsidP="00D73FE8">
            <w:pPr>
              <w:keepNext/>
              <w:keepLines/>
              <w:tabs>
                <w:tab w:val="left" w:pos="-1440"/>
                <w:tab w:val="left" w:pos="-720"/>
              </w:tabs>
              <w:rPr>
                <w:sz w:val="20"/>
                <w:szCs w:val="20"/>
                <w:lang w:val="fr-CA"/>
              </w:rPr>
            </w:pPr>
          </w:p>
          <w:p w:rsidR="00F7476A" w:rsidRPr="00A935AA" w:rsidRDefault="00F7476A" w:rsidP="00C84FF1">
            <w:pPr>
              <w:rPr>
                <w:sz w:val="20"/>
                <w:szCs w:val="20"/>
              </w:rPr>
            </w:pPr>
            <w:r w:rsidRPr="00A935AA">
              <w:rPr>
                <w:sz w:val="20"/>
                <w:szCs w:val="20"/>
              </w:rPr>
              <w:t>DATE</w:t>
            </w:r>
            <w:r w:rsidR="001B0D65">
              <w:rPr>
                <w:sz w:val="20"/>
                <w:szCs w:val="20"/>
              </w:rPr>
              <w:t xml:space="preserve"> DE PRODUCTION </w:t>
            </w:r>
            <w:r w:rsidRPr="00A935AA">
              <w:rPr>
                <w:sz w:val="20"/>
                <w:szCs w:val="20"/>
              </w:rPr>
              <w:t xml:space="preserve">: </w:t>
            </w:r>
            <w:r w:rsidR="00C84FF1">
              <w:rPr>
                <w:sz w:val="20"/>
                <w:szCs w:val="20"/>
              </w:rPr>
              <w:t>06</w:t>
            </w:r>
            <w:r w:rsidRPr="00A935AA">
              <w:rPr>
                <w:sz w:val="20"/>
                <w:szCs w:val="20"/>
              </w:rPr>
              <w:t>.0</w:t>
            </w:r>
            <w:r>
              <w:rPr>
                <w:sz w:val="20"/>
                <w:szCs w:val="20"/>
              </w:rPr>
              <w:t>2</w:t>
            </w:r>
            <w:r w:rsidRPr="00A935AA">
              <w:rPr>
                <w:sz w:val="20"/>
                <w:szCs w:val="20"/>
              </w:rPr>
              <w:t>.201</w:t>
            </w:r>
            <w:r>
              <w:rPr>
                <w:sz w:val="20"/>
                <w:szCs w:val="20"/>
              </w:rPr>
              <w:t>2</w:t>
            </w:r>
            <w:r w:rsidR="00380003" w:rsidRPr="00380003">
              <w:rPr>
                <w:sz w:val="20"/>
                <w:szCs w:val="20"/>
                <w:lang w:val="fr-CA"/>
              </w:rPr>
              <w:pict>
                <v:rect id="_x0000_i1031" style="width:108pt;height:1pt" o:hrpct="0" o:hralign="center" o:hrstd="t" o:hrnoshade="t" o:hr="t" fillcolor="black [3213]" stroked="f"/>
              </w:pict>
            </w:r>
          </w:p>
        </w:tc>
      </w:tr>
      <w:tr w:rsidR="00F7476A" w:rsidRPr="00A935AA" w:rsidTr="003B3977">
        <w:trPr>
          <w:cantSplit/>
        </w:trPr>
        <w:tc>
          <w:tcPr>
            <w:tcW w:w="4320" w:type="dxa"/>
            <w:shd w:val="clear" w:color="auto" w:fill="auto"/>
          </w:tcPr>
          <w:p w:rsidR="00F7476A" w:rsidRPr="00A935AA" w:rsidRDefault="00C84FF1" w:rsidP="00D73FE8">
            <w:pPr>
              <w:rPr>
                <w:b/>
                <w:sz w:val="20"/>
                <w:szCs w:val="20"/>
              </w:rPr>
            </w:pPr>
            <w:r>
              <w:rPr>
                <w:b/>
                <w:sz w:val="20"/>
                <w:szCs w:val="20"/>
              </w:rPr>
              <w:lastRenderedPageBreak/>
              <w:t xml:space="preserve">Christopher </w:t>
            </w:r>
            <w:proofErr w:type="spellStart"/>
            <w:r>
              <w:rPr>
                <w:b/>
                <w:sz w:val="20"/>
                <w:szCs w:val="20"/>
              </w:rPr>
              <w:t>Hinn</w:t>
            </w:r>
            <w:proofErr w:type="spellEnd"/>
            <w:r>
              <w:rPr>
                <w:b/>
                <w:sz w:val="20"/>
                <w:szCs w:val="20"/>
              </w:rPr>
              <w:t xml:space="preserve"> also known as Chris </w:t>
            </w:r>
            <w:proofErr w:type="spellStart"/>
            <w:r>
              <w:rPr>
                <w:b/>
                <w:sz w:val="20"/>
                <w:szCs w:val="20"/>
              </w:rPr>
              <w:t>Hinn</w:t>
            </w:r>
            <w:proofErr w:type="spellEnd"/>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Trent Morris</w:t>
            </w:r>
          </w:p>
          <w:p w:rsidR="00F7476A" w:rsidRPr="00A935AA" w:rsidRDefault="00F7476A" w:rsidP="00D73FE8">
            <w:pPr>
              <w:tabs>
                <w:tab w:val="left" w:pos="-1440"/>
                <w:tab w:val="left" w:pos="-720"/>
              </w:tabs>
              <w:rPr>
                <w:sz w:val="20"/>
                <w:szCs w:val="20"/>
              </w:rPr>
            </w:pPr>
            <w:r w:rsidRPr="00A935AA">
              <w:rPr>
                <w:sz w:val="20"/>
                <w:szCs w:val="20"/>
              </w:rPr>
              <w:tab/>
            </w:r>
            <w:proofErr w:type="spellStart"/>
            <w:r w:rsidR="00C84FF1">
              <w:rPr>
                <w:sz w:val="20"/>
                <w:szCs w:val="20"/>
              </w:rPr>
              <w:t>Himelfarb</w:t>
            </w:r>
            <w:proofErr w:type="spellEnd"/>
            <w:r w:rsidR="00C84FF1">
              <w:rPr>
                <w:sz w:val="20"/>
                <w:szCs w:val="20"/>
              </w:rPr>
              <w:t xml:space="preserve"> </w:t>
            </w:r>
            <w:proofErr w:type="spellStart"/>
            <w:r w:rsidR="00C84FF1">
              <w:rPr>
                <w:sz w:val="20"/>
                <w:szCs w:val="20"/>
              </w:rPr>
              <w:t>Proszanski</w:t>
            </w:r>
            <w:proofErr w:type="spellEnd"/>
            <w:r w:rsidR="00C84FF1">
              <w:rPr>
                <w:sz w:val="20"/>
                <w:szCs w:val="20"/>
              </w:rPr>
              <w:t xml:space="preserve"> LLP</w:t>
            </w:r>
          </w:p>
          <w:p w:rsidR="00F7476A" w:rsidRPr="00A935AA" w:rsidRDefault="00F7476A" w:rsidP="00D73FE8">
            <w:pPr>
              <w:tabs>
                <w:tab w:val="left" w:pos="-1440"/>
                <w:tab w:val="left" w:pos="-720"/>
              </w:tabs>
              <w:rPr>
                <w:sz w:val="20"/>
                <w:szCs w:val="20"/>
              </w:rPr>
            </w:pPr>
          </w:p>
          <w:p w:rsidR="00F7476A" w:rsidRPr="00A935AA" w:rsidRDefault="00F7476A" w:rsidP="00D73FE8">
            <w:pPr>
              <w:tabs>
                <w:tab w:val="left" w:pos="-1440"/>
                <w:tab w:val="left" w:pos="-720"/>
              </w:tabs>
              <w:rPr>
                <w:sz w:val="20"/>
                <w:szCs w:val="20"/>
              </w:rPr>
            </w:pPr>
            <w:r w:rsidRPr="00A935AA">
              <w:rPr>
                <w:sz w:val="20"/>
                <w:szCs w:val="20"/>
              </w:rPr>
              <w:tab/>
              <w:t>v. (3</w:t>
            </w:r>
            <w:r>
              <w:rPr>
                <w:sz w:val="20"/>
                <w:szCs w:val="20"/>
              </w:rPr>
              <w:t>4</w:t>
            </w:r>
            <w:r w:rsidR="00C84FF1">
              <w:rPr>
                <w:sz w:val="20"/>
                <w:szCs w:val="20"/>
              </w:rPr>
              <w:t>6</w:t>
            </w:r>
            <w:r>
              <w:rPr>
                <w:sz w:val="20"/>
                <w:szCs w:val="20"/>
              </w:rPr>
              <w:t>5</w:t>
            </w:r>
            <w:r w:rsidR="00C84FF1">
              <w:rPr>
                <w:sz w:val="20"/>
                <w:szCs w:val="20"/>
              </w:rPr>
              <w:t>4</w:t>
            </w:r>
            <w:r w:rsidRPr="00A935AA">
              <w:rPr>
                <w:sz w:val="20"/>
                <w:szCs w:val="20"/>
              </w:rPr>
              <w:t>)</w:t>
            </w:r>
          </w:p>
          <w:p w:rsidR="00F7476A" w:rsidRPr="00A935AA" w:rsidRDefault="00F7476A" w:rsidP="00D73FE8">
            <w:pPr>
              <w:tabs>
                <w:tab w:val="left" w:pos="-1440"/>
                <w:tab w:val="left" w:pos="-720"/>
              </w:tabs>
              <w:rPr>
                <w:sz w:val="20"/>
                <w:szCs w:val="20"/>
              </w:rPr>
            </w:pPr>
          </w:p>
          <w:p w:rsidR="00F7476A" w:rsidRPr="00A935AA" w:rsidRDefault="00C84FF1" w:rsidP="00D73FE8">
            <w:pPr>
              <w:tabs>
                <w:tab w:val="left" w:pos="-1440"/>
                <w:tab w:val="left" w:pos="-720"/>
              </w:tabs>
              <w:rPr>
                <w:b/>
                <w:sz w:val="20"/>
                <w:szCs w:val="20"/>
              </w:rPr>
            </w:pPr>
            <w:proofErr w:type="spellStart"/>
            <w:r>
              <w:rPr>
                <w:b/>
                <w:sz w:val="20"/>
                <w:szCs w:val="20"/>
              </w:rPr>
              <w:t>Pintar</w:t>
            </w:r>
            <w:proofErr w:type="spellEnd"/>
            <w:r>
              <w:rPr>
                <w:b/>
                <w:sz w:val="20"/>
                <w:szCs w:val="20"/>
              </w:rPr>
              <w:t xml:space="preserve"> Manufacturing Corp. </w:t>
            </w:r>
            <w:r w:rsidR="00F7476A" w:rsidRPr="00A935AA">
              <w:rPr>
                <w:b/>
                <w:sz w:val="20"/>
                <w:szCs w:val="20"/>
              </w:rPr>
              <w:t>(</w:t>
            </w:r>
            <w:r>
              <w:rPr>
                <w:b/>
                <w:sz w:val="20"/>
                <w:szCs w:val="20"/>
              </w:rPr>
              <w:t>Ont</w:t>
            </w:r>
            <w:r w:rsidR="00F7476A" w:rsidRPr="00A935AA">
              <w:rPr>
                <w:b/>
                <w:sz w:val="20"/>
                <w:szCs w:val="20"/>
              </w:rPr>
              <w:t>.)</w:t>
            </w:r>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 xml:space="preserve">Rebecca </w:t>
            </w:r>
            <w:proofErr w:type="spellStart"/>
            <w:r w:rsidR="00C84FF1">
              <w:rPr>
                <w:sz w:val="20"/>
                <w:szCs w:val="20"/>
              </w:rPr>
              <w:t>Gosevitz</w:t>
            </w:r>
            <w:proofErr w:type="spellEnd"/>
          </w:p>
          <w:p w:rsidR="00F7476A" w:rsidRPr="00A935AA" w:rsidRDefault="00F7476A" w:rsidP="00D73FE8">
            <w:pPr>
              <w:tabs>
                <w:tab w:val="left" w:pos="-1440"/>
                <w:tab w:val="left" w:pos="-720"/>
              </w:tabs>
              <w:rPr>
                <w:sz w:val="20"/>
                <w:szCs w:val="20"/>
              </w:rPr>
            </w:pPr>
            <w:r w:rsidRPr="00A935AA">
              <w:rPr>
                <w:sz w:val="20"/>
                <w:szCs w:val="20"/>
              </w:rPr>
              <w:tab/>
            </w:r>
            <w:r w:rsidR="00C84FF1">
              <w:rPr>
                <w:sz w:val="20"/>
                <w:szCs w:val="20"/>
              </w:rPr>
              <w:t>Davis LLP</w:t>
            </w:r>
          </w:p>
          <w:p w:rsidR="00F7476A" w:rsidRPr="00A935AA" w:rsidRDefault="00F7476A" w:rsidP="00D73FE8">
            <w:pPr>
              <w:tabs>
                <w:tab w:val="left" w:pos="-1440"/>
                <w:tab w:val="left" w:pos="-720"/>
              </w:tabs>
              <w:rPr>
                <w:sz w:val="20"/>
                <w:szCs w:val="20"/>
              </w:rPr>
            </w:pPr>
          </w:p>
          <w:p w:rsidR="00F7476A" w:rsidRPr="00A935AA" w:rsidRDefault="00F7476A" w:rsidP="00D73FE8">
            <w:pPr>
              <w:rPr>
                <w:sz w:val="20"/>
                <w:szCs w:val="20"/>
              </w:rPr>
            </w:pPr>
            <w:r w:rsidRPr="00A935AA">
              <w:rPr>
                <w:sz w:val="20"/>
                <w:szCs w:val="20"/>
              </w:rPr>
              <w:t xml:space="preserve">FILING DATE: </w:t>
            </w:r>
            <w:r w:rsidR="00C84FF1">
              <w:rPr>
                <w:sz w:val="20"/>
                <w:szCs w:val="20"/>
              </w:rPr>
              <w:t>06</w:t>
            </w:r>
            <w:r w:rsidRPr="00A935AA">
              <w:rPr>
                <w:sz w:val="20"/>
                <w:szCs w:val="20"/>
              </w:rPr>
              <w:t>.0</w:t>
            </w:r>
            <w:r>
              <w:rPr>
                <w:sz w:val="20"/>
                <w:szCs w:val="20"/>
              </w:rPr>
              <w:t>2</w:t>
            </w:r>
            <w:r w:rsidRPr="00A935AA">
              <w:rPr>
                <w:sz w:val="20"/>
                <w:szCs w:val="20"/>
              </w:rPr>
              <w:t>.201</w:t>
            </w:r>
            <w:r>
              <w:rPr>
                <w:sz w:val="20"/>
                <w:szCs w:val="20"/>
              </w:rPr>
              <w:t>2</w:t>
            </w:r>
          </w:p>
          <w:p w:rsidR="00F7476A" w:rsidRPr="00A935AA" w:rsidRDefault="00380003" w:rsidP="00D73FE8">
            <w:pPr>
              <w:rPr>
                <w:sz w:val="20"/>
                <w:szCs w:val="20"/>
              </w:rPr>
            </w:pPr>
            <w:r w:rsidRPr="00380003">
              <w:rPr>
                <w:sz w:val="20"/>
                <w:szCs w:val="20"/>
                <w:lang w:val="fr-CA"/>
              </w:rPr>
              <w:pict>
                <v:rect id="_x0000_i1032" style="width:108pt;height:1pt" o:hrpct="0" o:hralign="center" o:hrstd="t" o:hrnoshade="t" o:hr="t" fillcolor="black [3213]" stroked="f"/>
              </w:pic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Pr="00A935AA" w:rsidRDefault="000B2EED" w:rsidP="00D73FE8">
            <w:pPr>
              <w:keepNext/>
              <w:keepLines/>
              <w:tabs>
                <w:tab w:val="left" w:pos="-1440"/>
                <w:tab w:val="left" w:pos="-720"/>
              </w:tabs>
              <w:rPr>
                <w:b/>
                <w:sz w:val="20"/>
                <w:szCs w:val="20"/>
              </w:rPr>
            </w:pPr>
            <w:r>
              <w:rPr>
                <w:b/>
                <w:sz w:val="20"/>
                <w:szCs w:val="20"/>
              </w:rPr>
              <w:t>Saskatchewan Financial Services Commission</w:t>
            </w:r>
          </w:p>
          <w:p w:rsidR="00F7476A" w:rsidRPr="00A935AA" w:rsidRDefault="00F7476A" w:rsidP="00D73FE8">
            <w:pPr>
              <w:keepNext/>
              <w:keepLines/>
              <w:tabs>
                <w:tab w:val="left" w:pos="-1440"/>
                <w:tab w:val="left" w:pos="-720"/>
              </w:tabs>
              <w:rPr>
                <w:sz w:val="20"/>
                <w:szCs w:val="20"/>
              </w:rPr>
            </w:pPr>
            <w:r w:rsidRPr="00A935AA">
              <w:rPr>
                <w:sz w:val="20"/>
                <w:szCs w:val="20"/>
              </w:rPr>
              <w:tab/>
            </w:r>
            <w:r w:rsidR="000B2EED">
              <w:rPr>
                <w:sz w:val="20"/>
                <w:szCs w:val="20"/>
              </w:rPr>
              <w:t xml:space="preserve">Gordon J. </w:t>
            </w:r>
            <w:proofErr w:type="spellStart"/>
            <w:r w:rsidR="000B2EED">
              <w:rPr>
                <w:sz w:val="20"/>
                <w:szCs w:val="20"/>
              </w:rPr>
              <w:t>Kuski</w:t>
            </w:r>
            <w:proofErr w:type="spellEnd"/>
            <w:r w:rsidR="000B2EED">
              <w:rPr>
                <w:sz w:val="20"/>
                <w:szCs w:val="20"/>
              </w:rPr>
              <w:t>, Q.C.</w:t>
            </w:r>
          </w:p>
          <w:p w:rsidR="00F7476A" w:rsidRPr="00A935AA" w:rsidRDefault="00F7476A" w:rsidP="00D73FE8">
            <w:pPr>
              <w:keepNext/>
              <w:keepLines/>
              <w:tabs>
                <w:tab w:val="left" w:pos="-1440"/>
                <w:tab w:val="left" w:pos="-720"/>
              </w:tabs>
              <w:rPr>
                <w:sz w:val="20"/>
                <w:szCs w:val="20"/>
              </w:rPr>
            </w:pPr>
            <w:r w:rsidRPr="00A935AA">
              <w:rPr>
                <w:sz w:val="20"/>
                <w:szCs w:val="20"/>
              </w:rPr>
              <w:tab/>
            </w:r>
            <w:r w:rsidR="000B2EED">
              <w:rPr>
                <w:sz w:val="20"/>
                <w:szCs w:val="20"/>
              </w:rPr>
              <w:t>McDougall Gauley LLP</w:t>
            </w:r>
          </w:p>
          <w:p w:rsidR="00F7476A" w:rsidRPr="00A935AA" w:rsidRDefault="00F7476A" w:rsidP="00D73FE8">
            <w:pPr>
              <w:keepNext/>
              <w:keepLines/>
              <w:tabs>
                <w:tab w:val="left" w:pos="-1440"/>
                <w:tab w:val="left" w:pos="-720"/>
              </w:tabs>
              <w:rPr>
                <w:sz w:val="20"/>
                <w:szCs w:val="20"/>
              </w:rPr>
            </w:pPr>
          </w:p>
          <w:p w:rsidR="00F7476A" w:rsidRPr="00C04D58" w:rsidRDefault="00F7476A" w:rsidP="00D73FE8">
            <w:pPr>
              <w:keepNext/>
              <w:keepLines/>
              <w:tabs>
                <w:tab w:val="left" w:pos="-1440"/>
                <w:tab w:val="left" w:pos="-720"/>
              </w:tabs>
              <w:rPr>
                <w:sz w:val="20"/>
                <w:szCs w:val="20"/>
                <w:lang w:val="fr-CA"/>
              </w:rPr>
            </w:pPr>
            <w:r w:rsidRPr="00A935AA">
              <w:rPr>
                <w:sz w:val="20"/>
                <w:szCs w:val="20"/>
              </w:rPr>
              <w:tab/>
            </w:r>
            <w:r w:rsidRPr="00C04D58">
              <w:rPr>
                <w:sz w:val="20"/>
                <w:szCs w:val="20"/>
                <w:lang w:val="fr-CA"/>
              </w:rPr>
              <w:t>v. (34</w:t>
            </w:r>
            <w:r w:rsidR="000B2EED" w:rsidRPr="00C04D58">
              <w:rPr>
                <w:sz w:val="20"/>
                <w:szCs w:val="20"/>
                <w:lang w:val="fr-CA"/>
              </w:rPr>
              <w:t>65</w:t>
            </w:r>
            <w:r w:rsidRPr="00C04D58">
              <w:rPr>
                <w:sz w:val="20"/>
                <w:szCs w:val="20"/>
                <w:lang w:val="fr-CA"/>
              </w:rPr>
              <w:t>5)</w:t>
            </w:r>
          </w:p>
          <w:p w:rsidR="00F7476A" w:rsidRPr="00C04D58" w:rsidRDefault="00F7476A" w:rsidP="00D73FE8">
            <w:pPr>
              <w:keepNext/>
              <w:keepLines/>
              <w:tabs>
                <w:tab w:val="left" w:pos="-1440"/>
                <w:tab w:val="left" w:pos="-720"/>
              </w:tabs>
              <w:rPr>
                <w:sz w:val="20"/>
                <w:szCs w:val="20"/>
                <w:lang w:val="fr-CA"/>
              </w:rPr>
            </w:pPr>
          </w:p>
          <w:p w:rsidR="00F7476A" w:rsidRPr="000B2EED" w:rsidRDefault="000B2EED" w:rsidP="00D73FE8">
            <w:pPr>
              <w:keepNext/>
              <w:keepLines/>
              <w:tabs>
                <w:tab w:val="left" w:pos="-1440"/>
                <w:tab w:val="left" w:pos="-720"/>
              </w:tabs>
              <w:rPr>
                <w:b/>
                <w:sz w:val="20"/>
                <w:szCs w:val="20"/>
              </w:rPr>
            </w:pPr>
            <w:r w:rsidRPr="00C04D58">
              <w:rPr>
                <w:b/>
                <w:sz w:val="20"/>
                <w:szCs w:val="20"/>
                <w:lang w:val="fr-CA"/>
              </w:rPr>
              <w:t xml:space="preserve">Brian </w:t>
            </w:r>
            <w:proofErr w:type="spellStart"/>
            <w:r w:rsidRPr="00C04D58">
              <w:rPr>
                <w:b/>
                <w:sz w:val="20"/>
                <w:szCs w:val="20"/>
                <w:lang w:val="fr-CA"/>
              </w:rPr>
              <w:t>Norvel</w:t>
            </w:r>
            <w:proofErr w:type="spellEnd"/>
            <w:r w:rsidRPr="00C04D58">
              <w:rPr>
                <w:b/>
                <w:sz w:val="20"/>
                <w:szCs w:val="20"/>
                <w:lang w:val="fr-CA"/>
              </w:rPr>
              <w:t xml:space="preserve"> Mallard et al. </w:t>
            </w:r>
            <w:r w:rsidR="00F7476A" w:rsidRPr="000B2EED">
              <w:rPr>
                <w:b/>
                <w:sz w:val="20"/>
                <w:szCs w:val="20"/>
              </w:rPr>
              <w:t>(</w:t>
            </w:r>
            <w:r>
              <w:rPr>
                <w:b/>
                <w:sz w:val="20"/>
                <w:szCs w:val="20"/>
              </w:rPr>
              <w:t>Sask</w:t>
            </w:r>
            <w:r w:rsidR="00F7476A" w:rsidRPr="000B2EED">
              <w:rPr>
                <w:b/>
                <w:sz w:val="20"/>
                <w:szCs w:val="20"/>
              </w:rPr>
              <w:t>.)</w:t>
            </w:r>
          </w:p>
          <w:p w:rsidR="00F7476A" w:rsidRPr="000B2EED" w:rsidRDefault="00F7476A" w:rsidP="00D73FE8">
            <w:pPr>
              <w:keepNext/>
              <w:keepLines/>
              <w:tabs>
                <w:tab w:val="left" w:pos="-1440"/>
                <w:tab w:val="left" w:pos="-720"/>
              </w:tabs>
              <w:rPr>
                <w:sz w:val="20"/>
                <w:szCs w:val="20"/>
              </w:rPr>
            </w:pPr>
            <w:r w:rsidRPr="000B2EED">
              <w:rPr>
                <w:sz w:val="20"/>
                <w:szCs w:val="20"/>
              </w:rPr>
              <w:tab/>
            </w:r>
            <w:proofErr w:type="spellStart"/>
            <w:r w:rsidR="000B2EED">
              <w:rPr>
                <w:sz w:val="20"/>
                <w:szCs w:val="20"/>
              </w:rPr>
              <w:t>Naheed</w:t>
            </w:r>
            <w:proofErr w:type="spellEnd"/>
            <w:r w:rsidR="000B2EED">
              <w:rPr>
                <w:sz w:val="20"/>
                <w:szCs w:val="20"/>
              </w:rPr>
              <w:t xml:space="preserve"> </w:t>
            </w:r>
            <w:proofErr w:type="spellStart"/>
            <w:r w:rsidR="000B2EED">
              <w:rPr>
                <w:sz w:val="20"/>
                <w:szCs w:val="20"/>
              </w:rPr>
              <w:t>Bardai</w:t>
            </w:r>
            <w:proofErr w:type="spellEnd"/>
          </w:p>
          <w:p w:rsidR="00F7476A" w:rsidRPr="000B2EED" w:rsidRDefault="00F7476A" w:rsidP="00D73FE8">
            <w:pPr>
              <w:keepNext/>
              <w:keepLines/>
              <w:tabs>
                <w:tab w:val="left" w:pos="-1440"/>
                <w:tab w:val="left" w:pos="-720"/>
              </w:tabs>
              <w:rPr>
                <w:sz w:val="20"/>
                <w:szCs w:val="20"/>
              </w:rPr>
            </w:pPr>
            <w:r w:rsidRPr="000B2EED">
              <w:rPr>
                <w:sz w:val="20"/>
                <w:szCs w:val="20"/>
              </w:rPr>
              <w:tab/>
            </w:r>
            <w:proofErr w:type="spellStart"/>
            <w:r w:rsidR="000B2EED">
              <w:rPr>
                <w:sz w:val="20"/>
                <w:szCs w:val="20"/>
              </w:rPr>
              <w:t>MacPherson</w:t>
            </w:r>
            <w:proofErr w:type="spellEnd"/>
            <w:r w:rsidR="000B2EED">
              <w:rPr>
                <w:sz w:val="20"/>
                <w:szCs w:val="20"/>
              </w:rPr>
              <w:t xml:space="preserve"> Leslie &amp; </w:t>
            </w:r>
            <w:proofErr w:type="spellStart"/>
            <w:r w:rsidR="000B2EED">
              <w:rPr>
                <w:sz w:val="20"/>
                <w:szCs w:val="20"/>
              </w:rPr>
              <w:t>Tyerman</w:t>
            </w:r>
            <w:proofErr w:type="spellEnd"/>
            <w:r w:rsidR="000B2EED">
              <w:rPr>
                <w:sz w:val="20"/>
                <w:szCs w:val="20"/>
              </w:rPr>
              <w:t xml:space="preserve"> LLP</w:t>
            </w:r>
          </w:p>
          <w:p w:rsidR="00F7476A" w:rsidRPr="000B2EED" w:rsidRDefault="00F7476A" w:rsidP="00D73FE8">
            <w:pPr>
              <w:keepNext/>
              <w:keepLines/>
              <w:tabs>
                <w:tab w:val="left" w:pos="-1440"/>
                <w:tab w:val="left" w:pos="-720"/>
              </w:tabs>
              <w:rPr>
                <w:sz w:val="20"/>
                <w:szCs w:val="20"/>
              </w:rPr>
            </w:pPr>
          </w:p>
          <w:p w:rsidR="00F7476A" w:rsidRPr="00523F71" w:rsidRDefault="00F7476A" w:rsidP="000B2EED">
            <w:pPr>
              <w:rPr>
                <w:sz w:val="20"/>
                <w:szCs w:val="20"/>
              </w:rPr>
            </w:pPr>
            <w:r w:rsidRPr="00A935AA">
              <w:rPr>
                <w:sz w:val="20"/>
                <w:szCs w:val="20"/>
              </w:rPr>
              <w:t xml:space="preserve">FILING DATE: </w:t>
            </w:r>
            <w:r w:rsidR="000B2EED">
              <w:rPr>
                <w:sz w:val="20"/>
                <w:szCs w:val="20"/>
              </w:rPr>
              <w:t>06</w:t>
            </w:r>
            <w:r w:rsidRPr="00A935AA">
              <w:rPr>
                <w:sz w:val="20"/>
                <w:szCs w:val="20"/>
              </w:rPr>
              <w:t>.0</w:t>
            </w:r>
            <w:r>
              <w:rPr>
                <w:sz w:val="20"/>
                <w:szCs w:val="20"/>
              </w:rPr>
              <w:t>2</w:t>
            </w:r>
            <w:r w:rsidRPr="00A935AA">
              <w:rPr>
                <w:sz w:val="20"/>
                <w:szCs w:val="20"/>
              </w:rPr>
              <w:t>.201</w:t>
            </w:r>
            <w:r>
              <w:rPr>
                <w:sz w:val="20"/>
                <w:szCs w:val="20"/>
              </w:rPr>
              <w:t>2</w:t>
            </w:r>
          </w:p>
          <w:p w:rsidR="000B2EED" w:rsidRPr="00523F71" w:rsidRDefault="000B2EED" w:rsidP="000B2EED">
            <w:pPr>
              <w:rPr>
                <w:sz w:val="20"/>
                <w:szCs w:val="20"/>
              </w:rPr>
            </w:pPr>
          </w:p>
          <w:p w:rsidR="000B2EED" w:rsidRPr="00A935AA" w:rsidRDefault="000B2EED" w:rsidP="000B2EED">
            <w:pPr>
              <w:rPr>
                <w:sz w:val="20"/>
                <w:szCs w:val="20"/>
              </w:rPr>
            </w:pPr>
            <w:r>
              <w:rPr>
                <w:sz w:val="20"/>
                <w:szCs w:val="20"/>
                <w:lang w:val="fr-CA"/>
              </w:rPr>
              <w:t xml:space="preserve">and </w:t>
            </w:r>
            <w:proofErr w:type="spellStart"/>
            <w:r>
              <w:rPr>
                <w:sz w:val="20"/>
                <w:szCs w:val="20"/>
                <w:lang w:val="fr-CA"/>
              </w:rPr>
              <w:t>between</w:t>
            </w:r>
            <w:proofErr w:type="spellEnd"/>
          </w:p>
        </w:tc>
      </w:tr>
      <w:tr w:rsidR="00F7476A" w:rsidRPr="00A935AA" w:rsidTr="003B3977">
        <w:trPr>
          <w:cantSplit/>
        </w:trPr>
        <w:tc>
          <w:tcPr>
            <w:tcW w:w="4320" w:type="dxa"/>
            <w:shd w:val="clear" w:color="auto" w:fill="auto"/>
          </w:tcPr>
          <w:p w:rsidR="00F7476A" w:rsidRPr="00A935AA" w:rsidRDefault="00C351B0" w:rsidP="00D73FE8">
            <w:pPr>
              <w:rPr>
                <w:b/>
                <w:sz w:val="20"/>
                <w:szCs w:val="20"/>
              </w:rPr>
            </w:pPr>
            <w:r>
              <w:rPr>
                <w:b/>
                <w:sz w:val="20"/>
                <w:szCs w:val="20"/>
              </w:rPr>
              <w:t>Trace Foundation</w:t>
            </w:r>
          </w:p>
          <w:p w:rsidR="00F7476A" w:rsidRPr="00A935AA" w:rsidRDefault="00F7476A" w:rsidP="00D73FE8">
            <w:pPr>
              <w:tabs>
                <w:tab w:val="left" w:pos="-1440"/>
                <w:tab w:val="left" w:pos="-720"/>
              </w:tabs>
              <w:rPr>
                <w:sz w:val="20"/>
                <w:szCs w:val="20"/>
              </w:rPr>
            </w:pPr>
            <w:r w:rsidRPr="00A935AA">
              <w:rPr>
                <w:sz w:val="20"/>
                <w:szCs w:val="20"/>
              </w:rPr>
              <w:tab/>
            </w:r>
            <w:r w:rsidR="00C351B0">
              <w:rPr>
                <w:sz w:val="20"/>
                <w:szCs w:val="20"/>
              </w:rPr>
              <w:t>Claude</w:t>
            </w:r>
            <w:r w:rsidR="009337CD">
              <w:rPr>
                <w:sz w:val="20"/>
                <w:szCs w:val="20"/>
              </w:rPr>
              <w:t>-</w:t>
            </w:r>
            <w:r w:rsidR="00C351B0">
              <w:rPr>
                <w:sz w:val="20"/>
                <w:szCs w:val="20"/>
              </w:rPr>
              <w:t>Armand Sheppard</w:t>
            </w:r>
          </w:p>
          <w:p w:rsidR="00F7476A" w:rsidRPr="00A935AA" w:rsidRDefault="00F7476A" w:rsidP="00D73FE8">
            <w:pPr>
              <w:tabs>
                <w:tab w:val="left" w:pos="-1440"/>
                <w:tab w:val="left" w:pos="-720"/>
              </w:tabs>
              <w:rPr>
                <w:sz w:val="20"/>
                <w:szCs w:val="20"/>
              </w:rPr>
            </w:pPr>
            <w:r w:rsidRPr="00A935AA">
              <w:rPr>
                <w:sz w:val="20"/>
                <w:szCs w:val="20"/>
              </w:rPr>
              <w:tab/>
            </w:r>
            <w:r w:rsidR="00C351B0">
              <w:rPr>
                <w:sz w:val="20"/>
                <w:szCs w:val="20"/>
              </w:rPr>
              <w:t>Robinson Sheppard Shapiro LLP</w:t>
            </w:r>
          </w:p>
          <w:p w:rsidR="00F7476A" w:rsidRPr="00A935AA" w:rsidRDefault="00F7476A" w:rsidP="00D73FE8">
            <w:pPr>
              <w:tabs>
                <w:tab w:val="left" w:pos="-1440"/>
                <w:tab w:val="left" w:pos="-720"/>
              </w:tabs>
              <w:rPr>
                <w:sz w:val="20"/>
                <w:szCs w:val="20"/>
              </w:rPr>
            </w:pPr>
          </w:p>
          <w:p w:rsidR="00F7476A" w:rsidRPr="00523F71" w:rsidRDefault="00F7476A" w:rsidP="00D73FE8">
            <w:pPr>
              <w:tabs>
                <w:tab w:val="left" w:pos="-1440"/>
                <w:tab w:val="left" w:pos="-720"/>
              </w:tabs>
              <w:rPr>
                <w:sz w:val="20"/>
                <w:szCs w:val="20"/>
                <w:lang w:val="fr-CA"/>
              </w:rPr>
            </w:pPr>
            <w:r w:rsidRPr="00A935AA">
              <w:rPr>
                <w:sz w:val="20"/>
                <w:szCs w:val="20"/>
              </w:rPr>
              <w:tab/>
            </w:r>
            <w:r w:rsidRPr="00523F71">
              <w:rPr>
                <w:sz w:val="20"/>
                <w:szCs w:val="20"/>
                <w:lang w:val="fr-CA"/>
              </w:rPr>
              <w:t>v. (34</w:t>
            </w:r>
            <w:r w:rsidR="00C351B0" w:rsidRPr="00523F71">
              <w:rPr>
                <w:sz w:val="20"/>
                <w:szCs w:val="20"/>
                <w:lang w:val="fr-CA"/>
              </w:rPr>
              <w:t>6</w:t>
            </w:r>
            <w:r w:rsidRPr="00523F71">
              <w:rPr>
                <w:sz w:val="20"/>
                <w:szCs w:val="20"/>
                <w:lang w:val="fr-CA"/>
              </w:rPr>
              <w:t>5</w:t>
            </w:r>
            <w:r w:rsidR="00C351B0" w:rsidRPr="00523F71">
              <w:rPr>
                <w:sz w:val="20"/>
                <w:szCs w:val="20"/>
                <w:lang w:val="fr-CA"/>
              </w:rPr>
              <w:t>6</w:t>
            </w:r>
            <w:r w:rsidRPr="00523F71">
              <w:rPr>
                <w:sz w:val="20"/>
                <w:szCs w:val="20"/>
                <w:lang w:val="fr-CA"/>
              </w:rPr>
              <w:t>)</w:t>
            </w:r>
          </w:p>
          <w:p w:rsidR="00F7476A" w:rsidRPr="00523F71" w:rsidRDefault="00F7476A" w:rsidP="00D73FE8">
            <w:pPr>
              <w:tabs>
                <w:tab w:val="left" w:pos="-1440"/>
                <w:tab w:val="left" w:pos="-720"/>
              </w:tabs>
              <w:rPr>
                <w:sz w:val="20"/>
                <w:szCs w:val="20"/>
                <w:lang w:val="fr-CA"/>
              </w:rPr>
            </w:pPr>
          </w:p>
          <w:p w:rsidR="00F7476A" w:rsidRPr="00C351B0" w:rsidRDefault="00C351B0" w:rsidP="00D73FE8">
            <w:pPr>
              <w:tabs>
                <w:tab w:val="left" w:pos="-1440"/>
                <w:tab w:val="left" w:pos="-720"/>
              </w:tabs>
              <w:rPr>
                <w:b/>
                <w:sz w:val="20"/>
                <w:szCs w:val="20"/>
                <w:lang w:val="fr-CA"/>
              </w:rPr>
            </w:pPr>
            <w:r w:rsidRPr="00C351B0">
              <w:rPr>
                <w:b/>
                <w:sz w:val="20"/>
                <w:szCs w:val="20"/>
                <w:lang w:val="fr-CA"/>
              </w:rPr>
              <w:t xml:space="preserve">Michel </w:t>
            </w:r>
            <w:proofErr w:type="spellStart"/>
            <w:r w:rsidRPr="00C351B0">
              <w:rPr>
                <w:b/>
                <w:sz w:val="20"/>
                <w:szCs w:val="20"/>
                <w:lang w:val="fr-CA"/>
              </w:rPr>
              <w:t>Chossudovsky</w:t>
            </w:r>
            <w:proofErr w:type="spellEnd"/>
            <w:r w:rsidRPr="00C351B0">
              <w:rPr>
                <w:b/>
                <w:sz w:val="20"/>
                <w:szCs w:val="20"/>
                <w:lang w:val="fr-CA"/>
              </w:rPr>
              <w:t xml:space="preserve"> </w:t>
            </w:r>
            <w:r w:rsidR="00F7476A" w:rsidRPr="00C351B0">
              <w:rPr>
                <w:b/>
                <w:sz w:val="20"/>
                <w:szCs w:val="20"/>
                <w:lang w:val="fr-CA"/>
              </w:rPr>
              <w:t>(</w:t>
            </w:r>
            <w:proofErr w:type="spellStart"/>
            <w:r w:rsidRPr="00C351B0">
              <w:rPr>
                <w:b/>
                <w:sz w:val="20"/>
                <w:szCs w:val="20"/>
                <w:lang w:val="fr-CA"/>
              </w:rPr>
              <w:t>Qc</w:t>
            </w:r>
            <w:proofErr w:type="spellEnd"/>
            <w:r w:rsidR="00F7476A" w:rsidRPr="00C351B0">
              <w:rPr>
                <w:b/>
                <w:sz w:val="20"/>
                <w:szCs w:val="20"/>
                <w:lang w:val="fr-CA"/>
              </w:rPr>
              <w:t>)</w:t>
            </w:r>
          </w:p>
          <w:p w:rsidR="00F7476A" w:rsidRPr="00C351B0" w:rsidRDefault="00F7476A" w:rsidP="00D73FE8">
            <w:pPr>
              <w:tabs>
                <w:tab w:val="left" w:pos="-1440"/>
                <w:tab w:val="left" w:pos="-720"/>
              </w:tabs>
              <w:rPr>
                <w:sz w:val="20"/>
                <w:szCs w:val="20"/>
                <w:lang w:val="fr-CA"/>
              </w:rPr>
            </w:pPr>
            <w:r w:rsidRPr="00C351B0">
              <w:rPr>
                <w:sz w:val="20"/>
                <w:szCs w:val="20"/>
                <w:lang w:val="fr-CA"/>
              </w:rPr>
              <w:tab/>
            </w:r>
            <w:r w:rsidR="00C351B0" w:rsidRPr="00C351B0">
              <w:rPr>
                <w:sz w:val="20"/>
                <w:szCs w:val="20"/>
                <w:lang w:val="fr-CA"/>
              </w:rPr>
              <w:t>Daniel Lévesque</w:t>
            </w:r>
          </w:p>
          <w:p w:rsidR="00F7476A" w:rsidRPr="00C351B0" w:rsidRDefault="00F7476A" w:rsidP="00D73FE8">
            <w:pPr>
              <w:tabs>
                <w:tab w:val="left" w:pos="-1440"/>
                <w:tab w:val="left" w:pos="-720"/>
              </w:tabs>
              <w:rPr>
                <w:sz w:val="20"/>
                <w:szCs w:val="20"/>
                <w:lang w:val="fr-CA"/>
              </w:rPr>
            </w:pPr>
            <w:r w:rsidRPr="00C351B0">
              <w:rPr>
                <w:sz w:val="20"/>
                <w:szCs w:val="20"/>
                <w:lang w:val="fr-CA"/>
              </w:rPr>
              <w:tab/>
            </w:r>
            <w:r w:rsidR="00C351B0" w:rsidRPr="00C351B0">
              <w:rPr>
                <w:sz w:val="20"/>
                <w:szCs w:val="20"/>
                <w:lang w:val="fr-CA"/>
              </w:rPr>
              <w:t>Lampron, Lévesque, avocats</w:t>
            </w:r>
          </w:p>
          <w:p w:rsidR="00F7476A" w:rsidRPr="00C351B0" w:rsidRDefault="00F7476A" w:rsidP="00D73FE8">
            <w:pPr>
              <w:tabs>
                <w:tab w:val="left" w:pos="-1440"/>
                <w:tab w:val="left" w:pos="-720"/>
              </w:tabs>
              <w:rPr>
                <w:sz w:val="20"/>
                <w:szCs w:val="20"/>
                <w:lang w:val="fr-CA"/>
              </w:rPr>
            </w:pPr>
          </w:p>
          <w:p w:rsidR="00F7476A" w:rsidRPr="00A935AA" w:rsidRDefault="00F7476A" w:rsidP="00D73FE8">
            <w:pPr>
              <w:rPr>
                <w:sz w:val="20"/>
                <w:szCs w:val="20"/>
              </w:rPr>
            </w:pPr>
            <w:r w:rsidRPr="00A935AA">
              <w:rPr>
                <w:sz w:val="20"/>
                <w:szCs w:val="20"/>
              </w:rPr>
              <w:t xml:space="preserve">FILING DATE: </w:t>
            </w:r>
            <w:r w:rsidR="00C351B0">
              <w:rPr>
                <w:sz w:val="20"/>
                <w:szCs w:val="20"/>
              </w:rPr>
              <w:t>06</w:t>
            </w:r>
            <w:r w:rsidRPr="00A935AA">
              <w:rPr>
                <w:sz w:val="20"/>
                <w:szCs w:val="20"/>
              </w:rPr>
              <w:t>.0</w:t>
            </w:r>
            <w:r>
              <w:rPr>
                <w:sz w:val="20"/>
                <w:szCs w:val="20"/>
              </w:rPr>
              <w:t>2</w:t>
            </w:r>
            <w:r w:rsidRPr="00A935AA">
              <w:rPr>
                <w:sz w:val="20"/>
                <w:szCs w:val="20"/>
              </w:rPr>
              <w:t>.201</w:t>
            </w:r>
            <w:r>
              <w:rPr>
                <w:sz w:val="20"/>
                <w:szCs w:val="20"/>
              </w:rPr>
              <w:t>2</w:t>
            </w:r>
          </w:p>
          <w:p w:rsidR="00F7476A" w:rsidRDefault="00380003" w:rsidP="00D73FE8">
            <w:pPr>
              <w:rPr>
                <w:sz w:val="20"/>
                <w:szCs w:val="20"/>
                <w:lang w:val="fr-CA"/>
              </w:rPr>
            </w:pPr>
            <w:r w:rsidRPr="00380003">
              <w:rPr>
                <w:sz w:val="20"/>
                <w:szCs w:val="20"/>
                <w:lang w:val="fr-CA"/>
              </w:rPr>
              <w:pict>
                <v:rect id="_x0000_i1033" style="width:108pt;height:1pt" o:hrpct="0" o:hralign="center" o:hrstd="t" o:hrnoshade="t" o:hr="t" fillcolor="black [3213]" stroked="f"/>
              </w:pict>
            </w:r>
          </w:p>
          <w:p w:rsidR="00C351B0" w:rsidRDefault="00C351B0" w:rsidP="00D73FE8">
            <w:pPr>
              <w:rPr>
                <w:sz w:val="20"/>
                <w:szCs w:val="20"/>
                <w:lang w:val="fr-CA"/>
              </w:rPr>
            </w:pPr>
          </w:p>
          <w:p w:rsidR="00C351B0" w:rsidRPr="00C351B0" w:rsidRDefault="001B0D65" w:rsidP="001B0D65">
            <w:pPr>
              <w:rPr>
                <w:sz w:val="20"/>
                <w:szCs w:val="20"/>
              </w:rPr>
            </w:pPr>
            <w:r>
              <w:rPr>
                <w:b/>
                <w:sz w:val="20"/>
                <w:szCs w:val="20"/>
              </w:rPr>
              <w:t>Dwight Gaskin, also known as Dwight W.M. Gaskin</w:t>
            </w:r>
          </w:p>
        </w:tc>
        <w:tc>
          <w:tcPr>
            <w:tcW w:w="1181" w:type="dxa"/>
            <w:shd w:val="clear" w:color="auto" w:fill="auto"/>
          </w:tcPr>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Pr="00A935AA" w:rsidRDefault="00F7476A" w:rsidP="00242AEE">
            <w:pPr>
              <w:jc w:val="center"/>
              <w:rPr>
                <w:sz w:val="20"/>
                <w:szCs w:val="20"/>
              </w:rPr>
            </w:pPr>
          </w:p>
          <w:p w:rsidR="00F7476A" w:rsidRDefault="00F7476A" w:rsidP="00242AEE">
            <w:pPr>
              <w:jc w:val="center"/>
              <w:rPr>
                <w:sz w:val="20"/>
                <w:szCs w:val="20"/>
              </w:rPr>
            </w:pPr>
          </w:p>
          <w:p w:rsidR="00C351B0" w:rsidRDefault="00C351B0" w:rsidP="00242AEE">
            <w:pPr>
              <w:jc w:val="center"/>
              <w:rPr>
                <w:sz w:val="20"/>
                <w:szCs w:val="20"/>
              </w:rPr>
            </w:pPr>
          </w:p>
          <w:p w:rsidR="00C351B0" w:rsidRPr="00A935AA" w:rsidRDefault="00C351B0" w:rsidP="00242AEE">
            <w:pPr>
              <w:jc w:val="center"/>
              <w:rPr>
                <w:sz w:val="20"/>
                <w:szCs w:val="20"/>
              </w:rPr>
            </w:pPr>
          </w:p>
          <w:p w:rsidR="00F7476A" w:rsidRPr="00A935AA" w:rsidRDefault="00F7476A" w:rsidP="00242AEE">
            <w:pPr>
              <w:jc w:val="center"/>
              <w:rPr>
                <w:sz w:val="20"/>
                <w:szCs w:val="20"/>
              </w:rPr>
            </w:pPr>
          </w:p>
        </w:tc>
        <w:tc>
          <w:tcPr>
            <w:tcW w:w="4320" w:type="dxa"/>
            <w:shd w:val="clear" w:color="auto" w:fill="auto"/>
          </w:tcPr>
          <w:p w:rsidR="00F7476A" w:rsidRDefault="00F7476A" w:rsidP="00D73FE8">
            <w:pPr>
              <w:keepNext/>
              <w:keepLines/>
              <w:tabs>
                <w:tab w:val="left" w:pos="-1440"/>
                <w:tab w:val="left" w:pos="-720"/>
              </w:tabs>
              <w:rPr>
                <w:b/>
                <w:sz w:val="20"/>
                <w:szCs w:val="20"/>
              </w:rPr>
            </w:pPr>
          </w:p>
          <w:p w:rsidR="000B2EED" w:rsidRPr="00A935AA" w:rsidRDefault="000B2EED" w:rsidP="00D73FE8">
            <w:pPr>
              <w:keepNext/>
              <w:keepLines/>
              <w:tabs>
                <w:tab w:val="left" w:pos="-1440"/>
                <w:tab w:val="left" w:pos="-720"/>
              </w:tabs>
              <w:rPr>
                <w:b/>
                <w:sz w:val="20"/>
                <w:szCs w:val="20"/>
              </w:rPr>
            </w:pPr>
            <w:r>
              <w:rPr>
                <w:b/>
                <w:sz w:val="20"/>
                <w:szCs w:val="20"/>
              </w:rPr>
              <w:t xml:space="preserve">Mutual Fund Dealers Association of Canada/Association </w:t>
            </w:r>
            <w:proofErr w:type="spellStart"/>
            <w:r>
              <w:rPr>
                <w:b/>
                <w:sz w:val="20"/>
                <w:szCs w:val="20"/>
              </w:rPr>
              <w:t>Canadienne</w:t>
            </w:r>
            <w:proofErr w:type="spellEnd"/>
            <w:r>
              <w:rPr>
                <w:b/>
                <w:sz w:val="20"/>
                <w:szCs w:val="20"/>
              </w:rPr>
              <w:t xml:space="preserve"> des Courtiers de </w:t>
            </w:r>
            <w:proofErr w:type="spellStart"/>
            <w:r>
              <w:rPr>
                <w:b/>
                <w:sz w:val="20"/>
                <w:szCs w:val="20"/>
              </w:rPr>
              <w:t>Fonds</w:t>
            </w:r>
            <w:proofErr w:type="spellEnd"/>
            <w:r>
              <w:rPr>
                <w:b/>
                <w:sz w:val="20"/>
                <w:szCs w:val="20"/>
              </w:rPr>
              <w:t xml:space="preserve"> </w:t>
            </w:r>
            <w:proofErr w:type="spellStart"/>
            <w:r>
              <w:rPr>
                <w:b/>
                <w:sz w:val="20"/>
                <w:szCs w:val="20"/>
              </w:rPr>
              <w:t>Mutuels</w:t>
            </w:r>
            <w:proofErr w:type="spellEnd"/>
            <w:r>
              <w:rPr>
                <w:b/>
                <w:sz w:val="20"/>
                <w:szCs w:val="20"/>
              </w:rPr>
              <w:t xml:space="preserve"> and Shaun Devlin</w:t>
            </w:r>
          </w:p>
          <w:p w:rsidR="00F7476A" w:rsidRPr="00A935AA" w:rsidRDefault="00F7476A" w:rsidP="00D73FE8">
            <w:pPr>
              <w:keepNext/>
              <w:keepLines/>
              <w:tabs>
                <w:tab w:val="left" w:pos="-1440"/>
                <w:tab w:val="left" w:pos="-720"/>
              </w:tabs>
              <w:rPr>
                <w:sz w:val="20"/>
                <w:szCs w:val="20"/>
              </w:rPr>
            </w:pPr>
            <w:r w:rsidRPr="00A935AA">
              <w:rPr>
                <w:sz w:val="20"/>
                <w:szCs w:val="20"/>
              </w:rPr>
              <w:tab/>
            </w:r>
            <w:r w:rsidR="00C351B0">
              <w:rPr>
                <w:sz w:val="20"/>
                <w:szCs w:val="20"/>
              </w:rPr>
              <w:t>James D.G. Douglas</w:t>
            </w:r>
          </w:p>
          <w:p w:rsidR="00F7476A" w:rsidRPr="00A935AA" w:rsidRDefault="00F7476A" w:rsidP="00D73FE8">
            <w:pPr>
              <w:keepNext/>
              <w:keepLines/>
              <w:tabs>
                <w:tab w:val="left" w:pos="-1440"/>
                <w:tab w:val="left" w:pos="-720"/>
              </w:tabs>
              <w:rPr>
                <w:sz w:val="20"/>
                <w:szCs w:val="20"/>
              </w:rPr>
            </w:pPr>
            <w:r w:rsidRPr="00A935AA">
              <w:rPr>
                <w:sz w:val="20"/>
                <w:szCs w:val="20"/>
              </w:rPr>
              <w:tab/>
            </w:r>
            <w:r w:rsidR="00C351B0">
              <w:rPr>
                <w:sz w:val="20"/>
                <w:szCs w:val="20"/>
              </w:rPr>
              <w:t xml:space="preserve">Borden </w:t>
            </w:r>
            <w:proofErr w:type="spellStart"/>
            <w:r w:rsidR="00C351B0">
              <w:rPr>
                <w:sz w:val="20"/>
                <w:szCs w:val="20"/>
              </w:rPr>
              <w:t>Ladner</w:t>
            </w:r>
            <w:proofErr w:type="spellEnd"/>
            <w:r w:rsidR="00C351B0">
              <w:rPr>
                <w:sz w:val="20"/>
                <w:szCs w:val="20"/>
              </w:rPr>
              <w:t xml:space="preserve"> </w:t>
            </w:r>
            <w:proofErr w:type="spellStart"/>
            <w:r w:rsidR="00C351B0">
              <w:rPr>
                <w:sz w:val="20"/>
                <w:szCs w:val="20"/>
              </w:rPr>
              <w:t>Gervais</w:t>
            </w:r>
            <w:proofErr w:type="spellEnd"/>
            <w:r w:rsidR="00C351B0">
              <w:rPr>
                <w:sz w:val="20"/>
                <w:szCs w:val="20"/>
              </w:rPr>
              <w:t xml:space="preserve"> LLP</w:t>
            </w:r>
          </w:p>
          <w:p w:rsidR="00F7476A" w:rsidRPr="00A935AA" w:rsidRDefault="00F7476A" w:rsidP="00D73FE8">
            <w:pPr>
              <w:keepNext/>
              <w:keepLines/>
              <w:tabs>
                <w:tab w:val="left" w:pos="-1440"/>
                <w:tab w:val="left" w:pos="-720"/>
              </w:tabs>
              <w:rPr>
                <w:sz w:val="20"/>
                <w:szCs w:val="20"/>
              </w:rPr>
            </w:pPr>
          </w:p>
          <w:p w:rsidR="00F7476A" w:rsidRPr="000B2EED" w:rsidRDefault="00F7476A" w:rsidP="00D73FE8">
            <w:pPr>
              <w:keepNext/>
              <w:keepLines/>
              <w:tabs>
                <w:tab w:val="left" w:pos="-1440"/>
                <w:tab w:val="left" w:pos="-720"/>
              </w:tabs>
              <w:rPr>
                <w:sz w:val="20"/>
                <w:szCs w:val="20"/>
              </w:rPr>
            </w:pPr>
            <w:r w:rsidRPr="00A935AA">
              <w:rPr>
                <w:sz w:val="20"/>
                <w:szCs w:val="20"/>
              </w:rPr>
              <w:tab/>
            </w:r>
            <w:r w:rsidRPr="000B2EED">
              <w:rPr>
                <w:sz w:val="20"/>
                <w:szCs w:val="20"/>
              </w:rPr>
              <w:t>v. (34</w:t>
            </w:r>
            <w:r w:rsidR="00C351B0">
              <w:rPr>
                <w:sz w:val="20"/>
                <w:szCs w:val="20"/>
              </w:rPr>
              <w:t>6</w:t>
            </w:r>
            <w:r w:rsidRPr="000B2EED">
              <w:rPr>
                <w:sz w:val="20"/>
                <w:szCs w:val="20"/>
              </w:rPr>
              <w:t>5</w:t>
            </w:r>
            <w:r w:rsidR="00C351B0">
              <w:rPr>
                <w:sz w:val="20"/>
                <w:szCs w:val="20"/>
              </w:rPr>
              <w:t>5</w:t>
            </w:r>
            <w:r w:rsidRPr="000B2EED">
              <w:rPr>
                <w:sz w:val="20"/>
                <w:szCs w:val="20"/>
              </w:rPr>
              <w:t>)</w:t>
            </w:r>
          </w:p>
          <w:p w:rsidR="00F7476A" w:rsidRPr="000B2EED" w:rsidRDefault="00F7476A" w:rsidP="00D73FE8">
            <w:pPr>
              <w:keepNext/>
              <w:keepLines/>
              <w:tabs>
                <w:tab w:val="left" w:pos="-1440"/>
                <w:tab w:val="left" w:pos="-720"/>
              </w:tabs>
              <w:rPr>
                <w:sz w:val="20"/>
                <w:szCs w:val="20"/>
              </w:rPr>
            </w:pPr>
          </w:p>
          <w:p w:rsidR="00F7476A" w:rsidRPr="000B2EED" w:rsidRDefault="000B2EED" w:rsidP="00D73FE8">
            <w:pPr>
              <w:keepNext/>
              <w:keepLines/>
              <w:tabs>
                <w:tab w:val="left" w:pos="-1440"/>
                <w:tab w:val="left" w:pos="-720"/>
              </w:tabs>
              <w:rPr>
                <w:b/>
                <w:sz w:val="20"/>
                <w:szCs w:val="20"/>
              </w:rPr>
            </w:pPr>
            <w:r>
              <w:rPr>
                <w:b/>
                <w:sz w:val="20"/>
                <w:szCs w:val="20"/>
              </w:rPr>
              <w:t>Bria</w:t>
            </w:r>
            <w:r w:rsidR="00C351B0">
              <w:rPr>
                <w:b/>
                <w:sz w:val="20"/>
                <w:szCs w:val="20"/>
              </w:rPr>
              <w:t>n</w:t>
            </w:r>
            <w:r>
              <w:rPr>
                <w:b/>
                <w:sz w:val="20"/>
                <w:szCs w:val="20"/>
              </w:rPr>
              <w:t xml:space="preserve"> </w:t>
            </w:r>
            <w:proofErr w:type="spellStart"/>
            <w:r>
              <w:rPr>
                <w:b/>
                <w:sz w:val="20"/>
                <w:szCs w:val="20"/>
              </w:rPr>
              <w:t>Norvel</w:t>
            </w:r>
            <w:proofErr w:type="spellEnd"/>
            <w:r>
              <w:rPr>
                <w:b/>
                <w:sz w:val="20"/>
                <w:szCs w:val="20"/>
              </w:rPr>
              <w:t xml:space="preserve"> Mallard </w:t>
            </w:r>
            <w:r w:rsidR="00F7476A" w:rsidRPr="000B2EED">
              <w:rPr>
                <w:b/>
                <w:sz w:val="20"/>
                <w:szCs w:val="20"/>
              </w:rPr>
              <w:t>(</w:t>
            </w:r>
            <w:r w:rsidR="00C351B0">
              <w:rPr>
                <w:b/>
                <w:sz w:val="20"/>
                <w:szCs w:val="20"/>
              </w:rPr>
              <w:t>Sask</w:t>
            </w:r>
            <w:r w:rsidR="00F7476A" w:rsidRPr="000B2EED">
              <w:rPr>
                <w:b/>
                <w:sz w:val="20"/>
                <w:szCs w:val="20"/>
              </w:rPr>
              <w:t>.)</w:t>
            </w:r>
          </w:p>
          <w:p w:rsidR="00C351B0" w:rsidRPr="000B2EED" w:rsidRDefault="00F7476A" w:rsidP="00C351B0">
            <w:pPr>
              <w:keepNext/>
              <w:keepLines/>
              <w:tabs>
                <w:tab w:val="left" w:pos="-1440"/>
                <w:tab w:val="left" w:pos="-720"/>
              </w:tabs>
              <w:rPr>
                <w:sz w:val="20"/>
                <w:szCs w:val="20"/>
              </w:rPr>
            </w:pPr>
            <w:r w:rsidRPr="000B2EED">
              <w:rPr>
                <w:sz w:val="20"/>
                <w:szCs w:val="20"/>
              </w:rPr>
              <w:tab/>
            </w:r>
            <w:proofErr w:type="spellStart"/>
            <w:r w:rsidR="00C351B0">
              <w:rPr>
                <w:sz w:val="20"/>
                <w:szCs w:val="20"/>
              </w:rPr>
              <w:t>Naheed</w:t>
            </w:r>
            <w:proofErr w:type="spellEnd"/>
            <w:r w:rsidR="00C351B0">
              <w:rPr>
                <w:sz w:val="20"/>
                <w:szCs w:val="20"/>
              </w:rPr>
              <w:t xml:space="preserve"> </w:t>
            </w:r>
            <w:proofErr w:type="spellStart"/>
            <w:r w:rsidR="00C351B0">
              <w:rPr>
                <w:sz w:val="20"/>
                <w:szCs w:val="20"/>
              </w:rPr>
              <w:t>Bardai</w:t>
            </w:r>
            <w:proofErr w:type="spellEnd"/>
          </w:p>
          <w:p w:rsidR="00F7476A" w:rsidRPr="000B2EED" w:rsidRDefault="00C351B0" w:rsidP="00C351B0">
            <w:pPr>
              <w:keepNext/>
              <w:keepLines/>
              <w:tabs>
                <w:tab w:val="left" w:pos="-1440"/>
                <w:tab w:val="left" w:pos="-720"/>
              </w:tabs>
              <w:rPr>
                <w:sz w:val="20"/>
                <w:szCs w:val="20"/>
              </w:rPr>
            </w:pPr>
            <w:r w:rsidRPr="000B2EED">
              <w:rPr>
                <w:sz w:val="20"/>
                <w:szCs w:val="20"/>
              </w:rPr>
              <w:tab/>
            </w:r>
            <w:proofErr w:type="spellStart"/>
            <w:r>
              <w:rPr>
                <w:sz w:val="20"/>
                <w:szCs w:val="20"/>
              </w:rPr>
              <w:t>MacPherson</w:t>
            </w:r>
            <w:proofErr w:type="spellEnd"/>
            <w:r>
              <w:rPr>
                <w:sz w:val="20"/>
                <w:szCs w:val="20"/>
              </w:rPr>
              <w:t xml:space="preserve"> Leslie &amp; </w:t>
            </w:r>
            <w:proofErr w:type="spellStart"/>
            <w:r>
              <w:rPr>
                <w:sz w:val="20"/>
                <w:szCs w:val="20"/>
              </w:rPr>
              <w:t>Tyerman</w:t>
            </w:r>
            <w:proofErr w:type="spellEnd"/>
            <w:r>
              <w:rPr>
                <w:sz w:val="20"/>
                <w:szCs w:val="20"/>
              </w:rPr>
              <w:t xml:space="preserve"> LLP</w:t>
            </w:r>
          </w:p>
          <w:p w:rsidR="00F7476A" w:rsidRPr="000B2EED" w:rsidRDefault="00F7476A" w:rsidP="00D73FE8">
            <w:pPr>
              <w:keepNext/>
              <w:keepLines/>
              <w:tabs>
                <w:tab w:val="left" w:pos="-1440"/>
                <w:tab w:val="left" w:pos="-720"/>
              </w:tabs>
              <w:rPr>
                <w:sz w:val="20"/>
                <w:szCs w:val="20"/>
              </w:rPr>
            </w:pPr>
          </w:p>
          <w:p w:rsidR="00F7476A" w:rsidRPr="00A935AA" w:rsidRDefault="00F7476A" w:rsidP="00C351B0">
            <w:pPr>
              <w:rPr>
                <w:sz w:val="20"/>
                <w:szCs w:val="20"/>
              </w:rPr>
            </w:pPr>
            <w:r w:rsidRPr="00A935AA">
              <w:rPr>
                <w:sz w:val="20"/>
                <w:szCs w:val="20"/>
              </w:rPr>
              <w:t xml:space="preserve">FILING DATE: </w:t>
            </w:r>
            <w:r w:rsidR="00C351B0">
              <w:rPr>
                <w:sz w:val="20"/>
                <w:szCs w:val="20"/>
              </w:rPr>
              <w:t>07</w:t>
            </w:r>
            <w:r w:rsidRPr="00A935AA">
              <w:rPr>
                <w:sz w:val="20"/>
                <w:szCs w:val="20"/>
              </w:rPr>
              <w:t>.0</w:t>
            </w:r>
            <w:r>
              <w:rPr>
                <w:sz w:val="20"/>
                <w:szCs w:val="20"/>
              </w:rPr>
              <w:t>2</w:t>
            </w:r>
            <w:r w:rsidRPr="00A935AA">
              <w:rPr>
                <w:sz w:val="20"/>
                <w:szCs w:val="20"/>
              </w:rPr>
              <w:t>.201</w:t>
            </w:r>
            <w:r>
              <w:rPr>
                <w:sz w:val="20"/>
                <w:szCs w:val="20"/>
              </w:rPr>
              <w:t>2</w:t>
            </w:r>
            <w:r w:rsidR="00380003" w:rsidRPr="00380003">
              <w:rPr>
                <w:sz w:val="20"/>
                <w:szCs w:val="20"/>
                <w:lang w:val="fr-CA"/>
              </w:rPr>
              <w:pict>
                <v:rect id="_x0000_i1034"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1B0D65" w:rsidP="001B0D65">
            <w:pPr>
              <w:tabs>
                <w:tab w:val="left" w:pos="-1440"/>
                <w:tab w:val="left" w:pos="-720"/>
              </w:tabs>
              <w:rPr>
                <w:sz w:val="20"/>
                <w:szCs w:val="20"/>
              </w:rPr>
            </w:pPr>
            <w:r>
              <w:rPr>
                <w:sz w:val="20"/>
                <w:szCs w:val="20"/>
              </w:rPr>
              <w:tab/>
              <w:t>Dwight Gaskin</w:t>
            </w:r>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4672</w:t>
            </w:r>
            <w:r w:rsidRPr="00A935AA">
              <w:rPr>
                <w:sz w:val="20"/>
                <w:szCs w:val="20"/>
              </w:rPr>
              <w:t>)</w:t>
            </w:r>
          </w:p>
          <w:p w:rsidR="001B0D65" w:rsidRPr="00A935AA" w:rsidRDefault="001B0D65" w:rsidP="00D73FE8">
            <w:pPr>
              <w:tabs>
                <w:tab w:val="left" w:pos="-1440"/>
                <w:tab w:val="left" w:pos="-720"/>
              </w:tabs>
              <w:rPr>
                <w:sz w:val="20"/>
                <w:szCs w:val="20"/>
              </w:rPr>
            </w:pPr>
          </w:p>
          <w:p w:rsidR="001B0D65" w:rsidRDefault="001B0D65" w:rsidP="001B0D65">
            <w:pPr>
              <w:tabs>
                <w:tab w:val="left" w:pos="-1440"/>
                <w:tab w:val="left" w:pos="-720"/>
              </w:tabs>
              <w:rPr>
                <w:b/>
                <w:sz w:val="20"/>
                <w:szCs w:val="20"/>
              </w:rPr>
            </w:pPr>
            <w:r w:rsidRPr="00C351B0">
              <w:rPr>
                <w:b/>
                <w:sz w:val="20"/>
                <w:szCs w:val="20"/>
              </w:rPr>
              <w:t>Royal Bank of Canada (Man.)</w:t>
            </w:r>
          </w:p>
          <w:p w:rsidR="001B0D65" w:rsidRDefault="001B0D65" w:rsidP="00D73FE8">
            <w:pPr>
              <w:tabs>
                <w:tab w:val="left" w:pos="-1440"/>
                <w:tab w:val="left" w:pos="-720"/>
              </w:tabs>
              <w:rPr>
                <w:sz w:val="20"/>
                <w:szCs w:val="20"/>
              </w:rPr>
            </w:pPr>
            <w:r>
              <w:rPr>
                <w:sz w:val="20"/>
                <w:szCs w:val="20"/>
              </w:rPr>
              <w:tab/>
              <w:t>Phillip M.G. Chambers</w:t>
            </w:r>
          </w:p>
          <w:p w:rsidR="001B0D65" w:rsidRDefault="001B0D65" w:rsidP="00D73FE8">
            <w:pPr>
              <w:tabs>
                <w:tab w:val="left" w:pos="-1440"/>
                <w:tab w:val="left" w:pos="-720"/>
              </w:tabs>
              <w:rPr>
                <w:sz w:val="20"/>
                <w:szCs w:val="20"/>
              </w:rPr>
            </w:pPr>
            <w:r>
              <w:rPr>
                <w:sz w:val="20"/>
                <w:szCs w:val="20"/>
              </w:rPr>
              <w:tab/>
            </w:r>
            <w:proofErr w:type="spellStart"/>
            <w:r>
              <w:rPr>
                <w:sz w:val="20"/>
                <w:szCs w:val="20"/>
              </w:rPr>
              <w:t>Levene</w:t>
            </w:r>
            <w:proofErr w:type="spellEnd"/>
            <w:r>
              <w:rPr>
                <w:sz w:val="20"/>
                <w:szCs w:val="20"/>
              </w:rPr>
              <w:t xml:space="preserve"> </w:t>
            </w:r>
            <w:proofErr w:type="spellStart"/>
            <w:r>
              <w:rPr>
                <w:sz w:val="20"/>
                <w:szCs w:val="20"/>
              </w:rPr>
              <w:t>Tadman</w:t>
            </w:r>
            <w:proofErr w:type="spellEnd"/>
            <w:r>
              <w:rPr>
                <w:sz w:val="20"/>
                <w:szCs w:val="20"/>
              </w:rPr>
              <w:t xml:space="preserve"> </w:t>
            </w:r>
            <w:proofErr w:type="spellStart"/>
            <w:r>
              <w:rPr>
                <w:sz w:val="20"/>
                <w:szCs w:val="20"/>
              </w:rPr>
              <w:t>Gutkin</w:t>
            </w:r>
            <w:proofErr w:type="spellEnd"/>
            <w:r>
              <w:rPr>
                <w:sz w:val="20"/>
                <w:szCs w:val="20"/>
              </w:rPr>
              <w:t xml:space="preserve"> </w:t>
            </w:r>
            <w:proofErr w:type="spellStart"/>
            <w:r>
              <w:rPr>
                <w:sz w:val="20"/>
                <w:szCs w:val="20"/>
              </w:rPr>
              <w:t>Golub</w:t>
            </w:r>
            <w:proofErr w:type="spellEnd"/>
            <w:r>
              <w:rPr>
                <w:sz w:val="20"/>
                <w:szCs w:val="20"/>
              </w:rPr>
              <w:t xml:space="preserve"> Law </w:t>
            </w:r>
            <w:r>
              <w:rPr>
                <w:sz w:val="20"/>
                <w:szCs w:val="20"/>
              </w:rPr>
              <w:tab/>
              <w:t>Corporation</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Pr>
                <w:sz w:val="20"/>
                <w:szCs w:val="20"/>
              </w:rPr>
              <w:t>0</w:t>
            </w:r>
            <w:r w:rsidRPr="00A935AA">
              <w:rPr>
                <w:sz w:val="20"/>
                <w:szCs w:val="20"/>
              </w:rPr>
              <w:t>7.0</w:t>
            </w:r>
            <w:r>
              <w:rPr>
                <w:sz w:val="20"/>
                <w:szCs w:val="20"/>
              </w:rPr>
              <w:t>2</w:t>
            </w:r>
            <w:r w:rsidRPr="00A935AA">
              <w:rPr>
                <w:sz w:val="20"/>
                <w:szCs w:val="20"/>
              </w:rPr>
              <w:t>.201</w:t>
            </w:r>
            <w:r>
              <w:rPr>
                <w:sz w:val="20"/>
                <w:szCs w:val="20"/>
              </w:rPr>
              <w:t>2</w:t>
            </w:r>
          </w:p>
          <w:p w:rsidR="001B0D65" w:rsidRPr="00A935AA" w:rsidRDefault="00380003" w:rsidP="00D73FE8">
            <w:pPr>
              <w:rPr>
                <w:sz w:val="20"/>
                <w:szCs w:val="20"/>
              </w:rPr>
            </w:pPr>
            <w:r w:rsidRPr="0038000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Default="001B0D65" w:rsidP="002734C7">
            <w:pPr>
              <w:keepNext/>
              <w:keepLines/>
              <w:tabs>
                <w:tab w:val="left" w:pos="-1440"/>
                <w:tab w:val="left" w:pos="-720"/>
              </w:tabs>
              <w:rPr>
                <w:b/>
                <w:sz w:val="20"/>
                <w:szCs w:val="20"/>
              </w:rPr>
            </w:pPr>
          </w:p>
          <w:p w:rsidR="001B0D65" w:rsidRPr="00A935AA" w:rsidRDefault="001B0D65" w:rsidP="002734C7">
            <w:pPr>
              <w:keepNext/>
              <w:keepLines/>
              <w:tabs>
                <w:tab w:val="left" w:pos="-1440"/>
                <w:tab w:val="left" w:pos="-720"/>
              </w:tabs>
              <w:rPr>
                <w:b/>
                <w:sz w:val="20"/>
                <w:szCs w:val="20"/>
              </w:rPr>
            </w:pPr>
            <w:r>
              <w:rPr>
                <w:b/>
                <w:sz w:val="20"/>
                <w:szCs w:val="20"/>
              </w:rPr>
              <w:t xml:space="preserve">Barry </w:t>
            </w:r>
            <w:proofErr w:type="spellStart"/>
            <w:r>
              <w:rPr>
                <w:b/>
                <w:sz w:val="20"/>
                <w:szCs w:val="20"/>
              </w:rPr>
              <w:t>Lupyrypa</w:t>
            </w:r>
            <w:proofErr w:type="spellEnd"/>
          </w:p>
          <w:p w:rsidR="001B0D65" w:rsidRPr="00A935AA" w:rsidRDefault="001B0D65" w:rsidP="002734C7">
            <w:pPr>
              <w:keepNext/>
              <w:keepLines/>
              <w:tabs>
                <w:tab w:val="left" w:pos="-1440"/>
                <w:tab w:val="left" w:pos="-720"/>
              </w:tabs>
              <w:rPr>
                <w:sz w:val="20"/>
                <w:szCs w:val="20"/>
              </w:rPr>
            </w:pPr>
            <w:r w:rsidRPr="00A935AA">
              <w:rPr>
                <w:sz w:val="20"/>
                <w:szCs w:val="20"/>
              </w:rPr>
              <w:tab/>
            </w:r>
            <w:r>
              <w:rPr>
                <w:sz w:val="20"/>
                <w:szCs w:val="20"/>
              </w:rPr>
              <w:t xml:space="preserve">Barry </w:t>
            </w:r>
            <w:proofErr w:type="spellStart"/>
            <w:r>
              <w:rPr>
                <w:sz w:val="20"/>
                <w:szCs w:val="20"/>
              </w:rPr>
              <w:t>Lupyrypa</w:t>
            </w:r>
            <w:proofErr w:type="spellEnd"/>
          </w:p>
          <w:p w:rsidR="001B0D65" w:rsidRPr="00A935AA" w:rsidRDefault="001B0D65" w:rsidP="002734C7">
            <w:pPr>
              <w:keepNext/>
              <w:keepLines/>
              <w:tabs>
                <w:tab w:val="left" w:pos="-1440"/>
                <w:tab w:val="left" w:pos="-720"/>
              </w:tabs>
              <w:rPr>
                <w:sz w:val="20"/>
                <w:szCs w:val="20"/>
              </w:rPr>
            </w:pPr>
          </w:p>
          <w:p w:rsidR="001B0D65" w:rsidRPr="00A935AA" w:rsidRDefault="001B0D65" w:rsidP="002734C7">
            <w:pPr>
              <w:tabs>
                <w:tab w:val="left" w:pos="-1440"/>
                <w:tab w:val="left" w:pos="-720"/>
              </w:tabs>
              <w:rPr>
                <w:sz w:val="20"/>
                <w:szCs w:val="20"/>
              </w:rPr>
            </w:pPr>
            <w:r>
              <w:rPr>
                <w:sz w:val="20"/>
                <w:szCs w:val="20"/>
              </w:rPr>
              <w:tab/>
            </w:r>
            <w:r w:rsidRPr="00A935AA">
              <w:rPr>
                <w:sz w:val="20"/>
                <w:szCs w:val="20"/>
              </w:rPr>
              <w:t>v. (3</w:t>
            </w:r>
            <w:r>
              <w:rPr>
                <w:sz w:val="20"/>
                <w:szCs w:val="20"/>
              </w:rPr>
              <w:t>4671</w:t>
            </w:r>
            <w:r w:rsidRPr="00A935AA">
              <w:rPr>
                <w:sz w:val="20"/>
                <w:szCs w:val="20"/>
              </w:rPr>
              <w:t>)</w:t>
            </w:r>
          </w:p>
          <w:p w:rsidR="001B0D65" w:rsidRPr="00A935AA" w:rsidRDefault="001B0D65" w:rsidP="002734C7">
            <w:pPr>
              <w:tabs>
                <w:tab w:val="left" w:pos="-1440"/>
                <w:tab w:val="left" w:pos="-720"/>
              </w:tabs>
              <w:rPr>
                <w:sz w:val="20"/>
                <w:szCs w:val="20"/>
              </w:rPr>
            </w:pPr>
          </w:p>
          <w:p w:rsidR="001B0D65" w:rsidRPr="00A935AA" w:rsidRDefault="001B0D65" w:rsidP="002734C7">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1B0D65" w:rsidRPr="00A935AA" w:rsidRDefault="001B0D65" w:rsidP="002734C7">
            <w:pPr>
              <w:tabs>
                <w:tab w:val="left" w:pos="-1440"/>
                <w:tab w:val="left" w:pos="-720"/>
              </w:tabs>
              <w:rPr>
                <w:sz w:val="20"/>
                <w:szCs w:val="20"/>
              </w:rPr>
            </w:pPr>
            <w:r w:rsidRPr="00A935AA">
              <w:rPr>
                <w:sz w:val="20"/>
                <w:szCs w:val="20"/>
              </w:rPr>
              <w:tab/>
            </w:r>
            <w:r>
              <w:rPr>
                <w:sz w:val="20"/>
                <w:szCs w:val="20"/>
              </w:rPr>
              <w:t>Maureen McGuire</w:t>
            </w:r>
          </w:p>
          <w:p w:rsidR="001B0D65" w:rsidRPr="00A935AA" w:rsidRDefault="001B0D65" w:rsidP="002734C7">
            <w:pPr>
              <w:tabs>
                <w:tab w:val="left" w:pos="-1440"/>
                <w:tab w:val="left" w:pos="-720"/>
              </w:tabs>
              <w:rPr>
                <w:sz w:val="20"/>
                <w:szCs w:val="20"/>
              </w:rPr>
            </w:pPr>
            <w:r w:rsidRPr="00A935AA">
              <w:rPr>
                <w:sz w:val="20"/>
                <w:szCs w:val="20"/>
              </w:rPr>
              <w:tab/>
            </w:r>
            <w:r>
              <w:rPr>
                <w:sz w:val="20"/>
                <w:szCs w:val="20"/>
              </w:rPr>
              <w:t>A.G. of Alberta</w:t>
            </w:r>
          </w:p>
          <w:p w:rsidR="001B0D65" w:rsidRPr="001B0D65" w:rsidRDefault="001B0D65" w:rsidP="002734C7">
            <w:pPr>
              <w:keepNext/>
              <w:keepLines/>
              <w:tabs>
                <w:tab w:val="left" w:pos="-1440"/>
                <w:tab w:val="left" w:pos="-720"/>
              </w:tabs>
              <w:rPr>
                <w:sz w:val="20"/>
                <w:szCs w:val="20"/>
              </w:rPr>
            </w:pPr>
          </w:p>
          <w:p w:rsidR="001B0D65" w:rsidRPr="00A935AA" w:rsidRDefault="001B0D65" w:rsidP="002734C7">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2</w:t>
            </w:r>
            <w:r w:rsidRPr="00A935AA">
              <w:rPr>
                <w:sz w:val="20"/>
                <w:szCs w:val="20"/>
              </w:rPr>
              <w:t>.201</w:t>
            </w:r>
            <w:r>
              <w:rPr>
                <w:sz w:val="20"/>
                <w:szCs w:val="20"/>
              </w:rPr>
              <w:t>2</w:t>
            </w:r>
            <w:r w:rsidR="00380003" w:rsidRPr="00380003">
              <w:rPr>
                <w:sz w:val="20"/>
                <w:szCs w:val="20"/>
                <w:lang w:val="fr-CA"/>
              </w:rPr>
              <w:pict>
                <v:rect id="_x0000_i1036"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1B0D65" w:rsidRDefault="001B0D65" w:rsidP="002734C7">
            <w:pPr>
              <w:rPr>
                <w:b/>
                <w:sz w:val="20"/>
                <w:szCs w:val="20"/>
                <w:lang w:val="fr-CA"/>
              </w:rPr>
            </w:pPr>
            <w:r w:rsidRPr="001B0D65">
              <w:rPr>
                <w:b/>
                <w:sz w:val="20"/>
                <w:szCs w:val="20"/>
                <w:lang w:val="fr-CA"/>
              </w:rPr>
              <w:t>Yannick Payette et autre</w:t>
            </w:r>
          </w:p>
          <w:p w:rsidR="001B0D65" w:rsidRPr="001B0D65" w:rsidRDefault="001B0D65" w:rsidP="002734C7">
            <w:pPr>
              <w:tabs>
                <w:tab w:val="left" w:pos="-1440"/>
                <w:tab w:val="left" w:pos="-720"/>
              </w:tabs>
              <w:rPr>
                <w:sz w:val="20"/>
                <w:szCs w:val="20"/>
                <w:lang w:val="fr-CA"/>
              </w:rPr>
            </w:pPr>
            <w:r w:rsidRPr="001B0D65">
              <w:rPr>
                <w:sz w:val="20"/>
                <w:szCs w:val="20"/>
                <w:lang w:val="fr-CA"/>
              </w:rPr>
              <w:tab/>
            </w:r>
            <w:r>
              <w:rPr>
                <w:sz w:val="20"/>
                <w:szCs w:val="20"/>
                <w:lang w:val="fr-CA"/>
              </w:rPr>
              <w:t xml:space="preserve">Éric Hardy </w:t>
            </w:r>
          </w:p>
          <w:p w:rsidR="001B0D65" w:rsidRPr="001B0D65" w:rsidRDefault="001B0D65" w:rsidP="002734C7">
            <w:pPr>
              <w:tabs>
                <w:tab w:val="left" w:pos="-1440"/>
                <w:tab w:val="left" w:pos="-720"/>
              </w:tabs>
              <w:rPr>
                <w:sz w:val="20"/>
                <w:szCs w:val="20"/>
              </w:rPr>
            </w:pPr>
            <w:r w:rsidRPr="001B0D65">
              <w:rPr>
                <w:sz w:val="20"/>
                <w:szCs w:val="20"/>
                <w:lang w:val="fr-CA"/>
              </w:rPr>
              <w:tab/>
            </w:r>
            <w:r w:rsidRPr="001B0D65">
              <w:rPr>
                <w:sz w:val="20"/>
                <w:szCs w:val="20"/>
              </w:rPr>
              <w:t xml:space="preserve">Norton Rose Canada S.E.N.C.R.L., </w:t>
            </w:r>
            <w:proofErr w:type="spellStart"/>
            <w:r w:rsidRPr="001B0D65">
              <w:rPr>
                <w:sz w:val="20"/>
                <w:szCs w:val="20"/>
              </w:rPr>
              <w:t>s.r.l</w:t>
            </w:r>
            <w:proofErr w:type="spellEnd"/>
            <w:r w:rsidRPr="001B0D65">
              <w:rPr>
                <w:sz w:val="20"/>
                <w:szCs w:val="20"/>
              </w:rPr>
              <w:t>.</w:t>
            </w:r>
          </w:p>
          <w:p w:rsidR="001B0D65" w:rsidRPr="001B0D65" w:rsidRDefault="001B0D65" w:rsidP="002734C7">
            <w:pPr>
              <w:tabs>
                <w:tab w:val="left" w:pos="-1440"/>
                <w:tab w:val="left" w:pos="-720"/>
              </w:tabs>
              <w:rPr>
                <w:sz w:val="20"/>
                <w:szCs w:val="20"/>
              </w:rPr>
            </w:pPr>
          </w:p>
          <w:p w:rsidR="001B0D65" w:rsidRPr="00523F71" w:rsidRDefault="001B0D65" w:rsidP="002734C7">
            <w:pPr>
              <w:tabs>
                <w:tab w:val="left" w:pos="-1440"/>
                <w:tab w:val="left" w:pos="-720"/>
              </w:tabs>
              <w:rPr>
                <w:sz w:val="20"/>
                <w:szCs w:val="20"/>
                <w:lang w:val="fr-CA"/>
              </w:rPr>
            </w:pPr>
            <w:r w:rsidRPr="001B0D65">
              <w:rPr>
                <w:sz w:val="20"/>
                <w:szCs w:val="20"/>
              </w:rPr>
              <w:tab/>
            </w:r>
            <w:r w:rsidRPr="00523F71">
              <w:rPr>
                <w:sz w:val="20"/>
                <w:szCs w:val="20"/>
                <w:lang w:val="fr-CA"/>
              </w:rPr>
              <w:t>c. (34662)</w:t>
            </w:r>
          </w:p>
          <w:p w:rsidR="001B0D65" w:rsidRPr="00523F71" w:rsidRDefault="001B0D65" w:rsidP="002734C7">
            <w:pPr>
              <w:tabs>
                <w:tab w:val="left" w:pos="-1440"/>
                <w:tab w:val="left" w:pos="-720"/>
              </w:tabs>
              <w:rPr>
                <w:sz w:val="20"/>
                <w:szCs w:val="20"/>
                <w:lang w:val="fr-CA"/>
              </w:rPr>
            </w:pPr>
          </w:p>
          <w:p w:rsidR="001B0D65" w:rsidRPr="001B0D65" w:rsidRDefault="001B0D65" w:rsidP="002734C7">
            <w:pPr>
              <w:tabs>
                <w:tab w:val="left" w:pos="-1440"/>
                <w:tab w:val="left" w:pos="-720"/>
              </w:tabs>
              <w:rPr>
                <w:b/>
                <w:sz w:val="20"/>
                <w:szCs w:val="20"/>
                <w:lang w:val="fr-CA"/>
              </w:rPr>
            </w:pPr>
            <w:r w:rsidRPr="001B0D65">
              <w:rPr>
                <w:b/>
                <w:sz w:val="20"/>
                <w:szCs w:val="20"/>
                <w:lang w:val="fr-CA"/>
              </w:rPr>
              <w:t xml:space="preserve">Guay </w:t>
            </w:r>
            <w:proofErr w:type="spellStart"/>
            <w:r w:rsidRPr="001B0D65">
              <w:rPr>
                <w:b/>
                <w:sz w:val="20"/>
                <w:szCs w:val="20"/>
                <w:lang w:val="fr-CA"/>
              </w:rPr>
              <w:t>inc</w:t>
            </w:r>
            <w:proofErr w:type="spellEnd"/>
            <w:r w:rsidRPr="001B0D65">
              <w:rPr>
                <w:b/>
                <w:sz w:val="20"/>
                <w:szCs w:val="20"/>
                <w:lang w:val="fr-CA"/>
              </w:rPr>
              <w:t>. (</w:t>
            </w:r>
            <w:proofErr w:type="spellStart"/>
            <w:r w:rsidRPr="001B0D65">
              <w:rPr>
                <w:b/>
                <w:sz w:val="20"/>
                <w:szCs w:val="20"/>
                <w:lang w:val="fr-CA"/>
              </w:rPr>
              <w:t>Qc</w:t>
            </w:r>
            <w:proofErr w:type="spellEnd"/>
            <w:r w:rsidRPr="001B0D65">
              <w:rPr>
                <w:b/>
                <w:sz w:val="20"/>
                <w:szCs w:val="20"/>
                <w:lang w:val="fr-CA"/>
              </w:rPr>
              <w:t>)</w:t>
            </w:r>
          </w:p>
          <w:p w:rsidR="001B0D65" w:rsidRPr="001B0D65" w:rsidRDefault="001B0D65" w:rsidP="002734C7">
            <w:pPr>
              <w:tabs>
                <w:tab w:val="left" w:pos="-1440"/>
                <w:tab w:val="left" w:pos="-720"/>
              </w:tabs>
              <w:rPr>
                <w:sz w:val="20"/>
                <w:szCs w:val="20"/>
                <w:lang w:val="fr-CA"/>
              </w:rPr>
            </w:pPr>
            <w:r w:rsidRPr="001B0D65">
              <w:rPr>
                <w:sz w:val="20"/>
                <w:szCs w:val="20"/>
                <w:lang w:val="fr-CA"/>
              </w:rPr>
              <w:tab/>
              <w:t>Gilles Rancourt</w:t>
            </w:r>
          </w:p>
          <w:p w:rsidR="001B0D65" w:rsidRPr="001B0D65" w:rsidRDefault="001B0D65" w:rsidP="002734C7">
            <w:pPr>
              <w:tabs>
                <w:tab w:val="left" w:pos="-1440"/>
                <w:tab w:val="left" w:pos="-720"/>
              </w:tabs>
              <w:rPr>
                <w:sz w:val="20"/>
                <w:szCs w:val="20"/>
                <w:lang w:val="fr-CA"/>
              </w:rPr>
            </w:pPr>
            <w:r w:rsidRPr="001B0D65">
              <w:rPr>
                <w:sz w:val="20"/>
                <w:szCs w:val="20"/>
                <w:lang w:val="fr-CA"/>
              </w:rPr>
              <w:tab/>
            </w:r>
            <w:proofErr w:type="spellStart"/>
            <w:r w:rsidRPr="001B0D65">
              <w:rPr>
                <w:sz w:val="20"/>
                <w:szCs w:val="20"/>
                <w:lang w:val="fr-CA"/>
              </w:rPr>
              <w:t>Heenan</w:t>
            </w:r>
            <w:proofErr w:type="spellEnd"/>
            <w:r w:rsidRPr="001B0D65">
              <w:rPr>
                <w:sz w:val="20"/>
                <w:szCs w:val="20"/>
                <w:lang w:val="fr-CA"/>
              </w:rPr>
              <w:t xml:space="preserve"> </w:t>
            </w:r>
            <w:proofErr w:type="spellStart"/>
            <w:r w:rsidRPr="001B0D65">
              <w:rPr>
                <w:sz w:val="20"/>
                <w:szCs w:val="20"/>
                <w:lang w:val="fr-CA"/>
              </w:rPr>
              <w:t>Blaikie</w:t>
            </w:r>
            <w:proofErr w:type="spellEnd"/>
            <w:r w:rsidRPr="001B0D65">
              <w:rPr>
                <w:sz w:val="20"/>
                <w:szCs w:val="20"/>
                <w:lang w:val="fr-CA"/>
              </w:rPr>
              <w:t xml:space="preserve"> Aubut</w:t>
            </w:r>
          </w:p>
          <w:p w:rsidR="001B0D65" w:rsidRPr="001B0D65" w:rsidRDefault="001B0D65" w:rsidP="002734C7">
            <w:pPr>
              <w:tabs>
                <w:tab w:val="left" w:pos="-1440"/>
                <w:tab w:val="left" w:pos="-720"/>
              </w:tabs>
              <w:rPr>
                <w:sz w:val="20"/>
                <w:szCs w:val="20"/>
                <w:lang w:val="fr-CA"/>
              </w:rPr>
            </w:pPr>
          </w:p>
          <w:p w:rsidR="001B0D65" w:rsidRPr="001B0D65" w:rsidRDefault="001B0D65" w:rsidP="002734C7">
            <w:pPr>
              <w:rPr>
                <w:sz w:val="20"/>
                <w:szCs w:val="20"/>
                <w:lang w:val="fr-CA"/>
              </w:rPr>
            </w:pPr>
            <w:r w:rsidRPr="001B0D65">
              <w:rPr>
                <w:sz w:val="20"/>
                <w:szCs w:val="20"/>
                <w:lang w:val="fr-CA"/>
              </w:rPr>
              <w:t>DATE DE PRODUCTION : 08.02.2012</w:t>
            </w:r>
          </w:p>
          <w:p w:rsidR="001B0D65" w:rsidRPr="00A935AA" w:rsidRDefault="00380003" w:rsidP="002734C7">
            <w:pPr>
              <w:rPr>
                <w:sz w:val="20"/>
                <w:szCs w:val="20"/>
              </w:rPr>
            </w:pPr>
            <w:r w:rsidRPr="0038000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Default="001B0D65" w:rsidP="002734C7">
            <w:pPr>
              <w:keepNext/>
              <w:keepLines/>
              <w:tabs>
                <w:tab w:val="left" w:pos="-1440"/>
                <w:tab w:val="left" w:pos="-720"/>
              </w:tabs>
              <w:rPr>
                <w:b/>
                <w:sz w:val="20"/>
                <w:szCs w:val="20"/>
              </w:rPr>
            </w:pPr>
          </w:p>
          <w:p w:rsidR="001B0D65" w:rsidRPr="00A935AA" w:rsidRDefault="001B0D65" w:rsidP="002734C7">
            <w:pPr>
              <w:keepNext/>
              <w:keepLines/>
              <w:tabs>
                <w:tab w:val="left" w:pos="-1440"/>
                <w:tab w:val="left" w:pos="-720"/>
              </w:tabs>
              <w:rPr>
                <w:b/>
                <w:sz w:val="20"/>
                <w:szCs w:val="20"/>
              </w:rPr>
            </w:pPr>
            <w:r>
              <w:rPr>
                <w:b/>
                <w:sz w:val="20"/>
                <w:szCs w:val="20"/>
              </w:rPr>
              <w:t>D.J.W.</w:t>
            </w:r>
          </w:p>
          <w:p w:rsidR="001B0D65" w:rsidRPr="00A935AA" w:rsidRDefault="001B0D65" w:rsidP="002734C7">
            <w:pPr>
              <w:keepNext/>
              <w:keepLines/>
              <w:tabs>
                <w:tab w:val="left" w:pos="-1440"/>
                <w:tab w:val="left" w:pos="-720"/>
              </w:tabs>
              <w:rPr>
                <w:sz w:val="20"/>
                <w:szCs w:val="20"/>
              </w:rPr>
            </w:pPr>
            <w:r w:rsidRPr="00A935AA">
              <w:rPr>
                <w:sz w:val="20"/>
                <w:szCs w:val="20"/>
              </w:rPr>
              <w:tab/>
            </w:r>
            <w:r>
              <w:rPr>
                <w:sz w:val="20"/>
                <w:szCs w:val="20"/>
              </w:rPr>
              <w:t>Douglas H. Christie</w:t>
            </w:r>
          </w:p>
          <w:p w:rsidR="001B0D65" w:rsidRPr="00A935AA" w:rsidRDefault="001B0D65" w:rsidP="002734C7">
            <w:pPr>
              <w:keepNext/>
              <w:keepLines/>
              <w:tabs>
                <w:tab w:val="left" w:pos="-1440"/>
                <w:tab w:val="left" w:pos="-720"/>
              </w:tabs>
              <w:rPr>
                <w:sz w:val="20"/>
                <w:szCs w:val="20"/>
              </w:rPr>
            </w:pPr>
          </w:p>
          <w:p w:rsidR="001B0D65" w:rsidRPr="001B0D65" w:rsidRDefault="001B0D65" w:rsidP="002734C7">
            <w:pPr>
              <w:keepNext/>
              <w:keepLines/>
              <w:tabs>
                <w:tab w:val="left" w:pos="-1440"/>
                <w:tab w:val="left" w:pos="-720"/>
              </w:tabs>
              <w:rPr>
                <w:sz w:val="20"/>
                <w:szCs w:val="20"/>
              </w:rPr>
            </w:pPr>
            <w:r w:rsidRPr="00A935AA">
              <w:rPr>
                <w:sz w:val="20"/>
                <w:szCs w:val="20"/>
              </w:rPr>
              <w:tab/>
            </w:r>
            <w:r w:rsidRPr="001B0D65">
              <w:rPr>
                <w:sz w:val="20"/>
                <w:szCs w:val="20"/>
              </w:rPr>
              <w:t>v. (34</w:t>
            </w:r>
            <w:r>
              <w:rPr>
                <w:sz w:val="20"/>
                <w:szCs w:val="20"/>
              </w:rPr>
              <w:t>623</w:t>
            </w:r>
            <w:r w:rsidRPr="001B0D65">
              <w:rPr>
                <w:sz w:val="20"/>
                <w:szCs w:val="20"/>
              </w:rPr>
              <w:t>)</w:t>
            </w:r>
          </w:p>
          <w:p w:rsidR="001B0D65" w:rsidRPr="001B0D65" w:rsidRDefault="001B0D65" w:rsidP="002734C7">
            <w:pPr>
              <w:keepNext/>
              <w:keepLines/>
              <w:tabs>
                <w:tab w:val="left" w:pos="-1440"/>
                <w:tab w:val="left" w:pos="-720"/>
              </w:tabs>
              <w:rPr>
                <w:sz w:val="20"/>
                <w:szCs w:val="20"/>
              </w:rPr>
            </w:pPr>
          </w:p>
          <w:p w:rsidR="001B0D65" w:rsidRPr="001B0D65" w:rsidRDefault="001B0D65" w:rsidP="002734C7">
            <w:pPr>
              <w:keepNext/>
              <w:keepLines/>
              <w:tabs>
                <w:tab w:val="left" w:pos="-1440"/>
                <w:tab w:val="left" w:pos="-720"/>
              </w:tabs>
              <w:rPr>
                <w:b/>
                <w:sz w:val="20"/>
                <w:szCs w:val="20"/>
              </w:rPr>
            </w:pPr>
            <w:r>
              <w:rPr>
                <w:b/>
                <w:sz w:val="20"/>
                <w:szCs w:val="20"/>
              </w:rPr>
              <w:t xml:space="preserve">Her Majesty the Queen </w:t>
            </w:r>
            <w:r w:rsidRPr="001B0D65">
              <w:rPr>
                <w:b/>
                <w:sz w:val="20"/>
                <w:szCs w:val="20"/>
              </w:rPr>
              <w:t>(</w:t>
            </w:r>
            <w:r>
              <w:rPr>
                <w:b/>
                <w:sz w:val="20"/>
                <w:szCs w:val="20"/>
              </w:rPr>
              <w:t>B.C</w:t>
            </w:r>
            <w:r w:rsidRPr="001B0D65">
              <w:rPr>
                <w:b/>
                <w:sz w:val="20"/>
                <w:szCs w:val="20"/>
              </w:rPr>
              <w:t>.)</w:t>
            </w:r>
          </w:p>
          <w:p w:rsidR="001B0D65" w:rsidRPr="001B0D65" w:rsidRDefault="001B0D65" w:rsidP="002734C7">
            <w:pPr>
              <w:keepNext/>
              <w:keepLines/>
              <w:tabs>
                <w:tab w:val="left" w:pos="-1440"/>
                <w:tab w:val="left" w:pos="-720"/>
              </w:tabs>
              <w:rPr>
                <w:sz w:val="20"/>
                <w:szCs w:val="20"/>
              </w:rPr>
            </w:pPr>
            <w:r w:rsidRPr="001B0D65">
              <w:rPr>
                <w:sz w:val="20"/>
                <w:szCs w:val="20"/>
              </w:rPr>
              <w:tab/>
            </w:r>
            <w:r>
              <w:rPr>
                <w:sz w:val="20"/>
                <w:szCs w:val="20"/>
              </w:rPr>
              <w:t xml:space="preserve">Margaret </w:t>
            </w:r>
            <w:proofErr w:type="spellStart"/>
            <w:r>
              <w:rPr>
                <w:sz w:val="20"/>
                <w:szCs w:val="20"/>
              </w:rPr>
              <w:t>Mereigh</w:t>
            </w:r>
            <w:proofErr w:type="spellEnd"/>
          </w:p>
          <w:p w:rsidR="001B0D65" w:rsidRPr="001B0D65" w:rsidRDefault="001B0D65" w:rsidP="002734C7">
            <w:pPr>
              <w:keepNext/>
              <w:keepLines/>
              <w:tabs>
                <w:tab w:val="left" w:pos="-1440"/>
                <w:tab w:val="left" w:pos="-720"/>
              </w:tabs>
              <w:rPr>
                <w:sz w:val="20"/>
                <w:szCs w:val="20"/>
              </w:rPr>
            </w:pPr>
            <w:r w:rsidRPr="001B0D65">
              <w:rPr>
                <w:sz w:val="20"/>
                <w:szCs w:val="20"/>
              </w:rPr>
              <w:tab/>
            </w:r>
            <w:r>
              <w:rPr>
                <w:sz w:val="20"/>
                <w:szCs w:val="20"/>
              </w:rPr>
              <w:t>A.G. of British Columbia</w:t>
            </w:r>
          </w:p>
          <w:p w:rsidR="001B0D65" w:rsidRPr="001B0D65" w:rsidRDefault="001B0D65" w:rsidP="002734C7">
            <w:pPr>
              <w:keepNext/>
              <w:keepLines/>
              <w:tabs>
                <w:tab w:val="left" w:pos="-1440"/>
                <w:tab w:val="left" w:pos="-720"/>
              </w:tabs>
              <w:rPr>
                <w:sz w:val="20"/>
                <w:szCs w:val="20"/>
              </w:rPr>
            </w:pPr>
          </w:p>
          <w:p w:rsidR="001B0D65" w:rsidRPr="00A935AA" w:rsidRDefault="001B0D65" w:rsidP="001B0D65">
            <w:pPr>
              <w:rPr>
                <w:sz w:val="20"/>
                <w:szCs w:val="20"/>
              </w:rPr>
            </w:pPr>
            <w:r w:rsidRPr="00A935AA">
              <w:rPr>
                <w:sz w:val="20"/>
                <w:szCs w:val="20"/>
              </w:rPr>
              <w:t xml:space="preserve">FILING DATE: </w:t>
            </w:r>
            <w:r>
              <w:rPr>
                <w:sz w:val="20"/>
                <w:szCs w:val="20"/>
              </w:rPr>
              <w:t>0</w:t>
            </w:r>
            <w:r w:rsidRPr="00A935AA">
              <w:rPr>
                <w:sz w:val="20"/>
                <w:szCs w:val="20"/>
              </w:rPr>
              <w:t>8.0</w:t>
            </w:r>
            <w:r>
              <w:rPr>
                <w:sz w:val="20"/>
                <w:szCs w:val="20"/>
              </w:rPr>
              <w:t>2</w:t>
            </w:r>
            <w:r w:rsidRPr="00A935AA">
              <w:rPr>
                <w:sz w:val="20"/>
                <w:szCs w:val="20"/>
              </w:rPr>
              <w:t>.201</w:t>
            </w:r>
            <w:r>
              <w:rPr>
                <w:sz w:val="20"/>
                <w:szCs w:val="20"/>
              </w:rPr>
              <w:t>2</w:t>
            </w:r>
            <w:r w:rsidR="00380003" w:rsidRPr="00380003">
              <w:rPr>
                <w:sz w:val="20"/>
                <w:szCs w:val="20"/>
                <w:lang w:val="fr-CA"/>
              </w:rPr>
              <w:pict>
                <v:rect id="_x0000_i1038"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2734C7" w:rsidP="00D73FE8">
            <w:pPr>
              <w:rPr>
                <w:b/>
                <w:sz w:val="20"/>
                <w:szCs w:val="20"/>
              </w:rPr>
            </w:pPr>
            <w:r>
              <w:rPr>
                <w:b/>
                <w:sz w:val="20"/>
                <w:szCs w:val="20"/>
              </w:rPr>
              <w:lastRenderedPageBreak/>
              <w:t xml:space="preserve">Frank Dean </w:t>
            </w:r>
            <w:proofErr w:type="spellStart"/>
            <w:r>
              <w:rPr>
                <w:b/>
                <w:sz w:val="20"/>
                <w:szCs w:val="20"/>
              </w:rPr>
              <w:t>Rudge</w:t>
            </w:r>
            <w:proofErr w:type="spellEnd"/>
          </w:p>
          <w:p w:rsidR="001B0D65" w:rsidRPr="00A935AA" w:rsidRDefault="001B0D65" w:rsidP="00D73FE8">
            <w:pPr>
              <w:tabs>
                <w:tab w:val="left" w:pos="-1440"/>
                <w:tab w:val="left" w:pos="-720"/>
              </w:tabs>
              <w:rPr>
                <w:sz w:val="20"/>
                <w:szCs w:val="20"/>
              </w:rPr>
            </w:pPr>
            <w:r w:rsidRPr="00A935AA">
              <w:rPr>
                <w:sz w:val="20"/>
                <w:szCs w:val="20"/>
              </w:rPr>
              <w:tab/>
            </w:r>
            <w:r w:rsidR="002734C7">
              <w:rPr>
                <w:sz w:val="20"/>
                <w:szCs w:val="20"/>
              </w:rPr>
              <w:t>Ronald N. Brady</w:t>
            </w:r>
          </w:p>
          <w:p w:rsidR="001B0D65" w:rsidRPr="00A935AA" w:rsidRDefault="001B0D65" w:rsidP="00D73FE8">
            <w:pPr>
              <w:tabs>
                <w:tab w:val="left" w:pos="-1440"/>
                <w:tab w:val="left" w:pos="-720"/>
              </w:tabs>
              <w:rPr>
                <w:sz w:val="20"/>
                <w:szCs w:val="20"/>
              </w:rPr>
            </w:pPr>
            <w:r w:rsidRPr="00A935AA">
              <w:rPr>
                <w:sz w:val="20"/>
                <w:szCs w:val="20"/>
              </w:rPr>
              <w:tab/>
            </w:r>
            <w:proofErr w:type="spellStart"/>
            <w:r w:rsidR="002734C7">
              <w:rPr>
                <w:sz w:val="20"/>
                <w:szCs w:val="20"/>
              </w:rPr>
              <w:t>Crossingham</w:t>
            </w:r>
            <w:proofErr w:type="spellEnd"/>
            <w:r w:rsidR="002734C7">
              <w:rPr>
                <w:sz w:val="20"/>
                <w:szCs w:val="20"/>
              </w:rPr>
              <w:t>, Brady</w:t>
            </w:r>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w:t>
            </w:r>
            <w:r w:rsidR="002734C7">
              <w:rPr>
                <w:sz w:val="20"/>
                <w:szCs w:val="20"/>
              </w:rPr>
              <w:t>6</w:t>
            </w:r>
            <w:r>
              <w:rPr>
                <w:sz w:val="20"/>
                <w:szCs w:val="20"/>
              </w:rPr>
              <w:t>5</w:t>
            </w:r>
            <w:r w:rsidR="002734C7">
              <w:rPr>
                <w:sz w:val="20"/>
                <w:szCs w:val="20"/>
              </w:rPr>
              <w:t>8</w:t>
            </w:r>
            <w:r w:rsidRPr="00A935AA">
              <w:rPr>
                <w:sz w:val="20"/>
                <w:szCs w:val="20"/>
              </w:rPr>
              <w:t>)</w:t>
            </w:r>
          </w:p>
          <w:p w:rsidR="001B0D65" w:rsidRPr="00A935AA" w:rsidRDefault="001B0D65" w:rsidP="00D73FE8">
            <w:pPr>
              <w:tabs>
                <w:tab w:val="left" w:pos="-1440"/>
                <w:tab w:val="left" w:pos="-720"/>
              </w:tabs>
              <w:rPr>
                <w:sz w:val="20"/>
                <w:szCs w:val="20"/>
              </w:rPr>
            </w:pPr>
          </w:p>
          <w:p w:rsidR="001B0D65" w:rsidRPr="00A935AA" w:rsidRDefault="002734C7" w:rsidP="00D73FE8">
            <w:pPr>
              <w:tabs>
                <w:tab w:val="left" w:pos="-1440"/>
                <w:tab w:val="left" w:pos="-720"/>
              </w:tabs>
              <w:rPr>
                <w:b/>
                <w:sz w:val="20"/>
                <w:szCs w:val="20"/>
              </w:rPr>
            </w:pPr>
            <w:r>
              <w:rPr>
                <w:b/>
                <w:sz w:val="20"/>
                <w:szCs w:val="20"/>
              </w:rPr>
              <w:t xml:space="preserve">Her Majesty the Queen </w:t>
            </w:r>
            <w:r w:rsidR="001B0D65" w:rsidRPr="00A935AA">
              <w:rPr>
                <w:b/>
                <w:sz w:val="20"/>
                <w:szCs w:val="20"/>
              </w:rPr>
              <w:t>(</w:t>
            </w:r>
            <w:r>
              <w:rPr>
                <w:b/>
                <w:sz w:val="20"/>
                <w:szCs w:val="20"/>
              </w:rPr>
              <w:t>Ont</w:t>
            </w:r>
            <w:r w:rsidR="001B0D65" w:rsidRPr="00A935AA">
              <w:rPr>
                <w:b/>
                <w:sz w:val="20"/>
                <w:szCs w:val="20"/>
              </w:rPr>
              <w:t>.)</w:t>
            </w:r>
          </w:p>
          <w:p w:rsidR="001B0D65" w:rsidRPr="00A935AA" w:rsidRDefault="001B0D65" w:rsidP="00D73FE8">
            <w:pPr>
              <w:tabs>
                <w:tab w:val="left" w:pos="-1440"/>
                <w:tab w:val="left" w:pos="-720"/>
              </w:tabs>
              <w:rPr>
                <w:sz w:val="20"/>
                <w:szCs w:val="20"/>
              </w:rPr>
            </w:pPr>
            <w:r w:rsidRPr="00A935AA">
              <w:rPr>
                <w:sz w:val="20"/>
                <w:szCs w:val="20"/>
              </w:rPr>
              <w:tab/>
            </w:r>
            <w:r w:rsidR="002734C7">
              <w:rPr>
                <w:sz w:val="20"/>
                <w:szCs w:val="20"/>
              </w:rPr>
              <w:t>James K. Stewart</w:t>
            </w:r>
          </w:p>
          <w:p w:rsidR="001B0D65" w:rsidRPr="00A935AA" w:rsidRDefault="001B0D65" w:rsidP="00D73FE8">
            <w:pPr>
              <w:tabs>
                <w:tab w:val="left" w:pos="-1440"/>
                <w:tab w:val="left" w:pos="-720"/>
              </w:tabs>
              <w:rPr>
                <w:sz w:val="20"/>
                <w:szCs w:val="20"/>
              </w:rPr>
            </w:pPr>
            <w:r w:rsidRPr="00A935AA">
              <w:rPr>
                <w:sz w:val="20"/>
                <w:szCs w:val="20"/>
              </w:rPr>
              <w:tab/>
            </w:r>
            <w:r w:rsidR="002734C7">
              <w:rPr>
                <w:sz w:val="20"/>
                <w:szCs w:val="20"/>
              </w:rPr>
              <w:t>A.G. of Ontario</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sidR="002734C7">
              <w:rPr>
                <w:sz w:val="20"/>
                <w:szCs w:val="20"/>
              </w:rPr>
              <w:t>08</w:t>
            </w:r>
            <w:r w:rsidRPr="00A935AA">
              <w:rPr>
                <w:sz w:val="20"/>
                <w:szCs w:val="20"/>
              </w:rPr>
              <w:t>.0</w:t>
            </w:r>
            <w:r>
              <w:rPr>
                <w:sz w:val="20"/>
                <w:szCs w:val="20"/>
              </w:rPr>
              <w:t>2</w:t>
            </w:r>
            <w:r w:rsidRPr="00A935AA">
              <w:rPr>
                <w:sz w:val="20"/>
                <w:szCs w:val="20"/>
              </w:rPr>
              <w:t>.201</w:t>
            </w:r>
            <w:r>
              <w:rPr>
                <w:sz w:val="20"/>
                <w:szCs w:val="20"/>
              </w:rPr>
              <w:t>2</w:t>
            </w:r>
          </w:p>
          <w:p w:rsidR="001B0D65" w:rsidRPr="00A935AA" w:rsidRDefault="00380003" w:rsidP="00D73FE8">
            <w:pPr>
              <w:rPr>
                <w:sz w:val="20"/>
                <w:szCs w:val="20"/>
              </w:rPr>
            </w:pPr>
            <w:r w:rsidRPr="0038000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Pr="00A935AA" w:rsidRDefault="00545A66" w:rsidP="00D73FE8">
            <w:pPr>
              <w:keepNext/>
              <w:keepLines/>
              <w:tabs>
                <w:tab w:val="left" w:pos="-1440"/>
                <w:tab w:val="left" w:pos="-720"/>
              </w:tabs>
              <w:rPr>
                <w:b/>
                <w:sz w:val="20"/>
                <w:szCs w:val="20"/>
              </w:rPr>
            </w:pPr>
            <w:r>
              <w:rPr>
                <w:b/>
                <w:sz w:val="20"/>
                <w:szCs w:val="20"/>
              </w:rPr>
              <w:t>Her Majesty the Queen</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 xml:space="preserve">Dennis </w:t>
            </w:r>
            <w:proofErr w:type="spellStart"/>
            <w:r w:rsidR="00545A66">
              <w:rPr>
                <w:sz w:val="20"/>
                <w:szCs w:val="20"/>
              </w:rPr>
              <w:t>Galiatsatos</w:t>
            </w:r>
            <w:proofErr w:type="spellEnd"/>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 xml:space="preserve">Criminal and Penal Prosecution Service </w:t>
            </w:r>
            <w:r w:rsidR="00545A66">
              <w:rPr>
                <w:sz w:val="20"/>
                <w:szCs w:val="20"/>
              </w:rPr>
              <w:tab/>
              <w:t>of Quebec</w:t>
            </w:r>
          </w:p>
          <w:p w:rsidR="001B0D65" w:rsidRPr="00A935AA" w:rsidRDefault="001B0D65" w:rsidP="00D73FE8">
            <w:pPr>
              <w:keepNext/>
              <w:keepLines/>
              <w:tabs>
                <w:tab w:val="left" w:pos="-1440"/>
                <w:tab w:val="left" w:pos="-720"/>
              </w:tabs>
              <w:rPr>
                <w:sz w:val="20"/>
                <w:szCs w:val="20"/>
              </w:rPr>
            </w:pPr>
          </w:p>
          <w:p w:rsidR="001B0D65" w:rsidRPr="002734C7" w:rsidRDefault="001B0D65" w:rsidP="00D73FE8">
            <w:pPr>
              <w:keepNext/>
              <w:keepLines/>
              <w:tabs>
                <w:tab w:val="left" w:pos="-1440"/>
                <w:tab w:val="left" w:pos="-720"/>
              </w:tabs>
              <w:rPr>
                <w:sz w:val="20"/>
                <w:szCs w:val="20"/>
              </w:rPr>
            </w:pPr>
            <w:r w:rsidRPr="00A935AA">
              <w:rPr>
                <w:sz w:val="20"/>
                <w:szCs w:val="20"/>
              </w:rPr>
              <w:tab/>
            </w:r>
            <w:r w:rsidRPr="002734C7">
              <w:rPr>
                <w:sz w:val="20"/>
                <w:szCs w:val="20"/>
              </w:rPr>
              <w:t>v. (34</w:t>
            </w:r>
            <w:r w:rsidR="00545A66">
              <w:rPr>
                <w:sz w:val="20"/>
                <w:szCs w:val="20"/>
              </w:rPr>
              <w:t>660</w:t>
            </w:r>
            <w:r w:rsidRPr="002734C7">
              <w:rPr>
                <w:sz w:val="20"/>
                <w:szCs w:val="20"/>
              </w:rPr>
              <w:t>)</w:t>
            </w:r>
          </w:p>
          <w:p w:rsidR="001B0D65" w:rsidRPr="002734C7" w:rsidRDefault="001B0D65" w:rsidP="00D73FE8">
            <w:pPr>
              <w:keepNext/>
              <w:keepLines/>
              <w:tabs>
                <w:tab w:val="left" w:pos="-1440"/>
                <w:tab w:val="left" w:pos="-720"/>
              </w:tabs>
              <w:rPr>
                <w:sz w:val="20"/>
                <w:szCs w:val="20"/>
              </w:rPr>
            </w:pPr>
          </w:p>
          <w:p w:rsidR="001B0D65" w:rsidRPr="002734C7" w:rsidRDefault="00545A66" w:rsidP="00D73FE8">
            <w:pPr>
              <w:keepNext/>
              <w:keepLines/>
              <w:tabs>
                <w:tab w:val="left" w:pos="-1440"/>
                <w:tab w:val="left" w:pos="-720"/>
              </w:tabs>
              <w:rPr>
                <w:b/>
                <w:sz w:val="20"/>
                <w:szCs w:val="20"/>
              </w:rPr>
            </w:pPr>
            <w:r>
              <w:rPr>
                <w:b/>
                <w:sz w:val="20"/>
                <w:szCs w:val="20"/>
              </w:rPr>
              <w:t xml:space="preserve">Derek </w:t>
            </w:r>
            <w:proofErr w:type="spellStart"/>
            <w:r>
              <w:rPr>
                <w:b/>
                <w:sz w:val="20"/>
                <w:szCs w:val="20"/>
              </w:rPr>
              <w:t>Berish</w:t>
            </w:r>
            <w:proofErr w:type="spellEnd"/>
            <w:r>
              <w:rPr>
                <w:b/>
                <w:sz w:val="20"/>
                <w:szCs w:val="20"/>
              </w:rPr>
              <w:t xml:space="preserve"> </w:t>
            </w:r>
            <w:r w:rsidR="001B0D65" w:rsidRPr="002734C7">
              <w:rPr>
                <w:b/>
                <w:sz w:val="20"/>
                <w:szCs w:val="20"/>
              </w:rPr>
              <w:t>(</w:t>
            </w:r>
            <w:r>
              <w:rPr>
                <w:b/>
                <w:sz w:val="20"/>
                <w:szCs w:val="20"/>
              </w:rPr>
              <w:t>Que</w:t>
            </w:r>
            <w:r w:rsidR="001B0D65" w:rsidRPr="002734C7">
              <w:rPr>
                <w:b/>
                <w:sz w:val="20"/>
                <w:szCs w:val="20"/>
              </w:rPr>
              <w:t>.)</w:t>
            </w:r>
          </w:p>
          <w:p w:rsidR="001B0D65" w:rsidRPr="002734C7" w:rsidRDefault="001B0D65" w:rsidP="00D73FE8">
            <w:pPr>
              <w:keepNext/>
              <w:keepLines/>
              <w:tabs>
                <w:tab w:val="left" w:pos="-1440"/>
                <w:tab w:val="left" w:pos="-720"/>
              </w:tabs>
              <w:rPr>
                <w:sz w:val="20"/>
                <w:szCs w:val="20"/>
              </w:rPr>
            </w:pPr>
            <w:r w:rsidRPr="002734C7">
              <w:rPr>
                <w:sz w:val="20"/>
                <w:szCs w:val="20"/>
              </w:rPr>
              <w:tab/>
            </w:r>
            <w:r w:rsidR="00545A66">
              <w:rPr>
                <w:sz w:val="20"/>
                <w:szCs w:val="20"/>
              </w:rPr>
              <w:t>Daniel Michael Lighter</w:t>
            </w:r>
          </w:p>
          <w:p w:rsidR="001B0D65" w:rsidRDefault="001B0D65" w:rsidP="00D73FE8">
            <w:pPr>
              <w:keepNext/>
              <w:keepLines/>
              <w:tabs>
                <w:tab w:val="left" w:pos="-1440"/>
                <w:tab w:val="left" w:pos="-720"/>
              </w:tabs>
              <w:rPr>
                <w:sz w:val="20"/>
                <w:szCs w:val="20"/>
              </w:rPr>
            </w:pPr>
            <w:r w:rsidRPr="002734C7">
              <w:rPr>
                <w:sz w:val="20"/>
                <w:szCs w:val="20"/>
              </w:rPr>
              <w:tab/>
            </w:r>
            <w:proofErr w:type="spellStart"/>
            <w:r w:rsidR="00545A66">
              <w:rPr>
                <w:sz w:val="20"/>
                <w:szCs w:val="20"/>
              </w:rPr>
              <w:t>Boro</w:t>
            </w:r>
            <w:proofErr w:type="spellEnd"/>
            <w:r w:rsidR="00545A66">
              <w:rPr>
                <w:sz w:val="20"/>
                <w:szCs w:val="20"/>
              </w:rPr>
              <w:t xml:space="preserve">, </w:t>
            </w:r>
            <w:proofErr w:type="spellStart"/>
            <w:r w:rsidR="00545A66">
              <w:rPr>
                <w:sz w:val="20"/>
                <w:szCs w:val="20"/>
              </w:rPr>
              <w:t>Polnicky</w:t>
            </w:r>
            <w:proofErr w:type="spellEnd"/>
            <w:r w:rsidR="00545A66">
              <w:rPr>
                <w:sz w:val="20"/>
                <w:szCs w:val="20"/>
              </w:rPr>
              <w:t>, Lighter</w:t>
            </w:r>
          </w:p>
          <w:p w:rsidR="00545A66" w:rsidRPr="002734C7" w:rsidRDefault="00545A66" w:rsidP="00D73FE8">
            <w:pPr>
              <w:keepNext/>
              <w:keepLines/>
              <w:tabs>
                <w:tab w:val="left" w:pos="-1440"/>
                <w:tab w:val="left" w:pos="-720"/>
              </w:tabs>
              <w:rPr>
                <w:sz w:val="20"/>
                <w:szCs w:val="20"/>
              </w:rPr>
            </w:pPr>
          </w:p>
          <w:p w:rsidR="001B0D65" w:rsidRPr="00A935AA" w:rsidRDefault="001B0D65" w:rsidP="00545A66">
            <w:pPr>
              <w:rPr>
                <w:sz w:val="20"/>
                <w:szCs w:val="20"/>
              </w:rPr>
            </w:pPr>
            <w:r w:rsidRPr="00A935AA">
              <w:rPr>
                <w:sz w:val="20"/>
                <w:szCs w:val="20"/>
              </w:rPr>
              <w:t xml:space="preserve">FILING DATE: </w:t>
            </w:r>
            <w:r w:rsidR="00545A66">
              <w:rPr>
                <w:sz w:val="20"/>
                <w:szCs w:val="20"/>
              </w:rPr>
              <w:t>09</w:t>
            </w:r>
            <w:r w:rsidRPr="00A935AA">
              <w:rPr>
                <w:sz w:val="20"/>
                <w:szCs w:val="20"/>
              </w:rPr>
              <w:t>.0</w:t>
            </w:r>
            <w:r>
              <w:rPr>
                <w:sz w:val="20"/>
                <w:szCs w:val="20"/>
              </w:rPr>
              <w:t>2</w:t>
            </w:r>
            <w:r w:rsidRPr="00A935AA">
              <w:rPr>
                <w:sz w:val="20"/>
                <w:szCs w:val="20"/>
              </w:rPr>
              <w:t>.201</w:t>
            </w:r>
            <w:r>
              <w:rPr>
                <w:sz w:val="20"/>
                <w:szCs w:val="20"/>
              </w:rPr>
              <w:t>2</w:t>
            </w:r>
            <w:r w:rsidR="00380003" w:rsidRPr="00380003">
              <w:rPr>
                <w:sz w:val="20"/>
                <w:szCs w:val="20"/>
                <w:lang w:val="fr-CA"/>
              </w:rPr>
              <w:pict>
                <v:rect id="_x0000_i1040"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545A66" w:rsidP="00D73FE8">
            <w:pPr>
              <w:rPr>
                <w:b/>
                <w:sz w:val="20"/>
                <w:szCs w:val="20"/>
              </w:rPr>
            </w:pPr>
            <w:r>
              <w:rPr>
                <w:b/>
                <w:sz w:val="20"/>
                <w:szCs w:val="20"/>
              </w:rPr>
              <w:t xml:space="preserve">Roland Ashley </w:t>
            </w:r>
            <w:proofErr w:type="spellStart"/>
            <w:r>
              <w:rPr>
                <w:b/>
                <w:sz w:val="20"/>
                <w:szCs w:val="20"/>
              </w:rPr>
              <w:t>Warawa</w:t>
            </w:r>
            <w:proofErr w:type="spellEnd"/>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 xml:space="preserve">Simon </w:t>
            </w:r>
            <w:proofErr w:type="spellStart"/>
            <w:r w:rsidR="00545A66">
              <w:rPr>
                <w:sz w:val="20"/>
                <w:szCs w:val="20"/>
              </w:rPr>
              <w:t>Renouf</w:t>
            </w:r>
            <w:proofErr w:type="spellEnd"/>
            <w:r w:rsidR="00545A66">
              <w:rPr>
                <w:sz w:val="20"/>
                <w:szCs w:val="20"/>
              </w:rPr>
              <w:t>, Q.C.</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 xml:space="preserve">Simon </w:t>
            </w:r>
            <w:proofErr w:type="spellStart"/>
            <w:r w:rsidR="00545A66">
              <w:rPr>
                <w:sz w:val="20"/>
                <w:szCs w:val="20"/>
              </w:rPr>
              <w:t>Renouf</w:t>
            </w:r>
            <w:proofErr w:type="spellEnd"/>
            <w:r w:rsidR="00545A66">
              <w:rPr>
                <w:sz w:val="20"/>
                <w:szCs w:val="20"/>
              </w:rPr>
              <w:t xml:space="preserve"> Professional Corporation</w:t>
            </w:r>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w:t>
            </w:r>
            <w:r w:rsidR="00545A66">
              <w:rPr>
                <w:sz w:val="20"/>
                <w:szCs w:val="20"/>
              </w:rPr>
              <w:t>661</w:t>
            </w:r>
            <w:r w:rsidRPr="00A935AA">
              <w:rPr>
                <w:sz w:val="20"/>
                <w:szCs w:val="20"/>
              </w:rPr>
              <w:t>)</w:t>
            </w:r>
          </w:p>
          <w:p w:rsidR="001B0D65" w:rsidRPr="00A935AA" w:rsidRDefault="001B0D65" w:rsidP="00D73FE8">
            <w:pPr>
              <w:tabs>
                <w:tab w:val="left" w:pos="-1440"/>
                <w:tab w:val="left" w:pos="-720"/>
              </w:tabs>
              <w:rPr>
                <w:sz w:val="20"/>
                <w:szCs w:val="20"/>
              </w:rPr>
            </w:pPr>
          </w:p>
          <w:p w:rsidR="001B0D65" w:rsidRPr="00A935AA" w:rsidRDefault="00545A66" w:rsidP="00D73FE8">
            <w:pPr>
              <w:tabs>
                <w:tab w:val="left" w:pos="-1440"/>
                <w:tab w:val="left" w:pos="-720"/>
              </w:tabs>
              <w:rPr>
                <w:b/>
                <w:sz w:val="20"/>
                <w:szCs w:val="20"/>
              </w:rPr>
            </w:pPr>
            <w:r>
              <w:rPr>
                <w:b/>
                <w:sz w:val="20"/>
                <w:szCs w:val="20"/>
              </w:rPr>
              <w:t xml:space="preserve">Her Majesty the Queen </w:t>
            </w:r>
            <w:r w:rsidR="001B0D65" w:rsidRPr="00A935AA">
              <w:rPr>
                <w:b/>
                <w:sz w:val="20"/>
                <w:szCs w:val="20"/>
              </w:rPr>
              <w:t>(</w:t>
            </w:r>
            <w:r>
              <w:rPr>
                <w:b/>
                <w:sz w:val="20"/>
                <w:szCs w:val="20"/>
              </w:rPr>
              <w:t>Alta</w:t>
            </w:r>
            <w:r w:rsidR="001B0D65" w:rsidRPr="00A935AA">
              <w:rPr>
                <w:b/>
                <w:sz w:val="20"/>
                <w:szCs w:val="20"/>
              </w:rPr>
              <w:t>.)</w:t>
            </w:r>
          </w:p>
          <w:p w:rsidR="001B0D65" w:rsidRPr="00A935AA" w:rsidRDefault="001B0D65" w:rsidP="00D73FE8">
            <w:pPr>
              <w:tabs>
                <w:tab w:val="left" w:pos="-1440"/>
                <w:tab w:val="left" w:pos="-720"/>
              </w:tabs>
              <w:rPr>
                <w:sz w:val="20"/>
                <w:szCs w:val="20"/>
              </w:rPr>
            </w:pPr>
            <w:r w:rsidRPr="00A935AA">
              <w:rPr>
                <w:sz w:val="20"/>
                <w:szCs w:val="20"/>
              </w:rPr>
              <w:tab/>
            </w:r>
            <w:proofErr w:type="spellStart"/>
            <w:r w:rsidR="00545A66">
              <w:rPr>
                <w:sz w:val="20"/>
                <w:szCs w:val="20"/>
              </w:rPr>
              <w:t>Goran</w:t>
            </w:r>
            <w:proofErr w:type="spellEnd"/>
            <w:r w:rsidR="00545A66">
              <w:rPr>
                <w:sz w:val="20"/>
                <w:szCs w:val="20"/>
              </w:rPr>
              <w:t xml:space="preserve"> </w:t>
            </w:r>
            <w:proofErr w:type="spellStart"/>
            <w:r w:rsidR="00545A66">
              <w:rPr>
                <w:sz w:val="20"/>
                <w:szCs w:val="20"/>
              </w:rPr>
              <w:t>Tomljanovic</w:t>
            </w:r>
            <w:proofErr w:type="spellEnd"/>
            <w:r w:rsidR="00545A66">
              <w:rPr>
                <w:sz w:val="20"/>
                <w:szCs w:val="20"/>
              </w:rPr>
              <w:t>, Q.C.</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A.G. of Alberta</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sidR="00545A66">
              <w:rPr>
                <w:sz w:val="20"/>
                <w:szCs w:val="20"/>
              </w:rPr>
              <w:t>09</w:t>
            </w:r>
            <w:r w:rsidRPr="00A935AA">
              <w:rPr>
                <w:sz w:val="20"/>
                <w:szCs w:val="20"/>
              </w:rPr>
              <w:t>.0</w:t>
            </w:r>
            <w:r>
              <w:rPr>
                <w:sz w:val="20"/>
                <w:szCs w:val="20"/>
              </w:rPr>
              <w:t>2</w:t>
            </w:r>
            <w:r w:rsidRPr="00A935AA">
              <w:rPr>
                <w:sz w:val="20"/>
                <w:szCs w:val="20"/>
              </w:rPr>
              <w:t>.201</w:t>
            </w:r>
            <w:r>
              <w:rPr>
                <w:sz w:val="20"/>
                <w:szCs w:val="20"/>
              </w:rPr>
              <w:t>2</w:t>
            </w:r>
          </w:p>
          <w:p w:rsidR="001B0D65" w:rsidRDefault="00380003" w:rsidP="00D73FE8">
            <w:pPr>
              <w:rPr>
                <w:sz w:val="20"/>
                <w:szCs w:val="20"/>
                <w:lang w:val="fr-CA"/>
              </w:rPr>
            </w:pPr>
            <w:r w:rsidRPr="00380003">
              <w:rPr>
                <w:sz w:val="20"/>
                <w:szCs w:val="20"/>
                <w:lang w:val="fr-CA"/>
              </w:rPr>
              <w:pict>
                <v:rect id="_x0000_i1041" style="width:108pt;height:1pt" o:hrpct="0" o:hralign="center" o:hrstd="t" o:hrnoshade="t" o:hr="t" fillcolor="black [3213]" stroked="f"/>
              </w:pict>
            </w:r>
          </w:p>
          <w:p w:rsidR="00545A66" w:rsidRDefault="00545A66" w:rsidP="00D73FE8">
            <w:pPr>
              <w:rPr>
                <w:sz w:val="20"/>
                <w:szCs w:val="20"/>
                <w:lang w:val="fr-CA"/>
              </w:rPr>
            </w:pPr>
          </w:p>
          <w:p w:rsidR="00545A66" w:rsidRDefault="00545A66" w:rsidP="00D73FE8">
            <w:pPr>
              <w:rPr>
                <w:b/>
                <w:sz w:val="20"/>
                <w:szCs w:val="20"/>
                <w:lang w:val="fr-CA"/>
              </w:rPr>
            </w:pPr>
            <w:r w:rsidRPr="00545A66">
              <w:rPr>
                <w:b/>
                <w:sz w:val="20"/>
                <w:szCs w:val="20"/>
                <w:lang w:val="fr-CA"/>
              </w:rPr>
              <w:t>Loretta Best</w:t>
            </w:r>
          </w:p>
          <w:p w:rsidR="00545A66" w:rsidRPr="00545A66" w:rsidRDefault="00545A66" w:rsidP="00D73FE8">
            <w:pPr>
              <w:rPr>
                <w:sz w:val="20"/>
                <w:szCs w:val="20"/>
              </w:rPr>
            </w:pPr>
            <w:r>
              <w:rPr>
                <w:sz w:val="20"/>
                <w:szCs w:val="20"/>
                <w:lang w:val="fr-CA"/>
              </w:rPr>
              <w:tab/>
              <w:t>David Baker</w: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545A66" w:rsidRDefault="00545A66" w:rsidP="00242AEE">
            <w:pPr>
              <w:jc w:val="center"/>
              <w:rPr>
                <w:sz w:val="20"/>
                <w:szCs w:val="20"/>
              </w:rPr>
            </w:pPr>
          </w:p>
          <w:p w:rsidR="00545A66" w:rsidRDefault="00545A66"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545A66" w:rsidRDefault="00545A66" w:rsidP="00D73FE8">
            <w:pPr>
              <w:keepNext/>
              <w:keepLines/>
              <w:tabs>
                <w:tab w:val="left" w:pos="-1440"/>
                <w:tab w:val="left" w:pos="-720"/>
              </w:tabs>
              <w:rPr>
                <w:b/>
                <w:sz w:val="20"/>
                <w:szCs w:val="20"/>
              </w:rPr>
            </w:pPr>
          </w:p>
          <w:p w:rsidR="00545A66" w:rsidRPr="00A935AA" w:rsidRDefault="00545A66" w:rsidP="00D73FE8">
            <w:pPr>
              <w:keepNext/>
              <w:keepLines/>
              <w:tabs>
                <w:tab w:val="left" w:pos="-1440"/>
                <w:tab w:val="left" w:pos="-720"/>
              </w:tabs>
              <w:rPr>
                <w:b/>
                <w:sz w:val="20"/>
                <w:szCs w:val="20"/>
              </w:rPr>
            </w:pPr>
            <w:proofErr w:type="spellStart"/>
            <w:r>
              <w:rPr>
                <w:b/>
                <w:sz w:val="20"/>
                <w:szCs w:val="20"/>
              </w:rPr>
              <w:t>Ragavan</w:t>
            </w:r>
            <w:proofErr w:type="spellEnd"/>
            <w:r>
              <w:rPr>
                <w:b/>
                <w:sz w:val="20"/>
                <w:szCs w:val="20"/>
              </w:rPr>
              <w:t xml:space="preserve"> </w:t>
            </w:r>
            <w:proofErr w:type="spellStart"/>
            <w:r>
              <w:rPr>
                <w:b/>
                <w:sz w:val="20"/>
                <w:szCs w:val="20"/>
              </w:rPr>
              <w:t>Thamby</w:t>
            </w:r>
            <w:proofErr w:type="spellEnd"/>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Alan D. Gold</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Alan D. Gold</w:t>
            </w:r>
            <w:r w:rsidR="00401BA7">
              <w:rPr>
                <w:sz w:val="20"/>
                <w:szCs w:val="20"/>
              </w:rPr>
              <w:t xml:space="preserve"> Professional Corporation</w:t>
            </w:r>
          </w:p>
          <w:p w:rsidR="001B0D65" w:rsidRPr="00A935AA" w:rsidRDefault="001B0D65" w:rsidP="00D73FE8">
            <w:pPr>
              <w:keepNext/>
              <w:keepLines/>
              <w:tabs>
                <w:tab w:val="left" w:pos="-1440"/>
                <w:tab w:val="left" w:pos="-720"/>
              </w:tabs>
              <w:rPr>
                <w:sz w:val="20"/>
                <w:szCs w:val="20"/>
              </w:rPr>
            </w:pPr>
          </w:p>
          <w:p w:rsidR="001B0D65" w:rsidRPr="00545A66" w:rsidRDefault="001B0D65" w:rsidP="00D73FE8">
            <w:pPr>
              <w:keepNext/>
              <w:keepLines/>
              <w:tabs>
                <w:tab w:val="left" w:pos="-1440"/>
                <w:tab w:val="left" w:pos="-720"/>
              </w:tabs>
              <w:rPr>
                <w:sz w:val="20"/>
                <w:szCs w:val="20"/>
              </w:rPr>
            </w:pPr>
            <w:r w:rsidRPr="00A935AA">
              <w:rPr>
                <w:sz w:val="20"/>
                <w:szCs w:val="20"/>
              </w:rPr>
              <w:tab/>
            </w:r>
            <w:r w:rsidRPr="00545A66">
              <w:rPr>
                <w:sz w:val="20"/>
                <w:szCs w:val="20"/>
              </w:rPr>
              <w:t>v. (34</w:t>
            </w:r>
            <w:r w:rsidR="00545A66">
              <w:rPr>
                <w:sz w:val="20"/>
                <w:szCs w:val="20"/>
              </w:rPr>
              <w:t>614</w:t>
            </w:r>
            <w:r w:rsidRPr="00545A66">
              <w:rPr>
                <w:sz w:val="20"/>
                <w:szCs w:val="20"/>
              </w:rPr>
              <w:t>)</w:t>
            </w:r>
          </w:p>
          <w:p w:rsidR="001B0D65" w:rsidRPr="00545A66" w:rsidRDefault="001B0D65" w:rsidP="00D73FE8">
            <w:pPr>
              <w:keepNext/>
              <w:keepLines/>
              <w:tabs>
                <w:tab w:val="left" w:pos="-1440"/>
                <w:tab w:val="left" w:pos="-720"/>
              </w:tabs>
              <w:rPr>
                <w:sz w:val="20"/>
                <w:szCs w:val="20"/>
              </w:rPr>
            </w:pPr>
          </w:p>
          <w:p w:rsidR="001B0D65" w:rsidRPr="00545A66" w:rsidRDefault="00545A66" w:rsidP="00D73FE8">
            <w:pPr>
              <w:keepNext/>
              <w:keepLines/>
              <w:tabs>
                <w:tab w:val="left" w:pos="-1440"/>
                <w:tab w:val="left" w:pos="-720"/>
              </w:tabs>
              <w:rPr>
                <w:b/>
                <w:sz w:val="20"/>
                <w:szCs w:val="20"/>
              </w:rPr>
            </w:pPr>
            <w:r>
              <w:rPr>
                <w:b/>
                <w:sz w:val="20"/>
                <w:szCs w:val="20"/>
              </w:rPr>
              <w:t xml:space="preserve">Attorney General of Canada on behalf of the United States of America </w:t>
            </w:r>
            <w:r w:rsidR="001B0D65" w:rsidRPr="00545A66">
              <w:rPr>
                <w:b/>
                <w:sz w:val="20"/>
                <w:szCs w:val="20"/>
              </w:rPr>
              <w:t>(Ont.)</w:t>
            </w:r>
          </w:p>
          <w:p w:rsidR="001B0D65" w:rsidRPr="00545A66" w:rsidRDefault="001B0D65" w:rsidP="00D73FE8">
            <w:pPr>
              <w:keepNext/>
              <w:keepLines/>
              <w:tabs>
                <w:tab w:val="left" w:pos="-1440"/>
                <w:tab w:val="left" w:pos="-720"/>
              </w:tabs>
              <w:rPr>
                <w:sz w:val="20"/>
                <w:szCs w:val="20"/>
              </w:rPr>
            </w:pPr>
            <w:r w:rsidRPr="00545A66">
              <w:rPr>
                <w:sz w:val="20"/>
                <w:szCs w:val="20"/>
              </w:rPr>
              <w:tab/>
            </w:r>
            <w:r w:rsidR="00545A66">
              <w:rPr>
                <w:sz w:val="20"/>
                <w:szCs w:val="20"/>
              </w:rPr>
              <w:t>Richard Kramer</w:t>
            </w:r>
          </w:p>
          <w:p w:rsidR="001B0D65" w:rsidRPr="00545A66" w:rsidRDefault="001B0D65" w:rsidP="00D73FE8">
            <w:pPr>
              <w:keepNext/>
              <w:keepLines/>
              <w:tabs>
                <w:tab w:val="left" w:pos="-1440"/>
                <w:tab w:val="left" w:pos="-720"/>
              </w:tabs>
              <w:rPr>
                <w:sz w:val="20"/>
                <w:szCs w:val="20"/>
              </w:rPr>
            </w:pPr>
            <w:r w:rsidRPr="00545A66">
              <w:rPr>
                <w:sz w:val="20"/>
                <w:szCs w:val="20"/>
              </w:rPr>
              <w:tab/>
            </w:r>
            <w:r w:rsidR="00545A66">
              <w:rPr>
                <w:sz w:val="20"/>
                <w:szCs w:val="20"/>
              </w:rPr>
              <w:t>A.G. of Canada</w:t>
            </w:r>
          </w:p>
          <w:p w:rsidR="001B0D65" w:rsidRPr="00545A66" w:rsidRDefault="001B0D65" w:rsidP="00D73FE8">
            <w:pPr>
              <w:keepNext/>
              <w:keepLines/>
              <w:tabs>
                <w:tab w:val="left" w:pos="-1440"/>
                <w:tab w:val="left" w:pos="-720"/>
              </w:tabs>
              <w:rPr>
                <w:sz w:val="20"/>
                <w:szCs w:val="20"/>
              </w:rPr>
            </w:pPr>
          </w:p>
          <w:p w:rsidR="001B0D65" w:rsidRPr="00A935AA" w:rsidRDefault="001B0D65" w:rsidP="00545A66">
            <w:pPr>
              <w:rPr>
                <w:sz w:val="20"/>
                <w:szCs w:val="20"/>
              </w:rPr>
            </w:pPr>
            <w:r w:rsidRPr="00A935AA">
              <w:rPr>
                <w:sz w:val="20"/>
                <w:szCs w:val="20"/>
              </w:rPr>
              <w:t xml:space="preserve">FILING DATE: </w:t>
            </w:r>
            <w:r w:rsidR="00545A66">
              <w:rPr>
                <w:sz w:val="20"/>
                <w:szCs w:val="20"/>
              </w:rPr>
              <w:t>10</w:t>
            </w:r>
            <w:r w:rsidRPr="00A935AA">
              <w:rPr>
                <w:sz w:val="20"/>
                <w:szCs w:val="20"/>
              </w:rPr>
              <w:t>.0</w:t>
            </w:r>
            <w:r>
              <w:rPr>
                <w:sz w:val="20"/>
                <w:szCs w:val="20"/>
              </w:rPr>
              <w:t>2</w:t>
            </w:r>
            <w:r w:rsidRPr="00A935AA">
              <w:rPr>
                <w:sz w:val="20"/>
                <w:szCs w:val="20"/>
              </w:rPr>
              <w:t>.201</w:t>
            </w:r>
            <w:r>
              <w:rPr>
                <w:sz w:val="20"/>
                <w:szCs w:val="20"/>
              </w:rPr>
              <w:t>2</w:t>
            </w:r>
            <w:r w:rsidR="00380003" w:rsidRPr="00380003">
              <w:rPr>
                <w:sz w:val="20"/>
                <w:szCs w:val="20"/>
                <w:lang w:val="fr-CA"/>
              </w:rPr>
              <w:pict>
                <v:rect id="_x0000_i1042" style="width:108pt;height:1pt" o:hrpct="0" o:hralign="center" o:hrstd="t" o:hrnoshade="t" o:hr="t" fillcolor="black [3213]" stroked="f"/>
              </w:pict>
            </w:r>
          </w:p>
        </w:tc>
      </w:tr>
      <w:tr w:rsidR="001B0D65" w:rsidRPr="00A935AA" w:rsidTr="003B3977">
        <w:trPr>
          <w:cantSplit/>
        </w:trPr>
        <w:tc>
          <w:tcPr>
            <w:tcW w:w="4320" w:type="dxa"/>
            <w:shd w:val="clear" w:color="auto" w:fill="auto"/>
          </w:tcPr>
          <w:p w:rsidR="001B0D65" w:rsidRPr="00A935AA" w:rsidRDefault="001B0D65" w:rsidP="00D73FE8">
            <w:pPr>
              <w:tabs>
                <w:tab w:val="left" w:pos="-1440"/>
                <w:tab w:val="left" w:pos="-720"/>
              </w:tabs>
              <w:rPr>
                <w:sz w:val="20"/>
                <w:szCs w:val="20"/>
              </w:rPr>
            </w:pPr>
            <w:r w:rsidRPr="00A935AA">
              <w:rPr>
                <w:sz w:val="20"/>
                <w:szCs w:val="20"/>
              </w:rPr>
              <w:tab/>
            </w:r>
            <w:proofErr w:type="spellStart"/>
            <w:r w:rsidR="00545A66">
              <w:rPr>
                <w:sz w:val="20"/>
                <w:szCs w:val="20"/>
              </w:rPr>
              <w:t>Bakerlaw</w:t>
            </w:r>
            <w:proofErr w:type="spellEnd"/>
          </w:p>
          <w:p w:rsidR="001B0D65" w:rsidRPr="00A935AA" w:rsidRDefault="001B0D65" w:rsidP="00D73FE8">
            <w:pPr>
              <w:tabs>
                <w:tab w:val="left" w:pos="-1440"/>
                <w:tab w:val="left" w:pos="-720"/>
              </w:tabs>
              <w:rPr>
                <w:sz w:val="20"/>
                <w:szCs w:val="20"/>
              </w:rPr>
            </w:pPr>
          </w:p>
          <w:p w:rsidR="001B0D65" w:rsidRPr="00A935AA" w:rsidRDefault="001B0D65" w:rsidP="00D73FE8">
            <w:pPr>
              <w:tabs>
                <w:tab w:val="left" w:pos="-1440"/>
                <w:tab w:val="left" w:pos="-720"/>
              </w:tabs>
              <w:rPr>
                <w:sz w:val="20"/>
                <w:szCs w:val="20"/>
              </w:rPr>
            </w:pPr>
            <w:r w:rsidRPr="00A935AA">
              <w:rPr>
                <w:sz w:val="20"/>
                <w:szCs w:val="20"/>
              </w:rPr>
              <w:tab/>
              <w:t>v. (3</w:t>
            </w:r>
            <w:r>
              <w:rPr>
                <w:sz w:val="20"/>
                <w:szCs w:val="20"/>
              </w:rPr>
              <w:t>4</w:t>
            </w:r>
            <w:r w:rsidR="00545A66">
              <w:rPr>
                <w:sz w:val="20"/>
                <w:szCs w:val="20"/>
              </w:rPr>
              <w:t>663)</w:t>
            </w:r>
          </w:p>
          <w:p w:rsidR="001B0D65" w:rsidRPr="00A935AA" w:rsidRDefault="001B0D65" w:rsidP="00D73FE8">
            <w:pPr>
              <w:tabs>
                <w:tab w:val="left" w:pos="-1440"/>
                <w:tab w:val="left" w:pos="-720"/>
              </w:tabs>
              <w:rPr>
                <w:sz w:val="20"/>
                <w:szCs w:val="20"/>
              </w:rPr>
            </w:pPr>
          </w:p>
          <w:p w:rsidR="001B0D65" w:rsidRPr="00A935AA" w:rsidRDefault="00545A66" w:rsidP="00D73FE8">
            <w:pPr>
              <w:tabs>
                <w:tab w:val="left" w:pos="-1440"/>
                <w:tab w:val="left" w:pos="-720"/>
              </w:tabs>
              <w:rPr>
                <w:b/>
                <w:sz w:val="20"/>
                <w:szCs w:val="20"/>
              </w:rPr>
            </w:pPr>
            <w:r>
              <w:rPr>
                <w:b/>
                <w:sz w:val="20"/>
                <w:szCs w:val="20"/>
              </w:rPr>
              <w:t xml:space="preserve">Attorney General of Canada </w:t>
            </w:r>
            <w:r w:rsidR="001B0D65" w:rsidRPr="00A935AA">
              <w:rPr>
                <w:b/>
                <w:sz w:val="20"/>
                <w:szCs w:val="20"/>
              </w:rPr>
              <w:t>(</w:t>
            </w:r>
            <w:r>
              <w:rPr>
                <w:b/>
                <w:sz w:val="20"/>
                <w:szCs w:val="20"/>
              </w:rPr>
              <w:t>F</w:t>
            </w:r>
            <w:r w:rsidR="001B0D65" w:rsidRPr="00A935AA">
              <w:rPr>
                <w:b/>
                <w:sz w:val="20"/>
                <w:szCs w:val="20"/>
              </w:rPr>
              <w:t>.C.)</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John Sanderson Graham</w:t>
            </w:r>
          </w:p>
          <w:p w:rsidR="001B0D65" w:rsidRPr="00A935AA" w:rsidRDefault="001B0D65" w:rsidP="00D73FE8">
            <w:pPr>
              <w:tabs>
                <w:tab w:val="left" w:pos="-1440"/>
                <w:tab w:val="left" w:pos="-720"/>
              </w:tabs>
              <w:rPr>
                <w:sz w:val="20"/>
                <w:szCs w:val="20"/>
              </w:rPr>
            </w:pPr>
            <w:r w:rsidRPr="00A935AA">
              <w:rPr>
                <w:sz w:val="20"/>
                <w:szCs w:val="20"/>
              </w:rPr>
              <w:tab/>
            </w:r>
            <w:r w:rsidR="00545A66">
              <w:rPr>
                <w:sz w:val="20"/>
                <w:szCs w:val="20"/>
              </w:rPr>
              <w:t>A.G. of Canada</w:t>
            </w:r>
          </w:p>
          <w:p w:rsidR="001B0D65" w:rsidRPr="00A935AA" w:rsidRDefault="001B0D65" w:rsidP="00D73FE8">
            <w:pPr>
              <w:tabs>
                <w:tab w:val="left" w:pos="-1440"/>
                <w:tab w:val="left" w:pos="-720"/>
              </w:tabs>
              <w:rPr>
                <w:sz w:val="20"/>
                <w:szCs w:val="20"/>
              </w:rPr>
            </w:pPr>
          </w:p>
          <w:p w:rsidR="001B0D65" w:rsidRPr="00A935AA" w:rsidRDefault="001B0D65" w:rsidP="00D73FE8">
            <w:pPr>
              <w:rPr>
                <w:sz w:val="20"/>
                <w:szCs w:val="20"/>
              </w:rPr>
            </w:pPr>
            <w:r w:rsidRPr="00A935AA">
              <w:rPr>
                <w:sz w:val="20"/>
                <w:szCs w:val="20"/>
              </w:rPr>
              <w:t xml:space="preserve">FILING DATE: </w:t>
            </w:r>
            <w:r w:rsidR="00CC599F">
              <w:rPr>
                <w:sz w:val="20"/>
                <w:szCs w:val="20"/>
              </w:rPr>
              <w:t>13</w:t>
            </w:r>
            <w:r w:rsidRPr="00A935AA">
              <w:rPr>
                <w:sz w:val="20"/>
                <w:szCs w:val="20"/>
              </w:rPr>
              <w:t>.0</w:t>
            </w:r>
            <w:r>
              <w:rPr>
                <w:sz w:val="20"/>
                <w:szCs w:val="20"/>
              </w:rPr>
              <w:t>2</w:t>
            </w:r>
            <w:r w:rsidRPr="00A935AA">
              <w:rPr>
                <w:sz w:val="20"/>
                <w:szCs w:val="20"/>
              </w:rPr>
              <w:t>.201</w:t>
            </w:r>
            <w:r>
              <w:rPr>
                <w:sz w:val="20"/>
                <w:szCs w:val="20"/>
              </w:rPr>
              <w:t>2</w:t>
            </w:r>
          </w:p>
          <w:p w:rsidR="001B0D65" w:rsidRPr="00A935AA" w:rsidRDefault="00380003" w:rsidP="00D73FE8">
            <w:pPr>
              <w:rPr>
                <w:sz w:val="20"/>
                <w:szCs w:val="20"/>
              </w:rPr>
            </w:pPr>
            <w:r w:rsidRPr="00380003">
              <w:rPr>
                <w:sz w:val="20"/>
                <w:szCs w:val="20"/>
                <w:lang w:val="fr-CA"/>
              </w:rPr>
              <w:pict>
                <v:rect id="_x0000_i1043" style="width:108pt;height:1pt" o:hrpct="0" o:hralign="center" o:hrstd="t" o:hrnoshade="t" o:hr="t" fillcolor="black [3213]" stroked="f"/>
              </w:pict>
            </w:r>
          </w:p>
        </w:tc>
        <w:tc>
          <w:tcPr>
            <w:tcW w:w="1181" w:type="dxa"/>
            <w:shd w:val="clear" w:color="auto" w:fill="auto"/>
          </w:tcPr>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Default="001B0D65" w:rsidP="00242AEE">
            <w:pPr>
              <w:jc w:val="center"/>
              <w:rPr>
                <w:sz w:val="20"/>
                <w:szCs w:val="20"/>
              </w:rPr>
            </w:pPr>
          </w:p>
          <w:p w:rsidR="001B0D65" w:rsidRPr="00A935AA" w:rsidRDefault="001B0D65" w:rsidP="00242AEE">
            <w:pPr>
              <w:jc w:val="center"/>
              <w:rPr>
                <w:sz w:val="20"/>
                <w:szCs w:val="20"/>
              </w:rPr>
            </w:pPr>
          </w:p>
        </w:tc>
        <w:tc>
          <w:tcPr>
            <w:tcW w:w="4320" w:type="dxa"/>
            <w:shd w:val="clear" w:color="auto" w:fill="auto"/>
          </w:tcPr>
          <w:p w:rsidR="001B0D65" w:rsidRPr="00A935AA" w:rsidRDefault="00545A66" w:rsidP="00D73FE8">
            <w:pPr>
              <w:keepNext/>
              <w:keepLines/>
              <w:tabs>
                <w:tab w:val="left" w:pos="-1440"/>
                <w:tab w:val="left" w:pos="-720"/>
              </w:tabs>
              <w:rPr>
                <w:b/>
                <w:sz w:val="20"/>
                <w:szCs w:val="20"/>
              </w:rPr>
            </w:pPr>
            <w:r>
              <w:rPr>
                <w:b/>
                <w:sz w:val="20"/>
                <w:szCs w:val="20"/>
              </w:rPr>
              <w:t>John McGowan et al.</w:t>
            </w:r>
          </w:p>
          <w:p w:rsidR="001B0D65" w:rsidRPr="00A935AA" w:rsidRDefault="001B0D65" w:rsidP="00D73FE8">
            <w:pPr>
              <w:keepNext/>
              <w:keepLines/>
              <w:tabs>
                <w:tab w:val="left" w:pos="-1440"/>
                <w:tab w:val="left" w:pos="-720"/>
              </w:tabs>
              <w:rPr>
                <w:sz w:val="20"/>
                <w:szCs w:val="20"/>
              </w:rPr>
            </w:pPr>
            <w:r w:rsidRPr="00A935AA">
              <w:rPr>
                <w:sz w:val="20"/>
                <w:szCs w:val="20"/>
              </w:rPr>
              <w:tab/>
            </w:r>
            <w:r w:rsidR="00545A66">
              <w:rPr>
                <w:sz w:val="20"/>
                <w:szCs w:val="20"/>
              </w:rPr>
              <w:t>Ian W.H. Bailey</w:t>
            </w:r>
          </w:p>
          <w:p w:rsidR="001B0D65" w:rsidRPr="00A935AA" w:rsidRDefault="001B0D65" w:rsidP="00D73FE8">
            <w:pPr>
              <w:keepNext/>
              <w:keepLines/>
              <w:tabs>
                <w:tab w:val="left" w:pos="-1440"/>
                <w:tab w:val="left" w:pos="-720"/>
              </w:tabs>
              <w:rPr>
                <w:sz w:val="20"/>
                <w:szCs w:val="20"/>
              </w:rPr>
            </w:pPr>
          </w:p>
          <w:p w:rsidR="001B0D65" w:rsidRPr="00545A66" w:rsidRDefault="001B0D65" w:rsidP="00D73FE8">
            <w:pPr>
              <w:keepNext/>
              <w:keepLines/>
              <w:tabs>
                <w:tab w:val="left" w:pos="-1440"/>
                <w:tab w:val="left" w:pos="-720"/>
              </w:tabs>
              <w:rPr>
                <w:sz w:val="20"/>
                <w:szCs w:val="20"/>
              </w:rPr>
            </w:pPr>
            <w:r w:rsidRPr="00A935AA">
              <w:rPr>
                <w:sz w:val="20"/>
                <w:szCs w:val="20"/>
              </w:rPr>
              <w:tab/>
            </w:r>
            <w:r w:rsidRPr="00545A66">
              <w:rPr>
                <w:sz w:val="20"/>
                <w:szCs w:val="20"/>
              </w:rPr>
              <w:t>v. (34</w:t>
            </w:r>
            <w:r w:rsidR="00545A66">
              <w:rPr>
                <w:sz w:val="20"/>
                <w:szCs w:val="20"/>
              </w:rPr>
              <w:t>664</w:t>
            </w:r>
            <w:r w:rsidRPr="00545A66">
              <w:rPr>
                <w:sz w:val="20"/>
                <w:szCs w:val="20"/>
              </w:rPr>
              <w:t>)</w:t>
            </w:r>
          </w:p>
          <w:p w:rsidR="001B0D65" w:rsidRPr="00545A66" w:rsidRDefault="001B0D65" w:rsidP="00D73FE8">
            <w:pPr>
              <w:keepNext/>
              <w:keepLines/>
              <w:tabs>
                <w:tab w:val="left" w:pos="-1440"/>
                <w:tab w:val="left" w:pos="-720"/>
              </w:tabs>
              <w:rPr>
                <w:sz w:val="20"/>
                <w:szCs w:val="20"/>
              </w:rPr>
            </w:pPr>
          </w:p>
          <w:p w:rsidR="001B0D65" w:rsidRPr="00545A66" w:rsidRDefault="00545A66" w:rsidP="00D73FE8">
            <w:pPr>
              <w:keepNext/>
              <w:keepLines/>
              <w:tabs>
                <w:tab w:val="left" w:pos="-1440"/>
                <w:tab w:val="left" w:pos="-720"/>
              </w:tabs>
              <w:rPr>
                <w:b/>
                <w:sz w:val="20"/>
                <w:szCs w:val="20"/>
              </w:rPr>
            </w:pPr>
            <w:r>
              <w:rPr>
                <w:b/>
                <w:sz w:val="20"/>
                <w:szCs w:val="20"/>
              </w:rPr>
              <w:t xml:space="preserve">Bank of Nova Scotia </w:t>
            </w:r>
            <w:r w:rsidR="001B0D65" w:rsidRPr="00545A66">
              <w:rPr>
                <w:b/>
                <w:sz w:val="20"/>
                <w:szCs w:val="20"/>
              </w:rPr>
              <w:t>(</w:t>
            </w:r>
            <w:r w:rsidR="00745816">
              <w:rPr>
                <w:b/>
                <w:sz w:val="20"/>
                <w:szCs w:val="20"/>
              </w:rPr>
              <w:t>P.E.I.</w:t>
            </w:r>
            <w:r w:rsidR="001B0D65" w:rsidRPr="00545A66">
              <w:rPr>
                <w:b/>
                <w:sz w:val="20"/>
                <w:szCs w:val="20"/>
              </w:rPr>
              <w:t>)</w:t>
            </w:r>
          </w:p>
          <w:p w:rsidR="001B0D65" w:rsidRPr="00545A66" w:rsidRDefault="001B0D65" w:rsidP="00D73FE8">
            <w:pPr>
              <w:keepNext/>
              <w:keepLines/>
              <w:tabs>
                <w:tab w:val="left" w:pos="-1440"/>
                <w:tab w:val="left" w:pos="-720"/>
              </w:tabs>
              <w:rPr>
                <w:sz w:val="20"/>
                <w:szCs w:val="20"/>
              </w:rPr>
            </w:pPr>
            <w:r w:rsidRPr="00545A66">
              <w:rPr>
                <w:sz w:val="20"/>
                <w:szCs w:val="20"/>
              </w:rPr>
              <w:tab/>
            </w:r>
            <w:r w:rsidR="00545A66">
              <w:rPr>
                <w:sz w:val="20"/>
                <w:szCs w:val="20"/>
              </w:rPr>
              <w:t xml:space="preserve">Gary </w:t>
            </w:r>
            <w:proofErr w:type="spellStart"/>
            <w:r w:rsidR="00545A66">
              <w:rPr>
                <w:sz w:val="20"/>
                <w:szCs w:val="20"/>
              </w:rPr>
              <w:t>Demeulenaere</w:t>
            </w:r>
            <w:proofErr w:type="spellEnd"/>
          </w:p>
          <w:p w:rsidR="001B0D65" w:rsidRPr="00545A66" w:rsidRDefault="001B0D65" w:rsidP="00D73FE8">
            <w:pPr>
              <w:keepNext/>
              <w:keepLines/>
              <w:tabs>
                <w:tab w:val="left" w:pos="-1440"/>
                <w:tab w:val="left" w:pos="-720"/>
              </w:tabs>
              <w:rPr>
                <w:sz w:val="20"/>
                <w:szCs w:val="20"/>
              </w:rPr>
            </w:pPr>
            <w:r w:rsidRPr="00545A66">
              <w:rPr>
                <w:sz w:val="20"/>
                <w:szCs w:val="20"/>
              </w:rPr>
              <w:tab/>
            </w:r>
            <w:r w:rsidR="00A96BC0">
              <w:rPr>
                <w:sz w:val="20"/>
                <w:szCs w:val="20"/>
              </w:rPr>
              <w:t xml:space="preserve">Stewart </w:t>
            </w:r>
            <w:proofErr w:type="spellStart"/>
            <w:r w:rsidR="00A96BC0">
              <w:rPr>
                <w:sz w:val="20"/>
                <w:szCs w:val="20"/>
              </w:rPr>
              <w:t>McKelvey</w:t>
            </w:r>
            <w:proofErr w:type="spellEnd"/>
          </w:p>
          <w:p w:rsidR="001B0D65" w:rsidRPr="00545A66" w:rsidRDefault="001B0D65" w:rsidP="00D73FE8">
            <w:pPr>
              <w:keepNext/>
              <w:keepLines/>
              <w:tabs>
                <w:tab w:val="left" w:pos="-1440"/>
                <w:tab w:val="left" w:pos="-720"/>
              </w:tabs>
              <w:rPr>
                <w:sz w:val="20"/>
                <w:szCs w:val="20"/>
              </w:rPr>
            </w:pPr>
          </w:p>
          <w:p w:rsidR="001B0D65" w:rsidRPr="00A935AA" w:rsidRDefault="001B0D65" w:rsidP="00A96BC0">
            <w:pPr>
              <w:rPr>
                <w:sz w:val="20"/>
                <w:szCs w:val="20"/>
              </w:rPr>
            </w:pPr>
            <w:r w:rsidRPr="00A935AA">
              <w:rPr>
                <w:sz w:val="20"/>
                <w:szCs w:val="20"/>
              </w:rPr>
              <w:t xml:space="preserve">FILING DATE: </w:t>
            </w:r>
            <w:r w:rsidR="00A96BC0">
              <w:rPr>
                <w:sz w:val="20"/>
                <w:szCs w:val="20"/>
              </w:rPr>
              <w:t>13</w:t>
            </w:r>
            <w:r w:rsidRPr="00A935AA">
              <w:rPr>
                <w:sz w:val="20"/>
                <w:szCs w:val="20"/>
              </w:rPr>
              <w:t>.0</w:t>
            </w:r>
            <w:r>
              <w:rPr>
                <w:sz w:val="20"/>
                <w:szCs w:val="20"/>
              </w:rPr>
              <w:t>2</w:t>
            </w:r>
            <w:r w:rsidRPr="00A935AA">
              <w:rPr>
                <w:sz w:val="20"/>
                <w:szCs w:val="20"/>
              </w:rPr>
              <w:t>.201</w:t>
            </w:r>
            <w:r>
              <w:rPr>
                <w:sz w:val="20"/>
                <w:szCs w:val="20"/>
              </w:rPr>
              <w:t>2</w:t>
            </w:r>
            <w:r w:rsidR="00380003" w:rsidRPr="00380003">
              <w:rPr>
                <w:sz w:val="20"/>
                <w:szCs w:val="20"/>
                <w:lang w:val="fr-CA"/>
              </w:rPr>
              <w:pict>
                <v:rect id="_x0000_i1044" style="width:108pt;height:1pt" o:hrpct="0" o:hralign="center" o:hrstd="t" o:hrnoshade="t" o:hr="t" fillcolor="black [3213]" stroked="f"/>
              </w:pict>
            </w:r>
          </w:p>
        </w:tc>
      </w:tr>
      <w:tr w:rsidR="001C1A55" w:rsidRPr="00A935AA" w:rsidTr="003B3977">
        <w:trPr>
          <w:cantSplit/>
        </w:trPr>
        <w:tc>
          <w:tcPr>
            <w:tcW w:w="4320" w:type="dxa"/>
            <w:shd w:val="clear" w:color="auto" w:fill="auto"/>
          </w:tcPr>
          <w:p w:rsidR="001C1A55" w:rsidRDefault="001C1A55" w:rsidP="00D73FE8">
            <w:pPr>
              <w:tabs>
                <w:tab w:val="left" w:pos="-1440"/>
                <w:tab w:val="left" w:pos="-720"/>
              </w:tabs>
              <w:rPr>
                <w:sz w:val="20"/>
                <w:szCs w:val="20"/>
              </w:rPr>
            </w:pPr>
            <w:r>
              <w:rPr>
                <w:b/>
                <w:sz w:val="20"/>
                <w:szCs w:val="20"/>
              </w:rPr>
              <w:t xml:space="preserve">Alvin </w:t>
            </w:r>
            <w:proofErr w:type="spellStart"/>
            <w:r>
              <w:rPr>
                <w:b/>
                <w:sz w:val="20"/>
                <w:szCs w:val="20"/>
              </w:rPr>
              <w:t>Lindhorst</w:t>
            </w:r>
            <w:proofErr w:type="spellEnd"/>
          </w:p>
          <w:p w:rsidR="001C1A55" w:rsidRDefault="001C1A55" w:rsidP="00D73FE8">
            <w:pPr>
              <w:tabs>
                <w:tab w:val="left" w:pos="-1440"/>
                <w:tab w:val="left" w:pos="-720"/>
              </w:tabs>
              <w:rPr>
                <w:sz w:val="20"/>
                <w:szCs w:val="20"/>
              </w:rPr>
            </w:pPr>
            <w:r>
              <w:rPr>
                <w:sz w:val="20"/>
                <w:szCs w:val="20"/>
              </w:rPr>
              <w:tab/>
              <w:t xml:space="preserve">Alvin </w:t>
            </w:r>
            <w:proofErr w:type="spellStart"/>
            <w:r>
              <w:rPr>
                <w:sz w:val="20"/>
                <w:szCs w:val="20"/>
              </w:rPr>
              <w:t>Lindhorst</w:t>
            </w:r>
            <w:proofErr w:type="spellEnd"/>
          </w:p>
          <w:p w:rsidR="001C1A55" w:rsidRDefault="001C1A55" w:rsidP="00D73FE8">
            <w:pPr>
              <w:tabs>
                <w:tab w:val="left" w:pos="-1440"/>
                <w:tab w:val="left" w:pos="-720"/>
              </w:tabs>
              <w:rPr>
                <w:sz w:val="20"/>
                <w:szCs w:val="20"/>
              </w:rPr>
            </w:pPr>
          </w:p>
          <w:p w:rsidR="001C1A55" w:rsidRDefault="001C1A55" w:rsidP="00D73FE8">
            <w:pPr>
              <w:tabs>
                <w:tab w:val="left" w:pos="-1440"/>
                <w:tab w:val="left" w:pos="-720"/>
              </w:tabs>
              <w:rPr>
                <w:sz w:val="20"/>
                <w:szCs w:val="20"/>
              </w:rPr>
            </w:pPr>
            <w:r>
              <w:rPr>
                <w:sz w:val="20"/>
                <w:szCs w:val="20"/>
              </w:rPr>
              <w:tab/>
              <w:t>v. (34597)</w:t>
            </w:r>
          </w:p>
          <w:p w:rsidR="001C1A55" w:rsidRDefault="001C1A55" w:rsidP="00D73FE8">
            <w:pPr>
              <w:tabs>
                <w:tab w:val="left" w:pos="-1440"/>
                <w:tab w:val="left" w:pos="-720"/>
              </w:tabs>
              <w:rPr>
                <w:sz w:val="20"/>
                <w:szCs w:val="20"/>
              </w:rPr>
            </w:pPr>
          </w:p>
          <w:p w:rsidR="001C1A55" w:rsidRDefault="001C1A55" w:rsidP="00D73FE8">
            <w:pPr>
              <w:tabs>
                <w:tab w:val="left" w:pos="-1440"/>
                <w:tab w:val="left" w:pos="-720"/>
              </w:tabs>
              <w:rPr>
                <w:b/>
                <w:sz w:val="20"/>
                <w:szCs w:val="20"/>
              </w:rPr>
            </w:pPr>
            <w:r>
              <w:rPr>
                <w:b/>
                <w:sz w:val="20"/>
                <w:szCs w:val="20"/>
              </w:rPr>
              <w:t>Stone &amp; Co. Limited et al. (Ont.)</w:t>
            </w:r>
          </w:p>
          <w:p w:rsidR="001C1A55" w:rsidRPr="001C1A55" w:rsidRDefault="001C1A55" w:rsidP="00D73FE8">
            <w:pPr>
              <w:tabs>
                <w:tab w:val="left" w:pos="-1440"/>
                <w:tab w:val="left" w:pos="-720"/>
              </w:tabs>
              <w:rPr>
                <w:sz w:val="20"/>
                <w:szCs w:val="20"/>
              </w:rPr>
            </w:pPr>
            <w:r>
              <w:rPr>
                <w:b/>
                <w:sz w:val="20"/>
                <w:szCs w:val="20"/>
              </w:rPr>
              <w:tab/>
            </w:r>
            <w:r>
              <w:rPr>
                <w:sz w:val="20"/>
                <w:szCs w:val="20"/>
              </w:rPr>
              <w:t>Allison Taylor</w:t>
            </w:r>
          </w:p>
          <w:p w:rsidR="001C1A55" w:rsidRDefault="001C1A55" w:rsidP="00D73FE8">
            <w:pPr>
              <w:tabs>
                <w:tab w:val="left" w:pos="-1440"/>
                <w:tab w:val="left" w:pos="-720"/>
              </w:tabs>
              <w:rPr>
                <w:sz w:val="20"/>
                <w:szCs w:val="20"/>
              </w:rPr>
            </w:pPr>
            <w:r w:rsidRPr="001C1A55">
              <w:rPr>
                <w:sz w:val="20"/>
                <w:szCs w:val="20"/>
              </w:rPr>
              <w:tab/>
              <w:t xml:space="preserve">Stringer, </w:t>
            </w:r>
            <w:proofErr w:type="spellStart"/>
            <w:r w:rsidRPr="001C1A55">
              <w:rPr>
                <w:sz w:val="20"/>
                <w:szCs w:val="20"/>
              </w:rPr>
              <w:t>Brisbin</w:t>
            </w:r>
            <w:proofErr w:type="spellEnd"/>
            <w:r w:rsidRPr="001C1A55">
              <w:rPr>
                <w:sz w:val="20"/>
                <w:szCs w:val="20"/>
              </w:rPr>
              <w:t>, Humphrey</w:t>
            </w:r>
          </w:p>
          <w:p w:rsidR="001C1A55" w:rsidRDefault="001C1A55" w:rsidP="00D73FE8">
            <w:pPr>
              <w:tabs>
                <w:tab w:val="left" w:pos="-1440"/>
                <w:tab w:val="left" w:pos="-720"/>
              </w:tabs>
              <w:rPr>
                <w:sz w:val="20"/>
                <w:szCs w:val="20"/>
              </w:rPr>
            </w:pPr>
          </w:p>
          <w:p w:rsidR="001C1A55" w:rsidRDefault="001C1A55" w:rsidP="00D73FE8">
            <w:pPr>
              <w:tabs>
                <w:tab w:val="left" w:pos="-1440"/>
                <w:tab w:val="left" w:pos="-720"/>
              </w:tabs>
              <w:rPr>
                <w:sz w:val="20"/>
                <w:szCs w:val="20"/>
              </w:rPr>
            </w:pPr>
            <w:r>
              <w:rPr>
                <w:sz w:val="20"/>
                <w:szCs w:val="20"/>
              </w:rPr>
              <w:t>FILING DATE: 19.12.2011</w:t>
            </w:r>
          </w:p>
          <w:p w:rsidR="00C22C50" w:rsidRPr="001C1A55" w:rsidRDefault="00380003" w:rsidP="00D73FE8">
            <w:pPr>
              <w:tabs>
                <w:tab w:val="left" w:pos="-1440"/>
                <w:tab w:val="left" w:pos="-720"/>
              </w:tabs>
              <w:rPr>
                <w:sz w:val="20"/>
                <w:szCs w:val="20"/>
              </w:rPr>
            </w:pPr>
            <w:r w:rsidRPr="00380003">
              <w:rPr>
                <w:sz w:val="20"/>
                <w:szCs w:val="20"/>
                <w:lang w:val="fr-CA"/>
              </w:rPr>
              <w:pict>
                <v:rect id="_x0000_i1045" style="width:108pt;height:1pt" o:hrpct="0" o:hralign="center" o:hrstd="t" o:hrnoshade="t" o:hr="t" fillcolor="black [3213]" stroked="f"/>
              </w:pict>
            </w:r>
          </w:p>
        </w:tc>
        <w:tc>
          <w:tcPr>
            <w:tcW w:w="1181" w:type="dxa"/>
            <w:shd w:val="clear" w:color="auto" w:fill="auto"/>
          </w:tcPr>
          <w:p w:rsidR="001C1A55" w:rsidRDefault="001C1A55" w:rsidP="00242AEE">
            <w:pPr>
              <w:jc w:val="center"/>
              <w:rPr>
                <w:sz w:val="20"/>
                <w:szCs w:val="20"/>
              </w:rPr>
            </w:pPr>
          </w:p>
        </w:tc>
        <w:tc>
          <w:tcPr>
            <w:tcW w:w="4320" w:type="dxa"/>
            <w:shd w:val="clear" w:color="auto" w:fill="auto"/>
          </w:tcPr>
          <w:p w:rsidR="001C1A55" w:rsidRDefault="001C1A55" w:rsidP="00D73FE8">
            <w:pPr>
              <w:keepNext/>
              <w:keepLines/>
              <w:tabs>
                <w:tab w:val="left" w:pos="-1440"/>
                <w:tab w:val="left" w:pos="-720"/>
              </w:tabs>
              <w:rPr>
                <w:b/>
                <w:sz w:val="20"/>
                <w:szCs w:val="20"/>
              </w:rPr>
            </w:pPr>
          </w:p>
        </w:tc>
      </w:tr>
    </w:tbl>
    <w:p w:rsidR="006C3F47" w:rsidRDefault="006C3F47" w:rsidP="0095096B">
      <w:pPr>
        <w:tabs>
          <w:tab w:val="right" w:pos="9360"/>
        </w:tabs>
        <w:rPr>
          <w:sz w:val="20"/>
          <w:szCs w:val="20"/>
        </w:rPr>
      </w:pPr>
    </w:p>
    <w:p w:rsidR="00A96BC0" w:rsidRDefault="00A96BC0"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D7470">
          <w:headerReference w:type="default" r:id="rId17"/>
          <w:footerReference w:type="default" r:id="rId18"/>
          <w:headerReference w:type="first" r:id="rId19"/>
          <w:footerReference w:type="first" r:id="rId20"/>
          <w:pgSz w:w="12240" w:h="15840"/>
          <w:pgMar w:top="720" w:right="965" w:bottom="1080" w:left="1656" w:header="706" w:footer="706" w:gutter="0"/>
          <w:pgNumType w:start="26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84F8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0C3A1F">
              <w:rPr>
                <w:b/>
                <w:szCs w:val="24"/>
                <w:lang w:val="fr-CA"/>
              </w:rPr>
              <w:t>DEMANDES SOUMISES À LA COUR DEP</w:t>
            </w:r>
            <w:r w:rsidRPr="001D0D5F">
              <w:rPr>
                <w:b/>
                <w:szCs w:val="24"/>
                <w:lang w:val="fr-CA"/>
              </w:rPr>
              <w:t>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E054B" w:rsidP="004B7F60">
      <w:pPr>
        <w:widowControl w:val="0"/>
        <w:rPr>
          <w:b/>
          <w:sz w:val="20"/>
          <w:szCs w:val="20"/>
        </w:rPr>
      </w:pPr>
      <w:r>
        <w:rPr>
          <w:b/>
          <w:sz w:val="20"/>
          <w:szCs w:val="20"/>
        </w:rPr>
        <w:t>FEB</w:t>
      </w:r>
      <w:r w:rsidR="004B7F60">
        <w:rPr>
          <w:b/>
          <w:sz w:val="20"/>
          <w:szCs w:val="20"/>
        </w:rPr>
        <w:t>R</w:t>
      </w:r>
      <w:r>
        <w:rPr>
          <w:b/>
          <w:sz w:val="20"/>
          <w:szCs w:val="20"/>
        </w:rPr>
        <w:t>UARY</w:t>
      </w:r>
      <w:r w:rsidR="004B7F60" w:rsidRPr="00C50A5C">
        <w:rPr>
          <w:b/>
          <w:sz w:val="20"/>
          <w:szCs w:val="20"/>
        </w:rPr>
        <w:t xml:space="preserve"> </w:t>
      </w:r>
      <w:r>
        <w:rPr>
          <w:b/>
          <w:sz w:val="20"/>
          <w:szCs w:val="20"/>
        </w:rPr>
        <w:t>2</w:t>
      </w:r>
      <w:r w:rsidR="004B7F60">
        <w:rPr>
          <w:b/>
          <w:sz w:val="20"/>
          <w:szCs w:val="20"/>
        </w:rPr>
        <w:t>7</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2</w:t>
      </w:r>
      <w:r w:rsidR="004B7F60">
        <w:rPr>
          <w:b/>
          <w:sz w:val="20"/>
          <w:szCs w:val="20"/>
        </w:rPr>
        <w:t xml:space="preserve">7 </w:t>
      </w:r>
      <w:r>
        <w:rPr>
          <w:b/>
          <w:sz w:val="20"/>
          <w:szCs w:val="20"/>
        </w:rPr>
        <w:t>FÉ</w:t>
      </w:r>
      <w:r w:rsidR="004B7F60">
        <w:rPr>
          <w:b/>
          <w:sz w:val="20"/>
          <w:szCs w:val="20"/>
        </w:rPr>
        <w:t>VR</w:t>
      </w:r>
      <w:r>
        <w:rPr>
          <w:b/>
          <w:sz w:val="20"/>
          <w:szCs w:val="20"/>
        </w:rPr>
        <w:t>I</w:t>
      </w:r>
      <w:r w:rsidR="004B7F60">
        <w:rPr>
          <w:b/>
          <w:sz w:val="20"/>
          <w:szCs w:val="20"/>
        </w:rPr>
        <w:t>E</w:t>
      </w:r>
      <w:r>
        <w:rPr>
          <w:b/>
          <w:sz w:val="20"/>
          <w:szCs w:val="20"/>
        </w:rPr>
        <w:t>R</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2F230E" w:rsidP="004B7F60">
      <w:pPr>
        <w:pStyle w:val="ListParagraph"/>
        <w:widowControl w:val="0"/>
        <w:numPr>
          <w:ilvl w:val="0"/>
          <w:numId w:val="1"/>
        </w:numPr>
        <w:ind w:hanging="720"/>
        <w:jc w:val="both"/>
        <w:rPr>
          <w:sz w:val="20"/>
          <w:szCs w:val="20"/>
        </w:rPr>
      </w:pPr>
      <w:r w:rsidRPr="002F230E">
        <w:rPr>
          <w:i/>
          <w:sz w:val="20"/>
          <w:szCs w:val="20"/>
        </w:rPr>
        <w:t>Darwin Henry Seed v. Her Majesty the Queen</w:t>
      </w:r>
      <w:r w:rsidRPr="00523F71">
        <w:rPr>
          <w:sz w:val="20"/>
          <w:szCs w:val="20"/>
        </w:rPr>
        <w:t xml:space="preserve"> (Sask.) (Crim</w:t>
      </w:r>
      <w:r>
        <w:rPr>
          <w:sz w:val="20"/>
          <w:szCs w:val="20"/>
        </w:rPr>
        <w:t>.)</w:t>
      </w:r>
      <w:r w:rsidRPr="00523F71">
        <w:rPr>
          <w:sz w:val="20"/>
          <w:szCs w:val="20"/>
        </w:rPr>
        <w:t xml:space="preserve"> (By Leave)</w:t>
      </w:r>
      <w:r w:rsidRPr="00C50A5C">
        <w:rPr>
          <w:sz w:val="20"/>
          <w:szCs w:val="20"/>
        </w:rPr>
        <w:t xml:space="preserve"> </w:t>
      </w:r>
      <w:r w:rsidR="004B7F60" w:rsidRPr="00C50A5C">
        <w:rPr>
          <w:sz w:val="20"/>
          <w:szCs w:val="20"/>
        </w:rPr>
        <w:t>(3</w:t>
      </w:r>
      <w:r w:rsidR="004B7F60">
        <w:rPr>
          <w:sz w:val="20"/>
          <w:szCs w:val="20"/>
        </w:rPr>
        <w:t>4</w:t>
      </w:r>
      <w:r>
        <w:rPr>
          <w:sz w:val="20"/>
          <w:szCs w:val="20"/>
        </w:rPr>
        <w:t>575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2F230E" w:rsidP="004B7F60">
      <w:pPr>
        <w:pStyle w:val="ListParagraph"/>
        <w:widowControl w:val="0"/>
        <w:numPr>
          <w:ilvl w:val="0"/>
          <w:numId w:val="1"/>
        </w:numPr>
        <w:ind w:hanging="720"/>
        <w:jc w:val="both"/>
        <w:rPr>
          <w:sz w:val="20"/>
          <w:szCs w:val="20"/>
        </w:rPr>
      </w:pPr>
      <w:r w:rsidRPr="002F230E">
        <w:rPr>
          <w:i/>
          <w:sz w:val="20"/>
          <w:szCs w:val="20"/>
        </w:rPr>
        <w:t xml:space="preserve">Charles Bruce </w:t>
      </w:r>
      <w:proofErr w:type="spellStart"/>
      <w:r w:rsidRPr="002F230E">
        <w:rPr>
          <w:i/>
          <w:sz w:val="20"/>
          <w:szCs w:val="20"/>
        </w:rPr>
        <w:t>Relkie</w:t>
      </w:r>
      <w:proofErr w:type="spellEnd"/>
      <w:r w:rsidRPr="002F230E">
        <w:rPr>
          <w:i/>
          <w:sz w:val="20"/>
          <w:szCs w:val="20"/>
        </w:rPr>
        <w:t xml:space="preserve"> v. Her Majesty the Queen</w:t>
      </w:r>
      <w:r w:rsidRPr="002F230E">
        <w:rPr>
          <w:sz w:val="20"/>
          <w:szCs w:val="20"/>
        </w:rPr>
        <w:t xml:space="preserve"> (B.C.) </w:t>
      </w:r>
      <w:r w:rsidRPr="00523F71">
        <w:rPr>
          <w:sz w:val="20"/>
          <w:szCs w:val="20"/>
        </w:rPr>
        <w:t>(Crim</w:t>
      </w:r>
      <w:r>
        <w:rPr>
          <w:sz w:val="20"/>
          <w:szCs w:val="20"/>
        </w:rPr>
        <w:t>.</w:t>
      </w:r>
      <w:r w:rsidRPr="00523F71">
        <w:rPr>
          <w:sz w:val="20"/>
          <w:szCs w:val="20"/>
        </w:rPr>
        <w:t>) (By Leave)</w:t>
      </w:r>
      <w:r w:rsidRPr="00C612D0">
        <w:rPr>
          <w:sz w:val="20"/>
          <w:szCs w:val="20"/>
        </w:rPr>
        <w:t xml:space="preserve"> </w:t>
      </w:r>
      <w:r w:rsidR="004B7F60" w:rsidRPr="00C612D0">
        <w:rPr>
          <w:sz w:val="20"/>
          <w:szCs w:val="20"/>
        </w:rPr>
        <w:t>(34</w:t>
      </w:r>
      <w:r>
        <w:rPr>
          <w:sz w:val="20"/>
          <w:szCs w:val="20"/>
        </w:rPr>
        <w:t>567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002D1" w:rsidP="004B7F60">
      <w:pPr>
        <w:pStyle w:val="ListParagraph"/>
        <w:widowControl w:val="0"/>
        <w:numPr>
          <w:ilvl w:val="0"/>
          <w:numId w:val="1"/>
        </w:numPr>
        <w:ind w:hanging="720"/>
        <w:jc w:val="both"/>
        <w:rPr>
          <w:sz w:val="20"/>
          <w:szCs w:val="20"/>
        </w:rPr>
      </w:pPr>
      <w:r w:rsidRPr="00A002D1">
        <w:rPr>
          <w:i/>
          <w:sz w:val="20"/>
          <w:szCs w:val="20"/>
        </w:rPr>
        <w:t>IBM Canada Limited v. Richard Waterman</w:t>
      </w:r>
      <w:r w:rsidRPr="00523F71">
        <w:rPr>
          <w:sz w:val="20"/>
          <w:szCs w:val="20"/>
        </w:rPr>
        <w:t xml:space="preserve"> (B.C.) (Civil) (By Leave)</w:t>
      </w:r>
      <w:r w:rsidRPr="00940CAD">
        <w:rPr>
          <w:sz w:val="20"/>
          <w:szCs w:val="20"/>
        </w:rPr>
        <w:t xml:space="preserve"> </w:t>
      </w:r>
      <w:r w:rsidR="004B7F60" w:rsidRPr="00940CAD">
        <w:rPr>
          <w:sz w:val="20"/>
          <w:szCs w:val="20"/>
        </w:rPr>
        <w:t>(34</w:t>
      </w:r>
      <w:r w:rsidR="002F230E">
        <w:rPr>
          <w:sz w:val="20"/>
          <w:szCs w:val="20"/>
        </w:rPr>
        <w:t>472</w:t>
      </w:r>
      <w:r w:rsidR="004B7F60" w:rsidRPr="00940CAD">
        <w:rPr>
          <w:sz w:val="20"/>
          <w:szCs w:val="20"/>
        </w:rPr>
        <w:t>)</w:t>
      </w:r>
    </w:p>
    <w:p w:rsidR="004B7F60" w:rsidRPr="00C50A5C" w:rsidRDefault="004B7F60" w:rsidP="004B7F60">
      <w:pPr>
        <w:widowControl w:val="0"/>
        <w:rPr>
          <w:sz w:val="20"/>
          <w:szCs w:val="20"/>
        </w:rPr>
      </w:pPr>
    </w:p>
    <w:p w:rsidR="004B7F60" w:rsidRPr="00C50A5C" w:rsidRDefault="00A002D1" w:rsidP="004B7F60">
      <w:pPr>
        <w:pStyle w:val="ListParagraph"/>
        <w:widowControl w:val="0"/>
        <w:numPr>
          <w:ilvl w:val="0"/>
          <w:numId w:val="1"/>
        </w:numPr>
        <w:ind w:hanging="720"/>
        <w:jc w:val="both"/>
        <w:rPr>
          <w:sz w:val="20"/>
          <w:szCs w:val="20"/>
        </w:rPr>
      </w:pPr>
      <w:r w:rsidRPr="00A002D1">
        <w:rPr>
          <w:i/>
          <w:sz w:val="20"/>
          <w:szCs w:val="20"/>
          <w:lang w:val="fr-CA"/>
        </w:rPr>
        <w:t xml:space="preserve">ADI International Inc. v. WCI </w:t>
      </w:r>
      <w:proofErr w:type="spellStart"/>
      <w:r w:rsidRPr="00A002D1">
        <w:rPr>
          <w:i/>
          <w:sz w:val="20"/>
          <w:szCs w:val="20"/>
          <w:lang w:val="fr-CA"/>
        </w:rPr>
        <w:t>Waste</w:t>
      </w:r>
      <w:proofErr w:type="spellEnd"/>
      <w:r w:rsidRPr="00A002D1">
        <w:rPr>
          <w:i/>
          <w:sz w:val="20"/>
          <w:szCs w:val="20"/>
          <w:lang w:val="fr-CA"/>
        </w:rPr>
        <w:t xml:space="preserve"> Conversion Inc.</w:t>
      </w:r>
      <w:r w:rsidRPr="00A002D1">
        <w:rPr>
          <w:sz w:val="20"/>
          <w:szCs w:val="20"/>
          <w:lang w:val="fr-CA"/>
        </w:rPr>
        <w:t xml:space="preserve"> </w:t>
      </w:r>
      <w:r w:rsidRPr="00523F71">
        <w:rPr>
          <w:sz w:val="20"/>
          <w:szCs w:val="20"/>
        </w:rPr>
        <w:t>(P.E.I.) (Civil) (By Leave)</w:t>
      </w:r>
      <w:r w:rsidRPr="00C50A5C">
        <w:rPr>
          <w:sz w:val="20"/>
          <w:szCs w:val="20"/>
        </w:rPr>
        <w:t xml:space="preserve"> </w:t>
      </w:r>
      <w:r w:rsidR="004B7F60" w:rsidRPr="00C50A5C">
        <w:rPr>
          <w:sz w:val="20"/>
          <w:szCs w:val="20"/>
        </w:rPr>
        <w:t>(3</w:t>
      </w:r>
      <w:r w:rsidR="004B7F60">
        <w:rPr>
          <w:sz w:val="20"/>
          <w:szCs w:val="20"/>
        </w:rPr>
        <w:t>4</w:t>
      </w:r>
      <w:r w:rsidR="002F230E">
        <w:rPr>
          <w:sz w:val="20"/>
          <w:szCs w:val="20"/>
        </w:rPr>
        <w:t>463</w:t>
      </w:r>
      <w:r w:rsidR="004B7F60" w:rsidRPr="00C50A5C">
        <w:rPr>
          <w:sz w:val="20"/>
          <w:szCs w:val="20"/>
        </w:rPr>
        <w:t>)</w:t>
      </w:r>
    </w:p>
    <w:p w:rsidR="004B7F60" w:rsidRDefault="004B7F60" w:rsidP="004B7F60">
      <w:pPr>
        <w:widowControl w:val="0"/>
        <w:jc w:val="both"/>
        <w:rPr>
          <w:sz w:val="20"/>
          <w:szCs w:val="20"/>
        </w:rPr>
      </w:pPr>
    </w:p>
    <w:p w:rsidR="004B7F60" w:rsidRPr="00A002D1" w:rsidRDefault="00A002D1" w:rsidP="004B7F60">
      <w:pPr>
        <w:pStyle w:val="ListParagraph"/>
        <w:widowControl w:val="0"/>
        <w:numPr>
          <w:ilvl w:val="0"/>
          <w:numId w:val="1"/>
        </w:numPr>
        <w:ind w:hanging="720"/>
        <w:jc w:val="both"/>
        <w:rPr>
          <w:sz w:val="20"/>
          <w:szCs w:val="20"/>
        </w:rPr>
      </w:pPr>
      <w:r w:rsidRPr="00A002D1">
        <w:rPr>
          <w:i/>
          <w:sz w:val="20"/>
          <w:szCs w:val="20"/>
        </w:rPr>
        <w:t>Ministry of Commerce and Industry of the Republic of Cyprus v. International Cheese Council of Canada</w:t>
      </w:r>
      <w:r w:rsidRPr="00A002D1">
        <w:rPr>
          <w:sz w:val="20"/>
          <w:szCs w:val="20"/>
        </w:rPr>
        <w:t xml:space="preserve"> </w:t>
      </w:r>
      <w:r w:rsidRPr="00523F71">
        <w:rPr>
          <w:sz w:val="20"/>
          <w:szCs w:val="20"/>
        </w:rPr>
        <w:t>(F</w:t>
      </w:r>
      <w:r>
        <w:rPr>
          <w:sz w:val="20"/>
          <w:szCs w:val="20"/>
        </w:rPr>
        <w:t>.</w:t>
      </w:r>
      <w:r w:rsidRPr="00523F71">
        <w:rPr>
          <w:sz w:val="20"/>
          <w:szCs w:val="20"/>
        </w:rPr>
        <w:t>C</w:t>
      </w:r>
      <w:r>
        <w:rPr>
          <w:sz w:val="20"/>
          <w:szCs w:val="20"/>
        </w:rPr>
        <w:t>.</w:t>
      </w:r>
      <w:r w:rsidRPr="00523F71">
        <w:rPr>
          <w:sz w:val="20"/>
          <w:szCs w:val="20"/>
        </w:rPr>
        <w:t>) (Civil) (By Leave)</w:t>
      </w:r>
      <w:r>
        <w:rPr>
          <w:sz w:val="20"/>
          <w:szCs w:val="20"/>
        </w:rPr>
        <w:t xml:space="preserve"> </w:t>
      </w:r>
      <w:r w:rsidR="004B7F60" w:rsidRPr="00A002D1">
        <w:rPr>
          <w:sz w:val="20"/>
          <w:szCs w:val="20"/>
        </w:rPr>
        <w:t>(34</w:t>
      </w:r>
      <w:r w:rsidR="002F230E" w:rsidRPr="00A002D1">
        <w:rPr>
          <w:sz w:val="20"/>
          <w:szCs w:val="20"/>
        </w:rPr>
        <w:t>430</w:t>
      </w:r>
      <w:r w:rsidR="004B7F60" w:rsidRPr="00A002D1">
        <w:rPr>
          <w:sz w:val="20"/>
          <w:szCs w:val="20"/>
        </w:rPr>
        <w:t>)</w:t>
      </w:r>
    </w:p>
    <w:p w:rsidR="004B7F60" w:rsidRPr="00A002D1" w:rsidRDefault="004B7F60" w:rsidP="004B7F60">
      <w:pPr>
        <w:widowControl w:val="0"/>
        <w:rPr>
          <w:sz w:val="20"/>
          <w:szCs w:val="20"/>
        </w:rPr>
      </w:pPr>
    </w:p>
    <w:p w:rsidR="004B7F60" w:rsidRPr="00115C9E" w:rsidRDefault="00A002D1" w:rsidP="004B7F60">
      <w:pPr>
        <w:pStyle w:val="ListParagraph"/>
        <w:widowControl w:val="0"/>
        <w:numPr>
          <w:ilvl w:val="0"/>
          <w:numId w:val="1"/>
        </w:numPr>
        <w:ind w:hanging="720"/>
        <w:jc w:val="both"/>
        <w:rPr>
          <w:sz w:val="20"/>
          <w:szCs w:val="20"/>
          <w:lang w:val="fr-CA"/>
        </w:rPr>
      </w:pPr>
      <w:r w:rsidRPr="00A002D1">
        <w:rPr>
          <w:i/>
          <w:sz w:val="20"/>
          <w:szCs w:val="20"/>
        </w:rPr>
        <w:t xml:space="preserve">Eric Victor </w:t>
      </w:r>
      <w:proofErr w:type="spellStart"/>
      <w:r w:rsidRPr="00A002D1">
        <w:rPr>
          <w:i/>
          <w:sz w:val="20"/>
          <w:szCs w:val="20"/>
        </w:rPr>
        <w:t>Cojocaru</w:t>
      </w:r>
      <w:proofErr w:type="spellEnd"/>
      <w:r w:rsidRPr="00A002D1">
        <w:rPr>
          <w:i/>
          <w:sz w:val="20"/>
          <w:szCs w:val="20"/>
        </w:rPr>
        <w:t xml:space="preserve">, an infant by his Guardian Ad </w:t>
      </w:r>
      <w:proofErr w:type="spellStart"/>
      <w:r w:rsidRPr="00A002D1">
        <w:rPr>
          <w:i/>
          <w:sz w:val="20"/>
          <w:szCs w:val="20"/>
        </w:rPr>
        <w:t>Litem</w:t>
      </w:r>
      <w:proofErr w:type="spellEnd"/>
      <w:r w:rsidRPr="00A002D1">
        <w:rPr>
          <w:i/>
          <w:sz w:val="20"/>
          <w:szCs w:val="20"/>
        </w:rPr>
        <w:t xml:space="preserve">, Monica </w:t>
      </w:r>
      <w:proofErr w:type="spellStart"/>
      <w:r w:rsidRPr="00A002D1">
        <w:rPr>
          <w:i/>
          <w:sz w:val="20"/>
          <w:szCs w:val="20"/>
        </w:rPr>
        <w:t>Cojocaru</w:t>
      </w:r>
      <w:proofErr w:type="spellEnd"/>
      <w:r w:rsidRPr="00A002D1">
        <w:rPr>
          <w:i/>
          <w:sz w:val="20"/>
          <w:szCs w:val="20"/>
        </w:rPr>
        <w:t xml:space="preserve"> et al. v. British Columbia Women's Hospital and Health Center, F. Bellini et al.</w:t>
      </w:r>
      <w:r w:rsidRPr="00523F71">
        <w:rPr>
          <w:sz w:val="20"/>
          <w:szCs w:val="20"/>
        </w:rPr>
        <w:t xml:space="preserve"> (B.C.) (Civil) (On Cross-Appeal)</w:t>
      </w:r>
      <w:r w:rsidRPr="00115C9E">
        <w:rPr>
          <w:sz w:val="20"/>
          <w:szCs w:val="20"/>
          <w:lang w:val="fr-CA"/>
        </w:rPr>
        <w:t xml:space="preserve"> </w:t>
      </w:r>
      <w:r w:rsidR="004B7F60" w:rsidRPr="00115C9E">
        <w:rPr>
          <w:sz w:val="20"/>
          <w:szCs w:val="20"/>
          <w:lang w:val="fr-CA"/>
        </w:rPr>
        <w:t>(34</w:t>
      </w:r>
      <w:r w:rsidR="002F230E">
        <w:rPr>
          <w:sz w:val="20"/>
          <w:szCs w:val="20"/>
          <w:lang w:val="fr-CA"/>
        </w:rPr>
        <w:t>304</w:t>
      </w:r>
      <w:r w:rsidR="004B7F60" w:rsidRPr="00115C9E">
        <w:rPr>
          <w:sz w:val="20"/>
          <w:szCs w:val="20"/>
          <w:lang w:val="fr-CA"/>
        </w:rPr>
        <w:t>)</w:t>
      </w:r>
    </w:p>
    <w:p w:rsidR="004B7F60" w:rsidRDefault="004B7F60" w:rsidP="004B7F60">
      <w:pPr>
        <w:widowControl w:val="0"/>
        <w:jc w:val="both"/>
        <w:rPr>
          <w:sz w:val="20"/>
          <w:szCs w:val="20"/>
          <w:lang w:val="fr-CA"/>
        </w:rPr>
      </w:pPr>
    </w:p>
    <w:p w:rsidR="00A002D1" w:rsidRDefault="00A002D1" w:rsidP="004B7F60">
      <w:pPr>
        <w:widowControl w:val="0"/>
        <w:jc w:val="both"/>
        <w:rPr>
          <w:sz w:val="20"/>
          <w:szCs w:val="20"/>
          <w:lang w:val="fr-CA"/>
        </w:rPr>
      </w:pPr>
    </w:p>
    <w:p w:rsidR="00A002D1" w:rsidRPr="00C50A5C" w:rsidRDefault="00A002D1" w:rsidP="00A002D1">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A002D1" w:rsidRPr="00C50A5C" w:rsidRDefault="00A002D1" w:rsidP="00A002D1">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A002D1" w:rsidRPr="00115C9E" w:rsidRDefault="00A002D1" w:rsidP="004B7F60">
      <w:pPr>
        <w:widowControl w:val="0"/>
        <w:jc w:val="both"/>
        <w:rPr>
          <w:sz w:val="20"/>
          <w:szCs w:val="20"/>
          <w:lang w:val="fr-CA"/>
        </w:rPr>
      </w:pPr>
    </w:p>
    <w:p w:rsidR="004B7F60" w:rsidRPr="00A002D1" w:rsidRDefault="00A002D1" w:rsidP="004B7F60">
      <w:pPr>
        <w:pStyle w:val="ListParagraph"/>
        <w:widowControl w:val="0"/>
        <w:numPr>
          <w:ilvl w:val="0"/>
          <w:numId w:val="1"/>
        </w:numPr>
        <w:ind w:hanging="720"/>
        <w:jc w:val="both"/>
        <w:rPr>
          <w:sz w:val="20"/>
          <w:szCs w:val="20"/>
        </w:rPr>
      </w:pPr>
      <w:r w:rsidRPr="00A002D1">
        <w:rPr>
          <w:i/>
          <w:sz w:val="20"/>
          <w:szCs w:val="20"/>
        </w:rPr>
        <w:t xml:space="preserve">Jack </w:t>
      </w:r>
      <w:proofErr w:type="spellStart"/>
      <w:r w:rsidRPr="00A002D1">
        <w:rPr>
          <w:i/>
          <w:sz w:val="20"/>
          <w:szCs w:val="20"/>
        </w:rPr>
        <w:t>Klundert</w:t>
      </w:r>
      <w:proofErr w:type="spellEnd"/>
      <w:r w:rsidRPr="00A002D1">
        <w:rPr>
          <w:i/>
          <w:sz w:val="20"/>
          <w:szCs w:val="20"/>
        </w:rPr>
        <w:t xml:space="preserve"> v. Her Majesty the Queen</w:t>
      </w:r>
      <w:r w:rsidRPr="00523F71">
        <w:rPr>
          <w:sz w:val="20"/>
          <w:szCs w:val="20"/>
        </w:rPr>
        <w:t xml:space="preserve"> (Ont.) (Crim</w:t>
      </w:r>
      <w:r>
        <w:rPr>
          <w:sz w:val="20"/>
          <w:szCs w:val="20"/>
        </w:rPr>
        <w:t>.</w:t>
      </w:r>
      <w:r w:rsidRPr="00523F71">
        <w:rPr>
          <w:sz w:val="20"/>
          <w:szCs w:val="20"/>
        </w:rPr>
        <w:t>) (By Leave)</w:t>
      </w:r>
      <w:r w:rsidRPr="00A002D1">
        <w:rPr>
          <w:sz w:val="20"/>
          <w:szCs w:val="20"/>
        </w:rPr>
        <w:t xml:space="preserve"> </w:t>
      </w:r>
      <w:r w:rsidR="004B7F60" w:rsidRPr="00A002D1">
        <w:rPr>
          <w:sz w:val="20"/>
          <w:szCs w:val="20"/>
        </w:rPr>
        <w:t>(34</w:t>
      </w:r>
      <w:r w:rsidR="002F230E" w:rsidRPr="00A002D1">
        <w:rPr>
          <w:sz w:val="20"/>
          <w:szCs w:val="20"/>
        </w:rPr>
        <w:t>558</w:t>
      </w:r>
      <w:r w:rsidR="004B7F60" w:rsidRPr="00A002D1">
        <w:rPr>
          <w:sz w:val="20"/>
          <w:szCs w:val="20"/>
        </w:rPr>
        <w:t>)</w:t>
      </w:r>
    </w:p>
    <w:p w:rsidR="004B7F60" w:rsidRPr="00A002D1" w:rsidRDefault="004B7F60" w:rsidP="004B7F60">
      <w:pPr>
        <w:widowControl w:val="0"/>
        <w:jc w:val="both"/>
        <w:rPr>
          <w:sz w:val="20"/>
          <w:szCs w:val="20"/>
        </w:rPr>
      </w:pPr>
    </w:p>
    <w:p w:rsidR="004B7F60" w:rsidRPr="00C50A5C" w:rsidRDefault="00A002D1" w:rsidP="004B7F60">
      <w:pPr>
        <w:pStyle w:val="ListParagraph"/>
        <w:widowControl w:val="0"/>
        <w:numPr>
          <w:ilvl w:val="0"/>
          <w:numId w:val="1"/>
        </w:numPr>
        <w:ind w:hanging="720"/>
        <w:jc w:val="both"/>
        <w:rPr>
          <w:sz w:val="20"/>
          <w:szCs w:val="20"/>
          <w:lang w:val="fr-CA"/>
        </w:rPr>
      </w:pPr>
      <w:r w:rsidRPr="00A002D1">
        <w:rPr>
          <w:i/>
          <w:sz w:val="20"/>
          <w:szCs w:val="20"/>
          <w:lang w:val="fr-CA"/>
        </w:rPr>
        <w:t xml:space="preserve">Simon </w:t>
      </w:r>
      <w:proofErr w:type="spellStart"/>
      <w:r w:rsidRPr="00A002D1">
        <w:rPr>
          <w:i/>
          <w:sz w:val="20"/>
          <w:szCs w:val="20"/>
          <w:lang w:val="fr-CA"/>
        </w:rPr>
        <w:t>Cadorette</w:t>
      </w:r>
      <w:proofErr w:type="spellEnd"/>
      <w:r w:rsidRPr="00A002D1">
        <w:rPr>
          <w:i/>
          <w:sz w:val="20"/>
          <w:szCs w:val="20"/>
          <w:lang w:val="fr-CA"/>
        </w:rPr>
        <w:t xml:space="preserve"> c. Sa Majesté la Reine</w:t>
      </w:r>
      <w:r w:rsidRPr="00523F71">
        <w:rPr>
          <w:sz w:val="20"/>
          <w:szCs w:val="20"/>
          <w:lang w:val="fr-CA"/>
        </w:rPr>
        <w:t xml:space="preserve"> (</w:t>
      </w:r>
      <w:proofErr w:type="spellStart"/>
      <w:r w:rsidRPr="00523F71">
        <w:rPr>
          <w:sz w:val="20"/>
          <w:szCs w:val="20"/>
          <w:lang w:val="fr-CA"/>
        </w:rPr>
        <w:t>Qc</w:t>
      </w:r>
      <w:proofErr w:type="spellEnd"/>
      <w:r w:rsidRPr="00523F71">
        <w:rPr>
          <w:sz w:val="20"/>
          <w:szCs w:val="20"/>
          <w:lang w:val="fr-CA"/>
        </w:rPr>
        <w:t>) (</w:t>
      </w:r>
      <w:proofErr w:type="spellStart"/>
      <w:r w:rsidRPr="00523F71">
        <w:rPr>
          <w:sz w:val="20"/>
          <w:szCs w:val="20"/>
          <w:lang w:val="fr-CA"/>
        </w:rPr>
        <w:t>Crim</w:t>
      </w:r>
      <w:proofErr w:type="spellEnd"/>
      <w:r>
        <w:rPr>
          <w:sz w:val="20"/>
          <w:szCs w:val="20"/>
          <w:lang w:val="fr-CA"/>
        </w:rPr>
        <w:t>.</w:t>
      </w:r>
      <w:r w:rsidRPr="00523F71">
        <w:rPr>
          <w:sz w:val="20"/>
          <w:szCs w:val="20"/>
          <w:lang w:val="fr-CA"/>
        </w:rPr>
        <w:t>) (Autorisation)</w:t>
      </w:r>
      <w:r>
        <w:rPr>
          <w:sz w:val="20"/>
          <w:szCs w:val="20"/>
          <w:lang w:val="fr-CA"/>
        </w:rPr>
        <w:t xml:space="preserve"> </w:t>
      </w:r>
      <w:r w:rsidR="004B7F60" w:rsidRPr="00C50A5C">
        <w:rPr>
          <w:sz w:val="20"/>
          <w:szCs w:val="20"/>
          <w:lang w:val="fr-CA"/>
        </w:rPr>
        <w:t>(3</w:t>
      </w:r>
      <w:r w:rsidR="004B7F60">
        <w:rPr>
          <w:sz w:val="20"/>
          <w:szCs w:val="20"/>
          <w:lang w:val="fr-CA"/>
        </w:rPr>
        <w:t>4</w:t>
      </w:r>
      <w:r w:rsidR="002F230E">
        <w:rPr>
          <w:sz w:val="20"/>
          <w:szCs w:val="20"/>
          <w:lang w:val="fr-CA"/>
        </w:rPr>
        <w:t>540</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A002D1" w:rsidP="004B7F60">
      <w:pPr>
        <w:pStyle w:val="ListParagraph"/>
        <w:widowControl w:val="0"/>
        <w:numPr>
          <w:ilvl w:val="0"/>
          <w:numId w:val="1"/>
        </w:numPr>
        <w:ind w:hanging="720"/>
        <w:jc w:val="both"/>
        <w:rPr>
          <w:sz w:val="20"/>
          <w:szCs w:val="20"/>
          <w:lang w:val="fr-CA"/>
        </w:rPr>
      </w:pPr>
      <w:r w:rsidRPr="00A002D1">
        <w:rPr>
          <w:i/>
          <w:sz w:val="20"/>
          <w:szCs w:val="20"/>
        </w:rPr>
        <w:t>Kenneth E. Nelson et al. v. Inter-Pro Property (#2) Corporation (formerly known as 1153696 Alberta Ltd.)</w:t>
      </w:r>
      <w:r w:rsidRPr="00523F71">
        <w:rPr>
          <w:sz w:val="20"/>
          <w:szCs w:val="20"/>
        </w:rPr>
        <w:t xml:space="preserve"> (Alta.) (Civil) (By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2F230E">
        <w:rPr>
          <w:sz w:val="20"/>
          <w:szCs w:val="20"/>
          <w:lang w:val="fr-CA"/>
        </w:rPr>
        <w:t>477</w:t>
      </w:r>
      <w:r w:rsidR="004B7F60" w:rsidRPr="00C50A5C">
        <w:rPr>
          <w:sz w:val="20"/>
          <w:szCs w:val="20"/>
          <w:lang w:val="fr-CA"/>
        </w:rPr>
        <w:t>)</w:t>
      </w:r>
    </w:p>
    <w:p w:rsidR="004B7F60" w:rsidRDefault="004B7F60" w:rsidP="004B7F60">
      <w:pPr>
        <w:widowControl w:val="0"/>
        <w:jc w:val="both"/>
        <w:rPr>
          <w:sz w:val="20"/>
          <w:szCs w:val="20"/>
          <w:lang w:val="fr-CA"/>
        </w:rPr>
      </w:pPr>
    </w:p>
    <w:p w:rsidR="004B7F60" w:rsidRPr="00A002D1" w:rsidRDefault="00A002D1" w:rsidP="004B7F60">
      <w:pPr>
        <w:pStyle w:val="ListParagraph"/>
        <w:widowControl w:val="0"/>
        <w:numPr>
          <w:ilvl w:val="0"/>
          <w:numId w:val="1"/>
        </w:numPr>
        <w:ind w:hanging="720"/>
        <w:jc w:val="both"/>
        <w:rPr>
          <w:sz w:val="20"/>
          <w:szCs w:val="20"/>
          <w:lang w:val="fr-CA"/>
        </w:rPr>
      </w:pPr>
      <w:r w:rsidRPr="00A002D1">
        <w:rPr>
          <w:i/>
          <w:sz w:val="20"/>
          <w:szCs w:val="20"/>
          <w:lang w:val="fr-CA"/>
        </w:rPr>
        <w:t xml:space="preserve">Régie des rentes du Québec c. Canada </w:t>
      </w:r>
      <w:proofErr w:type="spellStart"/>
      <w:r w:rsidRPr="00A002D1">
        <w:rPr>
          <w:i/>
          <w:sz w:val="20"/>
          <w:szCs w:val="20"/>
          <w:lang w:val="fr-CA"/>
        </w:rPr>
        <w:t>Bread</w:t>
      </w:r>
      <w:proofErr w:type="spellEnd"/>
      <w:r w:rsidRPr="00A002D1">
        <w:rPr>
          <w:i/>
          <w:sz w:val="20"/>
          <w:szCs w:val="20"/>
          <w:lang w:val="fr-CA"/>
        </w:rPr>
        <w:t xml:space="preserve"> </w:t>
      </w:r>
      <w:proofErr w:type="spellStart"/>
      <w:r w:rsidRPr="00A002D1">
        <w:rPr>
          <w:i/>
          <w:sz w:val="20"/>
          <w:szCs w:val="20"/>
          <w:lang w:val="fr-CA"/>
        </w:rPr>
        <w:t>Company</w:t>
      </w:r>
      <w:proofErr w:type="spellEnd"/>
      <w:r w:rsidRPr="00A002D1">
        <w:rPr>
          <w:i/>
          <w:sz w:val="20"/>
          <w:szCs w:val="20"/>
          <w:lang w:val="fr-CA"/>
        </w:rPr>
        <w:t xml:space="preserve"> Ltd. et a</w:t>
      </w:r>
      <w:r w:rsidR="007C623E">
        <w:rPr>
          <w:i/>
          <w:sz w:val="20"/>
          <w:szCs w:val="20"/>
          <w:lang w:val="fr-CA"/>
        </w:rPr>
        <w:t>utres</w:t>
      </w:r>
      <w:r w:rsidRPr="00523F71">
        <w:rPr>
          <w:sz w:val="20"/>
          <w:szCs w:val="20"/>
          <w:lang w:val="fr-CA"/>
        </w:rPr>
        <w:t xml:space="preserve"> (</w:t>
      </w:r>
      <w:proofErr w:type="spellStart"/>
      <w:r w:rsidRPr="00523F71">
        <w:rPr>
          <w:sz w:val="20"/>
          <w:szCs w:val="20"/>
          <w:lang w:val="fr-CA"/>
        </w:rPr>
        <w:t>Qc</w:t>
      </w:r>
      <w:proofErr w:type="spellEnd"/>
      <w:r w:rsidRPr="00523F71">
        <w:rPr>
          <w:sz w:val="20"/>
          <w:szCs w:val="20"/>
          <w:lang w:val="fr-CA"/>
        </w:rPr>
        <w:t>) (Civile) (Autorisation)</w:t>
      </w:r>
      <w:r w:rsidRPr="00A002D1">
        <w:rPr>
          <w:sz w:val="20"/>
          <w:szCs w:val="20"/>
          <w:lang w:val="fr-CA"/>
        </w:rPr>
        <w:t xml:space="preserve"> </w:t>
      </w:r>
      <w:r w:rsidR="004B7F60" w:rsidRPr="00A002D1">
        <w:rPr>
          <w:sz w:val="20"/>
          <w:szCs w:val="20"/>
          <w:lang w:val="fr-CA"/>
        </w:rPr>
        <w:t>(34</w:t>
      </w:r>
      <w:r w:rsidR="002F230E" w:rsidRPr="00A002D1">
        <w:rPr>
          <w:sz w:val="20"/>
          <w:szCs w:val="20"/>
          <w:lang w:val="fr-CA"/>
        </w:rPr>
        <w:t>505</w:t>
      </w:r>
      <w:r w:rsidR="004B7F60" w:rsidRPr="00A002D1">
        <w:rPr>
          <w:sz w:val="20"/>
          <w:szCs w:val="20"/>
          <w:lang w:val="fr-CA"/>
        </w:rPr>
        <w:t>)</w:t>
      </w:r>
    </w:p>
    <w:p w:rsidR="004B7F60" w:rsidRPr="00A002D1" w:rsidRDefault="004B7F60" w:rsidP="004B7F60">
      <w:pPr>
        <w:widowControl w:val="0"/>
        <w:jc w:val="both"/>
        <w:rPr>
          <w:sz w:val="20"/>
          <w:szCs w:val="20"/>
          <w:lang w:val="fr-CA"/>
        </w:rPr>
      </w:pPr>
    </w:p>
    <w:p w:rsidR="004B7F60" w:rsidRPr="00115C9E" w:rsidRDefault="00A002D1" w:rsidP="004B7F60">
      <w:pPr>
        <w:pStyle w:val="ListParagraph"/>
        <w:widowControl w:val="0"/>
        <w:numPr>
          <w:ilvl w:val="0"/>
          <w:numId w:val="1"/>
        </w:numPr>
        <w:ind w:hanging="720"/>
        <w:jc w:val="both"/>
        <w:rPr>
          <w:sz w:val="20"/>
          <w:szCs w:val="20"/>
        </w:rPr>
      </w:pPr>
      <w:r w:rsidRPr="00A002D1">
        <w:rPr>
          <w:i/>
          <w:sz w:val="20"/>
          <w:szCs w:val="20"/>
        </w:rPr>
        <w:t>United Nurses of Alberta, Local 85 v. Capital Health Authority (Sturgeon Community Hospital)</w:t>
      </w:r>
      <w:r w:rsidRPr="00523F71">
        <w:rPr>
          <w:sz w:val="20"/>
          <w:szCs w:val="20"/>
        </w:rPr>
        <w:t xml:space="preserve"> (Alta.) (Civil) (By Leave)</w:t>
      </w:r>
      <w:r>
        <w:rPr>
          <w:sz w:val="20"/>
          <w:szCs w:val="20"/>
        </w:rPr>
        <w:t xml:space="preserve"> </w:t>
      </w:r>
      <w:r w:rsidR="00FE054B">
        <w:rPr>
          <w:sz w:val="20"/>
          <w:szCs w:val="20"/>
        </w:rPr>
        <w:t>(</w:t>
      </w:r>
      <w:r w:rsidR="004B7F60" w:rsidRPr="00115C9E">
        <w:rPr>
          <w:sz w:val="20"/>
          <w:szCs w:val="20"/>
        </w:rPr>
        <w:t>34</w:t>
      </w:r>
      <w:r w:rsidR="002F230E">
        <w:rPr>
          <w:sz w:val="20"/>
          <w:szCs w:val="20"/>
        </w:rPr>
        <w:t>498</w:t>
      </w:r>
      <w:r w:rsidR="004B7F60" w:rsidRPr="00115C9E">
        <w:rPr>
          <w:sz w:val="20"/>
          <w:szCs w:val="20"/>
        </w:rPr>
        <w:t>)</w:t>
      </w:r>
    </w:p>
    <w:p w:rsidR="004B7F60" w:rsidRPr="00115C9E" w:rsidRDefault="004B7F60" w:rsidP="004B7F60">
      <w:pPr>
        <w:widowControl w:val="0"/>
        <w:jc w:val="both"/>
        <w:rPr>
          <w:sz w:val="20"/>
          <w:szCs w:val="20"/>
        </w:rPr>
      </w:pPr>
    </w:p>
    <w:p w:rsidR="004B7F60" w:rsidRDefault="00A002D1" w:rsidP="004B7F60">
      <w:pPr>
        <w:pStyle w:val="ListParagraph"/>
        <w:widowControl w:val="0"/>
        <w:numPr>
          <w:ilvl w:val="0"/>
          <w:numId w:val="1"/>
        </w:numPr>
        <w:ind w:hanging="720"/>
        <w:jc w:val="both"/>
        <w:rPr>
          <w:sz w:val="20"/>
          <w:szCs w:val="20"/>
        </w:rPr>
      </w:pPr>
      <w:r w:rsidRPr="00A26375">
        <w:rPr>
          <w:i/>
          <w:sz w:val="20"/>
          <w:szCs w:val="20"/>
        </w:rPr>
        <w:t xml:space="preserve">John Frederick </w:t>
      </w:r>
      <w:proofErr w:type="spellStart"/>
      <w:r w:rsidRPr="00A26375">
        <w:rPr>
          <w:i/>
          <w:sz w:val="20"/>
          <w:szCs w:val="20"/>
        </w:rPr>
        <w:t>Carten</w:t>
      </w:r>
      <w:proofErr w:type="spellEnd"/>
      <w:r w:rsidRPr="00A26375">
        <w:rPr>
          <w:i/>
          <w:sz w:val="20"/>
          <w:szCs w:val="20"/>
        </w:rPr>
        <w:t xml:space="preserve"> et al. </w:t>
      </w:r>
      <w:r w:rsidR="00A26375" w:rsidRPr="00A26375">
        <w:rPr>
          <w:i/>
          <w:sz w:val="20"/>
          <w:szCs w:val="20"/>
        </w:rPr>
        <w:t xml:space="preserve">v. Her Majesty the Queen in Right of Canada, Jean Chrétien, Eddie Goldenberg, Sergio </w:t>
      </w:r>
      <w:proofErr w:type="spellStart"/>
      <w:r w:rsidR="00A26375" w:rsidRPr="00A26375">
        <w:rPr>
          <w:i/>
          <w:sz w:val="20"/>
          <w:szCs w:val="20"/>
        </w:rPr>
        <w:t>Marchi</w:t>
      </w:r>
      <w:proofErr w:type="spellEnd"/>
      <w:r w:rsidR="00A26375" w:rsidRPr="00A26375">
        <w:rPr>
          <w:i/>
          <w:sz w:val="20"/>
          <w:szCs w:val="20"/>
        </w:rPr>
        <w:t xml:space="preserve">, Lloyd </w:t>
      </w:r>
      <w:proofErr w:type="spellStart"/>
      <w:r w:rsidR="00A26375" w:rsidRPr="00A26375">
        <w:rPr>
          <w:i/>
          <w:sz w:val="20"/>
          <w:szCs w:val="20"/>
        </w:rPr>
        <w:t>Axworthy</w:t>
      </w:r>
      <w:proofErr w:type="spellEnd"/>
      <w:r w:rsidR="00A26375" w:rsidRPr="00A26375">
        <w:rPr>
          <w:i/>
          <w:sz w:val="20"/>
          <w:szCs w:val="20"/>
        </w:rPr>
        <w:t>, Pierre Pettigrew et al.</w:t>
      </w:r>
      <w:r w:rsidR="00A26375" w:rsidRPr="00523F71">
        <w:rPr>
          <w:sz w:val="20"/>
          <w:szCs w:val="20"/>
        </w:rPr>
        <w:t xml:space="preserve"> </w:t>
      </w:r>
      <w:r w:rsidRPr="00523F71">
        <w:rPr>
          <w:sz w:val="20"/>
          <w:szCs w:val="20"/>
        </w:rPr>
        <w:t>(F</w:t>
      </w:r>
      <w:r>
        <w:rPr>
          <w:sz w:val="20"/>
          <w:szCs w:val="20"/>
        </w:rPr>
        <w:t>.</w:t>
      </w:r>
      <w:r w:rsidRPr="00523F71">
        <w:rPr>
          <w:sz w:val="20"/>
          <w:szCs w:val="20"/>
        </w:rPr>
        <w:t>C</w:t>
      </w:r>
      <w:r>
        <w:rPr>
          <w:sz w:val="20"/>
          <w:szCs w:val="20"/>
        </w:rPr>
        <w:t>.</w:t>
      </w:r>
      <w:r w:rsidRPr="00523F71">
        <w:rPr>
          <w:sz w:val="20"/>
          <w:szCs w:val="20"/>
        </w:rPr>
        <w:t>) (Civil) (By Leave)</w:t>
      </w:r>
      <w:r w:rsidR="00A26375">
        <w:rPr>
          <w:sz w:val="20"/>
          <w:szCs w:val="20"/>
        </w:rPr>
        <w:t xml:space="preserve"> </w:t>
      </w:r>
      <w:r w:rsidR="004B7F60" w:rsidRPr="00C50A5C">
        <w:rPr>
          <w:sz w:val="20"/>
          <w:szCs w:val="20"/>
        </w:rPr>
        <w:t>(3</w:t>
      </w:r>
      <w:r w:rsidR="004B7F60">
        <w:rPr>
          <w:sz w:val="20"/>
          <w:szCs w:val="20"/>
        </w:rPr>
        <w:t>4</w:t>
      </w:r>
      <w:r w:rsidR="002F230E">
        <w:rPr>
          <w:sz w:val="20"/>
          <w:szCs w:val="20"/>
        </w:rPr>
        <w:t>257</w:t>
      </w:r>
      <w:r w:rsidR="004B7F60" w:rsidRPr="00C50A5C">
        <w:rPr>
          <w:sz w:val="20"/>
          <w:szCs w:val="20"/>
        </w:rPr>
        <w:t>)</w:t>
      </w:r>
    </w:p>
    <w:p w:rsidR="004B7F60" w:rsidRDefault="004B7F60" w:rsidP="004B7F60">
      <w:pPr>
        <w:widowControl w:val="0"/>
        <w:rPr>
          <w:sz w:val="20"/>
          <w:szCs w:val="20"/>
        </w:rPr>
      </w:pPr>
    </w:p>
    <w:p w:rsidR="00A002D1" w:rsidRDefault="00A002D1" w:rsidP="004B7F60">
      <w:pPr>
        <w:widowControl w:val="0"/>
        <w:rPr>
          <w:sz w:val="20"/>
          <w:szCs w:val="20"/>
        </w:rPr>
      </w:pPr>
    </w:p>
    <w:p w:rsidR="00A002D1" w:rsidRPr="00C50A5C" w:rsidRDefault="00A002D1" w:rsidP="00A002D1">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A002D1" w:rsidRPr="00C50A5C" w:rsidRDefault="00A002D1" w:rsidP="00A002D1">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A002D1" w:rsidRPr="00A002D1" w:rsidRDefault="00A002D1" w:rsidP="004B7F60">
      <w:pPr>
        <w:widowControl w:val="0"/>
        <w:rPr>
          <w:sz w:val="20"/>
          <w:szCs w:val="20"/>
          <w:lang w:val="fr-CA"/>
        </w:rPr>
      </w:pPr>
    </w:p>
    <w:p w:rsidR="002E2327" w:rsidRPr="00C50A5C"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 xml:space="preserve">Richard </w:t>
      </w:r>
      <w:proofErr w:type="spellStart"/>
      <w:r w:rsidRPr="00A26375">
        <w:rPr>
          <w:i/>
          <w:sz w:val="20"/>
          <w:szCs w:val="20"/>
          <w:lang w:val="fr-CA"/>
        </w:rPr>
        <w:t>Raîche</w:t>
      </w:r>
      <w:proofErr w:type="spellEnd"/>
      <w:r w:rsidRPr="00A26375">
        <w:rPr>
          <w:i/>
          <w:sz w:val="20"/>
          <w:szCs w:val="20"/>
          <w:lang w:val="fr-CA"/>
        </w:rPr>
        <w:t xml:space="preserve"> c. Sa Majesté la Reine</w:t>
      </w:r>
      <w:r w:rsidRPr="00523F71">
        <w:rPr>
          <w:sz w:val="20"/>
          <w:szCs w:val="20"/>
          <w:lang w:val="fr-CA"/>
        </w:rPr>
        <w:t xml:space="preserve"> (</w:t>
      </w:r>
      <w:proofErr w:type="spellStart"/>
      <w:r w:rsidRPr="00523F71">
        <w:rPr>
          <w:sz w:val="20"/>
          <w:szCs w:val="20"/>
          <w:lang w:val="fr-CA"/>
        </w:rPr>
        <w:t>Qc</w:t>
      </w:r>
      <w:proofErr w:type="spellEnd"/>
      <w:r w:rsidRPr="00523F71">
        <w:rPr>
          <w:sz w:val="20"/>
          <w:szCs w:val="20"/>
          <w:lang w:val="fr-CA"/>
        </w:rPr>
        <w:t>) (</w:t>
      </w:r>
      <w:proofErr w:type="spellStart"/>
      <w:r w:rsidRPr="00523F71">
        <w:rPr>
          <w:sz w:val="20"/>
          <w:szCs w:val="20"/>
          <w:lang w:val="fr-CA"/>
        </w:rPr>
        <w:t>Crim</w:t>
      </w:r>
      <w:proofErr w:type="spellEnd"/>
      <w:r>
        <w:rPr>
          <w:sz w:val="20"/>
          <w:szCs w:val="20"/>
          <w:lang w:val="fr-CA"/>
        </w:rPr>
        <w:t>.</w:t>
      </w:r>
      <w:r w:rsidRPr="00523F71">
        <w:rPr>
          <w:sz w:val="20"/>
          <w:szCs w:val="20"/>
          <w:lang w:val="fr-CA"/>
        </w:rPr>
        <w:t>) (Autorisation)</w:t>
      </w:r>
      <w:r w:rsidRPr="00C50A5C">
        <w:rPr>
          <w:sz w:val="20"/>
          <w:szCs w:val="20"/>
          <w:lang w:val="fr-CA"/>
        </w:rPr>
        <w:t xml:space="preserve"> </w:t>
      </w:r>
      <w:r w:rsidR="002E2327" w:rsidRPr="00C50A5C">
        <w:rPr>
          <w:sz w:val="20"/>
          <w:szCs w:val="20"/>
          <w:lang w:val="fr-CA"/>
        </w:rPr>
        <w:t>(3</w:t>
      </w:r>
      <w:r w:rsidR="002F230E">
        <w:rPr>
          <w:sz w:val="20"/>
          <w:szCs w:val="20"/>
          <w:lang w:val="fr-CA"/>
        </w:rPr>
        <w:t>4602</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 xml:space="preserve">Richard </w:t>
      </w:r>
      <w:proofErr w:type="spellStart"/>
      <w:r w:rsidRPr="00A26375">
        <w:rPr>
          <w:i/>
          <w:sz w:val="20"/>
          <w:szCs w:val="20"/>
          <w:lang w:val="fr-CA"/>
        </w:rPr>
        <w:t>Raîche</w:t>
      </w:r>
      <w:proofErr w:type="spellEnd"/>
      <w:r w:rsidRPr="00A26375">
        <w:rPr>
          <w:i/>
          <w:sz w:val="20"/>
          <w:szCs w:val="20"/>
          <w:lang w:val="fr-CA"/>
        </w:rPr>
        <w:t xml:space="preserve"> c. Sa Majesté la Reine</w:t>
      </w:r>
      <w:r w:rsidRPr="00523F71">
        <w:rPr>
          <w:sz w:val="20"/>
          <w:szCs w:val="20"/>
          <w:lang w:val="fr-CA"/>
        </w:rPr>
        <w:t xml:space="preserve"> (</w:t>
      </w:r>
      <w:proofErr w:type="spellStart"/>
      <w:r w:rsidRPr="00523F71">
        <w:rPr>
          <w:sz w:val="20"/>
          <w:szCs w:val="20"/>
          <w:lang w:val="fr-CA"/>
        </w:rPr>
        <w:t>Qc</w:t>
      </w:r>
      <w:proofErr w:type="spellEnd"/>
      <w:r w:rsidRPr="00523F71">
        <w:rPr>
          <w:sz w:val="20"/>
          <w:szCs w:val="20"/>
          <w:lang w:val="fr-CA"/>
        </w:rPr>
        <w:t>) (</w:t>
      </w:r>
      <w:proofErr w:type="spellStart"/>
      <w:r w:rsidRPr="00523F71">
        <w:rPr>
          <w:sz w:val="20"/>
          <w:szCs w:val="20"/>
          <w:lang w:val="fr-CA"/>
        </w:rPr>
        <w:t>Crim</w:t>
      </w:r>
      <w:proofErr w:type="spellEnd"/>
      <w:r>
        <w:rPr>
          <w:sz w:val="20"/>
          <w:szCs w:val="20"/>
          <w:lang w:val="fr-CA"/>
        </w:rPr>
        <w:t>.</w:t>
      </w:r>
      <w:r w:rsidRPr="00523F71">
        <w:rPr>
          <w:sz w:val="20"/>
          <w:szCs w:val="20"/>
          <w:lang w:val="fr-CA"/>
        </w:rPr>
        <w:t>) (Autorisation)</w:t>
      </w:r>
      <w:r w:rsidRPr="00C50A5C">
        <w:rPr>
          <w:sz w:val="20"/>
          <w:szCs w:val="20"/>
          <w:lang w:val="fr-CA"/>
        </w:rPr>
        <w:t xml:space="preserve"> </w:t>
      </w:r>
      <w:r w:rsidR="002E2327" w:rsidRPr="00C50A5C">
        <w:rPr>
          <w:sz w:val="20"/>
          <w:szCs w:val="20"/>
          <w:lang w:val="fr-CA"/>
        </w:rPr>
        <w:t>(3</w:t>
      </w:r>
      <w:r w:rsidR="002F230E">
        <w:rPr>
          <w:sz w:val="20"/>
          <w:szCs w:val="20"/>
          <w:lang w:val="fr-CA"/>
        </w:rPr>
        <w:t>460</w:t>
      </w:r>
      <w:r w:rsidR="002E2327" w:rsidRPr="00C50A5C">
        <w:rPr>
          <w:sz w:val="20"/>
          <w:szCs w:val="20"/>
          <w:lang w:val="fr-CA"/>
        </w:rPr>
        <w:t>3)</w:t>
      </w:r>
    </w:p>
    <w:p w:rsidR="002E2327" w:rsidRPr="00C50A5C" w:rsidRDefault="002E2327" w:rsidP="00C50A5C">
      <w:pPr>
        <w:widowControl w:val="0"/>
        <w:jc w:val="both"/>
        <w:rPr>
          <w:sz w:val="20"/>
          <w:szCs w:val="20"/>
          <w:lang w:val="fr-CA"/>
        </w:rPr>
      </w:pPr>
    </w:p>
    <w:p w:rsidR="002E2327"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 xml:space="preserve">Sa Majesté la Reine c. </w:t>
      </w:r>
      <w:proofErr w:type="spellStart"/>
      <w:r w:rsidRPr="00A26375">
        <w:rPr>
          <w:i/>
          <w:sz w:val="20"/>
          <w:szCs w:val="20"/>
          <w:lang w:val="fr-CA"/>
        </w:rPr>
        <w:t>Frédérick</w:t>
      </w:r>
      <w:proofErr w:type="spellEnd"/>
      <w:r w:rsidRPr="00A26375">
        <w:rPr>
          <w:i/>
          <w:sz w:val="20"/>
          <w:szCs w:val="20"/>
          <w:lang w:val="fr-CA"/>
        </w:rPr>
        <w:t xml:space="preserve"> Bélanger</w:t>
      </w:r>
      <w:r w:rsidRPr="00523F71">
        <w:rPr>
          <w:sz w:val="20"/>
          <w:szCs w:val="20"/>
          <w:lang w:val="fr-CA"/>
        </w:rPr>
        <w:t xml:space="preserve"> (</w:t>
      </w:r>
      <w:proofErr w:type="spellStart"/>
      <w:r w:rsidRPr="00523F71">
        <w:rPr>
          <w:sz w:val="20"/>
          <w:szCs w:val="20"/>
          <w:lang w:val="fr-CA"/>
        </w:rPr>
        <w:t>Qc</w:t>
      </w:r>
      <w:proofErr w:type="spellEnd"/>
      <w:r w:rsidRPr="00523F71">
        <w:rPr>
          <w:sz w:val="20"/>
          <w:szCs w:val="20"/>
          <w:lang w:val="fr-CA"/>
        </w:rPr>
        <w:t>) (</w:t>
      </w:r>
      <w:proofErr w:type="spellStart"/>
      <w:r w:rsidRPr="00523F71">
        <w:rPr>
          <w:sz w:val="20"/>
          <w:szCs w:val="20"/>
          <w:lang w:val="fr-CA"/>
        </w:rPr>
        <w:t>Crim</w:t>
      </w:r>
      <w:proofErr w:type="spellEnd"/>
      <w:r>
        <w:rPr>
          <w:sz w:val="20"/>
          <w:szCs w:val="20"/>
          <w:lang w:val="fr-CA"/>
        </w:rPr>
        <w:t>.</w:t>
      </w:r>
      <w:r w:rsidRPr="00523F71">
        <w:rPr>
          <w:sz w:val="20"/>
          <w:szCs w:val="20"/>
          <w:lang w:val="fr-CA"/>
        </w:rPr>
        <w:t>) (Autorisation)</w:t>
      </w:r>
      <w:r>
        <w:rPr>
          <w:sz w:val="20"/>
          <w:szCs w:val="20"/>
          <w:lang w:val="fr-CA"/>
        </w:rPr>
        <w:t xml:space="preserve"> </w:t>
      </w:r>
      <w:r w:rsidR="002F230E">
        <w:rPr>
          <w:sz w:val="20"/>
          <w:szCs w:val="20"/>
          <w:lang w:val="fr-CA"/>
        </w:rPr>
        <w:t>(34512</w:t>
      </w:r>
      <w:r w:rsidR="002E2327" w:rsidRPr="00C50A5C">
        <w:rPr>
          <w:sz w:val="20"/>
          <w:szCs w:val="20"/>
          <w:lang w:val="fr-CA"/>
        </w:rPr>
        <w:t>)</w:t>
      </w:r>
    </w:p>
    <w:p w:rsidR="00523F71" w:rsidRDefault="00523F71" w:rsidP="00523F71">
      <w:pPr>
        <w:pStyle w:val="ListParagraph"/>
        <w:widowControl w:val="0"/>
        <w:ind w:left="0"/>
        <w:jc w:val="both"/>
        <w:rPr>
          <w:sz w:val="20"/>
          <w:szCs w:val="20"/>
          <w:lang w:val="fr-CA"/>
        </w:rPr>
      </w:pPr>
    </w:p>
    <w:p w:rsidR="00523F71" w:rsidRDefault="00A26375" w:rsidP="00C50A5C">
      <w:pPr>
        <w:pStyle w:val="ListParagraph"/>
        <w:widowControl w:val="0"/>
        <w:numPr>
          <w:ilvl w:val="0"/>
          <w:numId w:val="1"/>
        </w:numPr>
        <w:ind w:hanging="720"/>
        <w:jc w:val="both"/>
        <w:rPr>
          <w:sz w:val="20"/>
          <w:szCs w:val="20"/>
          <w:lang w:val="fr-CA"/>
        </w:rPr>
      </w:pPr>
      <w:r w:rsidRPr="00A26375">
        <w:rPr>
          <w:i/>
          <w:sz w:val="20"/>
          <w:szCs w:val="20"/>
          <w:lang w:val="fr-CA"/>
        </w:rPr>
        <w:t>Marc-Antoine Gagné c. Sa Majesté la Reine et autre</w:t>
      </w:r>
      <w:r w:rsidRPr="00523F71">
        <w:rPr>
          <w:sz w:val="20"/>
          <w:szCs w:val="20"/>
          <w:lang w:val="fr-CA"/>
        </w:rPr>
        <w:t xml:space="preserve"> (</w:t>
      </w:r>
      <w:proofErr w:type="spellStart"/>
      <w:r w:rsidRPr="00523F71">
        <w:rPr>
          <w:sz w:val="20"/>
          <w:szCs w:val="20"/>
          <w:lang w:val="fr-CA"/>
        </w:rPr>
        <w:t>Qc</w:t>
      </w:r>
      <w:proofErr w:type="spellEnd"/>
      <w:r w:rsidRPr="00523F71">
        <w:rPr>
          <w:sz w:val="20"/>
          <w:szCs w:val="20"/>
          <w:lang w:val="fr-CA"/>
        </w:rPr>
        <w:t>) (</w:t>
      </w:r>
      <w:proofErr w:type="spellStart"/>
      <w:r w:rsidRPr="00523F71">
        <w:rPr>
          <w:sz w:val="20"/>
          <w:szCs w:val="20"/>
          <w:lang w:val="fr-CA"/>
        </w:rPr>
        <w:t>Crim</w:t>
      </w:r>
      <w:proofErr w:type="spellEnd"/>
      <w:r>
        <w:rPr>
          <w:sz w:val="20"/>
          <w:szCs w:val="20"/>
          <w:lang w:val="fr-CA"/>
        </w:rPr>
        <w:t>.</w:t>
      </w:r>
      <w:r w:rsidRPr="00523F71">
        <w:rPr>
          <w:sz w:val="20"/>
          <w:szCs w:val="20"/>
          <w:lang w:val="fr-CA"/>
        </w:rPr>
        <w:t>) (Autorisation)</w:t>
      </w:r>
      <w:r>
        <w:rPr>
          <w:sz w:val="20"/>
          <w:szCs w:val="20"/>
          <w:lang w:val="fr-CA"/>
        </w:rPr>
        <w:t xml:space="preserve"> </w:t>
      </w:r>
      <w:r w:rsidR="002F230E">
        <w:rPr>
          <w:sz w:val="20"/>
          <w:szCs w:val="20"/>
          <w:lang w:val="fr-CA"/>
        </w:rPr>
        <w:t>(34221)</w:t>
      </w:r>
    </w:p>
    <w:p w:rsidR="00523F71" w:rsidRDefault="00523F71" w:rsidP="00523F71">
      <w:pPr>
        <w:pStyle w:val="ListParagraph"/>
        <w:widowControl w:val="0"/>
        <w:ind w:left="0"/>
        <w:jc w:val="both"/>
        <w:rPr>
          <w:sz w:val="20"/>
          <w:szCs w:val="20"/>
          <w:lang w:val="fr-CA"/>
        </w:rPr>
      </w:pPr>
    </w:p>
    <w:p w:rsidR="007C623E" w:rsidRDefault="007C623E">
      <w:pPr>
        <w:rPr>
          <w:i/>
          <w:sz w:val="20"/>
          <w:szCs w:val="20"/>
        </w:rPr>
      </w:pPr>
      <w:r>
        <w:rPr>
          <w:i/>
          <w:sz w:val="20"/>
          <w:szCs w:val="20"/>
        </w:rPr>
        <w:br w:type="page"/>
      </w:r>
    </w:p>
    <w:p w:rsidR="00523F71" w:rsidRPr="00A26375" w:rsidRDefault="00A26375" w:rsidP="00C50A5C">
      <w:pPr>
        <w:pStyle w:val="ListParagraph"/>
        <w:widowControl w:val="0"/>
        <w:numPr>
          <w:ilvl w:val="0"/>
          <w:numId w:val="1"/>
        </w:numPr>
        <w:ind w:hanging="720"/>
        <w:jc w:val="both"/>
        <w:rPr>
          <w:sz w:val="20"/>
          <w:szCs w:val="20"/>
        </w:rPr>
      </w:pPr>
      <w:r w:rsidRPr="00A26375">
        <w:rPr>
          <w:i/>
          <w:sz w:val="20"/>
          <w:szCs w:val="20"/>
        </w:rPr>
        <w:lastRenderedPageBreak/>
        <w:t>City of Calgary v. Jim Christensen et al.</w:t>
      </w:r>
      <w:r w:rsidRPr="00523F71">
        <w:rPr>
          <w:sz w:val="20"/>
          <w:szCs w:val="20"/>
        </w:rPr>
        <w:t xml:space="preserve"> (Alta.) (Civil) (By Leave)</w:t>
      </w:r>
      <w:r w:rsidRPr="00A26375">
        <w:rPr>
          <w:sz w:val="20"/>
          <w:szCs w:val="20"/>
        </w:rPr>
        <w:t xml:space="preserve"> </w:t>
      </w:r>
      <w:r w:rsidR="002F230E" w:rsidRPr="00A26375">
        <w:rPr>
          <w:sz w:val="20"/>
          <w:szCs w:val="20"/>
        </w:rPr>
        <w:t>(34494)</w:t>
      </w:r>
    </w:p>
    <w:p w:rsidR="00523F71" w:rsidRPr="00A26375" w:rsidRDefault="00523F71" w:rsidP="00523F71">
      <w:pPr>
        <w:pStyle w:val="ListParagraph"/>
        <w:widowControl w:val="0"/>
        <w:ind w:left="0"/>
        <w:jc w:val="both"/>
        <w:rPr>
          <w:sz w:val="20"/>
          <w:szCs w:val="20"/>
        </w:rPr>
      </w:pPr>
    </w:p>
    <w:p w:rsidR="00523F71" w:rsidRPr="00A26375" w:rsidRDefault="00A26375" w:rsidP="00C50A5C">
      <w:pPr>
        <w:pStyle w:val="ListParagraph"/>
        <w:widowControl w:val="0"/>
        <w:numPr>
          <w:ilvl w:val="0"/>
          <w:numId w:val="1"/>
        </w:numPr>
        <w:ind w:hanging="720"/>
        <w:jc w:val="both"/>
        <w:rPr>
          <w:sz w:val="20"/>
          <w:szCs w:val="20"/>
        </w:rPr>
      </w:pPr>
      <w:r w:rsidRPr="00A26375">
        <w:rPr>
          <w:i/>
          <w:sz w:val="20"/>
          <w:szCs w:val="20"/>
        </w:rPr>
        <w:t xml:space="preserve">Ian </w:t>
      </w:r>
      <w:proofErr w:type="spellStart"/>
      <w:r w:rsidRPr="00A26375">
        <w:rPr>
          <w:i/>
          <w:sz w:val="20"/>
          <w:szCs w:val="20"/>
        </w:rPr>
        <w:t>Verner</w:t>
      </w:r>
      <w:proofErr w:type="spellEnd"/>
      <w:r w:rsidRPr="00A26375">
        <w:rPr>
          <w:i/>
          <w:sz w:val="20"/>
          <w:szCs w:val="20"/>
        </w:rPr>
        <w:t xml:space="preserve"> Macdonald v. Canadian Broadcasting Corporation et al.</w:t>
      </w:r>
      <w:r w:rsidRPr="00523F71">
        <w:rPr>
          <w:sz w:val="20"/>
          <w:szCs w:val="20"/>
        </w:rPr>
        <w:t xml:space="preserve"> (Ont.) (Civil) (By Leave)</w:t>
      </w:r>
      <w:r w:rsidRPr="00A26375">
        <w:rPr>
          <w:sz w:val="20"/>
          <w:szCs w:val="20"/>
        </w:rPr>
        <w:t xml:space="preserve"> </w:t>
      </w:r>
      <w:r w:rsidR="002F230E" w:rsidRPr="00A26375">
        <w:rPr>
          <w:sz w:val="20"/>
          <w:szCs w:val="20"/>
        </w:rPr>
        <w:t>(34546)</w:t>
      </w:r>
    </w:p>
    <w:p w:rsidR="00523F71" w:rsidRPr="00A26375" w:rsidRDefault="00523F71" w:rsidP="00523F71">
      <w:pPr>
        <w:pStyle w:val="ListParagraph"/>
        <w:widowControl w:val="0"/>
        <w:ind w:left="0"/>
        <w:jc w:val="both"/>
        <w:rPr>
          <w:sz w:val="20"/>
          <w:szCs w:val="20"/>
        </w:rPr>
      </w:pPr>
    </w:p>
    <w:p w:rsidR="002E2327" w:rsidRPr="00C50A5C" w:rsidRDefault="00380003" w:rsidP="002E2327">
      <w:pPr>
        <w:widowControl w:val="0"/>
        <w:rPr>
          <w:sz w:val="20"/>
          <w:szCs w:val="20"/>
        </w:rPr>
      </w:pPr>
      <w:r w:rsidRPr="00380003">
        <w:rPr>
          <w:sz w:val="20"/>
          <w:szCs w:val="20"/>
        </w:rPr>
        <w:pict>
          <v:rect id="_x0000_i104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84F8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E054B" w:rsidP="008D292F">
      <w:pPr>
        <w:rPr>
          <w:b/>
          <w:sz w:val="20"/>
          <w:szCs w:val="20"/>
        </w:rPr>
      </w:pPr>
      <w:r>
        <w:rPr>
          <w:b/>
          <w:sz w:val="20"/>
          <w:szCs w:val="20"/>
        </w:rPr>
        <w:t>M</w:t>
      </w:r>
      <w:r w:rsidR="008D292F" w:rsidRPr="00C50A5C">
        <w:rPr>
          <w:b/>
          <w:sz w:val="20"/>
          <w:szCs w:val="20"/>
        </w:rPr>
        <w:t>AR</w:t>
      </w:r>
      <w:r>
        <w:rPr>
          <w:b/>
          <w:sz w:val="20"/>
          <w:szCs w:val="20"/>
        </w:rPr>
        <w:t>CH 1</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w:t>
      </w:r>
      <w:r w:rsidRPr="00FE054B">
        <w:rPr>
          <w:b/>
          <w:sz w:val="20"/>
          <w:szCs w:val="20"/>
          <w:vertAlign w:val="superscript"/>
        </w:rPr>
        <w:t>er</w:t>
      </w:r>
      <w:r>
        <w:rPr>
          <w:b/>
          <w:sz w:val="20"/>
          <w:szCs w:val="20"/>
        </w:rPr>
        <w:t xml:space="preserve"> 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959C0" w:rsidRPr="002D1131" w:rsidTr="00C04D58">
        <w:trPr>
          <w:cantSplit/>
        </w:trPr>
        <w:tc>
          <w:tcPr>
            <w:tcW w:w="1458" w:type="dxa"/>
          </w:tcPr>
          <w:p w:rsidR="00C959C0" w:rsidRPr="002D1131" w:rsidRDefault="00C959C0" w:rsidP="00C04D58">
            <w:pPr>
              <w:rPr>
                <w:sz w:val="20"/>
                <w:szCs w:val="20"/>
              </w:rPr>
            </w:pPr>
            <w:r w:rsidRPr="002D1131">
              <w:rPr>
                <w:rStyle w:val="SCCFileNumberChar"/>
                <w:sz w:val="20"/>
                <w:szCs w:val="20"/>
              </w:rPr>
              <w:t>34355</w:t>
            </w:r>
          </w:p>
          <w:p w:rsidR="00C959C0" w:rsidRPr="002D1131" w:rsidRDefault="00C959C0" w:rsidP="00C04D58">
            <w:pPr>
              <w:rPr>
                <w:b/>
                <w:sz w:val="20"/>
                <w:szCs w:val="20"/>
                <w:lang w:val="fr-CA"/>
              </w:rPr>
            </w:pPr>
          </w:p>
        </w:tc>
        <w:tc>
          <w:tcPr>
            <w:tcW w:w="8118" w:type="dxa"/>
          </w:tcPr>
          <w:p w:rsidR="00C959C0" w:rsidRPr="002D1131" w:rsidRDefault="00C959C0" w:rsidP="00C04D58">
            <w:pPr>
              <w:jc w:val="both"/>
              <w:rPr>
                <w:sz w:val="20"/>
                <w:szCs w:val="20"/>
              </w:rPr>
            </w:pPr>
            <w:r w:rsidRPr="00C959C0">
              <w:rPr>
                <w:rStyle w:val="SCCLsocChar"/>
                <w:sz w:val="20"/>
                <w:szCs w:val="20"/>
                <w:lang w:val="en-CA"/>
              </w:rPr>
              <w:t xml:space="preserve">Norman B. Lipson and </w:t>
            </w:r>
            <w:proofErr w:type="spellStart"/>
            <w:r w:rsidRPr="00C959C0">
              <w:rPr>
                <w:rStyle w:val="SCCLsocChar"/>
                <w:sz w:val="20"/>
                <w:szCs w:val="20"/>
                <w:lang w:val="en-CA"/>
              </w:rPr>
              <w:t>Fogler</w:t>
            </w:r>
            <w:proofErr w:type="spellEnd"/>
            <w:r w:rsidRPr="00C959C0">
              <w:rPr>
                <w:rStyle w:val="SCCLsocChar"/>
                <w:sz w:val="20"/>
                <w:szCs w:val="20"/>
                <w:lang w:val="en-CA"/>
              </w:rPr>
              <w:t xml:space="preserve"> </w:t>
            </w:r>
            <w:proofErr w:type="spellStart"/>
            <w:r w:rsidRPr="00C959C0">
              <w:rPr>
                <w:rStyle w:val="SCCLsocChar"/>
                <w:sz w:val="20"/>
                <w:szCs w:val="20"/>
                <w:lang w:val="en-CA"/>
              </w:rPr>
              <w:t>Rubinoff</w:t>
            </w:r>
            <w:proofErr w:type="spellEnd"/>
            <w:r w:rsidRPr="00C959C0">
              <w:rPr>
                <w:rStyle w:val="SCCLsocChar"/>
                <w:sz w:val="20"/>
                <w:szCs w:val="20"/>
                <w:lang w:val="en-CA"/>
              </w:rPr>
              <w:t xml:space="preserve"> v. </w:t>
            </w:r>
            <w:proofErr w:type="spellStart"/>
            <w:r w:rsidRPr="00C959C0">
              <w:rPr>
                <w:rStyle w:val="SCCLsocChar"/>
                <w:sz w:val="20"/>
                <w:szCs w:val="20"/>
                <w:lang w:val="en-CA"/>
              </w:rPr>
              <w:t>Gentra</w:t>
            </w:r>
            <w:proofErr w:type="spellEnd"/>
            <w:r w:rsidRPr="00C959C0">
              <w:rPr>
                <w:rStyle w:val="SCCLsocChar"/>
                <w:sz w:val="20"/>
                <w:szCs w:val="20"/>
                <w:lang w:val="en-CA"/>
              </w:rPr>
              <w:t xml:space="preserve"> Canada Investments Inc.</w:t>
            </w:r>
            <w:r w:rsidRPr="002D1131">
              <w:rPr>
                <w:sz w:val="20"/>
                <w:szCs w:val="20"/>
              </w:rPr>
              <w:t xml:space="preserve"> (Ont.) (Civil) (By Leave)</w:t>
            </w:r>
          </w:p>
          <w:p w:rsidR="00C959C0" w:rsidRPr="002D1131" w:rsidRDefault="00C959C0" w:rsidP="00C04D58">
            <w:pPr>
              <w:rPr>
                <w:sz w:val="20"/>
                <w:szCs w:val="20"/>
              </w:rPr>
            </w:pPr>
          </w:p>
        </w:tc>
      </w:tr>
      <w:tr w:rsidR="00C959C0" w:rsidRPr="002D1131" w:rsidTr="00C04D58">
        <w:trPr>
          <w:cantSplit/>
        </w:trPr>
        <w:tc>
          <w:tcPr>
            <w:tcW w:w="1458" w:type="dxa"/>
          </w:tcPr>
          <w:p w:rsidR="00C959C0" w:rsidRPr="002D1131" w:rsidRDefault="00C959C0" w:rsidP="00C04D58">
            <w:pPr>
              <w:rPr>
                <w:sz w:val="20"/>
                <w:szCs w:val="20"/>
              </w:rPr>
            </w:pPr>
            <w:r w:rsidRPr="002D1131">
              <w:rPr>
                <w:sz w:val="20"/>
                <w:szCs w:val="20"/>
              </w:rPr>
              <w:t>Coram :</w:t>
            </w:r>
          </w:p>
        </w:tc>
        <w:tc>
          <w:tcPr>
            <w:tcW w:w="8118" w:type="dxa"/>
          </w:tcPr>
          <w:p w:rsidR="00C959C0" w:rsidRPr="002D1131" w:rsidRDefault="00C959C0" w:rsidP="00C04D58">
            <w:pPr>
              <w:rPr>
                <w:sz w:val="20"/>
                <w:szCs w:val="20"/>
              </w:rPr>
            </w:pPr>
            <w:proofErr w:type="spellStart"/>
            <w:r w:rsidRPr="00C959C0">
              <w:rPr>
                <w:rStyle w:val="SCCCoramChar"/>
                <w:sz w:val="20"/>
                <w:szCs w:val="20"/>
                <w:lang w:val="en-CA"/>
              </w:rPr>
              <w:t>LeBel</w:t>
            </w:r>
            <w:proofErr w:type="spellEnd"/>
            <w:r w:rsidRPr="00C959C0">
              <w:rPr>
                <w:rStyle w:val="SCCCoramChar"/>
                <w:sz w:val="20"/>
                <w:szCs w:val="20"/>
                <w:lang w:val="en-CA"/>
              </w:rPr>
              <w:t xml:space="preserve">, </w:t>
            </w:r>
            <w:proofErr w:type="spellStart"/>
            <w:r w:rsidRPr="00C959C0">
              <w:rPr>
                <w:rStyle w:val="SCCCoramChar"/>
                <w:sz w:val="20"/>
                <w:szCs w:val="20"/>
                <w:lang w:val="en-CA"/>
              </w:rPr>
              <w:t>Abella</w:t>
            </w:r>
            <w:proofErr w:type="spellEnd"/>
            <w:r w:rsidRPr="00C959C0">
              <w:rPr>
                <w:rStyle w:val="SCCCoramChar"/>
                <w:sz w:val="20"/>
                <w:szCs w:val="20"/>
                <w:lang w:val="en-CA"/>
              </w:rPr>
              <w:t xml:space="preserve"> and Cromwell JJ.</w:t>
            </w:r>
          </w:p>
          <w:p w:rsidR="00C959C0" w:rsidRPr="002D1131" w:rsidRDefault="00C959C0" w:rsidP="00C04D58">
            <w:pPr>
              <w:rPr>
                <w:sz w:val="20"/>
                <w:szCs w:val="20"/>
                <w:u w:val="single"/>
              </w:rPr>
            </w:pPr>
          </w:p>
        </w:tc>
      </w:tr>
      <w:tr w:rsidR="00C959C0" w:rsidRPr="00084F82" w:rsidTr="00C04D58">
        <w:trPr>
          <w:cantSplit/>
        </w:trPr>
        <w:tc>
          <w:tcPr>
            <w:tcW w:w="9576" w:type="dxa"/>
            <w:gridSpan w:val="2"/>
          </w:tcPr>
          <w:p w:rsidR="00C959C0" w:rsidRPr="002D1131" w:rsidRDefault="00C959C0" w:rsidP="00C04D58">
            <w:pPr>
              <w:pStyle w:val="SCCShortJudgment"/>
              <w:rPr>
                <w:szCs w:val="20"/>
              </w:rPr>
            </w:pPr>
            <w:r w:rsidRPr="002D1131">
              <w:rPr>
                <w:szCs w:val="20"/>
              </w:rPr>
              <w:t>The application for leave to appeal from the judgment of the Court of Appeal for Ontario, Number C51903, 2011 ONCA 331, dated April 29, 2011, is dismissed with costs.</w:t>
            </w:r>
          </w:p>
          <w:p w:rsidR="00C959C0" w:rsidRPr="002D1131" w:rsidRDefault="00C959C0" w:rsidP="00C04D58">
            <w:pPr>
              <w:pStyle w:val="SCCShortJudgment"/>
              <w:ind w:firstLine="0"/>
              <w:rPr>
                <w:szCs w:val="20"/>
              </w:rPr>
            </w:pPr>
          </w:p>
          <w:p w:rsidR="00C959C0" w:rsidRPr="002D1131" w:rsidRDefault="00C959C0" w:rsidP="00C04D58">
            <w:pPr>
              <w:pStyle w:val="SCCShortJudgment"/>
              <w:rPr>
                <w:szCs w:val="20"/>
                <w:lang w:val="fr-CA"/>
              </w:rPr>
            </w:pPr>
            <w:r w:rsidRPr="002D1131">
              <w:rPr>
                <w:szCs w:val="20"/>
                <w:lang w:val="fr-CA"/>
              </w:rPr>
              <w:t>La demande d’autorisation d’appel de l’arrêt de la Cour d’appel de l’Ontario, numéro C51903, 2011 ONCA 331, daté du 29 avril 2011, est rejetée avec dépens.</w:t>
            </w:r>
          </w:p>
        </w:tc>
      </w:tr>
    </w:tbl>
    <w:p w:rsidR="00FE054B" w:rsidRPr="00C959C0" w:rsidRDefault="00FE054B" w:rsidP="008D292F">
      <w:pPr>
        <w:rPr>
          <w:sz w:val="20"/>
          <w:szCs w:val="20"/>
          <w:lang w:val="fr-CA"/>
        </w:rPr>
      </w:pPr>
    </w:p>
    <w:p w:rsidR="00FE054B" w:rsidRPr="001B157C" w:rsidRDefault="00FE054B" w:rsidP="00FE054B">
      <w:pPr>
        <w:rPr>
          <w:sz w:val="20"/>
          <w:szCs w:val="20"/>
          <w:u w:val="single"/>
        </w:rPr>
      </w:pPr>
      <w:r w:rsidRPr="001B157C">
        <w:rPr>
          <w:sz w:val="20"/>
          <w:szCs w:val="20"/>
          <w:u w:val="single"/>
        </w:rPr>
        <w:t>CASE SUMMARY</w:t>
      </w:r>
    </w:p>
    <w:p w:rsidR="00FE054B" w:rsidRDefault="00FE054B"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 xml:space="preserve">Law of professions — Barristers and solicitors — Professional liability — Civil procedure — Actions — </w:t>
            </w:r>
            <w:proofErr w:type="spellStart"/>
            <w:r w:rsidRPr="00AD62C2">
              <w:rPr>
                <w:rFonts w:eastAsia="Calibri"/>
                <w:sz w:val="20"/>
              </w:rPr>
              <w:t>Assignability</w:t>
            </w:r>
            <w:proofErr w:type="spellEnd"/>
            <w:r w:rsidRPr="00AD62C2">
              <w:rPr>
                <w:rFonts w:eastAsia="Calibri"/>
                <w:sz w:val="20"/>
              </w:rPr>
              <w:t xml:space="preserve"> — Mortgages being assigned to respondent on an "as is" basis — Respondent commencing action claiming damages against applicant solicitors for negligence and breach of contract — Motion judge finding that assignment of mortgages included assignment of cause of action against applicants — Whether a cause of action arising from solicitor-client relationship can be assigned — Whether a third party assignee can assert a cause of action against a solicitor arising from the solicitor-client relationship in the absence of the client.</w:t>
            </w:r>
          </w:p>
        </w:tc>
      </w:tr>
      <w:tr w:rsidR="00C43B47" w:rsidRPr="00AD62C2" w:rsidTr="006E201A">
        <w:tc>
          <w:tcPr>
            <w:tcW w:w="5000" w:type="pct"/>
            <w:gridSpan w:val="3"/>
          </w:tcPr>
          <w:p w:rsidR="00C43B47" w:rsidRPr="00AD62C2" w:rsidRDefault="00C43B47" w:rsidP="006E201A">
            <w:pPr>
              <w:jc w:val="both"/>
              <w:rPr>
                <w:rFonts w:eastAsia="Calibri"/>
                <w:sz w:val="20"/>
              </w:rPr>
            </w:pPr>
          </w:p>
        </w:tc>
      </w:tr>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The respondent was the assignee of two mortgages from Royal Trust.  The mortgages were prepared for Royal Trust by the applicant law firm.  The respondent commenced an action claiming damages against the applicants for negligence and breach of contract.  The respondent brought a motion seeking confirmation of the right to pursue the action and that all necessary plaintiffs had been named.  The motion judge found that the assignment of the two mortgages included the assignment of the cause of action against the applicants.  She concluded that the respondent could recover the same damages that Royal Trust would have been entitled to as if there had been no assignment.  The Court of Appeal upheld that decision.</w:t>
            </w:r>
          </w:p>
          <w:p w:rsidR="00C43B47" w:rsidRPr="00AD62C2" w:rsidRDefault="00C43B47" w:rsidP="006E201A">
            <w:pPr>
              <w:jc w:val="both"/>
              <w:rPr>
                <w:rFonts w:eastAsia="Calibri"/>
                <w:sz w:val="20"/>
              </w:rPr>
            </w:pP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March 5, 2010</w:t>
            </w:r>
          </w:p>
          <w:p w:rsidR="00C43B47" w:rsidRPr="00AD62C2" w:rsidRDefault="00C43B47" w:rsidP="006E201A">
            <w:pPr>
              <w:jc w:val="both"/>
              <w:rPr>
                <w:rFonts w:eastAsia="Calibri"/>
                <w:sz w:val="20"/>
              </w:rPr>
            </w:pPr>
            <w:r w:rsidRPr="00AD62C2">
              <w:rPr>
                <w:rFonts w:eastAsia="Calibri"/>
                <w:sz w:val="20"/>
              </w:rPr>
              <w:t>Ontario Superior Court of Justice</w:t>
            </w:r>
          </w:p>
          <w:p w:rsidR="00C43B47" w:rsidRPr="00AD62C2" w:rsidRDefault="00C43B47" w:rsidP="006E201A">
            <w:pPr>
              <w:jc w:val="both"/>
              <w:rPr>
                <w:rFonts w:eastAsia="Calibri"/>
                <w:sz w:val="20"/>
              </w:rPr>
            </w:pPr>
            <w:r w:rsidRPr="00AD62C2">
              <w:rPr>
                <w:rFonts w:eastAsia="Calibri"/>
                <w:sz w:val="20"/>
              </w:rPr>
              <w:t>(Frank J.)</w:t>
            </w:r>
          </w:p>
          <w:p w:rsidR="00C43B47" w:rsidRPr="00AD62C2" w:rsidRDefault="00C43B47" w:rsidP="006E201A">
            <w:pPr>
              <w:jc w:val="both"/>
              <w:rPr>
                <w:rFonts w:eastAsia="Calibri"/>
                <w:sz w:val="20"/>
              </w:rPr>
            </w:pPr>
            <w:r w:rsidRPr="00AD62C2">
              <w:rPr>
                <w:rFonts w:eastAsia="Calibri"/>
                <w:sz w:val="20"/>
              </w:rPr>
              <w:t>2010 ONSC 1417</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Respondent entitled to declaration that there was a valid assignment of cause of action</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April 29, 2011</w:t>
            </w:r>
          </w:p>
          <w:p w:rsidR="00C43B47" w:rsidRPr="00AD62C2" w:rsidRDefault="00C43B47" w:rsidP="006E201A">
            <w:pPr>
              <w:jc w:val="both"/>
              <w:rPr>
                <w:rFonts w:eastAsia="Calibri"/>
                <w:sz w:val="20"/>
              </w:rPr>
            </w:pPr>
            <w:r w:rsidRPr="00AD62C2">
              <w:rPr>
                <w:rFonts w:eastAsia="Calibri"/>
                <w:sz w:val="20"/>
              </w:rPr>
              <w:t>Court of Appeal for Ontario</w:t>
            </w:r>
          </w:p>
          <w:p w:rsidR="00C43B47" w:rsidRPr="00AD62C2" w:rsidRDefault="00C43B47" w:rsidP="006E201A">
            <w:pPr>
              <w:jc w:val="both"/>
              <w:rPr>
                <w:rFonts w:eastAsia="Calibri"/>
                <w:sz w:val="20"/>
              </w:rPr>
            </w:pPr>
            <w:r w:rsidRPr="00AD62C2">
              <w:rPr>
                <w:rFonts w:eastAsia="Calibri"/>
                <w:sz w:val="20"/>
              </w:rPr>
              <w:t>(</w:t>
            </w:r>
            <w:proofErr w:type="spellStart"/>
            <w:r w:rsidRPr="00AD62C2">
              <w:rPr>
                <w:rFonts w:eastAsia="Calibri"/>
                <w:sz w:val="20"/>
              </w:rPr>
              <w:t>Laskin</w:t>
            </w:r>
            <w:proofErr w:type="spellEnd"/>
            <w:r w:rsidRPr="00AD62C2">
              <w:rPr>
                <w:rFonts w:eastAsia="Calibri"/>
                <w:sz w:val="20"/>
              </w:rPr>
              <w:t xml:space="preserve">, Armstrong and </w:t>
            </w:r>
            <w:proofErr w:type="spellStart"/>
            <w:r w:rsidRPr="00AD62C2">
              <w:rPr>
                <w:rFonts w:eastAsia="Calibri"/>
                <w:sz w:val="20"/>
              </w:rPr>
              <w:t>Juriansz</w:t>
            </w:r>
            <w:proofErr w:type="spellEnd"/>
            <w:r w:rsidRPr="00AD62C2">
              <w:rPr>
                <w:rFonts w:eastAsia="Calibri"/>
                <w:sz w:val="20"/>
              </w:rPr>
              <w:t xml:space="preserve"> JJ.A.)</w:t>
            </w:r>
          </w:p>
          <w:p w:rsidR="00C43B47" w:rsidRPr="00AD62C2" w:rsidRDefault="00C43B47" w:rsidP="006E201A">
            <w:pPr>
              <w:jc w:val="both"/>
              <w:rPr>
                <w:rFonts w:eastAsia="Calibri"/>
                <w:sz w:val="20"/>
              </w:rPr>
            </w:pPr>
            <w:r w:rsidRPr="00AD62C2">
              <w:rPr>
                <w:rFonts w:eastAsia="Calibri"/>
                <w:sz w:val="20"/>
              </w:rPr>
              <w:t>2011 ONCA 331</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Appeal in respect of respondent dismissed</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August 8, 2011</w:t>
            </w:r>
          </w:p>
          <w:p w:rsidR="00C43B47" w:rsidRPr="00AD62C2" w:rsidRDefault="00C43B47" w:rsidP="006E201A">
            <w:pPr>
              <w:jc w:val="both"/>
              <w:rPr>
                <w:rFonts w:eastAsia="Calibri"/>
                <w:sz w:val="20"/>
              </w:rPr>
            </w:pPr>
            <w:r w:rsidRPr="00AD62C2">
              <w:rPr>
                <w:rFonts w:eastAsia="Calibri"/>
                <w:sz w:val="20"/>
              </w:rPr>
              <w:t>Supreme Court of Canada</w:t>
            </w:r>
          </w:p>
          <w:p w:rsidR="00C43B47" w:rsidRPr="00AD62C2" w:rsidRDefault="00C43B47" w:rsidP="006E201A">
            <w:pPr>
              <w:jc w:val="both"/>
              <w:rPr>
                <w:rFonts w:eastAsia="Calibri"/>
                <w:sz w:val="20"/>
              </w:rPr>
            </w:pPr>
            <w:r w:rsidRPr="00AD62C2">
              <w:rPr>
                <w:rFonts w:eastAsia="Calibri"/>
                <w:sz w:val="20"/>
              </w:rPr>
              <w:t>(Cromwell J.)</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Motion for extension of time granted</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September 6, 2011</w:t>
            </w:r>
          </w:p>
          <w:p w:rsidR="00C43B47" w:rsidRPr="00AD62C2" w:rsidRDefault="00C43B47" w:rsidP="006E201A">
            <w:pPr>
              <w:jc w:val="both"/>
              <w:rPr>
                <w:rFonts w:eastAsia="Calibri"/>
                <w:sz w:val="20"/>
              </w:rPr>
            </w:pPr>
            <w:r w:rsidRPr="00AD62C2">
              <w:rPr>
                <w:rFonts w:eastAsia="Calibri"/>
                <w:sz w:val="20"/>
              </w:rPr>
              <w:t>Supreme Court of Canada</w:t>
            </w: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Application for leave to appeal filed</w:t>
            </w:r>
          </w:p>
          <w:p w:rsidR="00C43B47" w:rsidRPr="00AD62C2" w:rsidRDefault="00C43B47" w:rsidP="006E201A">
            <w:pPr>
              <w:jc w:val="both"/>
              <w:rPr>
                <w:rFonts w:eastAsia="Calibri"/>
                <w:sz w:val="20"/>
              </w:rPr>
            </w:pPr>
          </w:p>
        </w:tc>
      </w:tr>
    </w:tbl>
    <w:p w:rsidR="00FE054B" w:rsidRDefault="00FE054B" w:rsidP="008D292F">
      <w:pPr>
        <w:rPr>
          <w:sz w:val="20"/>
          <w:szCs w:val="20"/>
        </w:rPr>
      </w:pPr>
    </w:p>
    <w:p w:rsidR="00FE054B" w:rsidRDefault="00380003" w:rsidP="008D292F">
      <w:pPr>
        <w:rPr>
          <w:sz w:val="20"/>
          <w:szCs w:val="20"/>
        </w:rPr>
      </w:pPr>
      <w:r w:rsidRPr="00380003">
        <w:rPr>
          <w:sz w:val="20"/>
          <w:szCs w:val="20"/>
          <w:lang w:val="fr-CA"/>
        </w:rPr>
        <w:pict>
          <v:rect id="_x0000_i1051" style="width:2in;height:1pt" o:hrpct="0" o:hralign="center" o:hrstd="t" o:hrnoshade="t" o:hr="t" fillcolor="black [3213]" stroked="f"/>
        </w:pict>
      </w:r>
    </w:p>
    <w:p w:rsidR="00FE054B" w:rsidRDefault="00FE054B" w:rsidP="008D292F">
      <w:pPr>
        <w:rPr>
          <w:sz w:val="20"/>
          <w:szCs w:val="20"/>
        </w:rPr>
      </w:pPr>
    </w:p>
    <w:p w:rsidR="00FE054B" w:rsidRPr="001B157C" w:rsidRDefault="00FE054B" w:rsidP="00FE054B">
      <w:pPr>
        <w:rPr>
          <w:sz w:val="20"/>
          <w:szCs w:val="20"/>
          <w:u w:val="single"/>
          <w:lang w:val="fr-CA"/>
        </w:rPr>
      </w:pPr>
      <w:r w:rsidRPr="001B157C">
        <w:rPr>
          <w:sz w:val="20"/>
          <w:szCs w:val="20"/>
          <w:u w:val="single"/>
          <w:lang w:val="fr-CA"/>
        </w:rPr>
        <w:t>RÉSUMÉ DE L’AFFAIRE</w:t>
      </w:r>
    </w:p>
    <w:p w:rsidR="00FE054B" w:rsidRDefault="00FE054B"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084F82" w:rsidTr="006E201A">
        <w:tc>
          <w:tcPr>
            <w:tcW w:w="5000" w:type="pct"/>
            <w:gridSpan w:val="3"/>
          </w:tcPr>
          <w:p w:rsidR="00C43B47" w:rsidRPr="00AD62C2" w:rsidRDefault="00C43B47" w:rsidP="006E201A">
            <w:pPr>
              <w:jc w:val="both"/>
              <w:rPr>
                <w:rFonts w:eastAsia="Calibri"/>
                <w:sz w:val="20"/>
                <w:lang w:val="fr-CA"/>
              </w:rPr>
            </w:pPr>
            <w:r w:rsidRPr="00AD62C2">
              <w:rPr>
                <w:rFonts w:eastAsia="Calibri"/>
                <w:sz w:val="20"/>
                <w:lang w:val="fr-CA"/>
              </w:rPr>
              <w:t xml:space="preserve">Droit des professions — Avocats et procureurs — Responsabilité professionnelle — Procédure civile — Actions — Cessibilité — Hypothèques cédées « telles quelles » à la défenderesse — La défenderesse intente une action en </w:t>
            </w:r>
            <w:proofErr w:type="spellStart"/>
            <w:r w:rsidRPr="00AD62C2">
              <w:rPr>
                <w:rFonts w:eastAsia="Calibri"/>
                <w:sz w:val="20"/>
                <w:lang w:val="fr-CA"/>
              </w:rPr>
              <w:t>dommages</w:t>
            </w:r>
            <w:r w:rsidRPr="00AD62C2">
              <w:rPr>
                <w:rFonts w:eastAsia="Calibri"/>
                <w:sz w:val="20"/>
                <w:lang w:val="fr-CA"/>
              </w:rPr>
              <w:noBreakHyphen/>
              <w:t>intérêts</w:t>
            </w:r>
            <w:proofErr w:type="spellEnd"/>
            <w:r w:rsidRPr="00AD62C2">
              <w:rPr>
                <w:rFonts w:eastAsia="Calibri"/>
                <w:sz w:val="20"/>
                <w:lang w:val="fr-CA"/>
              </w:rPr>
              <w:t xml:space="preserve"> pour négligence et inexécution de contrat contre les procureurs — La juge des requêtes conclut que la cession des hypothèques comprenait la cession de la cause d’action contre les demandeurs — Une cause d’action découlant d’une relation </w:t>
            </w:r>
            <w:proofErr w:type="spellStart"/>
            <w:r w:rsidRPr="00AD62C2">
              <w:rPr>
                <w:rFonts w:eastAsia="Calibri"/>
                <w:sz w:val="20"/>
                <w:lang w:val="fr-CA"/>
              </w:rPr>
              <w:t>avocat</w:t>
            </w:r>
            <w:r w:rsidRPr="00AD62C2">
              <w:rPr>
                <w:rFonts w:eastAsia="Calibri"/>
                <w:sz w:val="20"/>
                <w:lang w:val="fr-CA"/>
              </w:rPr>
              <w:noBreakHyphen/>
              <w:t>client</w:t>
            </w:r>
            <w:proofErr w:type="spellEnd"/>
            <w:r w:rsidRPr="00AD62C2">
              <w:rPr>
                <w:rFonts w:eastAsia="Calibri"/>
                <w:sz w:val="20"/>
                <w:lang w:val="fr-CA"/>
              </w:rPr>
              <w:t xml:space="preserve"> </w:t>
            </w:r>
            <w:proofErr w:type="spellStart"/>
            <w:r w:rsidRPr="00AD62C2">
              <w:rPr>
                <w:rFonts w:eastAsia="Calibri"/>
                <w:sz w:val="20"/>
                <w:lang w:val="fr-CA"/>
              </w:rPr>
              <w:t>peut</w:t>
            </w:r>
            <w:r w:rsidRPr="00AD62C2">
              <w:rPr>
                <w:rFonts w:eastAsia="Calibri"/>
                <w:sz w:val="20"/>
                <w:lang w:val="fr-CA"/>
              </w:rPr>
              <w:noBreakHyphen/>
              <w:t>elle</w:t>
            </w:r>
            <w:proofErr w:type="spellEnd"/>
            <w:r w:rsidRPr="00AD62C2">
              <w:rPr>
                <w:rFonts w:eastAsia="Calibri"/>
                <w:sz w:val="20"/>
                <w:lang w:val="fr-CA"/>
              </w:rPr>
              <w:t xml:space="preserve"> être cédée? — Une tierce partie cessionnaire </w:t>
            </w:r>
            <w:proofErr w:type="spellStart"/>
            <w:r w:rsidRPr="00AD62C2">
              <w:rPr>
                <w:rFonts w:eastAsia="Calibri"/>
                <w:sz w:val="20"/>
                <w:lang w:val="fr-CA"/>
              </w:rPr>
              <w:t>peut</w:t>
            </w:r>
            <w:r w:rsidRPr="00AD62C2">
              <w:rPr>
                <w:rFonts w:eastAsia="Calibri"/>
                <w:sz w:val="20"/>
                <w:lang w:val="fr-CA"/>
              </w:rPr>
              <w:noBreakHyphen/>
              <w:t>elle</w:t>
            </w:r>
            <w:proofErr w:type="spellEnd"/>
            <w:r w:rsidRPr="00AD62C2">
              <w:rPr>
                <w:rFonts w:eastAsia="Calibri"/>
                <w:sz w:val="20"/>
                <w:lang w:val="fr-CA"/>
              </w:rPr>
              <w:t xml:space="preserve">, en l’absence du client, faire valoir contre un procureur une cause d’action découlant de la relation </w:t>
            </w:r>
            <w:proofErr w:type="spellStart"/>
            <w:r w:rsidRPr="00AD62C2">
              <w:rPr>
                <w:rFonts w:eastAsia="Calibri"/>
                <w:sz w:val="20"/>
                <w:lang w:val="fr-CA"/>
              </w:rPr>
              <w:t>avocat</w:t>
            </w:r>
            <w:r w:rsidRPr="00AD62C2">
              <w:rPr>
                <w:rFonts w:eastAsia="Calibri"/>
                <w:sz w:val="20"/>
                <w:lang w:val="fr-CA"/>
              </w:rPr>
              <w:noBreakHyphen/>
              <w:t>client</w:t>
            </w:r>
            <w:proofErr w:type="spellEnd"/>
            <w:r w:rsidRPr="00AD62C2">
              <w:rPr>
                <w:rFonts w:eastAsia="Calibri"/>
                <w:sz w:val="20"/>
                <w:lang w:val="fr-CA"/>
              </w:rPr>
              <w:t>?</w:t>
            </w:r>
          </w:p>
        </w:tc>
      </w:tr>
      <w:tr w:rsidR="00C43B47" w:rsidRPr="00084F82" w:rsidTr="006E201A">
        <w:tc>
          <w:tcPr>
            <w:tcW w:w="5000" w:type="pct"/>
            <w:gridSpan w:val="3"/>
          </w:tcPr>
          <w:p w:rsidR="00C43B47" w:rsidRPr="00AD62C2" w:rsidRDefault="00C43B47" w:rsidP="006E201A">
            <w:pPr>
              <w:jc w:val="both"/>
              <w:rPr>
                <w:rFonts w:eastAsia="Calibri"/>
                <w:sz w:val="20"/>
                <w:lang w:val="fr-CA"/>
              </w:rPr>
            </w:pPr>
          </w:p>
        </w:tc>
      </w:tr>
      <w:tr w:rsidR="00C43B47" w:rsidRPr="00AD62C2" w:rsidTr="006E201A">
        <w:tc>
          <w:tcPr>
            <w:tcW w:w="5000" w:type="pct"/>
            <w:gridSpan w:val="3"/>
          </w:tcPr>
          <w:p w:rsidR="00C43B47" w:rsidRPr="00AD62C2" w:rsidRDefault="00C43B47" w:rsidP="006E201A">
            <w:pPr>
              <w:jc w:val="both"/>
              <w:rPr>
                <w:rFonts w:eastAsia="Calibri"/>
                <w:sz w:val="20"/>
                <w:lang w:val="fr-CA"/>
              </w:rPr>
            </w:pPr>
            <w:r w:rsidRPr="00AD62C2">
              <w:rPr>
                <w:rFonts w:eastAsia="Calibri"/>
                <w:sz w:val="20"/>
                <w:lang w:val="fr-CA"/>
              </w:rPr>
              <w:t xml:space="preserve">La défenderesse était cessionnaire de deux hypothèques consenties par le Trust Royal.  Les hypothèques ont été constituées pour le Trust Royal par le cabinet d’avocats demandeur.  La défenderesse a intenté une action en </w:t>
            </w:r>
            <w:proofErr w:type="spellStart"/>
            <w:r w:rsidRPr="00AD62C2">
              <w:rPr>
                <w:rFonts w:eastAsia="Calibri"/>
                <w:sz w:val="20"/>
                <w:lang w:val="fr-CA"/>
              </w:rPr>
              <w:t>dommages</w:t>
            </w:r>
            <w:r w:rsidRPr="00AD62C2">
              <w:rPr>
                <w:rFonts w:eastAsia="Calibri"/>
                <w:sz w:val="20"/>
                <w:lang w:val="fr-CA"/>
              </w:rPr>
              <w:noBreakHyphen/>
              <w:t>intérêts</w:t>
            </w:r>
            <w:proofErr w:type="spellEnd"/>
            <w:r w:rsidRPr="00AD62C2">
              <w:rPr>
                <w:rFonts w:eastAsia="Calibri"/>
                <w:sz w:val="20"/>
                <w:lang w:val="fr-CA"/>
              </w:rPr>
              <w:t xml:space="preserve"> pour négligence et inexécution de contrat contre les demandeurs.  La défenderesse a déposé une requête dans laquelle elle demande confirmation du droit de poursuivre l’action et confirmation que tous ceux qui devaient être désignés comme plaignants ont été désignés.  La juge des requêtes a conclu que la cession des deux hypothèques comprenait la cession de la cause d’action contre les demandeurs.  Elle a conclu que la défenderesse pouvait recouvrer les </w:t>
            </w:r>
            <w:proofErr w:type="spellStart"/>
            <w:r w:rsidRPr="00AD62C2">
              <w:rPr>
                <w:rFonts w:eastAsia="Calibri"/>
                <w:sz w:val="20"/>
                <w:lang w:val="fr-CA"/>
              </w:rPr>
              <w:t>dommages</w:t>
            </w:r>
            <w:r w:rsidRPr="00AD62C2">
              <w:rPr>
                <w:rFonts w:eastAsia="Calibri"/>
                <w:sz w:val="20"/>
                <w:lang w:val="fr-CA"/>
              </w:rPr>
              <w:noBreakHyphen/>
              <w:t>intérêts</w:t>
            </w:r>
            <w:proofErr w:type="spellEnd"/>
            <w:r w:rsidRPr="00AD62C2">
              <w:rPr>
                <w:rFonts w:eastAsia="Calibri"/>
                <w:sz w:val="20"/>
                <w:lang w:val="fr-CA"/>
              </w:rPr>
              <w:t xml:space="preserve"> auxquels le Trust Royal aurait eu droit s’il n’y avait eu aucune cession.  La Cour d’appel a confirmé cette décision.</w:t>
            </w:r>
          </w:p>
          <w:p w:rsidR="00C43B47" w:rsidRPr="00AD62C2" w:rsidRDefault="00C43B47" w:rsidP="006E201A">
            <w:pPr>
              <w:jc w:val="both"/>
              <w:rPr>
                <w:rFonts w:eastAsia="Calibri"/>
                <w:sz w:val="20"/>
                <w:lang w:val="fr-CA"/>
              </w:rPr>
            </w:pPr>
          </w:p>
        </w:tc>
      </w:tr>
      <w:tr w:rsidR="00C43B47" w:rsidRPr="00084F82"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5 mars 2010</w:t>
            </w:r>
          </w:p>
          <w:p w:rsidR="00C43B47" w:rsidRPr="00AD62C2" w:rsidRDefault="00C43B47" w:rsidP="006E201A">
            <w:pPr>
              <w:jc w:val="both"/>
              <w:rPr>
                <w:rFonts w:eastAsia="Calibri"/>
                <w:sz w:val="20"/>
                <w:lang w:val="fr-CA"/>
              </w:rPr>
            </w:pPr>
            <w:r w:rsidRPr="00AD62C2">
              <w:rPr>
                <w:rFonts w:eastAsia="Calibri"/>
                <w:sz w:val="20"/>
                <w:lang w:val="fr-CA"/>
              </w:rPr>
              <w:t>Cour supérieure de justice de l’Ontario</w:t>
            </w:r>
          </w:p>
          <w:p w:rsidR="00C43B47" w:rsidRPr="00AD62C2" w:rsidRDefault="00C43B47" w:rsidP="006E201A">
            <w:pPr>
              <w:jc w:val="both"/>
              <w:rPr>
                <w:rFonts w:eastAsia="Calibri"/>
                <w:sz w:val="20"/>
                <w:lang w:val="fr-CA"/>
              </w:rPr>
            </w:pPr>
            <w:r w:rsidRPr="00AD62C2">
              <w:rPr>
                <w:rFonts w:eastAsia="Calibri"/>
                <w:sz w:val="20"/>
                <w:lang w:val="fr-CA"/>
              </w:rPr>
              <w:t>(Juge Frank)</w:t>
            </w:r>
          </w:p>
          <w:p w:rsidR="00C43B47" w:rsidRPr="00AD62C2" w:rsidRDefault="00C43B47" w:rsidP="006E201A">
            <w:pPr>
              <w:jc w:val="both"/>
              <w:rPr>
                <w:rFonts w:eastAsia="Calibri"/>
                <w:sz w:val="20"/>
                <w:lang w:val="fr-CA"/>
              </w:rPr>
            </w:pPr>
            <w:r w:rsidRPr="00AD62C2">
              <w:rPr>
                <w:rFonts w:eastAsia="Calibri"/>
                <w:sz w:val="20"/>
                <w:lang w:val="fr-CA"/>
              </w:rPr>
              <w:t>2010 ONSC 1417</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Défenderesse a droit à une déclaration selon laquelle il y a eu cession valide de la cause d’action</w:t>
            </w:r>
          </w:p>
        </w:tc>
      </w:tr>
      <w:tr w:rsidR="00C43B47" w:rsidRPr="00084F82"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29 avril 2011</w:t>
            </w:r>
          </w:p>
          <w:p w:rsidR="00C43B47" w:rsidRPr="00AD62C2" w:rsidRDefault="00C43B47" w:rsidP="006E201A">
            <w:pPr>
              <w:jc w:val="both"/>
              <w:rPr>
                <w:rFonts w:eastAsia="Calibri"/>
                <w:sz w:val="20"/>
                <w:lang w:val="fr-CA"/>
              </w:rPr>
            </w:pPr>
            <w:r w:rsidRPr="00AD62C2">
              <w:rPr>
                <w:rFonts w:eastAsia="Calibri"/>
                <w:sz w:val="20"/>
                <w:lang w:val="fr-CA"/>
              </w:rPr>
              <w:t>Cour d’appel de l’Ontario</w:t>
            </w:r>
          </w:p>
          <w:p w:rsidR="00C43B47" w:rsidRPr="00AD62C2" w:rsidRDefault="00C43B47" w:rsidP="006E201A">
            <w:pPr>
              <w:jc w:val="both"/>
              <w:rPr>
                <w:rFonts w:eastAsia="Calibri"/>
                <w:sz w:val="20"/>
                <w:lang w:val="fr-CA"/>
              </w:rPr>
            </w:pPr>
            <w:r w:rsidRPr="00AD62C2">
              <w:rPr>
                <w:rFonts w:eastAsia="Calibri"/>
                <w:sz w:val="20"/>
                <w:lang w:val="fr-CA"/>
              </w:rPr>
              <w:t xml:space="preserve">(Juges </w:t>
            </w:r>
            <w:proofErr w:type="spellStart"/>
            <w:r w:rsidRPr="00AD62C2">
              <w:rPr>
                <w:rFonts w:eastAsia="Calibri"/>
                <w:sz w:val="20"/>
                <w:lang w:val="fr-CA"/>
              </w:rPr>
              <w:t>Laskin</w:t>
            </w:r>
            <w:proofErr w:type="spellEnd"/>
            <w:r w:rsidRPr="00AD62C2">
              <w:rPr>
                <w:rFonts w:eastAsia="Calibri"/>
                <w:sz w:val="20"/>
                <w:lang w:val="fr-CA"/>
              </w:rPr>
              <w:t xml:space="preserve">, Armstrong et </w:t>
            </w:r>
            <w:proofErr w:type="spellStart"/>
            <w:r w:rsidRPr="00AD62C2">
              <w:rPr>
                <w:rFonts w:eastAsia="Calibri"/>
                <w:sz w:val="20"/>
                <w:lang w:val="fr-CA"/>
              </w:rPr>
              <w:t>Juriansz</w:t>
            </w:r>
            <w:proofErr w:type="spellEnd"/>
            <w:r w:rsidRPr="00AD62C2">
              <w:rPr>
                <w:rFonts w:eastAsia="Calibri"/>
                <w:sz w:val="20"/>
                <w:lang w:val="fr-CA"/>
              </w:rPr>
              <w:t>)</w:t>
            </w:r>
          </w:p>
          <w:p w:rsidR="00C43B47" w:rsidRPr="00AD62C2" w:rsidRDefault="00C43B47" w:rsidP="006E201A">
            <w:pPr>
              <w:jc w:val="both"/>
              <w:rPr>
                <w:rFonts w:eastAsia="Calibri"/>
                <w:sz w:val="20"/>
                <w:lang w:val="fr-CA"/>
              </w:rPr>
            </w:pPr>
            <w:r w:rsidRPr="00AD62C2">
              <w:rPr>
                <w:rFonts w:eastAsia="Calibri"/>
                <w:sz w:val="20"/>
                <w:lang w:val="fr-CA"/>
              </w:rPr>
              <w:t>2011 ONCA 331</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Appel visant la défenderesse, rejeté</w:t>
            </w:r>
          </w:p>
        </w:tc>
      </w:tr>
      <w:tr w:rsidR="00C43B47" w:rsidRPr="00084F82"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8 août 2011</w:t>
            </w:r>
          </w:p>
          <w:p w:rsidR="00C43B47" w:rsidRPr="00AD62C2" w:rsidRDefault="00C43B47" w:rsidP="006E201A">
            <w:pPr>
              <w:jc w:val="both"/>
              <w:rPr>
                <w:rFonts w:eastAsia="Calibri"/>
                <w:sz w:val="20"/>
                <w:lang w:val="fr-CA"/>
              </w:rPr>
            </w:pPr>
            <w:r w:rsidRPr="00AD62C2">
              <w:rPr>
                <w:rFonts w:eastAsia="Calibri"/>
                <w:sz w:val="20"/>
                <w:lang w:val="fr-CA"/>
              </w:rPr>
              <w:t>Cour suprême du Canada</w:t>
            </w:r>
          </w:p>
          <w:p w:rsidR="00C43B47" w:rsidRPr="00AD62C2" w:rsidRDefault="00C43B47" w:rsidP="006E201A">
            <w:pPr>
              <w:jc w:val="both"/>
              <w:rPr>
                <w:rFonts w:eastAsia="Calibri"/>
                <w:sz w:val="20"/>
                <w:lang w:val="fr-CA"/>
              </w:rPr>
            </w:pPr>
            <w:r w:rsidRPr="00AD62C2">
              <w:rPr>
                <w:rFonts w:eastAsia="Calibri"/>
                <w:sz w:val="20"/>
                <w:lang w:val="fr-CA"/>
              </w:rPr>
              <w:t>(Juge Cromwell)</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Requête en prorogation de délai, accordée</w:t>
            </w:r>
          </w:p>
        </w:tc>
      </w:tr>
      <w:tr w:rsidR="00C43B47" w:rsidRPr="00AD62C2"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6 septembre 2011</w:t>
            </w:r>
          </w:p>
          <w:p w:rsidR="00C43B47" w:rsidRPr="00AD62C2" w:rsidRDefault="00C43B47" w:rsidP="006E201A">
            <w:pPr>
              <w:jc w:val="both"/>
              <w:rPr>
                <w:rFonts w:eastAsia="Calibri"/>
                <w:sz w:val="20"/>
                <w:lang w:val="fr-CA"/>
              </w:rPr>
            </w:pPr>
            <w:r w:rsidRPr="00AD62C2">
              <w:rPr>
                <w:rFonts w:eastAsia="Calibri"/>
                <w:sz w:val="20"/>
                <w:lang w:val="fr-CA"/>
              </w:rPr>
              <w:t>Cour suprême du Canada</w:t>
            </w:r>
          </w:p>
        </w:tc>
        <w:tc>
          <w:tcPr>
            <w:tcW w:w="243" w:type="pct"/>
          </w:tcPr>
          <w:p w:rsidR="00C43B47" w:rsidRPr="00AD62C2" w:rsidRDefault="00C43B47" w:rsidP="006E201A">
            <w:pPr>
              <w:jc w:val="both"/>
              <w:rPr>
                <w:rFonts w:eastAsia="Calibri"/>
                <w:sz w:val="20"/>
                <w:lang w:val="fr-CA"/>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Demande d’autorisation d’appel, déposée</w:t>
            </w:r>
            <w:bookmarkStart w:id="1" w:name="_GoBack"/>
            <w:bookmarkEnd w:id="1"/>
          </w:p>
          <w:p w:rsidR="00C43B47" w:rsidRPr="00AD62C2" w:rsidRDefault="00C43B47" w:rsidP="006E201A">
            <w:pPr>
              <w:jc w:val="both"/>
              <w:rPr>
                <w:rFonts w:eastAsia="Calibri"/>
                <w:sz w:val="20"/>
                <w:lang w:val="fr-CA"/>
              </w:rPr>
            </w:pPr>
          </w:p>
        </w:tc>
      </w:tr>
    </w:tbl>
    <w:p w:rsidR="00FE054B" w:rsidRDefault="00FE054B" w:rsidP="008D292F">
      <w:pPr>
        <w:rPr>
          <w:sz w:val="20"/>
          <w:szCs w:val="20"/>
        </w:rPr>
      </w:pPr>
    </w:p>
    <w:p w:rsidR="00FE054B" w:rsidRDefault="00380003" w:rsidP="008D292F">
      <w:pPr>
        <w:rPr>
          <w:sz w:val="20"/>
          <w:szCs w:val="20"/>
        </w:rPr>
      </w:pPr>
      <w:r w:rsidRPr="00380003">
        <w:rPr>
          <w:sz w:val="20"/>
          <w:szCs w:val="20"/>
          <w:lang w:val="fr-CA"/>
        </w:rPr>
        <w:pict>
          <v:rect id="_x0000_i1052" style="width:2in;height:1pt" o:hrpct="0" o:hralign="center" o:hrstd="t" o:hrnoshade="t" o:hr="t" fillcolor="black [3213]" stroked="f"/>
        </w:pict>
      </w:r>
    </w:p>
    <w:p w:rsidR="00FE054B" w:rsidRDefault="00FE05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959C0" w:rsidRPr="00084F82" w:rsidTr="00C04D58">
        <w:trPr>
          <w:cantSplit/>
        </w:trPr>
        <w:tc>
          <w:tcPr>
            <w:tcW w:w="1458" w:type="dxa"/>
          </w:tcPr>
          <w:p w:rsidR="00C959C0" w:rsidRPr="002D1131" w:rsidRDefault="00C959C0" w:rsidP="00C04D58">
            <w:pPr>
              <w:rPr>
                <w:sz w:val="20"/>
                <w:szCs w:val="20"/>
              </w:rPr>
            </w:pPr>
            <w:r w:rsidRPr="002D1131">
              <w:rPr>
                <w:rStyle w:val="SCCFileNumberChar"/>
                <w:sz w:val="20"/>
                <w:szCs w:val="20"/>
              </w:rPr>
              <w:t>34375</w:t>
            </w:r>
          </w:p>
          <w:p w:rsidR="00C959C0" w:rsidRPr="002D1131" w:rsidRDefault="00C959C0" w:rsidP="00C04D58">
            <w:pPr>
              <w:rPr>
                <w:b/>
                <w:sz w:val="20"/>
                <w:szCs w:val="20"/>
                <w:lang w:val="fr-CA"/>
              </w:rPr>
            </w:pPr>
          </w:p>
        </w:tc>
        <w:tc>
          <w:tcPr>
            <w:tcW w:w="8118" w:type="dxa"/>
          </w:tcPr>
          <w:p w:rsidR="00C959C0" w:rsidRPr="002D1131" w:rsidRDefault="00C959C0" w:rsidP="00C04D58">
            <w:pPr>
              <w:jc w:val="both"/>
              <w:rPr>
                <w:sz w:val="20"/>
                <w:szCs w:val="20"/>
                <w:lang w:val="fr-CA"/>
              </w:rPr>
            </w:pPr>
            <w:r w:rsidRPr="002D1131">
              <w:rPr>
                <w:rStyle w:val="SCCLsocChar"/>
                <w:sz w:val="20"/>
                <w:szCs w:val="20"/>
              </w:rPr>
              <w:t xml:space="preserve">9077-6204 Québec </w:t>
            </w:r>
            <w:proofErr w:type="spellStart"/>
            <w:r w:rsidRPr="002D1131">
              <w:rPr>
                <w:rStyle w:val="SCCLsocChar"/>
                <w:sz w:val="20"/>
                <w:szCs w:val="20"/>
              </w:rPr>
              <w:t>inc</w:t>
            </w:r>
            <w:proofErr w:type="spellEnd"/>
            <w:r w:rsidRPr="002D1131">
              <w:rPr>
                <w:rStyle w:val="SCCLsocChar"/>
                <w:sz w:val="20"/>
                <w:szCs w:val="20"/>
              </w:rPr>
              <w:t xml:space="preserve">., Patios et clôtures Beaulieu </w:t>
            </w:r>
            <w:proofErr w:type="spellStart"/>
            <w:r w:rsidRPr="002D1131">
              <w:rPr>
                <w:rStyle w:val="SCCLsocChar"/>
                <w:sz w:val="20"/>
                <w:szCs w:val="20"/>
              </w:rPr>
              <w:t>inc</w:t>
            </w:r>
            <w:proofErr w:type="spellEnd"/>
            <w:r w:rsidRPr="002D1131">
              <w:rPr>
                <w:rStyle w:val="SCCLsocChar"/>
                <w:sz w:val="20"/>
                <w:szCs w:val="20"/>
              </w:rPr>
              <w:t xml:space="preserve">. et Patrice </w:t>
            </w:r>
            <w:proofErr w:type="spellStart"/>
            <w:r w:rsidRPr="002D1131">
              <w:rPr>
                <w:rStyle w:val="SCCLsocChar"/>
                <w:sz w:val="20"/>
                <w:szCs w:val="20"/>
              </w:rPr>
              <w:t>Legault</w:t>
            </w:r>
            <w:proofErr w:type="spellEnd"/>
            <w:r w:rsidRPr="002D1131">
              <w:rPr>
                <w:rStyle w:val="SCCLsocChar"/>
                <w:sz w:val="20"/>
                <w:szCs w:val="20"/>
              </w:rPr>
              <w:t xml:space="preserve"> c. Sylvain Blanchard et Annick </w:t>
            </w:r>
            <w:proofErr w:type="spellStart"/>
            <w:r w:rsidRPr="002D1131">
              <w:rPr>
                <w:rStyle w:val="SCCLsocChar"/>
                <w:sz w:val="20"/>
                <w:szCs w:val="20"/>
              </w:rPr>
              <w:t>Alarie</w:t>
            </w:r>
            <w:proofErr w:type="spellEnd"/>
            <w:r w:rsidRPr="002D1131">
              <w:rPr>
                <w:sz w:val="20"/>
                <w:szCs w:val="20"/>
                <w:lang w:val="fr-CA"/>
              </w:rPr>
              <w:t xml:space="preserve"> (</w:t>
            </w:r>
            <w:proofErr w:type="spellStart"/>
            <w:r w:rsidRPr="002D1131">
              <w:rPr>
                <w:sz w:val="20"/>
                <w:szCs w:val="20"/>
                <w:lang w:val="fr-CA"/>
              </w:rPr>
              <w:t>Qc</w:t>
            </w:r>
            <w:proofErr w:type="spellEnd"/>
            <w:r w:rsidRPr="002D1131">
              <w:rPr>
                <w:sz w:val="20"/>
                <w:szCs w:val="20"/>
                <w:lang w:val="fr-CA"/>
              </w:rPr>
              <w:t>) (Civile) (Autorisation)</w:t>
            </w:r>
          </w:p>
          <w:p w:rsidR="00C959C0" w:rsidRPr="002D1131" w:rsidRDefault="00C959C0" w:rsidP="00C04D58">
            <w:pPr>
              <w:rPr>
                <w:sz w:val="20"/>
                <w:szCs w:val="20"/>
                <w:lang w:val="fr-CA"/>
              </w:rPr>
            </w:pPr>
          </w:p>
        </w:tc>
      </w:tr>
      <w:tr w:rsidR="00C959C0" w:rsidRPr="00084F82" w:rsidTr="00C04D58">
        <w:trPr>
          <w:cantSplit/>
        </w:trPr>
        <w:tc>
          <w:tcPr>
            <w:tcW w:w="1458" w:type="dxa"/>
          </w:tcPr>
          <w:p w:rsidR="00C959C0" w:rsidRPr="002D1131" w:rsidRDefault="00C959C0" w:rsidP="00C04D58">
            <w:pPr>
              <w:rPr>
                <w:sz w:val="20"/>
                <w:szCs w:val="20"/>
                <w:lang w:val="fr-CA"/>
              </w:rPr>
            </w:pPr>
            <w:r w:rsidRPr="002D1131">
              <w:rPr>
                <w:sz w:val="20"/>
                <w:szCs w:val="20"/>
                <w:lang w:val="fr-CA"/>
              </w:rPr>
              <w:t>Coram :</w:t>
            </w:r>
          </w:p>
        </w:tc>
        <w:tc>
          <w:tcPr>
            <w:tcW w:w="8118" w:type="dxa"/>
          </w:tcPr>
          <w:p w:rsidR="00C959C0" w:rsidRPr="002D1131" w:rsidRDefault="00C959C0" w:rsidP="00C04D58">
            <w:pPr>
              <w:rPr>
                <w:sz w:val="20"/>
                <w:szCs w:val="20"/>
                <w:lang w:val="fr-CA"/>
              </w:rPr>
            </w:pPr>
            <w:r w:rsidRPr="002D1131">
              <w:rPr>
                <w:rStyle w:val="SCCCoramChar"/>
                <w:sz w:val="20"/>
                <w:szCs w:val="20"/>
              </w:rPr>
              <w:t xml:space="preserve">Les juges </w:t>
            </w:r>
            <w:proofErr w:type="spellStart"/>
            <w:r w:rsidRPr="002D1131">
              <w:rPr>
                <w:rStyle w:val="SCCCoramChar"/>
                <w:sz w:val="20"/>
                <w:szCs w:val="20"/>
              </w:rPr>
              <w:t>LeBel</w:t>
            </w:r>
            <w:proofErr w:type="spellEnd"/>
            <w:r w:rsidRPr="002D1131">
              <w:rPr>
                <w:rStyle w:val="SCCCoramChar"/>
                <w:sz w:val="20"/>
                <w:szCs w:val="20"/>
              </w:rPr>
              <w:t>, Abella et Cromwell</w:t>
            </w:r>
          </w:p>
          <w:p w:rsidR="00C959C0" w:rsidRPr="002D1131" w:rsidRDefault="00C959C0" w:rsidP="00C04D58">
            <w:pPr>
              <w:rPr>
                <w:sz w:val="20"/>
                <w:szCs w:val="20"/>
                <w:u w:val="single"/>
                <w:lang w:val="fr-CA"/>
              </w:rPr>
            </w:pPr>
          </w:p>
        </w:tc>
      </w:tr>
      <w:tr w:rsidR="00C959C0" w:rsidRPr="002D1131" w:rsidTr="00C04D58">
        <w:trPr>
          <w:cantSplit/>
        </w:trPr>
        <w:tc>
          <w:tcPr>
            <w:tcW w:w="9576" w:type="dxa"/>
            <w:gridSpan w:val="2"/>
          </w:tcPr>
          <w:p w:rsidR="00C959C0" w:rsidRPr="002D1131" w:rsidRDefault="00C959C0" w:rsidP="00C04D58">
            <w:pPr>
              <w:pStyle w:val="SCCShortJudgment"/>
              <w:rPr>
                <w:szCs w:val="20"/>
                <w:lang w:val="fr-CA"/>
              </w:rPr>
            </w:pPr>
            <w:r w:rsidRPr="002D1131">
              <w:rPr>
                <w:szCs w:val="20"/>
                <w:lang w:val="fr-CA"/>
              </w:rPr>
              <w:t>La demande d’autorisation d’appel de l’arrêt de la Cour d’appel du Québec (Montréal), numéro 500-09-021485-115, 2011 QCCA 923, daté du 16 mai 2011, est rejetée sans dépens.</w:t>
            </w:r>
          </w:p>
          <w:p w:rsidR="00C959C0" w:rsidRPr="002D1131" w:rsidRDefault="00C959C0" w:rsidP="00C04D58">
            <w:pPr>
              <w:pStyle w:val="SCCShortJudgment"/>
              <w:ind w:firstLine="0"/>
              <w:rPr>
                <w:szCs w:val="20"/>
                <w:lang w:val="fr-CA"/>
              </w:rPr>
            </w:pPr>
          </w:p>
          <w:p w:rsidR="00C959C0" w:rsidRPr="002D1131" w:rsidRDefault="00C959C0" w:rsidP="00C04D58">
            <w:pPr>
              <w:pStyle w:val="SCCShortJudgment"/>
              <w:rPr>
                <w:szCs w:val="20"/>
              </w:rPr>
            </w:pPr>
            <w:r w:rsidRPr="002D1131">
              <w:rPr>
                <w:szCs w:val="20"/>
              </w:rPr>
              <w:t>The application for leave to appeal from the judgment of the Court of Appeal of Quebec (Montréal), Number 500-09-021485-115, 2011 QCCA 923, dated May 16, 2011, is dismissed without costs.</w:t>
            </w:r>
          </w:p>
        </w:tc>
      </w:tr>
    </w:tbl>
    <w:p w:rsidR="002D5150" w:rsidRDefault="002D5150" w:rsidP="002D5150">
      <w:pPr>
        <w:rPr>
          <w:sz w:val="20"/>
          <w:szCs w:val="20"/>
        </w:rPr>
      </w:pPr>
    </w:p>
    <w:p w:rsidR="00C959C0" w:rsidRDefault="00C959C0">
      <w:pPr>
        <w:rPr>
          <w:sz w:val="20"/>
          <w:szCs w:val="20"/>
          <w:u w:val="single"/>
        </w:rPr>
      </w:pPr>
      <w:r>
        <w:rPr>
          <w:sz w:val="20"/>
          <w:szCs w:val="20"/>
          <w:u w:val="single"/>
        </w:rPr>
        <w:br w:type="page"/>
      </w:r>
    </w:p>
    <w:p w:rsidR="002D5150" w:rsidRPr="001B157C" w:rsidRDefault="002D5150" w:rsidP="002D5150">
      <w:pPr>
        <w:rPr>
          <w:sz w:val="20"/>
          <w:szCs w:val="20"/>
          <w:u w:val="single"/>
        </w:rPr>
      </w:pPr>
      <w:r w:rsidRPr="001B157C">
        <w:rPr>
          <w:sz w:val="20"/>
          <w:szCs w:val="20"/>
          <w:u w:val="single"/>
        </w:rPr>
        <w:lastRenderedPageBreak/>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 xml:space="preserve">Intellectual property — Copyright — Infringement — Legislation — Interpretation — Similarity of structural and ornamental features of fence to those of another fence — Whether copying of fence, if proved, amounts to infringement of architectural work — </w:t>
            </w:r>
            <w:r w:rsidRPr="00AD62C2">
              <w:rPr>
                <w:rFonts w:eastAsia="Calibri"/>
                <w:i/>
                <w:sz w:val="20"/>
              </w:rPr>
              <w:t>Copyright Act</w:t>
            </w:r>
            <w:r w:rsidRPr="00AD62C2">
              <w:rPr>
                <w:rFonts w:eastAsia="Calibri"/>
                <w:sz w:val="20"/>
              </w:rPr>
              <w:t>, R.S.C. c. C</w:t>
            </w:r>
            <w:r w:rsidRPr="00AD62C2">
              <w:rPr>
                <w:rFonts w:eastAsia="Calibri"/>
                <w:sz w:val="20"/>
              </w:rPr>
              <w:noBreakHyphen/>
              <w:t>42, s. 2.</w:t>
            </w:r>
          </w:p>
        </w:tc>
      </w:tr>
      <w:tr w:rsidR="00C43B47" w:rsidRPr="00AD62C2" w:rsidTr="006E201A">
        <w:tc>
          <w:tcPr>
            <w:tcW w:w="5000" w:type="pct"/>
            <w:gridSpan w:val="3"/>
          </w:tcPr>
          <w:p w:rsidR="00C43B47" w:rsidRPr="00AD62C2" w:rsidRDefault="00C43B47" w:rsidP="006E201A">
            <w:pPr>
              <w:jc w:val="both"/>
              <w:rPr>
                <w:rFonts w:eastAsia="Calibri"/>
                <w:sz w:val="20"/>
              </w:rPr>
            </w:pPr>
          </w:p>
        </w:tc>
      </w:tr>
      <w:tr w:rsidR="00C43B47" w:rsidRPr="00AD62C2" w:rsidTr="006E201A">
        <w:tc>
          <w:tcPr>
            <w:tcW w:w="5000" w:type="pct"/>
            <w:gridSpan w:val="3"/>
          </w:tcPr>
          <w:p w:rsidR="00C43B47" w:rsidRPr="00AD62C2" w:rsidRDefault="00C43B47" w:rsidP="006E201A">
            <w:pPr>
              <w:jc w:val="both"/>
              <w:rPr>
                <w:rFonts w:eastAsia="Calibri"/>
                <w:sz w:val="20"/>
              </w:rPr>
            </w:pPr>
            <w:r w:rsidRPr="00AD62C2">
              <w:rPr>
                <w:rFonts w:eastAsia="Calibri"/>
                <w:sz w:val="20"/>
              </w:rPr>
              <w:t>The applicant Mr. </w:t>
            </w:r>
            <w:proofErr w:type="spellStart"/>
            <w:r w:rsidRPr="00AD62C2">
              <w:rPr>
                <w:rFonts w:eastAsia="Calibri"/>
                <w:sz w:val="20"/>
              </w:rPr>
              <w:t>Legault</w:t>
            </w:r>
            <w:proofErr w:type="spellEnd"/>
            <w:r w:rsidRPr="00AD62C2">
              <w:rPr>
                <w:rFonts w:eastAsia="Calibri"/>
                <w:sz w:val="20"/>
              </w:rPr>
              <w:t xml:space="preserve"> ran a company (9077</w:t>
            </w:r>
            <w:r w:rsidRPr="00AD62C2">
              <w:rPr>
                <w:rFonts w:eastAsia="Calibri"/>
                <w:sz w:val="20"/>
              </w:rPr>
              <w:noBreakHyphen/>
              <w:t xml:space="preserve">6204 Québec inc.) that specialized in the construction of condominiums and </w:t>
            </w:r>
            <w:proofErr w:type="spellStart"/>
            <w:r w:rsidRPr="00AD62C2">
              <w:rPr>
                <w:rFonts w:eastAsia="Calibri"/>
                <w:sz w:val="20"/>
              </w:rPr>
              <w:t>single</w:t>
            </w:r>
            <w:r w:rsidRPr="00AD62C2">
              <w:rPr>
                <w:rFonts w:eastAsia="Calibri"/>
                <w:sz w:val="20"/>
              </w:rPr>
              <w:noBreakHyphen/>
              <w:t>family</w:t>
            </w:r>
            <w:proofErr w:type="spellEnd"/>
            <w:r w:rsidRPr="00AD62C2">
              <w:rPr>
                <w:rFonts w:eastAsia="Calibri"/>
                <w:sz w:val="20"/>
              </w:rPr>
              <w:t xml:space="preserve"> residences; in that capacity, he built and designed the interior of several luxury residences in </w:t>
            </w:r>
            <w:proofErr w:type="spellStart"/>
            <w:r w:rsidRPr="00AD62C2">
              <w:rPr>
                <w:rFonts w:eastAsia="Calibri"/>
                <w:sz w:val="20"/>
              </w:rPr>
              <w:t>Blainville</w:t>
            </w:r>
            <w:proofErr w:type="spellEnd"/>
            <w:r w:rsidRPr="00AD62C2">
              <w:rPr>
                <w:rFonts w:eastAsia="Calibri"/>
                <w:sz w:val="20"/>
              </w:rPr>
              <w:t>.  The fence at his own house, which was located in the area, was designed by him and his friend Mr. Beaulieu, who made custom patios and fences and who did the work in September 2004.  The respondent Mr. Blanchard, a contractor, built his house in the same municipality; he and his spouse moved into the house in the summer of 2003.  In the summer of 2004, they had landscaping work done.  In 2005, Mr. Blanchard put up a fence similar to a model that could be seen in Lorraine, where he had previously resided.  Mr. </w:t>
            </w:r>
            <w:proofErr w:type="spellStart"/>
            <w:r w:rsidRPr="00AD62C2">
              <w:rPr>
                <w:rFonts w:eastAsia="Calibri"/>
                <w:sz w:val="20"/>
              </w:rPr>
              <w:t>Legault</w:t>
            </w:r>
            <w:proofErr w:type="spellEnd"/>
            <w:r w:rsidRPr="00AD62C2">
              <w:rPr>
                <w:rFonts w:eastAsia="Calibri"/>
                <w:sz w:val="20"/>
              </w:rPr>
              <w:t xml:space="preserve"> instead believed that his fence had been copied and that this decreased the value of his house.</w:t>
            </w:r>
          </w:p>
          <w:p w:rsidR="00C43B47" w:rsidRPr="00AD62C2" w:rsidRDefault="00C43B47" w:rsidP="006E201A">
            <w:pPr>
              <w:jc w:val="both"/>
              <w:rPr>
                <w:rFonts w:eastAsia="Calibri"/>
                <w:sz w:val="20"/>
              </w:rPr>
            </w:pP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January 18, 2011</w:t>
            </w:r>
          </w:p>
          <w:p w:rsidR="00C43B47" w:rsidRPr="00AD62C2" w:rsidRDefault="00C43B47" w:rsidP="006E201A">
            <w:pPr>
              <w:jc w:val="both"/>
              <w:rPr>
                <w:rFonts w:eastAsia="Calibri"/>
                <w:sz w:val="20"/>
              </w:rPr>
            </w:pPr>
            <w:r w:rsidRPr="00AD62C2">
              <w:rPr>
                <w:rFonts w:eastAsia="Calibri"/>
                <w:sz w:val="20"/>
              </w:rPr>
              <w:t>Court of Québec</w:t>
            </w:r>
          </w:p>
          <w:p w:rsidR="00C43B47" w:rsidRPr="00AD62C2" w:rsidRDefault="00C43B47" w:rsidP="006E201A">
            <w:pPr>
              <w:jc w:val="both"/>
              <w:rPr>
                <w:rFonts w:eastAsia="Calibri"/>
                <w:sz w:val="20"/>
              </w:rPr>
            </w:pPr>
            <w:r w:rsidRPr="00AD62C2">
              <w:rPr>
                <w:rFonts w:eastAsia="Calibri"/>
                <w:sz w:val="20"/>
              </w:rPr>
              <w:t xml:space="preserve">(Judge </w:t>
            </w:r>
            <w:proofErr w:type="spellStart"/>
            <w:r w:rsidRPr="00AD62C2">
              <w:rPr>
                <w:rFonts w:eastAsia="Calibri"/>
                <w:sz w:val="20"/>
              </w:rPr>
              <w:t>Archambault</w:t>
            </w:r>
            <w:proofErr w:type="spellEnd"/>
            <w:r w:rsidRPr="00AD62C2">
              <w:rPr>
                <w:rFonts w:eastAsia="Calibri"/>
                <w:sz w:val="20"/>
              </w:rPr>
              <w:t>)</w:t>
            </w:r>
          </w:p>
          <w:p w:rsidR="00C43B47" w:rsidRPr="00AD62C2" w:rsidRDefault="00C43B47" w:rsidP="006E201A">
            <w:pPr>
              <w:jc w:val="both"/>
              <w:rPr>
                <w:rFonts w:eastAsia="Calibri"/>
                <w:sz w:val="20"/>
              </w:rPr>
            </w:pPr>
            <w:r w:rsidRPr="00AD62C2">
              <w:rPr>
                <w:rFonts w:eastAsia="Calibri"/>
                <w:sz w:val="20"/>
              </w:rPr>
              <w:t>Neutral citation: 2011 QCCQ 205</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Applicants’ action in damages dismissed</w:t>
            </w:r>
          </w:p>
          <w:p w:rsidR="00C43B47" w:rsidRPr="00AD62C2" w:rsidRDefault="00C43B47" w:rsidP="006E201A">
            <w:pPr>
              <w:jc w:val="both"/>
              <w:rPr>
                <w:rFonts w:eastAsia="Calibri"/>
                <w:sz w:val="20"/>
              </w:rPr>
            </w:pPr>
          </w:p>
          <w:p w:rsidR="00C43B47" w:rsidRPr="00AD62C2" w:rsidRDefault="00C43B47" w:rsidP="006E201A">
            <w:pPr>
              <w:jc w:val="both"/>
              <w:rPr>
                <w:rFonts w:eastAsia="Calibri"/>
                <w:sz w:val="20"/>
              </w:rPr>
            </w:pP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May 16, 2011</w:t>
            </w:r>
          </w:p>
          <w:p w:rsidR="00C43B47" w:rsidRPr="00AD62C2" w:rsidRDefault="00C43B47" w:rsidP="006E201A">
            <w:pPr>
              <w:jc w:val="both"/>
              <w:rPr>
                <w:rFonts w:eastAsia="Calibri"/>
                <w:sz w:val="20"/>
              </w:rPr>
            </w:pPr>
            <w:r w:rsidRPr="00AD62C2">
              <w:rPr>
                <w:rFonts w:eastAsia="Calibri"/>
                <w:sz w:val="20"/>
              </w:rPr>
              <w:t>Quebec Court of Appeal (Montréal)</w:t>
            </w:r>
          </w:p>
          <w:p w:rsidR="00C43B47" w:rsidRPr="00AD62C2" w:rsidRDefault="00C43B47" w:rsidP="006E201A">
            <w:pPr>
              <w:jc w:val="both"/>
              <w:rPr>
                <w:rFonts w:eastAsia="Calibri"/>
                <w:sz w:val="20"/>
              </w:rPr>
            </w:pPr>
            <w:r w:rsidRPr="00AD62C2">
              <w:rPr>
                <w:rFonts w:eastAsia="Calibri"/>
                <w:sz w:val="20"/>
              </w:rPr>
              <w:t>(</w:t>
            </w:r>
            <w:proofErr w:type="spellStart"/>
            <w:r w:rsidRPr="00AD62C2">
              <w:rPr>
                <w:rFonts w:eastAsia="Calibri"/>
                <w:sz w:val="20"/>
              </w:rPr>
              <w:t>Morissette</w:t>
            </w:r>
            <w:proofErr w:type="spellEnd"/>
            <w:r w:rsidRPr="00AD62C2">
              <w:rPr>
                <w:rFonts w:eastAsia="Calibri"/>
                <w:sz w:val="20"/>
              </w:rPr>
              <w:t>, Hilton and Jacques JJ.A.)</w:t>
            </w:r>
          </w:p>
          <w:p w:rsidR="00C43B47" w:rsidRPr="00AD62C2" w:rsidRDefault="00C43B47" w:rsidP="006E201A">
            <w:pPr>
              <w:jc w:val="both"/>
              <w:rPr>
                <w:rFonts w:eastAsia="Calibri"/>
                <w:sz w:val="20"/>
              </w:rPr>
            </w:pP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Appeal dismissed</w:t>
            </w:r>
          </w:p>
        </w:tc>
      </w:tr>
      <w:tr w:rsidR="00C43B47" w:rsidRPr="00AD62C2" w:rsidTr="006E201A">
        <w:tc>
          <w:tcPr>
            <w:tcW w:w="2427" w:type="pct"/>
          </w:tcPr>
          <w:p w:rsidR="00C43B47" w:rsidRPr="00AD62C2" w:rsidRDefault="00C43B47" w:rsidP="006E201A">
            <w:pPr>
              <w:jc w:val="both"/>
              <w:rPr>
                <w:rFonts w:eastAsia="Calibri"/>
                <w:sz w:val="20"/>
              </w:rPr>
            </w:pPr>
            <w:r w:rsidRPr="00AD62C2">
              <w:rPr>
                <w:rFonts w:eastAsia="Calibri"/>
                <w:sz w:val="20"/>
              </w:rPr>
              <w:t>August 10, 2011</w:t>
            </w:r>
          </w:p>
          <w:p w:rsidR="00C43B47" w:rsidRPr="00AD62C2" w:rsidRDefault="00C43B47" w:rsidP="006E201A">
            <w:pPr>
              <w:jc w:val="both"/>
              <w:rPr>
                <w:rFonts w:eastAsia="Calibri"/>
                <w:sz w:val="20"/>
              </w:rPr>
            </w:pPr>
            <w:r w:rsidRPr="00AD62C2">
              <w:rPr>
                <w:rFonts w:eastAsia="Calibri"/>
                <w:sz w:val="20"/>
              </w:rPr>
              <w:t>Supreme Court of Canada</w:t>
            </w:r>
          </w:p>
        </w:tc>
        <w:tc>
          <w:tcPr>
            <w:tcW w:w="243" w:type="pct"/>
          </w:tcPr>
          <w:p w:rsidR="00C43B47" w:rsidRPr="00AD62C2" w:rsidRDefault="00C43B47" w:rsidP="006E201A">
            <w:pPr>
              <w:jc w:val="both"/>
              <w:rPr>
                <w:rFonts w:eastAsia="Calibri"/>
                <w:sz w:val="20"/>
              </w:rPr>
            </w:pPr>
          </w:p>
        </w:tc>
        <w:tc>
          <w:tcPr>
            <w:tcW w:w="2330" w:type="pct"/>
          </w:tcPr>
          <w:p w:rsidR="00C43B47" w:rsidRPr="00AD62C2" w:rsidRDefault="00C43B47" w:rsidP="006E201A">
            <w:pPr>
              <w:jc w:val="both"/>
              <w:rPr>
                <w:rFonts w:eastAsia="Calibri"/>
                <w:sz w:val="20"/>
              </w:rPr>
            </w:pPr>
            <w:r w:rsidRPr="00AD62C2">
              <w:rPr>
                <w:rFonts w:eastAsia="Calibri"/>
                <w:sz w:val="20"/>
              </w:rPr>
              <w:t>Application for leave to appeal filed</w:t>
            </w:r>
          </w:p>
          <w:p w:rsidR="00C43B47" w:rsidRPr="00AD62C2" w:rsidRDefault="00C43B47" w:rsidP="006E201A">
            <w:pPr>
              <w:jc w:val="both"/>
              <w:rPr>
                <w:rFonts w:eastAsia="Calibri"/>
                <w:sz w:val="20"/>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53"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3B47" w:rsidRPr="00AD62C2" w:rsidTr="006E201A">
        <w:tc>
          <w:tcPr>
            <w:tcW w:w="5000" w:type="pct"/>
            <w:gridSpan w:val="3"/>
          </w:tcPr>
          <w:p w:rsidR="00C43B47" w:rsidRPr="00AD62C2" w:rsidRDefault="00C43B47" w:rsidP="006E201A">
            <w:pPr>
              <w:jc w:val="both"/>
              <w:rPr>
                <w:rFonts w:eastAsia="Calibri"/>
                <w:sz w:val="20"/>
                <w:lang w:val="fr-FR"/>
              </w:rPr>
            </w:pPr>
            <w:r w:rsidRPr="00AD62C2">
              <w:rPr>
                <w:rFonts w:eastAsia="Calibri"/>
                <w:sz w:val="20"/>
                <w:lang w:val="fr-CA"/>
              </w:rPr>
              <w:t xml:space="preserve">Propriété intellectuelle — Droit d’auteur — Violation — Législation — Interprétation — Ressemblance d’éléments structurels et décoratifs d’une clôture avec une autre — Le plagiat d’une clôture, s’il s’avère, </w:t>
            </w:r>
            <w:proofErr w:type="spellStart"/>
            <w:r w:rsidRPr="00AD62C2">
              <w:rPr>
                <w:rFonts w:eastAsia="Calibri"/>
                <w:sz w:val="20"/>
                <w:lang w:val="fr-CA"/>
              </w:rPr>
              <w:t>équivaut</w:t>
            </w:r>
            <w:r w:rsidRPr="00AD62C2">
              <w:rPr>
                <w:rFonts w:eastAsia="Calibri"/>
                <w:sz w:val="20"/>
                <w:lang w:val="fr-CA"/>
              </w:rPr>
              <w:noBreakHyphen/>
              <w:t>il</w:t>
            </w:r>
            <w:proofErr w:type="spellEnd"/>
            <w:r w:rsidRPr="00AD62C2">
              <w:rPr>
                <w:rFonts w:eastAsia="Calibri"/>
                <w:sz w:val="20"/>
                <w:lang w:val="fr-CA"/>
              </w:rPr>
              <w:t xml:space="preserve"> à une contrefaçon d’œuvre architecturale? — </w:t>
            </w:r>
            <w:r w:rsidRPr="00AD62C2">
              <w:rPr>
                <w:rFonts w:eastAsia="Calibri"/>
                <w:i/>
                <w:sz w:val="20"/>
                <w:lang w:val="fr-CA"/>
              </w:rPr>
              <w:t>Loi sur le droit d’auteur</w:t>
            </w:r>
            <w:r w:rsidRPr="00AD62C2">
              <w:rPr>
                <w:rFonts w:eastAsia="Calibri"/>
                <w:sz w:val="20"/>
                <w:lang w:val="fr-CA"/>
              </w:rPr>
              <w:t>, L.R.C. ch. C</w:t>
            </w:r>
            <w:r w:rsidRPr="00AD62C2">
              <w:rPr>
                <w:rFonts w:eastAsia="Calibri"/>
                <w:sz w:val="20"/>
                <w:lang w:val="fr-CA"/>
              </w:rPr>
              <w:noBreakHyphen/>
              <w:t>42, art. 2.</w:t>
            </w:r>
          </w:p>
        </w:tc>
      </w:tr>
      <w:tr w:rsidR="00C43B47" w:rsidRPr="00AD62C2" w:rsidTr="006E201A">
        <w:tc>
          <w:tcPr>
            <w:tcW w:w="5000" w:type="pct"/>
            <w:gridSpan w:val="3"/>
          </w:tcPr>
          <w:p w:rsidR="00C43B47" w:rsidRPr="00AD62C2" w:rsidRDefault="00C43B47" w:rsidP="006E201A">
            <w:pPr>
              <w:jc w:val="both"/>
              <w:rPr>
                <w:rFonts w:eastAsia="Calibri"/>
                <w:sz w:val="20"/>
                <w:lang w:val="fr-CA"/>
              </w:rPr>
            </w:pPr>
          </w:p>
        </w:tc>
      </w:tr>
      <w:tr w:rsidR="00C43B47" w:rsidRPr="00084F82" w:rsidTr="006E201A">
        <w:tc>
          <w:tcPr>
            <w:tcW w:w="5000" w:type="pct"/>
            <w:gridSpan w:val="3"/>
          </w:tcPr>
          <w:p w:rsidR="00C43B47" w:rsidRPr="00AD62C2" w:rsidRDefault="00C43B47" w:rsidP="006E201A">
            <w:pPr>
              <w:jc w:val="both"/>
              <w:rPr>
                <w:rFonts w:eastAsia="Calibri"/>
                <w:sz w:val="20"/>
                <w:lang w:val="fr-CA"/>
              </w:rPr>
            </w:pPr>
            <w:r w:rsidRPr="00AD62C2">
              <w:rPr>
                <w:rFonts w:eastAsia="Calibri"/>
                <w:sz w:val="20"/>
                <w:lang w:val="fr-CA"/>
              </w:rPr>
              <w:t>M. </w:t>
            </w:r>
            <w:proofErr w:type="spellStart"/>
            <w:r w:rsidRPr="00AD62C2">
              <w:rPr>
                <w:rFonts w:eastAsia="Calibri"/>
                <w:sz w:val="20"/>
                <w:lang w:val="fr-CA"/>
              </w:rPr>
              <w:t>Legault</w:t>
            </w:r>
            <w:proofErr w:type="spellEnd"/>
            <w:r w:rsidRPr="00AD62C2">
              <w:rPr>
                <w:rFonts w:eastAsia="Calibri"/>
                <w:sz w:val="20"/>
                <w:lang w:val="fr-CA"/>
              </w:rPr>
              <w:t>, demandeur, dirige une entreprise (9077</w:t>
            </w:r>
            <w:r w:rsidRPr="00AD62C2">
              <w:rPr>
                <w:rFonts w:eastAsia="Calibri"/>
                <w:sz w:val="20"/>
                <w:lang w:val="fr-CA"/>
              </w:rPr>
              <w:noBreakHyphen/>
              <w:t xml:space="preserve">6204 Québec </w:t>
            </w:r>
            <w:proofErr w:type="spellStart"/>
            <w:r w:rsidRPr="00AD62C2">
              <w:rPr>
                <w:rFonts w:eastAsia="Calibri"/>
                <w:sz w:val="20"/>
                <w:lang w:val="fr-CA"/>
              </w:rPr>
              <w:t>inc</w:t>
            </w:r>
            <w:proofErr w:type="spellEnd"/>
            <w:r w:rsidRPr="00AD62C2">
              <w:rPr>
                <w:rFonts w:eastAsia="Calibri"/>
                <w:sz w:val="20"/>
                <w:lang w:val="fr-CA"/>
              </w:rPr>
              <w:t xml:space="preserve">.) spécialisée dans la construction de condos et résidences unifamiliales; à ce titre, il a construit et réalisé le design intérieur de plusieurs résidences de luxe à Blainville.  La clôture de sa propre maison, située dans ce domaine, a été conçue par </w:t>
            </w:r>
            <w:proofErr w:type="spellStart"/>
            <w:r w:rsidRPr="00AD62C2">
              <w:rPr>
                <w:rFonts w:eastAsia="Calibri"/>
                <w:sz w:val="20"/>
                <w:lang w:val="fr-CA"/>
              </w:rPr>
              <w:t>lui</w:t>
            </w:r>
            <w:r w:rsidRPr="00AD62C2">
              <w:rPr>
                <w:rFonts w:eastAsia="Calibri"/>
                <w:sz w:val="20"/>
                <w:lang w:val="fr-CA"/>
              </w:rPr>
              <w:noBreakHyphen/>
              <w:t>même</w:t>
            </w:r>
            <w:proofErr w:type="spellEnd"/>
            <w:r w:rsidRPr="00AD62C2">
              <w:rPr>
                <w:rFonts w:eastAsia="Calibri"/>
                <w:sz w:val="20"/>
                <w:lang w:val="fr-CA"/>
              </w:rPr>
              <w:t xml:space="preserve"> et son ami Beaulieu, qui fabrique des patios et clôtures sur mesure et a exécuté le travail en septembre 2004.  L’intimé Blanchard, entrepreneur, construit sa maison dans la même municipalité; lui et sa conjointe y emménagent à l’été 2003.  À l’été 2004, ils font réaliser un aménagement paysager.  En 2005, l’intimé érige une clôture semblable à un modèle observable à Lorraine, où il a déjà résidé.  Le demandeur estime plutôt que sa clôture a été copiée et que cela diminue la valeur de sa maison.</w:t>
            </w:r>
          </w:p>
          <w:p w:rsidR="00C43B47" w:rsidRPr="00AD62C2" w:rsidRDefault="00C43B47" w:rsidP="006E201A">
            <w:pPr>
              <w:jc w:val="both"/>
              <w:rPr>
                <w:rFonts w:eastAsia="Calibri"/>
                <w:sz w:val="20"/>
                <w:lang w:val="fr-CA"/>
              </w:rPr>
            </w:pPr>
          </w:p>
        </w:tc>
      </w:tr>
      <w:tr w:rsidR="00C43B47" w:rsidRPr="00084F82" w:rsidTr="006E201A">
        <w:tc>
          <w:tcPr>
            <w:tcW w:w="2427" w:type="pct"/>
          </w:tcPr>
          <w:p w:rsidR="00C43B47" w:rsidRPr="00AD62C2" w:rsidRDefault="00C43B47" w:rsidP="006E201A">
            <w:pPr>
              <w:jc w:val="both"/>
              <w:rPr>
                <w:rFonts w:eastAsia="Calibri"/>
                <w:sz w:val="20"/>
                <w:lang w:val="fr-CA"/>
              </w:rPr>
            </w:pPr>
            <w:r w:rsidRPr="00AD62C2">
              <w:rPr>
                <w:rFonts w:eastAsia="Calibri"/>
                <w:sz w:val="20"/>
                <w:lang w:val="fr-CA"/>
              </w:rPr>
              <w:t>Le 18 janvier 2011</w:t>
            </w:r>
          </w:p>
          <w:p w:rsidR="00C43B47" w:rsidRPr="00AD62C2" w:rsidRDefault="00C43B47" w:rsidP="006E201A">
            <w:pPr>
              <w:jc w:val="both"/>
              <w:rPr>
                <w:rFonts w:eastAsia="Calibri"/>
                <w:sz w:val="20"/>
                <w:lang w:val="fr-CA"/>
              </w:rPr>
            </w:pPr>
            <w:r w:rsidRPr="00AD62C2">
              <w:rPr>
                <w:rFonts w:eastAsia="Calibri"/>
                <w:sz w:val="20"/>
                <w:lang w:val="fr-CA"/>
              </w:rPr>
              <w:t>Cour du Québec</w:t>
            </w:r>
          </w:p>
          <w:p w:rsidR="00C43B47" w:rsidRPr="00AD62C2" w:rsidRDefault="00C43B47" w:rsidP="006E201A">
            <w:pPr>
              <w:jc w:val="both"/>
              <w:rPr>
                <w:rFonts w:eastAsia="Calibri"/>
                <w:sz w:val="20"/>
                <w:lang w:val="fr-CA"/>
              </w:rPr>
            </w:pPr>
            <w:r w:rsidRPr="00AD62C2">
              <w:rPr>
                <w:rFonts w:eastAsia="Calibri"/>
                <w:sz w:val="20"/>
                <w:lang w:val="fr-CA"/>
              </w:rPr>
              <w:t>(Le juge Archambault)</w:t>
            </w:r>
          </w:p>
          <w:p w:rsidR="00C43B47" w:rsidRPr="00AD62C2" w:rsidRDefault="00C43B47" w:rsidP="006E201A">
            <w:pPr>
              <w:jc w:val="both"/>
              <w:rPr>
                <w:rFonts w:eastAsia="Calibri"/>
                <w:sz w:val="20"/>
                <w:lang w:val="fr-CA"/>
              </w:rPr>
            </w:pPr>
            <w:r w:rsidRPr="00AD62C2">
              <w:rPr>
                <w:rFonts w:eastAsia="Calibri"/>
                <w:sz w:val="20"/>
                <w:lang w:val="fr-CA"/>
              </w:rPr>
              <w:t>Référence neutre : 2011 QCCQ 205</w:t>
            </w:r>
          </w:p>
          <w:p w:rsidR="00C43B47" w:rsidRPr="00AD62C2" w:rsidRDefault="00C43B47" w:rsidP="006E201A">
            <w:pPr>
              <w:jc w:val="both"/>
              <w:rPr>
                <w:rFonts w:eastAsia="Calibri"/>
                <w:sz w:val="20"/>
                <w:lang w:val="fr-FR"/>
              </w:rPr>
            </w:pPr>
          </w:p>
        </w:tc>
        <w:tc>
          <w:tcPr>
            <w:tcW w:w="243" w:type="pct"/>
          </w:tcPr>
          <w:p w:rsidR="00C43B47" w:rsidRPr="00AD62C2" w:rsidRDefault="00C43B47" w:rsidP="006E201A">
            <w:pPr>
              <w:jc w:val="both"/>
              <w:rPr>
                <w:rFonts w:eastAsia="Calibri"/>
                <w:sz w:val="20"/>
                <w:lang w:val="fr-FR"/>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 xml:space="preserve">Rejet de l’action des demandeurs en </w:t>
            </w:r>
            <w:proofErr w:type="spellStart"/>
            <w:r w:rsidRPr="00AD62C2">
              <w:rPr>
                <w:rFonts w:eastAsia="Calibri"/>
                <w:sz w:val="20"/>
                <w:lang w:val="fr-CA"/>
              </w:rPr>
              <w:t>dommages</w:t>
            </w:r>
            <w:r w:rsidRPr="00AD62C2">
              <w:rPr>
                <w:rFonts w:eastAsia="Calibri"/>
                <w:sz w:val="20"/>
                <w:lang w:val="fr-CA"/>
              </w:rPr>
              <w:noBreakHyphen/>
              <w:t>intérêts</w:t>
            </w:r>
            <w:proofErr w:type="spellEnd"/>
            <w:r w:rsidRPr="00AD62C2">
              <w:rPr>
                <w:rFonts w:eastAsia="Calibri"/>
                <w:sz w:val="20"/>
                <w:lang w:val="fr-CA"/>
              </w:rPr>
              <w:t>.</w:t>
            </w:r>
          </w:p>
          <w:p w:rsidR="00C43B47" w:rsidRPr="00AD62C2" w:rsidRDefault="00C43B47" w:rsidP="006E201A">
            <w:pPr>
              <w:jc w:val="both"/>
              <w:rPr>
                <w:rFonts w:eastAsia="Calibri"/>
                <w:sz w:val="20"/>
                <w:lang w:val="fr-CA"/>
              </w:rPr>
            </w:pPr>
          </w:p>
          <w:p w:rsidR="00C43B47" w:rsidRPr="00AD62C2" w:rsidRDefault="00C43B47" w:rsidP="006E201A">
            <w:pPr>
              <w:jc w:val="both"/>
              <w:rPr>
                <w:rFonts w:eastAsia="Calibri"/>
                <w:sz w:val="20"/>
                <w:lang w:val="fr-CA"/>
              </w:rPr>
            </w:pPr>
          </w:p>
        </w:tc>
      </w:tr>
      <w:tr w:rsidR="00C43B47" w:rsidRPr="00AD62C2" w:rsidTr="00C959C0">
        <w:trPr>
          <w:cantSplit/>
        </w:trPr>
        <w:tc>
          <w:tcPr>
            <w:tcW w:w="2427" w:type="pct"/>
          </w:tcPr>
          <w:p w:rsidR="00C43B47" w:rsidRPr="00AD62C2" w:rsidRDefault="00C43B47" w:rsidP="006E201A">
            <w:pPr>
              <w:jc w:val="both"/>
              <w:rPr>
                <w:rFonts w:eastAsia="Calibri"/>
                <w:sz w:val="20"/>
                <w:lang w:val="fr-CA"/>
              </w:rPr>
            </w:pPr>
            <w:r w:rsidRPr="00AD62C2">
              <w:rPr>
                <w:rFonts w:eastAsia="Calibri"/>
                <w:sz w:val="20"/>
                <w:lang w:val="fr-CA"/>
              </w:rPr>
              <w:lastRenderedPageBreak/>
              <w:t>Le 16 mai 2011</w:t>
            </w:r>
          </w:p>
          <w:p w:rsidR="00C43B47" w:rsidRPr="00AD62C2" w:rsidRDefault="00C43B47" w:rsidP="006E201A">
            <w:pPr>
              <w:jc w:val="both"/>
              <w:rPr>
                <w:rFonts w:eastAsia="Calibri"/>
                <w:sz w:val="20"/>
                <w:lang w:val="fr-CA"/>
              </w:rPr>
            </w:pPr>
            <w:r w:rsidRPr="00AD62C2">
              <w:rPr>
                <w:rFonts w:eastAsia="Calibri"/>
                <w:sz w:val="20"/>
                <w:lang w:val="fr-CA"/>
              </w:rPr>
              <w:t>Cour d’appel du Québec (Montréal)</w:t>
            </w:r>
          </w:p>
          <w:p w:rsidR="00C43B47" w:rsidRPr="00AD62C2" w:rsidRDefault="00C43B47" w:rsidP="006E201A">
            <w:pPr>
              <w:jc w:val="both"/>
              <w:rPr>
                <w:rFonts w:eastAsia="Calibri"/>
                <w:sz w:val="20"/>
                <w:lang w:val="fr-CA"/>
              </w:rPr>
            </w:pPr>
            <w:r w:rsidRPr="00AD62C2">
              <w:rPr>
                <w:rFonts w:eastAsia="Calibri"/>
                <w:sz w:val="20"/>
                <w:lang w:val="fr-CA"/>
              </w:rPr>
              <w:t>(Les juges Morissette, Hilton et Jacques)</w:t>
            </w:r>
          </w:p>
          <w:p w:rsidR="00C43B47" w:rsidRPr="00AD62C2" w:rsidRDefault="00C43B47" w:rsidP="006E201A">
            <w:pPr>
              <w:jc w:val="both"/>
              <w:rPr>
                <w:rFonts w:eastAsia="Calibri"/>
                <w:sz w:val="20"/>
                <w:lang w:val="fr-CA"/>
              </w:rPr>
            </w:pPr>
          </w:p>
        </w:tc>
        <w:tc>
          <w:tcPr>
            <w:tcW w:w="243" w:type="pct"/>
          </w:tcPr>
          <w:p w:rsidR="00C43B47" w:rsidRPr="00AD62C2" w:rsidRDefault="00C43B47" w:rsidP="006E201A">
            <w:pPr>
              <w:jc w:val="both"/>
              <w:rPr>
                <w:rFonts w:eastAsia="Calibri"/>
                <w:sz w:val="20"/>
                <w:lang w:val="fr-FR"/>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Rejet de l’appel.</w:t>
            </w:r>
          </w:p>
        </w:tc>
      </w:tr>
      <w:tr w:rsidR="00C43B47" w:rsidRPr="00084F82" w:rsidTr="00C959C0">
        <w:trPr>
          <w:cantSplit/>
        </w:trPr>
        <w:tc>
          <w:tcPr>
            <w:tcW w:w="2427" w:type="pct"/>
          </w:tcPr>
          <w:p w:rsidR="00C43B47" w:rsidRPr="00AD62C2" w:rsidRDefault="00C43B47" w:rsidP="006E201A">
            <w:pPr>
              <w:jc w:val="both"/>
              <w:rPr>
                <w:rFonts w:eastAsia="Calibri"/>
                <w:sz w:val="20"/>
                <w:lang w:val="fr-CA"/>
              </w:rPr>
            </w:pPr>
            <w:r w:rsidRPr="00AD62C2">
              <w:rPr>
                <w:rFonts w:eastAsia="Calibri"/>
                <w:sz w:val="20"/>
                <w:lang w:val="fr-CA"/>
              </w:rPr>
              <w:t>Le 10 août 2011</w:t>
            </w:r>
          </w:p>
          <w:p w:rsidR="00C43B47" w:rsidRPr="00AD62C2" w:rsidRDefault="00C43B47" w:rsidP="006E201A">
            <w:pPr>
              <w:jc w:val="both"/>
              <w:rPr>
                <w:rFonts w:eastAsia="Calibri"/>
                <w:sz w:val="20"/>
                <w:lang w:val="fr-FR"/>
              </w:rPr>
            </w:pPr>
            <w:r w:rsidRPr="00AD62C2">
              <w:rPr>
                <w:rFonts w:eastAsia="Calibri"/>
                <w:sz w:val="20"/>
                <w:lang w:val="fr-CA"/>
              </w:rPr>
              <w:t>Cour suprême du Canada</w:t>
            </w:r>
          </w:p>
        </w:tc>
        <w:tc>
          <w:tcPr>
            <w:tcW w:w="243" w:type="pct"/>
          </w:tcPr>
          <w:p w:rsidR="00C43B47" w:rsidRPr="00AD62C2" w:rsidRDefault="00C43B47" w:rsidP="006E201A">
            <w:pPr>
              <w:jc w:val="both"/>
              <w:rPr>
                <w:rFonts w:eastAsia="Calibri"/>
                <w:sz w:val="20"/>
                <w:lang w:val="fr-FR"/>
              </w:rPr>
            </w:pPr>
          </w:p>
        </w:tc>
        <w:tc>
          <w:tcPr>
            <w:tcW w:w="2330" w:type="pct"/>
          </w:tcPr>
          <w:p w:rsidR="00C43B47" w:rsidRPr="00AD62C2" w:rsidRDefault="00C43B47" w:rsidP="006E201A">
            <w:pPr>
              <w:jc w:val="both"/>
              <w:rPr>
                <w:rFonts w:eastAsia="Calibri"/>
                <w:sz w:val="20"/>
                <w:lang w:val="fr-CA"/>
              </w:rPr>
            </w:pPr>
            <w:r w:rsidRPr="00AD62C2">
              <w:rPr>
                <w:rFonts w:eastAsia="Calibri"/>
                <w:sz w:val="20"/>
                <w:lang w:val="fr-CA"/>
              </w:rPr>
              <w:t>Dépôt de la demande d'autorisation d'appel.</w:t>
            </w:r>
          </w:p>
          <w:p w:rsidR="00C43B47" w:rsidRPr="00AD62C2" w:rsidRDefault="00C43B47" w:rsidP="006E201A">
            <w:pPr>
              <w:jc w:val="both"/>
              <w:rPr>
                <w:rFonts w:eastAsia="Calibri"/>
                <w:sz w:val="20"/>
                <w:lang w:val="fr-CA"/>
              </w:rPr>
            </w:pPr>
          </w:p>
        </w:tc>
      </w:tr>
    </w:tbl>
    <w:p w:rsidR="002D5150" w:rsidRPr="00C43B47" w:rsidRDefault="002D5150" w:rsidP="002D5150">
      <w:pPr>
        <w:rPr>
          <w:sz w:val="20"/>
          <w:szCs w:val="20"/>
          <w:lang w:val="fr-CA"/>
        </w:rPr>
      </w:pPr>
    </w:p>
    <w:p w:rsidR="002D5150" w:rsidRDefault="00380003" w:rsidP="002D5150">
      <w:pPr>
        <w:rPr>
          <w:sz w:val="20"/>
          <w:szCs w:val="20"/>
        </w:rPr>
      </w:pPr>
      <w:r w:rsidRPr="00380003">
        <w:rPr>
          <w:sz w:val="20"/>
          <w:szCs w:val="20"/>
          <w:lang w:val="fr-CA"/>
        </w:rPr>
        <w:pict>
          <v:rect id="_x0000_i1054"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959C0" w:rsidRPr="00084F82" w:rsidTr="00C04D58">
        <w:trPr>
          <w:cantSplit/>
        </w:trPr>
        <w:tc>
          <w:tcPr>
            <w:tcW w:w="1458" w:type="dxa"/>
          </w:tcPr>
          <w:p w:rsidR="00C959C0" w:rsidRPr="002D1131" w:rsidRDefault="00C959C0" w:rsidP="00C04D58">
            <w:pPr>
              <w:rPr>
                <w:sz w:val="20"/>
                <w:szCs w:val="20"/>
              </w:rPr>
            </w:pPr>
            <w:r w:rsidRPr="002D1131">
              <w:rPr>
                <w:rStyle w:val="SCCFileNumberChar"/>
                <w:sz w:val="20"/>
                <w:szCs w:val="20"/>
              </w:rPr>
              <w:t>34377</w:t>
            </w:r>
          </w:p>
          <w:p w:rsidR="00C959C0" w:rsidRPr="002D1131" w:rsidRDefault="00C959C0" w:rsidP="00C04D58">
            <w:pPr>
              <w:rPr>
                <w:b/>
                <w:sz w:val="20"/>
                <w:szCs w:val="20"/>
                <w:lang w:val="fr-CA"/>
              </w:rPr>
            </w:pPr>
          </w:p>
        </w:tc>
        <w:tc>
          <w:tcPr>
            <w:tcW w:w="8118" w:type="dxa"/>
          </w:tcPr>
          <w:p w:rsidR="00C959C0" w:rsidRPr="002D1131" w:rsidRDefault="00C959C0" w:rsidP="00C04D58">
            <w:pPr>
              <w:jc w:val="both"/>
              <w:rPr>
                <w:sz w:val="20"/>
                <w:szCs w:val="20"/>
                <w:lang w:val="fr-CA"/>
              </w:rPr>
            </w:pPr>
            <w:r w:rsidRPr="002D1131">
              <w:rPr>
                <w:rStyle w:val="SCCLsocChar"/>
                <w:sz w:val="20"/>
                <w:szCs w:val="20"/>
              </w:rPr>
              <w:t xml:space="preserve">Centre hospitalier régional du Suroît du Centre de santé et des services sociaux du Suroît, André </w:t>
            </w:r>
            <w:proofErr w:type="spellStart"/>
            <w:r w:rsidRPr="002D1131">
              <w:rPr>
                <w:rStyle w:val="SCCLsocChar"/>
                <w:sz w:val="20"/>
                <w:szCs w:val="20"/>
              </w:rPr>
              <w:t>Monette</w:t>
            </w:r>
            <w:proofErr w:type="spellEnd"/>
            <w:r w:rsidRPr="002D1131">
              <w:rPr>
                <w:rStyle w:val="SCCLsocChar"/>
                <w:sz w:val="20"/>
                <w:szCs w:val="20"/>
              </w:rPr>
              <w:t xml:space="preserve">, en sa qualité de directeur du service de la psychiatrie du CSSS du Suroît et Normand Kingsley, en sa qualité de directeur des services professionnels du CSSS du Suroît c. Collectif de défense des droits de la Montérégie (C.D.D.M.), Lise </w:t>
            </w:r>
            <w:proofErr w:type="spellStart"/>
            <w:r w:rsidRPr="002D1131">
              <w:rPr>
                <w:rStyle w:val="SCCLsocChar"/>
                <w:sz w:val="20"/>
                <w:szCs w:val="20"/>
              </w:rPr>
              <w:t>Brouard</w:t>
            </w:r>
            <w:proofErr w:type="spellEnd"/>
            <w:r w:rsidRPr="002D1131">
              <w:rPr>
                <w:rStyle w:val="SCCLsocChar"/>
                <w:sz w:val="20"/>
                <w:szCs w:val="20"/>
              </w:rPr>
              <w:t xml:space="preserve"> et D.L.</w:t>
            </w:r>
            <w:r w:rsidRPr="002D1131">
              <w:rPr>
                <w:sz w:val="20"/>
                <w:szCs w:val="20"/>
                <w:lang w:val="fr-CA"/>
              </w:rPr>
              <w:t xml:space="preserve"> (</w:t>
            </w:r>
            <w:proofErr w:type="spellStart"/>
            <w:r w:rsidRPr="002D1131">
              <w:rPr>
                <w:sz w:val="20"/>
                <w:szCs w:val="20"/>
                <w:lang w:val="fr-CA"/>
              </w:rPr>
              <w:t>Qc</w:t>
            </w:r>
            <w:proofErr w:type="spellEnd"/>
            <w:r w:rsidRPr="002D1131">
              <w:rPr>
                <w:sz w:val="20"/>
                <w:szCs w:val="20"/>
                <w:lang w:val="fr-CA"/>
              </w:rPr>
              <w:t>) (Civile) (Autorisation)</w:t>
            </w:r>
          </w:p>
          <w:p w:rsidR="00C959C0" w:rsidRPr="002D1131" w:rsidRDefault="00C959C0" w:rsidP="00C04D58">
            <w:pPr>
              <w:rPr>
                <w:sz w:val="20"/>
                <w:szCs w:val="20"/>
                <w:lang w:val="fr-CA"/>
              </w:rPr>
            </w:pPr>
          </w:p>
        </w:tc>
      </w:tr>
      <w:tr w:rsidR="00C959C0" w:rsidRPr="00084F82" w:rsidTr="00C04D58">
        <w:trPr>
          <w:cantSplit/>
        </w:trPr>
        <w:tc>
          <w:tcPr>
            <w:tcW w:w="1458" w:type="dxa"/>
          </w:tcPr>
          <w:p w:rsidR="00C959C0" w:rsidRPr="002D1131" w:rsidRDefault="00C959C0" w:rsidP="00C04D58">
            <w:pPr>
              <w:rPr>
                <w:sz w:val="20"/>
                <w:szCs w:val="20"/>
              </w:rPr>
            </w:pPr>
            <w:r w:rsidRPr="002D1131">
              <w:rPr>
                <w:sz w:val="20"/>
                <w:szCs w:val="20"/>
              </w:rPr>
              <w:t>Coram :</w:t>
            </w:r>
          </w:p>
        </w:tc>
        <w:tc>
          <w:tcPr>
            <w:tcW w:w="8118" w:type="dxa"/>
          </w:tcPr>
          <w:p w:rsidR="00C959C0" w:rsidRPr="002D1131" w:rsidRDefault="00C959C0" w:rsidP="00C04D58">
            <w:pPr>
              <w:rPr>
                <w:sz w:val="20"/>
                <w:szCs w:val="20"/>
                <w:lang w:val="fr-CA"/>
              </w:rPr>
            </w:pPr>
            <w:r w:rsidRPr="002D1131">
              <w:rPr>
                <w:rStyle w:val="SCCCoramChar"/>
                <w:sz w:val="20"/>
                <w:szCs w:val="20"/>
              </w:rPr>
              <w:t xml:space="preserve">Les juges </w:t>
            </w:r>
            <w:proofErr w:type="spellStart"/>
            <w:r w:rsidRPr="002D1131">
              <w:rPr>
                <w:rStyle w:val="SCCCoramChar"/>
                <w:sz w:val="20"/>
                <w:szCs w:val="20"/>
              </w:rPr>
              <w:t>LeBel</w:t>
            </w:r>
            <w:proofErr w:type="spellEnd"/>
            <w:r w:rsidRPr="002D1131">
              <w:rPr>
                <w:rStyle w:val="SCCCoramChar"/>
                <w:sz w:val="20"/>
                <w:szCs w:val="20"/>
              </w:rPr>
              <w:t>, Abella et Cromwell</w:t>
            </w:r>
          </w:p>
          <w:p w:rsidR="00C959C0" w:rsidRPr="002D1131" w:rsidRDefault="00C959C0" w:rsidP="00C04D58">
            <w:pPr>
              <w:rPr>
                <w:sz w:val="20"/>
                <w:szCs w:val="20"/>
                <w:u w:val="single"/>
                <w:lang w:val="fr-CA"/>
              </w:rPr>
            </w:pPr>
          </w:p>
        </w:tc>
      </w:tr>
      <w:tr w:rsidR="00C959C0" w:rsidRPr="002D1131" w:rsidTr="00C04D58">
        <w:trPr>
          <w:cantSplit/>
        </w:trPr>
        <w:tc>
          <w:tcPr>
            <w:tcW w:w="9576" w:type="dxa"/>
            <w:gridSpan w:val="2"/>
          </w:tcPr>
          <w:p w:rsidR="00C959C0" w:rsidRPr="002D1131" w:rsidRDefault="00C959C0" w:rsidP="00C04D58">
            <w:pPr>
              <w:pStyle w:val="SCCShortJudgment"/>
              <w:rPr>
                <w:szCs w:val="20"/>
                <w:lang w:val="fr-CA"/>
              </w:rPr>
            </w:pPr>
            <w:r w:rsidRPr="002D1131">
              <w:rPr>
                <w:szCs w:val="20"/>
                <w:lang w:val="fr-CA"/>
              </w:rPr>
              <w:t>La demande d’autorisation d’appel de l’arrêt de la Cour d’appel du Québec (Montréal), numéro 500-09-020284-105, 2011 QCCA 826, daté du 3 mai 2011, est rejetée avec dépens.</w:t>
            </w:r>
          </w:p>
          <w:p w:rsidR="00C959C0" w:rsidRPr="002D1131" w:rsidRDefault="00C959C0" w:rsidP="00C04D58">
            <w:pPr>
              <w:pStyle w:val="SCCShortJudgment"/>
              <w:ind w:firstLine="0"/>
              <w:rPr>
                <w:szCs w:val="20"/>
                <w:lang w:val="fr-CA"/>
              </w:rPr>
            </w:pPr>
          </w:p>
          <w:p w:rsidR="00C959C0" w:rsidRPr="002D1131" w:rsidRDefault="00C959C0" w:rsidP="00C04D58">
            <w:pPr>
              <w:pStyle w:val="SCCShortJudgment"/>
              <w:rPr>
                <w:szCs w:val="20"/>
              </w:rPr>
            </w:pPr>
            <w:r w:rsidRPr="002D1131">
              <w:rPr>
                <w:szCs w:val="20"/>
              </w:rPr>
              <w:t>The application for leave to appeal from the judgment of the Court of Appeal of Quebec (Montréal), Number 500-09-020284-105, 2011 QCCA 826, dated May 3, 2011, is dismissed with costs.</w:t>
            </w:r>
          </w:p>
        </w:tc>
      </w:tr>
    </w:tbl>
    <w:p w:rsidR="002D5150" w:rsidRDefault="002D5150" w:rsidP="002D5150">
      <w:pPr>
        <w:rPr>
          <w:sz w:val="20"/>
          <w:szCs w:val="20"/>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E201A" w:rsidRPr="00AD62C2" w:rsidTr="006E201A">
        <w:tc>
          <w:tcPr>
            <w:tcW w:w="5000" w:type="pct"/>
            <w:gridSpan w:val="3"/>
          </w:tcPr>
          <w:p w:rsidR="006E201A" w:rsidRPr="00AD62C2" w:rsidRDefault="006E201A" w:rsidP="006E201A">
            <w:pPr>
              <w:jc w:val="both"/>
              <w:rPr>
                <w:rFonts w:eastAsia="Calibri"/>
                <w:smallCaps/>
                <w:sz w:val="20"/>
              </w:rPr>
            </w:pPr>
            <w:r w:rsidRPr="00AD62C2">
              <w:rPr>
                <w:rFonts w:eastAsia="Calibri"/>
                <w:smallCaps/>
                <w:sz w:val="20"/>
              </w:rPr>
              <w:t>(Publication Ban in Case) (Sealing Order) (Court file contains information that is not available for inspection by the public)</w:t>
            </w:r>
          </w:p>
          <w:p w:rsidR="006E201A" w:rsidRPr="00AD62C2" w:rsidRDefault="006E201A" w:rsidP="006E201A">
            <w:pPr>
              <w:jc w:val="both"/>
              <w:rPr>
                <w:rFonts w:eastAsia="Calibri"/>
                <w:sz w:val="20"/>
              </w:rPr>
            </w:pPr>
          </w:p>
          <w:p w:rsidR="006E201A" w:rsidRPr="00AD62C2" w:rsidRDefault="006E201A" w:rsidP="006E201A">
            <w:pPr>
              <w:jc w:val="both"/>
              <w:rPr>
                <w:rFonts w:eastAsia="Calibri"/>
                <w:sz w:val="20"/>
              </w:rPr>
            </w:pPr>
            <w:r w:rsidRPr="00AD62C2">
              <w:rPr>
                <w:rFonts w:eastAsia="Calibri"/>
                <w:sz w:val="20"/>
              </w:rPr>
              <w:t xml:space="preserve">Civil procedure — Class action — Allegations of misuse of restraint measures in psychiatric wing of hospital — Motion by two patients and community organization to institute class action — </w:t>
            </w:r>
            <w:bookmarkStart w:id="2" w:name="OLE_LINK2"/>
            <w:bookmarkStart w:id="3" w:name="OLE_LINK3"/>
            <w:r w:rsidRPr="00AD62C2">
              <w:rPr>
                <w:rFonts w:eastAsia="Calibri"/>
                <w:sz w:val="20"/>
              </w:rPr>
              <w:t xml:space="preserve">Whether Court of Appeal erred in reassessing conditions for authorizing class action and reformulating its </w:t>
            </w:r>
            <w:bookmarkEnd w:id="2"/>
            <w:bookmarkEnd w:id="3"/>
            <w:r w:rsidRPr="00AD62C2">
              <w:rPr>
                <w:rFonts w:eastAsia="Calibri"/>
                <w:sz w:val="20"/>
              </w:rPr>
              <w:t xml:space="preserve">terms — </w:t>
            </w:r>
            <w:r w:rsidRPr="00AD62C2">
              <w:rPr>
                <w:rFonts w:eastAsia="Calibri"/>
                <w:i/>
                <w:sz w:val="20"/>
              </w:rPr>
              <w:t>Code of Civil Procedure</w:t>
            </w:r>
            <w:r w:rsidRPr="00AD62C2">
              <w:rPr>
                <w:rFonts w:eastAsia="Calibri"/>
                <w:sz w:val="20"/>
              </w:rPr>
              <w:t>, R.S.Q. c. C</w:t>
            </w:r>
            <w:r w:rsidRPr="00AD62C2">
              <w:rPr>
                <w:rFonts w:eastAsia="Calibri"/>
                <w:sz w:val="20"/>
              </w:rPr>
              <w:noBreakHyphen/>
              <w:t>25, arts. 1003, 1010.</w:t>
            </w:r>
          </w:p>
        </w:tc>
      </w:tr>
      <w:tr w:rsidR="006E201A" w:rsidRPr="00AD62C2" w:rsidTr="006E201A">
        <w:tc>
          <w:tcPr>
            <w:tcW w:w="5000" w:type="pct"/>
            <w:gridSpan w:val="3"/>
          </w:tcPr>
          <w:p w:rsidR="006E201A" w:rsidRPr="00AD62C2" w:rsidRDefault="006E201A" w:rsidP="006E201A">
            <w:pPr>
              <w:jc w:val="both"/>
              <w:rPr>
                <w:rFonts w:eastAsia="Calibri"/>
                <w:sz w:val="20"/>
              </w:rPr>
            </w:pPr>
          </w:p>
        </w:tc>
      </w:tr>
      <w:tr w:rsidR="006E201A" w:rsidRPr="00AD62C2" w:rsidTr="006E201A">
        <w:tc>
          <w:tcPr>
            <w:tcW w:w="5000" w:type="pct"/>
            <w:gridSpan w:val="3"/>
          </w:tcPr>
          <w:p w:rsidR="006E201A" w:rsidRPr="00AD62C2" w:rsidRDefault="006E201A" w:rsidP="006E201A">
            <w:pPr>
              <w:jc w:val="both"/>
              <w:rPr>
                <w:rFonts w:eastAsia="Calibri"/>
                <w:sz w:val="20"/>
              </w:rPr>
            </w:pPr>
            <w:r w:rsidRPr="00AD62C2">
              <w:rPr>
                <w:rFonts w:eastAsia="Calibri"/>
                <w:sz w:val="20"/>
              </w:rPr>
              <w:t xml:space="preserve">The respondents </w:t>
            </w:r>
            <w:proofErr w:type="spellStart"/>
            <w:r w:rsidRPr="00AD62C2">
              <w:rPr>
                <w:rFonts w:eastAsia="Calibri"/>
                <w:sz w:val="20"/>
              </w:rPr>
              <w:t>Lise</w:t>
            </w:r>
            <w:proofErr w:type="spellEnd"/>
            <w:r w:rsidRPr="00AD62C2">
              <w:rPr>
                <w:rFonts w:eastAsia="Calibri"/>
                <w:sz w:val="20"/>
              </w:rPr>
              <w:t xml:space="preserve"> </w:t>
            </w:r>
            <w:proofErr w:type="spellStart"/>
            <w:r w:rsidRPr="00AD62C2">
              <w:rPr>
                <w:rFonts w:eastAsia="Calibri"/>
                <w:sz w:val="20"/>
              </w:rPr>
              <w:t>Brouard</w:t>
            </w:r>
            <w:proofErr w:type="spellEnd"/>
            <w:r w:rsidRPr="00AD62C2">
              <w:rPr>
                <w:rFonts w:eastAsia="Calibri"/>
                <w:sz w:val="20"/>
              </w:rPr>
              <w:t xml:space="preserve"> and D.L. were hospitalized several times in Valleyfield in 2004 and 2005.  They alleged that they had been abused by being restrained unnecessarily.  The respondent community group was also in possession of reports by the Public Protector and the Health and Social Services Ombudsman stating that such abuse was frequent in the applicant institution.  On June 11, 2008, the respondents filed a motion seeking authorization to represent a group of several hundred persons who had possibly suffered abuse. </w:t>
            </w:r>
          </w:p>
          <w:p w:rsidR="006E201A" w:rsidRPr="00AD62C2" w:rsidRDefault="006E201A" w:rsidP="006E201A">
            <w:pPr>
              <w:jc w:val="both"/>
              <w:rPr>
                <w:rFonts w:eastAsia="Calibri"/>
                <w:sz w:val="20"/>
              </w:rPr>
            </w:pPr>
          </w:p>
        </w:tc>
      </w:tr>
      <w:tr w:rsidR="006E201A" w:rsidRPr="00AD62C2" w:rsidTr="006E201A">
        <w:tc>
          <w:tcPr>
            <w:tcW w:w="2427" w:type="pct"/>
          </w:tcPr>
          <w:p w:rsidR="006E201A" w:rsidRPr="00AD62C2" w:rsidRDefault="006E201A" w:rsidP="006E201A">
            <w:pPr>
              <w:jc w:val="both"/>
              <w:rPr>
                <w:rFonts w:eastAsia="Calibri"/>
                <w:sz w:val="20"/>
              </w:rPr>
            </w:pPr>
            <w:r w:rsidRPr="00AD62C2">
              <w:rPr>
                <w:rFonts w:eastAsia="Calibri"/>
                <w:sz w:val="20"/>
              </w:rPr>
              <w:t>November 27, 2009</w:t>
            </w:r>
          </w:p>
          <w:p w:rsidR="006E201A" w:rsidRPr="00AD62C2" w:rsidRDefault="006E201A" w:rsidP="006E201A">
            <w:pPr>
              <w:jc w:val="both"/>
              <w:rPr>
                <w:rFonts w:eastAsia="Calibri"/>
                <w:sz w:val="20"/>
              </w:rPr>
            </w:pPr>
            <w:r w:rsidRPr="00AD62C2">
              <w:rPr>
                <w:rFonts w:eastAsia="Calibri"/>
                <w:sz w:val="20"/>
              </w:rPr>
              <w:t>Quebec Superior Court</w:t>
            </w:r>
          </w:p>
          <w:p w:rsidR="006E201A" w:rsidRPr="00AD62C2" w:rsidRDefault="006E201A" w:rsidP="006E201A">
            <w:pPr>
              <w:jc w:val="both"/>
              <w:rPr>
                <w:rFonts w:eastAsia="Calibri"/>
                <w:sz w:val="20"/>
              </w:rPr>
            </w:pPr>
            <w:r w:rsidRPr="00AD62C2">
              <w:rPr>
                <w:rFonts w:eastAsia="Calibri"/>
                <w:sz w:val="20"/>
              </w:rPr>
              <w:t>(</w:t>
            </w:r>
            <w:proofErr w:type="spellStart"/>
            <w:r w:rsidRPr="00AD62C2">
              <w:rPr>
                <w:rFonts w:eastAsia="Calibri"/>
                <w:sz w:val="20"/>
              </w:rPr>
              <w:t>Béliveau</w:t>
            </w:r>
            <w:proofErr w:type="spellEnd"/>
            <w:r w:rsidRPr="00AD62C2">
              <w:rPr>
                <w:rFonts w:eastAsia="Calibri"/>
                <w:sz w:val="20"/>
              </w:rPr>
              <w:t xml:space="preserve"> J.)</w:t>
            </w:r>
          </w:p>
          <w:p w:rsidR="006E201A" w:rsidRPr="00AD62C2" w:rsidRDefault="006E201A" w:rsidP="006E201A">
            <w:pPr>
              <w:jc w:val="both"/>
              <w:rPr>
                <w:rFonts w:eastAsia="Calibri"/>
                <w:sz w:val="20"/>
              </w:rPr>
            </w:pPr>
            <w:r w:rsidRPr="00AD62C2">
              <w:rPr>
                <w:rFonts w:eastAsia="Calibri"/>
                <w:sz w:val="20"/>
              </w:rPr>
              <w:t>Neutral citation: 2009 QCCS 5453</w:t>
            </w:r>
          </w:p>
          <w:p w:rsidR="006E201A" w:rsidRPr="00AD62C2" w:rsidRDefault="006E201A" w:rsidP="006E201A">
            <w:pPr>
              <w:jc w:val="both"/>
              <w:rPr>
                <w:rFonts w:eastAsia="Calibri"/>
                <w:sz w:val="20"/>
              </w:rPr>
            </w:pP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rPr>
            </w:pPr>
            <w:r w:rsidRPr="00AD62C2">
              <w:rPr>
                <w:rFonts w:eastAsia="Calibri"/>
                <w:sz w:val="20"/>
              </w:rPr>
              <w:t>Respondents denied authorization to institute class action against applicants</w:t>
            </w:r>
          </w:p>
          <w:p w:rsidR="006E201A" w:rsidRPr="00AD62C2" w:rsidRDefault="006E201A" w:rsidP="006E201A">
            <w:pPr>
              <w:jc w:val="both"/>
              <w:rPr>
                <w:rFonts w:eastAsia="Calibri"/>
                <w:sz w:val="20"/>
              </w:rPr>
            </w:pPr>
          </w:p>
        </w:tc>
      </w:tr>
      <w:tr w:rsidR="006E201A" w:rsidRPr="00AD62C2" w:rsidTr="006E201A">
        <w:tc>
          <w:tcPr>
            <w:tcW w:w="2427" w:type="pct"/>
          </w:tcPr>
          <w:p w:rsidR="006E201A" w:rsidRPr="00AD62C2" w:rsidRDefault="006E201A" w:rsidP="006E201A">
            <w:pPr>
              <w:jc w:val="both"/>
              <w:rPr>
                <w:rFonts w:eastAsia="Calibri"/>
                <w:sz w:val="20"/>
              </w:rPr>
            </w:pPr>
            <w:r w:rsidRPr="00AD62C2">
              <w:rPr>
                <w:rFonts w:eastAsia="Calibri"/>
                <w:sz w:val="20"/>
              </w:rPr>
              <w:t>May 3, 2011</w:t>
            </w:r>
          </w:p>
          <w:p w:rsidR="006E201A" w:rsidRPr="00AD62C2" w:rsidRDefault="006E201A" w:rsidP="006E201A">
            <w:pPr>
              <w:jc w:val="both"/>
              <w:rPr>
                <w:rFonts w:eastAsia="Calibri"/>
                <w:sz w:val="20"/>
              </w:rPr>
            </w:pPr>
            <w:r w:rsidRPr="00AD62C2">
              <w:rPr>
                <w:rFonts w:eastAsia="Calibri"/>
                <w:sz w:val="20"/>
              </w:rPr>
              <w:t>Quebec Court of Appeal (Montréal)</w:t>
            </w:r>
          </w:p>
          <w:p w:rsidR="006E201A" w:rsidRPr="00AD62C2" w:rsidRDefault="006E201A" w:rsidP="006E201A">
            <w:pPr>
              <w:jc w:val="both"/>
              <w:rPr>
                <w:rFonts w:eastAsia="Calibri"/>
                <w:sz w:val="20"/>
              </w:rPr>
            </w:pPr>
            <w:r w:rsidRPr="00AD62C2">
              <w:rPr>
                <w:rFonts w:eastAsia="Calibri"/>
                <w:sz w:val="20"/>
              </w:rPr>
              <w:t>(</w:t>
            </w:r>
            <w:proofErr w:type="spellStart"/>
            <w:r w:rsidRPr="00AD62C2">
              <w:rPr>
                <w:rFonts w:eastAsia="Calibri"/>
                <w:sz w:val="20"/>
              </w:rPr>
              <w:t>Dalphond</w:t>
            </w:r>
            <w:proofErr w:type="spellEnd"/>
            <w:r w:rsidRPr="00AD62C2">
              <w:rPr>
                <w:rFonts w:eastAsia="Calibri"/>
                <w:sz w:val="20"/>
              </w:rPr>
              <w:t xml:space="preserve">, Duval </w:t>
            </w:r>
            <w:proofErr w:type="spellStart"/>
            <w:r w:rsidRPr="00AD62C2">
              <w:rPr>
                <w:rFonts w:eastAsia="Calibri"/>
                <w:sz w:val="20"/>
              </w:rPr>
              <w:t>Hesler</w:t>
            </w:r>
            <w:proofErr w:type="spellEnd"/>
            <w:r w:rsidRPr="00AD62C2">
              <w:rPr>
                <w:rFonts w:eastAsia="Calibri"/>
                <w:sz w:val="20"/>
              </w:rPr>
              <w:t xml:space="preserve"> and </w:t>
            </w:r>
            <w:proofErr w:type="spellStart"/>
            <w:r w:rsidRPr="00AD62C2">
              <w:rPr>
                <w:rFonts w:eastAsia="Calibri"/>
                <w:sz w:val="20"/>
              </w:rPr>
              <w:t>Kasirer</w:t>
            </w:r>
            <w:proofErr w:type="spellEnd"/>
            <w:r w:rsidRPr="00AD62C2">
              <w:rPr>
                <w:rFonts w:eastAsia="Calibri"/>
                <w:sz w:val="20"/>
              </w:rPr>
              <w:t xml:space="preserve"> JJ.A.)</w:t>
            </w:r>
          </w:p>
          <w:p w:rsidR="006E201A" w:rsidRPr="00AD62C2" w:rsidRDefault="006E201A" w:rsidP="006E201A">
            <w:pPr>
              <w:jc w:val="both"/>
              <w:rPr>
                <w:rFonts w:eastAsia="Calibri"/>
                <w:sz w:val="20"/>
              </w:rPr>
            </w:pPr>
            <w:r w:rsidRPr="00AD62C2">
              <w:rPr>
                <w:rFonts w:eastAsia="Calibri"/>
                <w:sz w:val="20"/>
              </w:rPr>
              <w:t>Neutral citation: 2011 QCCA 826</w:t>
            </w:r>
          </w:p>
          <w:p w:rsidR="006E201A" w:rsidRPr="00AD62C2" w:rsidRDefault="006E201A" w:rsidP="006E201A">
            <w:pPr>
              <w:jc w:val="both"/>
              <w:rPr>
                <w:rFonts w:eastAsia="Calibri"/>
                <w:sz w:val="20"/>
              </w:rPr>
            </w:pP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rPr>
            </w:pPr>
            <w:r w:rsidRPr="00AD62C2">
              <w:rPr>
                <w:rFonts w:eastAsia="Calibri"/>
                <w:sz w:val="20"/>
              </w:rPr>
              <w:t>Appeal allowed; class action authorized with change in terms</w:t>
            </w:r>
          </w:p>
        </w:tc>
      </w:tr>
      <w:tr w:rsidR="006E201A" w:rsidRPr="00AD62C2" w:rsidTr="00C959C0">
        <w:trPr>
          <w:cantSplit/>
          <w:trHeight w:val="20"/>
        </w:trPr>
        <w:tc>
          <w:tcPr>
            <w:tcW w:w="2427" w:type="pct"/>
          </w:tcPr>
          <w:p w:rsidR="006E201A" w:rsidRPr="00AD62C2" w:rsidRDefault="006E201A" w:rsidP="006E201A">
            <w:pPr>
              <w:jc w:val="both"/>
              <w:rPr>
                <w:rFonts w:eastAsia="Calibri"/>
                <w:sz w:val="20"/>
              </w:rPr>
            </w:pPr>
            <w:r w:rsidRPr="00AD62C2">
              <w:rPr>
                <w:rFonts w:eastAsia="Calibri"/>
                <w:sz w:val="20"/>
              </w:rPr>
              <w:lastRenderedPageBreak/>
              <w:t>August 2, 2011</w:t>
            </w:r>
          </w:p>
          <w:p w:rsidR="006E201A" w:rsidRPr="00AD62C2" w:rsidRDefault="006E201A" w:rsidP="006E201A">
            <w:pPr>
              <w:jc w:val="both"/>
              <w:rPr>
                <w:rFonts w:eastAsia="Calibri"/>
                <w:sz w:val="20"/>
              </w:rPr>
            </w:pPr>
            <w:r w:rsidRPr="00AD62C2">
              <w:rPr>
                <w:rFonts w:eastAsia="Calibri"/>
                <w:sz w:val="20"/>
              </w:rPr>
              <w:t>Supreme Court of Canada</w:t>
            </w: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rPr>
            </w:pPr>
            <w:r w:rsidRPr="00AD62C2">
              <w:rPr>
                <w:rFonts w:eastAsia="Calibri"/>
                <w:sz w:val="20"/>
              </w:rPr>
              <w:t>Application for leave to appeal filed</w:t>
            </w:r>
          </w:p>
          <w:p w:rsidR="006E201A" w:rsidRPr="00AD62C2" w:rsidRDefault="006E201A" w:rsidP="006E201A">
            <w:pPr>
              <w:jc w:val="both"/>
              <w:rPr>
                <w:rFonts w:eastAsia="Calibri"/>
                <w:sz w:val="20"/>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55"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E201A" w:rsidRPr="00AD62C2" w:rsidTr="006E201A">
        <w:tc>
          <w:tcPr>
            <w:tcW w:w="5000" w:type="pct"/>
            <w:gridSpan w:val="3"/>
          </w:tcPr>
          <w:p w:rsidR="006E201A" w:rsidRPr="00AD62C2" w:rsidRDefault="006E201A" w:rsidP="006E201A">
            <w:pPr>
              <w:jc w:val="both"/>
              <w:rPr>
                <w:rFonts w:eastAsia="Calibri"/>
                <w:smallCaps/>
                <w:sz w:val="20"/>
                <w:lang w:val="fr-CA"/>
              </w:rPr>
            </w:pPr>
            <w:r w:rsidRPr="00AD62C2">
              <w:rPr>
                <w:rFonts w:eastAsia="Calibri"/>
                <w:smallCaps/>
                <w:sz w:val="20"/>
                <w:lang w:val="fr-CA"/>
              </w:rPr>
              <w:t xml:space="preserve">(Ordonnance de </w:t>
            </w:r>
            <w:proofErr w:type="spellStart"/>
            <w:r w:rsidRPr="00AD62C2">
              <w:rPr>
                <w:rFonts w:eastAsia="Calibri"/>
                <w:smallCaps/>
                <w:sz w:val="20"/>
                <w:lang w:val="fr-CA"/>
              </w:rPr>
              <w:t>non</w:t>
            </w:r>
            <w:r w:rsidRPr="00AD62C2">
              <w:rPr>
                <w:rFonts w:eastAsia="Calibri"/>
                <w:smallCaps/>
                <w:sz w:val="20"/>
                <w:lang w:val="fr-CA"/>
              </w:rPr>
              <w:noBreakHyphen/>
              <w:t>publication</w:t>
            </w:r>
            <w:proofErr w:type="spellEnd"/>
            <w:r w:rsidRPr="00AD62C2">
              <w:rPr>
                <w:rFonts w:eastAsia="Calibri"/>
                <w:smallCaps/>
                <w:sz w:val="20"/>
                <w:lang w:val="fr-CA"/>
              </w:rPr>
              <w:t xml:space="preserve"> dans le dossier) (Ordonnance de mise sous scellés) (Le dossier de la Cour renferme des données que le public n'est pas autorisé à consulter)</w:t>
            </w:r>
          </w:p>
          <w:p w:rsidR="006E201A" w:rsidRPr="00AD62C2" w:rsidRDefault="006E201A" w:rsidP="006E201A">
            <w:pPr>
              <w:jc w:val="both"/>
              <w:rPr>
                <w:rFonts w:eastAsia="Calibri"/>
                <w:sz w:val="20"/>
                <w:lang w:val="fr-CA"/>
              </w:rPr>
            </w:pPr>
          </w:p>
          <w:p w:rsidR="006E201A" w:rsidRPr="00AD62C2" w:rsidRDefault="006E201A" w:rsidP="006E201A">
            <w:pPr>
              <w:jc w:val="both"/>
              <w:rPr>
                <w:rFonts w:eastAsia="Calibri"/>
                <w:sz w:val="20"/>
                <w:lang w:val="fr-CA"/>
              </w:rPr>
            </w:pPr>
            <w:r w:rsidRPr="00AD62C2">
              <w:rPr>
                <w:rFonts w:eastAsia="Calibri"/>
                <w:sz w:val="20"/>
                <w:lang w:val="fr-CA"/>
              </w:rPr>
              <w:t xml:space="preserve">Procédure civile — Recours collectif — Allégations d’utilisation abusive de mesures de contention dans l’aile psychiatrique d’un hôpital — Requête de deux patientes et d’un organisme communautaire pour exercer un recours collectif — La Cour d’appel </w:t>
            </w:r>
            <w:proofErr w:type="spellStart"/>
            <w:r w:rsidRPr="00AD62C2">
              <w:rPr>
                <w:rFonts w:eastAsia="Calibri"/>
                <w:sz w:val="20"/>
                <w:lang w:val="fr-CA"/>
              </w:rPr>
              <w:t>a</w:t>
            </w:r>
            <w:r w:rsidRPr="00AD62C2">
              <w:rPr>
                <w:rFonts w:eastAsia="Calibri"/>
                <w:sz w:val="20"/>
                <w:lang w:val="fr-CA"/>
              </w:rPr>
              <w:noBreakHyphen/>
              <w:t>t</w:t>
            </w:r>
            <w:r w:rsidRPr="00AD62C2">
              <w:rPr>
                <w:rFonts w:eastAsia="Calibri"/>
                <w:sz w:val="20"/>
                <w:lang w:val="fr-CA"/>
              </w:rPr>
              <w:noBreakHyphen/>
              <w:t>elle</w:t>
            </w:r>
            <w:proofErr w:type="spellEnd"/>
            <w:r w:rsidRPr="00AD62C2">
              <w:rPr>
                <w:rFonts w:eastAsia="Calibri"/>
                <w:sz w:val="20"/>
                <w:lang w:val="fr-CA"/>
              </w:rPr>
              <w:t xml:space="preserve"> erré en réévaluant les conditions d’autorisation du recours collectif et en reformulant ses termes? — </w:t>
            </w:r>
            <w:r w:rsidRPr="00AD62C2">
              <w:rPr>
                <w:rFonts w:eastAsia="Calibri"/>
                <w:i/>
                <w:sz w:val="20"/>
                <w:lang w:val="fr-CA"/>
              </w:rPr>
              <w:t>Code de procédure civile</w:t>
            </w:r>
            <w:r w:rsidRPr="00AD62C2">
              <w:rPr>
                <w:rFonts w:eastAsia="Calibri"/>
                <w:sz w:val="20"/>
                <w:lang w:val="fr-CA"/>
              </w:rPr>
              <w:t>, L.R.Q. ch. C</w:t>
            </w:r>
            <w:r w:rsidRPr="00AD62C2">
              <w:rPr>
                <w:rFonts w:eastAsia="Calibri"/>
                <w:sz w:val="20"/>
                <w:lang w:val="fr-CA"/>
              </w:rPr>
              <w:noBreakHyphen/>
              <w:t>25, art. 1003, 1010.</w:t>
            </w:r>
          </w:p>
        </w:tc>
      </w:tr>
      <w:tr w:rsidR="006E201A" w:rsidRPr="00AD62C2" w:rsidTr="006E201A">
        <w:tc>
          <w:tcPr>
            <w:tcW w:w="5000" w:type="pct"/>
            <w:gridSpan w:val="3"/>
          </w:tcPr>
          <w:p w:rsidR="006E201A" w:rsidRPr="00AD62C2" w:rsidRDefault="006E201A" w:rsidP="006E201A">
            <w:pPr>
              <w:jc w:val="both"/>
              <w:rPr>
                <w:rFonts w:eastAsia="Calibri"/>
                <w:sz w:val="20"/>
                <w:lang w:val="fr-CA"/>
              </w:rPr>
            </w:pPr>
          </w:p>
        </w:tc>
      </w:tr>
      <w:tr w:rsidR="006E201A" w:rsidRPr="00084F82" w:rsidTr="006E201A">
        <w:tc>
          <w:tcPr>
            <w:tcW w:w="5000" w:type="pct"/>
            <w:gridSpan w:val="3"/>
          </w:tcPr>
          <w:p w:rsidR="006E201A" w:rsidRPr="00AD62C2" w:rsidRDefault="006E201A" w:rsidP="006E201A">
            <w:pPr>
              <w:jc w:val="both"/>
              <w:rPr>
                <w:rFonts w:eastAsia="Calibri"/>
                <w:sz w:val="20"/>
                <w:lang w:val="fr-CA"/>
              </w:rPr>
            </w:pPr>
            <w:r w:rsidRPr="00AD62C2">
              <w:rPr>
                <w:rFonts w:eastAsia="Calibri"/>
                <w:sz w:val="20"/>
                <w:lang w:val="fr-CA"/>
              </w:rPr>
              <w:t xml:space="preserve">Les  intimées Lise </w:t>
            </w:r>
            <w:proofErr w:type="spellStart"/>
            <w:r w:rsidRPr="00AD62C2">
              <w:rPr>
                <w:rFonts w:eastAsia="Calibri"/>
                <w:sz w:val="20"/>
                <w:lang w:val="fr-CA"/>
              </w:rPr>
              <w:t>Brouard</w:t>
            </w:r>
            <w:proofErr w:type="spellEnd"/>
            <w:r w:rsidRPr="00AD62C2">
              <w:rPr>
                <w:rFonts w:eastAsia="Calibri"/>
                <w:sz w:val="20"/>
                <w:lang w:val="fr-CA"/>
              </w:rPr>
              <w:t xml:space="preserve"> et D.L. ont été hospitalisées à plusieurs reprises en 2004 et 2005, à Valleyfield.  Elles allèguent avoir fait l’objet d’abus en étant placées inutilement en contention. Par ailleurs, le groupe communautaire intimé possède des rapports du Protecteur du citoyen ainsi que du Protecteur des usagers des services de santé et services sociaux à l’effet que de tels abus sont chose fréquente au sein de l’institution demanderesse.  Le 11 juin 2008, les intimés déposent une requête pour être autorisés à représenter un groupe de plusieurs centaines de personnes ayant possiblement subi des abus. </w:t>
            </w:r>
          </w:p>
          <w:p w:rsidR="006E201A" w:rsidRPr="00AD62C2" w:rsidRDefault="006E201A" w:rsidP="006E201A">
            <w:pPr>
              <w:jc w:val="both"/>
              <w:rPr>
                <w:rFonts w:eastAsia="Calibri"/>
                <w:sz w:val="20"/>
                <w:lang w:val="fr-CA"/>
              </w:rPr>
            </w:pPr>
          </w:p>
        </w:tc>
      </w:tr>
      <w:tr w:rsidR="006E201A" w:rsidRPr="00084F82" w:rsidTr="006E201A">
        <w:tc>
          <w:tcPr>
            <w:tcW w:w="2427" w:type="pct"/>
          </w:tcPr>
          <w:p w:rsidR="006E201A" w:rsidRPr="00AD62C2" w:rsidRDefault="006E201A" w:rsidP="006E201A">
            <w:pPr>
              <w:jc w:val="both"/>
              <w:rPr>
                <w:rFonts w:eastAsia="Calibri"/>
                <w:sz w:val="20"/>
                <w:lang w:val="fr-CA"/>
              </w:rPr>
            </w:pPr>
            <w:r w:rsidRPr="00AD62C2">
              <w:rPr>
                <w:rFonts w:eastAsia="Calibri"/>
                <w:sz w:val="20"/>
                <w:lang w:val="fr-CA"/>
              </w:rPr>
              <w:t>Le 27 novembre 2009</w:t>
            </w:r>
          </w:p>
          <w:p w:rsidR="006E201A" w:rsidRPr="00AD62C2" w:rsidRDefault="006E201A" w:rsidP="006E201A">
            <w:pPr>
              <w:jc w:val="both"/>
              <w:rPr>
                <w:rFonts w:eastAsia="Calibri"/>
                <w:sz w:val="20"/>
                <w:lang w:val="fr-CA"/>
              </w:rPr>
            </w:pPr>
            <w:r w:rsidRPr="00AD62C2">
              <w:rPr>
                <w:rFonts w:eastAsia="Calibri"/>
                <w:sz w:val="20"/>
                <w:lang w:val="fr-CA"/>
              </w:rPr>
              <w:t>Cour supérieure du Québec</w:t>
            </w:r>
          </w:p>
          <w:p w:rsidR="006E201A" w:rsidRPr="00AD62C2" w:rsidRDefault="006E201A" w:rsidP="006E201A">
            <w:pPr>
              <w:jc w:val="both"/>
              <w:rPr>
                <w:rFonts w:eastAsia="Calibri"/>
                <w:sz w:val="20"/>
                <w:lang w:val="fr-CA"/>
              </w:rPr>
            </w:pPr>
            <w:r w:rsidRPr="00AD62C2">
              <w:rPr>
                <w:rFonts w:eastAsia="Calibri"/>
                <w:sz w:val="20"/>
                <w:lang w:val="fr-CA"/>
              </w:rPr>
              <w:t xml:space="preserve">(Le juge </w:t>
            </w:r>
            <w:proofErr w:type="spellStart"/>
            <w:r w:rsidRPr="00AD62C2">
              <w:rPr>
                <w:rFonts w:eastAsia="Calibri"/>
                <w:sz w:val="20"/>
                <w:lang w:val="fr-CA"/>
              </w:rPr>
              <w:t>Béliveau</w:t>
            </w:r>
            <w:proofErr w:type="spellEnd"/>
            <w:r w:rsidRPr="00AD62C2">
              <w:rPr>
                <w:rFonts w:eastAsia="Calibri"/>
                <w:sz w:val="20"/>
                <w:lang w:val="fr-CA"/>
              </w:rPr>
              <w:t>)</w:t>
            </w:r>
          </w:p>
          <w:p w:rsidR="006E201A" w:rsidRPr="00AD62C2" w:rsidRDefault="006E201A" w:rsidP="006E201A">
            <w:pPr>
              <w:jc w:val="both"/>
              <w:rPr>
                <w:rFonts w:eastAsia="Calibri"/>
                <w:sz w:val="20"/>
                <w:lang w:val="fr-CA"/>
              </w:rPr>
            </w:pPr>
            <w:r w:rsidRPr="00AD62C2">
              <w:rPr>
                <w:rFonts w:eastAsia="Calibri"/>
                <w:sz w:val="20"/>
                <w:lang w:val="fr-CA"/>
              </w:rPr>
              <w:t>Référence neutre : 2009 QCCS 5453</w:t>
            </w:r>
          </w:p>
          <w:p w:rsidR="006E201A" w:rsidRPr="00AD62C2" w:rsidRDefault="006E201A" w:rsidP="006E201A">
            <w:pPr>
              <w:jc w:val="both"/>
              <w:rPr>
                <w:rFonts w:eastAsia="Calibri"/>
                <w:sz w:val="20"/>
                <w:lang w:val="fr-CA"/>
              </w:rPr>
            </w:pPr>
          </w:p>
        </w:tc>
        <w:tc>
          <w:tcPr>
            <w:tcW w:w="243" w:type="pct"/>
          </w:tcPr>
          <w:p w:rsidR="006E201A" w:rsidRPr="00AD62C2" w:rsidRDefault="006E201A" w:rsidP="006E201A">
            <w:pPr>
              <w:jc w:val="both"/>
              <w:rPr>
                <w:rFonts w:eastAsia="Calibri"/>
                <w:sz w:val="20"/>
                <w:lang w:val="fr-CA"/>
              </w:rPr>
            </w:pPr>
          </w:p>
        </w:tc>
        <w:tc>
          <w:tcPr>
            <w:tcW w:w="2330" w:type="pct"/>
          </w:tcPr>
          <w:p w:rsidR="006E201A" w:rsidRPr="00AD62C2" w:rsidRDefault="006E201A" w:rsidP="006E201A">
            <w:pPr>
              <w:jc w:val="both"/>
              <w:rPr>
                <w:rFonts w:eastAsia="Calibri"/>
                <w:sz w:val="20"/>
                <w:lang w:val="fr-CA"/>
              </w:rPr>
            </w:pPr>
            <w:r w:rsidRPr="00AD62C2">
              <w:rPr>
                <w:rFonts w:eastAsia="Calibri"/>
                <w:sz w:val="20"/>
                <w:lang w:val="fr-CA"/>
              </w:rPr>
              <w:t>Refus d’autoriser un recours collectif des intimés contre les demandeurs.</w:t>
            </w:r>
          </w:p>
          <w:p w:rsidR="006E201A" w:rsidRPr="00AD62C2" w:rsidRDefault="006E201A" w:rsidP="006E201A">
            <w:pPr>
              <w:jc w:val="both"/>
              <w:rPr>
                <w:rFonts w:eastAsia="Calibri"/>
                <w:sz w:val="20"/>
                <w:lang w:val="fr-CA"/>
              </w:rPr>
            </w:pPr>
          </w:p>
        </w:tc>
      </w:tr>
      <w:tr w:rsidR="006E201A" w:rsidRPr="00084F82" w:rsidTr="006E201A">
        <w:tc>
          <w:tcPr>
            <w:tcW w:w="2427" w:type="pct"/>
          </w:tcPr>
          <w:p w:rsidR="006E201A" w:rsidRPr="00AD62C2" w:rsidRDefault="006E201A" w:rsidP="006E201A">
            <w:pPr>
              <w:jc w:val="both"/>
              <w:rPr>
                <w:rFonts w:eastAsia="Calibri"/>
                <w:sz w:val="20"/>
                <w:lang w:val="fr-CA"/>
              </w:rPr>
            </w:pPr>
            <w:r w:rsidRPr="00AD62C2">
              <w:rPr>
                <w:rFonts w:eastAsia="Calibri"/>
                <w:sz w:val="20"/>
                <w:lang w:val="fr-CA"/>
              </w:rPr>
              <w:t>Le 3 mai 2011</w:t>
            </w:r>
          </w:p>
          <w:p w:rsidR="006E201A" w:rsidRPr="00AD62C2" w:rsidRDefault="006E201A" w:rsidP="006E201A">
            <w:pPr>
              <w:jc w:val="both"/>
              <w:rPr>
                <w:rFonts w:eastAsia="Calibri"/>
                <w:sz w:val="20"/>
                <w:lang w:val="fr-CA"/>
              </w:rPr>
            </w:pPr>
            <w:r w:rsidRPr="00AD62C2">
              <w:rPr>
                <w:rFonts w:eastAsia="Calibri"/>
                <w:sz w:val="20"/>
                <w:lang w:val="fr-CA"/>
              </w:rPr>
              <w:t>Cour d’appel du Québec (Montréal)</w:t>
            </w:r>
          </w:p>
          <w:p w:rsidR="006E201A" w:rsidRPr="00AD62C2" w:rsidRDefault="006E201A" w:rsidP="006E201A">
            <w:pPr>
              <w:jc w:val="both"/>
              <w:rPr>
                <w:rFonts w:eastAsia="Calibri"/>
                <w:sz w:val="20"/>
                <w:lang w:val="fr-CA"/>
              </w:rPr>
            </w:pPr>
            <w:r w:rsidRPr="00AD62C2">
              <w:rPr>
                <w:rFonts w:eastAsia="Calibri"/>
                <w:sz w:val="20"/>
                <w:lang w:val="fr-CA"/>
              </w:rPr>
              <w:t xml:space="preserve">(Les juges </w:t>
            </w:r>
            <w:proofErr w:type="spellStart"/>
            <w:r w:rsidRPr="00AD62C2">
              <w:rPr>
                <w:rFonts w:eastAsia="Calibri"/>
                <w:sz w:val="20"/>
                <w:lang w:val="fr-CA"/>
              </w:rPr>
              <w:t>Dalphond</w:t>
            </w:r>
            <w:proofErr w:type="spellEnd"/>
            <w:r w:rsidRPr="00AD62C2">
              <w:rPr>
                <w:rFonts w:eastAsia="Calibri"/>
                <w:sz w:val="20"/>
                <w:lang w:val="fr-CA"/>
              </w:rPr>
              <w:t xml:space="preserve">, Duval </w:t>
            </w:r>
            <w:proofErr w:type="spellStart"/>
            <w:r w:rsidRPr="00AD62C2">
              <w:rPr>
                <w:rFonts w:eastAsia="Calibri"/>
                <w:sz w:val="20"/>
                <w:lang w:val="fr-CA"/>
              </w:rPr>
              <w:t>Hesler</w:t>
            </w:r>
            <w:proofErr w:type="spellEnd"/>
            <w:r w:rsidRPr="00AD62C2">
              <w:rPr>
                <w:rFonts w:eastAsia="Calibri"/>
                <w:sz w:val="20"/>
                <w:lang w:val="fr-CA"/>
              </w:rPr>
              <w:t xml:space="preserve"> et </w:t>
            </w:r>
            <w:proofErr w:type="spellStart"/>
            <w:r w:rsidRPr="00AD62C2">
              <w:rPr>
                <w:rFonts w:eastAsia="Calibri"/>
                <w:sz w:val="20"/>
                <w:lang w:val="fr-CA"/>
              </w:rPr>
              <w:t>Kasirer</w:t>
            </w:r>
            <w:proofErr w:type="spellEnd"/>
            <w:r w:rsidRPr="00AD62C2">
              <w:rPr>
                <w:rFonts w:eastAsia="Calibri"/>
                <w:sz w:val="20"/>
                <w:lang w:val="fr-CA"/>
              </w:rPr>
              <w:t>)</w:t>
            </w:r>
          </w:p>
          <w:p w:rsidR="006E201A" w:rsidRPr="00AD62C2" w:rsidRDefault="006E201A" w:rsidP="006E201A">
            <w:pPr>
              <w:jc w:val="both"/>
              <w:rPr>
                <w:rFonts w:eastAsia="Calibri"/>
                <w:sz w:val="20"/>
                <w:lang w:val="fr-CA"/>
              </w:rPr>
            </w:pPr>
            <w:r w:rsidRPr="00AD62C2">
              <w:rPr>
                <w:rFonts w:eastAsia="Calibri"/>
                <w:sz w:val="20"/>
                <w:lang w:val="fr-CA"/>
              </w:rPr>
              <w:t>Référence neutre : 2011 QCCA 826</w:t>
            </w:r>
          </w:p>
          <w:p w:rsidR="006E201A" w:rsidRPr="00AD62C2" w:rsidRDefault="006E201A" w:rsidP="006E201A">
            <w:pPr>
              <w:jc w:val="both"/>
              <w:rPr>
                <w:rFonts w:eastAsia="Calibri"/>
                <w:sz w:val="20"/>
              </w:rPr>
            </w:pPr>
          </w:p>
        </w:tc>
        <w:tc>
          <w:tcPr>
            <w:tcW w:w="243" w:type="pct"/>
          </w:tcPr>
          <w:p w:rsidR="006E201A" w:rsidRPr="00AD62C2" w:rsidRDefault="006E201A" w:rsidP="006E201A">
            <w:pPr>
              <w:jc w:val="both"/>
              <w:rPr>
                <w:rFonts w:eastAsia="Calibri"/>
                <w:sz w:val="20"/>
              </w:rPr>
            </w:pPr>
          </w:p>
        </w:tc>
        <w:tc>
          <w:tcPr>
            <w:tcW w:w="2330" w:type="pct"/>
          </w:tcPr>
          <w:p w:rsidR="006E201A" w:rsidRPr="00AD62C2" w:rsidRDefault="006E201A" w:rsidP="006E201A">
            <w:pPr>
              <w:jc w:val="both"/>
              <w:rPr>
                <w:rFonts w:eastAsia="Calibri"/>
                <w:sz w:val="20"/>
                <w:lang w:val="fr-CA"/>
              </w:rPr>
            </w:pPr>
            <w:r w:rsidRPr="00AD62C2">
              <w:rPr>
                <w:rFonts w:eastAsia="Calibri"/>
                <w:sz w:val="20"/>
                <w:lang w:val="fr-CA"/>
              </w:rPr>
              <w:t>Appel accueilli; recours collectif autorisé avec modification des termes.</w:t>
            </w:r>
          </w:p>
        </w:tc>
      </w:tr>
      <w:tr w:rsidR="006E201A" w:rsidRPr="00AD62C2" w:rsidTr="006E201A">
        <w:tc>
          <w:tcPr>
            <w:tcW w:w="2427" w:type="pct"/>
          </w:tcPr>
          <w:p w:rsidR="006E201A" w:rsidRPr="00AD62C2" w:rsidRDefault="006E201A" w:rsidP="006E201A">
            <w:pPr>
              <w:jc w:val="both"/>
              <w:rPr>
                <w:rFonts w:eastAsia="Calibri"/>
                <w:sz w:val="20"/>
                <w:lang w:val="fr-CA"/>
              </w:rPr>
            </w:pPr>
            <w:r w:rsidRPr="00AD62C2">
              <w:rPr>
                <w:rFonts w:eastAsia="Calibri"/>
                <w:sz w:val="20"/>
                <w:lang w:val="fr-CA"/>
              </w:rPr>
              <w:t>Le 2 août 2011</w:t>
            </w:r>
          </w:p>
          <w:p w:rsidR="006E201A" w:rsidRPr="00AD62C2" w:rsidRDefault="006E201A" w:rsidP="006E201A">
            <w:pPr>
              <w:jc w:val="both"/>
              <w:rPr>
                <w:rFonts w:eastAsia="Calibri"/>
                <w:sz w:val="20"/>
                <w:lang w:val="fr-FR"/>
              </w:rPr>
            </w:pPr>
            <w:r w:rsidRPr="00AD62C2">
              <w:rPr>
                <w:rFonts w:eastAsia="Calibri"/>
                <w:sz w:val="20"/>
                <w:lang w:val="fr-CA"/>
              </w:rPr>
              <w:t>Cour suprême du Canada</w:t>
            </w:r>
          </w:p>
        </w:tc>
        <w:tc>
          <w:tcPr>
            <w:tcW w:w="243" w:type="pct"/>
          </w:tcPr>
          <w:p w:rsidR="006E201A" w:rsidRPr="00AD62C2" w:rsidRDefault="006E201A" w:rsidP="006E201A">
            <w:pPr>
              <w:jc w:val="both"/>
              <w:rPr>
                <w:rFonts w:eastAsia="Calibri"/>
                <w:sz w:val="20"/>
                <w:lang w:val="fr-FR"/>
              </w:rPr>
            </w:pPr>
          </w:p>
        </w:tc>
        <w:tc>
          <w:tcPr>
            <w:tcW w:w="2330" w:type="pct"/>
          </w:tcPr>
          <w:p w:rsidR="006E201A" w:rsidRPr="00AD62C2" w:rsidRDefault="006E201A" w:rsidP="006E201A">
            <w:pPr>
              <w:jc w:val="both"/>
              <w:rPr>
                <w:rFonts w:eastAsia="Calibri"/>
                <w:sz w:val="20"/>
                <w:lang w:val="fr-CA"/>
              </w:rPr>
            </w:pPr>
            <w:r w:rsidRPr="00AD62C2">
              <w:rPr>
                <w:rFonts w:eastAsia="Calibri"/>
                <w:sz w:val="20"/>
                <w:lang w:val="fr-CA"/>
              </w:rPr>
              <w:t>Demande d'autorisation d'appel déposée.</w:t>
            </w:r>
          </w:p>
          <w:p w:rsidR="006E201A" w:rsidRPr="00AD62C2" w:rsidRDefault="006E201A" w:rsidP="006E201A">
            <w:pPr>
              <w:jc w:val="both"/>
              <w:rPr>
                <w:rFonts w:eastAsia="Calibri"/>
                <w:sz w:val="20"/>
                <w:lang w:val="fr-CA"/>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56"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084F82"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34409</w:t>
            </w:r>
          </w:p>
          <w:p w:rsidR="00713D5D" w:rsidRPr="002D1131" w:rsidRDefault="00713D5D" w:rsidP="00C04D58">
            <w:pPr>
              <w:rPr>
                <w:b/>
                <w:sz w:val="20"/>
                <w:szCs w:val="20"/>
                <w:lang w:val="fr-CA"/>
              </w:rPr>
            </w:pPr>
          </w:p>
        </w:tc>
        <w:tc>
          <w:tcPr>
            <w:tcW w:w="8118" w:type="dxa"/>
          </w:tcPr>
          <w:p w:rsidR="00713D5D" w:rsidRPr="002D1131" w:rsidRDefault="00713D5D" w:rsidP="00713D5D">
            <w:pPr>
              <w:jc w:val="both"/>
              <w:rPr>
                <w:sz w:val="20"/>
                <w:szCs w:val="20"/>
                <w:lang w:val="fr-CA"/>
              </w:rPr>
            </w:pPr>
            <w:r w:rsidRPr="002D1131">
              <w:rPr>
                <w:rStyle w:val="SCCLsocChar"/>
                <w:sz w:val="20"/>
                <w:szCs w:val="20"/>
              </w:rPr>
              <w:t xml:space="preserve">9167-5207 Québec Inc., Fiducie Carma et Placements G. &amp; L. Lemay Inc. c. The Gazette, une division de </w:t>
            </w:r>
            <w:proofErr w:type="spellStart"/>
            <w:r w:rsidRPr="002D1131">
              <w:rPr>
                <w:rStyle w:val="SCCLsocChar"/>
                <w:sz w:val="20"/>
                <w:szCs w:val="20"/>
              </w:rPr>
              <w:t>Canwest</w:t>
            </w:r>
            <w:proofErr w:type="spellEnd"/>
            <w:r w:rsidRPr="002D1131">
              <w:rPr>
                <w:rStyle w:val="SCCLsocChar"/>
                <w:sz w:val="20"/>
                <w:szCs w:val="20"/>
              </w:rPr>
              <w:t xml:space="preserve"> </w:t>
            </w:r>
            <w:proofErr w:type="spellStart"/>
            <w:r w:rsidRPr="002D1131">
              <w:rPr>
                <w:rStyle w:val="SCCLsocChar"/>
                <w:sz w:val="20"/>
                <w:szCs w:val="20"/>
              </w:rPr>
              <w:t>Publishing</w:t>
            </w:r>
            <w:proofErr w:type="spellEnd"/>
            <w:r w:rsidRPr="002D1131">
              <w:rPr>
                <w:rStyle w:val="SCCLsocChar"/>
                <w:sz w:val="20"/>
                <w:szCs w:val="20"/>
              </w:rPr>
              <w:t xml:space="preserve"> Inc., André Phillips et Linda </w:t>
            </w:r>
            <w:proofErr w:type="spellStart"/>
            <w:r w:rsidRPr="002D1131">
              <w:rPr>
                <w:rStyle w:val="SCCLsocChar"/>
                <w:sz w:val="20"/>
                <w:szCs w:val="20"/>
              </w:rPr>
              <w:t>Gyulai</w:t>
            </w:r>
            <w:proofErr w:type="spellEnd"/>
            <w:r w:rsidRPr="002D1131">
              <w:rPr>
                <w:sz w:val="20"/>
                <w:szCs w:val="20"/>
                <w:lang w:val="fr-CA"/>
              </w:rPr>
              <w:t xml:space="preserve"> (</w:t>
            </w:r>
            <w:proofErr w:type="spellStart"/>
            <w:r w:rsidRPr="002D1131">
              <w:rPr>
                <w:sz w:val="20"/>
                <w:szCs w:val="20"/>
                <w:lang w:val="fr-CA"/>
              </w:rPr>
              <w:t>Qc</w:t>
            </w:r>
            <w:proofErr w:type="spellEnd"/>
            <w:r w:rsidRPr="002D1131">
              <w:rPr>
                <w:sz w:val="20"/>
                <w:szCs w:val="20"/>
                <w:lang w:val="fr-CA"/>
              </w:rPr>
              <w:t>) (Civile) (Autorisation)</w:t>
            </w:r>
          </w:p>
          <w:p w:rsidR="00713D5D" w:rsidRPr="002D1131" w:rsidRDefault="00713D5D" w:rsidP="00C04D58">
            <w:pPr>
              <w:rPr>
                <w:sz w:val="20"/>
                <w:szCs w:val="20"/>
                <w:lang w:val="fr-CA"/>
              </w:rPr>
            </w:pPr>
          </w:p>
        </w:tc>
      </w:tr>
      <w:tr w:rsidR="00713D5D" w:rsidRPr="00084F82"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lang w:val="fr-CA"/>
              </w:rPr>
            </w:pPr>
            <w:r w:rsidRPr="002D1131">
              <w:rPr>
                <w:rStyle w:val="SCCCoramChar"/>
                <w:sz w:val="20"/>
                <w:szCs w:val="20"/>
              </w:rPr>
              <w:t xml:space="preserve">Les juges </w:t>
            </w:r>
            <w:proofErr w:type="spellStart"/>
            <w:r w:rsidRPr="002D1131">
              <w:rPr>
                <w:rStyle w:val="SCCCoramChar"/>
                <w:sz w:val="20"/>
                <w:szCs w:val="20"/>
              </w:rPr>
              <w:t>LeBel</w:t>
            </w:r>
            <w:proofErr w:type="spellEnd"/>
            <w:r w:rsidRPr="002D1131">
              <w:rPr>
                <w:rStyle w:val="SCCCoramChar"/>
                <w:sz w:val="20"/>
                <w:szCs w:val="20"/>
              </w:rPr>
              <w:t>, Abella et Cromwell</w:t>
            </w:r>
          </w:p>
          <w:p w:rsidR="00713D5D" w:rsidRPr="002D1131" w:rsidRDefault="00713D5D" w:rsidP="00C04D58">
            <w:pPr>
              <w:rPr>
                <w:sz w:val="20"/>
                <w:szCs w:val="20"/>
                <w:u w:val="single"/>
                <w:lang w:val="fr-CA"/>
              </w:rPr>
            </w:pPr>
          </w:p>
        </w:tc>
      </w:tr>
      <w:tr w:rsidR="00713D5D" w:rsidRPr="002D1131" w:rsidTr="00C04D58">
        <w:trPr>
          <w:cantSplit/>
        </w:trPr>
        <w:tc>
          <w:tcPr>
            <w:tcW w:w="9576" w:type="dxa"/>
            <w:gridSpan w:val="2"/>
          </w:tcPr>
          <w:p w:rsidR="00713D5D" w:rsidRPr="002D1131" w:rsidRDefault="00713D5D" w:rsidP="00C04D58">
            <w:pPr>
              <w:pStyle w:val="SCCShortJudgment"/>
              <w:rPr>
                <w:szCs w:val="20"/>
                <w:lang w:val="fr-CA"/>
              </w:rPr>
            </w:pPr>
            <w:r w:rsidRPr="002D1131">
              <w:rPr>
                <w:szCs w:val="20"/>
                <w:lang w:val="fr-CA"/>
              </w:rPr>
              <w:t>La demande d’autorisation d’appel de l’arrêt de la Cour d’appel du Québec (Montréal), numéro 500-09-019941-095, 2011 QCCA 1038, daté du 2 juin 2011, est rejetée avec dépens.</w:t>
            </w:r>
          </w:p>
          <w:p w:rsidR="00713D5D" w:rsidRPr="002D1131" w:rsidRDefault="00713D5D" w:rsidP="00C04D58">
            <w:pPr>
              <w:pStyle w:val="SCCShortJudgment"/>
              <w:ind w:firstLine="0"/>
              <w:rPr>
                <w:szCs w:val="20"/>
                <w:lang w:val="fr-CA"/>
              </w:rPr>
            </w:pPr>
          </w:p>
          <w:p w:rsidR="00713D5D" w:rsidRPr="002D1131" w:rsidRDefault="00713D5D" w:rsidP="00C04D58">
            <w:pPr>
              <w:pStyle w:val="SCCShortJudgment"/>
              <w:rPr>
                <w:szCs w:val="20"/>
              </w:rPr>
            </w:pPr>
            <w:r w:rsidRPr="002D1131">
              <w:rPr>
                <w:szCs w:val="20"/>
              </w:rPr>
              <w:t>The application for leave to appeal from the judgment of the Court of Appeal of Quebec (Montréal), Number 500-09-019941-095, 2011 QCCA 1038, dated June 2, 2011, is dismissed with costs.</w:t>
            </w:r>
          </w:p>
        </w:tc>
      </w:tr>
    </w:tbl>
    <w:p w:rsidR="002D5150" w:rsidRDefault="002D5150" w:rsidP="002D5150">
      <w:pPr>
        <w:rPr>
          <w:sz w:val="20"/>
          <w:szCs w:val="20"/>
        </w:rPr>
      </w:pPr>
    </w:p>
    <w:p w:rsidR="00713D5D" w:rsidRDefault="00713D5D">
      <w:pPr>
        <w:rPr>
          <w:sz w:val="20"/>
          <w:szCs w:val="20"/>
          <w:u w:val="single"/>
        </w:rPr>
      </w:pPr>
      <w:r>
        <w:rPr>
          <w:sz w:val="20"/>
          <w:szCs w:val="20"/>
          <w:u w:val="single"/>
        </w:rPr>
        <w:br w:type="page"/>
      </w:r>
    </w:p>
    <w:p w:rsidR="002D5150" w:rsidRPr="001B157C" w:rsidRDefault="002D5150" w:rsidP="002D5150">
      <w:pPr>
        <w:rPr>
          <w:sz w:val="20"/>
          <w:szCs w:val="20"/>
          <w:u w:val="single"/>
        </w:rPr>
      </w:pPr>
      <w:r w:rsidRPr="001B157C">
        <w:rPr>
          <w:sz w:val="20"/>
          <w:szCs w:val="20"/>
          <w:u w:val="single"/>
        </w:rPr>
        <w:lastRenderedPageBreak/>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Civil liability — Defamation — Civil procedure — Statute requiring notice of prosecution to allow newspaper company to publish retraction — Notice of prosecution given by three persons referred to in article but not by all persons subsequently taking action — Whether it is mandatory that each person suing give notice of prosecution of newspaper for defamation — Appropriate method for determining adequacy of previous notices of prosecution of newspaper company for defamation — </w:t>
            </w:r>
            <w:r w:rsidRPr="00AD62C2">
              <w:rPr>
                <w:rFonts w:eastAsia="Calibri"/>
                <w:i/>
                <w:sz w:val="20"/>
              </w:rPr>
              <w:t>Press Act</w:t>
            </w:r>
            <w:r w:rsidRPr="00AD62C2">
              <w:rPr>
                <w:rFonts w:eastAsia="Calibri"/>
                <w:sz w:val="20"/>
              </w:rPr>
              <w:t>, R.S.Q. c. P</w:t>
            </w:r>
            <w:r w:rsidRPr="00AD62C2">
              <w:rPr>
                <w:rFonts w:eastAsia="Calibri"/>
                <w:sz w:val="20"/>
              </w:rPr>
              <w:noBreakHyphen/>
              <w:t>19, s. 3.</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On December 20, 2008, The Gazette published an article entitled “Anatomy of a city deal”, in which reporter Linda </w:t>
            </w:r>
            <w:proofErr w:type="spellStart"/>
            <w:r w:rsidRPr="00AD62C2">
              <w:rPr>
                <w:rFonts w:eastAsia="Calibri"/>
                <w:sz w:val="20"/>
              </w:rPr>
              <w:t>Gyulai</w:t>
            </w:r>
            <w:proofErr w:type="spellEnd"/>
            <w:r w:rsidRPr="00AD62C2">
              <w:rPr>
                <w:rFonts w:eastAsia="Calibri"/>
                <w:sz w:val="20"/>
              </w:rPr>
              <w:t xml:space="preserve"> looked at the terms and consequences of the sale of a municipal building on Brewster Street in </w:t>
            </w:r>
            <w:proofErr w:type="spellStart"/>
            <w:r w:rsidRPr="00AD62C2">
              <w:rPr>
                <w:rFonts w:eastAsia="Calibri"/>
                <w:sz w:val="20"/>
              </w:rPr>
              <w:t>St</w:t>
            </w:r>
            <w:r w:rsidRPr="00AD62C2">
              <w:rPr>
                <w:rFonts w:eastAsia="Calibri"/>
                <w:sz w:val="20"/>
              </w:rPr>
              <w:noBreakHyphen/>
              <w:t>Henri</w:t>
            </w:r>
            <w:proofErr w:type="spellEnd"/>
            <w:r w:rsidRPr="00AD62C2">
              <w:rPr>
                <w:rFonts w:eastAsia="Calibri"/>
                <w:sz w:val="20"/>
              </w:rPr>
              <w:t xml:space="preserve"> and cast doubt on the integrity of the transaction.  On February 19, a formal notice with a retraction request was sent to the newspaper and the reporter by the attorney for three persons, 9169</w:t>
            </w:r>
            <w:r w:rsidRPr="00AD62C2">
              <w:rPr>
                <w:rFonts w:eastAsia="Calibri"/>
                <w:sz w:val="20"/>
              </w:rPr>
              <w:noBreakHyphen/>
              <w:t xml:space="preserve">6060 Québec inc., Louis Lemay and Vincent </w:t>
            </w:r>
            <w:proofErr w:type="spellStart"/>
            <w:r w:rsidRPr="00AD62C2">
              <w:rPr>
                <w:rFonts w:eastAsia="Calibri"/>
                <w:sz w:val="20"/>
              </w:rPr>
              <w:t>Chiara</w:t>
            </w:r>
            <w:proofErr w:type="spellEnd"/>
            <w:r w:rsidRPr="00AD62C2">
              <w:rPr>
                <w:rFonts w:eastAsia="Calibri"/>
                <w:sz w:val="20"/>
              </w:rPr>
              <w:t>.  Since there was no retraction, defamation proceedings were instituted by two of those three persons and by the three applicants, with 9169</w:t>
            </w:r>
            <w:r w:rsidRPr="00AD62C2">
              <w:rPr>
                <w:rFonts w:eastAsia="Calibri"/>
                <w:sz w:val="20"/>
              </w:rPr>
              <w:noBreakHyphen/>
              <w:t xml:space="preserve">6060 Québec inc. being </w:t>
            </w:r>
            <w:proofErr w:type="spellStart"/>
            <w:r w:rsidRPr="00AD62C2">
              <w:rPr>
                <w:rFonts w:eastAsia="Calibri"/>
                <w:sz w:val="20"/>
              </w:rPr>
              <w:t>impleaded</w:t>
            </w:r>
            <w:proofErr w:type="spellEnd"/>
            <w:r w:rsidRPr="00AD62C2">
              <w:rPr>
                <w:rFonts w:eastAsia="Calibri"/>
                <w:sz w:val="20"/>
              </w:rPr>
              <w:t>.  The respondents filed a motion to dismiss the action by the three applicants.</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July 15, 2009</w:t>
            </w:r>
          </w:p>
          <w:p w:rsidR="00014962" w:rsidRPr="00AD62C2" w:rsidRDefault="00014962" w:rsidP="00230090">
            <w:pPr>
              <w:jc w:val="both"/>
              <w:rPr>
                <w:rFonts w:eastAsia="Calibri"/>
                <w:sz w:val="20"/>
              </w:rPr>
            </w:pPr>
            <w:r w:rsidRPr="00AD62C2">
              <w:rPr>
                <w:rFonts w:eastAsia="Calibri"/>
                <w:sz w:val="20"/>
              </w:rPr>
              <w:t>Quebec Superior Court</w:t>
            </w:r>
          </w:p>
          <w:p w:rsidR="00014962" w:rsidRPr="00AD62C2" w:rsidRDefault="00014962" w:rsidP="00230090">
            <w:pPr>
              <w:jc w:val="both"/>
              <w:rPr>
                <w:rFonts w:eastAsia="Calibri"/>
                <w:sz w:val="20"/>
              </w:rPr>
            </w:pPr>
            <w:r w:rsidRPr="00AD62C2">
              <w:rPr>
                <w:rFonts w:eastAsia="Calibri"/>
                <w:sz w:val="20"/>
              </w:rPr>
              <w:t>(Caron J.)</w:t>
            </w:r>
          </w:p>
          <w:p w:rsidR="00014962" w:rsidRPr="00AD62C2" w:rsidRDefault="00014962" w:rsidP="00230090">
            <w:pPr>
              <w:jc w:val="both"/>
              <w:rPr>
                <w:rFonts w:eastAsia="Calibri"/>
                <w:sz w:val="20"/>
              </w:rPr>
            </w:pPr>
            <w:r w:rsidRPr="00AD62C2">
              <w:rPr>
                <w:rFonts w:eastAsia="Calibri"/>
                <w:sz w:val="20"/>
              </w:rPr>
              <w:t>Neutral citation: 2009 QCCS 3199</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Applicants’ action against respondents dismissed</w:t>
            </w: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June 2, 2011</w:t>
            </w:r>
          </w:p>
          <w:p w:rsidR="00014962" w:rsidRPr="00AD62C2" w:rsidRDefault="00014962" w:rsidP="00230090">
            <w:pPr>
              <w:jc w:val="both"/>
              <w:rPr>
                <w:rFonts w:eastAsia="Calibri"/>
                <w:sz w:val="20"/>
              </w:rPr>
            </w:pPr>
            <w:r w:rsidRPr="00AD62C2">
              <w:rPr>
                <w:rFonts w:eastAsia="Calibri"/>
                <w:sz w:val="20"/>
              </w:rPr>
              <w:t>Quebec Court of Appeal (Montréal)</w:t>
            </w:r>
          </w:p>
          <w:p w:rsidR="00014962" w:rsidRPr="00AD62C2" w:rsidRDefault="00014962" w:rsidP="00230090">
            <w:pPr>
              <w:jc w:val="both"/>
              <w:rPr>
                <w:rFonts w:eastAsia="Calibri"/>
                <w:sz w:val="20"/>
              </w:rPr>
            </w:pPr>
            <w:r w:rsidRPr="00AD62C2">
              <w:rPr>
                <w:rFonts w:eastAsia="Calibri"/>
                <w:sz w:val="20"/>
              </w:rPr>
              <w:t>(Pelletier, Hilton and Gagnon JJ.A.)</w:t>
            </w:r>
          </w:p>
          <w:p w:rsidR="00014962" w:rsidRPr="00AD62C2" w:rsidRDefault="00014962" w:rsidP="00230090">
            <w:pPr>
              <w:jc w:val="both"/>
              <w:rPr>
                <w:rFonts w:eastAsia="Calibri"/>
                <w:sz w:val="20"/>
              </w:rPr>
            </w:pPr>
            <w:r w:rsidRPr="00AD62C2">
              <w:rPr>
                <w:rFonts w:eastAsia="Calibri"/>
                <w:sz w:val="20"/>
              </w:rPr>
              <w:t>Neutral citation: 2011 QCCA 1038</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August 30, 2011</w:t>
            </w:r>
          </w:p>
          <w:p w:rsidR="00014962" w:rsidRPr="00AD62C2" w:rsidRDefault="00014962" w:rsidP="00230090">
            <w:pPr>
              <w:jc w:val="both"/>
              <w:rPr>
                <w:rFonts w:eastAsia="Calibri"/>
                <w:sz w:val="20"/>
              </w:rPr>
            </w:pPr>
            <w:r w:rsidRPr="00AD62C2">
              <w:rPr>
                <w:rFonts w:eastAsia="Calibri"/>
                <w:sz w:val="20"/>
              </w:rPr>
              <w:t>Supreme Court of Canada</w:t>
            </w: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filed</w:t>
            </w:r>
          </w:p>
          <w:p w:rsidR="00014962" w:rsidRPr="00AD62C2" w:rsidRDefault="00014962" w:rsidP="00230090">
            <w:pPr>
              <w:jc w:val="both"/>
              <w:rPr>
                <w:rFonts w:eastAsia="Calibri"/>
                <w:sz w:val="20"/>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57"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lang w:val="fr-FR"/>
              </w:rPr>
            </w:pPr>
            <w:r w:rsidRPr="00AD62C2">
              <w:rPr>
                <w:rFonts w:eastAsia="Calibri"/>
                <w:sz w:val="20"/>
                <w:lang w:val="fr-CA"/>
              </w:rPr>
              <w:t xml:space="preserve">Responsabilité civile — Diffamation — Procédure civile — Avis de poursuite requis par la loi afin de permettre la rétractation d’une entreprise de presse — Avis de poursuite donné par trois personnes visées par un article mais non par toutes celles qui prennent ensuite action — L’avis de poursuite en diffamation contre un journal </w:t>
            </w:r>
            <w:proofErr w:type="spellStart"/>
            <w:r w:rsidRPr="00AD62C2">
              <w:rPr>
                <w:rFonts w:eastAsia="Calibri"/>
                <w:sz w:val="20"/>
                <w:lang w:val="fr-CA"/>
              </w:rPr>
              <w:t>est</w:t>
            </w:r>
            <w:r w:rsidRPr="00AD62C2">
              <w:rPr>
                <w:rFonts w:eastAsia="Calibri"/>
                <w:sz w:val="20"/>
                <w:lang w:val="fr-CA"/>
              </w:rPr>
              <w:noBreakHyphen/>
              <w:t>il</w:t>
            </w:r>
            <w:proofErr w:type="spellEnd"/>
            <w:r w:rsidRPr="00AD62C2">
              <w:rPr>
                <w:rFonts w:eastAsia="Calibri"/>
                <w:sz w:val="20"/>
                <w:lang w:val="fr-CA"/>
              </w:rPr>
              <w:t xml:space="preserve"> impératif pour chaque poursuivant? — Quelle est la méthode appropriée pour déterminer la suffisance des avis préalables à une poursuite en diffamation contre une entreprise de presse? — </w:t>
            </w:r>
            <w:r w:rsidRPr="00AD62C2">
              <w:rPr>
                <w:rFonts w:eastAsia="Calibri"/>
                <w:i/>
                <w:sz w:val="20"/>
                <w:lang w:val="fr-CA"/>
              </w:rPr>
              <w:t>Loi sur la presse</w:t>
            </w:r>
            <w:r w:rsidRPr="00AD62C2">
              <w:rPr>
                <w:rFonts w:eastAsia="Calibri"/>
                <w:sz w:val="20"/>
                <w:lang w:val="fr-CA"/>
              </w:rPr>
              <w:t>, L.R.Q. ch. P</w:t>
            </w:r>
            <w:r w:rsidRPr="00AD62C2">
              <w:rPr>
                <w:rFonts w:eastAsia="Calibri"/>
                <w:sz w:val="20"/>
                <w:lang w:val="fr-CA"/>
              </w:rPr>
              <w:noBreakHyphen/>
              <w:t>19 art. 3.</w:t>
            </w:r>
          </w:p>
        </w:tc>
      </w:tr>
      <w:tr w:rsidR="00014962" w:rsidRPr="00AD62C2" w:rsidTr="00230090">
        <w:tc>
          <w:tcPr>
            <w:tcW w:w="5000" w:type="pct"/>
            <w:gridSpan w:val="3"/>
          </w:tcPr>
          <w:p w:rsidR="00014962" w:rsidRPr="00AD62C2" w:rsidRDefault="00014962" w:rsidP="00230090">
            <w:pPr>
              <w:jc w:val="both"/>
              <w:rPr>
                <w:rFonts w:eastAsia="Calibri"/>
                <w:sz w:val="20"/>
                <w:lang w:val="fr-CA"/>
              </w:rPr>
            </w:pPr>
          </w:p>
        </w:tc>
      </w:tr>
      <w:tr w:rsidR="00014962" w:rsidRPr="00084F82"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Le 20 décembre 2008, The Gazette publie un article intitulé « </w:t>
            </w:r>
            <w:proofErr w:type="spellStart"/>
            <w:r w:rsidRPr="00AD62C2">
              <w:rPr>
                <w:rFonts w:eastAsia="Calibri"/>
                <w:sz w:val="20"/>
                <w:lang w:val="fr-CA"/>
              </w:rPr>
              <w:t>Anatomy</w:t>
            </w:r>
            <w:proofErr w:type="spellEnd"/>
            <w:r w:rsidRPr="00AD62C2">
              <w:rPr>
                <w:rFonts w:eastAsia="Calibri"/>
                <w:sz w:val="20"/>
                <w:lang w:val="fr-CA"/>
              </w:rPr>
              <w:t xml:space="preserve"> of a city deal » dans lequel la journaliste Linda </w:t>
            </w:r>
            <w:proofErr w:type="spellStart"/>
            <w:r w:rsidRPr="00AD62C2">
              <w:rPr>
                <w:rFonts w:eastAsia="Calibri"/>
                <w:sz w:val="20"/>
                <w:lang w:val="fr-CA"/>
              </w:rPr>
              <w:t>Gyulai</w:t>
            </w:r>
            <w:proofErr w:type="spellEnd"/>
            <w:r w:rsidRPr="00AD62C2">
              <w:rPr>
                <w:rFonts w:eastAsia="Calibri"/>
                <w:sz w:val="20"/>
                <w:lang w:val="fr-CA"/>
              </w:rPr>
              <w:t xml:space="preserve"> examine les modalités et conséquences de la vente d’un immeuble municipal de la rue Brewster, à </w:t>
            </w:r>
            <w:proofErr w:type="spellStart"/>
            <w:r w:rsidRPr="00AD62C2">
              <w:rPr>
                <w:rFonts w:eastAsia="Calibri"/>
                <w:sz w:val="20"/>
                <w:lang w:val="fr-CA"/>
              </w:rPr>
              <w:t>St</w:t>
            </w:r>
            <w:r w:rsidRPr="00AD62C2">
              <w:rPr>
                <w:rFonts w:eastAsia="Calibri"/>
                <w:sz w:val="20"/>
                <w:lang w:val="fr-CA"/>
              </w:rPr>
              <w:noBreakHyphen/>
              <w:t>Henri</w:t>
            </w:r>
            <w:proofErr w:type="spellEnd"/>
            <w:r w:rsidRPr="00AD62C2">
              <w:rPr>
                <w:rFonts w:eastAsia="Calibri"/>
                <w:sz w:val="20"/>
                <w:lang w:val="fr-CA"/>
              </w:rPr>
              <w:t>, en laissant planer un doute sur l’intégrité de l’opération. Le 19 février, une mise en demeure avec demande de rétractation est adressée au journal et à sa journaliste par l’avocat de trois personnes, soit 9169</w:t>
            </w:r>
            <w:r w:rsidRPr="00AD62C2">
              <w:rPr>
                <w:rFonts w:eastAsia="Calibri"/>
                <w:sz w:val="20"/>
                <w:lang w:val="fr-CA"/>
              </w:rPr>
              <w:noBreakHyphen/>
              <w:t xml:space="preserve">6060 Québec </w:t>
            </w:r>
            <w:proofErr w:type="spellStart"/>
            <w:r w:rsidRPr="00AD62C2">
              <w:rPr>
                <w:rFonts w:eastAsia="Calibri"/>
                <w:sz w:val="20"/>
                <w:lang w:val="fr-CA"/>
              </w:rPr>
              <w:t>inc</w:t>
            </w:r>
            <w:proofErr w:type="spellEnd"/>
            <w:r w:rsidRPr="00AD62C2">
              <w:rPr>
                <w:rFonts w:eastAsia="Calibri"/>
                <w:sz w:val="20"/>
                <w:lang w:val="fr-CA"/>
              </w:rPr>
              <w:t xml:space="preserve">., Louis Lemay et Me Vincent </w:t>
            </w:r>
            <w:proofErr w:type="spellStart"/>
            <w:r w:rsidRPr="00AD62C2">
              <w:rPr>
                <w:rFonts w:eastAsia="Calibri"/>
                <w:sz w:val="20"/>
                <w:lang w:val="fr-CA"/>
              </w:rPr>
              <w:t>Chiara</w:t>
            </w:r>
            <w:proofErr w:type="spellEnd"/>
            <w:r w:rsidRPr="00AD62C2">
              <w:rPr>
                <w:rFonts w:eastAsia="Calibri"/>
                <w:sz w:val="20"/>
                <w:lang w:val="fr-CA"/>
              </w:rPr>
              <w:t xml:space="preserve">.  En l’absence de rétractation, une poursuite en diffamation est entreprise par deux de ces trois personnes en plus des trois </w:t>
            </w:r>
            <w:proofErr w:type="spellStart"/>
            <w:r w:rsidRPr="00AD62C2">
              <w:rPr>
                <w:rFonts w:eastAsia="Calibri"/>
                <w:sz w:val="20"/>
                <w:lang w:val="fr-CA"/>
              </w:rPr>
              <w:t>demanderesses</w:t>
            </w:r>
            <w:proofErr w:type="spellEnd"/>
            <w:r w:rsidRPr="00AD62C2">
              <w:rPr>
                <w:rFonts w:eastAsia="Calibri"/>
                <w:sz w:val="20"/>
                <w:lang w:val="fr-CA"/>
              </w:rPr>
              <w:t>, tandis que 9169</w:t>
            </w:r>
            <w:r w:rsidRPr="00AD62C2">
              <w:rPr>
                <w:rFonts w:eastAsia="Calibri"/>
                <w:sz w:val="20"/>
                <w:lang w:val="fr-CA"/>
              </w:rPr>
              <w:noBreakHyphen/>
              <w:t xml:space="preserve">6060 Québec </w:t>
            </w:r>
            <w:proofErr w:type="spellStart"/>
            <w:r w:rsidRPr="00AD62C2">
              <w:rPr>
                <w:rFonts w:eastAsia="Calibri"/>
                <w:sz w:val="20"/>
                <w:lang w:val="fr-CA"/>
              </w:rPr>
              <w:t>inc</w:t>
            </w:r>
            <w:proofErr w:type="spellEnd"/>
            <w:r w:rsidRPr="00AD62C2">
              <w:rPr>
                <w:rFonts w:eastAsia="Calibri"/>
                <w:sz w:val="20"/>
                <w:lang w:val="fr-CA"/>
              </w:rPr>
              <w:t xml:space="preserve">. devient mise en cause.  Les intimés déposent une requête en irrecevabilité de l’action des trois </w:t>
            </w:r>
            <w:proofErr w:type="spellStart"/>
            <w:r w:rsidRPr="00AD62C2">
              <w:rPr>
                <w:rFonts w:eastAsia="Calibri"/>
                <w:sz w:val="20"/>
                <w:lang w:val="fr-CA"/>
              </w:rPr>
              <w:t>demanderesses</w:t>
            </w:r>
            <w:proofErr w:type="spellEnd"/>
            <w:r w:rsidRPr="00AD62C2">
              <w:rPr>
                <w:rFonts w:eastAsia="Calibri"/>
                <w:sz w:val="20"/>
                <w:lang w:val="fr-CA"/>
              </w:rPr>
              <w:t>.</w:t>
            </w:r>
          </w:p>
          <w:p w:rsidR="00014962" w:rsidRPr="00AD62C2" w:rsidRDefault="00014962" w:rsidP="00230090">
            <w:pPr>
              <w:jc w:val="both"/>
              <w:rPr>
                <w:rFonts w:eastAsia="Calibri"/>
                <w:sz w:val="20"/>
                <w:lang w:val="fr-CA"/>
              </w:rPr>
            </w:pPr>
          </w:p>
        </w:tc>
      </w:tr>
      <w:tr w:rsidR="00014962" w:rsidRPr="00084F82"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lastRenderedPageBreak/>
              <w:t>Le 15 juillet 2009</w:t>
            </w:r>
          </w:p>
          <w:p w:rsidR="00014962" w:rsidRPr="00AD62C2" w:rsidRDefault="00014962" w:rsidP="00230090">
            <w:pPr>
              <w:jc w:val="both"/>
              <w:rPr>
                <w:rFonts w:eastAsia="Calibri"/>
                <w:sz w:val="20"/>
                <w:lang w:val="fr-CA"/>
              </w:rPr>
            </w:pPr>
            <w:r w:rsidRPr="00AD62C2">
              <w:rPr>
                <w:rFonts w:eastAsia="Calibri"/>
                <w:sz w:val="20"/>
                <w:lang w:val="fr-CA"/>
              </w:rPr>
              <w:t>Cour supérieure du Québec</w:t>
            </w:r>
          </w:p>
          <w:p w:rsidR="00014962" w:rsidRPr="00AD62C2" w:rsidRDefault="00014962" w:rsidP="00230090">
            <w:pPr>
              <w:jc w:val="both"/>
              <w:rPr>
                <w:rFonts w:eastAsia="Calibri"/>
                <w:sz w:val="20"/>
                <w:lang w:val="fr-CA"/>
              </w:rPr>
            </w:pPr>
            <w:r w:rsidRPr="00AD62C2">
              <w:rPr>
                <w:rFonts w:eastAsia="Calibri"/>
                <w:sz w:val="20"/>
                <w:lang w:val="fr-CA"/>
              </w:rPr>
              <w:t>(Le juge Caron)</w:t>
            </w:r>
          </w:p>
          <w:p w:rsidR="00014962" w:rsidRPr="00AD62C2" w:rsidRDefault="00014962" w:rsidP="00230090">
            <w:pPr>
              <w:jc w:val="both"/>
              <w:rPr>
                <w:rFonts w:eastAsia="Calibri"/>
                <w:sz w:val="20"/>
                <w:lang w:val="fr-CA"/>
              </w:rPr>
            </w:pPr>
            <w:r w:rsidRPr="00AD62C2">
              <w:rPr>
                <w:rFonts w:eastAsia="Calibri"/>
                <w:sz w:val="20"/>
                <w:lang w:val="fr-CA"/>
              </w:rPr>
              <w:t>Référence neutre : 2009 QCCS 3199</w:t>
            </w:r>
          </w:p>
          <w:p w:rsidR="00014962" w:rsidRPr="00AD62C2" w:rsidRDefault="00014962" w:rsidP="00230090">
            <w:pPr>
              <w:jc w:val="both"/>
              <w:rPr>
                <w:rFonts w:eastAsia="Calibri"/>
                <w:sz w:val="20"/>
                <w:lang w:val="fr-CA"/>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Rejet de l’action des demandeurs contre les intimés.</w:t>
            </w:r>
          </w:p>
        </w:tc>
      </w:tr>
      <w:tr w:rsidR="00014962" w:rsidRPr="00AD62C2"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 juin 2011</w:t>
            </w:r>
          </w:p>
          <w:p w:rsidR="00014962" w:rsidRPr="00AD62C2" w:rsidRDefault="00014962" w:rsidP="00230090">
            <w:pPr>
              <w:jc w:val="both"/>
              <w:rPr>
                <w:rFonts w:eastAsia="Calibri"/>
                <w:sz w:val="20"/>
                <w:lang w:val="fr-CA"/>
              </w:rPr>
            </w:pPr>
            <w:r w:rsidRPr="00AD62C2">
              <w:rPr>
                <w:rFonts w:eastAsia="Calibri"/>
                <w:sz w:val="20"/>
                <w:lang w:val="fr-CA"/>
              </w:rPr>
              <w:t>Cour d’appel du Québec (Montréal)</w:t>
            </w:r>
          </w:p>
          <w:p w:rsidR="00014962" w:rsidRPr="00AD62C2" w:rsidRDefault="00014962" w:rsidP="00230090">
            <w:pPr>
              <w:jc w:val="both"/>
              <w:rPr>
                <w:rFonts w:eastAsia="Calibri"/>
                <w:sz w:val="20"/>
                <w:lang w:val="fr-CA"/>
              </w:rPr>
            </w:pPr>
            <w:r w:rsidRPr="00AD62C2">
              <w:rPr>
                <w:rFonts w:eastAsia="Calibri"/>
                <w:sz w:val="20"/>
                <w:lang w:val="fr-CA"/>
              </w:rPr>
              <w:t>(Les juges Pelletier, Hilton et Gagnon)</w:t>
            </w:r>
          </w:p>
          <w:p w:rsidR="00014962" w:rsidRPr="00AD62C2" w:rsidRDefault="00014962" w:rsidP="00230090">
            <w:pPr>
              <w:jc w:val="both"/>
              <w:rPr>
                <w:rFonts w:eastAsia="Calibri"/>
                <w:sz w:val="20"/>
                <w:lang w:val="fr-CA"/>
              </w:rPr>
            </w:pPr>
            <w:r w:rsidRPr="00AD62C2">
              <w:rPr>
                <w:rFonts w:eastAsia="Calibri"/>
                <w:sz w:val="20"/>
                <w:lang w:val="fr-CA"/>
              </w:rPr>
              <w:t>Référence neutre : 2011 QCCA 1038</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Rejet de l’appel.</w:t>
            </w:r>
          </w:p>
        </w:tc>
      </w:tr>
      <w:tr w:rsidR="00014962" w:rsidRPr="00084F82"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30 août 2011</w:t>
            </w:r>
          </w:p>
          <w:p w:rsidR="00014962" w:rsidRPr="00AD62C2" w:rsidRDefault="00014962" w:rsidP="00230090">
            <w:pPr>
              <w:jc w:val="both"/>
              <w:rPr>
                <w:rFonts w:eastAsia="Calibri"/>
                <w:sz w:val="20"/>
                <w:lang w:val="fr-FR"/>
              </w:rPr>
            </w:pPr>
            <w:r w:rsidRPr="00AD62C2">
              <w:rPr>
                <w:rFonts w:eastAsia="Calibri"/>
                <w:sz w:val="20"/>
                <w:lang w:val="fr-CA"/>
              </w:rPr>
              <w:t>Cour suprême du Canada</w:t>
            </w: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Dépôt de la demande d'autorisation d'appel.</w:t>
            </w:r>
          </w:p>
          <w:p w:rsidR="00014962" w:rsidRPr="00AD62C2" w:rsidRDefault="00014962" w:rsidP="00230090">
            <w:pPr>
              <w:jc w:val="both"/>
              <w:rPr>
                <w:rFonts w:eastAsia="Calibri"/>
                <w:sz w:val="20"/>
                <w:lang w:val="fr-CA"/>
              </w:rPr>
            </w:pPr>
          </w:p>
        </w:tc>
      </w:tr>
    </w:tbl>
    <w:p w:rsidR="002D5150" w:rsidRPr="00014962" w:rsidRDefault="002D5150" w:rsidP="002D5150">
      <w:pPr>
        <w:rPr>
          <w:sz w:val="20"/>
          <w:szCs w:val="20"/>
          <w:lang w:val="fr-CA"/>
        </w:rPr>
      </w:pPr>
    </w:p>
    <w:p w:rsidR="002D5150" w:rsidRDefault="00380003" w:rsidP="002D5150">
      <w:pPr>
        <w:rPr>
          <w:sz w:val="20"/>
          <w:szCs w:val="20"/>
        </w:rPr>
      </w:pPr>
      <w:r w:rsidRPr="00380003">
        <w:rPr>
          <w:sz w:val="20"/>
          <w:szCs w:val="20"/>
          <w:lang w:val="fr-CA"/>
        </w:rPr>
        <w:pict>
          <v:rect id="_x0000_i1058"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34441</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 xml:space="preserve">L.B. and E.B. (for X) v. G.N. and </w:t>
            </w:r>
            <w:proofErr w:type="spellStart"/>
            <w:r w:rsidRPr="00713D5D">
              <w:rPr>
                <w:rStyle w:val="SCCLsocChar"/>
                <w:sz w:val="20"/>
                <w:szCs w:val="20"/>
                <w:lang w:val="en-CA"/>
              </w:rPr>
              <w:t>Directeur</w:t>
            </w:r>
            <w:proofErr w:type="spellEnd"/>
            <w:r w:rsidRPr="00713D5D">
              <w:rPr>
                <w:rStyle w:val="SCCLsocChar"/>
                <w:sz w:val="20"/>
                <w:szCs w:val="20"/>
                <w:lang w:val="en-CA"/>
              </w:rPr>
              <w:t xml:space="preserve"> de </w:t>
            </w:r>
            <w:proofErr w:type="spellStart"/>
            <w:r w:rsidRPr="00713D5D">
              <w:rPr>
                <w:rStyle w:val="SCCLsocChar"/>
                <w:sz w:val="20"/>
                <w:szCs w:val="20"/>
                <w:lang w:val="en-CA"/>
              </w:rPr>
              <w:t>l’État</w:t>
            </w:r>
            <w:proofErr w:type="spellEnd"/>
            <w:r w:rsidRPr="00713D5D">
              <w:rPr>
                <w:rStyle w:val="SCCLsocChar"/>
                <w:sz w:val="20"/>
                <w:szCs w:val="20"/>
                <w:lang w:val="en-CA"/>
              </w:rPr>
              <w:t xml:space="preserve"> civil</w:t>
            </w:r>
            <w:r w:rsidRPr="002D1131">
              <w:rPr>
                <w:sz w:val="20"/>
                <w:szCs w:val="20"/>
              </w:rPr>
              <w:t xml:space="preserve"> (Que.) (Civil)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proofErr w:type="spellStart"/>
            <w:r w:rsidRPr="00713D5D">
              <w:rPr>
                <w:rStyle w:val="SCCCoramChar"/>
                <w:sz w:val="20"/>
                <w:szCs w:val="20"/>
                <w:lang w:val="en-CA"/>
              </w:rPr>
              <w:t>LeBel</w:t>
            </w:r>
            <w:proofErr w:type="spellEnd"/>
            <w:r w:rsidRPr="00713D5D">
              <w:rPr>
                <w:rStyle w:val="SCCCoramChar"/>
                <w:sz w:val="20"/>
                <w:szCs w:val="20"/>
                <w:lang w:val="en-CA"/>
              </w:rPr>
              <w:t xml:space="preserve">, </w:t>
            </w:r>
            <w:proofErr w:type="spellStart"/>
            <w:r w:rsidRPr="00713D5D">
              <w:rPr>
                <w:rStyle w:val="SCCCoramChar"/>
                <w:sz w:val="20"/>
                <w:szCs w:val="20"/>
                <w:lang w:val="en-CA"/>
              </w:rPr>
              <w:t>Abella</w:t>
            </w:r>
            <w:proofErr w:type="spellEnd"/>
            <w:r w:rsidRPr="00713D5D">
              <w:rPr>
                <w:rStyle w:val="SCCCoramChar"/>
                <w:sz w:val="20"/>
                <w:szCs w:val="20"/>
                <w:lang w:val="en-CA"/>
              </w:rPr>
              <w:t xml:space="preserve"> and Cromwell JJ.</w:t>
            </w:r>
          </w:p>
          <w:p w:rsidR="00713D5D" w:rsidRPr="002D1131" w:rsidRDefault="00713D5D" w:rsidP="00C04D58">
            <w:pPr>
              <w:rPr>
                <w:sz w:val="20"/>
                <w:szCs w:val="20"/>
                <w:u w:val="single"/>
              </w:rPr>
            </w:pPr>
          </w:p>
        </w:tc>
      </w:tr>
      <w:tr w:rsidR="00713D5D" w:rsidRPr="00084F82" w:rsidTr="00C04D58">
        <w:trPr>
          <w:cantSplit/>
        </w:trPr>
        <w:tc>
          <w:tcPr>
            <w:tcW w:w="9576" w:type="dxa"/>
            <w:gridSpan w:val="2"/>
          </w:tcPr>
          <w:p w:rsidR="00713D5D" w:rsidRPr="002D1131" w:rsidRDefault="00713D5D" w:rsidP="00C04D58">
            <w:pPr>
              <w:pStyle w:val="SCCShortJudgment"/>
              <w:rPr>
                <w:szCs w:val="20"/>
              </w:rPr>
            </w:pPr>
            <w:r w:rsidRPr="002D1131">
              <w:rPr>
                <w:szCs w:val="20"/>
              </w:rPr>
              <w:t>The application for leave to appeal from the judgment of the Court of Appeal of Quebec (Montréal), Number 500-09-020457-107, 2011 QCCA 1180, dated June 22, 2011, is dismissed without costs.</w:t>
            </w:r>
          </w:p>
          <w:p w:rsidR="00713D5D" w:rsidRPr="002D1131" w:rsidRDefault="00713D5D" w:rsidP="00C04D58">
            <w:pPr>
              <w:pStyle w:val="SCCShortJudgment"/>
              <w:ind w:firstLine="0"/>
              <w:rPr>
                <w:szCs w:val="20"/>
              </w:rPr>
            </w:pPr>
          </w:p>
          <w:p w:rsidR="00713D5D" w:rsidRPr="002D1131" w:rsidRDefault="00713D5D" w:rsidP="00901A9B">
            <w:pPr>
              <w:pStyle w:val="SCCShortJudgment"/>
              <w:rPr>
                <w:szCs w:val="20"/>
                <w:lang w:val="fr-CA"/>
              </w:rPr>
            </w:pPr>
            <w:r w:rsidRPr="002D1131">
              <w:rPr>
                <w:szCs w:val="20"/>
                <w:lang w:val="fr-CA"/>
              </w:rPr>
              <w:t>La demande d’autorisation d’appel de l’arrêt de la Cour d’appel du Québec (Montréal), numéro 500-09-020457-107, 2011 QCCA 1180, daté du 22 juin 2011, est rejetée sans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mallCaps/>
                <w:sz w:val="20"/>
              </w:rPr>
            </w:pPr>
            <w:r w:rsidRPr="00AD62C2">
              <w:rPr>
                <w:rFonts w:eastAsia="Calibri"/>
                <w:smallCaps/>
                <w:sz w:val="20"/>
              </w:rPr>
              <w:t>(Publication Ban in Case) (Publication Ban  on Applicants and Respondent)</w:t>
            </w:r>
          </w:p>
          <w:p w:rsidR="00014962" w:rsidRPr="00AD62C2" w:rsidRDefault="00014962" w:rsidP="00230090">
            <w:pPr>
              <w:jc w:val="both"/>
              <w:rPr>
                <w:rFonts w:eastAsia="Calibri"/>
                <w:sz w:val="20"/>
              </w:rPr>
            </w:pPr>
          </w:p>
          <w:p w:rsidR="00014962" w:rsidRPr="00AD62C2" w:rsidRDefault="00014962" w:rsidP="00230090">
            <w:pPr>
              <w:jc w:val="both"/>
              <w:rPr>
                <w:rFonts w:eastAsia="Calibri"/>
                <w:sz w:val="20"/>
              </w:rPr>
            </w:pPr>
            <w:r w:rsidRPr="00AD62C2">
              <w:rPr>
                <w:rFonts w:eastAsia="Calibri"/>
                <w:sz w:val="20"/>
              </w:rPr>
              <w:t xml:space="preserve">Status of persons — Civil status — </w:t>
            </w:r>
            <w:proofErr w:type="spellStart"/>
            <w:r w:rsidRPr="00AD62C2">
              <w:rPr>
                <w:rFonts w:eastAsia="Calibri"/>
                <w:sz w:val="20"/>
              </w:rPr>
              <w:t>Filiation</w:t>
            </w:r>
            <w:proofErr w:type="spellEnd"/>
            <w:r w:rsidRPr="00AD62C2">
              <w:rPr>
                <w:rFonts w:eastAsia="Calibri"/>
                <w:sz w:val="20"/>
              </w:rPr>
              <w:t xml:space="preserve"> — Mother’s parental project including participation of male friend — Paternity not declared by mother but claimed by father — Child cared for by maternal grandparents following mother’s death — Whether, in mother’s absence, it could be concluded from emotional and sexual ties between mother and progenitor that situation was one of paternity more than assisted procreation — Whether Court of Appeal erred in not considering interests of child in change of status — Whether Court of Appeal erred in not finding possession of civil status consistent with register of births — </w:t>
            </w:r>
            <w:r w:rsidRPr="00AD62C2">
              <w:rPr>
                <w:rFonts w:eastAsia="Calibri"/>
                <w:i/>
                <w:sz w:val="20"/>
              </w:rPr>
              <w:t>Civil Code of Québec</w:t>
            </w:r>
            <w:r w:rsidRPr="00AD62C2">
              <w:rPr>
                <w:rFonts w:eastAsia="Calibri"/>
                <w:sz w:val="20"/>
              </w:rPr>
              <w:t>, S.Q. 1991, c. 64, arts. 33, 530, 538.</w:t>
            </w:r>
          </w:p>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In 2001, the respondent and N, the woman who was to become the child’s mother, began a friendship in which they regularly had sex but did not live together.  At the age of 36, N feared that she would not be able to have children if she waited any longer.  After trying to take steps for the purpose of medically assisted procreation, N asked the respondent to participate in her project.  The respondent agreed but did not think he would be able to contribute financially.  The child was born in 2003 and the respondent had occasional contact with her at the mother’s home.  The mother died of cancer in 2006.  The respondent then learned that the child’s maternal grandparents were looking after her.  When he tried to see the child again, he learned that his name was not on the act of birth and he instituted an action to have his paternity acknowledged.</w:t>
            </w:r>
          </w:p>
          <w:p w:rsidR="00014962" w:rsidRPr="00AD62C2" w:rsidRDefault="00014962" w:rsidP="00230090">
            <w:pPr>
              <w:jc w:val="both"/>
              <w:rPr>
                <w:rFonts w:eastAsia="Calibri"/>
                <w:sz w:val="20"/>
              </w:rPr>
            </w:pPr>
          </w:p>
        </w:tc>
      </w:tr>
      <w:tr w:rsidR="00014962" w:rsidRPr="00AD62C2"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lastRenderedPageBreak/>
              <w:t>January 29, 2010</w:t>
            </w:r>
          </w:p>
          <w:p w:rsidR="00014962" w:rsidRPr="00AD62C2" w:rsidRDefault="00014962" w:rsidP="00230090">
            <w:pPr>
              <w:jc w:val="both"/>
              <w:rPr>
                <w:rFonts w:eastAsia="Calibri"/>
                <w:sz w:val="20"/>
              </w:rPr>
            </w:pPr>
            <w:r w:rsidRPr="00AD62C2">
              <w:rPr>
                <w:rFonts w:eastAsia="Calibri"/>
                <w:sz w:val="20"/>
              </w:rPr>
              <w:t>Quebec Superior Court</w:t>
            </w:r>
          </w:p>
          <w:p w:rsidR="00014962" w:rsidRPr="00AD62C2" w:rsidRDefault="00014962" w:rsidP="00230090">
            <w:pPr>
              <w:jc w:val="both"/>
              <w:rPr>
                <w:rFonts w:eastAsia="Calibri"/>
                <w:sz w:val="20"/>
              </w:rPr>
            </w:pPr>
            <w:r w:rsidRPr="00AD62C2">
              <w:rPr>
                <w:rFonts w:eastAsia="Calibri"/>
                <w:sz w:val="20"/>
              </w:rPr>
              <w:t>(</w:t>
            </w:r>
            <w:proofErr w:type="spellStart"/>
            <w:r w:rsidRPr="00AD62C2">
              <w:rPr>
                <w:rFonts w:eastAsia="Calibri"/>
                <w:sz w:val="20"/>
              </w:rPr>
              <w:t>Jasmin</w:t>
            </w:r>
            <w:proofErr w:type="spellEnd"/>
            <w:r w:rsidRPr="00AD62C2">
              <w:rPr>
                <w:rFonts w:eastAsia="Calibri"/>
                <w:sz w:val="20"/>
              </w:rPr>
              <w:t xml:space="preserve"> J.)</w:t>
            </w:r>
          </w:p>
          <w:p w:rsidR="00014962" w:rsidRPr="00AD62C2" w:rsidRDefault="00014962" w:rsidP="00230090">
            <w:pPr>
              <w:jc w:val="both"/>
              <w:rPr>
                <w:rFonts w:eastAsia="Calibri"/>
                <w:sz w:val="20"/>
              </w:rPr>
            </w:pPr>
            <w:r w:rsidRPr="00AD62C2">
              <w:rPr>
                <w:rFonts w:eastAsia="Calibri"/>
                <w:sz w:val="20"/>
              </w:rPr>
              <w:t>Neutral citation: 2010 QCCS 348</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Respondent’s paternity declared; order made requiring his name to be entered in register of births</w:t>
            </w:r>
          </w:p>
          <w:p w:rsidR="00014962" w:rsidRPr="00AD62C2" w:rsidRDefault="00014962" w:rsidP="00230090">
            <w:pPr>
              <w:jc w:val="both"/>
              <w:rPr>
                <w:rFonts w:eastAsia="Calibri"/>
                <w:sz w:val="20"/>
              </w:rPr>
            </w:pPr>
          </w:p>
        </w:tc>
      </w:tr>
      <w:tr w:rsidR="00014962" w:rsidRPr="00AD62C2"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t>June 22, 2011</w:t>
            </w:r>
          </w:p>
          <w:p w:rsidR="00014962" w:rsidRPr="00AD62C2" w:rsidRDefault="00014962" w:rsidP="00230090">
            <w:pPr>
              <w:jc w:val="both"/>
              <w:rPr>
                <w:rFonts w:eastAsia="Calibri"/>
                <w:sz w:val="20"/>
              </w:rPr>
            </w:pPr>
            <w:r w:rsidRPr="00AD62C2">
              <w:rPr>
                <w:rFonts w:eastAsia="Calibri"/>
                <w:sz w:val="20"/>
              </w:rPr>
              <w:t>Quebec Court of Appeal (Montréal)</w:t>
            </w:r>
          </w:p>
          <w:p w:rsidR="00014962" w:rsidRPr="00AD62C2" w:rsidRDefault="00014962" w:rsidP="00230090">
            <w:pPr>
              <w:jc w:val="both"/>
              <w:rPr>
                <w:rFonts w:eastAsia="Calibri"/>
                <w:sz w:val="20"/>
              </w:rPr>
            </w:pPr>
            <w:r w:rsidRPr="00AD62C2">
              <w:rPr>
                <w:rFonts w:eastAsia="Calibri"/>
                <w:sz w:val="20"/>
              </w:rPr>
              <w:t>(</w:t>
            </w:r>
            <w:proofErr w:type="spellStart"/>
            <w:r w:rsidRPr="00AD62C2">
              <w:rPr>
                <w:rFonts w:eastAsia="Calibri"/>
                <w:sz w:val="20"/>
              </w:rPr>
              <w:t>Rochon</w:t>
            </w:r>
            <w:proofErr w:type="spellEnd"/>
            <w:r w:rsidRPr="00AD62C2">
              <w:rPr>
                <w:rFonts w:eastAsia="Calibri"/>
                <w:sz w:val="20"/>
              </w:rPr>
              <w:t xml:space="preserve">, Doyon and Duval </w:t>
            </w:r>
            <w:proofErr w:type="spellStart"/>
            <w:r w:rsidRPr="00AD62C2">
              <w:rPr>
                <w:rFonts w:eastAsia="Calibri"/>
                <w:sz w:val="20"/>
              </w:rPr>
              <w:t>Hesler</w:t>
            </w:r>
            <w:proofErr w:type="spellEnd"/>
            <w:r w:rsidRPr="00AD62C2">
              <w:rPr>
                <w:rFonts w:eastAsia="Calibri"/>
                <w:sz w:val="20"/>
              </w:rPr>
              <w:t xml:space="preserve"> JJ.A.)</w:t>
            </w:r>
          </w:p>
          <w:p w:rsidR="00014962" w:rsidRPr="00AD62C2" w:rsidRDefault="00014962" w:rsidP="00230090">
            <w:pPr>
              <w:jc w:val="both"/>
              <w:rPr>
                <w:rFonts w:eastAsia="Calibri"/>
                <w:sz w:val="20"/>
              </w:rPr>
            </w:pPr>
            <w:r w:rsidRPr="00AD62C2">
              <w:rPr>
                <w:rFonts w:eastAsia="Calibri"/>
                <w:sz w:val="20"/>
              </w:rPr>
              <w:t>Neutral citation: 2011 QCCA 1180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tc>
      </w:tr>
      <w:tr w:rsidR="00014962" w:rsidRPr="00AD62C2"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t>September 21, 2011</w:t>
            </w:r>
          </w:p>
          <w:p w:rsidR="00014962" w:rsidRPr="00AD62C2" w:rsidRDefault="00014962" w:rsidP="00230090">
            <w:pPr>
              <w:jc w:val="both"/>
              <w:rPr>
                <w:rFonts w:eastAsia="Calibri"/>
                <w:sz w:val="20"/>
              </w:rPr>
            </w:pPr>
            <w:r w:rsidRPr="00AD62C2">
              <w:rPr>
                <w:rFonts w:eastAsia="Calibri"/>
                <w:sz w:val="20"/>
              </w:rPr>
              <w:t>Supreme Court of Canada</w:t>
            </w: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filed</w:t>
            </w:r>
          </w:p>
          <w:p w:rsidR="00014962" w:rsidRPr="00AD62C2" w:rsidRDefault="00014962" w:rsidP="00230090">
            <w:pPr>
              <w:jc w:val="both"/>
              <w:rPr>
                <w:rFonts w:eastAsia="Calibri"/>
                <w:sz w:val="20"/>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59"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084F82" w:rsidTr="00230090">
        <w:tc>
          <w:tcPr>
            <w:tcW w:w="5000" w:type="pct"/>
            <w:gridSpan w:val="3"/>
          </w:tcPr>
          <w:p w:rsidR="00014962" w:rsidRPr="00AD62C2" w:rsidRDefault="00014962" w:rsidP="00230090">
            <w:pPr>
              <w:jc w:val="both"/>
              <w:rPr>
                <w:rFonts w:eastAsia="Calibri"/>
                <w:smallCaps/>
                <w:sz w:val="20"/>
                <w:lang w:val="fr-CA"/>
              </w:rPr>
            </w:pPr>
            <w:r w:rsidRPr="00AD62C2">
              <w:rPr>
                <w:rFonts w:eastAsia="Calibri"/>
                <w:smallCaps/>
                <w:sz w:val="20"/>
                <w:lang w:val="fr-CA"/>
              </w:rPr>
              <w:t xml:space="preserve">(Ordonnance de </w:t>
            </w:r>
            <w:proofErr w:type="spellStart"/>
            <w:r w:rsidRPr="00AD62C2">
              <w:rPr>
                <w:rFonts w:eastAsia="Calibri"/>
                <w:smallCaps/>
                <w:sz w:val="20"/>
                <w:lang w:val="fr-CA"/>
              </w:rPr>
              <w:t>non</w:t>
            </w:r>
            <w:r w:rsidRPr="00AD62C2">
              <w:rPr>
                <w:rFonts w:eastAsia="Calibri"/>
                <w:smallCaps/>
                <w:sz w:val="20"/>
                <w:lang w:val="fr-CA"/>
              </w:rPr>
              <w:noBreakHyphen/>
              <w:t>publication</w:t>
            </w:r>
            <w:proofErr w:type="spellEnd"/>
            <w:r w:rsidRPr="00AD62C2">
              <w:rPr>
                <w:rFonts w:eastAsia="Calibri"/>
                <w:smallCaps/>
                <w:sz w:val="20"/>
                <w:lang w:val="fr-CA"/>
              </w:rPr>
              <w:t xml:space="preserve"> dans le dossier) (Ordonnance de </w:t>
            </w:r>
            <w:proofErr w:type="spellStart"/>
            <w:r w:rsidRPr="00AD62C2">
              <w:rPr>
                <w:rFonts w:eastAsia="Calibri"/>
                <w:smallCaps/>
                <w:sz w:val="20"/>
                <w:lang w:val="fr-CA"/>
              </w:rPr>
              <w:t>non</w:t>
            </w:r>
            <w:r w:rsidRPr="00AD62C2">
              <w:rPr>
                <w:rFonts w:eastAsia="Calibri"/>
                <w:smallCaps/>
                <w:sz w:val="20"/>
                <w:lang w:val="fr-CA"/>
              </w:rPr>
              <w:noBreakHyphen/>
              <w:t>publication</w:t>
            </w:r>
            <w:proofErr w:type="spellEnd"/>
            <w:r w:rsidRPr="00AD62C2">
              <w:rPr>
                <w:rFonts w:eastAsia="Calibri"/>
                <w:smallCaps/>
                <w:sz w:val="20"/>
                <w:lang w:val="fr-CA"/>
              </w:rPr>
              <w:t xml:space="preserve"> visant les demandeurs et l’intimé)</w:t>
            </w:r>
          </w:p>
          <w:p w:rsidR="00014962" w:rsidRPr="00AD62C2" w:rsidRDefault="00014962" w:rsidP="00230090">
            <w:pPr>
              <w:jc w:val="both"/>
              <w:rPr>
                <w:rFonts w:eastAsia="Calibri"/>
                <w:sz w:val="20"/>
                <w:lang w:val="fr-CA"/>
              </w:rPr>
            </w:pPr>
          </w:p>
          <w:p w:rsidR="00014962" w:rsidRPr="00AD62C2" w:rsidRDefault="00014962" w:rsidP="00230090">
            <w:pPr>
              <w:jc w:val="both"/>
              <w:rPr>
                <w:rFonts w:eastAsia="Calibri"/>
                <w:sz w:val="20"/>
                <w:lang w:val="fr-CA"/>
              </w:rPr>
            </w:pPr>
            <w:r w:rsidRPr="00AD62C2">
              <w:rPr>
                <w:rFonts w:eastAsia="Calibri"/>
                <w:sz w:val="20"/>
                <w:lang w:val="fr-CA"/>
              </w:rPr>
              <w:t xml:space="preserve">Droit des personnes — État civil — Filiation — Projet parental maternel incluant la participation d’un ami — Lien de paternité non déclaré par la mère mais revendiqué par le père — Enfant pris en charge par les </w:t>
            </w:r>
            <w:proofErr w:type="spellStart"/>
            <w:r w:rsidRPr="00AD62C2">
              <w:rPr>
                <w:rFonts w:eastAsia="Calibri"/>
                <w:sz w:val="20"/>
                <w:lang w:val="fr-CA"/>
              </w:rPr>
              <w:t>grands</w:t>
            </w:r>
            <w:r w:rsidRPr="00AD62C2">
              <w:rPr>
                <w:rFonts w:eastAsia="Calibri"/>
                <w:sz w:val="20"/>
                <w:lang w:val="fr-CA"/>
              </w:rPr>
              <w:noBreakHyphen/>
              <w:t>parents</w:t>
            </w:r>
            <w:proofErr w:type="spellEnd"/>
            <w:r w:rsidRPr="00AD62C2">
              <w:rPr>
                <w:rFonts w:eastAsia="Calibri"/>
                <w:sz w:val="20"/>
                <w:lang w:val="fr-CA"/>
              </w:rPr>
              <w:t xml:space="preserve"> maternels après le décès de la mère — Des liens affectifs et sexuels entre la mère et le géniteur </w:t>
            </w:r>
            <w:proofErr w:type="spellStart"/>
            <w:r w:rsidRPr="00AD62C2">
              <w:rPr>
                <w:rFonts w:eastAsia="Calibri"/>
                <w:sz w:val="20"/>
                <w:lang w:val="fr-CA"/>
              </w:rPr>
              <w:t>permettent</w:t>
            </w:r>
            <w:r w:rsidRPr="00AD62C2">
              <w:rPr>
                <w:rFonts w:eastAsia="Calibri"/>
                <w:sz w:val="20"/>
                <w:lang w:val="fr-CA"/>
              </w:rPr>
              <w:noBreakHyphen/>
              <w:t>ils</w:t>
            </w:r>
            <w:proofErr w:type="spellEnd"/>
            <w:r w:rsidRPr="00AD62C2">
              <w:rPr>
                <w:rFonts w:eastAsia="Calibri"/>
                <w:sz w:val="20"/>
                <w:lang w:val="fr-CA"/>
              </w:rPr>
              <w:t xml:space="preserve"> de conclure, en l’absence de </w:t>
            </w:r>
            <w:proofErr w:type="spellStart"/>
            <w:r w:rsidRPr="00AD62C2">
              <w:rPr>
                <w:rFonts w:eastAsia="Calibri"/>
                <w:sz w:val="20"/>
                <w:lang w:val="fr-CA"/>
              </w:rPr>
              <w:t>celle</w:t>
            </w:r>
            <w:r w:rsidRPr="00AD62C2">
              <w:rPr>
                <w:rFonts w:eastAsia="Calibri"/>
                <w:sz w:val="20"/>
                <w:lang w:val="fr-CA"/>
              </w:rPr>
              <w:noBreakHyphen/>
              <w:t>là</w:t>
            </w:r>
            <w:proofErr w:type="spellEnd"/>
            <w:r w:rsidRPr="00AD62C2">
              <w:rPr>
                <w:rFonts w:eastAsia="Calibri"/>
                <w:sz w:val="20"/>
                <w:lang w:val="fr-CA"/>
              </w:rPr>
              <w:t xml:space="preserve">, à la paternité de </w:t>
            </w:r>
            <w:proofErr w:type="spellStart"/>
            <w:r w:rsidRPr="00AD62C2">
              <w:rPr>
                <w:rFonts w:eastAsia="Calibri"/>
                <w:sz w:val="20"/>
                <w:lang w:val="fr-CA"/>
              </w:rPr>
              <w:t>celui</w:t>
            </w:r>
            <w:r w:rsidRPr="00AD62C2">
              <w:rPr>
                <w:rFonts w:eastAsia="Calibri"/>
                <w:sz w:val="20"/>
                <w:lang w:val="fr-CA"/>
              </w:rPr>
              <w:noBreakHyphen/>
              <w:t>ci</w:t>
            </w:r>
            <w:proofErr w:type="spellEnd"/>
            <w:r w:rsidRPr="00AD62C2">
              <w:rPr>
                <w:rFonts w:eastAsia="Calibri"/>
                <w:sz w:val="20"/>
                <w:lang w:val="fr-CA"/>
              </w:rPr>
              <w:t xml:space="preserve"> davantage qu’à une procréation assistée? — La Cour d’appel </w:t>
            </w:r>
            <w:proofErr w:type="spellStart"/>
            <w:r w:rsidRPr="00AD62C2">
              <w:rPr>
                <w:rFonts w:eastAsia="Calibri"/>
                <w:sz w:val="20"/>
                <w:lang w:val="fr-CA"/>
              </w:rPr>
              <w:t>a</w:t>
            </w:r>
            <w:r w:rsidRPr="00AD62C2">
              <w:rPr>
                <w:rFonts w:eastAsia="Calibri"/>
                <w:sz w:val="20"/>
                <w:lang w:val="fr-CA"/>
              </w:rPr>
              <w:noBreakHyphen/>
              <w:t>t</w:t>
            </w:r>
            <w:r w:rsidRPr="00AD62C2">
              <w:rPr>
                <w:rFonts w:eastAsia="Calibri"/>
                <w:sz w:val="20"/>
                <w:lang w:val="fr-CA"/>
              </w:rPr>
              <w:noBreakHyphen/>
              <w:t>elle</w:t>
            </w:r>
            <w:proofErr w:type="spellEnd"/>
            <w:r w:rsidRPr="00AD62C2">
              <w:rPr>
                <w:rFonts w:eastAsia="Calibri"/>
                <w:sz w:val="20"/>
                <w:lang w:val="fr-CA"/>
              </w:rPr>
              <w:t xml:space="preserve"> erré en ne faisant pas l’étude de l’intérêt de l’enfant à voir son statut modifié? — La Cour d’appel </w:t>
            </w:r>
            <w:proofErr w:type="spellStart"/>
            <w:r w:rsidRPr="00AD62C2">
              <w:rPr>
                <w:rFonts w:eastAsia="Calibri"/>
                <w:sz w:val="20"/>
                <w:lang w:val="fr-CA"/>
              </w:rPr>
              <w:t>a</w:t>
            </w:r>
            <w:r w:rsidRPr="00AD62C2">
              <w:rPr>
                <w:rFonts w:eastAsia="Calibri"/>
                <w:sz w:val="20"/>
                <w:lang w:val="fr-CA"/>
              </w:rPr>
              <w:noBreakHyphen/>
              <w:t>t</w:t>
            </w:r>
            <w:r w:rsidRPr="00AD62C2">
              <w:rPr>
                <w:rFonts w:eastAsia="Calibri"/>
                <w:sz w:val="20"/>
                <w:lang w:val="fr-CA"/>
              </w:rPr>
              <w:noBreakHyphen/>
              <w:t>elle</w:t>
            </w:r>
            <w:proofErr w:type="spellEnd"/>
            <w:r w:rsidRPr="00AD62C2">
              <w:rPr>
                <w:rFonts w:eastAsia="Calibri"/>
                <w:sz w:val="20"/>
                <w:lang w:val="fr-CA"/>
              </w:rPr>
              <w:t xml:space="preserve"> erré en ne constatant pas la possession d’état civil conforme au registre des naissances? — </w:t>
            </w:r>
            <w:r w:rsidRPr="00AD62C2">
              <w:rPr>
                <w:rFonts w:eastAsia="Calibri"/>
                <w:i/>
                <w:sz w:val="20"/>
                <w:lang w:val="fr-CA"/>
              </w:rPr>
              <w:t>Code civil du Québec</w:t>
            </w:r>
            <w:r w:rsidRPr="00AD62C2">
              <w:rPr>
                <w:rFonts w:eastAsia="Calibri"/>
                <w:sz w:val="20"/>
                <w:lang w:val="fr-CA"/>
              </w:rPr>
              <w:t>, L.Q. 1991, ch. 64, art. 33, 530, 538.</w:t>
            </w:r>
          </w:p>
          <w:p w:rsidR="00014962" w:rsidRPr="00AD62C2" w:rsidRDefault="00014962" w:rsidP="00230090">
            <w:pPr>
              <w:jc w:val="both"/>
              <w:rPr>
                <w:rFonts w:eastAsia="Calibri"/>
                <w:sz w:val="20"/>
                <w:lang w:val="fr-CA"/>
              </w:rPr>
            </w:pPr>
          </w:p>
        </w:tc>
      </w:tr>
      <w:tr w:rsidR="00014962" w:rsidRPr="00084F82"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 xml:space="preserve">En 2001, l’intimé et N, celle qui allait devenir la mère de l’enfant, ont amorcé une relation amicale comportant des relations sexuelles régulières, mais sans cohabitation.  Arrivée à l’âge de 36 ans, N craint de ne plus pouvoir avoir d’enfant si elle attend davantage.  Après avoir tenté une démarche en vue d’une procréation médicalement assistée, elle demande à l’intimé de participer à son projet. Il accepte, estimant toutefois ne pas être en mesure de contribuer financièrement. L’enfant naît en 2003 et l’intimé </w:t>
            </w:r>
            <w:proofErr w:type="gramStart"/>
            <w:r w:rsidRPr="00AD62C2">
              <w:rPr>
                <w:rFonts w:eastAsia="Calibri"/>
                <w:sz w:val="20"/>
                <w:lang w:val="fr-CA"/>
              </w:rPr>
              <w:t>a</w:t>
            </w:r>
            <w:proofErr w:type="gramEnd"/>
            <w:r w:rsidRPr="00AD62C2">
              <w:rPr>
                <w:rFonts w:eastAsia="Calibri"/>
                <w:sz w:val="20"/>
                <w:lang w:val="fr-CA"/>
              </w:rPr>
              <w:t xml:space="preserve"> des contacts occasionnels avec elle chez la mère. </w:t>
            </w:r>
            <w:proofErr w:type="spellStart"/>
            <w:r w:rsidRPr="00AD62C2">
              <w:rPr>
                <w:rFonts w:eastAsia="Calibri"/>
                <w:sz w:val="20"/>
                <w:lang w:val="fr-CA"/>
              </w:rPr>
              <w:t>Celle</w:t>
            </w:r>
            <w:r w:rsidRPr="00AD62C2">
              <w:rPr>
                <w:rFonts w:eastAsia="Calibri"/>
                <w:sz w:val="20"/>
                <w:lang w:val="fr-CA"/>
              </w:rPr>
              <w:noBreakHyphen/>
              <w:t>ci</w:t>
            </w:r>
            <w:proofErr w:type="spellEnd"/>
            <w:r w:rsidRPr="00AD62C2">
              <w:rPr>
                <w:rFonts w:eastAsia="Calibri"/>
                <w:sz w:val="20"/>
                <w:lang w:val="fr-CA"/>
              </w:rPr>
              <w:t xml:space="preserve"> décède d’un cancer en 2006.  L’intimé apprend alors que les </w:t>
            </w:r>
            <w:proofErr w:type="spellStart"/>
            <w:r w:rsidRPr="00AD62C2">
              <w:rPr>
                <w:rFonts w:eastAsia="Calibri"/>
                <w:sz w:val="20"/>
                <w:lang w:val="fr-CA"/>
              </w:rPr>
              <w:t>grands</w:t>
            </w:r>
            <w:r w:rsidRPr="00AD62C2">
              <w:rPr>
                <w:rFonts w:eastAsia="Calibri"/>
                <w:sz w:val="20"/>
                <w:lang w:val="fr-CA"/>
              </w:rPr>
              <w:noBreakHyphen/>
              <w:t>parents</w:t>
            </w:r>
            <w:proofErr w:type="spellEnd"/>
            <w:r w:rsidRPr="00AD62C2">
              <w:rPr>
                <w:rFonts w:eastAsia="Calibri"/>
                <w:sz w:val="20"/>
                <w:lang w:val="fr-CA"/>
              </w:rPr>
              <w:t xml:space="preserve"> maternels gardent l’enfant.  Cherchant à revoir l’enfant, il apprend que son propre nom n’apparaît pas à l’acte de naissance et entreprend une action en reconnaissance de paternité.</w:t>
            </w:r>
          </w:p>
          <w:p w:rsidR="00014962" w:rsidRPr="00AD62C2" w:rsidRDefault="00014962" w:rsidP="00230090">
            <w:pPr>
              <w:jc w:val="both"/>
              <w:rPr>
                <w:rFonts w:eastAsia="Calibri"/>
                <w:sz w:val="20"/>
                <w:lang w:val="fr-CA"/>
              </w:rPr>
            </w:pPr>
          </w:p>
        </w:tc>
      </w:tr>
      <w:tr w:rsidR="00014962" w:rsidRPr="00084F8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29 janvier 2010</w:t>
            </w:r>
          </w:p>
          <w:p w:rsidR="00014962" w:rsidRPr="00AD62C2" w:rsidRDefault="00014962" w:rsidP="00230090">
            <w:pPr>
              <w:jc w:val="both"/>
              <w:rPr>
                <w:rFonts w:eastAsia="Calibri"/>
                <w:sz w:val="20"/>
                <w:lang w:val="fr-CA"/>
              </w:rPr>
            </w:pPr>
            <w:r w:rsidRPr="00AD62C2">
              <w:rPr>
                <w:rFonts w:eastAsia="Calibri"/>
                <w:sz w:val="20"/>
                <w:lang w:val="fr-CA"/>
              </w:rPr>
              <w:t>Cour supérieure du Québec</w:t>
            </w:r>
          </w:p>
          <w:p w:rsidR="00014962" w:rsidRPr="00AD62C2" w:rsidRDefault="00014962" w:rsidP="00230090">
            <w:pPr>
              <w:jc w:val="both"/>
              <w:rPr>
                <w:rFonts w:eastAsia="Calibri"/>
                <w:sz w:val="20"/>
                <w:lang w:val="fr-CA"/>
              </w:rPr>
            </w:pPr>
            <w:r w:rsidRPr="00AD62C2">
              <w:rPr>
                <w:rFonts w:eastAsia="Calibri"/>
                <w:sz w:val="20"/>
                <w:lang w:val="fr-CA"/>
              </w:rPr>
              <w:t>(Le juge Jasmin)</w:t>
            </w:r>
          </w:p>
          <w:p w:rsidR="00014962" w:rsidRPr="00AD62C2" w:rsidRDefault="00014962" w:rsidP="00230090">
            <w:pPr>
              <w:jc w:val="both"/>
              <w:rPr>
                <w:rFonts w:eastAsia="Calibri"/>
                <w:sz w:val="20"/>
                <w:lang w:val="fr-CA"/>
              </w:rPr>
            </w:pPr>
            <w:r w:rsidRPr="00AD62C2">
              <w:rPr>
                <w:rFonts w:eastAsia="Calibri"/>
                <w:sz w:val="20"/>
                <w:lang w:val="fr-CA"/>
              </w:rPr>
              <w:t>Référence neutre : 2010 QCCS 348</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Paternité de l’intimé déclarée; ordonnance prononcée à l’effet d’inscrire son nom au registre des naissances.</w:t>
            </w:r>
          </w:p>
          <w:p w:rsidR="00014962" w:rsidRPr="00AD62C2" w:rsidRDefault="00014962" w:rsidP="00230090">
            <w:pPr>
              <w:jc w:val="both"/>
              <w:rPr>
                <w:rFonts w:eastAsia="Calibri"/>
                <w:sz w:val="20"/>
                <w:lang w:val="fr-CA"/>
              </w:rPr>
            </w:pP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22 juin 2011</w:t>
            </w:r>
          </w:p>
          <w:p w:rsidR="00014962" w:rsidRPr="00AD62C2" w:rsidRDefault="00014962" w:rsidP="00230090">
            <w:pPr>
              <w:jc w:val="both"/>
              <w:rPr>
                <w:rFonts w:eastAsia="Calibri"/>
                <w:sz w:val="20"/>
                <w:lang w:val="fr-CA"/>
              </w:rPr>
            </w:pPr>
            <w:r w:rsidRPr="00AD62C2">
              <w:rPr>
                <w:rFonts w:eastAsia="Calibri"/>
                <w:sz w:val="20"/>
                <w:lang w:val="fr-CA"/>
              </w:rPr>
              <w:t>Cour d’appel du Québec (Montréal)</w:t>
            </w:r>
          </w:p>
          <w:p w:rsidR="00014962" w:rsidRPr="00AD62C2" w:rsidRDefault="00014962" w:rsidP="00230090">
            <w:pPr>
              <w:jc w:val="both"/>
              <w:rPr>
                <w:rFonts w:eastAsia="Calibri"/>
                <w:sz w:val="20"/>
                <w:lang w:val="fr-CA"/>
              </w:rPr>
            </w:pPr>
            <w:r w:rsidRPr="00AD62C2">
              <w:rPr>
                <w:rFonts w:eastAsia="Calibri"/>
                <w:sz w:val="20"/>
                <w:lang w:val="fr-CA"/>
              </w:rPr>
              <w:t xml:space="preserve">(Les juges </w:t>
            </w:r>
            <w:proofErr w:type="spellStart"/>
            <w:r w:rsidRPr="00AD62C2">
              <w:rPr>
                <w:rFonts w:eastAsia="Calibri"/>
                <w:sz w:val="20"/>
                <w:lang w:val="fr-CA"/>
              </w:rPr>
              <w:t>Rochon</w:t>
            </w:r>
            <w:proofErr w:type="spellEnd"/>
            <w:r w:rsidRPr="00AD62C2">
              <w:rPr>
                <w:rFonts w:eastAsia="Calibri"/>
                <w:sz w:val="20"/>
                <w:lang w:val="fr-CA"/>
              </w:rPr>
              <w:t xml:space="preserve">, Doyon et Duval </w:t>
            </w:r>
            <w:proofErr w:type="spellStart"/>
            <w:r w:rsidRPr="00AD62C2">
              <w:rPr>
                <w:rFonts w:eastAsia="Calibri"/>
                <w:sz w:val="20"/>
                <w:lang w:val="fr-CA"/>
              </w:rPr>
              <w:t>Hesler</w:t>
            </w:r>
            <w:proofErr w:type="spellEnd"/>
            <w:r w:rsidRPr="00AD62C2">
              <w:rPr>
                <w:rFonts w:eastAsia="Calibri"/>
                <w:sz w:val="20"/>
                <w:lang w:val="fr-CA"/>
              </w:rPr>
              <w:t>)</w:t>
            </w:r>
          </w:p>
          <w:p w:rsidR="00014962" w:rsidRPr="00AD62C2" w:rsidRDefault="00014962" w:rsidP="00230090">
            <w:pPr>
              <w:jc w:val="both"/>
              <w:rPr>
                <w:rFonts w:eastAsia="Calibri"/>
                <w:sz w:val="20"/>
                <w:lang w:val="fr-CA"/>
              </w:rPr>
            </w:pPr>
            <w:r w:rsidRPr="00AD62C2">
              <w:rPr>
                <w:rFonts w:eastAsia="Calibri"/>
                <w:sz w:val="20"/>
                <w:lang w:val="fr-CA"/>
              </w:rPr>
              <w:t>Référence neutre : 2011 QCCA 1180</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Appel rejeté.</w:t>
            </w: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Le 21 septembre 2011</w:t>
            </w:r>
          </w:p>
          <w:p w:rsidR="00014962" w:rsidRPr="00AD62C2" w:rsidRDefault="00014962" w:rsidP="00230090">
            <w:pPr>
              <w:jc w:val="both"/>
              <w:rPr>
                <w:rFonts w:eastAsia="Calibri"/>
                <w:sz w:val="20"/>
                <w:lang w:val="fr-FR"/>
              </w:rPr>
            </w:pPr>
            <w:r w:rsidRPr="00AD62C2">
              <w:rPr>
                <w:rFonts w:eastAsia="Calibri"/>
                <w:sz w:val="20"/>
                <w:lang w:val="fr-CA"/>
              </w:rPr>
              <w:t>Cour suprême du Canada</w:t>
            </w: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 d'autorisation d'appel déposée.</w:t>
            </w:r>
          </w:p>
          <w:p w:rsidR="00014962" w:rsidRPr="00AD62C2" w:rsidRDefault="00014962" w:rsidP="00230090">
            <w:pPr>
              <w:jc w:val="both"/>
              <w:rPr>
                <w:rFonts w:eastAsia="Calibri"/>
                <w:sz w:val="20"/>
                <w:lang w:val="fr-CA"/>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60"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34443</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Estate of the Late Donald Mills v. Her Majesty the Queen</w:t>
            </w:r>
            <w:r w:rsidRPr="002D1131">
              <w:rPr>
                <w:sz w:val="20"/>
                <w:szCs w:val="20"/>
              </w:rPr>
              <w:t xml:space="preserve"> (F.C.) (Civil)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proofErr w:type="spellStart"/>
            <w:r w:rsidRPr="00713D5D">
              <w:rPr>
                <w:rStyle w:val="SCCCoramChar"/>
                <w:sz w:val="20"/>
                <w:szCs w:val="20"/>
                <w:lang w:val="en-CA"/>
              </w:rPr>
              <w:t>LeBel</w:t>
            </w:r>
            <w:proofErr w:type="spellEnd"/>
            <w:r w:rsidRPr="00713D5D">
              <w:rPr>
                <w:rStyle w:val="SCCCoramChar"/>
                <w:sz w:val="20"/>
                <w:szCs w:val="20"/>
                <w:lang w:val="en-CA"/>
              </w:rPr>
              <w:t xml:space="preserve">, </w:t>
            </w:r>
            <w:proofErr w:type="spellStart"/>
            <w:r w:rsidRPr="00713D5D">
              <w:rPr>
                <w:rStyle w:val="SCCCoramChar"/>
                <w:sz w:val="20"/>
                <w:szCs w:val="20"/>
                <w:lang w:val="en-CA"/>
              </w:rPr>
              <w:t>Abella</w:t>
            </w:r>
            <w:proofErr w:type="spellEnd"/>
            <w:r w:rsidRPr="00713D5D">
              <w:rPr>
                <w:rStyle w:val="SCCCoramChar"/>
                <w:sz w:val="20"/>
                <w:szCs w:val="20"/>
                <w:lang w:val="en-CA"/>
              </w:rPr>
              <w:t xml:space="preserve"> and Cromwell JJ.</w:t>
            </w:r>
          </w:p>
          <w:p w:rsidR="00713D5D" w:rsidRPr="002D1131" w:rsidRDefault="00713D5D" w:rsidP="00C04D58">
            <w:pPr>
              <w:rPr>
                <w:sz w:val="20"/>
                <w:szCs w:val="20"/>
                <w:u w:val="single"/>
              </w:rPr>
            </w:pPr>
          </w:p>
        </w:tc>
      </w:tr>
      <w:tr w:rsidR="00713D5D" w:rsidRPr="00084F82" w:rsidTr="00C04D58">
        <w:trPr>
          <w:cantSplit/>
        </w:trPr>
        <w:tc>
          <w:tcPr>
            <w:tcW w:w="9576" w:type="dxa"/>
            <w:gridSpan w:val="2"/>
          </w:tcPr>
          <w:p w:rsidR="00713D5D" w:rsidRPr="002D1131" w:rsidRDefault="00713D5D" w:rsidP="00C04D58">
            <w:pPr>
              <w:pStyle w:val="SCCShortJudgment"/>
              <w:rPr>
                <w:szCs w:val="20"/>
              </w:rPr>
            </w:pPr>
            <w:r w:rsidRPr="002D1131">
              <w:rPr>
                <w:szCs w:val="20"/>
              </w:rPr>
              <w:t>The application for leave to appeal from the judgment of the Federal Court of Appeal, Number A-344-10, 2011 FCA 219, dated June 30, 2011, is dismissed with costs.</w:t>
            </w:r>
          </w:p>
          <w:p w:rsidR="00713D5D" w:rsidRPr="002D1131" w:rsidRDefault="00713D5D" w:rsidP="00C04D58">
            <w:pPr>
              <w:pStyle w:val="SCCShortJudgment"/>
              <w:ind w:firstLine="0"/>
              <w:rPr>
                <w:szCs w:val="20"/>
              </w:rPr>
            </w:pPr>
          </w:p>
          <w:p w:rsidR="00713D5D" w:rsidRPr="002D1131" w:rsidRDefault="00713D5D" w:rsidP="00C04D58">
            <w:pPr>
              <w:pStyle w:val="SCCShortJudgment"/>
              <w:rPr>
                <w:szCs w:val="20"/>
                <w:lang w:val="fr-CA"/>
              </w:rPr>
            </w:pPr>
            <w:r w:rsidRPr="002D1131">
              <w:rPr>
                <w:szCs w:val="20"/>
                <w:lang w:val="fr-CA"/>
              </w:rPr>
              <w:t>La demande d’autorisation d’appel de l’arrêt de la Cour d’appel fédérale, numéro A-344-10, 2011 CAF 219, daté du 30 juin 2011, est rejetée avec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Taxation — Income tax — Deductions — Bad debts — </w:t>
            </w:r>
            <w:proofErr w:type="spellStart"/>
            <w:r w:rsidRPr="00AD62C2">
              <w:rPr>
                <w:rFonts w:eastAsia="Calibri"/>
                <w:sz w:val="20"/>
              </w:rPr>
              <w:t>Non</w:t>
            </w:r>
            <w:r w:rsidRPr="00AD62C2">
              <w:rPr>
                <w:rFonts w:eastAsia="Calibri"/>
                <w:sz w:val="20"/>
              </w:rPr>
              <w:noBreakHyphen/>
              <w:t>arm’s</w:t>
            </w:r>
            <w:proofErr w:type="spellEnd"/>
            <w:r w:rsidRPr="00AD62C2">
              <w:rPr>
                <w:rFonts w:eastAsia="Calibri"/>
                <w:sz w:val="20"/>
              </w:rPr>
              <w:t xml:space="preserve"> length sale of shares in exchange for promissory note — Amount previously included in taxpayer’s income as dividend deemed paid and received — Whether promissory note was a “debt” that was “included in computing the taxpayer’s income” within the meaning of s. 20(1)(</w:t>
            </w:r>
            <w:r w:rsidRPr="00AD62C2">
              <w:rPr>
                <w:rFonts w:eastAsia="Calibri"/>
                <w:i/>
                <w:sz w:val="20"/>
              </w:rPr>
              <w:t>p</w:t>
            </w:r>
            <w:r w:rsidRPr="00AD62C2">
              <w:rPr>
                <w:rFonts w:eastAsia="Calibri"/>
                <w:sz w:val="20"/>
              </w:rPr>
              <w:t>)(</w:t>
            </w:r>
            <w:proofErr w:type="spellStart"/>
            <w:r w:rsidRPr="00AD62C2">
              <w:rPr>
                <w:rFonts w:eastAsia="Calibri"/>
                <w:sz w:val="20"/>
              </w:rPr>
              <w:t>i</w:t>
            </w:r>
            <w:proofErr w:type="spellEnd"/>
            <w:r w:rsidRPr="00AD62C2">
              <w:rPr>
                <w:rFonts w:eastAsia="Calibri"/>
                <w:sz w:val="20"/>
              </w:rPr>
              <w:t xml:space="preserve">) of the </w:t>
            </w:r>
            <w:r w:rsidRPr="00AD62C2">
              <w:rPr>
                <w:rFonts w:eastAsia="Calibri"/>
                <w:i/>
                <w:sz w:val="20"/>
              </w:rPr>
              <w:t>Income Tax Act</w:t>
            </w:r>
            <w:r w:rsidRPr="00AD62C2">
              <w:rPr>
                <w:rFonts w:eastAsia="Calibri"/>
                <w:sz w:val="20"/>
              </w:rPr>
              <w:t xml:space="preserve">, L.R.C. 1985, </w:t>
            </w:r>
            <w:proofErr w:type="spellStart"/>
            <w:r w:rsidRPr="00AD62C2">
              <w:rPr>
                <w:rFonts w:eastAsia="Calibri"/>
                <w:sz w:val="20"/>
              </w:rPr>
              <w:t>ch</w:t>
            </w:r>
            <w:proofErr w:type="spellEnd"/>
            <w:r w:rsidRPr="00AD62C2">
              <w:rPr>
                <w:rFonts w:eastAsia="Calibri"/>
                <w:sz w:val="20"/>
              </w:rPr>
              <w:t xml:space="preserve">. 1 (5th Supp.) — Whether the lower courts were correct in applying </w:t>
            </w:r>
            <w:proofErr w:type="spellStart"/>
            <w:r w:rsidRPr="00AD62C2">
              <w:rPr>
                <w:rFonts w:eastAsia="Calibri"/>
                <w:i/>
                <w:sz w:val="20"/>
              </w:rPr>
              <w:t>Terrador</w:t>
            </w:r>
            <w:proofErr w:type="spellEnd"/>
            <w:r w:rsidRPr="00AD62C2">
              <w:rPr>
                <w:rFonts w:eastAsia="Calibri"/>
                <w:i/>
                <w:sz w:val="20"/>
              </w:rPr>
              <w:t xml:space="preserve"> Investments Ltd. et al v. R.</w:t>
            </w:r>
            <w:r w:rsidRPr="00AD62C2">
              <w:rPr>
                <w:rFonts w:eastAsia="Calibri"/>
                <w:iCs/>
                <w:sz w:val="20"/>
              </w:rPr>
              <w:t>, [1999] 3 C.T.C. 520 (F.C.A.)</w:t>
            </w:r>
            <w:r w:rsidRPr="00AD62C2">
              <w:rPr>
                <w:rFonts w:eastAsia="Calibri"/>
                <w:sz w:val="20"/>
              </w:rPr>
              <w:t>, to this case.</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In May 2000, the late Donald Mills sold </w:t>
            </w:r>
            <w:proofErr w:type="spellStart"/>
            <w:r w:rsidRPr="00AD62C2">
              <w:rPr>
                <w:rFonts w:eastAsia="Calibri"/>
                <w:sz w:val="20"/>
              </w:rPr>
              <w:t>hi</w:t>
            </w:r>
            <w:r w:rsidRPr="00AD62C2">
              <w:rPr>
                <w:rFonts w:eastAsia="Calibri"/>
                <w:sz w:val="20"/>
              </w:rPr>
              <w:noBreakHyphen/>
              <w:t>tech</w:t>
            </w:r>
            <w:proofErr w:type="spellEnd"/>
            <w:r w:rsidRPr="00AD62C2">
              <w:rPr>
                <w:rFonts w:eastAsia="Calibri"/>
                <w:sz w:val="20"/>
              </w:rPr>
              <w:t xml:space="preserve"> shares he held in 3748278 Canada Inc. to 100935 Canada Inc., receiving in exchange a non</w:t>
            </w:r>
            <w:r w:rsidRPr="00AD62C2">
              <w:rPr>
                <w:rFonts w:eastAsia="Calibri"/>
                <w:sz w:val="20"/>
              </w:rPr>
              <w:noBreakHyphen/>
              <w:t>interest bearing promissory note for $11,653,000.  Because the disposition was not at arm’s length, s. 84.1(1)(</w:t>
            </w:r>
            <w:r w:rsidRPr="00AD62C2">
              <w:rPr>
                <w:rFonts w:eastAsia="Calibri"/>
                <w:i/>
                <w:sz w:val="20"/>
              </w:rPr>
              <w:t>b</w:t>
            </w:r>
            <w:r w:rsidRPr="00AD62C2">
              <w:rPr>
                <w:rFonts w:eastAsia="Calibri"/>
                <w:sz w:val="20"/>
              </w:rPr>
              <w:t xml:space="preserve">) of the </w:t>
            </w:r>
            <w:r w:rsidRPr="00AD62C2">
              <w:rPr>
                <w:rFonts w:eastAsia="Calibri"/>
                <w:i/>
                <w:sz w:val="20"/>
              </w:rPr>
              <w:t>Income Tax Act</w:t>
            </w:r>
            <w:r w:rsidRPr="00AD62C2">
              <w:rPr>
                <w:rFonts w:eastAsia="Calibri"/>
                <w:sz w:val="20"/>
              </w:rPr>
              <w:t xml:space="preserve"> deemed 100935 Canada Inc. to have paid and deemed Mr. Mills to have received a dividend of $11,222,515 (the purchase price minus the cost of the shares).  Mr. Mills included the deemed dividend in his income in tax year 2000, in accordance with s. 12(1</w:t>
            </w:r>
            <w:proofErr w:type="gramStart"/>
            <w:r w:rsidRPr="00AD62C2">
              <w:rPr>
                <w:rFonts w:eastAsia="Calibri"/>
                <w:sz w:val="20"/>
              </w:rPr>
              <w:t>)(</w:t>
            </w:r>
            <w:proofErr w:type="gramEnd"/>
            <w:r w:rsidRPr="00AD62C2">
              <w:rPr>
                <w:rFonts w:eastAsia="Calibri"/>
                <w:i/>
                <w:sz w:val="20"/>
              </w:rPr>
              <w:t>j</w:t>
            </w:r>
            <w:r w:rsidRPr="00AD62C2">
              <w:rPr>
                <w:rFonts w:eastAsia="Calibri"/>
                <w:sz w:val="20"/>
              </w:rPr>
              <w:t xml:space="preserve">) of the </w:t>
            </w:r>
            <w:r w:rsidRPr="00AD62C2">
              <w:rPr>
                <w:rFonts w:eastAsia="Calibri"/>
                <w:i/>
                <w:sz w:val="20"/>
              </w:rPr>
              <w:t>Act.</w:t>
            </w:r>
            <w:r w:rsidRPr="00AD62C2">
              <w:rPr>
                <w:rFonts w:eastAsia="Calibri"/>
                <w:sz w:val="20"/>
              </w:rPr>
              <w:t xml:space="preserve"> </w:t>
            </w:r>
          </w:p>
          <w:p w:rsidR="00014962" w:rsidRPr="00AD62C2" w:rsidRDefault="00014962" w:rsidP="00230090">
            <w:pPr>
              <w:jc w:val="both"/>
              <w:rPr>
                <w:rFonts w:eastAsia="Calibri"/>
                <w:sz w:val="20"/>
              </w:rPr>
            </w:pPr>
          </w:p>
          <w:p w:rsidR="00014962" w:rsidRPr="00AD62C2" w:rsidRDefault="00014962" w:rsidP="00230090">
            <w:pPr>
              <w:jc w:val="both"/>
              <w:rPr>
                <w:rFonts w:eastAsia="Calibri"/>
                <w:sz w:val="20"/>
              </w:rPr>
            </w:pPr>
            <w:r w:rsidRPr="00AD62C2">
              <w:rPr>
                <w:rFonts w:eastAsia="Calibri"/>
                <w:sz w:val="20"/>
              </w:rPr>
              <w:t>By 2002, the value of the shares had dramatically deteriorated and Mr. Mills’ company partially defaulted on the promissory note.  Mr. Mills claimed the unpaid portion of the note ($10,588,133) as a “bad debt” under s. 20(1</w:t>
            </w:r>
            <w:proofErr w:type="gramStart"/>
            <w:r w:rsidRPr="00AD62C2">
              <w:rPr>
                <w:rFonts w:eastAsia="Calibri"/>
                <w:sz w:val="20"/>
              </w:rPr>
              <w:t>)(</w:t>
            </w:r>
            <w:proofErr w:type="gramEnd"/>
            <w:r w:rsidRPr="00AD62C2">
              <w:rPr>
                <w:rFonts w:eastAsia="Calibri"/>
                <w:i/>
                <w:sz w:val="20"/>
              </w:rPr>
              <w:t>p</w:t>
            </w:r>
            <w:r w:rsidRPr="00AD62C2">
              <w:rPr>
                <w:rFonts w:eastAsia="Calibri"/>
                <w:sz w:val="20"/>
              </w:rPr>
              <w:t>)(</w:t>
            </w:r>
            <w:proofErr w:type="spellStart"/>
            <w:r w:rsidRPr="00AD62C2">
              <w:rPr>
                <w:rFonts w:eastAsia="Calibri"/>
                <w:sz w:val="20"/>
              </w:rPr>
              <w:t>i</w:t>
            </w:r>
            <w:proofErr w:type="spellEnd"/>
            <w:r w:rsidRPr="00AD62C2">
              <w:rPr>
                <w:rFonts w:eastAsia="Calibri"/>
                <w:sz w:val="20"/>
              </w:rPr>
              <w:t xml:space="preserve">) of the </w:t>
            </w:r>
            <w:r w:rsidRPr="00AD62C2">
              <w:rPr>
                <w:rFonts w:eastAsia="Calibri"/>
                <w:i/>
                <w:sz w:val="20"/>
              </w:rPr>
              <w:t>Act</w:t>
            </w:r>
            <w:r w:rsidRPr="00AD62C2">
              <w:rPr>
                <w:rFonts w:eastAsia="Calibri"/>
                <w:sz w:val="20"/>
              </w:rPr>
              <w:t>.  In order for a debt to be deductible under s. 20(1)(</w:t>
            </w:r>
            <w:r w:rsidRPr="00AD62C2">
              <w:rPr>
                <w:rFonts w:eastAsia="Calibri"/>
                <w:i/>
                <w:sz w:val="20"/>
              </w:rPr>
              <w:t>p</w:t>
            </w:r>
            <w:r w:rsidRPr="00AD62C2">
              <w:rPr>
                <w:rFonts w:eastAsia="Calibri"/>
                <w:sz w:val="20"/>
              </w:rPr>
              <w:t>)(</w:t>
            </w:r>
            <w:proofErr w:type="spellStart"/>
            <w:r w:rsidRPr="00AD62C2">
              <w:rPr>
                <w:rFonts w:eastAsia="Calibri"/>
                <w:sz w:val="20"/>
              </w:rPr>
              <w:t>i</w:t>
            </w:r>
            <w:proofErr w:type="spellEnd"/>
            <w:r w:rsidRPr="00AD62C2">
              <w:rPr>
                <w:rFonts w:eastAsia="Calibri"/>
                <w:sz w:val="20"/>
              </w:rPr>
              <w:t>), the taxpayer must show that (</w:t>
            </w:r>
            <w:proofErr w:type="spellStart"/>
            <w:r w:rsidRPr="00AD62C2">
              <w:rPr>
                <w:rFonts w:eastAsia="Calibri"/>
                <w:sz w:val="20"/>
              </w:rPr>
              <w:t>i</w:t>
            </w:r>
            <w:proofErr w:type="spellEnd"/>
            <w:r w:rsidRPr="00AD62C2">
              <w:rPr>
                <w:rFonts w:eastAsia="Calibri"/>
                <w:sz w:val="20"/>
              </w:rPr>
              <w:t xml:space="preserve">) a debt is owed to him; (ii) the debt has become a bad debt during the year; and (iii) the debt has been included in computing his income for the year or a </w:t>
            </w:r>
            <w:proofErr w:type="spellStart"/>
            <w:r w:rsidRPr="00AD62C2">
              <w:rPr>
                <w:rFonts w:eastAsia="Calibri"/>
                <w:sz w:val="20"/>
              </w:rPr>
              <w:t>preceeding</w:t>
            </w:r>
            <w:proofErr w:type="spellEnd"/>
            <w:r w:rsidRPr="00AD62C2">
              <w:rPr>
                <w:rFonts w:eastAsia="Calibri"/>
                <w:sz w:val="20"/>
              </w:rPr>
              <w:t xml:space="preserve"> year.  The Minister disallowed the deduction on the basis that the loss was capital in nature.  Mr. Mills’ estate appealed, unsuccessfully.</w:t>
            </w:r>
          </w:p>
          <w:p w:rsidR="00014962" w:rsidRPr="00AD62C2" w:rsidRDefault="00014962" w:rsidP="00230090">
            <w:pPr>
              <w:jc w:val="both"/>
              <w:rPr>
                <w:rFonts w:eastAsia="Calibri"/>
                <w:sz w:val="20"/>
              </w:rPr>
            </w:pPr>
          </w:p>
          <w:p w:rsidR="00014962" w:rsidRPr="00AD62C2" w:rsidRDefault="00014962" w:rsidP="00230090">
            <w:pPr>
              <w:jc w:val="both"/>
              <w:rPr>
                <w:rFonts w:eastAsia="Calibri"/>
                <w:iCs/>
                <w:sz w:val="20"/>
              </w:rPr>
            </w:pPr>
            <w:r w:rsidRPr="00AD62C2">
              <w:rPr>
                <w:rFonts w:eastAsia="Calibri"/>
                <w:sz w:val="20"/>
              </w:rPr>
              <w:t xml:space="preserve">The Tax Court of Canada and the Federal Court of Appeal found that the analysis in </w:t>
            </w:r>
            <w:proofErr w:type="spellStart"/>
            <w:r w:rsidRPr="00AD62C2">
              <w:rPr>
                <w:rFonts w:eastAsia="Calibri"/>
                <w:i/>
                <w:sz w:val="20"/>
              </w:rPr>
              <w:t>Terrador</w:t>
            </w:r>
            <w:proofErr w:type="spellEnd"/>
            <w:r w:rsidRPr="00AD62C2">
              <w:rPr>
                <w:rFonts w:eastAsia="Calibri"/>
                <w:i/>
                <w:sz w:val="20"/>
              </w:rPr>
              <w:t xml:space="preserve"> Investments Ltd. </w:t>
            </w:r>
            <w:r w:rsidRPr="00AD62C2">
              <w:rPr>
                <w:rFonts w:eastAsia="Calibri"/>
                <w:iCs/>
                <w:sz w:val="20"/>
              </w:rPr>
              <w:t xml:space="preserve">applied.  The note had been deemed to be a dividend pursuant to </w:t>
            </w:r>
            <w:proofErr w:type="gramStart"/>
            <w:r w:rsidRPr="00AD62C2">
              <w:rPr>
                <w:rFonts w:eastAsia="Calibri"/>
                <w:iCs/>
                <w:sz w:val="20"/>
              </w:rPr>
              <w:t>s.84.1(</w:t>
            </w:r>
            <w:proofErr w:type="gramEnd"/>
            <w:r w:rsidRPr="00AD62C2">
              <w:rPr>
                <w:rFonts w:eastAsia="Calibri"/>
                <w:iCs/>
                <w:sz w:val="20"/>
              </w:rPr>
              <w:t>1)(</w:t>
            </w:r>
            <w:r w:rsidRPr="00AD62C2">
              <w:rPr>
                <w:rFonts w:eastAsia="Calibri"/>
                <w:i/>
                <w:iCs/>
                <w:sz w:val="20"/>
              </w:rPr>
              <w:t>b</w:t>
            </w:r>
            <w:r w:rsidRPr="00AD62C2">
              <w:rPr>
                <w:rFonts w:eastAsia="Calibri"/>
                <w:iCs/>
                <w:sz w:val="20"/>
              </w:rPr>
              <w:t xml:space="preserve">) and therefore could not constitute a “debt”, since, for tax purposes, no amount can be both paid and due simultaneously. </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August 26, 2010</w:t>
            </w:r>
          </w:p>
          <w:p w:rsidR="00014962" w:rsidRPr="00AD62C2" w:rsidRDefault="00014962" w:rsidP="00230090">
            <w:pPr>
              <w:jc w:val="both"/>
              <w:rPr>
                <w:rFonts w:eastAsia="Calibri"/>
                <w:sz w:val="20"/>
              </w:rPr>
            </w:pPr>
            <w:r w:rsidRPr="00AD62C2">
              <w:rPr>
                <w:rFonts w:eastAsia="Calibri"/>
                <w:sz w:val="20"/>
              </w:rPr>
              <w:t>Tax Court of Canada</w:t>
            </w:r>
          </w:p>
          <w:p w:rsidR="00014962" w:rsidRPr="00AD62C2" w:rsidRDefault="00014962" w:rsidP="00230090">
            <w:pPr>
              <w:jc w:val="both"/>
              <w:rPr>
                <w:rFonts w:eastAsia="Calibri"/>
                <w:sz w:val="20"/>
              </w:rPr>
            </w:pPr>
            <w:r w:rsidRPr="00AD62C2">
              <w:rPr>
                <w:rFonts w:eastAsia="Calibri"/>
                <w:sz w:val="20"/>
              </w:rPr>
              <w:t>(Sheridan J.)</w:t>
            </w:r>
          </w:p>
          <w:p w:rsidR="00014962" w:rsidRDefault="00014962" w:rsidP="00230090">
            <w:pPr>
              <w:jc w:val="both"/>
              <w:rPr>
                <w:rFonts w:eastAsia="Calibri"/>
                <w:sz w:val="20"/>
              </w:rPr>
            </w:pPr>
            <w:r w:rsidRPr="00AD62C2">
              <w:rPr>
                <w:rFonts w:eastAsia="Calibri"/>
                <w:sz w:val="20"/>
              </w:rPr>
              <w:t>2010 TCC 443</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from reassessment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June 30, 2011</w:t>
            </w:r>
          </w:p>
          <w:p w:rsidR="00014962" w:rsidRPr="00AD62C2" w:rsidRDefault="00014962" w:rsidP="00230090">
            <w:pPr>
              <w:jc w:val="both"/>
              <w:rPr>
                <w:rFonts w:eastAsia="Calibri"/>
                <w:sz w:val="20"/>
              </w:rPr>
            </w:pPr>
            <w:r w:rsidRPr="00AD62C2">
              <w:rPr>
                <w:rFonts w:eastAsia="Calibri"/>
                <w:sz w:val="20"/>
              </w:rPr>
              <w:t>Federal Court of Appeal</w:t>
            </w:r>
          </w:p>
          <w:p w:rsidR="00014962" w:rsidRPr="00AD62C2" w:rsidRDefault="00014962" w:rsidP="00230090">
            <w:pPr>
              <w:jc w:val="both"/>
              <w:rPr>
                <w:rFonts w:eastAsia="Calibri"/>
                <w:sz w:val="20"/>
              </w:rPr>
            </w:pPr>
            <w:r w:rsidRPr="00AD62C2">
              <w:rPr>
                <w:rFonts w:eastAsia="Calibri"/>
                <w:sz w:val="20"/>
              </w:rPr>
              <w:t>(</w:t>
            </w:r>
            <w:proofErr w:type="spellStart"/>
            <w:r w:rsidRPr="00AD62C2">
              <w:rPr>
                <w:rFonts w:eastAsia="Calibri"/>
                <w:sz w:val="20"/>
              </w:rPr>
              <w:t>Nadon</w:t>
            </w:r>
            <w:proofErr w:type="spellEnd"/>
            <w:r w:rsidRPr="00AD62C2">
              <w:rPr>
                <w:rFonts w:eastAsia="Calibri"/>
                <w:sz w:val="20"/>
              </w:rPr>
              <w:t xml:space="preserve">, Pelletier and </w:t>
            </w:r>
            <w:proofErr w:type="spellStart"/>
            <w:r w:rsidRPr="00AD62C2">
              <w:rPr>
                <w:rFonts w:eastAsia="Calibri"/>
                <w:sz w:val="20"/>
              </w:rPr>
              <w:t>Mainville</w:t>
            </w:r>
            <w:proofErr w:type="spellEnd"/>
            <w:r w:rsidRPr="00AD62C2">
              <w:rPr>
                <w:rFonts w:eastAsia="Calibri"/>
                <w:sz w:val="20"/>
              </w:rPr>
              <w:t xml:space="preserve"> JJ.A.)</w:t>
            </w:r>
          </w:p>
          <w:p w:rsidR="00014962" w:rsidRPr="00AD62C2" w:rsidRDefault="00014962" w:rsidP="00230090">
            <w:pPr>
              <w:jc w:val="both"/>
              <w:rPr>
                <w:rFonts w:eastAsia="Calibri"/>
                <w:sz w:val="20"/>
              </w:rPr>
            </w:pPr>
            <w:r w:rsidRPr="00AD62C2">
              <w:rPr>
                <w:rFonts w:eastAsia="Calibri"/>
                <w:sz w:val="20"/>
              </w:rPr>
              <w:t>2011 FCA 219; A</w:t>
            </w:r>
            <w:r w:rsidRPr="00AD62C2">
              <w:rPr>
                <w:rFonts w:eastAsia="Calibri"/>
                <w:sz w:val="20"/>
              </w:rPr>
              <w:noBreakHyphen/>
              <w:t>344</w:t>
            </w:r>
            <w:r w:rsidRPr="00AD62C2">
              <w:rPr>
                <w:rFonts w:eastAsia="Calibri"/>
                <w:sz w:val="20"/>
              </w:rPr>
              <w:noBreakHyphen/>
              <w:t>10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September 23, 2011</w:t>
            </w:r>
          </w:p>
          <w:p w:rsidR="00014962" w:rsidRPr="00AD62C2" w:rsidRDefault="00014962" w:rsidP="00230090">
            <w:pPr>
              <w:jc w:val="both"/>
              <w:rPr>
                <w:rFonts w:eastAsia="Calibri"/>
                <w:sz w:val="20"/>
              </w:rPr>
            </w:pPr>
            <w:r w:rsidRPr="00AD62C2">
              <w:rPr>
                <w:rFonts w:eastAsia="Calibri"/>
                <w:sz w:val="20"/>
              </w:rPr>
              <w:t>Supreme Court of Canada</w:t>
            </w: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filed</w:t>
            </w:r>
          </w:p>
          <w:p w:rsidR="00014962" w:rsidRPr="00AD62C2" w:rsidRDefault="00014962" w:rsidP="00230090">
            <w:pPr>
              <w:jc w:val="both"/>
              <w:rPr>
                <w:rFonts w:eastAsia="Calibri"/>
                <w:sz w:val="20"/>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61"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084F82"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 xml:space="preserve">Droit fiscal — Impôt sur le revenu — Déductions — Créances irrécouvrables — Vente d’actions avec lien de dépendance en contrepartie d’un billet à ordre — Somme précédemment incluse dans le calcul du revenu du contribuable à titre de dividende réputé payé et reçu — Le billet à ordre constituait-il une « créance » qui était « incluse[] dans le calcul [du revenu du contribuable] » au sens du </w:t>
            </w:r>
            <w:proofErr w:type="spellStart"/>
            <w:r w:rsidRPr="00AD62C2">
              <w:rPr>
                <w:rFonts w:eastAsia="Calibri"/>
                <w:sz w:val="20"/>
                <w:lang w:val="fr-CA"/>
              </w:rPr>
              <w:t>sous</w:t>
            </w:r>
            <w:r w:rsidRPr="00AD62C2">
              <w:rPr>
                <w:rFonts w:eastAsia="Calibri"/>
                <w:sz w:val="20"/>
                <w:lang w:val="fr-CA"/>
              </w:rPr>
              <w:noBreakHyphen/>
              <w:t>al</w:t>
            </w:r>
            <w:proofErr w:type="spellEnd"/>
            <w:r w:rsidRPr="00AD62C2">
              <w:rPr>
                <w:rFonts w:eastAsia="Calibri"/>
                <w:sz w:val="20"/>
                <w:lang w:val="fr-CA"/>
              </w:rPr>
              <w:t>. 20(1)</w:t>
            </w:r>
            <w:r w:rsidRPr="00AD62C2">
              <w:rPr>
                <w:rFonts w:eastAsia="Calibri"/>
                <w:i/>
                <w:sz w:val="20"/>
                <w:lang w:val="fr-CA"/>
              </w:rPr>
              <w:t>p</w:t>
            </w:r>
            <w:proofErr w:type="gramStart"/>
            <w:r w:rsidRPr="00AD62C2">
              <w:rPr>
                <w:rFonts w:eastAsia="Calibri"/>
                <w:sz w:val="20"/>
                <w:lang w:val="fr-CA"/>
              </w:rPr>
              <w:t>)(</w:t>
            </w:r>
            <w:proofErr w:type="gramEnd"/>
            <w:r w:rsidRPr="00AD62C2">
              <w:rPr>
                <w:rFonts w:eastAsia="Calibri"/>
                <w:sz w:val="20"/>
                <w:lang w:val="fr-CA"/>
              </w:rPr>
              <w:t xml:space="preserve">i) de la </w:t>
            </w:r>
            <w:r w:rsidRPr="00AD62C2">
              <w:rPr>
                <w:rFonts w:eastAsia="Calibri"/>
                <w:i/>
                <w:sz w:val="20"/>
                <w:lang w:val="fr-CA"/>
              </w:rPr>
              <w:t>Loi de l’impôt sur le revenu</w:t>
            </w:r>
            <w:r w:rsidRPr="00AD62C2">
              <w:rPr>
                <w:rFonts w:eastAsia="Calibri"/>
                <w:sz w:val="20"/>
                <w:lang w:val="fr-CA"/>
              </w:rPr>
              <w:t>, L.R.C. 1985, ch. 1 (5</w:t>
            </w:r>
            <w:r w:rsidRPr="00AD62C2">
              <w:rPr>
                <w:rFonts w:eastAsia="Calibri"/>
                <w:sz w:val="20"/>
                <w:vertAlign w:val="superscript"/>
                <w:lang w:val="fr-CA"/>
              </w:rPr>
              <w:t>e</w:t>
            </w:r>
            <w:r w:rsidRPr="00AD62C2">
              <w:rPr>
                <w:rFonts w:eastAsia="Calibri"/>
                <w:sz w:val="20"/>
                <w:lang w:val="fr-CA"/>
              </w:rPr>
              <w:t xml:space="preserve"> suppl.) ? — Les tribunaux inférieurs ont-ils eu raison d’appliquer en l’espèce l’arrêt </w:t>
            </w:r>
            <w:proofErr w:type="spellStart"/>
            <w:r w:rsidRPr="00AD62C2">
              <w:rPr>
                <w:rFonts w:eastAsia="Calibri"/>
                <w:i/>
                <w:sz w:val="20"/>
                <w:lang w:val="fr-CA"/>
              </w:rPr>
              <w:t>Terrador</w:t>
            </w:r>
            <w:proofErr w:type="spellEnd"/>
            <w:r w:rsidRPr="00AD62C2">
              <w:rPr>
                <w:rFonts w:eastAsia="Calibri"/>
                <w:i/>
                <w:sz w:val="20"/>
                <w:lang w:val="fr-CA"/>
              </w:rPr>
              <w:t xml:space="preserve"> </w:t>
            </w:r>
            <w:proofErr w:type="spellStart"/>
            <w:r w:rsidRPr="00AD62C2">
              <w:rPr>
                <w:rFonts w:eastAsia="Calibri"/>
                <w:i/>
                <w:sz w:val="20"/>
                <w:lang w:val="fr-CA"/>
              </w:rPr>
              <w:t>Investments</w:t>
            </w:r>
            <w:proofErr w:type="spellEnd"/>
            <w:r w:rsidRPr="00AD62C2">
              <w:rPr>
                <w:rFonts w:eastAsia="Calibri"/>
                <w:i/>
                <w:sz w:val="20"/>
                <w:lang w:val="fr-CA"/>
              </w:rPr>
              <w:t xml:space="preserve"> Ltd. c. Canada</w:t>
            </w:r>
            <w:r w:rsidRPr="00AD62C2">
              <w:rPr>
                <w:rFonts w:eastAsia="Calibri"/>
                <w:sz w:val="20"/>
                <w:lang w:val="fr-CA"/>
              </w:rPr>
              <w:t>, [1999] 3 C.T.C. 520 (C.A.F.)?</w:t>
            </w:r>
          </w:p>
        </w:tc>
      </w:tr>
      <w:tr w:rsidR="00014962" w:rsidRPr="00084F82" w:rsidTr="00230090">
        <w:tc>
          <w:tcPr>
            <w:tcW w:w="5000" w:type="pct"/>
            <w:gridSpan w:val="3"/>
          </w:tcPr>
          <w:p w:rsidR="00014962" w:rsidRPr="00AD62C2" w:rsidRDefault="00014962" w:rsidP="00230090">
            <w:pPr>
              <w:jc w:val="both"/>
              <w:rPr>
                <w:rFonts w:eastAsia="Calibri"/>
                <w:sz w:val="20"/>
                <w:lang w:val="fr-CA"/>
              </w:rPr>
            </w:pPr>
          </w:p>
        </w:tc>
      </w:tr>
      <w:tr w:rsidR="00014962" w:rsidRPr="00084F82"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En mai 2010, feu Donald Mills a vendu à 100935 Canada Inc. ses actions de 3748278 Canada Inc., une entreprise de haute technologie, en contrepartie d’un billet à ordre de 11 653 000 $ ne portant pas intérêt.  Comme il ne s’agissait pas d’une disposition entre parties sans lien de dépendance, suivant l’al. 84(1)</w:t>
            </w:r>
            <w:r w:rsidRPr="00AD62C2">
              <w:rPr>
                <w:rFonts w:eastAsia="Calibri"/>
                <w:i/>
                <w:sz w:val="20"/>
                <w:lang w:val="fr-CA"/>
              </w:rPr>
              <w:t>b</w:t>
            </w:r>
            <w:r w:rsidRPr="00AD62C2">
              <w:rPr>
                <w:rFonts w:eastAsia="Calibri"/>
                <w:sz w:val="20"/>
                <w:lang w:val="fr-CA"/>
              </w:rPr>
              <w:t xml:space="preserve">) de la </w:t>
            </w:r>
            <w:r w:rsidRPr="00AD62C2">
              <w:rPr>
                <w:rFonts w:eastAsia="Calibri"/>
                <w:i/>
                <w:sz w:val="20"/>
                <w:lang w:val="fr-CA"/>
              </w:rPr>
              <w:t>Loi de l’impôt sur le revenu</w:t>
            </w:r>
            <w:r w:rsidRPr="00AD62C2">
              <w:rPr>
                <w:rFonts w:eastAsia="Calibri"/>
                <w:sz w:val="20"/>
                <w:lang w:val="fr-CA"/>
              </w:rPr>
              <w:t>, 100935 Canada Inc. était réputée avoir payé un dividende de 11 222 515 $, soit la différence entre le prix d’achat et le coût des actions, et M. Mills était réputé l’avoir reçu.  M. Mills a inclus le dividende réputé dans le calcul de son revenu pour l’année d’imposition 2000 conformément à l’al. 12(1)</w:t>
            </w:r>
            <w:r w:rsidRPr="00AD62C2">
              <w:rPr>
                <w:rFonts w:eastAsia="Calibri"/>
                <w:i/>
                <w:sz w:val="20"/>
                <w:lang w:val="fr-CA"/>
              </w:rPr>
              <w:t>j</w:t>
            </w:r>
            <w:r w:rsidRPr="00AD62C2">
              <w:rPr>
                <w:rFonts w:eastAsia="Calibri"/>
                <w:sz w:val="20"/>
                <w:lang w:val="fr-CA"/>
              </w:rPr>
              <w:t xml:space="preserve">) de la Loi. </w:t>
            </w:r>
          </w:p>
          <w:p w:rsidR="00014962" w:rsidRPr="00AD62C2" w:rsidRDefault="00014962" w:rsidP="00230090">
            <w:pPr>
              <w:jc w:val="both"/>
              <w:rPr>
                <w:rFonts w:eastAsia="Calibri"/>
                <w:sz w:val="20"/>
                <w:lang w:val="fr-CA"/>
              </w:rPr>
            </w:pPr>
          </w:p>
          <w:p w:rsidR="00014962" w:rsidRPr="00AD62C2" w:rsidRDefault="00014962" w:rsidP="00230090">
            <w:pPr>
              <w:jc w:val="both"/>
              <w:rPr>
                <w:rFonts w:eastAsia="Calibri"/>
                <w:sz w:val="20"/>
                <w:lang w:val="fr-CA"/>
              </w:rPr>
            </w:pPr>
            <w:r w:rsidRPr="00AD62C2">
              <w:rPr>
                <w:rFonts w:eastAsia="Calibri"/>
                <w:sz w:val="20"/>
                <w:lang w:val="fr-CA"/>
              </w:rPr>
              <w:t xml:space="preserve">En 2002, la valeur des actions a chuté considérablement, et l’entreprise de M. Mills a omis d’honorer en partie le billet à ordre.  M. Mills a déduit de son revenu la partie impayée du billet (10 588 133 $) à titre de « créance irrécouvrable » en application du </w:t>
            </w:r>
            <w:proofErr w:type="spellStart"/>
            <w:r w:rsidRPr="00AD62C2">
              <w:rPr>
                <w:rFonts w:eastAsia="Calibri"/>
                <w:sz w:val="20"/>
                <w:lang w:val="fr-CA"/>
              </w:rPr>
              <w:t>sous</w:t>
            </w:r>
            <w:r w:rsidRPr="00AD62C2">
              <w:rPr>
                <w:rFonts w:eastAsia="Calibri"/>
                <w:sz w:val="20"/>
                <w:lang w:val="fr-CA"/>
              </w:rPr>
              <w:noBreakHyphen/>
              <w:t>al</w:t>
            </w:r>
            <w:proofErr w:type="spellEnd"/>
            <w:r w:rsidRPr="00AD62C2">
              <w:rPr>
                <w:rFonts w:eastAsia="Calibri"/>
                <w:sz w:val="20"/>
                <w:lang w:val="fr-CA"/>
              </w:rPr>
              <w:t>. 20(1)</w:t>
            </w:r>
            <w:r w:rsidRPr="00AD62C2">
              <w:rPr>
                <w:rFonts w:eastAsia="Calibri"/>
                <w:i/>
                <w:sz w:val="20"/>
                <w:lang w:val="fr-CA"/>
              </w:rPr>
              <w:t>p</w:t>
            </w:r>
            <w:proofErr w:type="gramStart"/>
            <w:r w:rsidRPr="00AD62C2">
              <w:rPr>
                <w:rFonts w:eastAsia="Calibri"/>
                <w:sz w:val="20"/>
                <w:lang w:val="fr-CA"/>
              </w:rPr>
              <w:t>)(</w:t>
            </w:r>
            <w:proofErr w:type="gramEnd"/>
            <w:r w:rsidRPr="00AD62C2">
              <w:rPr>
                <w:rFonts w:eastAsia="Calibri"/>
                <w:sz w:val="20"/>
                <w:lang w:val="fr-CA"/>
              </w:rPr>
              <w:t>i) de la Loi.  Pour qu’une créance puisse être ainsi déduite, le contribuable doit établir (i) qu’il a une créance, (ii) qu’elle est devenue irrécouvrable au cours de l’année et (iii) qu’il l’a incluse dans le calcul de son revenu pour l’année ou une année d’imposition antérieure.  Le ministre a refusé la déduction au motif que la perte était imputable au capital.  La succession de M. Mills a interjeté appel, mais en vain.</w:t>
            </w:r>
          </w:p>
          <w:p w:rsidR="00014962" w:rsidRPr="00AD62C2" w:rsidRDefault="00014962" w:rsidP="00230090">
            <w:pPr>
              <w:jc w:val="both"/>
              <w:rPr>
                <w:rFonts w:eastAsia="Calibri"/>
                <w:sz w:val="20"/>
                <w:lang w:val="fr-CA"/>
              </w:rPr>
            </w:pPr>
          </w:p>
          <w:p w:rsidR="00014962" w:rsidRPr="00AD62C2" w:rsidRDefault="00014962" w:rsidP="00230090">
            <w:pPr>
              <w:jc w:val="both"/>
              <w:rPr>
                <w:rFonts w:eastAsia="Calibri"/>
                <w:iCs/>
                <w:sz w:val="20"/>
                <w:lang w:val="fr-CA"/>
              </w:rPr>
            </w:pPr>
            <w:r w:rsidRPr="00AD62C2">
              <w:rPr>
                <w:rFonts w:eastAsia="Calibri"/>
                <w:sz w:val="20"/>
                <w:lang w:val="fr-CA"/>
              </w:rPr>
              <w:t xml:space="preserve">La Cour canadienne de l’impôt et la Cour d’appel fédérale ont conclu a l’applicabilité de l’analyse qui </w:t>
            </w:r>
            <w:proofErr w:type="spellStart"/>
            <w:r w:rsidRPr="00AD62C2">
              <w:rPr>
                <w:rFonts w:eastAsia="Calibri"/>
                <w:sz w:val="20"/>
                <w:lang w:val="fr-CA"/>
              </w:rPr>
              <w:t>sous</w:t>
            </w:r>
            <w:r w:rsidRPr="00AD62C2">
              <w:rPr>
                <w:rFonts w:eastAsia="Calibri"/>
                <w:sz w:val="20"/>
                <w:lang w:val="fr-CA"/>
              </w:rPr>
              <w:noBreakHyphen/>
              <w:t>tend</w:t>
            </w:r>
            <w:proofErr w:type="spellEnd"/>
            <w:r w:rsidRPr="00AD62C2">
              <w:rPr>
                <w:rFonts w:eastAsia="Calibri"/>
                <w:sz w:val="20"/>
                <w:lang w:val="fr-CA"/>
              </w:rPr>
              <w:t xml:space="preserve"> l’arrêt </w:t>
            </w:r>
            <w:proofErr w:type="spellStart"/>
            <w:r w:rsidRPr="00AD62C2">
              <w:rPr>
                <w:rFonts w:eastAsia="Calibri"/>
                <w:i/>
                <w:sz w:val="20"/>
                <w:lang w:val="fr-CA"/>
              </w:rPr>
              <w:t>Terrador</w:t>
            </w:r>
            <w:proofErr w:type="spellEnd"/>
            <w:r w:rsidRPr="00AD62C2">
              <w:rPr>
                <w:rFonts w:eastAsia="Calibri"/>
                <w:i/>
                <w:sz w:val="20"/>
                <w:lang w:val="fr-CA"/>
              </w:rPr>
              <w:t xml:space="preserve"> </w:t>
            </w:r>
            <w:proofErr w:type="spellStart"/>
            <w:r w:rsidRPr="00AD62C2">
              <w:rPr>
                <w:rFonts w:eastAsia="Calibri"/>
                <w:i/>
                <w:sz w:val="20"/>
                <w:lang w:val="fr-CA"/>
              </w:rPr>
              <w:t>Investments</w:t>
            </w:r>
            <w:proofErr w:type="spellEnd"/>
            <w:r w:rsidRPr="00AD62C2">
              <w:rPr>
                <w:rFonts w:eastAsia="Calibri"/>
                <w:i/>
                <w:sz w:val="20"/>
                <w:lang w:val="fr-CA"/>
              </w:rPr>
              <w:t xml:space="preserve"> Ltd.</w:t>
            </w:r>
            <w:r w:rsidRPr="00AD62C2">
              <w:rPr>
                <w:rFonts w:eastAsia="Calibri"/>
                <w:sz w:val="20"/>
                <w:lang w:val="fr-CA"/>
              </w:rPr>
              <w:t xml:space="preserve"> Le billet à ordre avait été réputé constituer un dividende en application de l’al. </w:t>
            </w:r>
            <w:r w:rsidRPr="00AD62C2">
              <w:rPr>
                <w:rFonts w:eastAsia="Calibri"/>
                <w:iCs/>
                <w:sz w:val="20"/>
                <w:lang w:val="fr-CA"/>
              </w:rPr>
              <w:t>84.1(1</w:t>
            </w:r>
            <w:proofErr w:type="gramStart"/>
            <w:r w:rsidRPr="00AD62C2">
              <w:rPr>
                <w:rFonts w:eastAsia="Calibri"/>
                <w:iCs/>
                <w:sz w:val="20"/>
                <w:lang w:val="fr-CA"/>
              </w:rPr>
              <w:t>)(</w:t>
            </w:r>
            <w:proofErr w:type="gramEnd"/>
            <w:r w:rsidRPr="00AD62C2">
              <w:rPr>
                <w:rFonts w:eastAsia="Calibri"/>
                <w:i/>
                <w:iCs/>
                <w:sz w:val="20"/>
                <w:lang w:val="fr-CA"/>
              </w:rPr>
              <w:t>b</w:t>
            </w:r>
            <w:r w:rsidRPr="00AD62C2">
              <w:rPr>
                <w:rFonts w:eastAsia="Calibri"/>
                <w:iCs/>
                <w:sz w:val="20"/>
                <w:lang w:val="fr-CA"/>
              </w:rPr>
              <w:t xml:space="preserve">) et ne pouvait donc pas constituer une « créance » puisque, aux fins de l’impôt, une somme ne peut à la fois être versée et exigible. </w:t>
            </w:r>
          </w:p>
          <w:p w:rsidR="00014962" w:rsidRPr="00AD62C2" w:rsidRDefault="00014962" w:rsidP="00230090">
            <w:pPr>
              <w:jc w:val="both"/>
              <w:rPr>
                <w:rFonts w:eastAsia="Calibri"/>
                <w:sz w:val="20"/>
                <w:lang w:val="fr-CA"/>
              </w:rPr>
            </w:pPr>
          </w:p>
        </w:tc>
      </w:tr>
      <w:tr w:rsidR="00014962" w:rsidRPr="00084F8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26 août 2010</w:t>
            </w:r>
          </w:p>
          <w:p w:rsidR="00014962" w:rsidRPr="00AD62C2" w:rsidRDefault="00014962" w:rsidP="00230090">
            <w:pPr>
              <w:jc w:val="both"/>
              <w:rPr>
                <w:rFonts w:eastAsia="Calibri"/>
                <w:sz w:val="20"/>
                <w:lang w:val="fr-CA"/>
              </w:rPr>
            </w:pPr>
            <w:r w:rsidRPr="00AD62C2">
              <w:rPr>
                <w:rFonts w:eastAsia="Calibri"/>
                <w:sz w:val="20"/>
                <w:lang w:val="fr-CA"/>
              </w:rPr>
              <w:t>Cour canadienne de l’impôt</w:t>
            </w:r>
          </w:p>
          <w:p w:rsidR="00014962" w:rsidRPr="00AD62C2" w:rsidRDefault="00014962" w:rsidP="00230090">
            <w:pPr>
              <w:jc w:val="both"/>
              <w:rPr>
                <w:rFonts w:eastAsia="Calibri"/>
                <w:sz w:val="20"/>
                <w:lang w:val="fr-CA"/>
              </w:rPr>
            </w:pPr>
            <w:r w:rsidRPr="00AD62C2">
              <w:rPr>
                <w:rFonts w:eastAsia="Calibri"/>
                <w:sz w:val="20"/>
                <w:lang w:val="fr-CA"/>
              </w:rPr>
              <w:t>(Juge Sheridan)</w:t>
            </w:r>
          </w:p>
          <w:p w:rsidR="00014962" w:rsidRPr="00AD62C2" w:rsidRDefault="00014962" w:rsidP="00230090">
            <w:pPr>
              <w:jc w:val="both"/>
              <w:rPr>
                <w:rFonts w:eastAsia="Calibri"/>
                <w:sz w:val="20"/>
                <w:lang w:val="fr-CA"/>
              </w:rPr>
            </w:pPr>
            <w:r w:rsidRPr="00AD62C2">
              <w:rPr>
                <w:rFonts w:eastAsia="Calibri"/>
                <w:sz w:val="20"/>
                <w:lang w:val="fr-CA"/>
              </w:rPr>
              <w:t>2010 CCI 443</w:t>
            </w:r>
          </w:p>
          <w:p w:rsidR="00014962" w:rsidRPr="00AD62C2" w:rsidRDefault="00014962" w:rsidP="00230090">
            <w:pPr>
              <w:jc w:val="both"/>
              <w:rPr>
                <w:rFonts w:eastAsia="Calibri"/>
                <w:sz w:val="20"/>
                <w:lang w:val="fr-CA"/>
              </w:rPr>
            </w:pPr>
          </w:p>
        </w:tc>
        <w:tc>
          <w:tcPr>
            <w:tcW w:w="243" w:type="pct"/>
          </w:tcPr>
          <w:p w:rsidR="00014962" w:rsidRPr="00AD62C2" w:rsidRDefault="00014962" w:rsidP="00230090">
            <w:pPr>
              <w:jc w:val="both"/>
              <w:rPr>
                <w:rFonts w:eastAsia="Calibri"/>
                <w:sz w:val="20"/>
                <w:lang w:val="fr-CA"/>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Appel du nouvel avis de cotisation rejeté</w:t>
            </w:r>
          </w:p>
          <w:p w:rsidR="00014962" w:rsidRPr="00AD62C2" w:rsidRDefault="00014962" w:rsidP="00230090">
            <w:pPr>
              <w:jc w:val="both"/>
              <w:rPr>
                <w:rFonts w:eastAsia="Calibri"/>
                <w:sz w:val="20"/>
                <w:lang w:val="fr-CA"/>
              </w:rPr>
            </w:pP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30 juin 2011</w:t>
            </w:r>
          </w:p>
          <w:p w:rsidR="00014962" w:rsidRPr="00AD62C2" w:rsidRDefault="00014962" w:rsidP="00230090">
            <w:pPr>
              <w:jc w:val="both"/>
              <w:rPr>
                <w:rFonts w:eastAsia="Calibri"/>
                <w:sz w:val="20"/>
                <w:lang w:val="fr-CA"/>
              </w:rPr>
            </w:pPr>
            <w:r w:rsidRPr="00AD62C2">
              <w:rPr>
                <w:rFonts w:eastAsia="Calibri"/>
                <w:sz w:val="20"/>
                <w:lang w:val="fr-CA"/>
              </w:rPr>
              <w:t>Cour d’appel fédérale</w:t>
            </w:r>
          </w:p>
          <w:p w:rsidR="00014962" w:rsidRPr="00AD62C2" w:rsidRDefault="00014962" w:rsidP="00230090">
            <w:pPr>
              <w:jc w:val="both"/>
              <w:rPr>
                <w:rFonts w:eastAsia="Calibri"/>
                <w:sz w:val="20"/>
                <w:lang w:val="fr-CA"/>
              </w:rPr>
            </w:pPr>
            <w:r w:rsidRPr="00AD62C2">
              <w:rPr>
                <w:rFonts w:eastAsia="Calibri"/>
                <w:sz w:val="20"/>
                <w:lang w:val="fr-CA"/>
              </w:rPr>
              <w:t>(Juges Nadon, Pelletier et Mainville)</w:t>
            </w:r>
          </w:p>
          <w:p w:rsidR="00014962" w:rsidRPr="00AD62C2" w:rsidRDefault="00014962" w:rsidP="00230090">
            <w:pPr>
              <w:jc w:val="both"/>
              <w:rPr>
                <w:rFonts w:eastAsia="Calibri"/>
                <w:sz w:val="20"/>
                <w:lang w:val="fr-CA"/>
              </w:rPr>
            </w:pPr>
            <w:r w:rsidRPr="00AD62C2">
              <w:rPr>
                <w:rFonts w:eastAsia="Calibri"/>
                <w:sz w:val="20"/>
                <w:lang w:val="fr-CA"/>
              </w:rPr>
              <w:t>2011 CAF 219; A-344-10</w:t>
            </w:r>
          </w:p>
          <w:p w:rsidR="00014962" w:rsidRPr="00AD62C2" w:rsidRDefault="00014962" w:rsidP="00230090">
            <w:pPr>
              <w:jc w:val="both"/>
              <w:rPr>
                <w:rFonts w:eastAsia="Calibri"/>
                <w:sz w:val="20"/>
                <w:lang w:val="fr-CA"/>
              </w:rPr>
            </w:pPr>
          </w:p>
        </w:tc>
        <w:tc>
          <w:tcPr>
            <w:tcW w:w="243" w:type="pct"/>
          </w:tcPr>
          <w:p w:rsidR="00014962" w:rsidRPr="00AD62C2" w:rsidRDefault="00014962" w:rsidP="00230090">
            <w:pPr>
              <w:jc w:val="both"/>
              <w:rPr>
                <w:rFonts w:eastAsia="Calibri"/>
                <w:sz w:val="20"/>
                <w:lang w:val="fr-CA"/>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Appel rejeté</w:t>
            </w:r>
          </w:p>
          <w:p w:rsidR="00014962" w:rsidRPr="00AD62C2" w:rsidRDefault="00014962" w:rsidP="00230090">
            <w:pPr>
              <w:jc w:val="both"/>
              <w:rPr>
                <w:rFonts w:eastAsia="Calibri"/>
                <w:sz w:val="20"/>
                <w:lang w:val="fr-CA"/>
              </w:rPr>
            </w:pP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23 septembre 2011</w:t>
            </w:r>
          </w:p>
          <w:p w:rsidR="00014962" w:rsidRPr="00AD62C2" w:rsidRDefault="00014962" w:rsidP="00230090">
            <w:pPr>
              <w:jc w:val="both"/>
              <w:rPr>
                <w:rFonts w:eastAsia="Calibri"/>
                <w:sz w:val="20"/>
                <w:lang w:val="fr-CA"/>
              </w:rPr>
            </w:pPr>
            <w:r w:rsidRPr="00AD62C2">
              <w:rPr>
                <w:rFonts w:eastAsia="Calibri"/>
                <w:sz w:val="20"/>
                <w:lang w:val="fr-CA"/>
              </w:rPr>
              <w:t>Cour suprême du Canada</w:t>
            </w:r>
          </w:p>
        </w:tc>
        <w:tc>
          <w:tcPr>
            <w:tcW w:w="243" w:type="pct"/>
          </w:tcPr>
          <w:p w:rsidR="00014962" w:rsidRPr="00AD62C2" w:rsidRDefault="00014962" w:rsidP="00230090">
            <w:pPr>
              <w:jc w:val="both"/>
              <w:rPr>
                <w:rFonts w:eastAsia="Calibri"/>
                <w:sz w:val="20"/>
                <w:lang w:val="fr-CA"/>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 d’autorisation d’appel déposée</w:t>
            </w:r>
          </w:p>
          <w:p w:rsidR="00014962" w:rsidRPr="00AD62C2" w:rsidRDefault="00014962" w:rsidP="00230090">
            <w:pPr>
              <w:jc w:val="both"/>
              <w:rPr>
                <w:rFonts w:eastAsia="Calibri"/>
                <w:sz w:val="20"/>
                <w:lang w:val="fr-CA"/>
              </w:rPr>
            </w:pP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62" style="width:2in;height:1pt" o:hrpct="0" o:hralign="center" o:hrstd="t" o:hrnoshade="t" o:hr="t" fillcolor="black [3213]" stroked="f"/>
        </w:pict>
      </w:r>
    </w:p>
    <w:p w:rsidR="00713D5D" w:rsidRDefault="00713D5D"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34513</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 xml:space="preserve">Pal </w:t>
            </w:r>
            <w:proofErr w:type="spellStart"/>
            <w:r w:rsidRPr="00713D5D">
              <w:rPr>
                <w:rStyle w:val="SCCLsocChar"/>
                <w:sz w:val="20"/>
                <w:szCs w:val="20"/>
                <w:lang w:val="en-CA"/>
              </w:rPr>
              <w:t>Vasarhelyi</w:t>
            </w:r>
            <w:proofErr w:type="spellEnd"/>
            <w:r w:rsidRPr="00713D5D">
              <w:rPr>
                <w:rStyle w:val="SCCLsocChar"/>
                <w:sz w:val="20"/>
                <w:szCs w:val="20"/>
                <w:lang w:val="en-CA"/>
              </w:rPr>
              <w:t xml:space="preserve"> v. Her Majesty the Queen</w:t>
            </w:r>
            <w:r w:rsidRPr="002D1131">
              <w:rPr>
                <w:sz w:val="20"/>
                <w:szCs w:val="20"/>
              </w:rPr>
              <w:t xml:space="preserve"> (Ont.) (Criminal)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proofErr w:type="spellStart"/>
            <w:r w:rsidRPr="00713D5D">
              <w:rPr>
                <w:rStyle w:val="SCCCoramChar"/>
                <w:sz w:val="20"/>
                <w:szCs w:val="20"/>
                <w:lang w:val="en-CA"/>
              </w:rPr>
              <w:t>LeBel</w:t>
            </w:r>
            <w:proofErr w:type="spellEnd"/>
            <w:r w:rsidRPr="00713D5D">
              <w:rPr>
                <w:rStyle w:val="SCCCoramChar"/>
                <w:sz w:val="20"/>
                <w:szCs w:val="20"/>
                <w:lang w:val="en-CA"/>
              </w:rPr>
              <w:t xml:space="preserve">, </w:t>
            </w:r>
            <w:proofErr w:type="spellStart"/>
            <w:r w:rsidRPr="00713D5D">
              <w:rPr>
                <w:rStyle w:val="SCCCoramChar"/>
                <w:sz w:val="20"/>
                <w:szCs w:val="20"/>
                <w:lang w:val="en-CA"/>
              </w:rPr>
              <w:t>Abella</w:t>
            </w:r>
            <w:proofErr w:type="spellEnd"/>
            <w:r w:rsidRPr="00713D5D">
              <w:rPr>
                <w:rStyle w:val="SCCCoramChar"/>
                <w:sz w:val="20"/>
                <w:szCs w:val="20"/>
                <w:lang w:val="en-CA"/>
              </w:rPr>
              <w:t xml:space="preserve"> and Cromwell JJ.</w:t>
            </w:r>
          </w:p>
          <w:p w:rsidR="00713D5D" w:rsidRPr="002D1131" w:rsidRDefault="00713D5D" w:rsidP="00C04D58">
            <w:pPr>
              <w:rPr>
                <w:sz w:val="20"/>
                <w:szCs w:val="20"/>
                <w:u w:val="single"/>
              </w:rPr>
            </w:pPr>
          </w:p>
        </w:tc>
      </w:tr>
      <w:tr w:rsidR="00713D5D" w:rsidRPr="00084F82" w:rsidTr="00C04D58">
        <w:trPr>
          <w:cantSplit/>
        </w:trPr>
        <w:tc>
          <w:tcPr>
            <w:tcW w:w="9576" w:type="dxa"/>
            <w:gridSpan w:val="2"/>
          </w:tcPr>
          <w:p w:rsidR="00713D5D" w:rsidRPr="002D1131" w:rsidRDefault="00713D5D" w:rsidP="00C04D58">
            <w:pPr>
              <w:pStyle w:val="SCCShortJudgment"/>
              <w:rPr>
                <w:szCs w:val="20"/>
              </w:rPr>
            </w:pPr>
            <w:r w:rsidRPr="002D1131">
              <w:rPr>
                <w:szCs w:val="20"/>
              </w:rPr>
              <w:lastRenderedPageBreak/>
              <w:t>The motion for an extension of time to serve and file the application for leave to appeal is granted. The motion to appoint counsel is dismissed. The application for leave to appeal from the judgment of the Court of Appeal for Ontario, Number C50698, 2011 ONCA 397, dated May 20, 2011, is dismissed without costs.</w:t>
            </w:r>
          </w:p>
          <w:p w:rsidR="00713D5D" w:rsidRPr="002D1131" w:rsidRDefault="00713D5D" w:rsidP="00C04D58">
            <w:pPr>
              <w:pStyle w:val="SCCShortJudgment"/>
              <w:ind w:firstLine="0"/>
              <w:rPr>
                <w:szCs w:val="20"/>
              </w:rPr>
            </w:pPr>
          </w:p>
          <w:p w:rsidR="00713D5D" w:rsidRPr="002D1131" w:rsidRDefault="00713D5D" w:rsidP="00C04D58">
            <w:pPr>
              <w:pStyle w:val="SCCShortJudgment"/>
              <w:rPr>
                <w:szCs w:val="20"/>
                <w:lang w:val="fr-CA"/>
              </w:rPr>
            </w:pPr>
            <w:r w:rsidRPr="002D1131">
              <w:rPr>
                <w:szCs w:val="20"/>
                <w:lang w:val="fr-CA"/>
              </w:rPr>
              <w:t>La requête en prorogation du délai de signification et de dépôt de la demande d’autorisation d’appel est accordée. La requête en nomination d’un avocat est rejetée. La demande d’autorisation d’appel de l’arrêt de la Cour d’appel de l’Ontario, numéro C50698, 2011 ONCA 397, daté du 20 mai 2011, est rejetée sans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Criminal law — Appeal — Applicant laid an information under oath before a justice of the peace regarding various charges that he maintained that his ex-wife committed — Justice of the peace refusing to issue process — Applicant applied to a judge of the Superior Court of Justice for an order in the nature of “</w:t>
            </w:r>
            <w:r w:rsidRPr="00AD62C2">
              <w:rPr>
                <w:rFonts w:eastAsia="Calibri"/>
                <w:i/>
                <w:sz w:val="20"/>
              </w:rPr>
              <w:t>mandamus/certiorari</w:t>
            </w:r>
            <w:r w:rsidRPr="00AD62C2">
              <w:rPr>
                <w:rFonts w:eastAsia="Calibri"/>
                <w:sz w:val="20"/>
              </w:rPr>
              <w:t xml:space="preserve"> compelling the issuance of process” to compel the justice to issue the information — Application and appeal dismissed — Whether there are issues of public importance raised.</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In 1990, Pal and </w:t>
            </w:r>
            <w:proofErr w:type="spellStart"/>
            <w:r w:rsidRPr="00AD62C2">
              <w:rPr>
                <w:rFonts w:eastAsia="Calibri"/>
                <w:sz w:val="20"/>
              </w:rPr>
              <w:t>Ilona</w:t>
            </w:r>
            <w:proofErr w:type="spellEnd"/>
            <w:r w:rsidRPr="00AD62C2">
              <w:rPr>
                <w:rFonts w:eastAsia="Calibri"/>
                <w:sz w:val="20"/>
              </w:rPr>
              <w:t xml:space="preserve"> </w:t>
            </w:r>
            <w:proofErr w:type="spellStart"/>
            <w:r w:rsidRPr="00AD62C2">
              <w:rPr>
                <w:rFonts w:eastAsia="Calibri"/>
                <w:sz w:val="20"/>
              </w:rPr>
              <w:t>Vasarhelyi</w:t>
            </w:r>
            <w:proofErr w:type="spellEnd"/>
            <w:r w:rsidRPr="00AD62C2">
              <w:rPr>
                <w:rFonts w:eastAsia="Calibri"/>
                <w:sz w:val="20"/>
              </w:rPr>
              <w:t xml:space="preserve"> divorced.  In late 2008, Pal </w:t>
            </w:r>
            <w:proofErr w:type="spellStart"/>
            <w:r w:rsidRPr="00AD62C2">
              <w:rPr>
                <w:rFonts w:eastAsia="Calibri"/>
                <w:sz w:val="20"/>
              </w:rPr>
              <w:t>Vasarhelyi</w:t>
            </w:r>
            <w:proofErr w:type="spellEnd"/>
            <w:r w:rsidRPr="00AD62C2">
              <w:rPr>
                <w:rFonts w:eastAsia="Calibri"/>
                <w:sz w:val="20"/>
              </w:rPr>
              <w:t xml:space="preserve">, the applicant, laid </w:t>
            </w:r>
            <w:proofErr w:type="gramStart"/>
            <w:r w:rsidRPr="00AD62C2">
              <w:rPr>
                <w:rFonts w:eastAsia="Calibri"/>
                <w:sz w:val="20"/>
              </w:rPr>
              <w:t>an information</w:t>
            </w:r>
            <w:proofErr w:type="gramEnd"/>
            <w:r w:rsidRPr="00AD62C2">
              <w:rPr>
                <w:rFonts w:eastAsia="Calibri"/>
                <w:sz w:val="20"/>
              </w:rPr>
              <w:t xml:space="preserve"> under oath before a justice of the peace.  The applicant alleged that, decades earlier, his ex-wife </w:t>
            </w:r>
            <w:proofErr w:type="spellStart"/>
            <w:r w:rsidRPr="00AD62C2">
              <w:rPr>
                <w:rFonts w:eastAsia="Calibri"/>
                <w:sz w:val="20"/>
              </w:rPr>
              <w:t>Ilona</w:t>
            </w:r>
            <w:proofErr w:type="spellEnd"/>
            <w:r w:rsidRPr="00AD62C2">
              <w:rPr>
                <w:rFonts w:eastAsia="Calibri"/>
                <w:sz w:val="20"/>
              </w:rPr>
              <w:t xml:space="preserve"> had committed perjury, arson and fraud.  The justice of the peace received the information.  About a month after he laid the information, the applicant testified as the only witness on the pre-</w:t>
            </w:r>
            <w:proofErr w:type="spellStart"/>
            <w:r w:rsidRPr="00AD62C2">
              <w:rPr>
                <w:rFonts w:eastAsia="Calibri"/>
                <w:sz w:val="20"/>
              </w:rPr>
              <w:t>enquete</w:t>
            </w:r>
            <w:proofErr w:type="spellEnd"/>
            <w:r w:rsidRPr="00AD62C2">
              <w:rPr>
                <w:rFonts w:eastAsia="Calibri"/>
                <w:sz w:val="20"/>
              </w:rPr>
              <w:t xml:space="preserve"> held to determine whether process should issue to compel </w:t>
            </w:r>
            <w:proofErr w:type="spellStart"/>
            <w:r w:rsidRPr="00AD62C2">
              <w:rPr>
                <w:rFonts w:eastAsia="Calibri"/>
                <w:sz w:val="20"/>
              </w:rPr>
              <w:t>Ilona</w:t>
            </w:r>
            <w:proofErr w:type="spellEnd"/>
            <w:r w:rsidRPr="00AD62C2">
              <w:rPr>
                <w:rFonts w:eastAsia="Calibri"/>
                <w:sz w:val="20"/>
              </w:rPr>
              <w:t xml:space="preserve"> to answer the charges.  The justice of the peace refused to issue process on </w:t>
            </w:r>
            <w:proofErr w:type="gramStart"/>
            <w:r w:rsidRPr="00AD62C2">
              <w:rPr>
                <w:rFonts w:eastAsia="Calibri"/>
                <w:sz w:val="20"/>
              </w:rPr>
              <w:t>an information</w:t>
            </w:r>
            <w:proofErr w:type="gramEnd"/>
            <w:r w:rsidRPr="00AD62C2">
              <w:rPr>
                <w:rFonts w:eastAsia="Calibri"/>
                <w:sz w:val="20"/>
              </w:rPr>
              <w:t xml:space="preserve"> alleging that </w:t>
            </w:r>
            <w:proofErr w:type="spellStart"/>
            <w:r w:rsidRPr="00AD62C2">
              <w:rPr>
                <w:rFonts w:eastAsia="Calibri"/>
                <w:sz w:val="20"/>
              </w:rPr>
              <w:t>Ilona</w:t>
            </w:r>
            <w:proofErr w:type="spellEnd"/>
            <w:r w:rsidRPr="00AD62C2">
              <w:rPr>
                <w:rFonts w:eastAsia="Calibri"/>
                <w:sz w:val="20"/>
              </w:rPr>
              <w:t xml:space="preserve"> had committed perjury, arson and fraud.  The applicant applied to a judge of the Superior Court of Justice for an order in the nature of “</w:t>
            </w:r>
            <w:r w:rsidRPr="00AD62C2">
              <w:rPr>
                <w:rFonts w:eastAsia="Calibri"/>
                <w:i/>
                <w:sz w:val="20"/>
              </w:rPr>
              <w:t>mandamus/certiorari</w:t>
            </w:r>
            <w:r w:rsidRPr="00AD62C2">
              <w:rPr>
                <w:rFonts w:eastAsia="Calibri"/>
                <w:sz w:val="20"/>
              </w:rPr>
              <w:t xml:space="preserve"> compelling the issuance of process” to compel the justice to issue the information.  The application and subsequent appeal were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June 8, 2009</w:t>
            </w:r>
          </w:p>
          <w:p w:rsidR="00014962" w:rsidRPr="00AD62C2" w:rsidRDefault="00014962" w:rsidP="00230090">
            <w:pPr>
              <w:jc w:val="both"/>
              <w:rPr>
                <w:rFonts w:eastAsia="Calibri"/>
                <w:sz w:val="20"/>
              </w:rPr>
            </w:pPr>
            <w:r w:rsidRPr="00AD62C2">
              <w:rPr>
                <w:rFonts w:eastAsia="Calibri"/>
                <w:sz w:val="20"/>
              </w:rPr>
              <w:t>Ontario Superior Court of Justice</w:t>
            </w:r>
          </w:p>
          <w:p w:rsidR="00014962" w:rsidRPr="00AD62C2" w:rsidRDefault="00014962" w:rsidP="00230090">
            <w:pPr>
              <w:jc w:val="both"/>
              <w:rPr>
                <w:rFonts w:eastAsia="Calibri"/>
                <w:sz w:val="20"/>
              </w:rPr>
            </w:pPr>
            <w:r w:rsidRPr="00AD62C2">
              <w:rPr>
                <w:rFonts w:eastAsia="Calibri"/>
                <w:sz w:val="20"/>
              </w:rPr>
              <w:t>(McMahon J.)</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May 20, 2011</w:t>
            </w:r>
          </w:p>
          <w:p w:rsidR="00014962" w:rsidRPr="00AD62C2" w:rsidRDefault="00014962" w:rsidP="00230090">
            <w:pPr>
              <w:jc w:val="both"/>
              <w:rPr>
                <w:rFonts w:eastAsia="Calibri"/>
                <w:sz w:val="20"/>
              </w:rPr>
            </w:pPr>
            <w:r w:rsidRPr="00AD62C2">
              <w:rPr>
                <w:rFonts w:eastAsia="Calibri"/>
                <w:sz w:val="20"/>
              </w:rPr>
              <w:t>Court of Appeal for Ontario</w:t>
            </w:r>
          </w:p>
          <w:p w:rsidR="00014962" w:rsidRPr="00AD62C2" w:rsidRDefault="00014962" w:rsidP="00230090">
            <w:pPr>
              <w:jc w:val="both"/>
              <w:rPr>
                <w:rFonts w:eastAsia="Calibri"/>
                <w:sz w:val="20"/>
              </w:rPr>
            </w:pPr>
            <w:r w:rsidRPr="00AD62C2">
              <w:rPr>
                <w:rFonts w:eastAsia="Calibri"/>
                <w:sz w:val="20"/>
              </w:rPr>
              <w:t xml:space="preserve">(Watt, Feldman, </w:t>
            </w:r>
            <w:proofErr w:type="spellStart"/>
            <w:r w:rsidRPr="00AD62C2">
              <w:rPr>
                <w:rFonts w:eastAsia="Calibri"/>
                <w:sz w:val="20"/>
              </w:rPr>
              <w:t>Rouleau</w:t>
            </w:r>
            <w:proofErr w:type="spellEnd"/>
            <w:r w:rsidRPr="00AD62C2">
              <w:rPr>
                <w:rFonts w:eastAsia="Calibri"/>
                <w:sz w:val="20"/>
              </w:rPr>
              <w:t xml:space="preserve"> JJ.A.)</w:t>
            </w:r>
          </w:p>
          <w:p w:rsidR="00014962" w:rsidRPr="00AD62C2" w:rsidRDefault="00014962" w:rsidP="00230090">
            <w:pPr>
              <w:jc w:val="both"/>
              <w:rPr>
                <w:rFonts w:eastAsia="Calibri"/>
                <w:sz w:val="20"/>
              </w:rPr>
            </w:pPr>
            <w:r w:rsidRPr="00AD62C2">
              <w:rPr>
                <w:rFonts w:eastAsia="Calibri"/>
                <w:sz w:val="20"/>
              </w:rPr>
              <w:t>Neutral citation:  2011 ONCA 397</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September 27, 2011</w:t>
            </w:r>
          </w:p>
          <w:p w:rsidR="00014962" w:rsidRPr="00AD62C2" w:rsidRDefault="00014962" w:rsidP="00230090">
            <w:pPr>
              <w:jc w:val="both"/>
              <w:rPr>
                <w:rFonts w:eastAsia="Calibri"/>
                <w:sz w:val="20"/>
              </w:rPr>
            </w:pPr>
            <w:r w:rsidRPr="00AD62C2">
              <w:rPr>
                <w:rFonts w:eastAsia="Calibri"/>
                <w:sz w:val="20"/>
              </w:rPr>
              <w:t>Supreme Court of Canada</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Motion to appoint counsel, motion for an extension of time to serve and file application for leave to appeal and application for leave to appeal filed</w:t>
            </w: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63"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084F82" w:rsidTr="00230090">
        <w:tc>
          <w:tcPr>
            <w:tcW w:w="5000" w:type="pct"/>
            <w:gridSpan w:val="3"/>
          </w:tcPr>
          <w:p w:rsidR="00014962" w:rsidRPr="00AD62C2" w:rsidRDefault="00014962" w:rsidP="00230090">
            <w:pPr>
              <w:jc w:val="both"/>
              <w:rPr>
                <w:rFonts w:eastAsia="Calibri"/>
                <w:sz w:val="20"/>
                <w:lang w:val="fr-FR"/>
              </w:rPr>
            </w:pPr>
            <w:r w:rsidRPr="00AD62C2">
              <w:rPr>
                <w:rFonts w:eastAsia="Calibri"/>
                <w:sz w:val="20"/>
                <w:lang w:val="fr-FR"/>
              </w:rPr>
              <w:t xml:space="preserve">Droit criminel — Appels — Le demandeur a fait une dénonciation sous serment devant un juge de paix relativement à diverses infractions commises, selon lui, par son </w:t>
            </w:r>
            <w:proofErr w:type="spellStart"/>
            <w:r w:rsidRPr="00AD62C2">
              <w:rPr>
                <w:rFonts w:eastAsia="Calibri"/>
                <w:sz w:val="20"/>
                <w:lang w:val="fr-FR"/>
              </w:rPr>
              <w:t>ex</w:t>
            </w:r>
            <w:r w:rsidRPr="00AD62C2">
              <w:rPr>
                <w:rFonts w:eastAsia="Calibri"/>
                <w:sz w:val="20"/>
                <w:lang w:val="fr-FR"/>
              </w:rPr>
              <w:noBreakHyphen/>
              <w:t>épouse</w:t>
            </w:r>
            <w:proofErr w:type="spellEnd"/>
            <w:r w:rsidRPr="00AD62C2">
              <w:rPr>
                <w:rFonts w:eastAsia="Calibri"/>
                <w:sz w:val="20"/>
                <w:lang w:val="fr-FR"/>
              </w:rPr>
              <w:t xml:space="preserve"> — Le juge de paix a refusé d’intenter une poursuite — Le demandeur a demandé à un juge de la Cour supérieure de justice de rendre une ordonnance de la nature d’un « </w:t>
            </w:r>
            <w:r w:rsidRPr="00AD62C2">
              <w:rPr>
                <w:rFonts w:eastAsia="Calibri"/>
                <w:i/>
                <w:sz w:val="20"/>
                <w:lang w:val="fr-FR"/>
              </w:rPr>
              <w:t xml:space="preserve">mandamus </w:t>
            </w:r>
            <w:r w:rsidRPr="00AD62C2">
              <w:rPr>
                <w:rFonts w:eastAsia="Calibri"/>
                <w:sz w:val="20"/>
                <w:lang w:val="fr-FR"/>
              </w:rPr>
              <w:t xml:space="preserve">ou d’un </w:t>
            </w:r>
            <w:proofErr w:type="spellStart"/>
            <w:r w:rsidRPr="00AD62C2">
              <w:rPr>
                <w:rFonts w:eastAsia="Calibri"/>
                <w:i/>
                <w:sz w:val="20"/>
                <w:lang w:val="fr-FR"/>
              </w:rPr>
              <w:t>certiorari</w:t>
            </w:r>
            <w:proofErr w:type="spellEnd"/>
            <w:r w:rsidRPr="00AD62C2">
              <w:rPr>
                <w:rFonts w:eastAsia="Calibri"/>
                <w:sz w:val="20"/>
                <w:lang w:val="fr-FR"/>
              </w:rPr>
              <w:t xml:space="preserve"> prévoyant l’engagement d’une poursuite » pour contraindre le juge de paix à autoriser la dénonciation — Demande et appel rejetés — Des questions d’importance pour le public </w:t>
            </w:r>
            <w:proofErr w:type="spellStart"/>
            <w:r w:rsidRPr="00AD62C2">
              <w:rPr>
                <w:rFonts w:eastAsia="Calibri"/>
                <w:sz w:val="20"/>
                <w:lang w:val="fr-FR"/>
              </w:rPr>
              <w:t>sont</w:t>
            </w:r>
            <w:r w:rsidRPr="00AD62C2">
              <w:rPr>
                <w:rFonts w:eastAsia="Calibri"/>
                <w:sz w:val="20"/>
                <w:lang w:val="fr-FR"/>
              </w:rPr>
              <w:noBreakHyphen/>
              <w:t>elles</w:t>
            </w:r>
            <w:proofErr w:type="spellEnd"/>
            <w:r w:rsidRPr="00AD62C2">
              <w:rPr>
                <w:rFonts w:eastAsia="Calibri"/>
                <w:sz w:val="20"/>
                <w:lang w:val="fr-FR"/>
              </w:rPr>
              <w:t xml:space="preserve"> soulevées?</w:t>
            </w:r>
          </w:p>
        </w:tc>
      </w:tr>
      <w:tr w:rsidR="00014962" w:rsidRPr="00084F82" w:rsidTr="00230090">
        <w:tc>
          <w:tcPr>
            <w:tcW w:w="5000" w:type="pct"/>
            <w:gridSpan w:val="3"/>
          </w:tcPr>
          <w:p w:rsidR="00014962" w:rsidRPr="00AD62C2" w:rsidRDefault="00014962" w:rsidP="00230090">
            <w:pPr>
              <w:jc w:val="both"/>
              <w:rPr>
                <w:rFonts w:eastAsia="Calibri"/>
                <w:sz w:val="20"/>
                <w:lang w:val="fr-FR"/>
              </w:rPr>
            </w:pPr>
          </w:p>
        </w:tc>
      </w:tr>
      <w:tr w:rsidR="00014962" w:rsidRPr="00084F82" w:rsidTr="00230090">
        <w:tc>
          <w:tcPr>
            <w:tcW w:w="5000" w:type="pct"/>
            <w:gridSpan w:val="3"/>
          </w:tcPr>
          <w:p w:rsidR="00014962" w:rsidRPr="00AD62C2" w:rsidRDefault="00014962" w:rsidP="00230090">
            <w:pPr>
              <w:jc w:val="both"/>
              <w:rPr>
                <w:rFonts w:eastAsia="Calibri"/>
                <w:sz w:val="20"/>
                <w:lang w:val="fr-FR"/>
              </w:rPr>
            </w:pPr>
            <w:r w:rsidRPr="00AD62C2">
              <w:rPr>
                <w:rFonts w:eastAsia="Calibri"/>
                <w:sz w:val="20"/>
                <w:lang w:val="fr-FR"/>
              </w:rPr>
              <w:t xml:space="preserve">Pal et </w:t>
            </w:r>
            <w:proofErr w:type="spellStart"/>
            <w:r w:rsidRPr="00AD62C2">
              <w:rPr>
                <w:rFonts w:eastAsia="Calibri"/>
                <w:sz w:val="20"/>
                <w:lang w:val="fr-FR"/>
              </w:rPr>
              <w:t>Ilona</w:t>
            </w:r>
            <w:proofErr w:type="spellEnd"/>
            <w:r w:rsidRPr="00AD62C2">
              <w:rPr>
                <w:rFonts w:eastAsia="Calibri"/>
                <w:sz w:val="20"/>
                <w:lang w:val="fr-FR"/>
              </w:rPr>
              <w:t xml:space="preserve"> </w:t>
            </w:r>
            <w:proofErr w:type="spellStart"/>
            <w:r w:rsidRPr="00AD62C2">
              <w:rPr>
                <w:rFonts w:eastAsia="Calibri"/>
                <w:sz w:val="20"/>
                <w:lang w:val="fr-FR"/>
              </w:rPr>
              <w:t>Vasarhelyi</w:t>
            </w:r>
            <w:proofErr w:type="spellEnd"/>
            <w:r w:rsidRPr="00AD62C2">
              <w:rPr>
                <w:rFonts w:eastAsia="Calibri"/>
                <w:sz w:val="20"/>
                <w:lang w:val="fr-FR"/>
              </w:rPr>
              <w:t xml:space="preserve"> ont divorcé en 1990.  À la fin de 2008, Pal </w:t>
            </w:r>
            <w:proofErr w:type="spellStart"/>
            <w:r w:rsidRPr="00AD62C2">
              <w:rPr>
                <w:rFonts w:eastAsia="Calibri"/>
                <w:sz w:val="20"/>
                <w:lang w:val="fr-FR"/>
              </w:rPr>
              <w:t>Vasarhelyi</w:t>
            </w:r>
            <w:proofErr w:type="spellEnd"/>
            <w:r w:rsidRPr="00AD62C2">
              <w:rPr>
                <w:rFonts w:eastAsia="Calibri"/>
                <w:sz w:val="20"/>
                <w:lang w:val="fr-FR"/>
              </w:rPr>
              <w:t xml:space="preserve">, le demandeur, a fait une dénonciation sous serment devant un juge de paix.  Le demandeur a prétendu que son </w:t>
            </w:r>
            <w:proofErr w:type="spellStart"/>
            <w:r w:rsidRPr="00AD62C2">
              <w:rPr>
                <w:rFonts w:eastAsia="Calibri"/>
                <w:sz w:val="20"/>
                <w:lang w:val="fr-FR"/>
              </w:rPr>
              <w:t>ex</w:t>
            </w:r>
            <w:r w:rsidRPr="00AD62C2">
              <w:rPr>
                <w:rFonts w:eastAsia="Calibri"/>
                <w:sz w:val="20"/>
                <w:lang w:val="fr-FR"/>
              </w:rPr>
              <w:noBreakHyphen/>
              <w:t>épouse</w:t>
            </w:r>
            <w:proofErr w:type="spellEnd"/>
            <w:r w:rsidRPr="00AD62C2">
              <w:rPr>
                <w:rFonts w:eastAsia="Calibri"/>
                <w:sz w:val="20"/>
                <w:lang w:val="fr-FR"/>
              </w:rPr>
              <w:t xml:space="preserve"> s’était parjurée, avait allumé un </w:t>
            </w:r>
            <w:r w:rsidRPr="00AD62C2">
              <w:rPr>
                <w:rFonts w:eastAsia="Calibri"/>
                <w:sz w:val="20"/>
                <w:lang w:val="fr-FR"/>
              </w:rPr>
              <w:lastRenderedPageBreak/>
              <w:t xml:space="preserve">incendie criminel et avait commis une fraude des décennies auparavant.  Le juge de paix a reçu la dénonciation.  Environ un mois après avoir déposé la dénonciation, le demandeur a été le seul à témoigner durant l’enquête préalable menée pour établir s’il faut intenter une poursuite en vue d’obliger </w:t>
            </w:r>
            <w:proofErr w:type="spellStart"/>
            <w:r w:rsidRPr="00AD62C2">
              <w:rPr>
                <w:rFonts w:eastAsia="Calibri"/>
                <w:sz w:val="20"/>
                <w:lang w:val="fr-FR"/>
              </w:rPr>
              <w:t>Ilona</w:t>
            </w:r>
            <w:proofErr w:type="spellEnd"/>
            <w:r w:rsidRPr="00AD62C2">
              <w:rPr>
                <w:rFonts w:eastAsia="Calibri"/>
                <w:sz w:val="20"/>
                <w:lang w:val="fr-FR"/>
              </w:rPr>
              <w:t xml:space="preserve"> à répondre aux accusations portées contre elle.  Le juge de paix a refusé d’intenter une poursuite sur la base d’une dénonciation selon laquelle </w:t>
            </w:r>
            <w:proofErr w:type="spellStart"/>
            <w:r w:rsidRPr="00AD62C2">
              <w:rPr>
                <w:rFonts w:eastAsia="Calibri"/>
                <w:sz w:val="20"/>
                <w:lang w:val="fr-FR"/>
              </w:rPr>
              <w:t>Ilona</w:t>
            </w:r>
            <w:proofErr w:type="spellEnd"/>
            <w:r w:rsidRPr="00AD62C2">
              <w:rPr>
                <w:rFonts w:eastAsia="Calibri"/>
                <w:sz w:val="20"/>
                <w:lang w:val="fr-FR"/>
              </w:rPr>
              <w:t xml:space="preserve"> s’était parjurée, avait allumé un incendie criminel et avait commis une fraude.  Le demandeur a demandé à un juge de la Cour supérieure de justice de rendre une ordonnance de la nature d’un « </w:t>
            </w:r>
            <w:r w:rsidRPr="00AD62C2">
              <w:rPr>
                <w:rFonts w:eastAsia="Calibri"/>
                <w:i/>
                <w:sz w:val="20"/>
                <w:lang w:val="fr-FR"/>
              </w:rPr>
              <w:t xml:space="preserve">mandamus </w:t>
            </w:r>
            <w:r w:rsidRPr="00AD62C2">
              <w:rPr>
                <w:rFonts w:eastAsia="Calibri"/>
                <w:sz w:val="20"/>
                <w:lang w:val="fr-FR"/>
              </w:rPr>
              <w:t xml:space="preserve">ou d’un </w:t>
            </w:r>
            <w:proofErr w:type="spellStart"/>
            <w:r w:rsidRPr="00AD62C2">
              <w:rPr>
                <w:rFonts w:eastAsia="Calibri"/>
                <w:i/>
                <w:sz w:val="20"/>
                <w:lang w:val="fr-FR"/>
              </w:rPr>
              <w:t>certiorari</w:t>
            </w:r>
            <w:proofErr w:type="spellEnd"/>
            <w:r w:rsidRPr="00AD62C2">
              <w:rPr>
                <w:rFonts w:eastAsia="Calibri"/>
                <w:sz w:val="20"/>
                <w:lang w:val="fr-FR"/>
              </w:rPr>
              <w:t xml:space="preserve"> prévoyant l’engagement d’une poursuite » pour contraindre le juge à autoriser la dénonciation.  La demande et l’appel interjeté par la suite ont été rejetés.</w:t>
            </w:r>
          </w:p>
          <w:p w:rsidR="00014962" w:rsidRPr="00AD62C2" w:rsidRDefault="00014962" w:rsidP="00230090">
            <w:pPr>
              <w:jc w:val="both"/>
              <w:rPr>
                <w:rFonts w:eastAsia="Calibri"/>
                <w:sz w:val="20"/>
                <w:lang w:val="fr-FR"/>
              </w:rPr>
            </w:pPr>
          </w:p>
        </w:tc>
      </w:tr>
      <w:tr w:rsidR="00014962" w:rsidRPr="00AD62C2" w:rsidTr="00230090">
        <w:tc>
          <w:tcPr>
            <w:tcW w:w="2427" w:type="pct"/>
          </w:tcPr>
          <w:p w:rsidR="00014962" w:rsidRPr="00AD62C2" w:rsidRDefault="00014962" w:rsidP="00230090">
            <w:pPr>
              <w:jc w:val="both"/>
              <w:rPr>
                <w:rFonts w:eastAsia="Calibri"/>
                <w:sz w:val="20"/>
                <w:lang w:val="fr-FR"/>
              </w:rPr>
            </w:pPr>
            <w:r w:rsidRPr="00AD62C2">
              <w:rPr>
                <w:rFonts w:eastAsia="Calibri"/>
                <w:sz w:val="20"/>
                <w:lang w:val="fr-FR"/>
              </w:rPr>
              <w:lastRenderedPageBreak/>
              <w:t>8 juin 2009</w:t>
            </w:r>
          </w:p>
          <w:p w:rsidR="00014962" w:rsidRPr="00AD62C2" w:rsidRDefault="00014962" w:rsidP="00230090">
            <w:pPr>
              <w:jc w:val="both"/>
              <w:rPr>
                <w:rFonts w:eastAsia="Calibri"/>
                <w:sz w:val="20"/>
                <w:lang w:val="fr-FR"/>
              </w:rPr>
            </w:pPr>
            <w:r w:rsidRPr="00AD62C2">
              <w:rPr>
                <w:rFonts w:eastAsia="Calibri"/>
                <w:sz w:val="20"/>
                <w:lang w:val="fr-FR"/>
              </w:rPr>
              <w:t xml:space="preserve">Cour supérieure de justice de l’Ontario </w:t>
            </w:r>
          </w:p>
          <w:p w:rsidR="00014962" w:rsidRPr="00AD62C2" w:rsidRDefault="00014962" w:rsidP="00230090">
            <w:pPr>
              <w:jc w:val="both"/>
              <w:rPr>
                <w:rFonts w:eastAsia="Calibri"/>
                <w:sz w:val="20"/>
                <w:lang w:val="fr-FR"/>
              </w:rPr>
            </w:pPr>
            <w:r w:rsidRPr="00AD62C2">
              <w:rPr>
                <w:rFonts w:eastAsia="Calibri"/>
                <w:sz w:val="20"/>
                <w:lang w:val="fr-FR"/>
              </w:rPr>
              <w:t>(Juge McMahon)</w:t>
            </w:r>
          </w:p>
          <w:p w:rsidR="00014962" w:rsidRPr="00AD62C2" w:rsidRDefault="00014962" w:rsidP="00230090">
            <w:pPr>
              <w:jc w:val="both"/>
              <w:rPr>
                <w:rFonts w:eastAsia="Calibri"/>
                <w:sz w:val="20"/>
                <w:lang w:val="fr-FR"/>
              </w:rPr>
            </w:pPr>
          </w:p>
        </w:tc>
        <w:tc>
          <w:tcPr>
            <w:tcW w:w="243" w:type="pct"/>
          </w:tcPr>
          <w:p w:rsidR="00014962" w:rsidRPr="00AD62C2" w:rsidRDefault="00014962" w:rsidP="00230090">
            <w:pPr>
              <w:jc w:val="both"/>
              <w:rPr>
                <w:rFonts w:eastAsia="Calibri"/>
                <w:sz w:val="20"/>
                <w:lang w:val="fr-FR"/>
              </w:rPr>
            </w:pPr>
          </w:p>
        </w:tc>
        <w:tc>
          <w:tcPr>
            <w:tcW w:w="2330" w:type="pct"/>
          </w:tcPr>
          <w:p w:rsidR="00014962" w:rsidRPr="00AD62C2" w:rsidRDefault="00014962" w:rsidP="00230090">
            <w:pPr>
              <w:jc w:val="both"/>
              <w:rPr>
                <w:rFonts w:eastAsia="Calibri"/>
                <w:sz w:val="20"/>
              </w:rPr>
            </w:pPr>
            <w:proofErr w:type="spellStart"/>
            <w:r w:rsidRPr="00AD62C2">
              <w:rPr>
                <w:rFonts w:eastAsia="Calibri"/>
                <w:sz w:val="20"/>
              </w:rPr>
              <w:t>Demande</w:t>
            </w:r>
            <w:proofErr w:type="spellEnd"/>
            <w:r w:rsidRPr="00AD62C2">
              <w:rPr>
                <w:rFonts w:eastAsia="Calibri"/>
                <w:sz w:val="20"/>
              </w:rPr>
              <w:t xml:space="preserve"> </w:t>
            </w:r>
            <w:proofErr w:type="spellStart"/>
            <w:r w:rsidRPr="00AD62C2">
              <w:rPr>
                <w:rFonts w:eastAsia="Calibri"/>
                <w:sz w:val="20"/>
              </w:rPr>
              <w:t>rejetée</w:t>
            </w:r>
            <w:proofErr w:type="spellEnd"/>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lang w:val="fr-FR"/>
              </w:rPr>
            </w:pPr>
            <w:r w:rsidRPr="00AD62C2">
              <w:rPr>
                <w:rFonts w:eastAsia="Calibri"/>
                <w:sz w:val="20"/>
                <w:lang w:val="fr-FR"/>
              </w:rPr>
              <w:t>20 mai 2011</w:t>
            </w:r>
          </w:p>
          <w:p w:rsidR="00014962" w:rsidRPr="00AD62C2" w:rsidRDefault="00014962" w:rsidP="00230090">
            <w:pPr>
              <w:jc w:val="both"/>
              <w:rPr>
                <w:rFonts w:eastAsia="Calibri"/>
                <w:sz w:val="20"/>
                <w:lang w:val="fr-FR"/>
              </w:rPr>
            </w:pPr>
            <w:r w:rsidRPr="00AD62C2">
              <w:rPr>
                <w:rFonts w:eastAsia="Calibri"/>
                <w:sz w:val="20"/>
                <w:lang w:val="fr-FR"/>
              </w:rPr>
              <w:t>Cour d’appel de l’Ontario</w:t>
            </w:r>
          </w:p>
          <w:p w:rsidR="00014962" w:rsidRPr="00AD62C2" w:rsidRDefault="00014962" w:rsidP="00230090">
            <w:pPr>
              <w:jc w:val="both"/>
              <w:rPr>
                <w:rFonts w:eastAsia="Calibri"/>
                <w:sz w:val="20"/>
                <w:lang w:val="fr-FR"/>
              </w:rPr>
            </w:pPr>
            <w:r w:rsidRPr="00AD62C2">
              <w:rPr>
                <w:rFonts w:eastAsia="Calibri"/>
                <w:sz w:val="20"/>
                <w:lang w:val="fr-FR"/>
              </w:rPr>
              <w:t xml:space="preserve">(Juges Watt, </w:t>
            </w:r>
            <w:proofErr w:type="spellStart"/>
            <w:r w:rsidRPr="00AD62C2">
              <w:rPr>
                <w:rFonts w:eastAsia="Calibri"/>
                <w:sz w:val="20"/>
                <w:lang w:val="fr-FR"/>
              </w:rPr>
              <w:t>Feldman</w:t>
            </w:r>
            <w:proofErr w:type="spellEnd"/>
            <w:r w:rsidRPr="00AD62C2">
              <w:rPr>
                <w:rFonts w:eastAsia="Calibri"/>
                <w:sz w:val="20"/>
                <w:lang w:val="fr-FR"/>
              </w:rPr>
              <w:t xml:space="preserve"> et Rouleau)</w:t>
            </w:r>
          </w:p>
          <w:p w:rsidR="00014962" w:rsidRPr="00AD62C2" w:rsidRDefault="00014962" w:rsidP="00230090">
            <w:pPr>
              <w:jc w:val="both"/>
              <w:rPr>
                <w:rFonts w:eastAsia="Calibri"/>
                <w:sz w:val="20"/>
              </w:rPr>
            </w:pPr>
            <w:r w:rsidRPr="00AD62C2">
              <w:rPr>
                <w:rFonts w:eastAsia="Calibri"/>
                <w:sz w:val="20"/>
                <w:lang w:val="fr-FR"/>
              </w:rPr>
              <w:t>Référence neutre </w:t>
            </w:r>
            <w:proofErr w:type="gramStart"/>
            <w:r w:rsidRPr="00AD62C2">
              <w:rPr>
                <w:rFonts w:eastAsia="Calibri"/>
                <w:sz w:val="20"/>
                <w:lang w:val="fr-FR"/>
              </w:rPr>
              <w:t>:</w:t>
            </w:r>
            <w:r w:rsidRPr="00AD62C2">
              <w:rPr>
                <w:rFonts w:eastAsia="Calibri"/>
                <w:sz w:val="20"/>
              </w:rPr>
              <w:t xml:space="preserve">  2011</w:t>
            </w:r>
            <w:proofErr w:type="gramEnd"/>
            <w:r w:rsidRPr="00AD62C2">
              <w:rPr>
                <w:rFonts w:eastAsia="Calibri"/>
                <w:sz w:val="20"/>
              </w:rPr>
              <w:t xml:space="preserve"> ONCA 397</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proofErr w:type="spellStart"/>
            <w:r w:rsidRPr="00AD62C2">
              <w:rPr>
                <w:rFonts w:eastAsia="Calibri"/>
                <w:sz w:val="20"/>
              </w:rPr>
              <w:t>Appel</w:t>
            </w:r>
            <w:proofErr w:type="spellEnd"/>
            <w:r w:rsidRPr="00AD62C2">
              <w:rPr>
                <w:rFonts w:eastAsia="Calibri"/>
                <w:sz w:val="20"/>
              </w:rPr>
              <w:t xml:space="preserve"> </w:t>
            </w:r>
            <w:proofErr w:type="spellStart"/>
            <w:r w:rsidRPr="00AD62C2">
              <w:rPr>
                <w:rFonts w:eastAsia="Calibri"/>
                <w:sz w:val="20"/>
              </w:rPr>
              <w:t>rejeté</w:t>
            </w:r>
            <w:proofErr w:type="spellEnd"/>
          </w:p>
          <w:p w:rsidR="00014962" w:rsidRPr="00AD62C2" w:rsidRDefault="00014962" w:rsidP="00230090">
            <w:pPr>
              <w:jc w:val="both"/>
              <w:rPr>
                <w:rFonts w:eastAsia="Calibri"/>
                <w:sz w:val="20"/>
              </w:rPr>
            </w:pPr>
          </w:p>
        </w:tc>
      </w:tr>
      <w:tr w:rsidR="00014962" w:rsidRPr="00084F82" w:rsidTr="00230090">
        <w:tc>
          <w:tcPr>
            <w:tcW w:w="2427" w:type="pct"/>
          </w:tcPr>
          <w:p w:rsidR="00014962" w:rsidRPr="00AD62C2" w:rsidRDefault="00014962" w:rsidP="00230090">
            <w:pPr>
              <w:jc w:val="both"/>
              <w:rPr>
                <w:rFonts w:eastAsia="Calibri"/>
                <w:sz w:val="20"/>
              </w:rPr>
            </w:pPr>
            <w:r w:rsidRPr="00AD62C2">
              <w:rPr>
                <w:rFonts w:eastAsia="Calibri"/>
                <w:sz w:val="20"/>
              </w:rPr>
              <w:t xml:space="preserve">27 </w:t>
            </w:r>
            <w:proofErr w:type="spellStart"/>
            <w:r w:rsidRPr="00AD62C2">
              <w:rPr>
                <w:rFonts w:eastAsia="Calibri"/>
                <w:sz w:val="20"/>
              </w:rPr>
              <w:t>septembre</w:t>
            </w:r>
            <w:proofErr w:type="spellEnd"/>
            <w:r w:rsidRPr="00AD62C2">
              <w:rPr>
                <w:rFonts w:eastAsia="Calibri"/>
                <w:sz w:val="20"/>
              </w:rPr>
              <w:t xml:space="preserve"> 2011</w:t>
            </w:r>
          </w:p>
          <w:p w:rsidR="00014962" w:rsidRPr="00AD62C2" w:rsidRDefault="00014962" w:rsidP="00230090">
            <w:pPr>
              <w:jc w:val="both"/>
              <w:rPr>
                <w:rFonts w:eastAsia="Calibri"/>
                <w:sz w:val="20"/>
              </w:rPr>
            </w:pPr>
            <w:proofErr w:type="spellStart"/>
            <w:r w:rsidRPr="00AD62C2">
              <w:rPr>
                <w:rFonts w:eastAsia="Calibri"/>
                <w:sz w:val="20"/>
              </w:rPr>
              <w:t>Cour</w:t>
            </w:r>
            <w:proofErr w:type="spellEnd"/>
            <w:r w:rsidRPr="00AD62C2">
              <w:rPr>
                <w:rFonts w:eastAsia="Calibri"/>
                <w:sz w:val="20"/>
              </w:rPr>
              <w:t xml:space="preserve"> </w:t>
            </w:r>
            <w:proofErr w:type="spellStart"/>
            <w:r w:rsidRPr="00AD62C2">
              <w:rPr>
                <w:rFonts w:eastAsia="Calibri"/>
                <w:sz w:val="20"/>
              </w:rPr>
              <w:t>suprême</w:t>
            </w:r>
            <w:proofErr w:type="spellEnd"/>
            <w:r w:rsidRPr="00AD62C2">
              <w:rPr>
                <w:rFonts w:eastAsia="Calibri"/>
                <w:sz w:val="20"/>
              </w:rPr>
              <w:t xml:space="preserve"> du Canada</w:t>
            </w:r>
          </w:p>
          <w:p w:rsidR="00014962" w:rsidRPr="00AD62C2" w:rsidRDefault="00014962" w:rsidP="00230090">
            <w:pPr>
              <w:jc w:val="both"/>
              <w:rPr>
                <w:rFonts w:eastAsia="Calibri"/>
                <w:sz w:val="20"/>
              </w:rPr>
            </w:pP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lang w:val="fr-FR"/>
              </w:rPr>
            </w:pPr>
            <w:r w:rsidRPr="00AD62C2">
              <w:rPr>
                <w:rFonts w:eastAsia="Calibri"/>
                <w:sz w:val="20"/>
                <w:lang w:val="fr-FR"/>
              </w:rPr>
              <w:t xml:space="preserve">Requête en nomination de procureur, requête en prorogation de délai pour signifier et déposer la demande d’autorisation d’appel et demande d’autorisation </w:t>
            </w:r>
            <w:proofErr w:type="gramStart"/>
            <w:r w:rsidRPr="00AD62C2">
              <w:rPr>
                <w:rFonts w:eastAsia="Calibri"/>
                <w:sz w:val="20"/>
                <w:lang w:val="fr-FR"/>
              </w:rPr>
              <w:t>d’appel déposées</w:t>
            </w:r>
            <w:proofErr w:type="gramEnd"/>
          </w:p>
        </w:tc>
      </w:tr>
    </w:tbl>
    <w:p w:rsidR="002D5150" w:rsidRPr="00014962" w:rsidRDefault="002D5150" w:rsidP="002D5150">
      <w:pPr>
        <w:rPr>
          <w:sz w:val="20"/>
          <w:szCs w:val="20"/>
          <w:lang w:val="fr-CA"/>
        </w:rPr>
      </w:pPr>
    </w:p>
    <w:p w:rsidR="002D5150" w:rsidRDefault="00380003" w:rsidP="002D5150">
      <w:pPr>
        <w:rPr>
          <w:sz w:val="20"/>
          <w:szCs w:val="20"/>
        </w:rPr>
      </w:pPr>
      <w:r w:rsidRPr="00380003">
        <w:rPr>
          <w:sz w:val="20"/>
          <w:szCs w:val="20"/>
          <w:lang w:val="fr-CA"/>
        </w:rPr>
        <w:pict>
          <v:rect id="_x0000_i1064" style="width:2in;height:1pt" o:hrpct="0" o:hralign="center" o:hrstd="t" o:hrnoshade="t" o:hr="t" fillcolor="black [3213]" stroked="f"/>
        </w:pict>
      </w:r>
    </w:p>
    <w:p w:rsidR="002D5150" w:rsidRDefault="002D5150" w:rsidP="002D515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13D5D" w:rsidRPr="002D1131" w:rsidTr="00C04D58">
        <w:trPr>
          <w:cantSplit/>
        </w:trPr>
        <w:tc>
          <w:tcPr>
            <w:tcW w:w="1458" w:type="dxa"/>
          </w:tcPr>
          <w:p w:rsidR="00713D5D" w:rsidRPr="002D1131" w:rsidRDefault="00713D5D" w:rsidP="00C04D58">
            <w:pPr>
              <w:rPr>
                <w:sz w:val="20"/>
                <w:szCs w:val="20"/>
              </w:rPr>
            </w:pPr>
            <w:r w:rsidRPr="002D1131">
              <w:rPr>
                <w:rStyle w:val="SCCFileNumberChar"/>
                <w:sz w:val="20"/>
                <w:szCs w:val="20"/>
              </w:rPr>
              <w:t>34529</w:t>
            </w:r>
          </w:p>
          <w:p w:rsidR="00713D5D" w:rsidRPr="002D1131" w:rsidRDefault="00713D5D" w:rsidP="00C04D58">
            <w:pPr>
              <w:rPr>
                <w:b/>
                <w:sz w:val="20"/>
                <w:szCs w:val="20"/>
                <w:lang w:val="fr-CA"/>
              </w:rPr>
            </w:pPr>
          </w:p>
        </w:tc>
        <w:tc>
          <w:tcPr>
            <w:tcW w:w="8118" w:type="dxa"/>
          </w:tcPr>
          <w:p w:rsidR="00713D5D" w:rsidRPr="002D1131" w:rsidRDefault="00713D5D" w:rsidP="00C04D58">
            <w:pPr>
              <w:rPr>
                <w:sz w:val="20"/>
                <w:szCs w:val="20"/>
              </w:rPr>
            </w:pPr>
            <w:r w:rsidRPr="00713D5D">
              <w:rPr>
                <w:rStyle w:val="SCCLsocChar"/>
                <w:sz w:val="20"/>
                <w:szCs w:val="20"/>
                <w:lang w:val="en-CA"/>
              </w:rPr>
              <w:t>Robert Manning v. College of Nurses of Ontario</w:t>
            </w:r>
            <w:r w:rsidRPr="002D1131">
              <w:rPr>
                <w:sz w:val="20"/>
                <w:szCs w:val="20"/>
              </w:rPr>
              <w:t xml:space="preserve"> (Ont.) (Civil) (By Leave)</w:t>
            </w:r>
          </w:p>
          <w:p w:rsidR="00713D5D" w:rsidRPr="002D1131" w:rsidRDefault="00713D5D" w:rsidP="00C04D58">
            <w:pPr>
              <w:rPr>
                <w:sz w:val="20"/>
                <w:szCs w:val="20"/>
              </w:rPr>
            </w:pPr>
          </w:p>
        </w:tc>
      </w:tr>
      <w:tr w:rsidR="00713D5D" w:rsidRPr="002D1131" w:rsidTr="00C04D58">
        <w:trPr>
          <w:cantSplit/>
        </w:trPr>
        <w:tc>
          <w:tcPr>
            <w:tcW w:w="1458" w:type="dxa"/>
          </w:tcPr>
          <w:p w:rsidR="00713D5D" w:rsidRPr="002D1131" w:rsidRDefault="00713D5D" w:rsidP="00C04D58">
            <w:pPr>
              <w:rPr>
                <w:sz w:val="20"/>
                <w:szCs w:val="20"/>
              </w:rPr>
            </w:pPr>
            <w:r w:rsidRPr="002D1131">
              <w:rPr>
                <w:sz w:val="20"/>
                <w:szCs w:val="20"/>
              </w:rPr>
              <w:t>Coram :</w:t>
            </w:r>
          </w:p>
        </w:tc>
        <w:tc>
          <w:tcPr>
            <w:tcW w:w="8118" w:type="dxa"/>
          </w:tcPr>
          <w:p w:rsidR="00713D5D" w:rsidRPr="002D1131" w:rsidRDefault="00713D5D" w:rsidP="00C04D58">
            <w:pPr>
              <w:rPr>
                <w:sz w:val="20"/>
                <w:szCs w:val="20"/>
              </w:rPr>
            </w:pPr>
            <w:proofErr w:type="spellStart"/>
            <w:r w:rsidRPr="00713D5D">
              <w:rPr>
                <w:rStyle w:val="SCCCoramChar"/>
                <w:sz w:val="20"/>
                <w:szCs w:val="20"/>
                <w:lang w:val="en-CA"/>
              </w:rPr>
              <w:t>LeBel</w:t>
            </w:r>
            <w:proofErr w:type="spellEnd"/>
            <w:r w:rsidRPr="00713D5D">
              <w:rPr>
                <w:rStyle w:val="SCCCoramChar"/>
                <w:sz w:val="20"/>
                <w:szCs w:val="20"/>
                <w:lang w:val="en-CA"/>
              </w:rPr>
              <w:t xml:space="preserve">, </w:t>
            </w:r>
            <w:proofErr w:type="spellStart"/>
            <w:r w:rsidRPr="00713D5D">
              <w:rPr>
                <w:rStyle w:val="SCCCoramChar"/>
                <w:sz w:val="20"/>
                <w:szCs w:val="20"/>
                <w:lang w:val="en-CA"/>
              </w:rPr>
              <w:t>Abella</w:t>
            </w:r>
            <w:proofErr w:type="spellEnd"/>
            <w:r w:rsidRPr="00713D5D">
              <w:rPr>
                <w:rStyle w:val="SCCCoramChar"/>
                <w:sz w:val="20"/>
                <w:szCs w:val="20"/>
                <w:lang w:val="en-CA"/>
              </w:rPr>
              <w:t xml:space="preserve"> and Cromwell JJ.</w:t>
            </w:r>
          </w:p>
          <w:p w:rsidR="00713D5D" w:rsidRPr="002D1131" w:rsidRDefault="00713D5D" w:rsidP="00C04D58">
            <w:pPr>
              <w:rPr>
                <w:sz w:val="20"/>
                <w:szCs w:val="20"/>
                <w:u w:val="single"/>
              </w:rPr>
            </w:pPr>
          </w:p>
        </w:tc>
      </w:tr>
      <w:tr w:rsidR="00713D5D" w:rsidRPr="00084F82" w:rsidTr="00C04D58">
        <w:trPr>
          <w:cantSplit/>
        </w:trPr>
        <w:tc>
          <w:tcPr>
            <w:tcW w:w="9576" w:type="dxa"/>
            <w:gridSpan w:val="2"/>
          </w:tcPr>
          <w:p w:rsidR="00713D5D" w:rsidRPr="002D1131" w:rsidRDefault="00713D5D" w:rsidP="00C04D58">
            <w:pPr>
              <w:pStyle w:val="SCCShortJudgment"/>
              <w:rPr>
                <w:szCs w:val="20"/>
              </w:rPr>
            </w:pPr>
            <w:r w:rsidRPr="002D1131">
              <w:rPr>
                <w:szCs w:val="20"/>
              </w:rPr>
              <w:t>The motion for an extension of time to serve and file the application for leave to appeal from the judgment of the Court of Appeal for Ontario, Number M38646, dated October 5, 2010, is dismissed without costs.</w:t>
            </w:r>
          </w:p>
          <w:p w:rsidR="00713D5D" w:rsidRPr="002D1131" w:rsidRDefault="00713D5D" w:rsidP="00C04D58">
            <w:pPr>
              <w:pStyle w:val="SCCShortJudgment"/>
              <w:ind w:firstLine="0"/>
              <w:rPr>
                <w:szCs w:val="20"/>
              </w:rPr>
            </w:pPr>
          </w:p>
          <w:p w:rsidR="00713D5D" w:rsidRPr="002D1131" w:rsidRDefault="00713D5D" w:rsidP="00C04D58">
            <w:pPr>
              <w:pStyle w:val="SCCShortJudgment"/>
              <w:rPr>
                <w:szCs w:val="20"/>
                <w:lang w:val="fr-CA"/>
              </w:rPr>
            </w:pPr>
            <w:r w:rsidRPr="002D1131">
              <w:rPr>
                <w:szCs w:val="20"/>
                <w:lang w:val="fr-CA"/>
              </w:rPr>
              <w:t>La requête en prorogation du délai de signification et de dépôt de la demande d’autorisation d’appel de l’arrêt de la Cour d’appel de l’Ontario, numéro M38646, daté du 5 octobre 2010, est rejetée sans dépens.</w:t>
            </w:r>
          </w:p>
        </w:tc>
      </w:tr>
    </w:tbl>
    <w:p w:rsidR="002D5150" w:rsidRPr="00713D5D" w:rsidRDefault="002D5150" w:rsidP="002D5150">
      <w:pPr>
        <w:rPr>
          <w:sz w:val="20"/>
          <w:szCs w:val="20"/>
          <w:lang w:val="fr-CA"/>
        </w:rPr>
      </w:pPr>
    </w:p>
    <w:p w:rsidR="002D5150" w:rsidRPr="001B157C" w:rsidRDefault="002D5150" w:rsidP="002D5150">
      <w:pPr>
        <w:rPr>
          <w:sz w:val="20"/>
          <w:szCs w:val="20"/>
          <w:u w:val="single"/>
        </w:rPr>
      </w:pPr>
      <w:r w:rsidRPr="001B157C">
        <w:rPr>
          <w:sz w:val="20"/>
          <w:szCs w:val="20"/>
          <w:u w:val="single"/>
        </w:rPr>
        <w:t>CASE SUMMARY</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i/>
                <w:sz w:val="20"/>
              </w:rPr>
              <w:t xml:space="preserve">Charter of Rights </w:t>
            </w:r>
            <w:r w:rsidRPr="00AD62C2">
              <w:rPr>
                <w:rFonts w:eastAsia="Calibri"/>
                <w:sz w:val="20"/>
              </w:rPr>
              <w:t>— Whether conclusions of panel were reasonable — Whether College of Nurses knowingly misrepresented the facts and prejudged the case</w:t>
            </w:r>
          </w:p>
          <w:p w:rsidR="00014962" w:rsidRPr="00AD62C2" w:rsidRDefault="00014962" w:rsidP="00230090">
            <w:pPr>
              <w:jc w:val="both"/>
              <w:rPr>
                <w:rFonts w:eastAsia="Calibri"/>
                <w:sz w:val="20"/>
              </w:rPr>
            </w:pPr>
          </w:p>
        </w:tc>
      </w:tr>
      <w:tr w:rsidR="00014962" w:rsidRPr="00AD62C2" w:rsidTr="00230090">
        <w:tc>
          <w:tcPr>
            <w:tcW w:w="5000" w:type="pct"/>
            <w:gridSpan w:val="3"/>
          </w:tcPr>
          <w:p w:rsidR="00014962" w:rsidRPr="00AD62C2" w:rsidRDefault="00014962" w:rsidP="00230090">
            <w:pPr>
              <w:jc w:val="both"/>
              <w:rPr>
                <w:rFonts w:eastAsia="Calibri"/>
                <w:sz w:val="20"/>
              </w:rPr>
            </w:pPr>
            <w:r w:rsidRPr="00AD62C2">
              <w:rPr>
                <w:rFonts w:eastAsia="Calibri"/>
                <w:sz w:val="20"/>
              </w:rPr>
              <w:t xml:space="preserve">Mr. Manning is a registered nurse who appeared before the Discipline Committee of the College of Nurses in 2008 with respect to his care of Mr. B., a patient who was in the terminal stages of cancer.  Mr. B was being cared for in his home by his wife, who was also a nurse.  On December 15, 2005, Mrs. B arranged for a visiting nurse to provide her husband with care and monitoring while she was out of the house.  At the time, Mr. B was unresponsive and was only able to take a few sips of liquid to keep his mouth moist.  Although Mrs. B’s brother and her son were both at home that evening, they were not able to provide Mr. B with the care he required.  Mr. Manning, the nurse who attended their home, brought a juicer with him, along with some fruits and vegetables.  Mr. Manning prepared a juice and administered it to Mr. B.  Later that evening, Mrs. B. received a phone call from her brother, summoning her home.  When she returned, there was orange mucus and froth coming from Mr. B’s mouth.  She turned him on his side to allow the liquid to drain from his mouth.  Mr. B. died the following day.  Mrs. B’s subsequent complaint about Mr. </w:t>
            </w:r>
            <w:r w:rsidRPr="00AD62C2">
              <w:rPr>
                <w:rFonts w:eastAsia="Calibri"/>
                <w:sz w:val="20"/>
              </w:rPr>
              <w:lastRenderedPageBreak/>
              <w:t xml:space="preserve">Manning’s conduct led to a hearing before the College of Nurses. </w:t>
            </w:r>
          </w:p>
        </w:tc>
      </w:tr>
      <w:tr w:rsidR="00014962" w:rsidRPr="00AD62C2" w:rsidTr="00230090">
        <w:tc>
          <w:tcPr>
            <w:tcW w:w="5000" w:type="pct"/>
            <w:gridSpan w:val="3"/>
          </w:tcPr>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August 22, 2008</w:t>
            </w:r>
          </w:p>
          <w:p w:rsidR="00014962" w:rsidRPr="00AD62C2" w:rsidRDefault="00014962" w:rsidP="00230090">
            <w:pPr>
              <w:jc w:val="both"/>
              <w:rPr>
                <w:rFonts w:eastAsia="Calibri"/>
                <w:sz w:val="20"/>
              </w:rPr>
            </w:pPr>
            <w:r w:rsidRPr="00AD62C2">
              <w:rPr>
                <w:rFonts w:eastAsia="Calibri"/>
                <w:sz w:val="20"/>
              </w:rPr>
              <w:t>College of Nurses of Ontario</w:t>
            </w:r>
          </w:p>
          <w:p w:rsidR="00014962" w:rsidRPr="00AD62C2" w:rsidRDefault="00014962" w:rsidP="00230090">
            <w:pPr>
              <w:jc w:val="both"/>
              <w:rPr>
                <w:rFonts w:eastAsia="Calibri"/>
                <w:sz w:val="20"/>
              </w:rPr>
            </w:pPr>
            <w:r w:rsidRPr="00AD62C2">
              <w:rPr>
                <w:rFonts w:eastAsia="Calibri"/>
                <w:sz w:val="20"/>
              </w:rPr>
              <w:t>Karen Breen-Reid, Chairperson</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Applicant penalized for dishonourable, disgraceful and unprofessional conduct</w:t>
            </w: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March 10, 2010</w:t>
            </w:r>
          </w:p>
          <w:p w:rsidR="00014962" w:rsidRPr="00AD62C2" w:rsidRDefault="00014962" w:rsidP="00230090">
            <w:pPr>
              <w:jc w:val="both"/>
              <w:rPr>
                <w:rFonts w:eastAsia="Calibri"/>
                <w:sz w:val="20"/>
              </w:rPr>
            </w:pPr>
            <w:r w:rsidRPr="00AD62C2">
              <w:rPr>
                <w:rFonts w:eastAsia="Calibri"/>
                <w:sz w:val="20"/>
              </w:rPr>
              <w:t>Ontario Superior Court of Justice</w:t>
            </w:r>
          </w:p>
          <w:p w:rsidR="00014962" w:rsidRPr="00AD62C2" w:rsidRDefault="00014962" w:rsidP="00230090">
            <w:pPr>
              <w:jc w:val="both"/>
              <w:rPr>
                <w:rFonts w:eastAsia="Calibri"/>
                <w:sz w:val="20"/>
              </w:rPr>
            </w:pPr>
            <w:r w:rsidRPr="00AD62C2">
              <w:rPr>
                <w:rFonts w:eastAsia="Calibri"/>
                <w:sz w:val="20"/>
              </w:rPr>
              <w:t>(Jennings, McCombs and Molloy JJ.)</w:t>
            </w:r>
          </w:p>
          <w:p w:rsidR="00014962" w:rsidRPr="00AD62C2" w:rsidRDefault="00014962" w:rsidP="00230090">
            <w:pPr>
              <w:jc w:val="both"/>
              <w:rPr>
                <w:rFonts w:eastAsia="Calibri"/>
                <w:sz w:val="20"/>
              </w:rPr>
            </w:pPr>
            <w:r w:rsidRPr="00AD62C2">
              <w:rPr>
                <w:rFonts w:eastAsia="Calibri"/>
                <w:sz w:val="20"/>
              </w:rPr>
              <w:t>2010 ONSC 1510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October 5, 2010</w:t>
            </w:r>
          </w:p>
          <w:p w:rsidR="00014962" w:rsidRPr="00AD62C2" w:rsidRDefault="00014962" w:rsidP="00230090">
            <w:pPr>
              <w:jc w:val="both"/>
              <w:rPr>
                <w:rFonts w:eastAsia="Calibri"/>
                <w:sz w:val="20"/>
              </w:rPr>
            </w:pPr>
            <w:r w:rsidRPr="00AD62C2">
              <w:rPr>
                <w:rFonts w:eastAsia="Calibri"/>
                <w:sz w:val="20"/>
              </w:rPr>
              <w:t>Court of Appeal for Ontario</w:t>
            </w:r>
          </w:p>
          <w:p w:rsidR="00014962" w:rsidRPr="00AD62C2" w:rsidRDefault="00014962" w:rsidP="00230090">
            <w:pPr>
              <w:jc w:val="both"/>
              <w:rPr>
                <w:rFonts w:eastAsia="Calibri"/>
                <w:sz w:val="20"/>
              </w:rPr>
            </w:pPr>
            <w:r w:rsidRPr="00AD62C2">
              <w:rPr>
                <w:rFonts w:eastAsia="Calibri"/>
                <w:sz w:val="20"/>
              </w:rPr>
              <w:t xml:space="preserve">(Doherty, Feldman and </w:t>
            </w:r>
            <w:proofErr w:type="spellStart"/>
            <w:r w:rsidRPr="00AD62C2">
              <w:rPr>
                <w:rFonts w:eastAsia="Calibri"/>
                <w:sz w:val="20"/>
              </w:rPr>
              <w:t>Rouleau</w:t>
            </w:r>
            <w:proofErr w:type="spellEnd"/>
            <w:r w:rsidRPr="00AD62C2">
              <w:rPr>
                <w:rFonts w:eastAsia="Calibri"/>
                <w:sz w:val="20"/>
              </w:rPr>
              <w:t xml:space="preserve"> JJ.A.)</w:t>
            </w:r>
          </w:p>
          <w:p w:rsidR="00014962" w:rsidRPr="00AD62C2" w:rsidRDefault="00014962" w:rsidP="00230090">
            <w:pPr>
              <w:jc w:val="both"/>
              <w:rPr>
                <w:rFonts w:eastAsia="Calibri"/>
                <w:sz w:val="20"/>
              </w:rPr>
            </w:pPr>
            <w:r w:rsidRPr="00AD62C2">
              <w:rPr>
                <w:rFonts w:eastAsia="Calibri"/>
                <w:sz w:val="20"/>
              </w:rPr>
              <w:t>Unreported</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dismissed</w:t>
            </w:r>
          </w:p>
          <w:p w:rsidR="00014962" w:rsidRPr="00AD62C2" w:rsidRDefault="00014962" w:rsidP="00230090">
            <w:pPr>
              <w:jc w:val="both"/>
              <w:rPr>
                <w:rFonts w:eastAsia="Calibri"/>
                <w:sz w:val="20"/>
              </w:rPr>
            </w:pPr>
          </w:p>
        </w:tc>
      </w:tr>
      <w:tr w:rsidR="00014962" w:rsidRPr="00AD62C2" w:rsidTr="00230090">
        <w:tc>
          <w:tcPr>
            <w:tcW w:w="2427" w:type="pct"/>
          </w:tcPr>
          <w:p w:rsidR="00014962" w:rsidRPr="00AD62C2" w:rsidRDefault="00014962" w:rsidP="00230090">
            <w:pPr>
              <w:jc w:val="both"/>
              <w:rPr>
                <w:rFonts w:eastAsia="Calibri"/>
                <w:sz w:val="20"/>
              </w:rPr>
            </w:pPr>
            <w:r w:rsidRPr="00AD62C2">
              <w:rPr>
                <w:rFonts w:eastAsia="Calibri"/>
                <w:sz w:val="20"/>
              </w:rPr>
              <w:t>November 7, 2011</w:t>
            </w:r>
          </w:p>
          <w:p w:rsidR="00014962" w:rsidRPr="00AD62C2" w:rsidRDefault="00014962" w:rsidP="00230090">
            <w:pPr>
              <w:jc w:val="both"/>
              <w:rPr>
                <w:rFonts w:eastAsia="Calibri"/>
                <w:sz w:val="20"/>
              </w:rPr>
            </w:pPr>
            <w:r w:rsidRPr="00AD62C2">
              <w:rPr>
                <w:rFonts w:eastAsia="Calibri"/>
                <w:sz w:val="20"/>
              </w:rPr>
              <w:t>Supreme Court of Canada</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r w:rsidRPr="00AD62C2">
              <w:rPr>
                <w:rFonts w:eastAsia="Calibri"/>
                <w:sz w:val="20"/>
              </w:rPr>
              <w:t>Application for leave to appeal and motion for extension of time to serve and file application for leave to appeal filed</w:t>
            </w:r>
          </w:p>
        </w:tc>
      </w:tr>
    </w:tbl>
    <w:p w:rsidR="002D5150" w:rsidRDefault="002D5150" w:rsidP="002D5150">
      <w:pPr>
        <w:rPr>
          <w:sz w:val="20"/>
          <w:szCs w:val="20"/>
        </w:rPr>
      </w:pPr>
    </w:p>
    <w:p w:rsidR="002D5150" w:rsidRDefault="00380003" w:rsidP="002D5150">
      <w:pPr>
        <w:rPr>
          <w:sz w:val="20"/>
          <w:szCs w:val="20"/>
        </w:rPr>
      </w:pPr>
      <w:r w:rsidRPr="00380003">
        <w:rPr>
          <w:sz w:val="20"/>
          <w:szCs w:val="20"/>
          <w:lang w:val="fr-CA"/>
        </w:rPr>
        <w:pict>
          <v:rect id="_x0000_i1065" style="width:2in;height:1pt" o:hrpct="0" o:hralign="center" o:hrstd="t" o:hrnoshade="t" o:hr="t" fillcolor="black [3213]" stroked="f"/>
        </w:pict>
      </w:r>
    </w:p>
    <w:p w:rsidR="002D5150" w:rsidRDefault="002D5150" w:rsidP="002D5150">
      <w:pPr>
        <w:rPr>
          <w:sz w:val="20"/>
          <w:szCs w:val="20"/>
        </w:rPr>
      </w:pPr>
    </w:p>
    <w:p w:rsidR="002D5150" w:rsidRPr="001B157C" w:rsidRDefault="002D5150" w:rsidP="002D5150">
      <w:pPr>
        <w:rPr>
          <w:sz w:val="20"/>
          <w:szCs w:val="20"/>
          <w:u w:val="single"/>
          <w:lang w:val="fr-CA"/>
        </w:rPr>
      </w:pPr>
      <w:r w:rsidRPr="001B157C">
        <w:rPr>
          <w:sz w:val="20"/>
          <w:szCs w:val="20"/>
          <w:u w:val="single"/>
          <w:lang w:val="fr-CA"/>
        </w:rPr>
        <w:t>RÉSUMÉ DE L’AFFAIRE</w:t>
      </w:r>
    </w:p>
    <w:p w:rsidR="002D5150" w:rsidRDefault="002D5150" w:rsidP="002D515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962" w:rsidRPr="00084F82" w:rsidTr="00230090">
        <w:tc>
          <w:tcPr>
            <w:tcW w:w="5000" w:type="pct"/>
            <w:gridSpan w:val="3"/>
          </w:tcPr>
          <w:p w:rsidR="00014962" w:rsidRPr="00AD62C2" w:rsidRDefault="00014962" w:rsidP="00230090">
            <w:pPr>
              <w:jc w:val="both"/>
              <w:rPr>
                <w:rFonts w:eastAsia="Calibri"/>
                <w:sz w:val="20"/>
                <w:lang w:val="fr-CA"/>
              </w:rPr>
            </w:pPr>
            <w:r w:rsidRPr="00AD62C2">
              <w:rPr>
                <w:rFonts w:eastAsia="Calibri"/>
                <w:i/>
                <w:sz w:val="20"/>
                <w:lang w:val="fr-CA"/>
              </w:rPr>
              <w:t>Charte des droits</w:t>
            </w:r>
            <w:r w:rsidRPr="00AD62C2">
              <w:rPr>
                <w:rFonts w:eastAsia="Calibri"/>
                <w:sz w:val="20"/>
                <w:lang w:val="fr-CA"/>
              </w:rPr>
              <w:t xml:space="preserve"> — Les conclusions de la formation </w:t>
            </w:r>
            <w:proofErr w:type="spellStart"/>
            <w:r w:rsidRPr="00AD62C2">
              <w:rPr>
                <w:rFonts w:eastAsia="Calibri"/>
                <w:sz w:val="20"/>
                <w:lang w:val="fr-CA"/>
              </w:rPr>
              <w:t>étaient</w:t>
            </w:r>
            <w:r w:rsidRPr="00AD62C2">
              <w:rPr>
                <w:rFonts w:eastAsia="Calibri"/>
                <w:sz w:val="20"/>
                <w:lang w:val="fr-CA"/>
              </w:rPr>
              <w:noBreakHyphen/>
              <w:t>elles</w:t>
            </w:r>
            <w:proofErr w:type="spellEnd"/>
            <w:r w:rsidRPr="00AD62C2">
              <w:rPr>
                <w:rFonts w:eastAsia="Calibri"/>
                <w:sz w:val="20"/>
                <w:lang w:val="fr-CA"/>
              </w:rPr>
              <w:t xml:space="preserve"> raisonnables? — L’Ordre des infirmières et infirmiers </w:t>
            </w:r>
            <w:proofErr w:type="spellStart"/>
            <w:r w:rsidRPr="00AD62C2">
              <w:rPr>
                <w:rFonts w:eastAsia="Calibri"/>
                <w:sz w:val="20"/>
                <w:lang w:val="fr-CA"/>
              </w:rPr>
              <w:t>a</w:t>
            </w:r>
            <w:r w:rsidRPr="00AD62C2">
              <w:rPr>
                <w:rFonts w:eastAsia="Calibri"/>
                <w:sz w:val="20"/>
                <w:lang w:val="fr-CA"/>
              </w:rPr>
              <w:noBreakHyphen/>
              <w:t>t</w:t>
            </w:r>
            <w:r w:rsidRPr="00AD62C2">
              <w:rPr>
                <w:rFonts w:eastAsia="Calibri"/>
                <w:sz w:val="20"/>
                <w:lang w:val="fr-CA"/>
              </w:rPr>
              <w:noBreakHyphen/>
              <w:t>il</w:t>
            </w:r>
            <w:proofErr w:type="spellEnd"/>
            <w:r w:rsidRPr="00AD62C2">
              <w:rPr>
                <w:rFonts w:eastAsia="Calibri"/>
                <w:sz w:val="20"/>
                <w:lang w:val="fr-CA"/>
              </w:rPr>
              <w:t xml:space="preserve"> sciemment présenté les faits de manière erronée et préjugé l’affaire?</w:t>
            </w:r>
          </w:p>
          <w:p w:rsidR="00014962" w:rsidRPr="00AD62C2" w:rsidRDefault="00014962" w:rsidP="00230090">
            <w:pPr>
              <w:jc w:val="both"/>
              <w:rPr>
                <w:rFonts w:eastAsia="Calibri"/>
                <w:sz w:val="20"/>
                <w:lang w:val="fr-CA"/>
              </w:rPr>
            </w:pPr>
          </w:p>
        </w:tc>
      </w:tr>
      <w:tr w:rsidR="00014962" w:rsidRPr="00084F82" w:rsidTr="00230090">
        <w:tc>
          <w:tcPr>
            <w:tcW w:w="5000" w:type="pct"/>
            <w:gridSpan w:val="3"/>
          </w:tcPr>
          <w:p w:rsidR="00014962" w:rsidRPr="00AD62C2" w:rsidRDefault="00014962" w:rsidP="00230090">
            <w:pPr>
              <w:jc w:val="both"/>
              <w:rPr>
                <w:rFonts w:eastAsia="Calibri"/>
                <w:sz w:val="20"/>
                <w:lang w:val="fr-CA"/>
              </w:rPr>
            </w:pPr>
            <w:r w:rsidRPr="00AD62C2">
              <w:rPr>
                <w:rFonts w:eastAsia="Calibri"/>
                <w:sz w:val="20"/>
                <w:lang w:val="fr-CA"/>
              </w:rPr>
              <w:t>M. Manning est un infirmier qui a comparu devant le Comité de discipline de l’Ordre des infirmières et infirmiers en 2008 au sujet des soins qu’il a prodigués à M. B, patient atteint d’un cancer en phase terminale.  M. B recevait à son domicile les soins de son épouse, elle aussi une infirmière.  Le 15 décembre 2005, M</w:t>
            </w:r>
            <w:r w:rsidRPr="00AD62C2">
              <w:rPr>
                <w:rFonts w:eastAsia="Calibri"/>
                <w:sz w:val="20"/>
                <w:vertAlign w:val="superscript"/>
                <w:lang w:val="fr-CA"/>
              </w:rPr>
              <w:t>me</w:t>
            </w:r>
            <w:r w:rsidRPr="00AD62C2">
              <w:rPr>
                <w:rFonts w:eastAsia="Calibri"/>
                <w:sz w:val="20"/>
                <w:lang w:val="fr-CA"/>
              </w:rPr>
              <w:t xml:space="preserve"> B a fait le nécessaire afin qu’un infirmier vienne au domicile pour prendre soin de son époux et le surveiller alors qu’elle s’absenterait.  À l’époque, M. B était inerte et ne pouvait avaler que quelques gouttes de liquide pour se rincer la bouche. Même s’ils se trouvaient tous les deux au domicile ce </w:t>
            </w:r>
            <w:proofErr w:type="spellStart"/>
            <w:r w:rsidRPr="00AD62C2">
              <w:rPr>
                <w:rFonts w:eastAsia="Calibri"/>
                <w:sz w:val="20"/>
                <w:lang w:val="fr-CA"/>
              </w:rPr>
              <w:t>soir</w:t>
            </w:r>
            <w:r w:rsidRPr="00AD62C2">
              <w:rPr>
                <w:rFonts w:eastAsia="Calibri"/>
                <w:sz w:val="20"/>
                <w:lang w:val="fr-CA"/>
              </w:rPr>
              <w:noBreakHyphen/>
              <w:t>là</w:t>
            </w:r>
            <w:proofErr w:type="spellEnd"/>
            <w:r w:rsidRPr="00AD62C2">
              <w:rPr>
                <w:rFonts w:eastAsia="Calibri"/>
                <w:sz w:val="20"/>
                <w:lang w:val="fr-CA"/>
              </w:rPr>
              <w:t>, le frère de M</w:t>
            </w:r>
            <w:r w:rsidRPr="00AD62C2">
              <w:rPr>
                <w:rFonts w:eastAsia="Calibri"/>
                <w:sz w:val="20"/>
                <w:vertAlign w:val="superscript"/>
                <w:lang w:val="fr-CA"/>
              </w:rPr>
              <w:t>me</w:t>
            </w:r>
            <w:r w:rsidRPr="00AD62C2">
              <w:rPr>
                <w:rFonts w:eastAsia="Calibri"/>
                <w:sz w:val="20"/>
                <w:lang w:val="fr-CA"/>
              </w:rPr>
              <w:t xml:space="preserve"> B et son fils ont été incapables de prodiguer à M. B les soins dont il avait besoin.  M. Manning, l’infirmier qui se rendait à leur domicile, y a amené un appareil pour faire du jus ainsi que des fruits et légumes.  M. Manning a préparé un jus et l’a administré à M. B.  Plus tard ce </w:t>
            </w:r>
            <w:proofErr w:type="spellStart"/>
            <w:r w:rsidRPr="00AD62C2">
              <w:rPr>
                <w:rFonts w:eastAsia="Calibri"/>
                <w:sz w:val="20"/>
                <w:lang w:val="fr-CA"/>
              </w:rPr>
              <w:t>soir</w:t>
            </w:r>
            <w:r w:rsidRPr="00AD62C2">
              <w:rPr>
                <w:rFonts w:eastAsia="Calibri"/>
                <w:sz w:val="20"/>
                <w:lang w:val="fr-CA"/>
              </w:rPr>
              <w:noBreakHyphen/>
              <w:t>là</w:t>
            </w:r>
            <w:proofErr w:type="spellEnd"/>
            <w:r w:rsidRPr="00AD62C2">
              <w:rPr>
                <w:rFonts w:eastAsia="Calibri"/>
                <w:sz w:val="20"/>
                <w:lang w:val="fr-CA"/>
              </w:rPr>
              <w:t>, M</w:t>
            </w:r>
            <w:r w:rsidRPr="00AD62C2">
              <w:rPr>
                <w:rFonts w:eastAsia="Calibri"/>
                <w:sz w:val="20"/>
                <w:vertAlign w:val="superscript"/>
                <w:lang w:val="fr-CA"/>
              </w:rPr>
              <w:t>me</w:t>
            </w:r>
            <w:r w:rsidRPr="00AD62C2">
              <w:rPr>
                <w:rFonts w:eastAsia="Calibri"/>
                <w:sz w:val="20"/>
                <w:lang w:val="fr-CA"/>
              </w:rPr>
              <w:t> B a reçu un appel téléphonique de son frère, qui lui enjoignait de rentrer à la maison.  À son retour, elle a constaté que du mucus et de la salive de couleur orange sortaient de la bouche de M. B.  Elle l’a alors couché sur le côté afin que sa bouche se vide du liquide.  M. B est décédé le lendemain.  La plainte que M</w:t>
            </w:r>
            <w:r w:rsidRPr="00AD62C2">
              <w:rPr>
                <w:rFonts w:eastAsia="Calibri"/>
                <w:sz w:val="20"/>
                <w:vertAlign w:val="superscript"/>
                <w:lang w:val="fr-CA"/>
              </w:rPr>
              <w:t>me</w:t>
            </w:r>
            <w:r w:rsidRPr="00AD62C2">
              <w:rPr>
                <w:rFonts w:eastAsia="Calibri"/>
                <w:sz w:val="20"/>
                <w:lang w:val="fr-CA"/>
              </w:rPr>
              <w:t xml:space="preserve"> B a par la suite déposée au sujet de la conduite de M. Manning a fait l’objet d’une audition devant l’Ordre des infirmières et infirmiers. </w:t>
            </w:r>
          </w:p>
        </w:tc>
      </w:tr>
      <w:tr w:rsidR="00014962" w:rsidRPr="00084F82" w:rsidTr="00230090">
        <w:tc>
          <w:tcPr>
            <w:tcW w:w="5000" w:type="pct"/>
            <w:gridSpan w:val="3"/>
          </w:tcPr>
          <w:p w:rsidR="00014962" w:rsidRPr="00AD62C2" w:rsidRDefault="00014962" w:rsidP="00230090">
            <w:pPr>
              <w:jc w:val="both"/>
              <w:rPr>
                <w:rFonts w:eastAsia="Calibri"/>
                <w:sz w:val="20"/>
                <w:lang w:val="fr-CA"/>
              </w:rPr>
            </w:pPr>
          </w:p>
        </w:tc>
      </w:tr>
      <w:tr w:rsidR="00014962" w:rsidRPr="00084F8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22 août 2008</w:t>
            </w:r>
          </w:p>
          <w:p w:rsidR="00014962" w:rsidRPr="00AD62C2" w:rsidRDefault="00014962" w:rsidP="00230090">
            <w:pPr>
              <w:jc w:val="both"/>
              <w:rPr>
                <w:rFonts w:eastAsia="Calibri"/>
                <w:sz w:val="20"/>
                <w:lang w:val="fr-CA"/>
              </w:rPr>
            </w:pPr>
            <w:r w:rsidRPr="00AD62C2">
              <w:rPr>
                <w:rFonts w:eastAsia="Calibri"/>
                <w:sz w:val="20"/>
                <w:lang w:val="fr-CA"/>
              </w:rPr>
              <w:t>Ordre des infirmières et infirmiers de l’Ontario</w:t>
            </w:r>
          </w:p>
          <w:p w:rsidR="00014962" w:rsidRPr="00AD62C2" w:rsidRDefault="00014962" w:rsidP="00230090">
            <w:pPr>
              <w:jc w:val="both"/>
              <w:rPr>
                <w:rFonts w:eastAsia="Calibri"/>
                <w:sz w:val="20"/>
              </w:rPr>
            </w:pPr>
            <w:r w:rsidRPr="00AD62C2">
              <w:rPr>
                <w:rFonts w:eastAsia="Calibri"/>
                <w:sz w:val="20"/>
              </w:rPr>
              <w:t xml:space="preserve">Karen </w:t>
            </w:r>
            <w:proofErr w:type="spellStart"/>
            <w:r w:rsidRPr="00AD62C2">
              <w:rPr>
                <w:rFonts w:eastAsia="Calibri"/>
                <w:sz w:val="20"/>
              </w:rPr>
              <w:t>Breen</w:t>
            </w:r>
            <w:r w:rsidRPr="00AD62C2">
              <w:rPr>
                <w:rFonts w:eastAsia="Calibri"/>
                <w:sz w:val="20"/>
              </w:rPr>
              <w:noBreakHyphen/>
              <w:t>Reid</w:t>
            </w:r>
            <w:proofErr w:type="spellEnd"/>
            <w:r w:rsidRPr="00AD62C2">
              <w:rPr>
                <w:rFonts w:eastAsia="Calibri"/>
                <w:sz w:val="20"/>
              </w:rPr>
              <w:t xml:space="preserve">, </w:t>
            </w:r>
            <w:proofErr w:type="spellStart"/>
            <w:r w:rsidRPr="00AD62C2">
              <w:rPr>
                <w:rFonts w:eastAsia="Calibri"/>
                <w:sz w:val="20"/>
              </w:rPr>
              <w:t>présidente</w:t>
            </w:r>
            <w:proofErr w:type="spellEnd"/>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Demandeur pénalisé pour conduite ignoble, disgracieuse et non professionnelle</w:t>
            </w:r>
          </w:p>
        </w:tc>
      </w:tr>
      <w:tr w:rsidR="00014962" w:rsidRPr="00AD62C2" w:rsidTr="00230090">
        <w:tc>
          <w:tcPr>
            <w:tcW w:w="2427" w:type="pct"/>
          </w:tcPr>
          <w:p w:rsidR="00014962" w:rsidRPr="00AD62C2" w:rsidRDefault="00014962" w:rsidP="00230090">
            <w:pPr>
              <w:jc w:val="both"/>
              <w:rPr>
                <w:rFonts w:eastAsia="Calibri"/>
                <w:sz w:val="20"/>
                <w:lang w:val="fr-CA"/>
              </w:rPr>
            </w:pPr>
            <w:r w:rsidRPr="00AD62C2">
              <w:rPr>
                <w:rFonts w:eastAsia="Calibri"/>
                <w:sz w:val="20"/>
                <w:lang w:val="fr-CA"/>
              </w:rPr>
              <w:t>10 mars 2010</w:t>
            </w:r>
          </w:p>
          <w:p w:rsidR="00014962" w:rsidRPr="00AD62C2" w:rsidRDefault="00014962" w:rsidP="00230090">
            <w:pPr>
              <w:jc w:val="both"/>
              <w:rPr>
                <w:rFonts w:eastAsia="Calibri"/>
                <w:sz w:val="20"/>
                <w:lang w:val="fr-CA"/>
              </w:rPr>
            </w:pPr>
            <w:r w:rsidRPr="00AD62C2">
              <w:rPr>
                <w:rFonts w:eastAsia="Calibri"/>
                <w:sz w:val="20"/>
                <w:lang w:val="fr-CA"/>
              </w:rPr>
              <w:t>Cour supérieure de justice de l’Ontario</w:t>
            </w:r>
          </w:p>
          <w:p w:rsidR="00014962" w:rsidRPr="00AD62C2" w:rsidRDefault="00014962" w:rsidP="00230090">
            <w:pPr>
              <w:jc w:val="both"/>
              <w:rPr>
                <w:rFonts w:eastAsia="Calibri"/>
                <w:sz w:val="20"/>
                <w:lang w:val="fr-CA"/>
              </w:rPr>
            </w:pPr>
            <w:r w:rsidRPr="00AD62C2">
              <w:rPr>
                <w:rFonts w:eastAsia="Calibri"/>
                <w:sz w:val="20"/>
                <w:lang w:val="fr-CA"/>
              </w:rPr>
              <w:t xml:space="preserve">(Juges </w:t>
            </w:r>
            <w:proofErr w:type="spellStart"/>
            <w:r w:rsidRPr="00AD62C2">
              <w:rPr>
                <w:rFonts w:eastAsia="Calibri"/>
                <w:sz w:val="20"/>
                <w:lang w:val="fr-CA"/>
              </w:rPr>
              <w:t>Jennings</w:t>
            </w:r>
            <w:proofErr w:type="spellEnd"/>
            <w:r w:rsidRPr="00AD62C2">
              <w:rPr>
                <w:rFonts w:eastAsia="Calibri"/>
                <w:sz w:val="20"/>
                <w:lang w:val="fr-CA"/>
              </w:rPr>
              <w:t xml:space="preserve">, </w:t>
            </w:r>
            <w:proofErr w:type="spellStart"/>
            <w:r w:rsidRPr="00AD62C2">
              <w:rPr>
                <w:rFonts w:eastAsia="Calibri"/>
                <w:sz w:val="20"/>
                <w:lang w:val="fr-CA"/>
              </w:rPr>
              <w:t>McCombs</w:t>
            </w:r>
            <w:proofErr w:type="spellEnd"/>
            <w:r w:rsidRPr="00AD62C2">
              <w:rPr>
                <w:rFonts w:eastAsia="Calibri"/>
                <w:sz w:val="20"/>
                <w:lang w:val="fr-CA"/>
              </w:rPr>
              <w:t xml:space="preserve"> et </w:t>
            </w:r>
            <w:proofErr w:type="spellStart"/>
            <w:r w:rsidRPr="00AD62C2">
              <w:rPr>
                <w:rFonts w:eastAsia="Calibri"/>
                <w:sz w:val="20"/>
                <w:lang w:val="fr-CA"/>
              </w:rPr>
              <w:t>Molloy</w:t>
            </w:r>
            <w:proofErr w:type="spellEnd"/>
            <w:r w:rsidRPr="00AD62C2">
              <w:rPr>
                <w:rFonts w:eastAsia="Calibri"/>
                <w:sz w:val="20"/>
                <w:lang w:val="fr-CA"/>
              </w:rPr>
              <w:t>)</w:t>
            </w:r>
          </w:p>
          <w:p w:rsidR="00014962" w:rsidRPr="00AD62C2" w:rsidRDefault="00014962" w:rsidP="00230090">
            <w:pPr>
              <w:jc w:val="both"/>
              <w:rPr>
                <w:rFonts w:eastAsia="Calibri"/>
                <w:sz w:val="20"/>
              </w:rPr>
            </w:pPr>
            <w:r w:rsidRPr="00AD62C2">
              <w:rPr>
                <w:rFonts w:eastAsia="Calibri"/>
                <w:sz w:val="20"/>
              </w:rPr>
              <w:t>2010 ONSC 1510</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proofErr w:type="spellStart"/>
            <w:r w:rsidRPr="00AD62C2">
              <w:rPr>
                <w:rFonts w:eastAsia="Calibri"/>
                <w:sz w:val="20"/>
              </w:rPr>
              <w:t>Appel</w:t>
            </w:r>
            <w:proofErr w:type="spellEnd"/>
            <w:r w:rsidRPr="00AD62C2">
              <w:rPr>
                <w:rFonts w:eastAsia="Calibri"/>
                <w:sz w:val="20"/>
              </w:rPr>
              <w:t xml:space="preserve"> </w:t>
            </w:r>
            <w:proofErr w:type="spellStart"/>
            <w:r w:rsidRPr="00AD62C2">
              <w:rPr>
                <w:rFonts w:eastAsia="Calibri"/>
                <w:sz w:val="20"/>
              </w:rPr>
              <w:t>rejeté</w:t>
            </w:r>
            <w:proofErr w:type="spellEnd"/>
          </w:p>
          <w:p w:rsidR="00014962" w:rsidRPr="00AD62C2" w:rsidRDefault="00014962" w:rsidP="00230090">
            <w:pPr>
              <w:jc w:val="both"/>
              <w:rPr>
                <w:rFonts w:eastAsia="Calibri"/>
                <w:sz w:val="20"/>
              </w:rPr>
            </w:pPr>
          </w:p>
        </w:tc>
      </w:tr>
      <w:tr w:rsidR="00014962" w:rsidRPr="00AD62C2" w:rsidTr="00713D5D">
        <w:trPr>
          <w:cantSplit/>
        </w:trPr>
        <w:tc>
          <w:tcPr>
            <w:tcW w:w="2427" w:type="pct"/>
          </w:tcPr>
          <w:p w:rsidR="00014962" w:rsidRPr="00AD62C2" w:rsidRDefault="00014962" w:rsidP="00230090">
            <w:pPr>
              <w:jc w:val="both"/>
              <w:rPr>
                <w:rFonts w:eastAsia="Calibri"/>
                <w:sz w:val="20"/>
                <w:lang w:val="fr-CA"/>
              </w:rPr>
            </w:pPr>
            <w:r w:rsidRPr="00AD62C2">
              <w:rPr>
                <w:rFonts w:eastAsia="Calibri"/>
                <w:sz w:val="20"/>
                <w:lang w:val="fr-CA"/>
              </w:rPr>
              <w:lastRenderedPageBreak/>
              <w:t>5 octobre 2010</w:t>
            </w:r>
          </w:p>
          <w:p w:rsidR="00014962" w:rsidRPr="00AD62C2" w:rsidRDefault="00014962" w:rsidP="00230090">
            <w:pPr>
              <w:jc w:val="both"/>
              <w:rPr>
                <w:rFonts w:eastAsia="Calibri"/>
                <w:sz w:val="20"/>
                <w:lang w:val="fr-CA"/>
              </w:rPr>
            </w:pPr>
            <w:r w:rsidRPr="00AD62C2">
              <w:rPr>
                <w:rFonts w:eastAsia="Calibri"/>
                <w:sz w:val="20"/>
                <w:lang w:val="fr-CA"/>
              </w:rPr>
              <w:t>Cour d’appel de l’Ontario</w:t>
            </w:r>
          </w:p>
          <w:p w:rsidR="00014962" w:rsidRPr="00AD62C2" w:rsidRDefault="00014962" w:rsidP="00230090">
            <w:pPr>
              <w:jc w:val="both"/>
              <w:rPr>
                <w:rFonts w:eastAsia="Calibri"/>
                <w:sz w:val="20"/>
                <w:lang w:val="fr-CA"/>
              </w:rPr>
            </w:pPr>
            <w:r w:rsidRPr="00AD62C2">
              <w:rPr>
                <w:rFonts w:eastAsia="Calibri"/>
                <w:sz w:val="20"/>
                <w:lang w:val="fr-CA"/>
              </w:rPr>
              <w:t xml:space="preserve">(Juges Doherty, </w:t>
            </w:r>
            <w:proofErr w:type="spellStart"/>
            <w:r w:rsidRPr="00AD62C2">
              <w:rPr>
                <w:rFonts w:eastAsia="Calibri"/>
                <w:sz w:val="20"/>
                <w:lang w:val="fr-CA"/>
              </w:rPr>
              <w:t>Feldman</w:t>
            </w:r>
            <w:proofErr w:type="spellEnd"/>
            <w:r w:rsidRPr="00AD62C2">
              <w:rPr>
                <w:rFonts w:eastAsia="Calibri"/>
                <w:sz w:val="20"/>
                <w:lang w:val="fr-CA"/>
              </w:rPr>
              <w:t xml:space="preserve"> et Rouleau)</w:t>
            </w:r>
          </w:p>
          <w:p w:rsidR="00014962" w:rsidRPr="00AD62C2" w:rsidRDefault="00014962" w:rsidP="00230090">
            <w:pPr>
              <w:jc w:val="both"/>
              <w:rPr>
                <w:rFonts w:eastAsia="Calibri"/>
                <w:sz w:val="20"/>
                <w:lang w:val="fr-CA"/>
              </w:rPr>
            </w:pPr>
            <w:r w:rsidRPr="00AD62C2">
              <w:rPr>
                <w:rFonts w:eastAsia="Calibri"/>
                <w:sz w:val="20"/>
                <w:lang w:val="fr-CA"/>
              </w:rPr>
              <w:t>Non publié</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rPr>
            </w:pPr>
            <w:proofErr w:type="spellStart"/>
            <w:r w:rsidRPr="00AD62C2">
              <w:rPr>
                <w:rFonts w:eastAsia="Calibri"/>
                <w:sz w:val="20"/>
              </w:rPr>
              <w:t>Demande</w:t>
            </w:r>
            <w:proofErr w:type="spellEnd"/>
            <w:r w:rsidRPr="00AD62C2">
              <w:rPr>
                <w:rFonts w:eastAsia="Calibri"/>
                <w:sz w:val="20"/>
              </w:rPr>
              <w:t xml:space="preserve"> </w:t>
            </w:r>
            <w:proofErr w:type="spellStart"/>
            <w:r w:rsidRPr="00AD62C2">
              <w:rPr>
                <w:rFonts w:eastAsia="Calibri"/>
                <w:sz w:val="20"/>
              </w:rPr>
              <w:t>d’autorisation</w:t>
            </w:r>
            <w:proofErr w:type="spellEnd"/>
            <w:r w:rsidRPr="00AD62C2">
              <w:rPr>
                <w:rFonts w:eastAsia="Calibri"/>
                <w:sz w:val="20"/>
              </w:rPr>
              <w:t xml:space="preserve"> </w:t>
            </w:r>
            <w:proofErr w:type="spellStart"/>
            <w:r w:rsidRPr="00AD62C2">
              <w:rPr>
                <w:rFonts w:eastAsia="Calibri"/>
                <w:sz w:val="20"/>
              </w:rPr>
              <w:t>d’appel</w:t>
            </w:r>
            <w:proofErr w:type="spellEnd"/>
            <w:r w:rsidRPr="00AD62C2">
              <w:rPr>
                <w:rFonts w:eastAsia="Calibri"/>
                <w:sz w:val="20"/>
              </w:rPr>
              <w:t xml:space="preserve"> </w:t>
            </w:r>
            <w:proofErr w:type="spellStart"/>
            <w:r w:rsidRPr="00AD62C2">
              <w:rPr>
                <w:rFonts w:eastAsia="Calibri"/>
                <w:sz w:val="20"/>
              </w:rPr>
              <w:t>rejetée</w:t>
            </w:r>
            <w:proofErr w:type="spellEnd"/>
          </w:p>
          <w:p w:rsidR="00014962" w:rsidRPr="00AD62C2" w:rsidRDefault="00014962" w:rsidP="00230090">
            <w:pPr>
              <w:jc w:val="both"/>
              <w:rPr>
                <w:rFonts w:eastAsia="Calibri"/>
                <w:sz w:val="20"/>
              </w:rPr>
            </w:pPr>
          </w:p>
        </w:tc>
      </w:tr>
      <w:tr w:rsidR="00014962" w:rsidRPr="00084F82" w:rsidTr="00713D5D">
        <w:trPr>
          <w:cantSplit/>
        </w:trPr>
        <w:tc>
          <w:tcPr>
            <w:tcW w:w="2427" w:type="pct"/>
          </w:tcPr>
          <w:p w:rsidR="00014962" w:rsidRPr="00AD62C2" w:rsidRDefault="00014962" w:rsidP="00230090">
            <w:pPr>
              <w:jc w:val="both"/>
              <w:rPr>
                <w:rFonts w:eastAsia="Calibri"/>
                <w:sz w:val="20"/>
              </w:rPr>
            </w:pPr>
            <w:r w:rsidRPr="00AD62C2">
              <w:rPr>
                <w:rFonts w:eastAsia="Calibri"/>
                <w:sz w:val="20"/>
              </w:rPr>
              <w:t xml:space="preserve">7 </w:t>
            </w:r>
            <w:proofErr w:type="spellStart"/>
            <w:r w:rsidRPr="00AD62C2">
              <w:rPr>
                <w:rFonts w:eastAsia="Calibri"/>
                <w:sz w:val="20"/>
              </w:rPr>
              <w:t>novembre</w:t>
            </w:r>
            <w:proofErr w:type="spellEnd"/>
            <w:r w:rsidRPr="00AD62C2">
              <w:rPr>
                <w:rFonts w:eastAsia="Calibri"/>
                <w:sz w:val="20"/>
              </w:rPr>
              <w:t xml:space="preserve"> 2011</w:t>
            </w:r>
          </w:p>
          <w:p w:rsidR="00014962" w:rsidRPr="00AD62C2" w:rsidRDefault="00014962" w:rsidP="00230090">
            <w:pPr>
              <w:jc w:val="both"/>
              <w:rPr>
                <w:rFonts w:eastAsia="Calibri"/>
                <w:sz w:val="20"/>
              </w:rPr>
            </w:pPr>
            <w:proofErr w:type="spellStart"/>
            <w:r w:rsidRPr="00AD62C2">
              <w:rPr>
                <w:rFonts w:eastAsia="Calibri"/>
                <w:sz w:val="20"/>
              </w:rPr>
              <w:t>Cour</w:t>
            </w:r>
            <w:proofErr w:type="spellEnd"/>
            <w:r w:rsidRPr="00AD62C2">
              <w:rPr>
                <w:rFonts w:eastAsia="Calibri"/>
                <w:sz w:val="20"/>
              </w:rPr>
              <w:t xml:space="preserve"> </w:t>
            </w:r>
            <w:proofErr w:type="spellStart"/>
            <w:r w:rsidRPr="00AD62C2">
              <w:rPr>
                <w:rFonts w:eastAsia="Calibri"/>
                <w:sz w:val="20"/>
              </w:rPr>
              <w:t>suprême</w:t>
            </w:r>
            <w:proofErr w:type="spellEnd"/>
            <w:r w:rsidRPr="00AD62C2">
              <w:rPr>
                <w:rFonts w:eastAsia="Calibri"/>
                <w:sz w:val="20"/>
              </w:rPr>
              <w:t xml:space="preserve"> du Canada</w:t>
            </w:r>
          </w:p>
          <w:p w:rsidR="00014962" w:rsidRPr="00AD62C2" w:rsidRDefault="00014962" w:rsidP="00230090">
            <w:pPr>
              <w:jc w:val="both"/>
              <w:rPr>
                <w:rFonts w:eastAsia="Calibri"/>
                <w:sz w:val="20"/>
              </w:rPr>
            </w:pPr>
          </w:p>
        </w:tc>
        <w:tc>
          <w:tcPr>
            <w:tcW w:w="243" w:type="pct"/>
          </w:tcPr>
          <w:p w:rsidR="00014962" w:rsidRPr="00AD62C2" w:rsidRDefault="00014962" w:rsidP="00230090">
            <w:pPr>
              <w:jc w:val="both"/>
              <w:rPr>
                <w:rFonts w:eastAsia="Calibri"/>
                <w:sz w:val="20"/>
              </w:rPr>
            </w:pPr>
          </w:p>
        </w:tc>
        <w:tc>
          <w:tcPr>
            <w:tcW w:w="2330" w:type="pct"/>
          </w:tcPr>
          <w:p w:rsidR="00014962" w:rsidRPr="00AD62C2" w:rsidRDefault="00014962" w:rsidP="00230090">
            <w:pPr>
              <w:jc w:val="both"/>
              <w:rPr>
                <w:rFonts w:eastAsia="Calibri"/>
                <w:sz w:val="20"/>
                <w:lang w:val="fr-CA"/>
              </w:rPr>
            </w:pPr>
            <w:r w:rsidRPr="00AD62C2">
              <w:rPr>
                <w:rFonts w:eastAsia="Calibri"/>
                <w:sz w:val="20"/>
                <w:lang w:val="fr-CA"/>
              </w:rPr>
              <w:t>Demande d’autorisation de pourvoi et requête en prorogation du délai de signification et de dépôt d’une demande d’autorisation de pourvoi, déposées</w:t>
            </w:r>
          </w:p>
        </w:tc>
      </w:tr>
    </w:tbl>
    <w:p w:rsidR="002D5150" w:rsidRPr="00014962" w:rsidRDefault="002D5150" w:rsidP="002D5150">
      <w:pPr>
        <w:rPr>
          <w:sz w:val="20"/>
          <w:szCs w:val="20"/>
          <w:lang w:val="fr-CA"/>
        </w:rPr>
      </w:pPr>
    </w:p>
    <w:p w:rsidR="002D5150" w:rsidRDefault="00380003" w:rsidP="002D5150">
      <w:pPr>
        <w:rPr>
          <w:sz w:val="20"/>
          <w:szCs w:val="20"/>
        </w:rPr>
      </w:pPr>
      <w:r w:rsidRPr="00380003">
        <w:rPr>
          <w:sz w:val="20"/>
          <w:szCs w:val="20"/>
          <w:lang w:val="fr-CA"/>
        </w:rPr>
        <w:pict>
          <v:rect id="_x0000_i1066" style="width:2in;height:1pt" o:hrpct="0" o:hralign="center" o:hrstd="t" o:hrnoshade="t" o:hr="t" fillcolor="black [3213]" stroked="f"/>
        </w:pict>
      </w:r>
    </w:p>
    <w:p w:rsidR="002D5150" w:rsidRDefault="002D5150" w:rsidP="002D5150">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80FB9" w:rsidRPr="00EA086E" w:rsidRDefault="00F80FB9" w:rsidP="00F80FB9">
      <w:pPr>
        <w:tabs>
          <w:tab w:val="left" w:pos="-1440"/>
          <w:tab w:val="left" w:pos="-720"/>
        </w:tabs>
        <w:jc w:val="both"/>
        <w:rPr>
          <w:sz w:val="20"/>
          <w:szCs w:val="20"/>
        </w:rPr>
      </w:pPr>
      <w:r w:rsidRPr="00EA086E">
        <w:rPr>
          <w:sz w:val="20"/>
          <w:szCs w:val="20"/>
        </w:rPr>
        <w:t>21.02.2012</w:t>
      </w:r>
    </w:p>
    <w:p w:rsidR="00F80FB9" w:rsidRPr="00EA086E" w:rsidRDefault="00F80FB9" w:rsidP="00F80FB9">
      <w:pPr>
        <w:tabs>
          <w:tab w:val="left" w:pos="-1440"/>
          <w:tab w:val="left" w:pos="-720"/>
        </w:tabs>
        <w:jc w:val="both"/>
        <w:rPr>
          <w:sz w:val="20"/>
          <w:szCs w:val="20"/>
        </w:rPr>
      </w:pPr>
    </w:p>
    <w:p w:rsidR="00F80FB9" w:rsidRPr="00EA086E" w:rsidRDefault="00F80FB9" w:rsidP="00F80FB9">
      <w:pPr>
        <w:jc w:val="both"/>
        <w:rPr>
          <w:sz w:val="20"/>
          <w:szCs w:val="20"/>
          <w:lang w:val="fr-CA"/>
        </w:rPr>
      </w:pPr>
      <w:proofErr w:type="spellStart"/>
      <w:r w:rsidRPr="00EA086E">
        <w:rPr>
          <w:sz w:val="20"/>
          <w:szCs w:val="20"/>
          <w:lang w:val="fr-CA"/>
        </w:rPr>
        <w:t>Before</w:t>
      </w:r>
      <w:proofErr w:type="spellEnd"/>
      <w:r w:rsidRPr="00EA086E">
        <w:rPr>
          <w:sz w:val="20"/>
          <w:szCs w:val="20"/>
          <w:lang w:val="fr-CA"/>
        </w:rPr>
        <w:t xml:space="preserve"> / Devant:   THE REGISTRAR / LE REGISTRAIRE</w:t>
      </w:r>
    </w:p>
    <w:p w:rsidR="00F80FB9" w:rsidRPr="00EA086E" w:rsidRDefault="00F80FB9" w:rsidP="00F80FB9">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80FB9" w:rsidRPr="00084F82" w:rsidTr="00CE33B2">
        <w:trPr>
          <w:trHeight w:val="151"/>
        </w:trPr>
        <w:tc>
          <w:tcPr>
            <w:tcW w:w="4338" w:type="dxa"/>
          </w:tcPr>
          <w:p w:rsidR="00F80FB9" w:rsidRPr="00EA086E" w:rsidRDefault="00380003" w:rsidP="00CE33B2">
            <w:pPr>
              <w:jc w:val="both"/>
              <w:rPr>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Motion to extend the time to serve and file the appellant’s record, factum and book of authorities to April 9, 2012</w:t>
            </w:r>
          </w:p>
          <w:p w:rsidR="00F80FB9" w:rsidRPr="00EA086E" w:rsidRDefault="00F80FB9" w:rsidP="00CE33B2">
            <w:pPr>
              <w:tabs>
                <w:tab w:val="left" w:pos="-1440"/>
                <w:tab w:val="left" w:pos="-720"/>
              </w:tabs>
              <w:jc w:val="both"/>
              <w:rPr>
                <w:sz w:val="20"/>
                <w:szCs w:val="20"/>
              </w:rPr>
            </w:pPr>
          </w:p>
        </w:tc>
        <w:tc>
          <w:tcPr>
            <w:tcW w:w="1170" w:type="dxa"/>
          </w:tcPr>
          <w:p w:rsidR="00F80FB9" w:rsidRPr="00EA086E" w:rsidRDefault="00F80FB9" w:rsidP="00CE33B2">
            <w:pPr>
              <w:jc w:val="both"/>
              <w:rPr>
                <w:sz w:val="20"/>
                <w:szCs w:val="20"/>
              </w:rPr>
            </w:pPr>
          </w:p>
          <w:p w:rsidR="00F80FB9" w:rsidRPr="00EA086E" w:rsidRDefault="00F80FB9" w:rsidP="00CE33B2">
            <w:pPr>
              <w:jc w:val="both"/>
              <w:rPr>
                <w:sz w:val="20"/>
                <w:szCs w:val="20"/>
              </w:rPr>
            </w:pPr>
          </w:p>
          <w:p w:rsidR="00F80FB9" w:rsidRPr="00EA086E" w:rsidRDefault="00F80FB9" w:rsidP="00CE33B2">
            <w:pPr>
              <w:jc w:val="both"/>
              <w:rPr>
                <w:sz w:val="20"/>
                <w:szCs w:val="20"/>
              </w:rPr>
            </w:pPr>
          </w:p>
          <w:p w:rsidR="00F80FB9" w:rsidRPr="00EA086E" w:rsidRDefault="00F80FB9" w:rsidP="00CE33B2">
            <w:pPr>
              <w:jc w:val="both"/>
              <w:rPr>
                <w:sz w:val="20"/>
                <w:szCs w:val="20"/>
              </w:rPr>
            </w:pPr>
          </w:p>
        </w:tc>
        <w:tc>
          <w:tcPr>
            <w:tcW w:w="4327" w:type="dxa"/>
          </w:tcPr>
          <w:p w:rsidR="00F80FB9" w:rsidRPr="00EA086E" w:rsidRDefault="00380003" w:rsidP="00CE33B2">
            <w:pPr>
              <w:jc w:val="both"/>
              <w:rPr>
                <w:b/>
                <w:sz w:val="20"/>
                <w:szCs w:val="20"/>
                <w:lang w:val="fr-CA"/>
              </w:rPr>
            </w:pPr>
            <w:r w:rsidRPr="00EA086E">
              <w:rPr>
                <w:sz w:val="20"/>
                <w:szCs w:val="20"/>
              </w:rPr>
              <w:fldChar w:fldCharType="begin"/>
            </w:r>
            <w:r w:rsidR="00F80FB9" w:rsidRPr="00EA086E">
              <w:rPr>
                <w:sz w:val="20"/>
                <w:szCs w:val="20"/>
                <w:lang w:val="fr-CA"/>
              </w:rPr>
              <w:instrText xml:space="preserve"> SEQ CHAPTER \h \r 1</w:instrText>
            </w:r>
            <w:r w:rsidRPr="00EA086E">
              <w:rPr>
                <w:sz w:val="20"/>
                <w:szCs w:val="20"/>
              </w:rPr>
              <w:fldChar w:fldCharType="end"/>
            </w:r>
            <w:r w:rsidR="00F80FB9" w:rsidRPr="00EA086E">
              <w:rPr>
                <w:b/>
                <w:bCs/>
                <w:sz w:val="20"/>
                <w:szCs w:val="20"/>
                <w:lang w:val="fr-CA"/>
              </w:rPr>
              <w:t xml:space="preserve">Requête en prorogation du délai de signification et de dépôt des </w:t>
            </w:r>
            <w:proofErr w:type="gramStart"/>
            <w:r w:rsidR="00F80FB9" w:rsidRPr="00EA086E">
              <w:rPr>
                <w:b/>
                <w:bCs/>
                <w:sz w:val="20"/>
                <w:szCs w:val="20"/>
                <w:lang w:val="fr-CA"/>
              </w:rPr>
              <w:t>dossier</w:t>
            </w:r>
            <w:proofErr w:type="gramEnd"/>
            <w:r w:rsidR="00F80FB9" w:rsidRPr="00EA086E">
              <w:rPr>
                <w:b/>
                <w:bCs/>
                <w:sz w:val="20"/>
                <w:szCs w:val="20"/>
                <w:lang w:val="fr-CA"/>
              </w:rPr>
              <w:t>, mémoire et recueil de sources de l’appelant jusqu’au 9 avril 2012</w:t>
            </w: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p>
        </w:tc>
      </w:tr>
      <w:tr w:rsidR="00F80FB9" w:rsidRPr="00EA086E" w:rsidTr="00CE33B2">
        <w:trPr>
          <w:trHeight w:val="150"/>
        </w:trPr>
        <w:tc>
          <w:tcPr>
            <w:tcW w:w="4338" w:type="dxa"/>
          </w:tcPr>
          <w:p w:rsidR="00F80FB9" w:rsidRPr="00EA086E" w:rsidRDefault="00F80FB9" w:rsidP="00CE33B2">
            <w:pPr>
              <w:tabs>
                <w:tab w:val="left" w:pos="-1440"/>
                <w:tab w:val="left" w:pos="-720"/>
              </w:tabs>
              <w:jc w:val="both"/>
              <w:rPr>
                <w:sz w:val="20"/>
                <w:szCs w:val="20"/>
              </w:rPr>
            </w:pPr>
            <w:r w:rsidRPr="00EA086E">
              <w:rPr>
                <w:sz w:val="20"/>
                <w:szCs w:val="20"/>
              </w:rPr>
              <w:t>J.F.</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ab/>
              <w:t>v. (34284)</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Her Majesty the Queen et al. (Crim.) (Ont.)</w:t>
            </w:r>
          </w:p>
        </w:tc>
        <w:tc>
          <w:tcPr>
            <w:tcW w:w="1170" w:type="dxa"/>
          </w:tcPr>
          <w:p w:rsidR="00F80FB9" w:rsidRPr="00EA086E" w:rsidRDefault="00F80FB9" w:rsidP="00CE33B2">
            <w:pPr>
              <w:jc w:val="both"/>
              <w:rPr>
                <w:sz w:val="20"/>
                <w:szCs w:val="20"/>
              </w:rPr>
            </w:pPr>
          </w:p>
        </w:tc>
        <w:tc>
          <w:tcPr>
            <w:tcW w:w="4327" w:type="dxa"/>
          </w:tcPr>
          <w:p w:rsidR="00F80FB9" w:rsidRPr="00EA086E" w:rsidRDefault="00F80FB9" w:rsidP="00CE33B2">
            <w:pPr>
              <w:jc w:val="both"/>
              <w:rPr>
                <w:sz w:val="20"/>
                <w:szCs w:val="20"/>
              </w:rPr>
            </w:pPr>
          </w:p>
        </w:tc>
      </w:tr>
    </w:tbl>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sz w:val="20"/>
          <w:szCs w:val="20"/>
        </w:rPr>
      </w:pPr>
      <w:r w:rsidRPr="00EA086E">
        <w:rPr>
          <w:b/>
          <w:sz w:val="20"/>
          <w:szCs w:val="20"/>
        </w:rPr>
        <w:t>GRANTED / ACCORDÉE</w:t>
      </w:r>
    </w:p>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spacing w:line="-19" w:lineRule="auto"/>
        <w:jc w:val="both"/>
        <w:rPr>
          <w:sz w:val="20"/>
          <w:szCs w:val="20"/>
        </w:rPr>
      </w:pPr>
    </w:p>
    <w:p w:rsidR="00F80FB9" w:rsidRPr="00EA086E" w:rsidRDefault="00380003" w:rsidP="00F80FB9">
      <w:pPr>
        <w:tabs>
          <w:tab w:val="left" w:pos="-1440"/>
          <w:tab w:val="left" w:pos="-720"/>
        </w:tabs>
        <w:jc w:val="both"/>
        <w:rPr>
          <w:sz w:val="20"/>
          <w:szCs w:val="20"/>
        </w:rPr>
      </w:pPr>
      <w:r w:rsidRPr="00380003">
        <w:rPr>
          <w:sz w:val="20"/>
          <w:szCs w:val="20"/>
          <w:lang w:val="fr-CA"/>
        </w:rPr>
        <w:pict>
          <v:rect id="_x0000_i1069" style="width:2in;height:1pt" o:hrpct="0" o:hralign="center" o:hrstd="t" o:hrnoshade="t" o:hr="t" fillcolor="black [3213]" stroked="f"/>
        </w:pict>
      </w:r>
    </w:p>
    <w:p w:rsidR="00F80FB9" w:rsidRPr="00EA086E" w:rsidRDefault="00F80FB9" w:rsidP="00F80FB9">
      <w:pPr>
        <w:rPr>
          <w:sz w:val="20"/>
          <w:szCs w:val="20"/>
        </w:rPr>
      </w:pPr>
    </w:p>
    <w:p w:rsidR="00F80FB9" w:rsidRPr="00EA086E" w:rsidRDefault="00F80FB9" w:rsidP="00F80FB9">
      <w:pPr>
        <w:tabs>
          <w:tab w:val="left" w:pos="-1440"/>
          <w:tab w:val="left" w:pos="-720"/>
        </w:tabs>
        <w:jc w:val="both"/>
        <w:rPr>
          <w:sz w:val="20"/>
          <w:szCs w:val="20"/>
          <w:lang w:val="fr-CA"/>
        </w:rPr>
      </w:pPr>
      <w:r w:rsidRPr="00EA086E">
        <w:rPr>
          <w:sz w:val="20"/>
          <w:szCs w:val="20"/>
          <w:lang w:val="fr-CA"/>
        </w:rPr>
        <w:t>22.02.2012</w:t>
      </w:r>
    </w:p>
    <w:p w:rsidR="00F80FB9" w:rsidRPr="00EA086E" w:rsidRDefault="00F80FB9" w:rsidP="00F80FB9">
      <w:pPr>
        <w:tabs>
          <w:tab w:val="left" w:pos="-1440"/>
          <w:tab w:val="left" w:pos="-720"/>
        </w:tabs>
        <w:jc w:val="both"/>
        <w:rPr>
          <w:sz w:val="20"/>
          <w:szCs w:val="20"/>
          <w:lang w:val="fr-CA"/>
        </w:rPr>
      </w:pPr>
    </w:p>
    <w:p w:rsidR="00F80FB9" w:rsidRPr="00EA086E" w:rsidRDefault="00F80FB9" w:rsidP="00F80FB9">
      <w:pPr>
        <w:tabs>
          <w:tab w:val="left" w:pos="-1440"/>
          <w:tab w:val="left" w:pos="-720"/>
        </w:tabs>
        <w:jc w:val="both"/>
        <w:rPr>
          <w:sz w:val="20"/>
          <w:szCs w:val="20"/>
          <w:lang w:val="fr-CA"/>
        </w:rPr>
      </w:pPr>
      <w:proofErr w:type="spellStart"/>
      <w:r w:rsidRPr="00EA086E">
        <w:rPr>
          <w:sz w:val="20"/>
          <w:szCs w:val="20"/>
          <w:lang w:val="fr-CA"/>
        </w:rPr>
        <w:t>Before</w:t>
      </w:r>
      <w:proofErr w:type="spellEnd"/>
      <w:r w:rsidRPr="00EA086E">
        <w:rPr>
          <w:sz w:val="20"/>
          <w:szCs w:val="20"/>
          <w:lang w:val="fr-CA"/>
        </w:rPr>
        <w:t xml:space="preserve"> / Devant :   THE REGISTRAR / LE REGISTRAIRE</w:t>
      </w:r>
    </w:p>
    <w:p w:rsidR="00F80FB9" w:rsidRPr="00EA086E" w:rsidRDefault="00F80FB9" w:rsidP="00F80FB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80FB9" w:rsidRPr="00084F82" w:rsidTr="00CE33B2">
        <w:tc>
          <w:tcPr>
            <w:tcW w:w="4338" w:type="dxa"/>
          </w:tcPr>
          <w:p w:rsidR="00F80FB9" w:rsidRPr="00EA086E" w:rsidRDefault="00380003" w:rsidP="00CE33B2">
            <w:pPr>
              <w:tabs>
                <w:tab w:val="left" w:pos="-1440"/>
                <w:tab w:val="left" w:pos="-720"/>
              </w:tabs>
              <w:jc w:val="both"/>
              <w:rPr>
                <w:b/>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Motion to hold application for leave to appeal and abeyance</w:t>
            </w:r>
          </w:p>
        </w:tc>
        <w:tc>
          <w:tcPr>
            <w:tcW w:w="1170" w:type="dxa"/>
          </w:tcPr>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p>
        </w:tc>
        <w:tc>
          <w:tcPr>
            <w:tcW w:w="4327" w:type="dxa"/>
          </w:tcPr>
          <w:p w:rsidR="00F80FB9" w:rsidRPr="00EA086E" w:rsidRDefault="00380003" w:rsidP="00CE33B2">
            <w:pPr>
              <w:tabs>
                <w:tab w:val="left" w:pos="-1440"/>
                <w:tab w:val="left" w:pos="-720"/>
              </w:tabs>
              <w:jc w:val="both"/>
              <w:rPr>
                <w:b/>
                <w:sz w:val="20"/>
                <w:szCs w:val="20"/>
                <w:lang w:val="fr-CA"/>
              </w:rPr>
            </w:pP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r w:rsidR="00F80FB9" w:rsidRPr="00EA086E">
              <w:rPr>
                <w:b/>
                <w:bCs/>
                <w:sz w:val="20"/>
                <w:szCs w:val="20"/>
                <w:lang w:val="fr-CA"/>
              </w:rPr>
              <w:t>Requête en report de l’examen de la demande d’autorisation d’appel</w:t>
            </w: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p>
        </w:tc>
      </w:tr>
      <w:tr w:rsidR="00F80FB9" w:rsidRPr="00EA086E" w:rsidTr="00CE33B2">
        <w:tc>
          <w:tcPr>
            <w:tcW w:w="4338" w:type="dxa"/>
          </w:tcPr>
          <w:p w:rsidR="00F80FB9" w:rsidRPr="00EA086E" w:rsidRDefault="00F80FB9" w:rsidP="00CE33B2">
            <w:pPr>
              <w:tabs>
                <w:tab w:val="left" w:pos="-1440"/>
                <w:tab w:val="left" w:pos="-720"/>
              </w:tabs>
              <w:jc w:val="both"/>
              <w:rPr>
                <w:sz w:val="20"/>
                <w:szCs w:val="20"/>
              </w:rPr>
            </w:pPr>
            <w:r w:rsidRPr="00EA086E">
              <w:rPr>
                <w:sz w:val="20"/>
                <w:szCs w:val="20"/>
              </w:rPr>
              <w:t>Darwin Henry Seed</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ab/>
              <w:t>v. (34575)</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Her Majesty the Queen (Crim.) (Sask.)</w:t>
            </w:r>
          </w:p>
        </w:tc>
        <w:tc>
          <w:tcPr>
            <w:tcW w:w="1170" w:type="dxa"/>
          </w:tcPr>
          <w:p w:rsidR="00F80FB9" w:rsidRPr="00EA086E" w:rsidRDefault="00F80FB9" w:rsidP="00CE33B2">
            <w:pPr>
              <w:tabs>
                <w:tab w:val="left" w:pos="-1440"/>
                <w:tab w:val="left" w:pos="-720"/>
              </w:tabs>
              <w:jc w:val="both"/>
              <w:rPr>
                <w:sz w:val="20"/>
                <w:szCs w:val="20"/>
              </w:rPr>
            </w:pPr>
          </w:p>
        </w:tc>
        <w:tc>
          <w:tcPr>
            <w:tcW w:w="4327" w:type="dxa"/>
          </w:tcPr>
          <w:p w:rsidR="00F80FB9" w:rsidRPr="00EA086E" w:rsidRDefault="00F80FB9" w:rsidP="00CE33B2">
            <w:pPr>
              <w:tabs>
                <w:tab w:val="left" w:pos="-1440"/>
                <w:tab w:val="left" w:pos="-720"/>
              </w:tabs>
              <w:jc w:val="both"/>
              <w:rPr>
                <w:sz w:val="20"/>
                <w:szCs w:val="20"/>
              </w:rPr>
            </w:pPr>
          </w:p>
        </w:tc>
      </w:tr>
    </w:tbl>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b/>
          <w:sz w:val="20"/>
          <w:szCs w:val="20"/>
        </w:rPr>
      </w:pPr>
      <w:r w:rsidRPr="00EA086E">
        <w:rPr>
          <w:b/>
          <w:sz w:val="20"/>
          <w:szCs w:val="20"/>
        </w:rPr>
        <w:t>DISMISSED / REJETÉE</w:t>
      </w:r>
    </w:p>
    <w:p w:rsidR="00F80FB9" w:rsidRPr="00EA086E" w:rsidRDefault="00F80FB9" w:rsidP="00F80FB9">
      <w:pPr>
        <w:tabs>
          <w:tab w:val="left" w:pos="-1440"/>
          <w:tab w:val="left" w:pos="-720"/>
        </w:tabs>
        <w:jc w:val="both"/>
        <w:rPr>
          <w:sz w:val="20"/>
          <w:szCs w:val="20"/>
        </w:rPr>
      </w:pPr>
    </w:p>
    <w:p w:rsidR="00F80FB9" w:rsidRPr="00EA086E" w:rsidRDefault="00380003" w:rsidP="00F80FB9">
      <w:pPr>
        <w:tabs>
          <w:tab w:val="left" w:pos="-1440"/>
          <w:tab w:val="left" w:pos="-720"/>
        </w:tabs>
        <w:jc w:val="both"/>
        <w:rPr>
          <w:sz w:val="20"/>
          <w:szCs w:val="20"/>
        </w:rPr>
      </w:pPr>
      <w:r w:rsidRPr="00380003">
        <w:rPr>
          <w:sz w:val="20"/>
          <w:szCs w:val="20"/>
          <w:lang w:val="fr-CA"/>
        </w:rPr>
        <w:pict>
          <v:rect id="_x0000_i1070" style="width:2in;height:1pt" o:hrpct="0" o:hralign="center" o:hrstd="t" o:hrnoshade="t" o:hr="t" fillcolor="black [3213]" stroked="f"/>
        </w:pict>
      </w:r>
    </w:p>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sz w:val="20"/>
          <w:szCs w:val="20"/>
        </w:rPr>
      </w:pPr>
      <w:r w:rsidRPr="00EA086E">
        <w:rPr>
          <w:sz w:val="20"/>
          <w:szCs w:val="20"/>
        </w:rPr>
        <w:t>23.02.2012</w:t>
      </w:r>
    </w:p>
    <w:p w:rsidR="00F80FB9" w:rsidRPr="00EA086E" w:rsidRDefault="00F80FB9" w:rsidP="00F80FB9">
      <w:pPr>
        <w:tabs>
          <w:tab w:val="left" w:pos="-1440"/>
          <w:tab w:val="left" w:pos="-720"/>
        </w:tabs>
        <w:jc w:val="both"/>
        <w:rPr>
          <w:sz w:val="20"/>
          <w:szCs w:val="20"/>
        </w:rPr>
      </w:pPr>
    </w:p>
    <w:p w:rsidR="00F80FB9" w:rsidRPr="00EA086E" w:rsidRDefault="00F80FB9" w:rsidP="00F80FB9">
      <w:pPr>
        <w:jc w:val="both"/>
        <w:rPr>
          <w:sz w:val="20"/>
          <w:szCs w:val="20"/>
        </w:rPr>
      </w:pPr>
      <w:r w:rsidRPr="00EA086E">
        <w:rPr>
          <w:sz w:val="20"/>
          <w:szCs w:val="20"/>
        </w:rPr>
        <w:t xml:space="preserve">Before / </w:t>
      </w:r>
      <w:proofErr w:type="spellStart"/>
      <w:r w:rsidRPr="00EA086E">
        <w:rPr>
          <w:sz w:val="20"/>
          <w:szCs w:val="20"/>
        </w:rPr>
        <w:t>Devant</w:t>
      </w:r>
      <w:proofErr w:type="spellEnd"/>
      <w:r w:rsidRPr="00EA086E">
        <w:rPr>
          <w:sz w:val="20"/>
          <w:szCs w:val="20"/>
        </w:rPr>
        <w:t>:   THE REGISTRAR / LE REGISTRAIRE</w:t>
      </w:r>
    </w:p>
    <w:p w:rsidR="00F80FB9" w:rsidRPr="00EA086E" w:rsidRDefault="00F80FB9" w:rsidP="00F80FB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80FB9" w:rsidRPr="00745816" w:rsidTr="00CE33B2">
        <w:trPr>
          <w:trHeight w:val="151"/>
        </w:trPr>
        <w:tc>
          <w:tcPr>
            <w:tcW w:w="4338" w:type="dxa"/>
          </w:tcPr>
          <w:p w:rsidR="00F80FB9" w:rsidRPr="00EA086E" w:rsidRDefault="00380003" w:rsidP="00CE33B2">
            <w:pPr>
              <w:tabs>
                <w:tab w:val="left" w:pos="-1440"/>
                <w:tab w:val="left" w:pos="-720"/>
              </w:tabs>
              <w:jc w:val="both"/>
              <w:rPr>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 xml:space="preserve">Motion </w:t>
            </w: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r w:rsidR="00F80FB9" w:rsidRPr="00EA086E">
              <w:rPr>
                <w:b/>
                <w:bCs/>
                <w:sz w:val="20"/>
                <w:szCs w:val="20"/>
              </w:rPr>
              <w:t>for an extension of time</w:t>
            </w:r>
          </w:p>
          <w:p w:rsidR="00F80FB9" w:rsidRPr="00EA086E" w:rsidRDefault="00380003" w:rsidP="00CE33B2">
            <w:pPr>
              <w:tabs>
                <w:tab w:val="left" w:pos="-1440"/>
                <w:tab w:val="left" w:pos="-720"/>
              </w:tabs>
              <w:jc w:val="both"/>
              <w:rPr>
                <w:sz w:val="20"/>
                <w:szCs w:val="20"/>
              </w:rPr>
            </w:pPr>
            <w:r w:rsidRPr="00EA086E">
              <w:rPr>
                <w:sz w:val="20"/>
                <w:szCs w:val="20"/>
              </w:rPr>
              <w:fldChar w:fldCharType="begin"/>
            </w:r>
            <w:r w:rsidR="00F80FB9" w:rsidRPr="00EA086E">
              <w:rPr>
                <w:sz w:val="20"/>
                <w:szCs w:val="20"/>
              </w:rPr>
              <w:instrText xml:space="preserve"> SEQ CHAPTER \h \r 1</w:instrText>
            </w:r>
            <w:r w:rsidRPr="00EA086E">
              <w:rPr>
                <w:sz w:val="20"/>
                <w:szCs w:val="20"/>
              </w:rPr>
              <w:fldChar w:fldCharType="end"/>
            </w:r>
          </w:p>
        </w:tc>
        <w:tc>
          <w:tcPr>
            <w:tcW w:w="1170" w:type="dxa"/>
          </w:tcPr>
          <w:p w:rsidR="00F80FB9" w:rsidRPr="00EA086E" w:rsidRDefault="00F80FB9" w:rsidP="00CE33B2">
            <w:pPr>
              <w:jc w:val="both"/>
              <w:rPr>
                <w:sz w:val="20"/>
                <w:szCs w:val="20"/>
              </w:rPr>
            </w:pPr>
          </w:p>
          <w:p w:rsidR="00F80FB9" w:rsidRPr="00EA086E" w:rsidRDefault="00F80FB9" w:rsidP="00CE33B2">
            <w:pPr>
              <w:jc w:val="both"/>
              <w:rPr>
                <w:sz w:val="20"/>
                <w:szCs w:val="20"/>
              </w:rPr>
            </w:pPr>
          </w:p>
        </w:tc>
        <w:tc>
          <w:tcPr>
            <w:tcW w:w="4327" w:type="dxa"/>
          </w:tcPr>
          <w:p w:rsidR="00F80FB9" w:rsidRPr="00EA086E" w:rsidRDefault="00380003" w:rsidP="00CE33B2">
            <w:pPr>
              <w:jc w:val="both"/>
              <w:rPr>
                <w:b/>
                <w:sz w:val="20"/>
                <w:szCs w:val="20"/>
                <w:lang w:val="fr-CA"/>
              </w:rPr>
            </w:pPr>
            <w:r w:rsidRPr="00EA086E">
              <w:rPr>
                <w:sz w:val="20"/>
                <w:szCs w:val="20"/>
              </w:rPr>
              <w:fldChar w:fldCharType="begin"/>
            </w:r>
            <w:r w:rsidR="00F80FB9" w:rsidRPr="00EA086E">
              <w:rPr>
                <w:sz w:val="20"/>
                <w:szCs w:val="20"/>
                <w:lang w:val="fr-CA"/>
              </w:rPr>
              <w:instrText xml:space="preserve"> SEQ CHAPTER \h \r 1</w:instrText>
            </w:r>
            <w:r w:rsidRPr="00EA086E">
              <w:rPr>
                <w:sz w:val="20"/>
                <w:szCs w:val="20"/>
              </w:rPr>
              <w:fldChar w:fldCharType="end"/>
            </w:r>
            <w:r w:rsidR="00F80FB9" w:rsidRPr="00EA086E">
              <w:rPr>
                <w:b/>
                <w:bCs/>
                <w:sz w:val="20"/>
                <w:szCs w:val="20"/>
                <w:lang w:val="fr-CA"/>
              </w:rPr>
              <w:t xml:space="preserve">Requête </w:t>
            </w:r>
            <w:r w:rsidRPr="00EA086E">
              <w:rPr>
                <w:sz w:val="20"/>
                <w:szCs w:val="20"/>
              </w:rPr>
              <w:fldChar w:fldCharType="begin"/>
            </w:r>
            <w:r w:rsidR="00F80FB9" w:rsidRPr="00EA086E">
              <w:rPr>
                <w:sz w:val="20"/>
                <w:szCs w:val="20"/>
                <w:lang w:val="fr-CA"/>
              </w:rPr>
              <w:instrText xml:space="preserve"> SEQ CHAPTER \h \r 1</w:instrText>
            </w:r>
            <w:r w:rsidRPr="00EA086E">
              <w:rPr>
                <w:sz w:val="20"/>
                <w:szCs w:val="20"/>
              </w:rPr>
              <w:fldChar w:fldCharType="end"/>
            </w:r>
            <w:r w:rsidR="00F80FB9" w:rsidRPr="00EA086E">
              <w:rPr>
                <w:b/>
                <w:bCs/>
                <w:sz w:val="20"/>
                <w:szCs w:val="20"/>
                <w:lang w:val="fr-CA"/>
              </w:rPr>
              <w:t>en prorogation de délai</w:t>
            </w:r>
          </w:p>
          <w:p w:rsidR="00F80FB9" w:rsidRPr="00EA086E" w:rsidRDefault="00380003" w:rsidP="00CE33B2">
            <w:pPr>
              <w:jc w:val="both"/>
              <w:rPr>
                <w:b/>
                <w:sz w:val="20"/>
                <w:szCs w:val="20"/>
                <w:lang w:val="fr-CA"/>
              </w:rPr>
            </w:pP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r w:rsidRPr="00EA086E">
              <w:rPr>
                <w:b/>
                <w:sz w:val="20"/>
                <w:szCs w:val="20"/>
              </w:rPr>
              <w:fldChar w:fldCharType="begin"/>
            </w:r>
            <w:r w:rsidR="00F80FB9" w:rsidRPr="00EA086E">
              <w:rPr>
                <w:b/>
                <w:sz w:val="20"/>
                <w:szCs w:val="20"/>
                <w:lang w:val="fr-CA"/>
              </w:rPr>
              <w:instrText xml:space="preserve"> SEQ CHAPTER \h \r 1</w:instrText>
            </w:r>
            <w:r w:rsidRPr="00EA086E">
              <w:rPr>
                <w:b/>
                <w:sz w:val="20"/>
                <w:szCs w:val="20"/>
              </w:rPr>
              <w:fldChar w:fldCharType="end"/>
            </w:r>
          </w:p>
        </w:tc>
      </w:tr>
      <w:tr w:rsidR="00F80FB9" w:rsidRPr="00084F82" w:rsidTr="00CE33B2">
        <w:trPr>
          <w:trHeight w:val="150"/>
        </w:trPr>
        <w:tc>
          <w:tcPr>
            <w:tcW w:w="4338" w:type="dxa"/>
          </w:tcPr>
          <w:p w:rsidR="00F80FB9" w:rsidRPr="00EA086E" w:rsidRDefault="00F80FB9" w:rsidP="00CE33B2">
            <w:pPr>
              <w:tabs>
                <w:tab w:val="left" w:pos="-1440"/>
                <w:tab w:val="left" w:pos="-720"/>
              </w:tabs>
              <w:jc w:val="both"/>
              <w:rPr>
                <w:sz w:val="20"/>
                <w:szCs w:val="20"/>
              </w:rPr>
            </w:pPr>
            <w:r w:rsidRPr="00EA086E">
              <w:rPr>
                <w:sz w:val="20"/>
                <w:szCs w:val="20"/>
              </w:rPr>
              <w:t>Schering Corporation et al.</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rPr>
            </w:pPr>
            <w:r w:rsidRPr="00EA086E">
              <w:rPr>
                <w:sz w:val="20"/>
                <w:szCs w:val="20"/>
              </w:rPr>
              <w:tab/>
              <w:t>v. (34600)</w:t>
            </w:r>
          </w:p>
          <w:p w:rsidR="00F80FB9" w:rsidRPr="00EA086E" w:rsidRDefault="00F80FB9" w:rsidP="00CE33B2">
            <w:pPr>
              <w:tabs>
                <w:tab w:val="left" w:pos="-1440"/>
                <w:tab w:val="left" w:pos="-720"/>
              </w:tabs>
              <w:jc w:val="both"/>
              <w:rPr>
                <w:sz w:val="20"/>
                <w:szCs w:val="20"/>
              </w:rPr>
            </w:pPr>
          </w:p>
          <w:p w:rsidR="00F80FB9" w:rsidRPr="00EA086E" w:rsidRDefault="00F80FB9" w:rsidP="00CE33B2">
            <w:pPr>
              <w:tabs>
                <w:tab w:val="left" w:pos="-1440"/>
                <w:tab w:val="left" w:pos="-720"/>
              </w:tabs>
              <w:jc w:val="both"/>
              <w:rPr>
                <w:sz w:val="20"/>
                <w:szCs w:val="20"/>
                <w:lang w:val="fr-CA"/>
              </w:rPr>
            </w:pPr>
            <w:proofErr w:type="spellStart"/>
            <w:r w:rsidRPr="00EA086E">
              <w:rPr>
                <w:sz w:val="20"/>
                <w:szCs w:val="20"/>
                <w:lang w:val="fr-CA"/>
              </w:rPr>
              <w:t>Apotex</w:t>
            </w:r>
            <w:proofErr w:type="spellEnd"/>
            <w:r w:rsidRPr="00EA086E">
              <w:rPr>
                <w:sz w:val="20"/>
                <w:szCs w:val="20"/>
                <w:lang w:val="fr-CA"/>
              </w:rPr>
              <w:t xml:space="preserve"> Inc. et al. (F.C.)</w:t>
            </w:r>
          </w:p>
        </w:tc>
        <w:tc>
          <w:tcPr>
            <w:tcW w:w="1170" w:type="dxa"/>
          </w:tcPr>
          <w:p w:rsidR="00F80FB9" w:rsidRPr="00EA086E" w:rsidRDefault="00F80FB9" w:rsidP="00CE33B2">
            <w:pPr>
              <w:jc w:val="both"/>
              <w:rPr>
                <w:sz w:val="20"/>
                <w:szCs w:val="20"/>
                <w:lang w:val="fr-CA"/>
              </w:rPr>
            </w:pPr>
          </w:p>
        </w:tc>
        <w:tc>
          <w:tcPr>
            <w:tcW w:w="4327" w:type="dxa"/>
          </w:tcPr>
          <w:p w:rsidR="00F80FB9" w:rsidRPr="00EA086E" w:rsidRDefault="00F80FB9" w:rsidP="00CE33B2">
            <w:pPr>
              <w:jc w:val="both"/>
              <w:rPr>
                <w:sz w:val="20"/>
                <w:szCs w:val="20"/>
                <w:lang w:val="fr-CA"/>
              </w:rPr>
            </w:pPr>
          </w:p>
        </w:tc>
      </w:tr>
    </w:tbl>
    <w:p w:rsidR="00F80FB9" w:rsidRPr="00EA086E" w:rsidRDefault="00F80FB9" w:rsidP="00F80FB9">
      <w:pPr>
        <w:tabs>
          <w:tab w:val="left" w:pos="-1440"/>
          <w:tab w:val="left" w:pos="-720"/>
        </w:tabs>
        <w:jc w:val="both"/>
        <w:rPr>
          <w:sz w:val="20"/>
          <w:szCs w:val="20"/>
          <w:lang w:val="fr-CA"/>
        </w:rPr>
      </w:pPr>
    </w:p>
    <w:p w:rsidR="00F80FB9" w:rsidRPr="00EA086E" w:rsidRDefault="00F80FB9" w:rsidP="00F80FB9">
      <w:pPr>
        <w:tabs>
          <w:tab w:val="left" w:pos="-1440"/>
          <w:tab w:val="left" w:pos="-720"/>
        </w:tabs>
        <w:jc w:val="both"/>
        <w:rPr>
          <w:sz w:val="20"/>
          <w:szCs w:val="20"/>
        </w:rPr>
      </w:pPr>
      <w:r w:rsidRPr="00EA086E">
        <w:rPr>
          <w:b/>
          <w:sz w:val="20"/>
          <w:szCs w:val="20"/>
        </w:rPr>
        <w:t>GRANTED / ACCORDÉE</w:t>
      </w:r>
    </w:p>
    <w:p w:rsidR="00F80FB9" w:rsidRPr="00EA086E" w:rsidRDefault="00F80FB9" w:rsidP="00F80FB9">
      <w:pPr>
        <w:tabs>
          <w:tab w:val="left" w:pos="-1440"/>
          <w:tab w:val="left" w:pos="-720"/>
        </w:tabs>
        <w:jc w:val="both"/>
        <w:rPr>
          <w:sz w:val="20"/>
          <w:szCs w:val="20"/>
        </w:rPr>
      </w:pPr>
    </w:p>
    <w:p w:rsidR="00F80FB9" w:rsidRPr="00EA086E" w:rsidRDefault="00F80FB9" w:rsidP="00F80FB9">
      <w:pPr>
        <w:pStyle w:val="BodyText"/>
        <w:spacing w:after="0"/>
        <w:jc w:val="both"/>
        <w:rPr>
          <w:sz w:val="20"/>
          <w:szCs w:val="20"/>
          <w:lang w:val="en-US"/>
        </w:rPr>
      </w:pPr>
      <w:r w:rsidRPr="00EA086E">
        <w:rPr>
          <w:b/>
          <w:sz w:val="20"/>
          <w:szCs w:val="20"/>
          <w:lang w:val="en-US"/>
        </w:rPr>
        <w:t>UPON APPLICATION</w:t>
      </w:r>
      <w:r w:rsidRPr="00EA086E">
        <w:rPr>
          <w:sz w:val="20"/>
          <w:szCs w:val="20"/>
          <w:lang w:val="en-US"/>
        </w:rPr>
        <w:t xml:space="preserve"> by counsel on behalf of the respondent, </w:t>
      </w:r>
      <w:proofErr w:type="spellStart"/>
      <w:r w:rsidRPr="00EA086E">
        <w:rPr>
          <w:sz w:val="20"/>
          <w:szCs w:val="20"/>
          <w:lang w:val="en-US"/>
        </w:rPr>
        <w:t>Apotex</w:t>
      </w:r>
      <w:proofErr w:type="spellEnd"/>
      <w:r w:rsidRPr="00EA086E">
        <w:rPr>
          <w:sz w:val="20"/>
          <w:szCs w:val="20"/>
          <w:lang w:val="en-US"/>
        </w:rPr>
        <w:t xml:space="preserve"> Inc., for an order extending the time within which to serve and file two responses to the applications for leave to appeal to February 21, 2012.</w:t>
      </w:r>
    </w:p>
    <w:p w:rsidR="00F80FB9" w:rsidRPr="00EA086E" w:rsidRDefault="00F80FB9" w:rsidP="00F80FB9">
      <w:pPr>
        <w:pStyle w:val="BodyText"/>
        <w:spacing w:after="0"/>
        <w:jc w:val="both"/>
        <w:rPr>
          <w:b/>
          <w:sz w:val="20"/>
          <w:szCs w:val="20"/>
          <w:lang w:val="en-US"/>
        </w:rPr>
      </w:pPr>
    </w:p>
    <w:p w:rsidR="00F80FB9" w:rsidRPr="00EA086E" w:rsidRDefault="00F80FB9" w:rsidP="00F80FB9">
      <w:pPr>
        <w:pStyle w:val="BodyText"/>
        <w:spacing w:after="0"/>
        <w:jc w:val="both"/>
        <w:rPr>
          <w:sz w:val="20"/>
          <w:szCs w:val="20"/>
          <w:lang w:val="en-US"/>
        </w:rPr>
      </w:pPr>
      <w:r w:rsidRPr="00EA086E">
        <w:rPr>
          <w:b/>
          <w:sz w:val="20"/>
          <w:szCs w:val="20"/>
          <w:lang w:val="en-US"/>
        </w:rPr>
        <w:t>IT IS ORDERED</w:t>
      </w:r>
      <w:r w:rsidRPr="00EA086E">
        <w:rPr>
          <w:sz w:val="20"/>
          <w:szCs w:val="20"/>
          <w:lang w:val="en-US"/>
        </w:rPr>
        <w:t xml:space="preserve"> that the motion is granted.</w:t>
      </w:r>
    </w:p>
    <w:p w:rsidR="00F80FB9" w:rsidRPr="00EA086E" w:rsidRDefault="00F80FB9" w:rsidP="00F80FB9">
      <w:pPr>
        <w:tabs>
          <w:tab w:val="left" w:pos="-1440"/>
          <w:tab w:val="left" w:pos="-720"/>
        </w:tabs>
        <w:jc w:val="both"/>
        <w:rPr>
          <w:sz w:val="20"/>
          <w:szCs w:val="20"/>
        </w:rPr>
      </w:pPr>
    </w:p>
    <w:p w:rsidR="00F80FB9" w:rsidRPr="00EA086E" w:rsidRDefault="00F80FB9" w:rsidP="00F80FB9">
      <w:pPr>
        <w:tabs>
          <w:tab w:val="left" w:pos="-1440"/>
          <w:tab w:val="left" w:pos="-720"/>
        </w:tabs>
        <w:jc w:val="both"/>
        <w:rPr>
          <w:sz w:val="20"/>
          <w:szCs w:val="20"/>
        </w:rPr>
      </w:pPr>
    </w:p>
    <w:p w:rsidR="00F80FB9" w:rsidRPr="00EA086E" w:rsidRDefault="00F80FB9" w:rsidP="00F80FB9">
      <w:pPr>
        <w:spacing w:line="233" w:lineRule="auto"/>
        <w:jc w:val="both"/>
        <w:rPr>
          <w:sz w:val="20"/>
          <w:szCs w:val="20"/>
          <w:lang w:val="fr-FR"/>
        </w:rPr>
      </w:pPr>
      <w:r w:rsidRPr="00EA086E">
        <w:rPr>
          <w:b/>
          <w:sz w:val="20"/>
          <w:szCs w:val="20"/>
          <w:lang w:val="fr-FR"/>
        </w:rPr>
        <w:t>À LA SUITE DE LA REQUÊTE</w:t>
      </w:r>
      <w:r w:rsidRPr="00EA086E">
        <w:rPr>
          <w:sz w:val="20"/>
          <w:szCs w:val="20"/>
          <w:lang w:val="fr-FR"/>
        </w:rPr>
        <w:t xml:space="preserve"> présentée par l’avocat de l’intimée, </w:t>
      </w:r>
      <w:proofErr w:type="spellStart"/>
      <w:r w:rsidRPr="00EA086E">
        <w:rPr>
          <w:sz w:val="20"/>
          <w:szCs w:val="20"/>
          <w:lang w:val="fr-FR"/>
        </w:rPr>
        <w:t>Apotex</w:t>
      </w:r>
      <w:proofErr w:type="spellEnd"/>
      <w:r w:rsidRPr="00EA086E">
        <w:rPr>
          <w:sz w:val="20"/>
          <w:szCs w:val="20"/>
          <w:lang w:val="fr-FR"/>
        </w:rPr>
        <w:t xml:space="preserve"> Inc., en vue d'obtenir la prorogation du délai de signification et de dépôt de deux réponses aux demandes d’autorisation d’appel jusqu'au 21 février 2012;</w:t>
      </w:r>
    </w:p>
    <w:p w:rsidR="00F80FB9" w:rsidRPr="00EA086E" w:rsidRDefault="00F80FB9" w:rsidP="00F80FB9">
      <w:pPr>
        <w:spacing w:line="233" w:lineRule="auto"/>
        <w:jc w:val="both"/>
        <w:rPr>
          <w:sz w:val="20"/>
          <w:szCs w:val="20"/>
          <w:lang w:val="fr-FR"/>
        </w:rPr>
      </w:pPr>
    </w:p>
    <w:p w:rsidR="00F80FB9" w:rsidRPr="00EA086E" w:rsidRDefault="00F80FB9" w:rsidP="00F80FB9">
      <w:pPr>
        <w:spacing w:line="233" w:lineRule="auto"/>
        <w:jc w:val="both"/>
        <w:rPr>
          <w:sz w:val="20"/>
          <w:szCs w:val="20"/>
          <w:lang w:val="fr-FR"/>
        </w:rPr>
      </w:pPr>
      <w:r w:rsidRPr="00EA086E">
        <w:rPr>
          <w:b/>
          <w:sz w:val="20"/>
          <w:szCs w:val="20"/>
          <w:lang w:val="fr-FR"/>
        </w:rPr>
        <w:t>IL EST ORDONNÉ</w:t>
      </w:r>
      <w:r w:rsidRPr="00EA086E">
        <w:rPr>
          <w:sz w:val="20"/>
          <w:szCs w:val="20"/>
          <w:lang w:val="fr-FR"/>
        </w:rPr>
        <w:t xml:space="preserve"> que la requête </w:t>
      </w:r>
      <w:proofErr w:type="gramStart"/>
      <w:r w:rsidRPr="00EA086E">
        <w:rPr>
          <w:sz w:val="20"/>
          <w:szCs w:val="20"/>
          <w:lang w:val="fr-FR"/>
        </w:rPr>
        <w:t>est</w:t>
      </w:r>
      <w:proofErr w:type="gramEnd"/>
      <w:r w:rsidRPr="00EA086E">
        <w:rPr>
          <w:sz w:val="20"/>
          <w:szCs w:val="20"/>
          <w:lang w:val="fr-FR"/>
        </w:rPr>
        <w:t xml:space="preserve"> accueillie.</w:t>
      </w:r>
    </w:p>
    <w:p w:rsidR="00F80FB9" w:rsidRPr="00EA086E" w:rsidRDefault="00F80FB9" w:rsidP="00F80FB9">
      <w:pPr>
        <w:spacing w:line="233" w:lineRule="auto"/>
        <w:rPr>
          <w:sz w:val="20"/>
          <w:szCs w:val="20"/>
          <w:lang w:val="fr-FR"/>
        </w:rPr>
      </w:pPr>
    </w:p>
    <w:p w:rsidR="00F80FB9" w:rsidRPr="00EA086E" w:rsidRDefault="00F80FB9" w:rsidP="00F80FB9">
      <w:pPr>
        <w:tabs>
          <w:tab w:val="left" w:pos="-1440"/>
          <w:tab w:val="left" w:pos="-720"/>
        </w:tabs>
        <w:spacing w:line="-19" w:lineRule="auto"/>
        <w:jc w:val="both"/>
        <w:rPr>
          <w:sz w:val="20"/>
          <w:szCs w:val="20"/>
          <w:lang w:val="fr-CA"/>
        </w:rPr>
      </w:pPr>
    </w:p>
    <w:p w:rsidR="00F80FB9" w:rsidRPr="00EA086E" w:rsidRDefault="00380003" w:rsidP="00F80FB9">
      <w:pPr>
        <w:tabs>
          <w:tab w:val="left" w:pos="-1440"/>
          <w:tab w:val="left" w:pos="-720"/>
        </w:tabs>
        <w:jc w:val="both"/>
        <w:rPr>
          <w:sz w:val="20"/>
          <w:szCs w:val="20"/>
        </w:rPr>
      </w:pPr>
      <w:r w:rsidRPr="00380003">
        <w:rPr>
          <w:sz w:val="20"/>
          <w:szCs w:val="20"/>
          <w:lang w:val="fr-CA"/>
        </w:rPr>
        <w:pict>
          <v:rect id="_x0000_i1071" style="width:2in;height:1pt" o:hrpct="0" o:hralign="center" o:hrstd="t" o:hrnoshade="t" o:hr="t" fillcolor="black [3213]" stroked="f"/>
        </w:pict>
      </w:r>
    </w:p>
    <w:p w:rsidR="00F80FB9" w:rsidRDefault="00F80FB9" w:rsidP="00F80FB9">
      <w:pPr>
        <w:rPr>
          <w:sz w:val="20"/>
          <w:szCs w:val="20"/>
        </w:rPr>
      </w:pPr>
    </w:p>
    <w:p w:rsidR="00F80FB9" w:rsidRPr="00EA086E" w:rsidRDefault="00F80FB9" w:rsidP="00F80FB9">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084F82"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A133CB" w:rsidRDefault="00EF6E6C" w:rsidP="00C1697B">
            <w:pPr>
              <w:rPr>
                <w:sz w:val="20"/>
                <w:szCs w:val="20"/>
                <w:lang w:val="fr-CA"/>
              </w:rPr>
            </w:pPr>
            <w:r w:rsidRPr="00A133CB">
              <w:rPr>
                <w:sz w:val="20"/>
                <w:szCs w:val="20"/>
                <w:lang w:val="fr-CA"/>
              </w:rPr>
              <w:t>24</w:t>
            </w:r>
            <w:r w:rsidR="00C1697B" w:rsidRPr="00A133CB">
              <w:rPr>
                <w:sz w:val="20"/>
                <w:szCs w:val="20"/>
                <w:lang w:val="fr-CA"/>
              </w:rPr>
              <w:t>.0</w:t>
            </w:r>
            <w:r w:rsidRPr="00A133CB">
              <w:rPr>
                <w:sz w:val="20"/>
                <w:szCs w:val="20"/>
                <w:lang w:val="fr-CA"/>
              </w:rPr>
              <w:t>2</w:t>
            </w:r>
            <w:r w:rsidR="00C1697B" w:rsidRPr="00A133CB">
              <w:rPr>
                <w:sz w:val="20"/>
                <w:szCs w:val="20"/>
                <w:lang w:val="fr-CA"/>
              </w:rPr>
              <w:t>.201</w:t>
            </w:r>
            <w:r w:rsidRPr="00A133CB">
              <w:rPr>
                <w:sz w:val="20"/>
                <w:szCs w:val="20"/>
                <w:lang w:val="fr-CA"/>
              </w:rPr>
              <w:t>2</w:t>
            </w:r>
          </w:p>
          <w:p w:rsidR="00C1697B" w:rsidRPr="00A133CB" w:rsidRDefault="00C1697B" w:rsidP="00C1697B">
            <w:pPr>
              <w:rPr>
                <w:sz w:val="20"/>
                <w:szCs w:val="20"/>
                <w:lang w:val="fr-CA"/>
              </w:rPr>
            </w:pPr>
          </w:p>
          <w:p w:rsidR="00C1697B" w:rsidRPr="00EF6E6C" w:rsidRDefault="00EF6E6C" w:rsidP="00C1697B">
            <w:pPr>
              <w:rPr>
                <w:b/>
                <w:sz w:val="20"/>
                <w:szCs w:val="20"/>
                <w:lang w:val="fr-CA"/>
              </w:rPr>
            </w:pPr>
            <w:r w:rsidRPr="00EF6E6C">
              <w:rPr>
                <w:b/>
                <w:sz w:val="20"/>
                <w:szCs w:val="20"/>
                <w:lang w:val="fr-CA"/>
              </w:rPr>
              <w:t>Stépha</w:t>
            </w:r>
            <w:r w:rsidR="00C1697B" w:rsidRPr="00EF6E6C">
              <w:rPr>
                <w:b/>
                <w:sz w:val="20"/>
                <w:szCs w:val="20"/>
                <w:lang w:val="fr-CA"/>
              </w:rPr>
              <w:t xml:space="preserve">ne </w:t>
            </w:r>
            <w:proofErr w:type="spellStart"/>
            <w:r w:rsidRPr="00EF6E6C">
              <w:rPr>
                <w:b/>
                <w:sz w:val="20"/>
                <w:szCs w:val="20"/>
                <w:lang w:val="fr-CA"/>
              </w:rPr>
              <w:t>Marleau</w:t>
            </w:r>
            <w:proofErr w:type="spellEnd"/>
          </w:p>
          <w:p w:rsidR="00C1697B" w:rsidRPr="00EF6E6C" w:rsidRDefault="00C1697B" w:rsidP="00C1697B">
            <w:pPr>
              <w:rPr>
                <w:b/>
                <w:sz w:val="20"/>
                <w:szCs w:val="20"/>
                <w:lang w:val="fr-CA"/>
              </w:rPr>
            </w:pPr>
          </w:p>
          <w:p w:rsidR="00C1697B" w:rsidRPr="00EF6E6C" w:rsidRDefault="00C1697B" w:rsidP="00C1697B">
            <w:pPr>
              <w:rPr>
                <w:b/>
                <w:sz w:val="20"/>
                <w:szCs w:val="20"/>
                <w:lang w:val="fr-CA"/>
              </w:rPr>
            </w:pPr>
            <w:r w:rsidRPr="00EF6E6C">
              <w:rPr>
                <w:b/>
                <w:sz w:val="20"/>
                <w:szCs w:val="20"/>
                <w:lang w:val="fr-CA"/>
              </w:rPr>
              <w:tab/>
            </w:r>
            <w:r w:rsidR="00EF6E6C" w:rsidRPr="00EF6E6C">
              <w:rPr>
                <w:b/>
                <w:sz w:val="20"/>
                <w:szCs w:val="20"/>
                <w:lang w:val="fr-CA"/>
              </w:rPr>
              <w:t>c</w:t>
            </w:r>
            <w:r w:rsidRPr="00EF6E6C">
              <w:rPr>
                <w:b/>
                <w:sz w:val="20"/>
                <w:szCs w:val="20"/>
                <w:lang w:val="fr-CA"/>
              </w:rPr>
              <w:t>. (3</w:t>
            </w:r>
            <w:r w:rsidR="00EF6E6C" w:rsidRPr="00EF6E6C">
              <w:rPr>
                <w:b/>
                <w:sz w:val="20"/>
                <w:szCs w:val="20"/>
                <w:lang w:val="fr-CA"/>
              </w:rPr>
              <w:t>4483</w:t>
            </w:r>
            <w:r w:rsidRPr="00EF6E6C">
              <w:rPr>
                <w:b/>
                <w:sz w:val="20"/>
                <w:szCs w:val="20"/>
                <w:lang w:val="fr-CA"/>
              </w:rPr>
              <w:t>)</w:t>
            </w:r>
          </w:p>
          <w:p w:rsidR="00C1697B" w:rsidRPr="00EF6E6C" w:rsidRDefault="00C1697B" w:rsidP="00C1697B">
            <w:pPr>
              <w:rPr>
                <w:b/>
                <w:sz w:val="20"/>
                <w:szCs w:val="20"/>
                <w:lang w:val="fr-CA"/>
              </w:rPr>
            </w:pPr>
          </w:p>
          <w:p w:rsidR="00C1697B" w:rsidRPr="00EF6E6C" w:rsidRDefault="00EF6E6C" w:rsidP="00C1697B">
            <w:pPr>
              <w:rPr>
                <w:b/>
                <w:sz w:val="20"/>
                <w:szCs w:val="20"/>
                <w:lang w:val="fr-CA"/>
              </w:rPr>
            </w:pPr>
            <w:r w:rsidRPr="00EF6E6C">
              <w:rPr>
                <w:b/>
                <w:sz w:val="20"/>
                <w:szCs w:val="20"/>
                <w:lang w:val="fr-CA"/>
              </w:rPr>
              <w:t>D</w:t>
            </w:r>
            <w:r w:rsidR="00C1697B" w:rsidRPr="00EF6E6C">
              <w:rPr>
                <w:b/>
                <w:sz w:val="20"/>
                <w:szCs w:val="20"/>
                <w:lang w:val="fr-CA"/>
              </w:rPr>
              <w:t>i</w:t>
            </w:r>
            <w:r w:rsidRPr="00EF6E6C">
              <w:rPr>
                <w:b/>
                <w:sz w:val="20"/>
                <w:szCs w:val="20"/>
                <w:lang w:val="fr-CA"/>
              </w:rPr>
              <w:t>recteur de l’</w:t>
            </w:r>
            <w:r w:rsidR="00A470B9">
              <w:rPr>
                <w:b/>
                <w:sz w:val="20"/>
                <w:szCs w:val="20"/>
                <w:lang w:val="fr-CA"/>
              </w:rPr>
              <w:t>É</w:t>
            </w:r>
            <w:r w:rsidRPr="00EF6E6C">
              <w:rPr>
                <w:b/>
                <w:sz w:val="20"/>
                <w:szCs w:val="20"/>
                <w:lang w:val="fr-CA"/>
              </w:rPr>
              <w:t>tab</w:t>
            </w:r>
            <w:r w:rsidR="00C1697B" w:rsidRPr="00EF6E6C">
              <w:rPr>
                <w:b/>
                <w:sz w:val="20"/>
                <w:szCs w:val="20"/>
                <w:lang w:val="fr-CA"/>
              </w:rPr>
              <w:t>li</w:t>
            </w:r>
            <w:r w:rsidRPr="00EF6E6C">
              <w:rPr>
                <w:b/>
                <w:sz w:val="20"/>
                <w:szCs w:val="20"/>
                <w:lang w:val="fr-CA"/>
              </w:rPr>
              <w:t>sse</w:t>
            </w:r>
            <w:r w:rsidR="00C1697B" w:rsidRPr="00EF6E6C">
              <w:rPr>
                <w:b/>
                <w:sz w:val="20"/>
                <w:szCs w:val="20"/>
                <w:lang w:val="fr-CA"/>
              </w:rPr>
              <w:t>m</w:t>
            </w:r>
            <w:r w:rsidRPr="00EF6E6C">
              <w:rPr>
                <w:b/>
                <w:sz w:val="20"/>
                <w:szCs w:val="20"/>
                <w:lang w:val="fr-CA"/>
              </w:rPr>
              <w:t>ent de Port Cart</w:t>
            </w:r>
            <w:r w:rsidR="00C1697B" w:rsidRPr="00EF6E6C">
              <w:rPr>
                <w:b/>
                <w:sz w:val="20"/>
                <w:szCs w:val="20"/>
                <w:lang w:val="fr-CA"/>
              </w:rPr>
              <w:t>i</w:t>
            </w:r>
            <w:r w:rsidRPr="00EF6E6C">
              <w:rPr>
                <w:b/>
                <w:sz w:val="20"/>
                <w:szCs w:val="20"/>
                <w:lang w:val="fr-CA"/>
              </w:rPr>
              <w:t>er et autre</w:t>
            </w:r>
            <w:r w:rsidR="00C1697B" w:rsidRPr="00EF6E6C">
              <w:rPr>
                <w:b/>
                <w:sz w:val="20"/>
                <w:szCs w:val="20"/>
                <w:lang w:val="fr-CA"/>
              </w:rPr>
              <w:t xml:space="preserve"> (</w:t>
            </w:r>
            <w:proofErr w:type="spellStart"/>
            <w:r w:rsidRPr="00EF6E6C">
              <w:rPr>
                <w:b/>
                <w:sz w:val="20"/>
                <w:szCs w:val="20"/>
                <w:lang w:val="fr-CA"/>
              </w:rPr>
              <w:t>Qc</w:t>
            </w:r>
            <w:proofErr w:type="spellEnd"/>
            <w:r w:rsidR="00C1697B" w:rsidRPr="00EF6E6C">
              <w:rPr>
                <w:b/>
                <w:sz w:val="20"/>
                <w:szCs w:val="20"/>
                <w:lang w:val="fr-CA"/>
              </w:rPr>
              <w:t xml:space="preserve">) </w:t>
            </w:r>
          </w:p>
          <w:p w:rsidR="00C1697B" w:rsidRPr="00EF6E6C" w:rsidRDefault="00C1697B" w:rsidP="00C1697B">
            <w:pPr>
              <w:rPr>
                <w:sz w:val="20"/>
                <w:szCs w:val="20"/>
                <w:lang w:val="fr-CA"/>
              </w:rPr>
            </w:pPr>
          </w:p>
          <w:p w:rsidR="00C1697B" w:rsidRPr="00C50A5C" w:rsidRDefault="00C1697B" w:rsidP="00C1697B">
            <w:pPr>
              <w:rPr>
                <w:sz w:val="20"/>
                <w:szCs w:val="20"/>
              </w:rPr>
            </w:pPr>
            <w:r w:rsidRPr="00C50A5C">
              <w:rPr>
                <w:sz w:val="20"/>
                <w:szCs w:val="20"/>
              </w:rPr>
              <w:t>(</w:t>
            </w:r>
            <w:proofErr w:type="spellStart"/>
            <w:r w:rsidR="00EF6E6C">
              <w:rPr>
                <w:sz w:val="20"/>
                <w:szCs w:val="20"/>
              </w:rPr>
              <w:t>Autoris</w:t>
            </w:r>
            <w:r w:rsidRPr="00C50A5C">
              <w:rPr>
                <w:sz w:val="20"/>
                <w:szCs w:val="20"/>
              </w:rPr>
              <w:t>a</w:t>
            </w:r>
            <w:r w:rsidR="00EF6E6C">
              <w:rPr>
                <w:sz w:val="20"/>
                <w:szCs w:val="20"/>
              </w:rPr>
              <w:t>tion</w:t>
            </w:r>
            <w:proofErr w:type="spellEnd"/>
            <w:r w:rsidRPr="00C50A5C">
              <w:rPr>
                <w:sz w:val="20"/>
                <w:szCs w:val="20"/>
              </w:rPr>
              <w:t>)</w:t>
            </w:r>
          </w:p>
          <w:p w:rsidR="00802863" w:rsidRPr="00C50A5C" w:rsidRDefault="00802863" w:rsidP="00697C62">
            <w:pPr>
              <w:rPr>
                <w:sz w:val="20"/>
                <w:szCs w:val="20"/>
              </w:rPr>
            </w:pPr>
          </w:p>
          <w:p w:rsidR="00802863" w:rsidRPr="00C50A5C" w:rsidRDefault="00380003" w:rsidP="00697C62">
            <w:pPr>
              <w:rPr>
                <w:sz w:val="20"/>
                <w:szCs w:val="20"/>
                <w:lang w:val="fr-CA"/>
              </w:rPr>
            </w:pPr>
            <w:r w:rsidRPr="00380003">
              <w:rPr>
                <w:sz w:val="20"/>
                <w:szCs w:val="20"/>
                <w:lang w:val="fr-CA"/>
              </w:rPr>
              <w:pict>
                <v:rect id="_x0000_i1074"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C50A5C" w:rsidRDefault="00EF6E6C" w:rsidP="00C1697B">
            <w:pPr>
              <w:rPr>
                <w:sz w:val="20"/>
                <w:szCs w:val="20"/>
              </w:rPr>
            </w:pPr>
            <w:r>
              <w:rPr>
                <w:sz w:val="20"/>
                <w:szCs w:val="20"/>
              </w:rPr>
              <w:t>28</w:t>
            </w:r>
            <w:r w:rsidR="00C1697B" w:rsidRPr="00C50A5C">
              <w:rPr>
                <w:sz w:val="20"/>
                <w:szCs w:val="20"/>
              </w:rPr>
              <w:t>.0</w:t>
            </w:r>
            <w:r>
              <w:rPr>
                <w:sz w:val="20"/>
                <w:szCs w:val="20"/>
              </w:rPr>
              <w:t>2</w:t>
            </w:r>
            <w:r w:rsidR="00C1697B" w:rsidRPr="00C50A5C">
              <w:rPr>
                <w:sz w:val="20"/>
                <w:szCs w:val="20"/>
              </w:rPr>
              <w:t>.201</w:t>
            </w:r>
            <w:r>
              <w:rPr>
                <w:sz w:val="20"/>
                <w:szCs w:val="20"/>
              </w:rPr>
              <w:t>2</w:t>
            </w:r>
          </w:p>
          <w:p w:rsidR="00C1697B" w:rsidRPr="00C50A5C" w:rsidRDefault="00C1697B" w:rsidP="00C1697B">
            <w:pPr>
              <w:rPr>
                <w:sz w:val="20"/>
                <w:szCs w:val="20"/>
              </w:rPr>
            </w:pPr>
          </w:p>
          <w:p w:rsidR="00C1697B" w:rsidRPr="00C1697B" w:rsidRDefault="00EF6E6C" w:rsidP="00C1697B">
            <w:pPr>
              <w:rPr>
                <w:b/>
                <w:sz w:val="20"/>
                <w:szCs w:val="20"/>
              </w:rPr>
            </w:pPr>
            <w:r>
              <w:rPr>
                <w:b/>
                <w:sz w:val="20"/>
                <w:szCs w:val="20"/>
              </w:rPr>
              <w:t xml:space="preserve">Christopher </w:t>
            </w:r>
            <w:proofErr w:type="spellStart"/>
            <w:r>
              <w:rPr>
                <w:b/>
                <w:sz w:val="20"/>
                <w:szCs w:val="20"/>
              </w:rPr>
              <w:t>Hi</w:t>
            </w:r>
            <w:r w:rsidR="00C1697B" w:rsidRPr="00C1697B">
              <w:rPr>
                <w:b/>
                <w:sz w:val="20"/>
                <w:szCs w:val="20"/>
              </w:rPr>
              <w:t>n</w:t>
            </w:r>
            <w:r>
              <w:rPr>
                <w:b/>
                <w:sz w:val="20"/>
                <w:szCs w:val="20"/>
              </w:rPr>
              <w:t>n</w:t>
            </w:r>
            <w:proofErr w:type="spellEnd"/>
            <w:r>
              <w:rPr>
                <w:b/>
                <w:sz w:val="20"/>
                <w:szCs w:val="20"/>
              </w:rPr>
              <w:t xml:space="preserve"> also known as Chris </w:t>
            </w:r>
            <w:proofErr w:type="spellStart"/>
            <w:r>
              <w:rPr>
                <w:b/>
                <w:sz w:val="20"/>
                <w:szCs w:val="20"/>
              </w:rPr>
              <w:t>Hinn</w:t>
            </w:r>
            <w:proofErr w:type="spellEnd"/>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EF6E6C">
              <w:rPr>
                <w:b/>
                <w:sz w:val="20"/>
                <w:szCs w:val="20"/>
              </w:rPr>
              <w:t>4</w:t>
            </w:r>
            <w:r w:rsidRPr="00C1697B">
              <w:rPr>
                <w:b/>
                <w:sz w:val="20"/>
                <w:szCs w:val="20"/>
              </w:rPr>
              <w:t>6</w:t>
            </w:r>
            <w:r w:rsidR="00EF6E6C">
              <w:rPr>
                <w:b/>
                <w:sz w:val="20"/>
                <w:szCs w:val="20"/>
              </w:rPr>
              <w:t>54</w:t>
            </w:r>
            <w:r w:rsidRPr="00C1697B">
              <w:rPr>
                <w:b/>
                <w:sz w:val="20"/>
                <w:szCs w:val="20"/>
              </w:rPr>
              <w:t>)</w:t>
            </w:r>
          </w:p>
          <w:p w:rsidR="00C1697B" w:rsidRPr="00C1697B" w:rsidRDefault="00C1697B" w:rsidP="00C1697B">
            <w:pPr>
              <w:rPr>
                <w:b/>
                <w:sz w:val="20"/>
                <w:szCs w:val="20"/>
              </w:rPr>
            </w:pPr>
          </w:p>
          <w:p w:rsidR="00C1697B" w:rsidRPr="00C1697B" w:rsidRDefault="00EF6E6C" w:rsidP="00C1697B">
            <w:pPr>
              <w:rPr>
                <w:b/>
                <w:sz w:val="20"/>
                <w:szCs w:val="20"/>
              </w:rPr>
            </w:pPr>
            <w:proofErr w:type="spellStart"/>
            <w:r>
              <w:rPr>
                <w:b/>
                <w:sz w:val="20"/>
                <w:szCs w:val="20"/>
              </w:rPr>
              <w:t>P</w:t>
            </w:r>
            <w:r w:rsidR="00C1697B" w:rsidRPr="00C1697B">
              <w:rPr>
                <w:b/>
                <w:sz w:val="20"/>
                <w:szCs w:val="20"/>
              </w:rPr>
              <w:t>in</w:t>
            </w:r>
            <w:r w:rsidR="000F1432">
              <w:rPr>
                <w:b/>
                <w:sz w:val="20"/>
                <w:szCs w:val="20"/>
              </w:rPr>
              <w:t>tar</w:t>
            </w:r>
            <w:proofErr w:type="spellEnd"/>
            <w:r w:rsidR="000F1432">
              <w:rPr>
                <w:b/>
                <w:sz w:val="20"/>
                <w:szCs w:val="20"/>
              </w:rPr>
              <w:t xml:space="preserve"> Manufacturing Corp. </w:t>
            </w:r>
            <w:r w:rsidR="00C1697B" w:rsidRPr="00C1697B">
              <w:rPr>
                <w:b/>
                <w:sz w:val="20"/>
                <w:szCs w:val="20"/>
              </w:rPr>
              <w:t xml:space="preserve">(Ont.)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802863">
            <w:pPr>
              <w:rPr>
                <w:sz w:val="20"/>
                <w:szCs w:val="20"/>
              </w:rPr>
            </w:pPr>
          </w:p>
          <w:p w:rsidR="00802863" w:rsidRPr="00C50A5C" w:rsidRDefault="00380003" w:rsidP="00802863">
            <w:pPr>
              <w:rPr>
                <w:sz w:val="20"/>
                <w:szCs w:val="20"/>
                <w:lang w:val="fr-CA"/>
              </w:rPr>
            </w:pPr>
            <w:r w:rsidRPr="00380003">
              <w:rPr>
                <w:sz w:val="20"/>
                <w:szCs w:val="20"/>
                <w:lang w:val="fr-CA"/>
              </w:rPr>
              <w:pict>
                <v:rect id="_x0000_i1075" style="width:108pt;height:1pt" o:hrpct="0" o:hralign="center" o:hrstd="t" o:hrnoshade="t" o:hr="t" fillcolor="black [3213]" stroked="f"/>
              </w:pict>
            </w: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84F8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D73FE8" w:rsidRPr="003B3977" w:rsidRDefault="00D73FE8" w:rsidP="00FF6EEC">
      <w:pPr>
        <w:rPr>
          <w:b/>
          <w:sz w:val="20"/>
          <w:szCs w:val="20"/>
          <w:lang w:val="fr-CA"/>
        </w:rPr>
      </w:pPr>
      <w:r>
        <w:rPr>
          <w:b/>
          <w:sz w:val="20"/>
          <w:szCs w:val="20"/>
          <w:lang w:val="fr-CA"/>
        </w:rPr>
        <w:t>FEBRUARY 28, 2012 / LE 28 FÉVRIER 2012</w:t>
      </w:r>
    </w:p>
    <w:p w:rsidR="00D73FE8" w:rsidRPr="00CE7545" w:rsidRDefault="00D73FE8" w:rsidP="00AF1715">
      <w:pPr>
        <w:rPr>
          <w:sz w:val="20"/>
          <w:szCs w:val="20"/>
          <w:lang w:val="fr-CA"/>
        </w:rPr>
      </w:pPr>
    </w:p>
    <w:p w:rsidR="00CE7545" w:rsidRPr="00CE7545" w:rsidRDefault="00CE7545" w:rsidP="00CE7545">
      <w:pPr>
        <w:ind w:left="1440" w:hanging="1440"/>
        <w:jc w:val="both"/>
        <w:rPr>
          <w:rFonts w:eastAsia="Calibri" w:cs="Times New Roman"/>
          <w:sz w:val="20"/>
          <w:szCs w:val="20"/>
          <w:lang w:val="fr-CA"/>
        </w:rPr>
      </w:pPr>
      <w:r w:rsidRPr="00CE7545">
        <w:rPr>
          <w:rFonts w:eastAsia="Calibri" w:cs="Times New Roman"/>
          <w:b/>
          <w:sz w:val="20"/>
          <w:szCs w:val="20"/>
          <w:lang w:val="fr-CA"/>
        </w:rPr>
        <w:t>33554</w:t>
      </w:r>
      <w:r w:rsidRPr="00CE7545">
        <w:rPr>
          <w:rFonts w:eastAsia="Calibri" w:cs="Times New Roman"/>
          <w:b/>
          <w:sz w:val="20"/>
          <w:szCs w:val="20"/>
          <w:lang w:val="fr-CA"/>
        </w:rPr>
        <w:tab/>
      </w:r>
      <w:r w:rsidRPr="00CE7545">
        <w:rPr>
          <w:rFonts w:eastAsia="Calibri" w:cs="Times New Roman"/>
          <w:b/>
          <w:sz w:val="20"/>
          <w:szCs w:val="20"/>
          <w:u w:val="single"/>
          <w:lang w:val="fr-CA"/>
        </w:rPr>
        <w:t>Jean-Marc Richard c. Time Inc. et Time Consumer Marketing Inc.</w:t>
      </w:r>
      <w:r w:rsidRPr="00CE7545">
        <w:rPr>
          <w:rFonts w:eastAsia="Calibri" w:cs="Times New Roman"/>
          <w:sz w:val="20"/>
          <w:szCs w:val="20"/>
          <w:lang w:val="fr-CA"/>
        </w:rPr>
        <w:t xml:space="preserve"> (</w:t>
      </w:r>
      <w:proofErr w:type="spellStart"/>
      <w:r w:rsidRPr="00CE7545">
        <w:rPr>
          <w:rFonts w:eastAsia="Calibri" w:cs="Times New Roman"/>
          <w:sz w:val="20"/>
          <w:szCs w:val="20"/>
          <w:lang w:val="fr-CA"/>
        </w:rPr>
        <w:t>Qc</w:t>
      </w:r>
      <w:proofErr w:type="spellEnd"/>
      <w:r w:rsidRPr="00CE7545">
        <w:rPr>
          <w:rFonts w:eastAsia="Calibri" w:cs="Times New Roman"/>
          <w:sz w:val="20"/>
          <w:szCs w:val="20"/>
          <w:lang w:val="fr-CA"/>
        </w:rPr>
        <w:t xml:space="preserve">) </w:t>
      </w:r>
    </w:p>
    <w:p w:rsidR="00CE7545" w:rsidRPr="00C10A34" w:rsidRDefault="00CE7545" w:rsidP="00CE7545">
      <w:pPr>
        <w:ind w:left="1440" w:hanging="1440"/>
        <w:jc w:val="both"/>
        <w:rPr>
          <w:rFonts w:eastAsia="Calibri" w:cs="Times New Roman"/>
          <w:b/>
          <w:sz w:val="20"/>
          <w:szCs w:val="20"/>
          <w:lang w:val="fr-CA"/>
        </w:rPr>
      </w:pPr>
      <w:r w:rsidRPr="00CE7545">
        <w:rPr>
          <w:rFonts w:eastAsia="Calibri" w:cs="Times New Roman"/>
          <w:b/>
          <w:sz w:val="20"/>
          <w:szCs w:val="20"/>
          <w:lang w:val="fr-CA"/>
        </w:rPr>
        <w:tab/>
      </w:r>
      <w:r w:rsidRPr="00C10A34">
        <w:rPr>
          <w:rFonts w:eastAsia="Calibri" w:cs="Times New Roman"/>
          <w:b/>
          <w:sz w:val="20"/>
          <w:szCs w:val="20"/>
          <w:lang w:val="fr-CA"/>
        </w:rPr>
        <w:t>2012 SCC 8 / 2012 CSC 8</w:t>
      </w:r>
    </w:p>
    <w:p w:rsidR="00CE7545" w:rsidRPr="00C10A34" w:rsidRDefault="00CE7545" w:rsidP="00CE7545">
      <w:pPr>
        <w:ind w:left="1440" w:hanging="1440"/>
        <w:jc w:val="both"/>
        <w:rPr>
          <w:rFonts w:eastAsia="Calibri" w:cs="Times New Roman"/>
          <w:b/>
          <w:sz w:val="20"/>
          <w:szCs w:val="20"/>
          <w:lang w:val="fr-CA"/>
        </w:rPr>
      </w:pPr>
    </w:p>
    <w:p w:rsidR="00CE7545" w:rsidRPr="00C10A34" w:rsidRDefault="00CE7545" w:rsidP="00CE7545">
      <w:pPr>
        <w:ind w:left="1440" w:hanging="1440"/>
        <w:jc w:val="both"/>
        <w:rPr>
          <w:rFonts w:eastAsia="Calibri" w:cs="Times New Roman"/>
          <w:sz w:val="20"/>
          <w:szCs w:val="20"/>
          <w:u w:val="single"/>
          <w:lang w:val="fr-CA"/>
        </w:rPr>
      </w:pPr>
      <w:r w:rsidRPr="00C10A34">
        <w:rPr>
          <w:rFonts w:eastAsia="Calibri" w:cs="Times New Roman"/>
          <w:sz w:val="20"/>
          <w:szCs w:val="20"/>
          <w:lang w:val="fr-CA"/>
        </w:rPr>
        <w:t>Coram:</w:t>
      </w:r>
      <w:r>
        <w:rPr>
          <w:sz w:val="20"/>
          <w:szCs w:val="20"/>
          <w:lang w:val="fr-CA"/>
        </w:rPr>
        <w:tab/>
      </w:r>
      <w:r w:rsidRPr="00C10A34">
        <w:rPr>
          <w:rFonts w:eastAsia="Calibri" w:cs="Times New Roman"/>
          <w:sz w:val="20"/>
          <w:szCs w:val="20"/>
          <w:u w:val="single"/>
          <w:lang w:val="fr-CA"/>
        </w:rPr>
        <w:t xml:space="preserve">La juge en chef </w:t>
      </w:r>
      <w:proofErr w:type="spellStart"/>
      <w:r w:rsidRPr="00C10A34">
        <w:rPr>
          <w:rFonts w:eastAsia="Calibri" w:cs="Times New Roman"/>
          <w:sz w:val="20"/>
          <w:szCs w:val="20"/>
          <w:u w:val="single"/>
          <w:lang w:val="fr-CA"/>
        </w:rPr>
        <w:t>McLachlin</w:t>
      </w:r>
      <w:proofErr w:type="spellEnd"/>
      <w:r w:rsidRPr="00C10A34">
        <w:rPr>
          <w:rFonts w:eastAsia="Calibri" w:cs="Times New Roman"/>
          <w:sz w:val="20"/>
          <w:szCs w:val="20"/>
          <w:u w:val="single"/>
          <w:lang w:val="fr-CA"/>
        </w:rPr>
        <w:t xml:space="preserve"> et les juges </w:t>
      </w:r>
      <w:proofErr w:type="spellStart"/>
      <w:r w:rsidRPr="00C10A34">
        <w:rPr>
          <w:rFonts w:eastAsia="Calibri" w:cs="Times New Roman"/>
          <w:sz w:val="20"/>
          <w:szCs w:val="20"/>
          <w:u w:val="single"/>
          <w:lang w:val="fr-CA"/>
        </w:rPr>
        <w:t>LeBel</w:t>
      </w:r>
      <w:proofErr w:type="spellEnd"/>
      <w:r w:rsidRPr="00C10A34">
        <w:rPr>
          <w:rFonts w:eastAsia="Calibri" w:cs="Times New Roman"/>
          <w:sz w:val="20"/>
          <w:szCs w:val="20"/>
          <w:u w:val="single"/>
          <w:lang w:val="fr-CA"/>
        </w:rPr>
        <w:t xml:space="preserve">, Deschamps, Fish, Abella, Charron et Cromwell </w:t>
      </w:r>
    </w:p>
    <w:p w:rsidR="00CE7545" w:rsidRPr="00C10A34" w:rsidRDefault="00CE7545" w:rsidP="00CE754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lang w:val="fr-CA"/>
        </w:rPr>
      </w:pPr>
    </w:p>
    <w:p w:rsidR="00CE7545" w:rsidRPr="00C10A34" w:rsidRDefault="00CE7545" w:rsidP="00CE7545">
      <w:pPr>
        <w:jc w:val="both"/>
        <w:rPr>
          <w:rFonts w:eastAsia="Calibri" w:cs="Times New Roman"/>
          <w:sz w:val="20"/>
          <w:szCs w:val="20"/>
          <w:lang w:val="fr-CA"/>
        </w:rPr>
      </w:pPr>
      <w:r w:rsidRPr="00C10A34">
        <w:rPr>
          <w:rFonts w:eastAsia="Calibri" w:cs="Times New Roman"/>
          <w:sz w:val="20"/>
          <w:szCs w:val="20"/>
          <w:lang w:val="fr-CA"/>
        </w:rPr>
        <w:t xml:space="preserve">L’appel interjeté contre l’arrêt de la Cour d’appel du Québec (Montréal), numéro 500-09-017967-076, 2009 QCCA 2378, en date du 10 décembre 2009, entendu le 18 janvier 2011, est accueilli en partie. Les intimées sont condamnées à verser à l’appelant 1 000 $ à titre de dommages-intérêts compensatoires et 15 000 $ à titre de dommages-intérêts punitifs avec intérêts depuis l’assignation. L’appelant aura droit aux dépens selon les tarifs applicables devant la Cour supérieure et la Cour d’appel du Québec et sur la base client-avocat devant notre Cour. </w:t>
      </w:r>
    </w:p>
    <w:p w:rsidR="00CE7545" w:rsidRPr="00CE7545" w:rsidRDefault="00CE7545" w:rsidP="00CE7545">
      <w:pPr>
        <w:jc w:val="both"/>
        <w:rPr>
          <w:rFonts w:eastAsia="Calibri" w:cs="Times New Roman"/>
          <w:sz w:val="20"/>
          <w:szCs w:val="20"/>
          <w:lang w:val="fr-CA"/>
        </w:rPr>
      </w:pPr>
    </w:p>
    <w:p w:rsidR="00CE7545" w:rsidRPr="00C10A34" w:rsidRDefault="00CE7545" w:rsidP="00CE7545">
      <w:pPr>
        <w:jc w:val="both"/>
        <w:rPr>
          <w:rFonts w:eastAsia="Calibri" w:cs="Times New Roman"/>
          <w:sz w:val="20"/>
          <w:szCs w:val="20"/>
        </w:rPr>
      </w:pPr>
      <w:r w:rsidRPr="00C10A34">
        <w:rPr>
          <w:rFonts w:eastAsia="Calibri" w:cs="Times New Roman"/>
          <w:sz w:val="20"/>
          <w:szCs w:val="20"/>
        </w:rPr>
        <w:t xml:space="preserve">The appeal from the judgment of the Court of Appeal of Quebec (Montréal), Number 500-09-017967-076, 2009 QCCA 2378, dated December 10, 2009, heard on January 18, 2011, is allowed in part. The respondents are ordered to pay the appellant $1,000 in compensatory damages and $15,000 in punitive damages with interest from the date of service. The appellant is entitled to costs in the Superior Court and the Court of Appeal in accordance with the tariffs applicable in those courts, and on a solicitor and client basis in this Court. </w:t>
      </w:r>
    </w:p>
    <w:p w:rsidR="00D73FE8" w:rsidRDefault="00D73FE8" w:rsidP="00AF1715">
      <w:pPr>
        <w:rPr>
          <w:sz w:val="20"/>
          <w:szCs w:val="20"/>
        </w:rPr>
      </w:pPr>
    </w:p>
    <w:p w:rsidR="00D73FE8" w:rsidRDefault="00380003" w:rsidP="00AF1715">
      <w:pPr>
        <w:rPr>
          <w:sz w:val="20"/>
          <w:szCs w:val="20"/>
        </w:rPr>
      </w:pPr>
      <w:r w:rsidRPr="00380003">
        <w:rPr>
          <w:b/>
          <w:sz w:val="20"/>
          <w:szCs w:val="20"/>
        </w:rPr>
        <w:pict>
          <v:rect id="_x0000_i1078" style="width:144.3pt;height:1pt" o:hrpct="300" o:hralign="center" o:hrstd="t" o:hrnoshade="t" o:hr="t" fillcolor="black [3213]" stroked="f"/>
        </w:pict>
      </w:r>
    </w:p>
    <w:p w:rsidR="00D73FE8" w:rsidRPr="00D73FE8" w:rsidRDefault="00D73FE8" w:rsidP="00AF1715">
      <w:pPr>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057B1" w:rsidRPr="00224FF0" w:rsidRDefault="006057B1" w:rsidP="006057B1">
      <w:pPr>
        <w:rPr>
          <w:rFonts w:eastAsia="Calibri" w:cs="Times New Roman"/>
          <w:sz w:val="20"/>
          <w:szCs w:val="20"/>
          <w:lang w:val="fr-CA"/>
        </w:rPr>
      </w:pPr>
      <w:r w:rsidRPr="00224FF0">
        <w:rPr>
          <w:rFonts w:eastAsia="Calibri" w:cs="Times New Roman"/>
          <w:i/>
          <w:sz w:val="20"/>
          <w:szCs w:val="20"/>
          <w:lang w:val="fr-CA"/>
        </w:rPr>
        <w:t>Jean-Marc Richard c. Time Inc. et autre</w:t>
      </w:r>
      <w:r w:rsidRPr="00224FF0">
        <w:rPr>
          <w:rFonts w:eastAsia="Calibri" w:cs="Times New Roman"/>
          <w:sz w:val="20"/>
          <w:szCs w:val="20"/>
          <w:lang w:val="fr-CA"/>
        </w:rPr>
        <w:t xml:space="preserve"> (</w:t>
      </w:r>
      <w:proofErr w:type="spellStart"/>
      <w:r w:rsidRPr="00224FF0">
        <w:rPr>
          <w:rFonts w:eastAsia="Calibri" w:cs="Times New Roman"/>
          <w:sz w:val="20"/>
          <w:szCs w:val="20"/>
          <w:lang w:val="fr-CA"/>
        </w:rPr>
        <w:t>Qc</w:t>
      </w:r>
      <w:proofErr w:type="spellEnd"/>
      <w:r w:rsidRPr="00224FF0">
        <w:rPr>
          <w:rFonts w:eastAsia="Calibri" w:cs="Times New Roman"/>
          <w:sz w:val="20"/>
          <w:szCs w:val="20"/>
          <w:lang w:val="fr-CA"/>
        </w:rPr>
        <w:t>) (33554)</w:t>
      </w:r>
    </w:p>
    <w:p w:rsidR="00003F45" w:rsidRPr="008523CB" w:rsidRDefault="00003F45" w:rsidP="00003F45">
      <w:pPr>
        <w:jc w:val="both"/>
        <w:rPr>
          <w:b/>
          <w:sz w:val="20"/>
          <w:szCs w:val="20"/>
        </w:rPr>
      </w:pPr>
      <w:r w:rsidRPr="008523CB">
        <w:rPr>
          <w:b/>
          <w:sz w:val="20"/>
          <w:szCs w:val="20"/>
        </w:rPr>
        <w:t xml:space="preserve">Indexed as:  Richard </w:t>
      </w:r>
      <w:r w:rsidRPr="008523CB">
        <w:rPr>
          <w:b/>
          <w:i/>
          <w:sz w:val="20"/>
          <w:szCs w:val="20"/>
        </w:rPr>
        <w:t>v.</w:t>
      </w:r>
      <w:r w:rsidRPr="008523CB">
        <w:rPr>
          <w:b/>
          <w:sz w:val="20"/>
          <w:szCs w:val="20"/>
        </w:rPr>
        <w:t xml:space="preserve"> Time Inc.</w:t>
      </w:r>
      <w:r>
        <w:rPr>
          <w:b/>
          <w:sz w:val="20"/>
          <w:szCs w:val="20"/>
        </w:rPr>
        <w:t xml:space="preserve"> / </w:t>
      </w:r>
      <w:proofErr w:type="spellStart"/>
      <w:proofErr w:type="gramStart"/>
      <w:r w:rsidRPr="00291A98">
        <w:rPr>
          <w:b/>
          <w:sz w:val="20"/>
          <w:szCs w:val="20"/>
        </w:rPr>
        <w:t>Répertorié</w:t>
      </w:r>
      <w:proofErr w:type="spellEnd"/>
      <w:r w:rsidRPr="00291A98">
        <w:rPr>
          <w:b/>
          <w:sz w:val="20"/>
          <w:szCs w:val="20"/>
        </w:rPr>
        <w:t> :</w:t>
      </w:r>
      <w:proofErr w:type="gramEnd"/>
      <w:r w:rsidRPr="00291A98">
        <w:rPr>
          <w:b/>
          <w:sz w:val="20"/>
          <w:szCs w:val="20"/>
        </w:rPr>
        <w:t xml:space="preserve"> Richard </w:t>
      </w:r>
      <w:r w:rsidRPr="00291A98">
        <w:rPr>
          <w:b/>
          <w:i/>
          <w:sz w:val="20"/>
          <w:szCs w:val="20"/>
        </w:rPr>
        <w:t>c.</w:t>
      </w:r>
      <w:r w:rsidRPr="00291A98">
        <w:rPr>
          <w:b/>
          <w:sz w:val="20"/>
          <w:szCs w:val="20"/>
        </w:rPr>
        <w:t xml:space="preserve"> Time Inc.</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003F45">
        <w:rPr>
          <w:sz w:val="20"/>
        </w:rPr>
        <w:t>2</w:t>
      </w:r>
      <w:proofErr w:type="gramEnd"/>
      <w:r w:rsidRPr="003B3977">
        <w:rPr>
          <w:sz w:val="20"/>
        </w:rPr>
        <w:t xml:space="preserve"> SCC </w:t>
      </w:r>
      <w:r w:rsidR="00003F45">
        <w:rPr>
          <w:sz w:val="20"/>
        </w:rPr>
        <w:t>8</w:t>
      </w:r>
      <w:r w:rsidRPr="003B3977">
        <w:rPr>
          <w:sz w:val="20"/>
        </w:rPr>
        <w:t xml:space="preserve"> / Référence neutre : 201</w:t>
      </w:r>
      <w:r w:rsidR="00003F45">
        <w:rPr>
          <w:sz w:val="20"/>
        </w:rPr>
        <w:t>2</w:t>
      </w:r>
      <w:r w:rsidRPr="003B3977">
        <w:rPr>
          <w:sz w:val="20"/>
        </w:rPr>
        <w:t xml:space="preserve"> CSC </w:t>
      </w:r>
      <w:r w:rsidR="00003F45">
        <w:rPr>
          <w:sz w:val="20"/>
        </w:rPr>
        <w:t>8</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003F45">
        <w:rPr>
          <w:rFonts w:cs="Times New Roman"/>
          <w:sz w:val="20"/>
          <w:szCs w:val="20"/>
          <w:lang w:val="fr-CA"/>
        </w:rPr>
        <w:t>January</w:t>
      </w:r>
      <w:proofErr w:type="spellEnd"/>
      <w:proofErr w:type="gramEnd"/>
      <w:r w:rsidR="00003F45">
        <w:rPr>
          <w:rFonts w:cs="Times New Roman"/>
          <w:sz w:val="20"/>
          <w:szCs w:val="20"/>
          <w:lang w:val="fr-CA"/>
        </w:rPr>
        <w:t xml:space="preserve"> 18,</w:t>
      </w:r>
      <w:r w:rsidRPr="003B3977">
        <w:rPr>
          <w:rFonts w:cs="Times New Roman"/>
          <w:sz w:val="20"/>
          <w:szCs w:val="20"/>
          <w:lang w:val="fr-CA"/>
        </w:rPr>
        <w:t xml:space="preserve"> 201</w:t>
      </w:r>
      <w:r w:rsidR="00003F45">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003F45">
        <w:rPr>
          <w:rFonts w:cs="Times New Roman"/>
          <w:sz w:val="20"/>
          <w:szCs w:val="20"/>
          <w:lang w:val="fr-CA"/>
        </w:rPr>
        <w:t>Fe</w:t>
      </w:r>
      <w:r w:rsidRPr="003B3977">
        <w:rPr>
          <w:rFonts w:cs="Times New Roman"/>
          <w:sz w:val="20"/>
          <w:szCs w:val="20"/>
          <w:lang w:val="fr-CA"/>
        </w:rPr>
        <w:t>br</w:t>
      </w:r>
      <w:r w:rsidR="00003F45">
        <w:rPr>
          <w:rFonts w:cs="Times New Roman"/>
          <w:sz w:val="20"/>
          <w:szCs w:val="20"/>
          <w:lang w:val="fr-CA"/>
        </w:rPr>
        <w:t>uary</w:t>
      </w:r>
      <w:proofErr w:type="spellEnd"/>
      <w:r w:rsidRPr="003B3977">
        <w:rPr>
          <w:rFonts w:cs="Times New Roman"/>
          <w:sz w:val="20"/>
          <w:szCs w:val="20"/>
          <w:lang w:val="fr-CA"/>
        </w:rPr>
        <w:t xml:space="preserve"> 2</w:t>
      </w:r>
      <w:r w:rsidR="00003F45">
        <w:rPr>
          <w:rFonts w:cs="Times New Roman"/>
          <w:sz w:val="20"/>
          <w:szCs w:val="20"/>
          <w:lang w:val="fr-CA"/>
        </w:rPr>
        <w:t>8</w:t>
      </w:r>
      <w:r w:rsidRPr="003B3977">
        <w:rPr>
          <w:rFonts w:cs="Times New Roman"/>
          <w:sz w:val="20"/>
          <w:szCs w:val="20"/>
          <w:lang w:val="fr-CA"/>
        </w:rPr>
        <w:t>, 201</w:t>
      </w:r>
      <w:r w:rsidR="00003F45">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003F45">
        <w:rPr>
          <w:rFonts w:cs="Times New Roman"/>
          <w:sz w:val="20"/>
          <w:szCs w:val="20"/>
          <w:lang w:val="fr-CA"/>
        </w:rPr>
        <w:t>1</w:t>
      </w:r>
      <w:r w:rsidRPr="003B3977">
        <w:rPr>
          <w:rFonts w:cs="Times New Roman"/>
          <w:sz w:val="20"/>
          <w:szCs w:val="20"/>
          <w:lang w:val="fr-CA"/>
        </w:rPr>
        <w:t xml:space="preserve">8 </w:t>
      </w:r>
      <w:r w:rsidR="00003F45">
        <w:rPr>
          <w:rFonts w:cs="Times New Roman"/>
          <w:sz w:val="20"/>
          <w:szCs w:val="20"/>
          <w:lang w:val="fr-CA"/>
        </w:rPr>
        <w:t>janvie</w:t>
      </w:r>
      <w:r w:rsidRPr="003B3977">
        <w:rPr>
          <w:rFonts w:cs="Times New Roman"/>
          <w:sz w:val="20"/>
          <w:szCs w:val="20"/>
          <w:lang w:val="fr-CA"/>
        </w:rPr>
        <w:t>r 201</w:t>
      </w:r>
      <w:r w:rsidR="00003F45">
        <w:rPr>
          <w:rFonts w:cs="Times New Roman"/>
          <w:sz w:val="20"/>
          <w:szCs w:val="20"/>
          <w:lang w:val="fr-CA"/>
        </w:rPr>
        <w:t>1</w:t>
      </w:r>
      <w:r w:rsidRPr="003B3977">
        <w:rPr>
          <w:rFonts w:cs="Times New Roman"/>
          <w:sz w:val="20"/>
          <w:szCs w:val="20"/>
          <w:lang w:val="fr-CA"/>
        </w:rPr>
        <w:t xml:space="preserve"> / Jugement : Le 2</w:t>
      </w:r>
      <w:r w:rsidR="00003F45">
        <w:rPr>
          <w:rFonts w:cs="Times New Roman"/>
          <w:sz w:val="20"/>
          <w:szCs w:val="20"/>
          <w:lang w:val="fr-CA"/>
        </w:rPr>
        <w:t>8 fév</w:t>
      </w:r>
      <w:r w:rsidRPr="003B3977">
        <w:rPr>
          <w:rFonts w:cs="Times New Roman"/>
          <w:sz w:val="20"/>
          <w:szCs w:val="20"/>
          <w:lang w:val="fr-CA"/>
        </w:rPr>
        <w:t>r</w:t>
      </w:r>
      <w:r w:rsidR="00003F45">
        <w:rPr>
          <w:rFonts w:cs="Times New Roman"/>
          <w:sz w:val="20"/>
          <w:szCs w:val="20"/>
          <w:lang w:val="fr-CA"/>
        </w:rPr>
        <w:t>i</w:t>
      </w:r>
      <w:r w:rsidRPr="003B3977">
        <w:rPr>
          <w:rFonts w:cs="Times New Roman"/>
          <w:sz w:val="20"/>
          <w:szCs w:val="20"/>
          <w:lang w:val="fr-CA"/>
        </w:rPr>
        <w:t>e</w:t>
      </w:r>
      <w:r w:rsidR="00003F45">
        <w:rPr>
          <w:rFonts w:cs="Times New Roman"/>
          <w:sz w:val="20"/>
          <w:szCs w:val="20"/>
          <w:lang w:val="fr-CA"/>
        </w:rPr>
        <w:t>r</w:t>
      </w:r>
      <w:r w:rsidRPr="003B3977">
        <w:rPr>
          <w:rFonts w:cs="Times New Roman"/>
          <w:sz w:val="20"/>
          <w:szCs w:val="20"/>
          <w:lang w:val="fr-CA"/>
        </w:rPr>
        <w:t xml:space="preserve"> 201</w:t>
      </w:r>
      <w:r w:rsidR="00003F45">
        <w:rPr>
          <w:rFonts w:cs="Times New Roman"/>
          <w:sz w:val="20"/>
          <w:szCs w:val="20"/>
          <w:lang w:val="fr-CA"/>
        </w:rPr>
        <w:t>2</w:t>
      </w:r>
    </w:p>
    <w:p w:rsidR="005C6840" w:rsidRPr="003B3977" w:rsidRDefault="00380003" w:rsidP="005C6840">
      <w:pPr>
        <w:rPr>
          <w:rFonts w:cs="Times New Roman"/>
          <w:sz w:val="20"/>
          <w:szCs w:val="20"/>
          <w:lang w:val="fr-CA"/>
        </w:rPr>
      </w:pPr>
      <w:r w:rsidRPr="00380003">
        <w:rPr>
          <w:rFonts w:cs="Times New Roman"/>
          <w:i/>
          <w:sz w:val="20"/>
          <w:szCs w:val="20"/>
        </w:rPr>
        <w:pict>
          <v:rect id="_x0000_i1081" style="width:480.95pt;height:1pt" o:hralign="center" o:hrstd="t" o:hrnoshade="t" o:hr="t" fillcolor="black [3213]" stroked="f"/>
        </w:pict>
      </w:r>
    </w:p>
    <w:p w:rsidR="005C6840" w:rsidRDefault="005C6840" w:rsidP="005C6840">
      <w:pPr>
        <w:rPr>
          <w:rFonts w:cs="Times New Roman"/>
          <w:sz w:val="20"/>
          <w:szCs w:val="20"/>
          <w:lang w:val="fr-CA"/>
        </w:rPr>
      </w:pPr>
    </w:p>
    <w:p w:rsidR="0075104E" w:rsidRPr="00003F45" w:rsidRDefault="0075104E" w:rsidP="0075104E">
      <w:pPr>
        <w:jc w:val="both"/>
        <w:rPr>
          <w:sz w:val="20"/>
          <w:szCs w:val="20"/>
          <w:lang w:val="fr-CA"/>
        </w:rPr>
      </w:pPr>
      <w:r w:rsidRPr="00003F45">
        <w:rPr>
          <w:sz w:val="20"/>
          <w:szCs w:val="20"/>
          <w:lang w:val="fr-CA"/>
        </w:rPr>
        <w:t xml:space="preserve">Présents : La juge en chef </w:t>
      </w:r>
      <w:proofErr w:type="spellStart"/>
      <w:r w:rsidRPr="00003F45">
        <w:rPr>
          <w:sz w:val="20"/>
          <w:szCs w:val="20"/>
          <w:lang w:val="fr-CA"/>
        </w:rPr>
        <w:t>McLachlin</w:t>
      </w:r>
      <w:proofErr w:type="spellEnd"/>
      <w:r w:rsidRPr="00003F45">
        <w:rPr>
          <w:sz w:val="20"/>
          <w:szCs w:val="20"/>
          <w:lang w:val="fr-CA"/>
        </w:rPr>
        <w:t xml:space="preserve"> et les juges </w:t>
      </w:r>
      <w:proofErr w:type="spellStart"/>
      <w:r w:rsidRPr="00003F45">
        <w:rPr>
          <w:sz w:val="20"/>
          <w:szCs w:val="20"/>
          <w:lang w:val="fr-CA"/>
        </w:rPr>
        <w:t>LeBel</w:t>
      </w:r>
      <w:proofErr w:type="spellEnd"/>
      <w:r w:rsidRPr="00003F45">
        <w:rPr>
          <w:sz w:val="20"/>
          <w:szCs w:val="20"/>
          <w:lang w:val="fr-CA"/>
        </w:rPr>
        <w:t>, Deschamps, Fish, Abella, Charron et Cromwell.</w:t>
      </w:r>
    </w:p>
    <w:p w:rsidR="0075104E" w:rsidRPr="00003F45" w:rsidRDefault="0075104E" w:rsidP="0075104E">
      <w:pPr>
        <w:pStyle w:val="SCCLowerCourtNameLowercase"/>
        <w:spacing w:line="240" w:lineRule="auto"/>
        <w:rPr>
          <w:sz w:val="20"/>
          <w:lang w:val="fr-CA"/>
        </w:rPr>
      </w:pPr>
    </w:p>
    <w:p w:rsidR="0075104E" w:rsidRPr="00003F45" w:rsidRDefault="0075104E" w:rsidP="0075104E">
      <w:pPr>
        <w:pStyle w:val="SCCNormalDoubleSpacing"/>
        <w:spacing w:line="240" w:lineRule="auto"/>
        <w:rPr>
          <w:i/>
          <w:sz w:val="20"/>
          <w:lang w:val="fr-CA"/>
        </w:rPr>
      </w:pPr>
      <w:r w:rsidRPr="00003F45">
        <w:rPr>
          <w:i/>
          <w:sz w:val="20"/>
          <w:lang w:val="fr-CA"/>
        </w:rPr>
        <w:tab/>
        <w:t>Protection du consommateur — Pratiques de commerce interdites — Représentations fausses ou trompeuses — Cour d’appel concluant que des représentations faites par un commerçant n’étaient pas de nature à tromper un consommateur « moyennement intelligent, moyennement sceptique et moyennement curieux » — Quel est le critère à adopter pour déterminer si l’impression générale donnée par une représentation constitue une pratique interdite? — Loi sur la protection du consommateur, L.R.Q., ch. P</w:t>
      </w:r>
      <w:r w:rsidRPr="00003F45">
        <w:rPr>
          <w:i/>
          <w:sz w:val="20"/>
          <w:lang w:val="fr-CA"/>
        </w:rPr>
        <w:noBreakHyphen/>
        <w:t>40.1, art. 218, 219 et 228 et al. 238c).</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i/>
          <w:sz w:val="20"/>
          <w:lang w:val="fr-CA"/>
        </w:rPr>
      </w:pPr>
      <w:r w:rsidRPr="00003F45">
        <w:rPr>
          <w:i/>
          <w:sz w:val="20"/>
          <w:lang w:val="fr-CA"/>
        </w:rPr>
        <w:tab/>
        <w:t xml:space="preserve">Protection du consommateur — Pratiques de commerce interdites — Recours — Conditions d’ouverture — À quelles conditions l’article 272 de la Loi sur la protection du consommateur </w:t>
      </w:r>
      <w:proofErr w:type="spellStart"/>
      <w:r w:rsidRPr="00003F45">
        <w:rPr>
          <w:i/>
          <w:sz w:val="20"/>
          <w:lang w:val="fr-CA"/>
        </w:rPr>
        <w:t>permet</w:t>
      </w:r>
      <w:r w:rsidRPr="00003F45">
        <w:rPr>
          <w:i/>
          <w:sz w:val="20"/>
          <w:lang w:val="fr-CA"/>
        </w:rPr>
        <w:noBreakHyphen/>
        <w:t>il</w:t>
      </w:r>
      <w:proofErr w:type="spellEnd"/>
      <w:r w:rsidRPr="00003F45">
        <w:rPr>
          <w:i/>
          <w:sz w:val="20"/>
          <w:lang w:val="fr-CA"/>
        </w:rPr>
        <w:t xml:space="preserve"> au consommateur de faire sanctionner les violations aux prescriptions du titre II de cette loi? — Loi sur la protection du consommateur, L.R.Q., ch. P</w:t>
      </w:r>
      <w:r w:rsidRPr="00003F45">
        <w:rPr>
          <w:i/>
          <w:sz w:val="20"/>
          <w:lang w:val="fr-CA"/>
        </w:rPr>
        <w:noBreakHyphen/>
        <w:t>40.1, art. 2, 253 et 272.</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i/>
          <w:sz w:val="20"/>
          <w:lang w:val="fr-CA"/>
        </w:rPr>
      </w:pPr>
      <w:r w:rsidRPr="00003F45">
        <w:rPr>
          <w:i/>
          <w:sz w:val="20"/>
          <w:lang w:val="fr-CA"/>
        </w:rPr>
        <w:tab/>
        <w:t xml:space="preserve">Protection du consommateur — Pratiques de commerce interdites — Recours — Demande de </w:t>
      </w:r>
      <w:proofErr w:type="spellStart"/>
      <w:r w:rsidRPr="00003F45">
        <w:rPr>
          <w:i/>
          <w:sz w:val="20"/>
          <w:lang w:val="fr-CA"/>
        </w:rPr>
        <w:t>dommages</w:t>
      </w:r>
      <w:r w:rsidRPr="00003F45">
        <w:rPr>
          <w:i/>
          <w:sz w:val="20"/>
          <w:lang w:val="fr-CA"/>
        </w:rPr>
        <w:noBreakHyphen/>
        <w:t>intérêts</w:t>
      </w:r>
      <w:proofErr w:type="spellEnd"/>
      <w:r w:rsidRPr="00003F45">
        <w:rPr>
          <w:i/>
          <w:sz w:val="20"/>
          <w:lang w:val="fr-CA"/>
        </w:rPr>
        <w:t xml:space="preserve"> compensatoires et punitifs faite par un consommateur en vertu de l’art. 272 de la Loi sur la protection du consommateur — Quelles sont les conditions d’octroi des </w:t>
      </w:r>
      <w:proofErr w:type="spellStart"/>
      <w:r w:rsidRPr="00003F45">
        <w:rPr>
          <w:i/>
          <w:sz w:val="20"/>
          <w:lang w:val="fr-CA"/>
        </w:rPr>
        <w:t>dommages</w:t>
      </w:r>
      <w:r w:rsidRPr="00003F45">
        <w:rPr>
          <w:i/>
          <w:sz w:val="20"/>
          <w:lang w:val="fr-CA"/>
        </w:rPr>
        <w:noBreakHyphen/>
        <w:t>intérêts</w:t>
      </w:r>
      <w:proofErr w:type="spellEnd"/>
      <w:r w:rsidRPr="00003F45">
        <w:rPr>
          <w:i/>
          <w:sz w:val="20"/>
          <w:lang w:val="fr-CA"/>
        </w:rPr>
        <w:t xml:space="preserve"> et les critères à utiliser pour déterminer leur quantum — Loi sur la protection du consommateur, L.R.Q., ch. P</w:t>
      </w:r>
      <w:r w:rsidRPr="00003F45">
        <w:rPr>
          <w:i/>
          <w:sz w:val="20"/>
          <w:lang w:val="fr-CA"/>
        </w:rPr>
        <w:noBreakHyphen/>
        <w:t>40.1, art. 272; Code civil du Québec, L.Q. 1991, ch. 64, art. 1621.</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R a reçu par courrier un « Avis officiel du concours Sweepstakes » (le « Document ») sous forme de lettre signée, apparemment, par la directrice du programme et bordée d’encadrés imprimés en couleurs dont certains, en raison de leurs références au magazine </w:t>
      </w:r>
      <w:r w:rsidRPr="00003F45">
        <w:rPr>
          <w:i/>
          <w:sz w:val="20"/>
          <w:lang w:val="fr-CA"/>
        </w:rPr>
        <w:t>Time</w:t>
      </w:r>
      <w:r w:rsidRPr="00003F45">
        <w:rPr>
          <w:sz w:val="20"/>
          <w:lang w:val="fr-CA"/>
        </w:rPr>
        <w:t>, permettent à son destinataire de déduire qu’elle émane de T et TCM.  Le Document, en langue anglaise seulement, combine plusieurs phrases écrites en majuscules et caractères gras rédigées sous forme exclamative, dont l’objectif est de capter l’attention du lecteur en lui suggérant qu’il est le gagnant d’un prix en argent de 833 337,00 $US, à des phrases imprimées en plus petits caractères rédigées sous forme conditionnelle, dont plusieurs débutent par les mots</w:t>
      </w:r>
      <w:r w:rsidRPr="00003F45">
        <w:rPr>
          <w:smallCaps/>
          <w:sz w:val="20"/>
          <w:lang w:val="fr-CA"/>
        </w:rPr>
        <w:t xml:space="preserve"> </w:t>
      </w:r>
      <w:r w:rsidRPr="00003F45">
        <w:rPr>
          <w:sz w:val="20"/>
          <w:lang w:val="fr-CA"/>
        </w:rPr>
        <w:t xml:space="preserve">« Si vous détenez le coupon de participation gagnant du Gros Lot et le retournez à temps ».  Au verso, la lettre indique d’ailleurs que R sera admissible à un prix additionnel de 100 000,00 $ s’il valide son inscription à l’intérieur d’un délai de cinq jours.  L’envoi postal contenait aussi un </w:t>
      </w:r>
      <w:proofErr w:type="spellStart"/>
      <w:r w:rsidRPr="00003F45">
        <w:rPr>
          <w:sz w:val="20"/>
          <w:lang w:val="fr-CA"/>
        </w:rPr>
        <w:t>coupon</w:t>
      </w:r>
      <w:r w:rsidRPr="00003F45">
        <w:rPr>
          <w:sz w:val="20"/>
          <w:lang w:val="fr-CA"/>
        </w:rPr>
        <w:noBreakHyphen/>
        <w:t>réponse</w:t>
      </w:r>
      <w:proofErr w:type="spellEnd"/>
      <w:r w:rsidRPr="00003F45">
        <w:rPr>
          <w:sz w:val="20"/>
          <w:lang w:val="fr-CA"/>
        </w:rPr>
        <w:t xml:space="preserve"> ainsi qu’une enveloppe de retour sur laquelle les règles officielles du concours étaient imprimées en petits caractères.  Le </w:t>
      </w:r>
      <w:proofErr w:type="spellStart"/>
      <w:r w:rsidRPr="00003F45">
        <w:rPr>
          <w:sz w:val="20"/>
          <w:lang w:val="fr-CA"/>
        </w:rPr>
        <w:t>coupon</w:t>
      </w:r>
      <w:r w:rsidRPr="00003F45">
        <w:rPr>
          <w:sz w:val="20"/>
          <w:lang w:val="fr-CA"/>
        </w:rPr>
        <w:noBreakHyphen/>
        <w:t>réponse</w:t>
      </w:r>
      <w:proofErr w:type="spellEnd"/>
      <w:r w:rsidRPr="00003F45">
        <w:rPr>
          <w:sz w:val="20"/>
          <w:lang w:val="fr-CA"/>
        </w:rPr>
        <w:t xml:space="preserve"> offrait également à R la possibilité de s’abonner au magazine </w:t>
      </w:r>
      <w:r w:rsidRPr="00003F45">
        <w:rPr>
          <w:i/>
          <w:sz w:val="20"/>
          <w:lang w:val="fr-CA"/>
        </w:rPr>
        <w:t>Time</w:t>
      </w:r>
      <w:r w:rsidRPr="00003F45">
        <w:rPr>
          <w:sz w:val="20"/>
          <w:lang w:val="fr-CA"/>
        </w:rPr>
        <w:t xml:space="preserve">.  Par ailleurs, les règles indiquaient qu’un numéro gagnant avait été présélectionné par ordinateur et que son détenteur ne pourrait toucher le gros lot que s’il retournait le </w:t>
      </w:r>
      <w:proofErr w:type="spellStart"/>
      <w:r w:rsidRPr="00003F45">
        <w:rPr>
          <w:sz w:val="20"/>
          <w:lang w:val="fr-CA"/>
        </w:rPr>
        <w:t>coupon</w:t>
      </w:r>
      <w:r w:rsidRPr="00003F45">
        <w:rPr>
          <w:sz w:val="20"/>
          <w:lang w:val="fr-CA"/>
        </w:rPr>
        <w:noBreakHyphen/>
        <w:t>réponse</w:t>
      </w:r>
      <w:proofErr w:type="spellEnd"/>
      <w:r w:rsidRPr="00003F45">
        <w:rPr>
          <w:sz w:val="20"/>
          <w:lang w:val="fr-CA"/>
        </w:rPr>
        <w:t xml:space="preserve"> dans le délai fixé.  Les règles indiquaient que, dans l’éventualité où le détenteur du numéro gagnant présélectionné ne retournerait pas le </w:t>
      </w:r>
      <w:proofErr w:type="spellStart"/>
      <w:r w:rsidRPr="00003F45">
        <w:rPr>
          <w:sz w:val="20"/>
          <w:lang w:val="fr-CA"/>
        </w:rPr>
        <w:t>coupon</w:t>
      </w:r>
      <w:r w:rsidRPr="00003F45">
        <w:rPr>
          <w:sz w:val="20"/>
          <w:lang w:val="fr-CA"/>
        </w:rPr>
        <w:noBreakHyphen/>
        <w:t>réponse</w:t>
      </w:r>
      <w:proofErr w:type="spellEnd"/>
      <w:r w:rsidRPr="00003F45">
        <w:rPr>
          <w:sz w:val="20"/>
          <w:lang w:val="fr-CA"/>
        </w:rPr>
        <w:t xml:space="preserve">, le gros lot serait tiré aléatoirement parmi toutes les personnes ayant retourné le </w:t>
      </w:r>
      <w:proofErr w:type="spellStart"/>
      <w:r w:rsidRPr="00003F45">
        <w:rPr>
          <w:sz w:val="20"/>
          <w:lang w:val="fr-CA"/>
        </w:rPr>
        <w:t>coupon</w:t>
      </w:r>
      <w:r w:rsidRPr="00003F45">
        <w:rPr>
          <w:sz w:val="20"/>
          <w:lang w:val="fr-CA"/>
        </w:rPr>
        <w:noBreakHyphen/>
        <w:t>réponse</w:t>
      </w:r>
      <w:proofErr w:type="spellEnd"/>
      <w:r w:rsidRPr="00003F45">
        <w:rPr>
          <w:sz w:val="20"/>
          <w:lang w:val="fr-CA"/>
        </w:rPr>
        <w:t xml:space="preserve"> et que chaque participant aurait alors une chance de gagner sur 120 millions.  Convaincu qu’il était sur le point de toucher la somme promise, R a aussitôt retourné le </w:t>
      </w:r>
      <w:proofErr w:type="spellStart"/>
      <w:r w:rsidRPr="00003F45">
        <w:rPr>
          <w:sz w:val="20"/>
          <w:lang w:val="fr-CA"/>
        </w:rPr>
        <w:t>coupon</w:t>
      </w:r>
      <w:r w:rsidRPr="00003F45">
        <w:rPr>
          <w:sz w:val="20"/>
          <w:lang w:val="fr-CA"/>
        </w:rPr>
        <w:noBreakHyphen/>
        <w:t>réponse</w:t>
      </w:r>
      <w:proofErr w:type="spellEnd"/>
      <w:r w:rsidRPr="00003F45">
        <w:rPr>
          <w:sz w:val="20"/>
          <w:lang w:val="fr-CA"/>
        </w:rPr>
        <w:t xml:space="preserve"> se trouvant à l’intérieur de l’enveloppe.  Ce faisant, il s’est abonné au magazine </w:t>
      </w:r>
      <w:r w:rsidRPr="00003F45">
        <w:rPr>
          <w:i/>
          <w:sz w:val="20"/>
          <w:lang w:val="fr-CA"/>
        </w:rPr>
        <w:t>Time</w:t>
      </w:r>
      <w:r w:rsidRPr="00003F45">
        <w:rPr>
          <w:sz w:val="20"/>
          <w:lang w:val="fr-CA"/>
        </w:rPr>
        <w:t>.  Peu après, R a commencé à recevoir les numéros du magazine à intervalles réguliers, mais le chèque espéré se faisait attendre.  Il a contacté T et TCM, qui l’ont informé qu’il ne recevrait aucun chèque puisque le Document ne portait pas le numéro gagnant du tirage et ne constituait qu’une simple invitation à participer à un concours.  Elles l’ont également informé que la directrice du programme qui avait signé la lettre n’existait pas; il s’agissait plutôt d’un « nom de plume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R a déposé une requête introductive d’instance demandant à la Cour supérieure du Québec de le déclarer gagnant du prix en argent mentionné dans le Document et de condamner T et TCM à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compensatoires et punitifs correspondant à la valeur du gros lot.  La Cour supérieure a accueilli le recours en partie.  Elle a jugé que le Document contrevenait aux prescriptions du titre II de la </w:t>
      </w:r>
      <w:proofErr w:type="spellStart"/>
      <w:r w:rsidRPr="00003F45">
        <w:rPr>
          <w:sz w:val="20"/>
          <w:lang w:val="fr-CA"/>
        </w:rPr>
        <w:t>L.p.c</w:t>
      </w:r>
      <w:proofErr w:type="spellEnd"/>
      <w:r w:rsidRPr="00003F45">
        <w:rPr>
          <w:sz w:val="20"/>
          <w:lang w:val="fr-CA"/>
        </w:rPr>
        <w:t xml:space="preserve">. portant sur les pratiques interdites de commerce et donnait ouverture aux sanctions civiles prévues à l’art. 272 </w:t>
      </w:r>
      <w:proofErr w:type="spellStart"/>
      <w:r w:rsidRPr="00003F45">
        <w:rPr>
          <w:sz w:val="20"/>
          <w:lang w:val="fr-CA"/>
        </w:rPr>
        <w:t>L.p.c</w:t>
      </w:r>
      <w:proofErr w:type="spellEnd"/>
      <w:r w:rsidRPr="00003F45">
        <w:rPr>
          <w:sz w:val="20"/>
          <w:lang w:val="fr-CA"/>
        </w:rPr>
        <w:t xml:space="preserve">.  La juge a fixé à 1 000 $ la valeur des </w:t>
      </w:r>
      <w:r w:rsidRPr="00003F45">
        <w:rPr>
          <w:sz w:val="20"/>
          <w:lang w:val="fr-CA"/>
        </w:rPr>
        <w:lastRenderedPageBreak/>
        <w:t xml:space="preserve">dommages moraux subis par R. Elle a fixé à 100 000 $ le quantum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punitifs qui lui étaient également octroyés.</w:t>
      </w:r>
    </w:p>
    <w:p w:rsidR="0075104E" w:rsidRPr="00003F45" w:rsidRDefault="0075104E" w:rsidP="0075104E">
      <w:pPr>
        <w:pStyle w:val="SCCNormalDoubleSpacing"/>
        <w:spacing w:before="240" w:line="240" w:lineRule="auto"/>
        <w:rPr>
          <w:sz w:val="20"/>
          <w:lang w:val="fr-CA"/>
        </w:rPr>
      </w:pPr>
      <w:r w:rsidRPr="00003F45">
        <w:rPr>
          <w:sz w:val="20"/>
          <w:lang w:val="fr-CA"/>
        </w:rPr>
        <w:tab/>
        <w:t xml:space="preserve">La Cour d’appel a accueilli l’appel de T et TCM et conclu qu’elles n’avaient pas violé la </w:t>
      </w:r>
      <w:proofErr w:type="spellStart"/>
      <w:r w:rsidRPr="00003F45">
        <w:rPr>
          <w:sz w:val="20"/>
          <w:lang w:val="fr-CA"/>
        </w:rPr>
        <w:t>L.p.c</w:t>
      </w:r>
      <w:proofErr w:type="spellEnd"/>
      <w:r w:rsidRPr="00003F45">
        <w:rPr>
          <w:sz w:val="20"/>
          <w:lang w:val="fr-CA"/>
        </w:rPr>
        <w:t xml:space="preserve">.  D’abord, T et TCM n’avaient pas violé l’art. 228 </w:t>
      </w:r>
      <w:proofErr w:type="spellStart"/>
      <w:r w:rsidRPr="00003F45">
        <w:rPr>
          <w:sz w:val="20"/>
          <w:lang w:val="fr-CA"/>
        </w:rPr>
        <w:t>L.p.c</w:t>
      </w:r>
      <w:proofErr w:type="spellEnd"/>
      <w:r w:rsidRPr="00003F45">
        <w:rPr>
          <w:sz w:val="20"/>
          <w:lang w:val="fr-CA"/>
        </w:rPr>
        <w:t>. en omettant d’écrire clairement sur le Document que R pouvait ne pas être le gagnant du gros lot.  De plus, l’utilisation du nom d’une personne fictive comme signataire du Document ne violait pas l’al. 238</w:t>
      </w:r>
      <w:r w:rsidRPr="00003F45">
        <w:rPr>
          <w:i/>
          <w:sz w:val="20"/>
          <w:lang w:val="fr-CA"/>
        </w:rPr>
        <w:t>c</w:t>
      </w:r>
      <w:r w:rsidRPr="00003F45">
        <w:rPr>
          <w:sz w:val="20"/>
          <w:lang w:val="fr-CA"/>
        </w:rPr>
        <w:t xml:space="preserve">) L.p.c., car cela n’était pas susceptible de tromper les consommateurs sur l’identité du commerçant.  Enfin, le Document ne contenait aucune représentation fausse ou trompeuse, car il ne serait pas de nature à tromper le consommateur « moyennement intelligent, moyennement sceptique et moyennement curieux ».  La Cour d’appel a cassé la condamnation à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compensatoires et punitifs.</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r>
      <w:r w:rsidRPr="00003F45">
        <w:rPr>
          <w:i/>
          <w:sz w:val="20"/>
          <w:lang w:val="fr-CA"/>
        </w:rPr>
        <w:t>Arrêt</w:t>
      </w:r>
      <w:r w:rsidRPr="00003F45">
        <w:rPr>
          <w:sz w:val="20"/>
          <w:lang w:val="fr-CA"/>
        </w:rPr>
        <w:t> : Le pourvoi est accueilli en partie.</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r>
      <w:r w:rsidRPr="00003F45">
        <w:rPr>
          <w:i/>
          <w:sz w:val="20"/>
          <w:lang w:val="fr-CA"/>
        </w:rPr>
        <w:t>La</w:t>
      </w:r>
      <w:r w:rsidRPr="00003F45">
        <w:rPr>
          <w:sz w:val="20"/>
          <w:lang w:val="fr-CA"/>
        </w:rPr>
        <w:t xml:space="preserve"> juge en chef </w:t>
      </w:r>
      <w:proofErr w:type="spellStart"/>
      <w:r w:rsidRPr="00003F45">
        <w:rPr>
          <w:sz w:val="20"/>
          <w:lang w:val="fr-CA"/>
        </w:rPr>
        <w:t>McLachlin</w:t>
      </w:r>
      <w:proofErr w:type="spellEnd"/>
      <w:r w:rsidRPr="00003F45">
        <w:rPr>
          <w:sz w:val="20"/>
          <w:lang w:val="fr-CA"/>
        </w:rPr>
        <w:t xml:space="preserve"> et les juges </w:t>
      </w:r>
      <w:proofErr w:type="spellStart"/>
      <w:r w:rsidRPr="00003F45">
        <w:rPr>
          <w:b/>
          <w:sz w:val="20"/>
          <w:lang w:val="fr-CA"/>
        </w:rPr>
        <w:t>LeBel</w:t>
      </w:r>
      <w:proofErr w:type="spellEnd"/>
      <w:r w:rsidRPr="00003F45">
        <w:rPr>
          <w:sz w:val="20"/>
          <w:lang w:val="fr-CA"/>
        </w:rPr>
        <w:t xml:space="preserve">, Deschamps, Fish, Abella, Charron et </w:t>
      </w:r>
      <w:r w:rsidRPr="00003F45">
        <w:rPr>
          <w:b/>
          <w:sz w:val="20"/>
          <w:lang w:val="fr-CA"/>
        </w:rPr>
        <w:t>Cromwell</w:t>
      </w:r>
      <w:r w:rsidRPr="00003F45">
        <w:rPr>
          <w:sz w:val="20"/>
          <w:lang w:val="fr-CA"/>
        </w:rPr>
        <w:t xml:space="preserve"> : La méthode d’analyse choisie par la Cour d’appel pour déterminer l’impression générale donnée par la publicité de T et TCM ne respectait pas le critère retenu par le législateur.  L’article 218 L.p.c., qui encadre l’application de toutes les dispositions du titre II concernant les pratiques de commerce interdites, prescrit que, pour déterminer si une représentation constitue une telle pratique, il faut examiner l’« impression générale » donnée par la représentation ainsi que, s’il y a lieu, le « sens littéral » des termes qui y sont employés.  En ce qui concerne la publicité fausse ou trompeuse, l’impression générale est celle qui se dégage après un premier contact complet avec la publicité, et ce, à l’égard tant de sa facture visuelle que de la signification des mots employés.  Elle s’analyse en faisant abstraction des attributs personnels du consommateur à l’origine de la procédure engagée par le commerçant.  Pour respecter l’objectif du législateur de protéger les personnes vulnérables contre les dangers de certaines méthodes publicitaires, le critère de l’impression générale doit être appliqué dans une perspective d’un consommateur moyen, crédule et inexpérimenté, qui ne prête rien de plus qu’une attention ordinaire à ce qui lui saute aux yeux lors d’un premier contact complet avec une publicité.  Une importance considérable doit être attachée non seulement au texte, mais à tout son contexte, notamment à la manière dont il est présenté au consommateur.  Définir le consommateur moyen comme « moyennement intelligent, moyennement sceptique et moyennement curieux » se concilie mal avec le libellé et l’esprit de l’art. 218 </w:t>
      </w:r>
      <w:proofErr w:type="spellStart"/>
      <w:r w:rsidRPr="00003F45">
        <w:rPr>
          <w:sz w:val="20"/>
          <w:lang w:val="fr-CA"/>
        </w:rPr>
        <w:t>L.p.c</w:t>
      </w:r>
      <w:proofErr w:type="spellEnd"/>
      <w:r w:rsidRPr="00003F45">
        <w:rPr>
          <w:sz w:val="20"/>
          <w:lang w:val="fr-CA"/>
        </w:rPr>
        <w:t>.  Les tribunaux appelés à évaluer la véracité d’une représentation commerciale doivent procéder, selon l’art. 218 L.p.c., à une analyse en deux étapes, en tenant compte, s’il y a lieu, du sens littéral des mots employés par le commerçant : (1) décrire d’abord l’impression générale que la représentation est susceptible de donner chez le consommateur crédule et inexpérimenté; (2) déterminer ensuite si cette impression générale est conforme à la réalité.  Dans la mesure où la réponse à cette dernière question est négative, le commerçant aura commis une pratique interdite.</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En l’espèce, le consommateur moyen, après une première lecture du Document, aurait eu l’impression générale que R détenait le numéro gagnant et qu’il lui suffisait de retourner le </w:t>
      </w:r>
      <w:proofErr w:type="spellStart"/>
      <w:r w:rsidRPr="00003F45">
        <w:rPr>
          <w:sz w:val="20"/>
          <w:lang w:val="fr-CA"/>
        </w:rPr>
        <w:t>coupon</w:t>
      </w:r>
      <w:r w:rsidRPr="00003F45">
        <w:rPr>
          <w:sz w:val="20"/>
          <w:lang w:val="fr-CA"/>
        </w:rPr>
        <w:noBreakHyphen/>
        <w:t>réponse</w:t>
      </w:r>
      <w:proofErr w:type="spellEnd"/>
      <w:r w:rsidRPr="00003F45">
        <w:rPr>
          <w:sz w:val="20"/>
          <w:lang w:val="fr-CA"/>
        </w:rPr>
        <w:t xml:space="preserve"> pour que la procédure de réclamation puisse s’enclencher.  Le curieux assemblage d’affirmations et de restrictions que contient le Document n’est pas suffisamment clair et intelligible pour dissiper l’impression laissée par ses phrases prédominantes.  Même si le Document ne contient pas nécessairement d’énoncés qui sont littéralement faux, il reste qu’il est truffé de représentations trompeuses au sens de l’art. 219 </w:t>
      </w:r>
      <w:proofErr w:type="spellStart"/>
      <w:r w:rsidRPr="00003F45">
        <w:rPr>
          <w:sz w:val="20"/>
          <w:lang w:val="fr-CA"/>
        </w:rPr>
        <w:t>L.p.c</w:t>
      </w:r>
      <w:proofErr w:type="spellEnd"/>
      <w:r w:rsidRPr="00003F45">
        <w:rPr>
          <w:sz w:val="20"/>
          <w:lang w:val="fr-CA"/>
        </w:rPr>
        <w:t xml:space="preserve">.  De plus, les règles du concours n’apparaissent pas toutes lors d’une première lecture du Document.  Il s’agit là de faits importants que T et TCM ne pouvaient passer sous silence.  Par voie de conséquence, T et TCM ont aussi contrevenu à l’art. 228 </w:t>
      </w:r>
      <w:proofErr w:type="spellStart"/>
      <w:r w:rsidRPr="00003F45">
        <w:rPr>
          <w:sz w:val="20"/>
          <w:lang w:val="fr-CA"/>
        </w:rPr>
        <w:t>L.p.c</w:t>
      </w:r>
      <w:proofErr w:type="spellEnd"/>
      <w:r w:rsidRPr="00003F45">
        <w:rPr>
          <w:sz w:val="20"/>
          <w:lang w:val="fr-CA"/>
        </w:rPr>
        <w:t>.  Toutefois, même si elles ont utilisé un « nom de plume » dans leur matériel publicitaire, T et TCM n’ont pas contrevenu à l’al. 238</w:t>
      </w:r>
      <w:r w:rsidRPr="00003F45">
        <w:rPr>
          <w:i/>
          <w:sz w:val="20"/>
          <w:lang w:val="fr-CA"/>
        </w:rPr>
        <w:t>c</w:t>
      </w:r>
      <w:r w:rsidRPr="00003F45">
        <w:rPr>
          <w:sz w:val="20"/>
          <w:lang w:val="fr-CA"/>
        </w:rPr>
        <w:t xml:space="preserve">) L.p.c., car le Document ne contient aucune représentation fausse quant à leur statut ou identité.  Une seule lecture du Document suffit pour comprendre qu’il émane d’elles et que </w:t>
      </w:r>
      <w:proofErr w:type="spellStart"/>
      <w:r w:rsidRPr="00003F45">
        <w:rPr>
          <w:sz w:val="20"/>
          <w:lang w:val="fr-CA"/>
        </w:rPr>
        <w:t>celles</w:t>
      </w:r>
      <w:r w:rsidRPr="00003F45">
        <w:rPr>
          <w:sz w:val="20"/>
          <w:lang w:val="fr-CA"/>
        </w:rPr>
        <w:noBreakHyphen/>
        <w:t>ci</w:t>
      </w:r>
      <w:proofErr w:type="spellEnd"/>
      <w:r w:rsidRPr="00003F45">
        <w:rPr>
          <w:sz w:val="20"/>
          <w:lang w:val="fr-CA"/>
        </w:rPr>
        <w:t xml:space="preserve"> ne déclarent pas posséder un statut ou une identité qu’elles n’ont pas en réalité.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Un consommateur peut, sous réserve des autres recours prévus par la loi, intenter une poursuite en vertu de l’art. 272 </w:t>
      </w:r>
      <w:proofErr w:type="spellStart"/>
      <w:r w:rsidRPr="00003F45">
        <w:rPr>
          <w:sz w:val="20"/>
          <w:lang w:val="fr-CA"/>
        </w:rPr>
        <w:t>L.p.c</w:t>
      </w:r>
      <w:proofErr w:type="spellEnd"/>
      <w:r w:rsidRPr="00003F45">
        <w:rPr>
          <w:sz w:val="20"/>
          <w:lang w:val="fr-CA"/>
        </w:rPr>
        <w:t xml:space="preserve">. afin de faire sanctionner la violation par un commerçant ou un fabricant d’une obligation que lui impose la L.p.c., un règlement adopté en vertu de </w:t>
      </w:r>
      <w:proofErr w:type="spellStart"/>
      <w:r w:rsidRPr="00003F45">
        <w:rPr>
          <w:sz w:val="20"/>
          <w:lang w:val="fr-CA"/>
        </w:rPr>
        <w:t>celle</w:t>
      </w:r>
      <w:r w:rsidRPr="00003F45">
        <w:rPr>
          <w:sz w:val="20"/>
          <w:lang w:val="fr-CA"/>
        </w:rPr>
        <w:noBreakHyphen/>
        <w:t>ci</w:t>
      </w:r>
      <w:proofErr w:type="spellEnd"/>
      <w:r w:rsidRPr="00003F45">
        <w:rPr>
          <w:sz w:val="20"/>
          <w:lang w:val="fr-CA"/>
        </w:rPr>
        <w:t xml:space="preserve"> ou un engagement volontaire.  En cas de contravention par un commerçant ou un fabricant à une obligation visée par l’art. 272 L.p.c., le consommateur peut demander à la fois des réparations contractuelles,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compensatoires et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punitifs ou, au contraire, ne réclamer que l’une de ces mesures.  Il appartiendra ensuite au juge de première instance d’accorder les réparations qu’il estimera appropriées dans les circonstances.  La sanction de la violation d’une obligation en vertu de l’art. 272 doit toutefois s’exercer conformément aux principes régissant l’application de la </w:t>
      </w:r>
      <w:proofErr w:type="spellStart"/>
      <w:r w:rsidRPr="00003F45">
        <w:rPr>
          <w:sz w:val="20"/>
          <w:lang w:val="fr-CA"/>
        </w:rPr>
        <w:t>L.p.c</w:t>
      </w:r>
      <w:proofErr w:type="spellEnd"/>
      <w:r w:rsidRPr="00003F45">
        <w:rPr>
          <w:sz w:val="20"/>
          <w:lang w:val="fr-CA"/>
        </w:rPr>
        <w:t xml:space="preserve">. et, le cas échéant, aux règles du droit </w:t>
      </w:r>
      <w:r w:rsidRPr="00003F45">
        <w:rPr>
          <w:sz w:val="20"/>
          <w:lang w:val="fr-CA"/>
        </w:rPr>
        <w:lastRenderedPageBreak/>
        <w:t xml:space="preserve">commun.  En particulier, l’intérêt juridique pour agir en vertu de cette disposition dépend de l’existence d’un contrat visé par la loi, car l’art. 2 </w:t>
      </w:r>
      <w:proofErr w:type="spellStart"/>
      <w:r w:rsidRPr="00003F45">
        <w:rPr>
          <w:sz w:val="20"/>
          <w:lang w:val="fr-CA"/>
        </w:rPr>
        <w:t>L.p.c</w:t>
      </w:r>
      <w:proofErr w:type="spellEnd"/>
      <w:r w:rsidRPr="00003F45">
        <w:rPr>
          <w:sz w:val="20"/>
          <w:lang w:val="fr-CA"/>
        </w:rPr>
        <w:t xml:space="preserve">. pose le principe fondamental que l’existence d’un contrat de consommation représente la condition nécessaire à l’application de la loi, sous réserve du cas particulier des dispositions pénales.  Le recours n’est donc ouvert qu’aux personnes physiques ayant conclu avec un commerçant ou un fabricant un contrat régi par la loi.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La présomption de dol établie par l’art. 253 </w:t>
      </w:r>
      <w:proofErr w:type="spellStart"/>
      <w:r w:rsidRPr="00003F45">
        <w:rPr>
          <w:sz w:val="20"/>
          <w:lang w:val="fr-CA"/>
        </w:rPr>
        <w:t>L.p.c</w:t>
      </w:r>
      <w:proofErr w:type="spellEnd"/>
      <w:r w:rsidRPr="00003F45">
        <w:rPr>
          <w:sz w:val="20"/>
          <w:lang w:val="fr-CA"/>
        </w:rPr>
        <w:t xml:space="preserve">. ne délimite pas la portée de l’art. 272 </w:t>
      </w:r>
      <w:proofErr w:type="spellStart"/>
      <w:r w:rsidRPr="00003F45">
        <w:rPr>
          <w:sz w:val="20"/>
          <w:lang w:val="fr-CA"/>
        </w:rPr>
        <w:t>L.p.c</w:t>
      </w:r>
      <w:proofErr w:type="spellEnd"/>
      <w:r w:rsidRPr="00003F45">
        <w:rPr>
          <w:sz w:val="20"/>
          <w:lang w:val="fr-CA"/>
        </w:rPr>
        <w:t xml:space="preserve">. et ne régit pas les principes qui en </w:t>
      </w:r>
      <w:proofErr w:type="spellStart"/>
      <w:r w:rsidRPr="00003F45">
        <w:rPr>
          <w:sz w:val="20"/>
          <w:lang w:val="fr-CA"/>
        </w:rPr>
        <w:t>sous</w:t>
      </w:r>
      <w:r w:rsidRPr="00003F45">
        <w:rPr>
          <w:sz w:val="20"/>
          <w:lang w:val="fr-CA"/>
        </w:rPr>
        <w:noBreakHyphen/>
        <w:t>tendent</w:t>
      </w:r>
      <w:proofErr w:type="spellEnd"/>
      <w:r w:rsidRPr="00003F45">
        <w:rPr>
          <w:sz w:val="20"/>
          <w:lang w:val="fr-CA"/>
        </w:rPr>
        <w:t xml:space="preserve"> l’application.  Elle accorde plutôt une protection additionnelle au consommateur dans des situations où il ne souhaite pas ou ne peut pas exercer un recours en vertu de l’art. 272 </w:t>
      </w:r>
      <w:proofErr w:type="spellStart"/>
      <w:r w:rsidRPr="00003F45">
        <w:rPr>
          <w:sz w:val="20"/>
          <w:lang w:val="fr-CA"/>
        </w:rPr>
        <w:t>L.p.c</w:t>
      </w:r>
      <w:proofErr w:type="spellEnd"/>
      <w:r w:rsidRPr="00003F45">
        <w:rPr>
          <w:sz w:val="20"/>
          <w:lang w:val="fr-CA"/>
        </w:rPr>
        <w:t xml:space="preserve">.  De même, l’art. 217 L.p.c., qui dispose que la commission d’une pratique interdite n’est pas subordonnée à la conclusion d’un contrat, n’a pas vocation à régir les conditions d’ouverture et d’exercice des recours prévus à l’art. 272 </w:t>
      </w:r>
      <w:proofErr w:type="spellStart"/>
      <w:r w:rsidRPr="00003F45">
        <w:rPr>
          <w:sz w:val="20"/>
          <w:lang w:val="fr-CA"/>
        </w:rPr>
        <w:t>L.p.c</w:t>
      </w:r>
      <w:proofErr w:type="spellEnd"/>
      <w:r w:rsidRPr="00003F45">
        <w:rPr>
          <w:sz w:val="20"/>
          <w:lang w:val="fr-CA"/>
        </w:rPr>
        <w:t>.  Cet article ne porte que sur l’existence d’une pratique interdite, et permet au directeur des poursuites criminelles et pénales de faire respecter la loi à titre préventif, conformément à l’intention législative en la matière.</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Pour avoir accès aux mesures de réparation contractuelles prévues à l’art. 272 L.p.c</w:t>
      </w:r>
      <w:r w:rsidRPr="00003F45">
        <w:rPr>
          <w:i/>
          <w:sz w:val="20"/>
          <w:lang w:val="fr-CA"/>
        </w:rPr>
        <w:t>.</w:t>
      </w:r>
      <w:r w:rsidRPr="00003F45">
        <w:rPr>
          <w:sz w:val="20"/>
          <w:lang w:val="fr-CA"/>
        </w:rPr>
        <w:t xml:space="preserve">, le consommateur n’a pas à prouver le dol et ses conséquences selon les règles ordinaires du droit civil, car, vu l’influence possible des pratiques interdites sur la décision des consommateurs de s’engager dans une relation contractuelle avec un commerçant, l’existence d’une pratique interdite constitue en soi un dol au sens de l’art. 1401 </w:t>
      </w:r>
      <w:proofErr w:type="spellStart"/>
      <w:r w:rsidRPr="00003F45">
        <w:rPr>
          <w:sz w:val="20"/>
          <w:lang w:val="fr-CA"/>
        </w:rPr>
        <w:t>C.c.Q</w:t>
      </w:r>
      <w:proofErr w:type="spellEnd"/>
      <w:r w:rsidRPr="00003F45">
        <w:rPr>
          <w:sz w:val="20"/>
          <w:lang w:val="fr-CA"/>
        </w:rPr>
        <w:t xml:space="preserve">.  De même, le commerçant ou le fabricant poursuivi ne peut soulever un moyen de défense basé sur le « dol éclairé et non préjudiciable ».  Le recours prévu à l’art. 272 </w:t>
      </w:r>
      <w:proofErr w:type="spellStart"/>
      <w:r w:rsidRPr="00003F45">
        <w:rPr>
          <w:sz w:val="20"/>
          <w:lang w:val="fr-CA"/>
        </w:rPr>
        <w:t>L.p.c</w:t>
      </w:r>
      <w:proofErr w:type="spellEnd"/>
      <w:r w:rsidRPr="00003F45">
        <w:rPr>
          <w:sz w:val="20"/>
          <w:lang w:val="fr-CA"/>
        </w:rPr>
        <w:t>.</w:t>
      </w:r>
      <w:r w:rsidRPr="00003F45">
        <w:rPr>
          <w:i/>
          <w:sz w:val="20"/>
          <w:lang w:val="fr-CA"/>
        </w:rPr>
        <w:t xml:space="preserve"> </w:t>
      </w:r>
      <w:r w:rsidRPr="00003F45">
        <w:rPr>
          <w:sz w:val="20"/>
          <w:lang w:val="fr-CA"/>
        </w:rPr>
        <w:t xml:space="preserve">est fondé sur la prémisse que tout manquement à une obligation imposée par la loi entraîne l’application d’une présomption absolue de préjudice pour le consommateur.  La preuve de la violation d’une obligation contractuelle de source légale qui se retrouve principalement au titre I de la loi permet, sans exigence additionnelle, au consommateur d’obtenir l’une des mesures de réparation contractuelles prévues à l’art. 272.  Lorsqu’il souhaite faire sanctionner les pratiques interdites au titre II de la loi et commises par les commerçants et fabricants, le consommateur, pour bénéficier de cette présomption, doit prouver : (1) la violation par le commerçant ou le fabricant d’une des obligations imposées par le titre II de la loi; (2) la prise de connaissance de la représentation constituant une pratique interdite par le consommateur; (3) la formation, la modification ou l’exécution d’un contrat de consommation subséquente à cette prise de connaissance et (4) une proximité suffisante entre le contenu de la représentation et le bien ou le service visé par le contrat.  Selon ce dernier critère, la pratique interdite doit être susceptible d’influer sur le comportement adopté par le consommateur relativement à la formation, à la modification ou à l’exécution du contrat de consommation.  Lorsque ces quatre éléments sont établis, le contrat formé, modifié ou exécuté constitue, en soi, un préjudice subi par le consommateur, et </w:t>
      </w:r>
      <w:proofErr w:type="spellStart"/>
      <w:r w:rsidRPr="00003F45">
        <w:rPr>
          <w:sz w:val="20"/>
          <w:lang w:val="fr-CA"/>
        </w:rPr>
        <w:t>celui</w:t>
      </w:r>
      <w:r w:rsidRPr="00003F45">
        <w:rPr>
          <w:sz w:val="20"/>
          <w:lang w:val="fr-CA"/>
        </w:rPr>
        <w:noBreakHyphen/>
        <w:t>ci</w:t>
      </w:r>
      <w:proofErr w:type="spellEnd"/>
      <w:r w:rsidRPr="00003F45">
        <w:rPr>
          <w:sz w:val="20"/>
          <w:lang w:val="fr-CA"/>
        </w:rPr>
        <w:t xml:space="preserve"> peut demander l’une des mesures de réparation contractuelles prévues à l’art. 272 </w:t>
      </w:r>
      <w:proofErr w:type="spellStart"/>
      <w:r w:rsidRPr="00003F45">
        <w:rPr>
          <w:sz w:val="20"/>
          <w:lang w:val="fr-CA"/>
        </w:rPr>
        <w:t>L.p.c</w:t>
      </w:r>
      <w:proofErr w:type="spellEnd"/>
      <w:r w:rsidRPr="00003F45">
        <w:rPr>
          <w:i/>
          <w:sz w:val="20"/>
          <w:lang w:val="fr-CA"/>
        </w:rPr>
        <w:t>.</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Le recours en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prévu à l’art. 272 </w:t>
      </w:r>
      <w:proofErr w:type="spellStart"/>
      <w:r w:rsidRPr="00003F45">
        <w:rPr>
          <w:sz w:val="20"/>
          <w:lang w:val="fr-CA"/>
        </w:rPr>
        <w:t>L.p.c</w:t>
      </w:r>
      <w:proofErr w:type="spellEnd"/>
      <w:r w:rsidRPr="00003F45">
        <w:rPr>
          <w:sz w:val="20"/>
          <w:lang w:val="fr-CA"/>
        </w:rPr>
        <w:t>. est autonome par rapport aux mesures de réparation contractuelles prévues aux al. </w:t>
      </w:r>
      <w:r w:rsidRPr="00003F45">
        <w:rPr>
          <w:i/>
          <w:sz w:val="20"/>
          <w:lang w:val="fr-CA"/>
        </w:rPr>
        <w:t>a</w:t>
      </w:r>
      <w:r w:rsidRPr="00003F45">
        <w:rPr>
          <w:sz w:val="20"/>
          <w:lang w:val="fr-CA"/>
        </w:rPr>
        <w:t xml:space="preserve">) à </w:t>
      </w:r>
      <w:r w:rsidRPr="00003F45">
        <w:rPr>
          <w:i/>
          <w:sz w:val="20"/>
          <w:lang w:val="fr-CA"/>
        </w:rPr>
        <w:t>f</w:t>
      </w:r>
      <w:r w:rsidRPr="00003F45">
        <w:rPr>
          <w:sz w:val="20"/>
          <w:lang w:val="fr-CA"/>
        </w:rPr>
        <w:t xml:space="preserve">) de ce même article.  Il doit néanmoins être exercé dans le respect du principe régissant l’intérêt juridique pour intenter une poursuite en vertu de l’art. 272, et demeure soumis aux règles générales du droit civil québécois.  En outre, l’octroi de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compensatoires en matière extracontractuelle est permis, car le dol commis au cours de la phase précontractuelle constitue une faute civile susceptible d’engager la responsabilité extracontractuelle de son auteur.  Dans la mesure où il est ouvert au consommateur, le recours en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prévu à l’art. 272 L.p.c., qu’il soit intenté sur une base contractuelle ou extracontractuelle, allège donc son fardeau de preuve au moyen d’une présomption absolue de préjudice découlant de toute illégalité commise par le commerçant ou le fabricant.  Cette présomption dispense le consommateur de la nécessité de prouver l’intention de tromper du commerçant.  Le consommateur qui bénéficie de la présomption irréfragable de préjudice aura également réussi à prouver la faute du commerçant ou du fabricant pour l’application de l’art. 272 </w:t>
      </w:r>
      <w:proofErr w:type="spellStart"/>
      <w:r w:rsidRPr="00003F45">
        <w:rPr>
          <w:sz w:val="20"/>
          <w:lang w:val="fr-CA"/>
        </w:rPr>
        <w:t>L.p.c</w:t>
      </w:r>
      <w:proofErr w:type="spellEnd"/>
      <w:r w:rsidRPr="00003F45">
        <w:rPr>
          <w:sz w:val="20"/>
          <w:lang w:val="fr-CA"/>
        </w:rPr>
        <w:t xml:space="preserve">.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En l’espèce, R s’est déchargé de son fardeau de prouver l’existence d’un lien rationnel entre les pratiques interdites commises par T et TCM et le contrat d’abonnement l’unissant à ces dernières.  R s’est abonné au magazine </w:t>
      </w:r>
      <w:r w:rsidRPr="00003F45">
        <w:rPr>
          <w:i/>
          <w:sz w:val="20"/>
          <w:lang w:val="fr-CA"/>
        </w:rPr>
        <w:t>Time</w:t>
      </w:r>
      <w:r w:rsidRPr="00003F45">
        <w:rPr>
          <w:sz w:val="20"/>
          <w:lang w:val="fr-CA"/>
        </w:rPr>
        <w:t xml:space="preserve"> après avoir lu la documentation que T et TCM lui ont fait parvenir, et la juge de première instance a conclu qu’il ne se serait pas abonné s’il n’avait pas lu la documentation trompeuse.  En conséquence, le Document est réputé avoir eu un effet dolosif sur la décision de R de s’abonner au magazine </w:t>
      </w:r>
      <w:r w:rsidRPr="00003F45">
        <w:rPr>
          <w:i/>
          <w:sz w:val="20"/>
          <w:lang w:val="fr-CA"/>
        </w:rPr>
        <w:t>Time</w:t>
      </w:r>
      <w:r w:rsidRPr="00003F45">
        <w:rPr>
          <w:sz w:val="20"/>
          <w:lang w:val="fr-CA"/>
        </w:rPr>
        <w:t xml:space="preserve">.  Le comportement reproché à T et TCM constitue une faute civile entraînant leur responsabilité extracontractuelle. </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Aucune raison ne justifie de réviser les conclusions de la juge de première instance selon lesquelles la faute de T et TCM a causé à R des dommages moraux évalués à 1 000 $.  T et TCM n’ont pas démontré que la juge avait erré </w:t>
      </w:r>
      <w:r w:rsidRPr="00003F45">
        <w:rPr>
          <w:sz w:val="20"/>
          <w:lang w:val="fr-CA"/>
        </w:rPr>
        <w:lastRenderedPageBreak/>
        <w:t>dans son appréciation de la preuve ou dans l’application des principes juridiques, à l’égard tant de leur responsabilité que du quantum des dommages.</w:t>
      </w:r>
    </w:p>
    <w:p w:rsidR="0075104E" w:rsidRPr="00003F45" w:rsidRDefault="0075104E" w:rsidP="0075104E">
      <w:pPr>
        <w:pStyle w:val="SCCNormalDoubleSpacing"/>
        <w:spacing w:line="240" w:lineRule="auto"/>
        <w:rPr>
          <w:sz w:val="20"/>
          <w:lang w:val="fr-CA"/>
        </w:rPr>
      </w:pPr>
    </w:p>
    <w:p w:rsidR="0075104E" w:rsidRPr="00291A98" w:rsidRDefault="0075104E" w:rsidP="0075104E">
      <w:pPr>
        <w:pStyle w:val="SCCNormalDoubleSpacing"/>
        <w:spacing w:line="240" w:lineRule="auto"/>
        <w:rPr>
          <w:sz w:val="20"/>
          <w:lang w:val="fr-FR"/>
        </w:rPr>
      </w:pPr>
      <w:r w:rsidRPr="00003F45">
        <w:rPr>
          <w:sz w:val="20"/>
          <w:lang w:val="fr-CA"/>
        </w:rPr>
        <w:tab/>
        <w:t xml:space="preserve">Le consommateur qui invoque l’art. 272 </w:t>
      </w:r>
      <w:proofErr w:type="spellStart"/>
      <w:r w:rsidRPr="00003F45">
        <w:rPr>
          <w:sz w:val="20"/>
          <w:lang w:val="fr-CA"/>
        </w:rPr>
        <w:t>L.p.c</w:t>
      </w:r>
      <w:proofErr w:type="spellEnd"/>
      <w:r w:rsidRPr="00003F45">
        <w:rPr>
          <w:sz w:val="20"/>
          <w:lang w:val="fr-CA"/>
        </w:rPr>
        <w:t xml:space="preserve">. peut également obtenir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punitifs, même s’il ne lui a pas été accordé en même temps une réparation contractuelle ou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compensatoires.  Parce que l’art. </w:t>
      </w:r>
      <w:r w:rsidRPr="00291A98">
        <w:rPr>
          <w:sz w:val="20"/>
          <w:lang w:val="fr-FR"/>
        </w:rPr>
        <w:t xml:space="preserve">272 </w:t>
      </w:r>
      <w:proofErr w:type="spellStart"/>
      <w:r w:rsidRPr="00291A98">
        <w:rPr>
          <w:sz w:val="20"/>
          <w:lang w:val="fr-FR"/>
        </w:rPr>
        <w:t>L.p.c</w:t>
      </w:r>
      <w:proofErr w:type="spellEnd"/>
      <w:r w:rsidRPr="00291A98">
        <w:rPr>
          <w:sz w:val="20"/>
          <w:lang w:val="fr-FR"/>
        </w:rPr>
        <w:t xml:space="preserve">. n’établit aucun critère ou règle encadrant l’attribution de ces </w:t>
      </w:r>
      <w:proofErr w:type="spellStart"/>
      <w:r w:rsidRPr="00291A98">
        <w:rPr>
          <w:sz w:val="20"/>
          <w:lang w:val="fr-FR"/>
        </w:rPr>
        <w:t>dommages</w:t>
      </w:r>
      <w:r w:rsidRPr="00291A98">
        <w:rPr>
          <w:sz w:val="20"/>
          <w:lang w:val="fr-FR"/>
        </w:rPr>
        <w:noBreakHyphen/>
        <w:t>intérêts</w:t>
      </w:r>
      <w:proofErr w:type="spellEnd"/>
      <w:r w:rsidRPr="00291A98">
        <w:rPr>
          <w:sz w:val="20"/>
          <w:lang w:val="fr-FR"/>
        </w:rPr>
        <w:t>,</w:t>
      </w:r>
      <w:r w:rsidRPr="00003F45">
        <w:rPr>
          <w:sz w:val="20"/>
          <w:lang w:val="fr-CA"/>
        </w:rPr>
        <w:t xml:space="preserve"> </w:t>
      </w:r>
      <w:proofErr w:type="spellStart"/>
      <w:r w:rsidRPr="00291A98">
        <w:rPr>
          <w:sz w:val="20"/>
          <w:lang w:val="fr-FR"/>
        </w:rPr>
        <w:t>ceux</w:t>
      </w:r>
      <w:r w:rsidRPr="00291A98">
        <w:rPr>
          <w:sz w:val="20"/>
          <w:lang w:val="fr-FR"/>
        </w:rPr>
        <w:noBreakHyphen/>
        <w:t>ci</w:t>
      </w:r>
      <w:proofErr w:type="spellEnd"/>
      <w:r w:rsidRPr="00291A98">
        <w:rPr>
          <w:sz w:val="20"/>
          <w:lang w:val="fr-FR"/>
        </w:rPr>
        <w:t xml:space="preserve"> seront octroyés en conformité avec l’art. 1621 C.c.Q., dans un objectif de prévention pour décourager la répétition de comportements indésirables, et conformément aux objectifs de la L.p.c., qui sont de rétablir l’équilibre dans les relations contractuelles entre commerçants consommateurs et d’éliminer les pratiques déloyales et trompeuses.  Les violations intentionnelles, malveillantes ou vexatoires, ainsi que la conduite marquée d’ignorance, d’insouciance ou de négligence sérieuse de la part des commerçants ou fabricants à l’égard de leurs obligations et des droits du consommateur sous le régime de la </w:t>
      </w:r>
      <w:proofErr w:type="spellStart"/>
      <w:r w:rsidRPr="00291A98">
        <w:rPr>
          <w:sz w:val="20"/>
          <w:lang w:val="fr-FR"/>
        </w:rPr>
        <w:t>L.p.c</w:t>
      </w:r>
      <w:proofErr w:type="spellEnd"/>
      <w:r w:rsidRPr="00291A98">
        <w:rPr>
          <w:sz w:val="20"/>
          <w:lang w:val="fr-FR"/>
        </w:rPr>
        <w:t xml:space="preserve">. peuvent entraîner l’octroi de </w:t>
      </w:r>
      <w:proofErr w:type="spellStart"/>
      <w:r w:rsidRPr="00291A98">
        <w:rPr>
          <w:sz w:val="20"/>
          <w:lang w:val="fr-FR"/>
        </w:rPr>
        <w:t>dommages</w:t>
      </w:r>
      <w:r w:rsidRPr="00291A98">
        <w:rPr>
          <w:sz w:val="20"/>
          <w:lang w:val="fr-FR"/>
        </w:rPr>
        <w:noBreakHyphen/>
        <w:t>intérêts</w:t>
      </w:r>
      <w:proofErr w:type="spellEnd"/>
      <w:r w:rsidRPr="00291A98">
        <w:rPr>
          <w:sz w:val="20"/>
          <w:lang w:val="fr-FR"/>
        </w:rPr>
        <w:t xml:space="preserve"> punitifs.  Le tribunal doit toutefois étudier l’ensemble du comportement du commerçant lors de la violation et après </w:t>
      </w:r>
      <w:proofErr w:type="spellStart"/>
      <w:r w:rsidRPr="00291A98">
        <w:rPr>
          <w:sz w:val="20"/>
          <w:lang w:val="fr-FR"/>
        </w:rPr>
        <w:t>celle</w:t>
      </w:r>
      <w:r w:rsidRPr="00291A98">
        <w:rPr>
          <w:sz w:val="20"/>
          <w:lang w:val="fr-FR"/>
        </w:rPr>
        <w:noBreakHyphen/>
        <w:t>ci</w:t>
      </w:r>
      <w:proofErr w:type="spellEnd"/>
      <w:r w:rsidRPr="00291A98">
        <w:rPr>
          <w:sz w:val="20"/>
          <w:lang w:val="fr-FR"/>
        </w:rPr>
        <w:t xml:space="preserve"> avant d’accorder des </w:t>
      </w:r>
      <w:proofErr w:type="spellStart"/>
      <w:r w:rsidRPr="00291A98">
        <w:rPr>
          <w:sz w:val="20"/>
          <w:lang w:val="fr-FR"/>
        </w:rPr>
        <w:t>dommages</w:t>
      </w:r>
      <w:r w:rsidRPr="00291A98">
        <w:rPr>
          <w:sz w:val="20"/>
          <w:lang w:val="fr-FR"/>
        </w:rPr>
        <w:noBreakHyphen/>
        <w:t>intérêts</w:t>
      </w:r>
      <w:proofErr w:type="spellEnd"/>
      <w:r w:rsidRPr="00291A98">
        <w:rPr>
          <w:sz w:val="20"/>
          <w:lang w:val="fr-FR"/>
        </w:rPr>
        <w:t xml:space="preserve"> punitifs.</w:t>
      </w:r>
    </w:p>
    <w:p w:rsidR="0075104E" w:rsidRDefault="0075104E" w:rsidP="0075104E">
      <w:pPr>
        <w:pStyle w:val="SCCNormalDoubleSpacing"/>
        <w:spacing w:line="240" w:lineRule="auto"/>
        <w:rPr>
          <w:sz w:val="20"/>
          <w:lang w:val="fr-FR"/>
        </w:rPr>
      </w:pPr>
    </w:p>
    <w:p w:rsidR="0075104E" w:rsidRPr="00003F45" w:rsidRDefault="0075104E" w:rsidP="0075104E">
      <w:pPr>
        <w:pStyle w:val="SCCNormalDoubleSpacing"/>
        <w:spacing w:line="240" w:lineRule="auto"/>
        <w:rPr>
          <w:sz w:val="20"/>
          <w:lang w:val="fr-CA"/>
        </w:rPr>
      </w:pPr>
      <w:r w:rsidRPr="00291A98">
        <w:rPr>
          <w:sz w:val="20"/>
          <w:lang w:val="fr-FR"/>
        </w:rPr>
        <w:tab/>
        <w:t xml:space="preserve">En l’espèce, une condamnation à des </w:t>
      </w:r>
      <w:proofErr w:type="spellStart"/>
      <w:r w:rsidRPr="00291A98">
        <w:rPr>
          <w:sz w:val="20"/>
          <w:lang w:val="fr-FR"/>
        </w:rPr>
        <w:t>dommages</w:t>
      </w:r>
      <w:r w:rsidRPr="00291A98">
        <w:rPr>
          <w:sz w:val="20"/>
          <w:lang w:val="fr-FR"/>
        </w:rPr>
        <w:noBreakHyphen/>
        <w:t>intérêts</w:t>
      </w:r>
      <w:proofErr w:type="spellEnd"/>
      <w:r w:rsidRPr="00291A98">
        <w:rPr>
          <w:sz w:val="20"/>
          <w:lang w:val="fr-FR"/>
        </w:rPr>
        <w:t xml:space="preserve"> punitifs se justifiait.  Toutefois, </w:t>
      </w:r>
      <w:r w:rsidRPr="00003F45">
        <w:rPr>
          <w:sz w:val="20"/>
          <w:lang w:val="fr-CA"/>
        </w:rPr>
        <w:t xml:space="preserve">il y a lieu de réviser le montant de 100 000,00 $ retenu par la juge de première instance.  Bien qu’elle ne se soit pas trompée en concluant que T et TCM avaient distribué un grand nombre d’envois postaux sur le territoire québécois à de nombreux consommateurs et que l’organisation de ces concours publicitaires leur permettait de vendre un grand nombre de nouveaux abonnements, la juge a commis une erreur en considérant, dans son évaluation du quantum approprié des dommages-intérêts punitifs, la </w:t>
      </w:r>
      <w:r w:rsidRPr="00003F45">
        <w:rPr>
          <w:i/>
          <w:sz w:val="20"/>
          <w:lang w:val="fr-CA"/>
        </w:rPr>
        <w:t>Charte de la langue française</w:t>
      </w:r>
      <w:r w:rsidRPr="00003F45">
        <w:rPr>
          <w:sz w:val="20"/>
          <w:lang w:val="fr-CA"/>
        </w:rPr>
        <w:t xml:space="preserve"> ainsi que la situation patrimoniale de T et TCM.  En l’espèce, </w:t>
      </w:r>
      <w:r w:rsidRPr="00291A98">
        <w:rPr>
          <w:sz w:val="20"/>
          <w:lang w:val="fr-FR"/>
        </w:rPr>
        <w:t xml:space="preserve">T et TCM avaient commis une violation intentionnelle et calculée de la </w:t>
      </w:r>
      <w:proofErr w:type="spellStart"/>
      <w:r w:rsidRPr="00291A98">
        <w:rPr>
          <w:sz w:val="20"/>
          <w:lang w:val="fr-FR"/>
        </w:rPr>
        <w:t>L.p.c</w:t>
      </w:r>
      <w:proofErr w:type="spellEnd"/>
      <w:r w:rsidRPr="00291A98">
        <w:rPr>
          <w:sz w:val="20"/>
          <w:lang w:val="fr-FR"/>
        </w:rPr>
        <w:t xml:space="preserve">. qui pouvait </w:t>
      </w:r>
      <w:r w:rsidRPr="00003F45">
        <w:rPr>
          <w:sz w:val="20"/>
          <w:lang w:val="fr-CA"/>
        </w:rPr>
        <w:t>affecter un grand nombre de consommateurs,</w:t>
      </w:r>
      <w:r w:rsidRPr="00291A98">
        <w:rPr>
          <w:sz w:val="20"/>
          <w:lang w:val="fr-FR"/>
        </w:rPr>
        <w:t xml:space="preserve"> et rien dans la preuve n’indique que T et TCM ont pris des mesures correctives après la plainte de R afin de rendre leurs publicités claires ou conformes à la lettre et à l’esprit de la </w:t>
      </w:r>
      <w:proofErr w:type="spellStart"/>
      <w:r w:rsidRPr="00291A98">
        <w:rPr>
          <w:sz w:val="20"/>
          <w:lang w:val="fr-FR"/>
        </w:rPr>
        <w:t>L.p.c</w:t>
      </w:r>
      <w:proofErr w:type="spellEnd"/>
      <w:r w:rsidRPr="00291A98">
        <w:rPr>
          <w:sz w:val="20"/>
          <w:lang w:val="fr-FR"/>
        </w:rPr>
        <w:t xml:space="preserve">.  Cela constitue </w:t>
      </w:r>
      <w:r w:rsidRPr="00003F45">
        <w:rPr>
          <w:sz w:val="20"/>
          <w:lang w:val="fr-CA"/>
        </w:rPr>
        <w:t xml:space="preserve">un facteur aggravant.  Par contre, l’impact de la faute commise par T et TCM sur R demeure assez limité, même s’il n’est pas négligeable, et l’attitude de </w:t>
      </w:r>
      <w:proofErr w:type="spellStart"/>
      <w:r w:rsidRPr="00003F45">
        <w:rPr>
          <w:sz w:val="20"/>
          <w:lang w:val="fr-CA"/>
        </w:rPr>
        <w:t>celui</w:t>
      </w:r>
      <w:r w:rsidRPr="00003F45">
        <w:rPr>
          <w:sz w:val="20"/>
          <w:lang w:val="fr-CA"/>
        </w:rPr>
        <w:noBreakHyphen/>
        <w:t>ci</w:t>
      </w:r>
      <w:proofErr w:type="spellEnd"/>
      <w:r w:rsidRPr="00003F45">
        <w:rPr>
          <w:sz w:val="20"/>
          <w:lang w:val="fr-CA"/>
        </w:rPr>
        <w:t xml:space="preserve"> n’est pas étrangère aux dimensions que ce litige a </w:t>
      </w:r>
      <w:proofErr w:type="gramStart"/>
      <w:r w:rsidRPr="00003F45">
        <w:rPr>
          <w:sz w:val="20"/>
          <w:lang w:val="fr-CA"/>
        </w:rPr>
        <w:t>fini</w:t>
      </w:r>
      <w:proofErr w:type="gramEnd"/>
      <w:r w:rsidRPr="00003F45">
        <w:rPr>
          <w:sz w:val="20"/>
          <w:lang w:val="fr-CA"/>
        </w:rPr>
        <w:t xml:space="preserve"> par prendre.  Cependant, le caractère minime de la condamnation à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compensatoires milite en faveur de l’octroi d’un montant non négligeable de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punitifs.  Un montant de 15 000 $ suffit dans les circonstances pour assurer la fonction préventive des </w:t>
      </w:r>
      <w:proofErr w:type="spellStart"/>
      <w:r w:rsidRPr="00003F45">
        <w:rPr>
          <w:sz w:val="20"/>
          <w:lang w:val="fr-CA"/>
        </w:rPr>
        <w:t>dommages</w:t>
      </w:r>
      <w:r w:rsidRPr="00003F45">
        <w:rPr>
          <w:sz w:val="20"/>
          <w:lang w:val="fr-CA"/>
        </w:rPr>
        <w:noBreakHyphen/>
        <w:t>intérêts</w:t>
      </w:r>
      <w:proofErr w:type="spellEnd"/>
      <w:r w:rsidRPr="00003F45">
        <w:rPr>
          <w:sz w:val="20"/>
          <w:lang w:val="fr-CA"/>
        </w:rPr>
        <w:t xml:space="preserve"> punitifs, souligne la gravité des violations de la loi et sanctionne la conduite de T et TCM de manière assez sérieuse pour les inviter à abandonner les pratiques interdites qu’elles ont utilisées, si ce n’est pas déjà fait.</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Les dépens seront taxés devant la Cour supérieure et la Cour d’appel du Québec conformément aux tarifs applicables devant ces tribunaux.  Toutefois, des dépens sur la base </w:t>
      </w:r>
      <w:proofErr w:type="spellStart"/>
      <w:r w:rsidRPr="00003F45">
        <w:rPr>
          <w:sz w:val="20"/>
          <w:lang w:val="fr-CA"/>
        </w:rPr>
        <w:t>avocat</w:t>
      </w:r>
      <w:r w:rsidRPr="00003F45">
        <w:rPr>
          <w:sz w:val="20"/>
          <w:lang w:val="fr-CA"/>
        </w:rPr>
        <w:noBreakHyphen/>
        <w:t>client</w:t>
      </w:r>
      <w:proofErr w:type="spellEnd"/>
      <w:r w:rsidRPr="00003F45">
        <w:rPr>
          <w:sz w:val="20"/>
          <w:lang w:val="fr-CA"/>
        </w:rPr>
        <w:t xml:space="preserve"> sont accordés à R devant la Cour suprême du Canada, en raison de l’importance des questions de droit qu’il a soulevées.</w:t>
      </w:r>
    </w:p>
    <w:p w:rsidR="0075104E" w:rsidRPr="00003F45" w:rsidRDefault="0075104E" w:rsidP="0075104E">
      <w:pPr>
        <w:pStyle w:val="SCCNormalDoubleSpacing"/>
        <w:spacing w:line="240" w:lineRule="auto"/>
        <w:rPr>
          <w:sz w:val="20"/>
          <w:lang w:val="fr-CA"/>
        </w:rPr>
      </w:pPr>
    </w:p>
    <w:p w:rsidR="0075104E" w:rsidRPr="00003F45" w:rsidRDefault="0075104E" w:rsidP="0075104E">
      <w:pPr>
        <w:pStyle w:val="SCCNormalDoubleSpacing"/>
        <w:spacing w:line="240" w:lineRule="auto"/>
        <w:rPr>
          <w:sz w:val="20"/>
          <w:lang w:val="fr-CA"/>
        </w:rPr>
      </w:pPr>
      <w:r w:rsidRPr="00003F45">
        <w:rPr>
          <w:sz w:val="20"/>
          <w:lang w:val="fr-CA"/>
        </w:rPr>
        <w:tab/>
        <w:t xml:space="preserve">POURVOI contre un arrêt de la Cour d’appel du Québec (les juges Chamberland, Morin et </w:t>
      </w:r>
      <w:proofErr w:type="spellStart"/>
      <w:r w:rsidRPr="00003F45">
        <w:rPr>
          <w:sz w:val="20"/>
          <w:lang w:val="fr-CA"/>
        </w:rPr>
        <w:t>Rochon</w:t>
      </w:r>
      <w:proofErr w:type="spellEnd"/>
      <w:r w:rsidRPr="00003F45">
        <w:rPr>
          <w:sz w:val="20"/>
          <w:lang w:val="fr-CA"/>
        </w:rPr>
        <w:t>), 2009 QCCA 2378, [2010] R.J.Q. 3, [2009] J.Q. n</w:t>
      </w:r>
      <w:r w:rsidRPr="00003F45">
        <w:rPr>
          <w:sz w:val="20"/>
          <w:vertAlign w:val="superscript"/>
          <w:lang w:val="fr-CA"/>
        </w:rPr>
        <w:t>o</w:t>
      </w:r>
      <w:r w:rsidRPr="00003F45">
        <w:rPr>
          <w:sz w:val="20"/>
          <w:lang w:val="fr-CA"/>
        </w:rPr>
        <w:t xml:space="preserve"> 15288 (QL), 2009 </w:t>
      </w:r>
      <w:proofErr w:type="spellStart"/>
      <w:r w:rsidRPr="00003F45">
        <w:rPr>
          <w:sz w:val="20"/>
          <w:lang w:val="fr-CA"/>
        </w:rPr>
        <w:t>CarswellQue</w:t>
      </w:r>
      <w:proofErr w:type="spellEnd"/>
      <w:r w:rsidRPr="00003F45">
        <w:rPr>
          <w:sz w:val="20"/>
          <w:lang w:val="fr-CA"/>
        </w:rPr>
        <w:t xml:space="preserve"> 12570, qui a infirmé une décision de la juge Cohen, 2007 QCCS 3390, [2007] R.J.Q. 2008, [2007] Q.J. No. 7531 (QL), 2007 </w:t>
      </w:r>
      <w:proofErr w:type="spellStart"/>
      <w:r w:rsidRPr="00003F45">
        <w:rPr>
          <w:sz w:val="20"/>
          <w:lang w:val="fr-CA"/>
        </w:rPr>
        <w:t>CarswellQue</w:t>
      </w:r>
      <w:proofErr w:type="spellEnd"/>
      <w:r w:rsidRPr="00003F45">
        <w:rPr>
          <w:sz w:val="20"/>
          <w:lang w:val="fr-CA"/>
        </w:rPr>
        <w:t xml:space="preserve"> 6654.  Pourvoi accueilli en partie.</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sz w:val="20"/>
          <w:lang w:val="fr-CA"/>
        </w:rPr>
      </w:pPr>
      <w:r w:rsidRPr="00003F45">
        <w:rPr>
          <w:i/>
          <w:sz w:val="20"/>
          <w:lang w:val="fr-CA"/>
        </w:rPr>
        <w:tab/>
        <w:t xml:space="preserve">Hubert </w:t>
      </w:r>
      <w:proofErr w:type="spellStart"/>
      <w:r w:rsidRPr="00003F45">
        <w:rPr>
          <w:i/>
          <w:sz w:val="20"/>
          <w:lang w:val="fr-CA"/>
        </w:rPr>
        <w:t>Sibre</w:t>
      </w:r>
      <w:proofErr w:type="spellEnd"/>
      <w:r w:rsidRPr="00003F45">
        <w:rPr>
          <w:sz w:val="20"/>
          <w:lang w:val="fr-CA"/>
        </w:rPr>
        <w:t xml:space="preserve">, </w:t>
      </w:r>
      <w:r w:rsidRPr="00003F45">
        <w:rPr>
          <w:i/>
          <w:sz w:val="20"/>
          <w:lang w:val="fr-CA"/>
        </w:rPr>
        <w:t>Annie Claude Beauchemin</w:t>
      </w:r>
      <w:r w:rsidRPr="00003F45">
        <w:rPr>
          <w:sz w:val="20"/>
          <w:lang w:val="fr-CA"/>
        </w:rPr>
        <w:t xml:space="preserve"> et </w:t>
      </w:r>
      <w:proofErr w:type="spellStart"/>
      <w:r w:rsidRPr="00003F45">
        <w:rPr>
          <w:i/>
          <w:sz w:val="20"/>
          <w:lang w:val="fr-CA"/>
        </w:rPr>
        <w:t>Jean</w:t>
      </w:r>
      <w:r w:rsidRPr="00003F45">
        <w:rPr>
          <w:i/>
          <w:sz w:val="20"/>
          <w:lang w:val="fr-CA"/>
        </w:rPr>
        <w:noBreakHyphen/>
        <w:t>Yves</w:t>
      </w:r>
      <w:proofErr w:type="spellEnd"/>
      <w:r w:rsidRPr="00003F45">
        <w:rPr>
          <w:i/>
          <w:sz w:val="20"/>
          <w:lang w:val="fr-CA"/>
        </w:rPr>
        <w:t xml:space="preserve"> Fortin</w:t>
      </w:r>
      <w:r w:rsidRPr="00003F45">
        <w:rPr>
          <w:sz w:val="20"/>
          <w:lang w:val="fr-CA"/>
        </w:rPr>
        <w:t>, pour l’appelant.</w:t>
      </w:r>
    </w:p>
    <w:p w:rsidR="0075104E" w:rsidRPr="00003F45" w:rsidRDefault="0075104E" w:rsidP="0075104E">
      <w:pPr>
        <w:pStyle w:val="SCCNormalDoubleSpacing"/>
        <w:spacing w:line="240" w:lineRule="auto"/>
        <w:rPr>
          <w:i/>
          <w:sz w:val="20"/>
          <w:lang w:val="fr-CA"/>
        </w:rPr>
      </w:pPr>
    </w:p>
    <w:p w:rsidR="0075104E" w:rsidRPr="00003F45" w:rsidRDefault="0075104E" w:rsidP="0075104E">
      <w:pPr>
        <w:pStyle w:val="SCCNormalDoubleSpacing"/>
        <w:spacing w:line="240" w:lineRule="auto"/>
        <w:rPr>
          <w:sz w:val="20"/>
          <w:lang w:val="fr-CA"/>
        </w:rPr>
      </w:pPr>
      <w:r w:rsidRPr="00003F45">
        <w:rPr>
          <w:i/>
          <w:sz w:val="20"/>
          <w:lang w:val="fr-CA"/>
        </w:rPr>
        <w:tab/>
        <w:t>Pascale Cloutier</w:t>
      </w:r>
      <w:r w:rsidRPr="00003F45">
        <w:rPr>
          <w:sz w:val="20"/>
          <w:lang w:val="fr-CA"/>
        </w:rPr>
        <w:t xml:space="preserve"> et </w:t>
      </w:r>
      <w:r w:rsidRPr="00003F45">
        <w:rPr>
          <w:i/>
          <w:sz w:val="20"/>
          <w:lang w:val="fr-CA"/>
        </w:rPr>
        <w:t>Fadi Amine</w:t>
      </w:r>
      <w:r w:rsidRPr="00003F45">
        <w:rPr>
          <w:sz w:val="20"/>
          <w:lang w:val="fr-CA"/>
        </w:rPr>
        <w:t>, pour les intimées.</w:t>
      </w:r>
    </w:p>
    <w:p w:rsidR="0075104E" w:rsidRPr="00003F45" w:rsidRDefault="0075104E" w:rsidP="0075104E">
      <w:pPr>
        <w:pStyle w:val="SCCLawFirm"/>
        <w:spacing w:line="240" w:lineRule="auto"/>
        <w:rPr>
          <w:sz w:val="20"/>
          <w:lang w:val="fr-CA"/>
        </w:rPr>
      </w:pPr>
    </w:p>
    <w:p w:rsidR="0075104E" w:rsidRPr="00003F45" w:rsidRDefault="0075104E" w:rsidP="0075104E">
      <w:pPr>
        <w:pStyle w:val="SCCLawFirm"/>
        <w:spacing w:line="240" w:lineRule="auto"/>
        <w:rPr>
          <w:sz w:val="20"/>
          <w:lang w:val="fr-CA"/>
        </w:rPr>
      </w:pPr>
      <w:r w:rsidRPr="00003F45">
        <w:rPr>
          <w:sz w:val="20"/>
          <w:lang w:val="fr-CA"/>
        </w:rPr>
        <w:tab/>
        <w:t>Procureurs de l’appelant : Davis, Montréal.</w:t>
      </w:r>
    </w:p>
    <w:p w:rsidR="0075104E" w:rsidRPr="00003F45" w:rsidRDefault="0075104E" w:rsidP="0075104E">
      <w:pPr>
        <w:pStyle w:val="SCCLawFirm"/>
        <w:spacing w:line="240" w:lineRule="auto"/>
        <w:rPr>
          <w:sz w:val="20"/>
          <w:lang w:val="fr-CA"/>
        </w:rPr>
      </w:pPr>
    </w:p>
    <w:p w:rsidR="0075104E" w:rsidRPr="00003F45" w:rsidRDefault="0075104E" w:rsidP="0075104E">
      <w:pPr>
        <w:pStyle w:val="SCCLawFirm"/>
        <w:spacing w:line="240" w:lineRule="auto"/>
        <w:rPr>
          <w:sz w:val="20"/>
          <w:lang w:val="fr-CA"/>
        </w:rPr>
      </w:pPr>
      <w:r w:rsidRPr="00003F45">
        <w:rPr>
          <w:sz w:val="20"/>
          <w:lang w:val="fr-CA"/>
        </w:rPr>
        <w:tab/>
        <w:t>Procureurs des intimées : Miller Thomson Pouliot, Montréal.</w:t>
      </w:r>
    </w:p>
    <w:p w:rsidR="0075104E" w:rsidRPr="00F825CB" w:rsidRDefault="0075104E" w:rsidP="0075104E">
      <w:pPr>
        <w:rPr>
          <w:rFonts w:cs="Times New Roman"/>
          <w:sz w:val="20"/>
          <w:szCs w:val="20"/>
        </w:rPr>
      </w:pPr>
      <w:r w:rsidRPr="00F825CB">
        <w:rPr>
          <w:rFonts w:cs="Times New Roman"/>
          <w:sz w:val="20"/>
          <w:szCs w:val="20"/>
        </w:rPr>
        <w:t>________________________</w:t>
      </w:r>
    </w:p>
    <w:p w:rsidR="0075104E" w:rsidRPr="00F825CB" w:rsidRDefault="0075104E" w:rsidP="005C6840">
      <w:pPr>
        <w:rPr>
          <w:rFonts w:cs="Times New Roman"/>
          <w:sz w:val="20"/>
          <w:szCs w:val="20"/>
        </w:rPr>
      </w:pPr>
    </w:p>
    <w:p w:rsidR="00003F45" w:rsidRPr="008523CB" w:rsidRDefault="00003F45" w:rsidP="00003F45">
      <w:pPr>
        <w:jc w:val="both"/>
        <w:rPr>
          <w:sz w:val="20"/>
          <w:szCs w:val="20"/>
        </w:rPr>
      </w:pPr>
      <w:r w:rsidRPr="008523CB">
        <w:rPr>
          <w:sz w:val="20"/>
          <w:szCs w:val="20"/>
        </w:rPr>
        <w:t xml:space="preserve">Present:  </w:t>
      </w:r>
      <w:proofErr w:type="spellStart"/>
      <w:r w:rsidRPr="008523CB">
        <w:rPr>
          <w:sz w:val="20"/>
          <w:szCs w:val="20"/>
        </w:rPr>
        <w:t>McLachlin</w:t>
      </w:r>
      <w:proofErr w:type="spellEnd"/>
      <w:r w:rsidRPr="008523CB">
        <w:rPr>
          <w:sz w:val="20"/>
          <w:szCs w:val="20"/>
        </w:rPr>
        <w:t xml:space="preserve"> C.J. and </w:t>
      </w:r>
      <w:proofErr w:type="spellStart"/>
      <w:r w:rsidRPr="008523CB">
        <w:rPr>
          <w:sz w:val="20"/>
          <w:szCs w:val="20"/>
        </w:rPr>
        <w:t>LeBel</w:t>
      </w:r>
      <w:proofErr w:type="spellEnd"/>
      <w:r w:rsidRPr="008523CB">
        <w:rPr>
          <w:sz w:val="20"/>
          <w:szCs w:val="20"/>
        </w:rPr>
        <w:t xml:space="preserve">, </w:t>
      </w:r>
      <w:proofErr w:type="spellStart"/>
      <w:r w:rsidRPr="008523CB">
        <w:rPr>
          <w:sz w:val="20"/>
          <w:szCs w:val="20"/>
        </w:rPr>
        <w:t>Deschamps</w:t>
      </w:r>
      <w:proofErr w:type="spellEnd"/>
      <w:r w:rsidRPr="008523CB">
        <w:rPr>
          <w:sz w:val="20"/>
          <w:szCs w:val="20"/>
        </w:rPr>
        <w:t xml:space="preserve">, Fish, </w:t>
      </w:r>
      <w:proofErr w:type="spellStart"/>
      <w:r w:rsidRPr="008523CB">
        <w:rPr>
          <w:sz w:val="20"/>
          <w:szCs w:val="20"/>
        </w:rPr>
        <w:t>Abella</w:t>
      </w:r>
      <w:proofErr w:type="spellEnd"/>
      <w:r w:rsidRPr="008523CB">
        <w:rPr>
          <w:sz w:val="20"/>
          <w:szCs w:val="20"/>
        </w:rPr>
        <w:t xml:space="preserve">, </w:t>
      </w:r>
      <w:proofErr w:type="spellStart"/>
      <w:r w:rsidRPr="008523CB">
        <w:rPr>
          <w:sz w:val="20"/>
          <w:szCs w:val="20"/>
        </w:rPr>
        <w:t>Charron</w:t>
      </w:r>
      <w:proofErr w:type="spellEnd"/>
      <w:r w:rsidRPr="008523CB">
        <w:rPr>
          <w:sz w:val="20"/>
          <w:szCs w:val="20"/>
        </w:rPr>
        <w:t xml:space="preserve"> and Cromwell JJ.</w:t>
      </w:r>
    </w:p>
    <w:p w:rsidR="00003F45" w:rsidRDefault="00003F45" w:rsidP="00003F45">
      <w:pPr>
        <w:pStyle w:val="SCCLowerCourtNameLowercase"/>
        <w:spacing w:line="240" w:lineRule="auto"/>
        <w:rPr>
          <w:sz w:val="20"/>
        </w:rPr>
      </w:pPr>
    </w:p>
    <w:p w:rsidR="00003F45" w:rsidRPr="008523CB" w:rsidRDefault="00003F45" w:rsidP="00003F45">
      <w:pPr>
        <w:pStyle w:val="SCCNormalDoubleSpacing"/>
        <w:spacing w:line="240" w:lineRule="auto"/>
        <w:rPr>
          <w:i/>
          <w:sz w:val="20"/>
        </w:rPr>
      </w:pPr>
      <w:r w:rsidRPr="008523CB">
        <w:rPr>
          <w:i/>
          <w:sz w:val="20"/>
        </w:rPr>
        <w:tab/>
        <w:t xml:space="preserve">Consumer protection — Prohibited business practices — False or misleading representations — Court of Appeal finding that merchant’s representations would not mislead consumer “with average level of intelligence, </w:t>
      </w:r>
      <w:r w:rsidRPr="008523CB">
        <w:rPr>
          <w:i/>
          <w:sz w:val="20"/>
        </w:rPr>
        <w:lastRenderedPageBreak/>
        <w:t>scepticism and curiosity” — Test for determining whether general impression given by representation constitutes prohibited practice — Consumer Protection Act, R.S.Q., c. P</w:t>
      </w:r>
      <w:r w:rsidRPr="008523CB">
        <w:rPr>
          <w:i/>
          <w:sz w:val="20"/>
        </w:rPr>
        <w:noBreakHyphen/>
        <w:t>40.1, ss. 218, 219, 228 and 238(c).</w:t>
      </w:r>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i/>
          <w:sz w:val="20"/>
        </w:rPr>
      </w:pPr>
      <w:r w:rsidRPr="008523CB">
        <w:rPr>
          <w:i/>
          <w:sz w:val="20"/>
        </w:rPr>
        <w:tab/>
        <w:t>Consumer protection — Prohibited business practices — Recourses — Conditions for exercising recourses — Conditions that apply where consumer seeks, under s. 272 of Consumer Protection Act, to have court sanction violations of Title II of that Act — Consumer Protection Act, R.S.Q., c. P</w:t>
      </w:r>
      <w:r w:rsidRPr="008523CB">
        <w:rPr>
          <w:i/>
          <w:sz w:val="20"/>
        </w:rPr>
        <w:noBreakHyphen/>
        <w:t>40.1, ss. 2, 253 and 272.</w:t>
      </w:r>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i/>
          <w:sz w:val="20"/>
        </w:rPr>
      </w:pPr>
      <w:r w:rsidRPr="008523CB">
        <w:rPr>
          <w:i/>
          <w:sz w:val="20"/>
        </w:rPr>
        <w:tab/>
        <w:t>Consumer protection — Prohibited business practices — Recourses — Consumer seeking compensatory and punitive damages under s. 272 of Consumer Protection Act — Conditions for awarding damages and criteria for determining their quantum — Consumer Protection Act, R.S.Q., c. P</w:t>
      </w:r>
      <w:r w:rsidRPr="008523CB">
        <w:rPr>
          <w:i/>
          <w:sz w:val="20"/>
        </w:rPr>
        <w:noBreakHyphen/>
        <w:t>40.1, s. 272; Civil Code of Québec, S.Q. 1991, c. 64, art. 1621.</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In his mail, R received an “Official Sweepstakes Notification” (the “Document”) in the form of a letter supposedly signed by the manager responsible for the sweepstakes.  Along the edge of the letter were boxes printed in colour, some of which, because they referred to </w:t>
      </w:r>
      <w:r w:rsidRPr="008523CB">
        <w:rPr>
          <w:i/>
          <w:sz w:val="20"/>
        </w:rPr>
        <w:t>Time</w:t>
      </w:r>
      <w:r w:rsidRPr="008523CB">
        <w:rPr>
          <w:sz w:val="20"/>
        </w:rPr>
        <w:t xml:space="preserve"> magazine, could lead the recipient to infer that it was from T and TCM.  In the Document, which was written in English only, several exclamatory sentences in bold uppercase letters, whose purpose was to catch the reader’s attention by suggesting that he or she had won a cash prize of US$833,337, were combined with conditional clauses in smaller print, some of which began with the words “If you have and return the Grand Prize winning entry in time”.  In addition, the back side of the letter informed R that he would qualify for a $100,000 bonus prize if he validated his entry within five days.  The mailing also contained a reply coupon and a return envelope on which the official rules of the sweepstakes appeared in small print.  The reply coupon also offered R the possibility of subscribing to </w:t>
      </w:r>
      <w:r w:rsidRPr="008523CB">
        <w:rPr>
          <w:i/>
          <w:sz w:val="20"/>
        </w:rPr>
        <w:t>Time</w:t>
      </w:r>
      <w:r w:rsidRPr="008523CB">
        <w:rPr>
          <w:sz w:val="20"/>
        </w:rPr>
        <w:t xml:space="preserve"> magazine.  As well, the rules stated that a winning number had been pre</w:t>
      </w:r>
      <w:r w:rsidRPr="008523CB">
        <w:rPr>
          <w:sz w:val="20"/>
        </w:rPr>
        <w:noBreakHyphen/>
        <w:t>selected by computer and that the holder of that number could receive the grand prize only if the reply coupon was returned by the deadline.  If the holder of the pre</w:t>
      </w:r>
      <w:r w:rsidRPr="008523CB">
        <w:rPr>
          <w:sz w:val="20"/>
        </w:rPr>
        <w:noBreakHyphen/>
        <w:t xml:space="preserve">selected winning number did not return the reply coupon, the rules explained, the grand prize winner would be selected by random drawing among all eligible entries, that is, everyone who had returned the reply coupon, and each participant’s odds of winning would then be 1:120 million.  Convinced that he was about to receive the promised amount, R immediately returned the reply coupon that was in the envelope.  In doing so, he also subscribed to </w:t>
      </w:r>
      <w:r w:rsidRPr="008523CB">
        <w:rPr>
          <w:i/>
          <w:sz w:val="20"/>
        </w:rPr>
        <w:t>Time</w:t>
      </w:r>
      <w:r w:rsidRPr="008523CB">
        <w:rPr>
          <w:sz w:val="20"/>
        </w:rPr>
        <w:t xml:space="preserve"> magazine.  R began regularly receiving issues of the magazine a short time later, but the cheque he was expecting was a long time coming.  He contacted T and TCM, which informed him that he would not be receiving a cheque, because the Document had not contained the winning entry for the draw and was merely an invitation to participate in a sweepstakes.  They also informed him that the manager who had signed the letter did not exist; the name was merely a “pen name”.</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R filed a motion to institute proceedings in which he asked the Quebec Superior Court to declare him to be the winner of the cash prize mentioned in the Document and to order T and TCM to pay compensatory and punitive damages corresponding to the value of the grand prize.  The Superior Court allowed the action in part.  It held that the Document contravened Title II of the C.P.A. on prohibited business practices and that the civil sanctions provided for in s. 272 C.P.A. were accordingly available.  The judge set the value of the moral injuries suffered by R at $1,000 and fixed the quantum of punitive damages that were also awarded to him at $100,000.</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The Court of Appeal allowed the appeal of T and TCM and concluded that they had not violated the C.P.A.  First, T and TCM had not violated s. 228 C.P.A. by failing to indicate clearly in the Document that R might not be the grand prize winner.  </w:t>
      </w:r>
      <w:proofErr w:type="gramStart"/>
      <w:r w:rsidRPr="008523CB">
        <w:rPr>
          <w:sz w:val="20"/>
        </w:rPr>
        <w:t>Moreover, using the name of a fictitious person as the signer of the Document did not contravene s. 238(</w:t>
      </w:r>
      <w:r w:rsidRPr="008523CB">
        <w:rPr>
          <w:i/>
          <w:sz w:val="20"/>
        </w:rPr>
        <w:t>c</w:t>
      </w:r>
      <w:r w:rsidRPr="008523CB">
        <w:rPr>
          <w:sz w:val="20"/>
        </w:rPr>
        <w:t>) C.P.A., since it did not have the potential to mislead consumers about the merchant’s identity.</w:t>
      </w:r>
      <w:proofErr w:type="gramEnd"/>
      <w:r w:rsidRPr="008523CB">
        <w:rPr>
          <w:sz w:val="20"/>
        </w:rPr>
        <w:t xml:space="preserve">  Finally, there were no false or misleading representations in the Document, as it would not mislead a consumer “with an average level of intelligence, scepticism and curiosity”.  The Court of Appeal set aside the award of compensatory and punitive damages.</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r>
      <w:r w:rsidRPr="008523CB">
        <w:rPr>
          <w:i/>
          <w:sz w:val="20"/>
        </w:rPr>
        <w:t>Held:</w:t>
      </w:r>
      <w:r w:rsidRPr="008523CB">
        <w:rPr>
          <w:sz w:val="20"/>
        </w:rPr>
        <w:t xml:space="preserve">  The appeal should be allowed in part.</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r>
      <w:r w:rsidRPr="008523CB">
        <w:rPr>
          <w:i/>
          <w:sz w:val="20"/>
        </w:rPr>
        <w:t>Per</w:t>
      </w:r>
      <w:r w:rsidRPr="008523CB">
        <w:rPr>
          <w:sz w:val="20"/>
        </w:rPr>
        <w:t xml:space="preserve"> </w:t>
      </w:r>
      <w:proofErr w:type="spellStart"/>
      <w:r w:rsidRPr="008523CB">
        <w:rPr>
          <w:sz w:val="20"/>
        </w:rPr>
        <w:t>McLachlin</w:t>
      </w:r>
      <w:proofErr w:type="spellEnd"/>
      <w:r w:rsidRPr="008523CB">
        <w:rPr>
          <w:sz w:val="20"/>
        </w:rPr>
        <w:t xml:space="preserve"> C.J. and </w:t>
      </w:r>
      <w:proofErr w:type="spellStart"/>
      <w:r w:rsidRPr="008523CB">
        <w:rPr>
          <w:b/>
          <w:sz w:val="20"/>
        </w:rPr>
        <w:t>LeBel</w:t>
      </w:r>
      <w:proofErr w:type="spellEnd"/>
      <w:r w:rsidRPr="008523CB">
        <w:rPr>
          <w:sz w:val="20"/>
        </w:rPr>
        <w:t xml:space="preserve">, </w:t>
      </w:r>
      <w:proofErr w:type="spellStart"/>
      <w:r w:rsidRPr="008523CB">
        <w:rPr>
          <w:sz w:val="20"/>
        </w:rPr>
        <w:t>Deschamps</w:t>
      </w:r>
      <w:proofErr w:type="spellEnd"/>
      <w:r w:rsidRPr="008523CB">
        <w:rPr>
          <w:sz w:val="20"/>
        </w:rPr>
        <w:t xml:space="preserve">, Fish, </w:t>
      </w:r>
      <w:proofErr w:type="spellStart"/>
      <w:r w:rsidRPr="008523CB">
        <w:rPr>
          <w:sz w:val="20"/>
        </w:rPr>
        <w:t>Abella</w:t>
      </w:r>
      <w:proofErr w:type="spellEnd"/>
      <w:r w:rsidRPr="008523CB">
        <w:rPr>
          <w:sz w:val="20"/>
        </w:rPr>
        <w:t xml:space="preserve">, </w:t>
      </w:r>
      <w:proofErr w:type="spellStart"/>
      <w:r w:rsidRPr="008523CB">
        <w:rPr>
          <w:sz w:val="20"/>
        </w:rPr>
        <w:t>Charron</w:t>
      </w:r>
      <w:proofErr w:type="spellEnd"/>
      <w:r w:rsidRPr="008523CB">
        <w:rPr>
          <w:sz w:val="20"/>
        </w:rPr>
        <w:t xml:space="preserve"> and </w:t>
      </w:r>
      <w:r w:rsidRPr="008523CB">
        <w:rPr>
          <w:b/>
          <w:sz w:val="20"/>
        </w:rPr>
        <w:t>Cromwell</w:t>
      </w:r>
      <w:r w:rsidRPr="008523CB">
        <w:rPr>
          <w:sz w:val="20"/>
        </w:rPr>
        <w:t xml:space="preserve"> JJ.:  The analytical approach chosen by the Court of Appeal for establishing the general impression conveyed by the advertisement of T and TCM was inconsistent with the test adopted by the legislature.   According to s. 218 C.P.A., which guides the application of all the provisions of Title II concerning prohibited business practices, to determine whether a representation constitutes such a practice, it is necessary to consider the “general impression” given by the representation and, where appropriate, </w:t>
      </w:r>
      <w:r w:rsidRPr="008523CB">
        <w:rPr>
          <w:sz w:val="20"/>
        </w:rPr>
        <w:lastRenderedPageBreak/>
        <w:t xml:space="preserve">the “literal meaning” of the words used in it.  In the case of false or misleading advertising, the general impression is the one a person has after an initial contact with the entire </w:t>
      </w:r>
      <w:proofErr w:type="gramStart"/>
      <w:r w:rsidRPr="008523CB">
        <w:rPr>
          <w:sz w:val="20"/>
        </w:rPr>
        <w:t>advertisement,</w:t>
      </w:r>
      <w:proofErr w:type="gramEnd"/>
      <w:r w:rsidRPr="008523CB">
        <w:rPr>
          <w:sz w:val="20"/>
        </w:rPr>
        <w:t xml:space="preserve"> and it relates to both the layout of the advertisement and the meaning of the words used.  It is analysed without considering the personal attributes of the consumer who has instituted proceedings against the merchant.  To be consistent with the legislature’s objective of protecting vulnerable persons from the dangers of certain advertising techniques, the general impression test must be applied from the perspective of the average consumer, who is credulous and inexperienced and takes no more than ordinary care to observe that which is staring him or her in the face upon first entering into contact with an entire advertisement.  Considerable importance must be attached not only to the text, but also to the entire context, including the way the text is displayed to the consumer.  Defining the average consumer as having “an average level of intelligence, scepticism and curiosity” is inconsistent with the letter and the spirit of s. 218 C.P.A.  A court asked to assess the veracity of a commercial representation must engage, under s. 218 C.P.A., in a </w:t>
      </w:r>
      <w:proofErr w:type="spellStart"/>
      <w:r w:rsidRPr="008523CB">
        <w:rPr>
          <w:sz w:val="20"/>
        </w:rPr>
        <w:t>two</w:t>
      </w:r>
      <w:r w:rsidRPr="008523CB">
        <w:rPr>
          <w:sz w:val="20"/>
        </w:rPr>
        <w:noBreakHyphen/>
        <w:t>step</w:t>
      </w:r>
      <w:proofErr w:type="spellEnd"/>
      <w:r w:rsidRPr="008523CB">
        <w:rPr>
          <w:sz w:val="20"/>
        </w:rPr>
        <w:t xml:space="preserve"> analysis that involves — having regard, where appropriate, to the literal meaning of the words used by the merchant — (1) describing the general impression that the representation is likely to convey to a credulous and inexperienced consumer; and (2) determining whether that general impression is true to reality.  If the answer at the second step is no, the merchant has engaged in a prohibited practice.</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In this case, the average consumer, after first reading the Document, would have been under the general impression that R held the winning entry and had only to return the reply coupon to initiate the claim process.  The Document’s strange collection of affirmations and restrictions was not clear or intelligible enough to dispel the general impression conveyed by the most prominent sentences.  Even if it did not necessarily contain any statements that were actually false, the fact remains that it was riddled with misleading representations within the meaning of s. 219 C.P.A.  Furthermore, the contest rules were not all apparent to someone reading the Document for the first time.  These are important facts that T and TCM were required to mention.  As a result, T and TCM also violated s. 228 C.P.A.  However, the use by T and TCM of a “pen name” in their advertising material did not amount to a violation of s. 238(</w:t>
      </w:r>
      <w:r w:rsidRPr="008523CB">
        <w:rPr>
          <w:i/>
          <w:sz w:val="20"/>
        </w:rPr>
        <w:t>c</w:t>
      </w:r>
      <w:r w:rsidRPr="008523CB">
        <w:rPr>
          <w:sz w:val="20"/>
        </w:rPr>
        <w:t xml:space="preserve">) of the C.P.A., as the Document contained no false representations concerning their status or identity. It can be understood from a single reading that the Document was from them and that they did not claim to have a particular status or identity that they did not actually have. </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Subject to the other recourses provided for in the C.P.A., a consumer can institute proceedings under s. 272 C.P.A</w:t>
      </w:r>
      <w:r w:rsidRPr="008523CB">
        <w:rPr>
          <w:i/>
          <w:sz w:val="20"/>
        </w:rPr>
        <w:t>.</w:t>
      </w:r>
      <w:r w:rsidRPr="008523CB">
        <w:rPr>
          <w:sz w:val="20"/>
        </w:rPr>
        <w:t xml:space="preserve"> to have the court sanction a failure by a merchant or a manufacturer to fulfil an obligation imposed on the merchant or manufacturer by the C.P.A., by the regulations made under the C.P.A. or by a voluntary undertaking.  Where a merchant or a manufacturer fails to fulfil an obligation to which s. 272 C.P.A. applies, the consumer can claim a contractual remedy, compensatory damages and punitive damages, or just one of those remedies.  It will then be up to the trial judge to award the remedies he or she considers appropriate in the circumstances.  However, the sanction available under s. 272 for failing to fulfil an obligation must be imposed in accordance with the principles governing the application of the C.P.A. and, where applicable, the rules of the general law.  In particular, legal interest under that provision depends on the existence of a contract to which the Act applies, since s. 2 C.P.A. establishes the basic principle that a consumer contract must exist for the Act to apply, except in the specific case of the penal provisions.  The recourse is therefore available only to natural persons who have entered into a contract governed by the Act with a merchant or a manufacturer.</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The presumption of fraud provided for in s. 253 C.P.A. does not delimit the scope of s. 272 C.P.A. or govern the principles that underlie the application of that section.  Rather, it provides consumers with additional protection in situations in which they do not wish or are not able to exercise </w:t>
      </w:r>
      <w:proofErr w:type="gramStart"/>
      <w:r w:rsidRPr="008523CB">
        <w:rPr>
          <w:sz w:val="20"/>
        </w:rPr>
        <w:t>a recourse</w:t>
      </w:r>
      <w:proofErr w:type="gramEnd"/>
      <w:r w:rsidRPr="008523CB">
        <w:rPr>
          <w:sz w:val="20"/>
        </w:rPr>
        <w:t xml:space="preserve"> under s. 272 C.P.A.  Similarly, s. 217 C.P.A., which provides that the fact that a prohibited practice has been used is not subordinate to whether or not a contract has been made, is not intended to govern the conditions under which the recourses provided for in s. 272 C.P.A. are available and can be exercised.  It relates only to the existence of a prohibited practice and authorizes the Director of Criminal and Penal Prosecutions to enforce the Act on a preventive basis, in keeping with the legislature’s intention.</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For the contractual remedies provided for in s. 272 C.P.A. to be available, a consumer does not have to prove fraud and its consequences on the basis of the ordinary rules of the civil law, since, given the influence that prohibited practices can have on a consumer’s decision to enter into a contractual relationship with a merchant, a prohibited practice in itself constitutes fraud within the meaning of art. </w:t>
      </w:r>
      <w:proofErr w:type="gramStart"/>
      <w:r w:rsidRPr="008523CB">
        <w:rPr>
          <w:sz w:val="20"/>
        </w:rPr>
        <w:t>1401 C.C.Q.</w:t>
      </w:r>
      <w:proofErr w:type="gramEnd"/>
      <w:r w:rsidRPr="008523CB">
        <w:rPr>
          <w:sz w:val="20"/>
        </w:rPr>
        <w:t xml:space="preserve">  As well, a merchant or manufacturer who is sued cannot raise a defence based on “fraud that has been uncovered and is not prejudicial”.  The recourse provided for in s. 272 C.P.A. is based on the premise that any failure to fulfil an obligation imposed by the Act gives rise to an </w:t>
      </w:r>
      <w:r w:rsidRPr="008523CB">
        <w:rPr>
          <w:sz w:val="20"/>
        </w:rPr>
        <w:lastRenderedPageBreak/>
        <w:t>absolute presumption of prejudice to the consumer.  Proof that one of the statutory contractual obligations that are set out primarily in Title I of the Act has been violated entitles a consumer, without having to meet any additional requirements, to obtain one of the contractual remedies provided for in s. 272.  A consumer who wishes to benefit from this presumption in order to have a court sanction the use by a merchant or a manufacturer of practices prohibited by Title II of the Act must prove the following:  (1) that the merchant or manufacturer failed to fulfil one of the obligations imposed by Title II of the Act; (2) that the consumer saw the representation that constituted a prohibited practice; (3) that the consumer’s seeing that representation resulted in the formation, amendment or performance of a consumer contract; and (4) that a sufficient nexus existed between the content of the representation and the goods or services covered by the contract.  This last requirement means that the prohibited practice must be one that was capable of influencing a consumer’s behaviour with respect to the formation, amendment or performance of the contract.  Where these four requirements are met, the contract so formed, amended or performed constitutes, in itself, a prejudice suffered by the consumer, and the consumer is entitled to demand one of the contractual remedies provided for in s. 272 C.P.A.</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The recourse in damages provided for in s. 272 C.P.A. is not dependent on the specific contractual remedies set out in s. 272(</w:t>
      </w:r>
      <w:r w:rsidRPr="008523CB">
        <w:rPr>
          <w:i/>
          <w:sz w:val="20"/>
        </w:rPr>
        <w:t>a</w:t>
      </w:r>
      <w:r w:rsidRPr="008523CB">
        <w:rPr>
          <w:sz w:val="20"/>
        </w:rPr>
        <w:t>) to (</w:t>
      </w:r>
      <w:r w:rsidRPr="008523CB">
        <w:rPr>
          <w:i/>
          <w:sz w:val="20"/>
        </w:rPr>
        <w:t>f</w:t>
      </w:r>
      <w:r w:rsidRPr="008523CB">
        <w:rPr>
          <w:sz w:val="20"/>
        </w:rPr>
        <w:t xml:space="preserve">).  It must nevertheless be exercised in accordance with the rule concerning the legal interest required to institute proceedings under s. 272 and is subject to the general rules of Quebec civil law.  In addition, a claim for </w:t>
      </w:r>
      <w:proofErr w:type="spellStart"/>
      <w:r w:rsidRPr="008523CB">
        <w:rPr>
          <w:sz w:val="20"/>
        </w:rPr>
        <w:t>extracontractual</w:t>
      </w:r>
      <w:proofErr w:type="spellEnd"/>
      <w:r w:rsidRPr="008523CB">
        <w:rPr>
          <w:sz w:val="20"/>
        </w:rPr>
        <w:t xml:space="preserve"> compensatory damages is available, since fraud committed during the </w:t>
      </w:r>
      <w:proofErr w:type="spellStart"/>
      <w:r w:rsidRPr="008523CB">
        <w:rPr>
          <w:sz w:val="20"/>
        </w:rPr>
        <w:t>pre</w:t>
      </w:r>
      <w:r w:rsidRPr="008523CB">
        <w:rPr>
          <w:sz w:val="20"/>
        </w:rPr>
        <w:noBreakHyphen/>
        <w:t>contractual</w:t>
      </w:r>
      <w:proofErr w:type="spellEnd"/>
      <w:r w:rsidRPr="008523CB">
        <w:rPr>
          <w:sz w:val="20"/>
        </w:rPr>
        <w:t xml:space="preserve"> phase is a civil fault that can give rise to </w:t>
      </w:r>
      <w:proofErr w:type="spellStart"/>
      <w:r w:rsidRPr="008523CB">
        <w:rPr>
          <w:sz w:val="20"/>
        </w:rPr>
        <w:t>extracontractual</w:t>
      </w:r>
      <w:proofErr w:type="spellEnd"/>
      <w:r w:rsidRPr="008523CB">
        <w:rPr>
          <w:sz w:val="20"/>
        </w:rPr>
        <w:t xml:space="preserve"> liability.  Where the recourse in damages provided for in s. 272 C.P.A. is available to a consumer, his or her burden of proof is therefore eased, regardless of whether the recourse is contractual or </w:t>
      </w:r>
      <w:proofErr w:type="spellStart"/>
      <w:r w:rsidRPr="008523CB">
        <w:rPr>
          <w:sz w:val="20"/>
        </w:rPr>
        <w:t>extracontractual</w:t>
      </w:r>
      <w:proofErr w:type="spellEnd"/>
      <w:r w:rsidRPr="008523CB">
        <w:rPr>
          <w:sz w:val="20"/>
        </w:rPr>
        <w:t xml:space="preserve"> in nature, because of the absolute presumption of prejudice that results from any unlawful act committed by the merchant or manufacturer.  This presumption means that the consumer does not have to prove that the merchant intended to mislead.  A consumer to whom the </w:t>
      </w:r>
      <w:proofErr w:type="spellStart"/>
      <w:r w:rsidRPr="008523CB">
        <w:rPr>
          <w:sz w:val="20"/>
        </w:rPr>
        <w:t>irrebuttable</w:t>
      </w:r>
      <w:proofErr w:type="spellEnd"/>
      <w:r w:rsidRPr="008523CB">
        <w:rPr>
          <w:sz w:val="20"/>
        </w:rPr>
        <w:t xml:space="preserve"> presumption of prejudice applies has also succeeded in proving the fault of the merchant or manufacturer for the purposes of s. 272 C.P.A. </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 xml:space="preserve">In this case, R has discharged his burden of proving a sufficient nexus between the prohibited practices engaged in by T and TCM and his subscription contract with them.  R subscribed to </w:t>
      </w:r>
      <w:r w:rsidRPr="008523CB">
        <w:rPr>
          <w:i/>
          <w:sz w:val="20"/>
        </w:rPr>
        <w:t>Time</w:t>
      </w:r>
      <w:r w:rsidRPr="008523CB">
        <w:rPr>
          <w:sz w:val="20"/>
        </w:rPr>
        <w:t xml:space="preserve"> magazine after reading the documentation T and TCM had sent him, and the trial judge found that he would not have subscribed to the magazine had he not read the misleading documentation.  As a result, the Document is deemed to have had a fraudulent effect on R’s decision to subscribe to </w:t>
      </w:r>
      <w:r w:rsidRPr="008523CB">
        <w:rPr>
          <w:i/>
          <w:sz w:val="20"/>
        </w:rPr>
        <w:t>Time</w:t>
      </w:r>
      <w:r w:rsidRPr="008523CB">
        <w:rPr>
          <w:sz w:val="20"/>
        </w:rPr>
        <w:t xml:space="preserve"> magazine.  The conduct of T and TCM that is in issue constitutes a civil fault that triggers their </w:t>
      </w:r>
      <w:proofErr w:type="spellStart"/>
      <w:r w:rsidRPr="008523CB">
        <w:rPr>
          <w:sz w:val="20"/>
        </w:rPr>
        <w:t>extracontractual</w:t>
      </w:r>
      <w:proofErr w:type="spellEnd"/>
      <w:r w:rsidRPr="008523CB">
        <w:rPr>
          <w:sz w:val="20"/>
        </w:rPr>
        <w:t xml:space="preserve"> liability. </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There is no reason to interfere with the trial judge’s finding that the fault of T and TCM caused moral injuries to R or with her award of $1,000 for those injuries.  T and TCM have not shown that she erred in assessing the evidence or in applying the legal principles with regard either to their liability or to the quantum of damages.</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Furthermore, consumers can be awarded punitive damages under s. 272 C.P.A. even if they are not awarded contractual remedies or compensatory damages at the same time.  Because s. 272 C.P.A. establishes no criteria or rules for awarding punitive damages, such damages must be awarded in accordance with art. 1621 C.C.Q. and must have a preventive objective, that is, to discourage the repetition of undesirable conduct.  The award must also be consistent with the objectives of the C.P.A., namely to restore the balance in the contractual relationship between merchants and consumers and to eliminate unfair and misleading practices.  Violations by merchants or manufacturers that are intentional, malicious or vexatious, and conduct on their part in which they display ignorance, carelessness or serious negligence with respect to their obligations and consumers’ rights under the C.P.A. may result in awards of punitive damages.  However, before awarding such damages, the court must consider the whole of the merchant’s conduct at the time of and after the violations.</w:t>
      </w:r>
    </w:p>
    <w:p w:rsidR="00003F45" w:rsidRDefault="00003F45" w:rsidP="00003F45">
      <w:pPr>
        <w:pStyle w:val="SCCNormalDoubleSpacing"/>
        <w:spacing w:line="240" w:lineRule="auto"/>
        <w:rPr>
          <w:sz w:val="20"/>
        </w:rPr>
      </w:pPr>
    </w:p>
    <w:p w:rsidR="00003F45" w:rsidRDefault="00003F45" w:rsidP="00003F45">
      <w:pPr>
        <w:pStyle w:val="SCCNormalDoubleSpacing"/>
        <w:spacing w:line="240" w:lineRule="auto"/>
        <w:rPr>
          <w:sz w:val="20"/>
        </w:rPr>
      </w:pPr>
      <w:r w:rsidRPr="008523CB">
        <w:rPr>
          <w:sz w:val="20"/>
        </w:rPr>
        <w:tab/>
        <w:t xml:space="preserve">An award of punitive damages was justified in this case, but the amount of $100,000 awarded by the trial judge should be varied.  Although the trial judge did not err in finding that T and TCM had sent many mailings in Quebec to a large number of consumers and that these promotional sweepstakes had enabled them to sell many new subscriptions, she did err in considering the </w:t>
      </w:r>
      <w:r w:rsidRPr="008523CB">
        <w:rPr>
          <w:i/>
          <w:sz w:val="20"/>
        </w:rPr>
        <w:t xml:space="preserve">Charter of the French language </w:t>
      </w:r>
      <w:r w:rsidRPr="008523CB">
        <w:rPr>
          <w:sz w:val="20"/>
        </w:rPr>
        <w:t>and the patrimonial situation of T and TCM</w:t>
      </w:r>
      <w:r w:rsidRPr="008523CB">
        <w:rPr>
          <w:i/>
          <w:sz w:val="20"/>
        </w:rPr>
        <w:t xml:space="preserve"> </w:t>
      </w:r>
      <w:r w:rsidRPr="008523CB">
        <w:rPr>
          <w:sz w:val="20"/>
        </w:rPr>
        <w:t xml:space="preserve">when assessing the appropriate quantum of punitive damages.  T and TCM had intentionally violated the C.P.A. in a calculated manner in this case, and that violation was capable of affecting a large number of consumers, whereas nothing in the evidence indicates that, after R complained, T and TCM took corrective action to make their advertising clear or consistent with the letter and spirit of the C.P.A.  This is an aggravating factor.  On the other hand, the impact </w:t>
      </w:r>
      <w:r w:rsidRPr="008523CB">
        <w:rPr>
          <w:sz w:val="20"/>
        </w:rPr>
        <w:lastRenderedPageBreak/>
        <w:t>on R of the fault committed by T and TCM remains quite limited, though, it is true, not negligible, and R’s attitude contributed to the proportions this case has ultimately assumed.  Nevertheless, the fact that the amount of the award of compensatory damages is small favours awarding a significant amount of punitive damages.  An amount of $15,000 suffices in the circumstances to fulfil the preventive purpose of punitive damages, underlines the gravity of the violations of the Act and sanctions the conduct of T and TCM in a manner that is serious enough to induce them to cease the prohibited practices in which they have been engaging, if they have not already done so.</w:t>
      </w:r>
    </w:p>
    <w:p w:rsidR="00003F45" w:rsidRDefault="00003F45" w:rsidP="00003F45">
      <w:pPr>
        <w:pStyle w:val="SCCNormalDoubleSpacing"/>
        <w:spacing w:line="240" w:lineRule="auto"/>
        <w:rPr>
          <w:sz w:val="20"/>
        </w:rPr>
      </w:pPr>
    </w:p>
    <w:p w:rsidR="00003F45" w:rsidRDefault="00003F45" w:rsidP="00003F45">
      <w:pPr>
        <w:pStyle w:val="SCCNormalDoubleSpacing"/>
        <w:spacing w:line="240" w:lineRule="auto"/>
        <w:rPr>
          <w:sz w:val="20"/>
        </w:rPr>
      </w:pPr>
      <w:r w:rsidRPr="008523CB">
        <w:rPr>
          <w:sz w:val="20"/>
        </w:rPr>
        <w:tab/>
        <w:t>Costs in the Superior Court and the Court of Appeal will be taxed in accordance with the tariffs applicable in those courts.  However, R will have his costs in the Supreme Court of Canada on a solicitor and client basis because of the importance of the issues of law he raised.</w:t>
      </w:r>
    </w:p>
    <w:p w:rsidR="00003F45" w:rsidRDefault="00003F45" w:rsidP="00003F45">
      <w:pPr>
        <w:pStyle w:val="SCCNormalDoubleSpacing"/>
        <w:spacing w:line="240" w:lineRule="auto"/>
        <w:rPr>
          <w:sz w:val="20"/>
        </w:rPr>
      </w:pPr>
    </w:p>
    <w:p w:rsidR="00003F45" w:rsidRPr="008523CB" w:rsidRDefault="00003F45" w:rsidP="00003F45">
      <w:pPr>
        <w:pStyle w:val="SCCNormalDoubleSpacing"/>
        <w:spacing w:line="240" w:lineRule="auto"/>
        <w:rPr>
          <w:sz w:val="20"/>
        </w:rPr>
      </w:pPr>
      <w:r w:rsidRPr="008523CB">
        <w:rPr>
          <w:sz w:val="20"/>
        </w:rPr>
        <w:tab/>
        <w:t>APPEAL from a judgment of the Quebec Court of Appeal (</w:t>
      </w:r>
      <w:proofErr w:type="spellStart"/>
      <w:r w:rsidRPr="008523CB">
        <w:rPr>
          <w:sz w:val="20"/>
        </w:rPr>
        <w:t>Chamberland</w:t>
      </w:r>
      <w:proofErr w:type="spellEnd"/>
      <w:r w:rsidRPr="008523CB">
        <w:rPr>
          <w:sz w:val="20"/>
        </w:rPr>
        <w:t xml:space="preserve">, Morin and </w:t>
      </w:r>
      <w:proofErr w:type="spellStart"/>
      <w:r w:rsidRPr="008523CB">
        <w:rPr>
          <w:sz w:val="20"/>
        </w:rPr>
        <w:t>Rochon</w:t>
      </w:r>
      <w:proofErr w:type="spellEnd"/>
      <w:r w:rsidRPr="008523CB">
        <w:rPr>
          <w:sz w:val="20"/>
        </w:rPr>
        <w:t> JJ.A.), 2009 QCCA 2378, [2010] R.J.Q. 3, [2009] J.Q. n</w:t>
      </w:r>
      <w:r w:rsidRPr="008523CB">
        <w:rPr>
          <w:sz w:val="20"/>
          <w:vertAlign w:val="superscript"/>
        </w:rPr>
        <w:t>o</w:t>
      </w:r>
      <w:r w:rsidRPr="008523CB">
        <w:rPr>
          <w:sz w:val="20"/>
        </w:rPr>
        <w:t xml:space="preserve"> 15288 (QL), 2009 </w:t>
      </w:r>
      <w:proofErr w:type="spellStart"/>
      <w:r w:rsidRPr="008523CB">
        <w:rPr>
          <w:sz w:val="20"/>
        </w:rPr>
        <w:t>CarswellQue</w:t>
      </w:r>
      <w:proofErr w:type="spellEnd"/>
      <w:r w:rsidRPr="008523CB">
        <w:rPr>
          <w:sz w:val="20"/>
        </w:rPr>
        <w:t xml:space="preserve"> 12570, reversing a decision of Cohen J., 2007 QCCS 3390, [2007] R.J.Q. 2008, [2007] Q.J. No. 7531 (QL), 2007 </w:t>
      </w:r>
      <w:proofErr w:type="spellStart"/>
      <w:r w:rsidRPr="008523CB">
        <w:rPr>
          <w:sz w:val="20"/>
        </w:rPr>
        <w:t>CarswellQue</w:t>
      </w:r>
      <w:proofErr w:type="spellEnd"/>
      <w:r w:rsidRPr="008523CB">
        <w:rPr>
          <w:sz w:val="20"/>
        </w:rPr>
        <w:t xml:space="preserve"> 6654.  Appeal allowed in part.</w:t>
      </w:r>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sz w:val="20"/>
        </w:rPr>
      </w:pPr>
      <w:r w:rsidRPr="008523CB">
        <w:rPr>
          <w:i/>
          <w:sz w:val="20"/>
        </w:rPr>
        <w:tab/>
      </w:r>
      <w:proofErr w:type="gramStart"/>
      <w:r w:rsidRPr="008523CB">
        <w:rPr>
          <w:i/>
          <w:sz w:val="20"/>
        </w:rPr>
        <w:t xml:space="preserve">Hubert </w:t>
      </w:r>
      <w:proofErr w:type="spellStart"/>
      <w:r w:rsidRPr="008523CB">
        <w:rPr>
          <w:i/>
          <w:sz w:val="20"/>
        </w:rPr>
        <w:t>Sibre</w:t>
      </w:r>
      <w:proofErr w:type="spellEnd"/>
      <w:r w:rsidRPr="008523CB">
        <w:rPr>
          <w:sz w:val="20"/>
        </w:rPr>
        <w:t xml:space="preserve">, </w:t>
      </w:r>
      <w:r w:rsidRPr="008523CB">
        <w:rPr>
          <w:i/>
          <w:sz w:val="20"/>
        </w:rPr>
        <w:t xml:space="preserve">Annie Claude </w:t>
      </w:r>
      <w:proofErr w:type="spellStart"/>
      <w:r w:rsidRPr="008523CB">
        <w:rPr>
          <w:i/>
          <w:sz w:val="20"/>
        </w:rPr>
        <w:t>Beauchemin</w:t>
      </w:r>
      <w:proofErr w:type="spellEnd"/>
      <w:r w:rsidRPr="008523CB">
        <w:rPr>
          <w:sz w:val="20"/>
        </w:rPr>
        <w:t xml:space="preserve"> and </w:t>
      </w:r>
      <w:proofErr w:type="spellStart"/>
      <w:r w:rsidRPr="008523CB">
        <w:rPr>
          <w:i/>
          <w:sz w:val="20"/>
        </w:rPr>
        <w:t>Jean</w:t>
      </w:r>
      <w:r w:rsidRPr="008523CB">
        <w:rPr>
          <w:i/>
          <w:sz w:val="20"/>
        </w:rPr>
        <w:noBreakHyphen/>
        <w:t>Yves</w:t>
      </w:r>
      <w:proofErr w:type="spellEnd"/>
      <w:r w:rsidRPr="008523CB">
        <w:rPr>
          <w:i/>
          <w:sz w:val="20"/>
        </w:rPr>
        <w:t xml:space="preserve"> Fortin</w:t>
      </w:r>
      <w:r w:rsidRPr="008523CB">
        <w:rPr>
          <w:sz w:val="20"/>
        </w:rPr>
        <w:t>, for the appellant.</w:t>
      </w:r>
      <w:proofErr w:type="gramEnd"/>
    </w:p>
    <w:p w:rsidR="00003F45" w:rsidRDefault="00003F45" w:rsidP="00003F45">
      <w:pPr>
        <w:pStyle w:val="SCCNormalDoubleSpacing"/>
        <w:spacing w:line="240" w:lineRule="auto"/>
        <w:rPr>
          <w:i/>
          <w:sz w:val="20"/>
        </w:rPr>
      </w:pPr>
    </w:p>
    <w:p w:rsidR="00003F45" w:rsidRPr="008523CB" w:rsidRDefault="00003F45" w:rsidP="00003F45">
      <w:pPr>
        <w:pStyle w:val="SCCNormalDoubleSpacing"/>
        <w:spacing w:line="240" w:lineRule="auto"/>
        <w:rPr>
          <w:sz w:val="20"/>
        </w:rPr>
      </w:pPr>
      <w:r w:rsidRPr="008523CB">
        <w:rPr>
          <w:i/>
          <w:sz w:val="20"/>
        </w:rPr>
        <w:tab/>
      </w:r>
      <w:proofErr w:type="spellStart"/>
      <w:proofErr w:type="gramStart"/>
      <w:r w:rsidRPr="008523CB">
        <w:rPr>
          <w:i/>
          <w:sz w:val="20"/>
        </w:rPr>
        <w:t>Pascale</w:t>
      </w:r>
      <w:proofErr w:type="spellEnd"/>
      <w:r w:rsidRPr="008523CB">
        <w:rPr>
          <w:i/>
          <w:sz w:val="20"/>
        </w:rPr>
        <w:t xml:space="preserve"> </w:t>
      </w:r>
      <w:proofErr w:type="spellStart"/>
      <w:r w:rsidRPr="008523CB">
        <w:rPr>
          <w:i/>
          <w:sz w:val="20"/>
        </w:rPr>
        <w:t>Cloutier</w:t>
      </w:r>
      <w:proofErr w:type="spellEnd"/>
      <w:r w:rsidRPr="008523CB">
        <w:rPr>
          <w:sz w:val="20"/>
        </w:rPr>
        <w:t xml:space="preserve"> and </w:t>
      </w:r>
      <w:proofErr w:type="spellStart"/>
      <w:r w:rsidRPr="008523CB">
        <w:rPr>
          <w:i/>
          <w:sz w:val="20"/>
        </w:rPr>
        <w:t>Fadi</w:t>
      </w:r>
      <w:proofErr w:type="spellEnd"/>
      <w:r w:rsidRPr="008523CB">
        <w:rPr>
          <w:i/>
          <w:sz w:val="20"/>
        </w:rPr>
        <w:t xml:space="preserve"> Amine</w:t>
      </w:r>
      <w:r w:rsidRPr="008523CB">
        <w:rPr>
          <w:sz w:val="20"/>
        </w:rPr>
        <w:t>, for the respondents.</w:t>
      </w:r>
      <w:proofErr w:type="gramEnd"/>
    </w:p>
    <w:p w:rsidR="00003F45" w:rsidRDefault="00003F45" w:rsidP="00003F45">
      <w:pPr>
        <w:pStyle w:val="SCCLawFirm"/>
        <w:spacing w:line="240" w:lineRule="auto"/>
        <w:rPr>
          <w:sz w:val="20"/>
        </w:rPr>
      </w:pPr>
    </w:p>
    <w:p w:rsidR="00003F45" w:rsidRPr="00003F45" w:rsidRDefault="00003F45" w:rsidP="00003F45">
      <w:pPr>
        <w:pStyle w:val="SCCLawFirm"/>
        <w:spacing w:line="240" w:lineRule="auto"/>
        <w:rPr>
          <w:sz w:val="20"/>
          <w:lang w:val="fr-CA"/>
        </w:rPr>
      </w:pPr>
      <w:r w:rsidRPr="008523CB">
        <w:rPr>
          <w:sz w:val="20"/>
        </w:rPr>
        <w:tab/>
      </w:r>
      <w:r w:rsidRPr="00003F45">
        <w:rPr>
          <w:sz w:val="20"/>
          <w:lang w:val="fr-CA"/>
        </w:rPr>
        <w:t xml:space="preserve">Solicitors for the </w:t>
      </w:r>
      <w:proofErr w:type="spellStart"/>
      <w:r w:rsidRPr="00003F45">
        <w:rPr>
          <w:sz w:val="20"/>
          <w:lang w:val="fr-CA"/>
        </w:rPr>
        <w:t>appellant</w:t>
      </w:r>
      <w:proofErr w:type="spellEnd"/>
      <w:r w:rsidRPr="00003F45">
        <w:rPr>
          <w:sz w:val="20"/>
          <w:lang w:val="fr-CA"/>
        </w:rPr>
        <w:t>:</w:t>
      </w:r>
      <w:proofErr w:type="gramStart"/>
      <w:r w:rsidRPr="00003F45">
        <w:rPr>
          <w:sz w:val="20"/>
          <w:lang w:val="fr-CA"/>
        </w:rPr>
        <w:t>  Davis</w:t>
      </w:r>
      <w:proofErr w:type="gramEnd"/>
      <w:r w:rsidRPr="00003F45">
        <w:rPr>
          <w:sz w:val="20"/>
          <w:lang w:val="fr-CA"/>
        </w:rPr>
        <w:t>, Montréal.</w:t>
      </w:r>
    </w:p>
    <w:p w:rsidR="00003F45" w:rsidRPr="00003F45" w:rsidRDefault="00003F45" w:rsidP="00003F45">
      <w:pPr>
        <w:pStyle w:val="SCCLawFirm"/>
        <w:spacing w:line="240" w:lineRule="auto"/>
        <w:rPr>
          <w:sz w:val="20"/>
          <w:lang w:val="fr-CA"/>
        </w:rPr>
      </w:pPr>
    </w:p>
    <w:p w:rsidR="00DD0B49" w:rsidRPr="003B3977" w:rsidRDefault="00003F45" w:rsidP="0075104E">
      <w:pPr>
        <w:pStyle w:val="SCCLawFirm"/>
        <w:spacing w:line="240" w:lineRule="auto"/>
        <w:rPr>
          <w:sz w:val="20"/>
          <w:lang w:val="fr-CA"/>
        </w:rPr>
      </w:pPr>
      <w:r w:rsidRPr="00003F45">
        <w:rPr>
          <w:sz w:val="20"/>
          <w:lang w:val="fr-CA"/>
        </w:rPr>
        <w:tab/>
        <w:t xml:space="preserve">Solicitors for the </w:t>
      </w:r>
      <w:proofErr w:type="spellStart"/>
      <w:r w:rsidRPr="00003F45">
        <w:rPr>
          <w:sz w:val="20"/>
          <w:lang w:val="fr-CA"/>
        </w:rPr>
        <w:t>respondents</w:t>
      </w:r>
      <w:proofErr w:type="spellEnd"/>
      <w:r w:rsidRPr="00003F45">
        <w:rPr>
          <w:sz w:val="20"/>
          <w:lang w:val="fr-CA"/>
        </w:rPr>
        <w:t>:</w:t>
      </w:r>
      <w:proofErr w:type="gramStart"/>
      <w:r w:rsidRPr="00003F45">
        <w:rPr>
          <w:sz w:val="20"/>
          <w:lang w:val="fr-CA"/>
        </w:rPr>
        <w:t>  Miller</w:t>
      </w:r>
      <w:proofErr w:type="gramEnd"/>
      <w:r w:rsidRPr="00003F45">
        <w:rPr>
          <w:sz w:val="20"/>
          <w:lang w:val="fr-CA"/>
        </w:rPr>
        <w:t xml:space="preserve"> Thomson Pouliot, Montréal.</w:t>
      </w:r>
      <w:r w:rsidR="0075104E" w:rsidRPr="003B3977">
        <w:rPr>
          <w:sz w:val="20"/>
          <w:lang w:val="fr-CA"/>
        </w:rPr>
        <w:t xml:space="preserve"> </w:t>
      </w:r>
    </w:p>
    <w:p w:rsidR="00003F45" w:rsidRDefault="00003F45" w:rsidP="005C6840">
      <w:pPr>
        <w:jc w:val="both"/>
        <w:rPr>
          <w:rFonts w:cs="Times New Roman"/>
          <w:sz w:val="20"/>
          <w:szCs w:val="20"/>
          <w:lang w:val="fr-CA"/>
        </w:rPr>
      </w:pPr>
    </w:p>
    <w:p w:rsidR="00814A1B" w:rsidRDefault="00380003" w:rsidP="005C6840">
      <w:pPr>
        <w:rPr>
          <w:rFonts w:cs="Times New Roman"/>
          <w:sz w:val="20"/>
          <w:szCs w:val="20"/>
          <w:lang w:val="fr-CA"/>
        </w:rPr>
      </w:pPr>
      <w:r w:rsidRPr="00380003">
        <w:rPr>
          <w:rFonts w:cs="Times New Roman"/>
          <w:sz w:val="20"/>
          <w:szCs w:val="20"/>
          <w:lang w:val="fr-CA"/>
        </w:rPr>
        <w:pict>
          <v:rect id="_x0000_i1082" style="width:144.3pt;height:1pt" o:hrpct="300" o:hralign="center" o:hrstd="t" o:hrnoshade="t" o:hr="t" fillcolor="black [3213]" stroked="f"/>
        </w:pict>
      </w:r>
    </w:p>
    <w:p w:rsidR="00814A1B" w:rsidRDefault="00814A1B" w:rsidP="005C6840">
      <w:pPr>
        <w:rPr>
          <w:rFonts w:cs="Times New Roman"/>
          <w:sz w:val="20"/>
          <w:szCs w:val="20"/>
          <w:lang w:val="fr-CA"/>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D73FE8">
            <w:pPr>
              <w:keepNext/>
              <w:keepLines/>
              <w:rPr>
                <w:b/>
                <w:szCs w:val="24"/>
              </w:rPr>
            </w:pPr>
            <w:r w:rsidRPr="00C50A5C">
              <w:rPr>
                <w:b/>
                <w:szCs w:val="24"/>
              </w:rPr>
              <w:lastRenderedPageBreak/>
              <w:t xml:space="preserve">AGENDA FOR </w:t>
            </w:r>
            <w:r w:rsidR="00D73FE8">
              <w:rPr>
                <w:b/>
                <w:szCs w:val="24"/>
              </w:rPr>
              <w:t>MARCH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D73FE8">
            <w:pPr>
              <w:keepNext/>
              <w:keepLines/>
              <w:rPr>
                <w:b/>
                <w:szCs w:val="24"/>
                <w:lang w:val="fr-CA"/>
              </w:rPr>
            </w:pPr>
            <w:r w:rsidRPr="00C50A5C">
              <w:rPr>
                <w:b/>
                <w:szCs w:val="24"/>
                <w:lang w:val="fr-CA"/>
              </w:rPr>
              <w:t xml:space="preserve">CALENDRIER DE </w:t>
            </w:r>
            <w:r w:rsidR="00D73FE8">
              <w:rPr>
                <w:b/>
                <w:szCs w:val="24"/>
                <w:lang w:val="fr-CA"/>
              </w:rPr>
              <w:t>MA</w:t>
            </w:r>
            <w:r w:rsidRPr="00C50A5C">
              <w:rPr>
                <w:b/>
                <w:szCs w:val="24"/>
                <w:lang w:val="fr-CA"/>
              </w:rPr>
              <w:t>R</w:t>
            </w:r>
            <w:r w:rsidR="00D73FE8">
              <w:rPr>
                <w:b/>
                <w:szCs w:val="24"/>
                <w:lang w:val="fr-CA"/>
              </w:rPr>
              <w:t>S 2012</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D73FE8">
        <w:rPr>
          <w:b/>
          <w:sz w:val="20"/>
          <w:szCs w:val="20"/>
        </w:rPr>
        <w:t xml:space="preserve">March </w:t>
      </w:r>
      <w:r w:rsidRPr="00DD0B49">
        <w:rPr>
          <w:b/>
          <w:sz w:val="20"/>
          <w:szCs w:val="20"/>
        </w:rPr>
        <w:t>1</w:t>
      </w:r>
      <w:r w:rsidR="00D73FE8">
        <w:rPr>
          <w:b/>
          <w:sz w:val="20"/>
          <w:szCs w:val="20"/>
        </w:rPr>
        <w:t>2</w:t>
      </w:r>
      <w:r w:rsidRPr="00DD0B49">
        <w:rPr>
          <w:b/>
          <w:sz w:val="20"/>
          <w:szCs w:val="20"/>
        </w:rPr>
        <w:t xml:space="preserve"> and </w:t>
      </w:r>
      <w:r w:rsidR="00D73FE8">
        <w:rPr>
          <w:b/>
          <w:sz w:val="20"/>
          <w:szCs w:val="20"/>
        </w:rPr>
        <w:t>19</w:t>
      </w:r>
      <w:r w:rsidRPr="00DD0B49">
        <w:rPr>
          <w:b/>
          <w:sz w:val="20"/>
          <w:szCs w:val="20"/>
        </w:rPr>
        <w:t>, 201</w:t>
      </w:r>
      <w:r w:rsidR="00D73FE8">
        <w:rPr>
          <w:b/>
          <w:sz w:val="20"/>
          <w:szCs w:val="20"/>
        </w:rPr>
        <w:t>2</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CALENDRIER de la semaine du 1</w:t>
      </w:r>
      <w:r w:rsidR="00D73FE8">
        <w:rPr>
          <w:b/>
          <w:sz w:val="20"/>
          <w:szCs w:val="20"/>
          <w:lang w:val="fr-CA"/>
        </w:rPr>
        <w:t>2</w:t>
      </w:r>
      <w:r w:rsidRPr="00DD0B49">
        <w:rPr>
          <w:b/>
          <w:sz w:val="20"/>
          <w:szCs w:val="20"/>
          <w:lang w:val="fr-CA"/>
        </w:rPr>
        <w:t xml:space="preserve"> </w:t>
      </w:r>
      <w:r w:rsidR="00D73FE8">
        <w:rPr>
          <w:b/>
          <w:sz w:val="20"/>
          <w:szCs w:val="20"/>
          <w:lang w:val="fr-CA"/>
        </w:rPr>
        <w:t xml:space="preserve">mars </w:t>
      </w:r>
      <w:r w:rsidRPr="00DD0B49">
        <w:rPr>
          <w:b/>
          <w:sz w:val="20"/>
          <w:szCs w:val="20"/>
          <w:lang w:val="fr-CA"/>
        </w:rPr>
        <w:t xml:space="preserve">et celle du </w:t>
      </w:r>
      <w:r w:rsidR="00D73FE8">
        <w:rPr>
          <w:b/>
          <w:sz w:val="20"/>
          <w:szCs w:val="20"/>
          <w:lang w:val="fr-CA"/>
        </w:rPr>
        <w:t xml:space="preserve">19 </w:t>
      </w:r>
      <w:r w:rsidRPr="00DD0B49">
        <w:rPr>
          <w:b/>
          <w:sz w:val="20"/>
          <w:szCs w:val="20"/>
          <w:lang w:val="fr-CA"/>
        </w:rPr>
        <w:t>m</w:t>
      </w:r>
      <w:r w:rsidR="00D73FE8">
        <w:rPr>
          <w:b/>
          <w:sz w:val="20"/>
          <w:szCs w:val="20"/>
          <w:lang w:val="fr-CA"/>
        </w:rPr>
        <w:t>a</w:t>
      </w:r>
      <w:r w:rsidRPr="00DD0B49">
        <w:rPr>
          <w:b/>
          <w:sz w:val="20"/>
          <w:szCs w:val="20"/>
          <w:lang w:val="fr-CA"/>
        </w:rPr>
        <w:t>r</w:t>
      </w:r>
      <w:r w:rsidR="00D73FE8">
        <w:rPr>
          <w:b/>
          <w:sz w:val="20"/>
          <w:szCs w:val="20"/>
          <w:lang w:val="fr-CA"/>
        </w:rPr>
        <w:t>s</w:t>
      </w:r>
      <w:r w:rsidRPr="00DD0B49">
        <w:rPr>
          <w:b/>
          <w:sz w:val="20"/>
          <w:szCs w:val="20"/>
          <w:lang w:val="fr-CA"/>
        </w:rPr>
        <w:t xml:space="preserve"> 201</w:t>
      </w:r>
      <w:r w:rsidR="00D73FE8">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D73FE8">
        <w:rPr>
          <w:sz w:val="20"/>
          <w:szCs w:val="20"/>
        </w:rPr>
        <w:t>March</w:t>
      </w:r>
      <w:r w:rsidRPr="00DD0B49">
        <w:rPr>
          <w:sz w:val="20"/>
          <w:szCs w:val="20"/>
        </w:rPr>
        <w:t xml:space="preserve"> 5 and 2</w:t>
      </w:r>
      <w:r w:rsidR="00D73FE8">
        <w:rPr>
          <w:sz w:val="20"/>
          <w:szCs w:val="20"/>
        </w:rPr>
        <w:t>6</w:t>
      </w:r>
      <w:r w:rsidRPr="00DD0B49">
        <w:rPr>
          <w:sz w:val="20"/>
          <w:szCs w:val="20"/>
        </w:rPr>
        <w:t>, 201</w:t>
      </w:r>
      <w:r w:rsidR="00D73FE8">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5</w:t>
      </w:r>
      <w:r w:rsidR="00D73FE8">
        <w:rPr>
          <w:sz w:val="20"/>
          <w:szCs w:val="20"/>
          <w:lang w:val="fr-CA"/>
        </w:rPr>
        <w:t xml:space="preserve"> </w:t>
      </w:r>
      <w:r w:rsidRPr="00DD0B49">
        <w:rPr>
          <w:sz w:val="20"/>
          <w:szCs w:val="20"/>
          <w:lang w:val="fr-CA"/>
        </w:rPr>
        <w:t>et du 2</w:t>
      </w:r>
      <w:r w:rsidR="00D73FE8">
        <w:rPr>
          <w:sz w:val="20"/>
          <w:szCs w:val="20"/>
          <w:lang w:val="fr-CA"/>
        </w:rPr>
        <w:t>6 ma</w:t>
      </w:r>
      <w:r w:rsidRPr="00DD0B49">
        <w:rPr>
          <w:sz w:val="20"/>
          <w:szCs w:val="20"/>
          <w:lang w:val="fr-CA"/>
        </w:rPr>
        <w:t>r</w:t>
      </w:r>
      <w:r w:rsidR="00D73FE8">
        <w:rPr>
          <w:sz w:val="20"/>
          <w:szCs w:val="20"/>
          <w:lang w:val="fr-CA"/>
        </w:rPr>
        <w:t>s</w:t>
      </w:r>
      <w:r w:rsidRPr="00DD0B49">
        <w:rPr>
          <w:sz w:val="20"/>
          <w:szCs w:val="20"/>
          <w:lang w:val="fr-CA"/>
        </w:rPr>
        <w:t xml:space="preserve"> 201</w:t>
      </w:r>
      <w:r w:rsidR="00D73FE8">
        <w:rPr>
          <w:sz w:val="20"/>
          <w:szCs w:val="20"/>
          <w:lang w:val="fr-CA"/>
        </w:rPr>
        <w:t>2</w:t>
      </w:r>
      <w:r w:rsidRPr="00DD0B49">
        <w:rPr>
          <w:sz w:val="20"/>
          <w:szCs w:val="20"/>
          <w:lang w:val="fr-CA"/>
        </w:rPr>
        <w:t>.</w:t>
      </w:r>
    </w:p>
    <w:p w:rsidR="004B66B4" w:rsidRPr="00DD0B49" w:rsidRDefault="00380003" w:rsidP="004B66B4">
      <w:pPr>
        <w:rPr>
          <w:sz w:val="20"/>
          <w:szCs w:val="20"/>
        </w:rPr>
      </w:pPr>
      <w:r w:rsidRPr="00380003">
        <w:rPr>
          <w:sz w:val="20"/>
          <w:szCs w:val="20"/>
        </w:rPr>
        <w:pict>
          <v:rect id="_x0000_i108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D73FE8" w:rsidRPr="00084F82"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DATE OF HEARING /</w:t>
            </w:r>
          </w:p>
          <w:p w:rsidR="00D73FE8" w:rsidRPr="00E4453F" w:rsidRDefault="00D73FE8" w:rsidP="00D73FE8">
            <w:pPr>
              <w:rPr>
                <w:rFonts w:eastAsia="Calibri" w:cs="Times New Roman"/>
                <w:sz w:val="20"/>
                <w:szCs w:val="20"/>
              </w:rPr>
            </w:pPr>
            <w:r w:rsidRPr="00E4453F">
              <w:rPr>
                <w:rFonts w:eastAsia="Calibri" w:cs="Times New Roman"/>
                <w:sz w:val="20"/>
                <w:szCs w:val="20"/>
              </w:rPr>
              <w:t>DATE D’AUDITION</w:t>
            </w:r>
          </w:p>
        </w:tc>
        <w:tc>
          <w:tcPr>
            <w:tcW w:w="7178" w:type="dxa"/>
          </w:tcPr>
          <w:p w:rsidR="00D73FE8" w:rsidRPr="00E4453F" w:rsidRDefault="00D73FE8" w:rsidP="00D73FE8">
            <w:pPr>
              <w:rPr>
                <w:rFonts w:eastAsia="Calibri" w:cs="Times New Roman"/>
                <w:sz w:val="20"/>
                <w:szCs w:val="20"/>
                <w:lang w:val="fr-CA"/>
              </w:rPr>
            </w:pPr>
            <w:r w:rsidRPr="00E4453F">
              <w:rPr>
                <w:rFonts w:eastAsia="Calibri" w:cs="Times New Roman"/>
                <w:sz w:val="20"/>
                <w:szCs w:val="20"/>
                <w:lang w:val="fr-CA"/>
              </w:rPr>
              <w:t>NAME AND CASE NUMBER /</w:t>
            </w:r>
          </w:p>
          <w:p w:rsidR="00D73FE8" w:rsidRPr="00E4453F" w:rsidRDefault="00D73FE8" w:rsidP="00D73FE8">
            <w:pPr>
              <w:rPr>
                <w:rFonts w:eastAsia="Calibri" w:cs="Times New Roman"/>
                <w:sz w:val="20"/>
                <w:szCs w:val="20"/>
                <w:lang w:val="fr-CA"/>
              </w:rPr>
            </w:pPr>
            <w:r w:rsidRPr="00E4453F">
              <w:rPr>
                <w:rFonts w:eastAsia="Calibri" w:cs="Times New Roman"/>
                <w:sz w:val="20"/>
                <w:szCs w:val="20"/>
                <w:lang w:val="fr-CA"/>
              </w:rPr>
              <w:t>NOM DE LA CAUSE ET NUMÉRO</w:t>
            </w: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w:t>
            </w:r>
            <w:r>
              <w:rPr>
                <w:rFonts w:eastAsia="Calibri" w:cs="Times New Roman"/>
                <w:sz w:val="20"/>
                <w:szCs w:val="20"/>
              </w:rPr>
              <w:t>13</w:t>
            </w:r>
          </w:p>
        </w:tc>
        <w:tc>
          <w:tcPr>
            <w:tcW w:w="7178" w:type="dxa"/>
          </w:tcPr>
          <w:p w:rsidR="00D73FE8" w:rsidRPr="00E4453F" w:rsidRDefault="00D73FE8" w:rsidP="00D73FE8">
            <w:pPr>
              <w:jc w:val="both"/>
              <w:rPr>
                <w:rFonts w:eastAsia="Calibri" w:cs="Times New Roman"/>
                <w:sz w:val="20"/>
                <w:szCs w:val="20"/>
              </w:rPr>
            </w:pPr>
            <w:proofErr w:type="spellStart"/>
            <w:r>
              <w:rPr>
                <w:rStyle w:val="SCCSsocChar"/>
              </w:rPr>
              <w:t>St.Michael</w:t>
            </w:r>
            <w:proofErr w:type="spellEnd"/>
            <w:r>
              <w:rPr>
                <w:rStyle w:val="SCCSsocChar"/>
              </w:rPr>
              <w:t xml:space="preserve"> Trust Corp., as Trust</w:t>
            </w:r>
            <w:r w:rsidRPr="00E4453F">
              <w:rPr>
                <w:rStyle w:val="SCCSsocChar"/>
              </w:rPr>
              <w:t>ee</w:t>
            </w:r>
            <w:r w:rsidR="004E27D6">
              <w:rPr>
                <w:rStyle w:val="SCCSsocChar"/>
              </w:rPr>
              <w:t xml:space="preserve"> of the Fundy Settlement </w:t>
            </w:r>
            <w:r w:rsidRPr="00E4453F">
              <w:rPr>
                <w:rStyle w:val="SCCSsocChar"/>
              </w:rPr>
              <w:t xml:space="preserve">v. </w:t>
            </w:r>
            <w:r w:rsidR="004E27D6" w:rsidRPr="00E4453F">
              <w:rPr>
                <w:rStyle w:val="SCCSsocChar"/>
              </w:rPr>
              <w:t>Her Majesty the Queen</w:t>
            </w:r>
            <w:r w:rsidR="004E27D6" w:rsidRPr="00E4453F">
              <w:rPr>
                <w:rFonts w:eastAsia="Calibri" w:cs="Times New Roman"/>
                <w:sz w:val="20"/>
                <w:szCs w:val="20"/>
              </w:rPr>
              <w:t xml:space="preserve"> </w:t>
            </w:r>
            <w:r w:rsidRPr="00E4453F">
              <w:rPr>
                <w:rFonts w:eastAsia="Calibri" w:cs="Times New Roman"/>
                <w:sz w:val="20"/>
                <w:szCs w:val="20"/>
              </w:rPr>
              <w:t>(</w:t>
            </w:r>
            <w:r w:rsidR="004E27D6">
              <w:rPr>
                <w:rFonts w:eastAsia="Calibri" w:cs="Times New Roman"/>
                <w:sz w:val="20"/>
                <w:szCs w:val="20"/>
              </w:rPr>
              <w:t>F.C</w:t>
            </w:r>
            <w:r w:rsidRPr="00E4453F">
              <w:rPr>
                <w:rFonts w:eastAsia="Calibri" w:cs="Times New Roman"/>
                <w:sz w:val="20"/>
                <w:szCs w:val="20"/>
              </w:rPr>
              <w:t>.) (Ci</w:t>
            </w:r>
            <w:r w:rsidR="004E27D6">
              <w:rPr>
                <w:rFonts w:eastAsia="Calibri" w:cs="Times New Roman"/>
                <w:sz w:val="20"/>
                <w:szCs w:val="20"/>
              </w:rPr>
              <w:t>v</w:t>
            </w:r>
            <w:r w:rsidRPr="00E4453F">
              <w:rPr>
                <w:rFonts w:eastAsia="Calibri" w:cs="Times New Roman"/>
                <w:sz w:val="20"/>
                <w:szCs w:val="20"/>
              </w:rPr>
              <w:t>il) (By Leave) (3</w:t>
            </w:r>
            <w:r w:rsidR="004E27D6">
              <w:rPr>
                <w:rFonts w:eastAsia="Calibri" w:cs="Times New Roman"/>
                <w:sz w:val="20"/>
                <w:szCs w:val="20"/>
              </w:rPr>
              <w:t>4056</w:t>
            </w:r>
            <w:r w:rsidRPr="00E4453F">
              <w:rPr>
                <w:rFonts w:eastAsia="Calibri" w:cs="Times New Roman"/>
                <w:sz w:val="20"/>
                <w:szCs w:val="20"/>
              </w:rPr>
              <w:t>)</w:t>
            </w:r>
          </w:p>
          <w:p w:rsidR="00D73FE8" w:rsidRPr="00E4453F" w:rsidRDefault="00D73FE8" w:rsidP="004E27D6">
            <w:pPr>
              <w:jc w:val="both"/>
              <w:rPr>
                <w:rFonts w:eastAsia="Calibri" w:cs="Times New Roman"/>
                <w:sz w:val="20"/>
                <w:szCs w:val="20"/>
              </w:rPr>
            </w:pPr>
          </w:p>
        </w:tc>
      </w:tr>
      <w:tr w:rsidR="00D73FE8" w:rsidRPr="00096C5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w:t>
            </w:r>
            <w:r>
              <w:rPr>
                <w:rFonts w:eastAsia="Calibri" w:cs="Times New Roman"/>
                <w:sz w:val="20"/>
                <w:szCs w:val="20"/>
              </w:rPr>
              <w:t>13</w:t>
            </w:r>
          </w:p>
        </w:tc>
        <w:tc>
          <w:tcPr>
            <w:tcW w:w="7178" w:type="dxa"/>
          </w:tcPr>
          <w:p w:rsidR="00D73FE8" w:rsidRPr="00096C5F" w:rsidRDefault="00D73FE8" w:rsidP="00D73FE8">
            <w:pPr>
              <w:jc w:val="both"/>
              <w:rPr>
                <w:rFonts w:eastAsia="Calibri" w:cs="Times New Roman"/>
                <w:sz w:val="20"/>
                <w:szCs w:val="20"/>
              </w:rPr>
            </w:pPr>
            <w:proofErr w:type="spellStart"/>
            <w:r w:rsidRPr="00096C5F">
              <w:rPr>
                <w:rStyle w:val="SCCSsocChar"/>
              </w:rPr>
              <w:t>S</w:t>
            </w:r>
            <w:r w:rsidR="00096C5F" w:rsidRPr="00096C5F">
              <w:rPr>
                <w:rStyle w:val="SCCSsocChar"/>
              </w:rPr>
              <w:t>t.Mich</w:t>
            </w:r>
            <w:r w:rsidRPr="00096C5F">
              <w:rPr>
                <w:rStyle w:val="SCCSsocChar"/>
              </w:rPr>
              <w:t>a</w:t>
            </w:r>
            <w:r w:rsidR="00096C5F" w:rsidRPr="00096C5F">
              <w:rPr>
                <w:rStyle w:val="SCCSsocChar"/>
              </w:rPr>
              <w:t>el</w:t>
            </w:r>
            <w:proofErr w:type="spellEnd"/>
            <w:r w:rsidR="00096C5F" w:rsidRPr="00096C5F">
              <w:rPr>
                <w:rStyle w:val="SCCSsocChar"/>
              </w:rPr>
              <w:t xml:space="preserve"> Trust Corp.</w:t>
            </w:r>
            <w:r w:rsidR="00096C5F">
              <w:rPr>
                <w:rStyle w:val="SCCSsocChar"/>
              </w:rPr>
              <w:t xml:space="preserve">, as Trustee of the </w:t>
            </w:r>
            <w:proofErr w:type="spellStart"/>
            <w:r w:rsidR="00096C5F">
              <w:rPr>
                <w:rStyle w:val="SCCSsocChar"/>
              </w:rPr>
              <w:t>Summersby</w:t>
            </w:r>
            <w:proofErr w:type="spellEnd"/>
            <w:r w:rsidR="00096C5F">
              <w:rPr>
                <w:rStyle w:val="SCCSsocChar"/>
              </w:rPr>
              <w:t xml:space="preserve"> Settlement </w:t>
            </w:r>
            <w:r w:rsidR="00096C5F" w:rsidRPr="00E4453F">
              <w:rPr>
                <w:rStyle w:val="SCCSsocChar"/>
              </w:rPr>
              <w:t>v. Her Majesty the Queen</w:t>
            </w:r>
            <w:r w:rsidR="00096C5F" w:rsidRPr="00096C5F">
              <w:rPr>
                <w:rStyle w:val="SCCSsocChar"/>
              </w:rPr>
              <w:t xml:space="preserve"> </w:t>
            </w:r>
            <w:r w:rsidRPr="00096C5F">
              <w:rPr>
                <w:rFonts w:eastAsia="Calibri" w:cs="Times New Roman"/>
                <w:sz w:val="20"/>
                <w:szCs w:val="20"/>
              </w:rPr>
              <w:t>(</w:t>
            </w:r>
            <w:r w:rsidR="00096C5F">
              <w:rPr>
                <w:rFonts w:eastAsia="Calibri" w:cs="Times New Roman"/>
                <w:sz w:val="20"/>
                <w:szCs w:val="20"/>
              </w:rPr>
              <w:t>F.C.</w:t>
            </w:r>
            <w:r w:rsidRPr="00096C5F">
              <w:rPr>
                <w:rFonts w:eastAsia="Calibri" w:cs="Times New Roman"/>
                <w:sz w:val="20"/>
                <w:szCs w:val="20"/>
              </w:rPr>
              <w:t>) (Ci</w:t>
            </w:r>
            <w:r w:rsidR="00096C5F">
              <w:rPr>
                <w:rFonts w:eastAsia="Calibri" w:cs="Times New Roman"/>
                <w:sz w:val="20"/>
                <w:szCs w:val="20"/>
              </w:rPr>
              <w:t>v</w:t>
            </w:r>
            <w:r w:rsidRPr="00096C5F">
              <w:rPr>
                <w:rFonts w:eastAsia="Calibri" w:cs="Times New Roman"/>
                <w:sz w:val="20"/>
                <w:szCs w:val="20"/>
              </w:rPr>
              <w:t>il) (</w:t>
            </w:r>
            <w:r w:rsidR="00096C5F">
              <w:rPr>
                <w:rFonts w:eastAsia="Calibri" w:cs="Times New Roman"/>
                <w:sz w:val="20"/>
                <w:szCs w:val="20"/>
              </w:rPr>
              <w:t>By Leave</w:t>
            </w:r>
            <w:r w:rsidRPr="00096C5F">
              <w:rPr>
                <w:rFonts w:eastAsia="Calibri" w:cs="Times New Roman"/>
                <w:sz w:val="20"/>
                <w:szCs w:val="20"/>
              </w:rPr>
              <w:t>) (340</w:t>
            </w:r>
            <w:r w:rsidR="004E27D6" w:rsidRPr="00096C5F">
              <w:rPr>
                <w:rFonts w:eastAsia="Calibri" w:cs="Times New Roman"/>
                <w:sz w:val="20"/>
                <w:szCs w:val="20"/>
              </w:rPr>
              <w:t>57</w:t>
            </w:r>
            <w:r w:rsidRPr="00096C5F">
              <w:rPr>
                <w:rFonts w:eastAsia="Calibri" w:cs="Times New Roman"/>
                <w:sz w:val="20"/>
                <w:szCs w:val="20"/>
              </w:rPr>
              <w:t>)</w:t>
            </w:r>
          </w:p>
          <w:p w:rsidR="00D73FE8" w:rsidRPr="00096C5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w:t>
            </w:r>
            <w:r>
              <w:rPr>
                <w:rFonts w:eastAsia="Calibri" w:cs="Times New Roman"/>
                <w:sz w:val="20"/>
                <w:szCs w:val="20"/>
              </w:rPr>
              <w:t>14</w:t>
            </w:r>
          </w:p>
        </w:tc>
        <w:tc>
          <w:tcPr>
            <w:tcW w:w="7178" w:type="dxa"/>
          </w:tcPr>
          <w:p w:rsidR="00D73FE8" w:rsidRPr="00331B62" w:rsidRDefault="00096C5F" w:rsidP="00D73FE8">
            <w:pPr>
              <w:jc w:val="both"/>
              <w:rPr>
                <w:rFonts w:eastAsia="Calibri" w:cs="Times New Roman"/>
                <w:sz w:val="20"/>
                <w:szCs w:val="20"/>
              </w:rPr>
            </w:pPr>
            <w:r w:rsidRPr="00331B62">
              <w:rPr>
                <w:rStyle w:val="SCCSsocChar"/>
              </w:rPr>
              <w:t xml:space="preserve">Ibrahim </w:t>
            </w:r>
            <w:proofErr w:type="spellStart"/>
            <w:r w:rsidRPr="00331B62">
              <w:rPr>
                <w:rStyle w:val="SCCSsocChar"/>
              </w:rPr>
              <w:t>Yumnu</w:t>
            </w:r>
            <w:proofErr w:type="spellEnd"/>
            <w:r w:rsidR="00D73FE8" w:rsidRPr="00331B62">
              <w:rPr>
                <w:rStyle w:val="SCCSsocChar"/>
              </w:rPr>
              <w:t xml:space="preserve"> v. </w:t>
            </w:r>
            <w:r w:rsidRPr="00331B62">
              <w:rPr>
                <w:rStyle w:val="SCCSsocChar"/>
              </w:rPr>
              <w:t>Her Majesty the Queen</w:t>
            </w:r>
            <w:r w:rsidR="00D73FE8" w:rsidRPr="00331B62">
              <w:rPr>
                <w:rFonts w:eastAsia="Calibri" w:cs="Times New Roman"/>
                <w:sz w:val="20"/>
                <w:szCs w:val="20"/>
              </w:rPr>
              <w:t xml:space="preserve"> (Ont.) (C</w:t>
            </w:r>
            <w:r w:rsidRPr="00331B62">
              <w:rPr>
                <w:rFonts w:eastAsia="Calibri" w:cs="Times New Roman"/>
                <w:sz w:val="20"/>
                <w:szCs w:val="20"/>
              </w:rPr>
              <w:t>r</w:t>
            </w:r>
            <w:r w:rsidR="00D73FE8" w:rsidRPr="00331B62">
              <w:rPr>
                <w:rFonts w:eastAsia="Calibri" w:cs="Times New Roman"/>
                <w:sz w:val="20"/>
                <w:szCs w:val="20"/>
              </w:rPr>
              <w:t>i</w:t>
            </w:r>
            <w:r w:rsidRPr="00331B62">
              <w:rPr>
                <w:rFonts w:eastAsia="Calibri" w:cs="Times New Roman"/>
                <w:sz w:val="20"/>
                <w:szCs w:val="20"/>
              </w:rPr>
              <w:t>m</w:t>
            </w:r>
            <w:r w:rsidR="00D73FE8" w:rsidRPr="00331B62">
              <w:rPr>
                <w:rFonts w:eastAsia="Calibri" w:cs="Times New Roman"/>
                <w:sz w:val="20"/>
                <w:szCs w:val="20"/>
              </w:rPr>
              <w:t>i</w:t>
            </w:r>
            <w:r w:rsidRPr="00331B62">
              <w:rPr>
                <w:rFonts w:eastAsia="Calibri" w:cs="Times New Roman"/>
                <w:sz w:val="20"/>
                <w:szCs w:val="20"/>
              </w:rPr>
              <w:t>na</w:t>
            </w:r>
            <w:r w:rsidR="00D73FE8" w:rsidRPr="00331B62">
              <w:rPr>
                <w:rFonts w:eastAsia="Calibri" w:cs="Times New Roman"/>
                <w:sz w:val="20"/>
                <w:szCs w:val="20"/>
              </w:rPr>
              <w:t>l) (By Leave) (3</w:t>
            </w:r>
            <w:r w:rsidR="004E27D6" w:rsidRPr="00331B62">
              <w:rPr>
                <w:rFonts w:eastAsia="Calibri" w:cs="Times New Roman"/>
                <w:sz w:val="20"/>
                <w:szCs w:val="20"/>
              </w:rPr>
              <w:t>4090</w:t>
            </w:r>
            <w:r w:rsidR="00D73FE8" w:rsidRPr="00331B62">
              <w:rPr>
                <w:rFonts w:eastAsia="Calibri" w:cs="Times New Roman"/>
                <w:sz w:val="20"/>
                <w:szCs w:val="20"/>
              </w:rPr>
              <w:t>)</w:t>
            </w:r>
          </w:p>
          <w:p w:rsidR="004E27D6" w:rsidRPr="00331B62" w:rsidRDefault="004E27D6" w:rsidP="004E27D6">
            <w:pPr>
              <w:jc w:val="both"/>
              <w:rPr>
                <w:rFonts w:eastAsia="Calibri" w:cs="Times New Roman"/>
                <w:sz w:val="20"/>
                <w:szCs w:val="20"/>
              </w:rPr>
            </w:pPr>
            <w:r w:rsidRPr="00331B62">
              <w:rPr>
                <w:rFonts w:eastAsia="Calibri" w:cs="Times New Roman"/>
                <w:sz w:val="20"/>
                <w:szCs w:val="20"/>
              </w:rPr>
              <w:t xml:space="preserve">(Early start time: 9:00 a.m. / </w:t>
            </w:r>
            <w:proofErr w:type="spellStart"/>
            <w:r w:rsidRPr="00331B62">
              <w:rPr>
                <w:rFonts w:eastAsia="Calibri" w:cs="Times New Roman"/>
                <w:sz w:val="20"/>
                <w:szCs w:val="20"/>
              </w:rPr>
              <w:t>Horaire</w:t>
            </w:r>
            <w:proofErr w:type="spellEnd"/>
            <w:r w:rsidRPr="00331B62">
              <w:rPr>
                <w:rFonts w:eastAsia="Calibri" w:cs="Times New Roman"/>
                <w:sz w:val="20"/>
                <w:szCs w:val="20"/>
              </w:rPr>
              <w:t xml:space="preserve"> </w:t>
            </w:r>
            <w:proofErr w:type="spellStart"/>
            <w:r w:rsidRPr="00331B62">
              <w:rPr>
                <w:rFonts w:eastAsia="Calibri" w:cs="Times New Roman"/>
                <w:sz w:val="20"/>
                <w:szCs w:val="20"/>
              </w:rPr>
              <w:t>modifié</w:t>
            </w:r>
            <w:proofErr w:type="spellEnd"/>
            <w:r w:rsidRPr="00331B62">
              <w:rPr>
                <w:rFonts w:eastAsia="Calibri" w:cs="Times New Roman"/>
                <w:sz w:val="20"/>
                <w:szCs w:val="20"/>
              </w:rPr>
              <w:t xml:space="preserve"> : audience </w:t>
            </w:r>
            <w:proofErr w:type="spellStart"/>
            <w:r w:rsidRPr="00331B62">
              <w:rPr>
                <w:rFonts w:eastAsia="Calibri" w:cs="Times New Roman"/>
                <w:sz w:val="20"/>
                <w:szCs w:val="20"/>
              </w:rPr>
              <w:t>débutant</w:t>
            </w:r>
            <w:proofErr w:type="spellEnd"/>
            <w:r w:rsidRPr="00331B62">
              <w:rPr>
                <w:rFonts w:eastAsia="Calibri" w:cs="Times New Roman"/>
                <w:sz w:val="20"/>
                <w:szCs w:val="20"/>
              </w:rPr>
              <w:t xml:space="preserve"> à 9 h)</w:t>
            </w:r>
          </w:p>
          <w:p w:rsidR="00D73FE8" w:rsidRPr="00E4453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w:t>
            </w:r>
            <w:r>
              <w:rPr>
                <w:rFonts w:eastAsia="Calibri" w:cs="Times New Roman"/>
                <w:sz w:val="20"/>
                <w:szCs w:val="20"/>
              </w:rPr>
              <w:t>4</w:t>
            </w:r>
          </w:p>
        </w:tc>
        <w:tc>
          <w:tcPr>
            <w:tcW w:w="7178" w:type="dxa"/>
          </w:tcPr>
          <w:p w:rsidR="00D73FE8" w:rsidRDefault="00096C5F" w:rsidP="00D73FE8">
            <w:pPr>
              <w:jc w:val="both"/>
              <w:rPr>
                <w:rFonts w:eastAsia="Calibri" w:cs="Times New Roman"/>
                <w:sz w:val="20"/>
                <w:szCs w:val="20"/>
              </w:rPr>
            </w:pPr>
            <w:proofErr w:type="spellStart"/>
            <w:r>
              <w:rPr>
                <w:rStyle w:val="SCCSsocChar"/>
              </w:rPr>
              <w:t>Vinicio</w:t>
            </w:r>
            <w:proofErr w:type="spellEnd"/>
            <w:r>
              <w:rPr>
                <w:rStyle w:val="SCCSsocChar"/>
              </w:rPr>
              <w:t xml:space="preserve"> Cardoso</w:t>
            </w:r>
            <w:r w:rsidR="00D73FE8" w:rsidRPr="00E4453F">
              <w:rPr>
                <w:rStyle w:val="SCCSsocChar"/>
              </w:rPr>
              <w:t xml:space="preserve"> v. </w:t>
            </w:r>
            <w:r w:rsidRPr="00E4453F">
              <w:rPr>
                <w:rStyle w:val="SCCSsocChar"/>
              </w:rPr>
              <w:t>Her Majesty the Queen</w:t>
            </w:r>
            <w:r w:rsidR="00D73FE8" w:rsidRPr="00E4453F">
              <w:rPr>
                <w:rFonts w:eastAsia="Calibri" w:cs="Times New Roman"/>
                <w:sz w:val="20"/>
                <w:szCs w:val="20"/>
              </w:rPr>
              <w:t xml:space="preserve"> (Ont.) (C</w:t>
            </w:r>
            <w:r>
              <w:rPr>
                <w:rFonts w:eastAsia="Calibri" w:cs="Times New Roman"/>
                <w:sz w:val="20"/>
                <w:szCs w:val="20"/>
              </w:rPr>
              <w:t>r</w:t>
            </w:r>
            <w:r w:rsidR="00D73FE8" w:rsidRPr="00E4453F">
              <w:rPr>
                <w:rFonts w:eastAsia="Calibri" w:cs="Times New Roman"/>
                <w:sz w:val="20"/>
                <w:szCs w:val="20"/>
              </w:rPr>
              <w:t>i</w:t>
            </w:r>
            <w:r>
              <w:rPr>
                <w:rFonts w:eastAsia="Calibri" w:cs="Times New Roman"/>
                <w:sz w:val="20"/>
                <w:szCs w:val="20"/>
              </w:rPr>
              <w:t>m</w:t>
            </w:r>
            <w:r w:rsidR="00D73FE8" w:rsidRPr="00E4453F">
              <w:rPr>
                <w:rFonts w:eastAsia="Calibri" w:cs="Times New Roman"/>
                <w:sz w:val="20"/>
                <w:szCs w:val="20"/>
              </w:rPr>
              <w:t>i</w:t>
            </w:r>
            <w:r>
              <w:rPr>
                <w:rFonts w:eastAsia="Calibri" w:cs="Times New Roman"/>
                <w:sz w:val="20"/>
                <w:szCs w:val="20"/>
              </w:rPr>
              <w:t>na</w:t>
            </w:r>
            <w:r w:rsidR="00D73FE8" w:rsidRPr="00E4453F">
              <w:rPr>
                <w:rFonts w:eastAsia="Calibri" w:cs="Times New Roman"/>
                <w:sz w:val="20"/>
                <w:szCs w:val="20"/>
              </w:rPr>
              <w:t>l) (By Leave) (3</w:t>
            </w:r>
            <w:r w:rsidR="004E27D6">
              <w:rPr>
                <w:rFonts w:eastAsia="Calibri" w:cs="Times New Roman"/>
                <w:sz w:val="20"/>
                <w:szCs w:val="20"/>
              </w:rPr>
              <w:t>4091</w:t>
            </w:r>
            <w:r w:rsidR="00D73FE8" w:rsidRPr="00E4453F">
              <w:rPr>
                <w:rFonts w:eastAsia="Calibri" w:cs="Times New Roman"/>
                <w:sz w:val="20"/>
                <w:szCs w:val="20"/>
              </w:rPr>
              <w:t>)</w:t>
            </w:r>
          </w:p>
          <w:p w:rsidR="00D73FE8" w:rsidRPr="00E4453F" w:rsidRDefault="00D73FE8" w:rsidP="00D73FE8">
            <w:pPr>
              <w:jc w:val="both"/>
              <w:rPr>
                <w:rFonts w:eastAsia="Calibri" w:cs="Times New Roman"/>
                <w:sz w:val="20"/>
                <w:szCs w:val="20"/>
              </w:rPr>
            </w:pPr>
          </w:p>
        </w:tc>
      </w:tr>
      <w:tr w:rsidR="00D73FE8" w:rsidRPr="00D73FE8"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w:t>
            </w:r>
            <w:r>
              <w:rPr>
                <w:rFonts w:eastAsia="Calibri" w:cs="Times New Roman"/>
                <w:sz w:val="20"/>
                <w:szCs w:val="20"/>
              </w:rPr>
              <w:t>5</w:t>
            </w:r>
          </w:p>
        </w:tc>
        <w:tc>
          <w:tcPr>
            <w:tcW w:w="7178" w:type="dxa"/>
          </w:tcPr>
          <w:p w:rsidR="00D73FE8" w:rsidRPr="00096C5F" w:rsidRDefault="00096C5F" w:rsidP="00D73FE8">
            <w:pPr>
              <w:jc w:val="both"/>
              <w:rPr>
                <w:rFonts w:eastAsia="Calibri" w:cs="Times New Roman"/>
                <w:sz w:val="20"/>
                <w:szCs w:val="20"/>
              </w:rPr>
            </w:pPr>
            <w:r w:rsidRPr="00096C5F">
              <w:rPr>
                <w:rStyle w:val="SCCSsocChar"/>
              </w:rPr>
              <w:t xml:space="preserve">James Peter </w:t>
            </w:r>
            <w:proofErr w:type="spellStart"/>
            <w:r w:rsidRPr="00096C5F">
              <w:rPr>
                <w:rStyle w:val="SCCSsocChar"/>
              </w:rPr>
              <w:t>Emms</w:t>
            </w:r>
            <w:proofErr w:type="spellEnd"/>
            <w:r w:rsidRPr="00096C5F">
              <w:rPr>
                <w:rStyle w:val="SCCSsocChar"/>
              </w:rPr>
              <w:t xml:space="preserve"> v.</w:t>
            </w:r>
            <w:r>
              <w:rPr>
                <w:rStyle w:val="SCCSsocChar"/>
              </w:rPr>
              <w:t xml:space="preserve"> </w:t>
            </w:r>
            <w:r w:rsidRPr="00E4453F">
              <w:rPr>
                <w:rStyle w:val="SCCSsocChar"/>
              </w:rPr>
              <w:t>Her Majesty the Queen</w:t>
            </w:r>
            <w:r w:rsidR="00D73FE8" w:rsidRPr="00096C5F">
              <w:rPr>
                <w:rFonts w:eastAsia="Calibri" w:cs="Times New Roman"/>
                <w:sz w:val="20"/>
                <w:szCs w:val="20"/>
              </w:rPr>
              <w:t xml:space="preserve"> (</w:t>
            </w:r>
            <w:r>
              <w:rPr>
                <w:rFonts w:eastAsia="Calibri" w:cs="Times New Roman"/>
                <w:sz w:val="20"/>
                <w:szCs w:val="20"/>
              </w:rPr>
              <w:t>Ont.</w:t>
            </w:r>
            <w:r w:rsidR="00D73FE8" w:rsidRPr="00096C5F">
              <w:rPr>
                <w:rFonts w:eastAsia="Calibri" w:cs="Times New Roman"/>
                <w:sz w:val="20"/>
                <w:szCs w:val="20"/>
              </w:rPr>
              <w:t>) (C</w:t>
            </w:r>
            <w:r>
              <w:rPr>
                <w:rFonts w:eastAsia="Calibri" w:cs="Times New Roman"/>
                <w:sz w:val="20"/>
                <w:szCs w:val="20"/>
              </w:rPr>
              <w:t>r</w:t>
            </w:r>
            <w:r w:rsidR="00D73FE8" w:rsidRPr="00096C5F">
              <w:rPr>
                <w:rFonts w:eastAsia="Calibri" w:cs="Times New Roman"/>
                <w:sz w:val="20"/>
                <w:szCs w:val="20"/>
              </w:rPr>
              <w:t>i</w:t>
            </w:r>
            <w:r>
              <w:rPr>
                <w:rFonts w:eastAsia="Calibri" w:cs="Times New Roman"/>
                <w:sz w:val="20"/>
                <w:szCs w:val="20"/>
              </w:rPr>
              <w:t>m</w:t>
            </w:r>
            <w:r w:rsidR="00D73FE8" w:rsidRPr="00096C5F">
              <w:rPr>
                <w:rFonts w:eastAsia="Calibri" w:cs="Times New Roman"/>
                <w:sz w:val="20"/>
                <w:szCs w:val="20"/>
              </w:rPr>
              <w:t>i</w:t>
            </w:r>
            <w:r>
              <w:rPr>
                <w:rFonts w:eastAsia="Calibri" w:cs="Times New Roman"/>
                <w:sz w:val="20"/>
                <w:szCs w:val="20"/>
              </w:rPr>
              <w:t>na</w:t>
            </w:r>
            <w:r w:rsidR="00D73FE8" w:rsidRPr="00096C5F">
              <w:rPr>
                <w:rFonts w:eastAsia="Calibri" w:cs="Times New Roman"/>
                <w:sz w:val="20"/>
                <w:szCs w:val="20"/>
              </w:rPr>
              <w:t>l) (</w:t>
            </w:r>
            <w:r>
              <w:rPr>
                <w:rFonts w:eastAsia="Calibri" w:cs="Times New Roman"/>
                <w:sz w:val="20"/>
                <w:szCs w:val="20"/>
              </w:rPr>
              <w:t>By Leave</w:t>
            </w:r>
            <w:r w:rsidR="00D73FE8" w:rsidRPr="00096C5F">
              <w:rPr>
                <w:rFonts w:eastAsia="Calibri" w:cs="Times New Roman"/>
                <w:sz w:val="20"/>
                <w:szCs w:val="20"/>
              </w:rPr>
              <w:t>) (340</w:t>
            </w:r>
            <w:r w:rsidR="004E27D6" w:rsidRPr="00096C5F">
              <w:rPr>
                <w:rFonts w:eastAsia="Calibri" w:cs="Times New Roman"/>
                <w:sz w:val="20"/>
                <w:szCs w:val="20"/>
              </w:rPr>
              <w:t>87</w:t>
            </w:r>
            <w:r w:rsidR="00D73FE8" w:rsidRPr="00096C5F">
              <w:rPr>
                <w:rFonts w:eastAsia="Calibri" w:cs="Times New Roman"/>
                <w:sz w:val="20"/>
                <w:szCs w:val="20"/>
              </w:rPr>
              <w:t>)</w:t>
            </w:r>
          </w:p>
          <w:p w:rsidR="004E27D6" w:rsidRDefault="004E27D6" w:rsidP="004E27D6">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 xml:space="preserve">Early start time: 9:00 a.m. / </w:t>
            </w:r>
            <w:proofErr w:type="spellStart"/>
            <w:r w:rsidRPr="00E4453F">
              <w:rPr>
                <w:rFonts w:eastAsia="Calibri" w:cs="Times New Roman"/>
                <w:sz w:val="20"/>
                <w:szCs w:val="20"/>
                <w:lang w:val="en-US"/>
              </w:rPr>
              <w:t>Horaire</w:t>
            </w:r>
            <w:proofErr w:type="spellEnd"/>
            <w:r w:rsidRPr="00E4453F">
              <w:rPr>
                <w:rFonts w:eastAsia="Calibri" w:cs="Times New Roman"/>
                <w:sz w:val="20"/>
                <w:szCs w:val="20"/>
                <w:lang w:val="en-US"/>
              </w:rPr>
              <w:t xml:space="preserve"> </w:t>
            </w:r>
            <w:proofErr w:type="spellStart"/>
            <w:r w:rsidRPr="00E4453F">
              <w:rPr>
                <w:rFonts w:eastAsia="Calibri" w:cs="Times New Roman"/>
                <w:sz w:val="20"/>
                <w:szCs w:val="20"/>
                <w:lang w:val="en-US"/>
              </w:rPr>
              <w:t>modifié</w:t>
            </w:r>
            <w:proofErr w:type="spellEnd"/>
            <w:r w:rsidRPr="00E4453F">
              <w:rPr>
                <w:rFonts w:eastAsia="Calibri" w:cs="Times New Roman"/>
                <w:sz w:val="20"/>
                <w:szCs w:val="20"/>
                <w:lang w:val="en-US"/>
              </w:rPr>
              <w:t xml:space="preserve"> : audience </w:t>
            </w:r>
            <w:proofErr w:type="spellStart"/>
            <w:r w:rsidRPr="00E4453F">
              <w:rPr>
                <w:rFonts w:eastAsia="Calibri" w:cs="Times New Roman"/>
                <w:sz w:val="20"/>
                <w:szCs w:val="20"/>
                <w:lang w:val="en-US"/>
              </w:rPr>
              <w:t>débutant</w:t>
            </w:r>
            <w:proofErr w:type="spellEnd"/>
            <w:r w:rsidRPr="00E4453F">
              <w:rPr>
                <w:rFonts w:eastAsia="Calibri" w:cs="Times New Roman"/>
                <w:sz w:val="20"/>
                <w:szCs w:val="20"/>
                <w:lang w:val="en-US"/>
              </w:rPr>
              <w:t xml:space="preserve"> à 9 h)</w:t>
            </w:r>
          </w:p>
          <w:p w:rsidR="00D73FE8" w:rsidRPr="00096C5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w:t>
            </w:r>
            <w:r>
              <w:rPr>
                <w:rFonts w:eastAsia="Calibri" w:cs="Times New Roman"/>
                <w:sz w:val="20"/>
                <w:szCs w:val="20"/>
              </w:rPr>
              <w:t>5</w:t>
            </w:r>
          </w:p>
        </w:tc>
        <w:tc>
          <w:tcPr>
            <w:tcW w:w="7178" w:type="dxa"/>
          </w:tcPr>
          <w:p w:rsidR="00D73FE8" w:rsidRDefault="00096C5F" w:rsidP="00D73FE8">
            <w:pPr>
              <w:jc w:val="both"/>
              <w:rPr>
                <w:rFonts w:eastAsia="Calibri" w:cs="Times New Roman"/>
                <w:sz w:val="20"/>
                <w:szCs w:val="20"/>
              </w:rPr>
            </w:pPr>
            <w:r>
              <w:rPr>
                <w:rStyle w:val="SCCSsocChar"/>
              </w:rPr>
              <w:t>Troy Gilbert Dav</w:t>
            </w:r>
            <w:r w:rsidR="00D73FE8" w:rsidRPr="00E4453F">
              <w:rPr>
                <w:rStyle w:val="SCCSsocChar"/>
              </w:rPr>
              <w:t xml:space="preserve">ey v. </w:t>
            </w:r>
            <w:r w:rsidRPr="00E4453F">
              <w:rPr>
                <w:rStyle w:val="SCCSsocChar"/>
              </w:rPr>
              <w:t xml:space="preserve">Her Majesty the Queen </w:t>
            </w:r>
            <w:r w:rsidR="00D73FE8" w:rsidRPr="00E4453F">
              <w:rPr>
                <w:rFonts w:eastAsia="Calibri" w:cs="Times New Roman"/>
                <w:sz w:val="20"/>
                <w:szCs w:val="20"/>
              </w:rPr>
              <w:t>(</w:t>
            </w:r>
            <w:r>
              <w:rPr>
                <w:rFonts w:eastAsia="Calibri" w:cs="Times New Roman"/>
                <w:sz w:val="20"/>
                <w:szCs w:val="20"/>
              </w:rPr>
              <w:t>Ont.</w:t>
            </w:r>
            <w:r w:rsidR="00D73FE8" w:rsidRPr="00E4453F">
              <w:rPr>
                <w:rFonts w:eastAsia="Calibri" w:cs="Times New Roman"/>
                <w:sz w:val="20"/>
                <w:szCs w:val="20"/>
              </w:rPr>
              <w:t>) (Criminal) (</w:t>
            </w:r>
            <w:r>
              <w:rPr>
                <w:rFonts w:eastAsia="Calibri" w:cs="Times New Roman"/>
                <w:sz w:val="20"/>
                <w:szCs w:val="20"/>
              </w:rPr>
              <w:t>By Leave</w:t>
            </w:r>
            <w:r w:rsidR="00D73FE8" w:rsidRPr="00E4453F">
              <w:rPr>
                <w:rFonts w:eastAsia="Calibri" w:cs="Times New Roman"/>
                <w:sz w:val="20"/>
                <w:szCs w:val="20"/>
              </w:rPr>
              <w:t>) (34</w:t>
            </w:r>
            <w:r w:rsidR="004E27D6">
              <w:rPr>
                <w:rFonts w:eastAsia="Calibri" w:cs="Times New Roman"/>
                <w:sz w:val="20"/>
                <w:szCs w:val="20"/>
              </w:rPr>
              <w:t>179</w:t>
            </w:r>
            <w:r w:rsidR="00D73FE8" w:rsidRPr="00E4453F">
              <w:rPr>
                <w:rFonts w:eastAsia="Calibri" w:cs="Times New Roman"/>
                <w:sz w:val="20"/>
                <w:szCs w:val="20"/>
              </w:rPr>
              <w:t>)</w:t>
            </w:r>
          </w:p>
          <w:p w:rsidR="00D73FE8" w:rsidRPr="00E4453F" w:rsidRDefault="00D73FE8" w:rsidP="00D73FE8">
            <w:pPr>
              <w:jc w:val="both"/>
              <w:rPr>
                <w:rFonts w:eastAsia="Calibri" w:cs="Times New Roman"/>
                <w:sz w:val="20"/>
                <w:szCs w:val="20"/>
              </w:rPr>
            </w:pPr>
          </w:p>
        </w:tc>
      </w:tr>
      <w:tr w:rsidR="00D73FE8" w:rsidRPr="00E4453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-15</w:t>
            </w:r>
          </w:p>
        </w:tc>
        <w:tc>
          <w:tcPr>
            <w:tcW w:w="7178" w:type="dxa"/>
          </w:tcPr>
          <w:p w:rsidR="00D73FE8" w:rsidRDefault="00D73FE8" w:rsidP="00D73FE8">
            <w:pPr>
              <w:jc w:val="both"/>
              <w:rPr>
                <w:rFonts w:eastAsia="Calibri" w:cs="Times New Roman"/>
                <w:sz w:val="20"/>
                <w:szCs w:val="20"/>
              </w:rPr>
            </w:pPr>
            <w:r w:rsidRPr="00E4453F">
              <w:rPr>
                <w:rStyle w:val="SCCSsocChar"/>
              </w:rPr>
              <w:t>Tun</w:t>
            </w:r>
            <w:r w:rsidR="00096C5F">
              <w:rPr>
                <w:rStyle w:val="SCCSsocChar"/>
              </w:rPr>
              <w:t>g Chi Duong</w:t>
            </w:r>
            <w:r w:rsidRPr="00E4453F">
              <w:rPr>
                <w:rStyle w:val="SCCSsocChar"/>
              </w:rPr>
              <w:t xml:space="preserve"> v. Her Majesty the Queen</w:t>
            </w:r>
            <w:r w:rsidRPr="00E4453F">
              <w:rPr>
                <w:rFonts w:eastAsia="Calibri" w:cs="Times New Roman"/>
                <w:sz w:val="20"/>
                <w:szCs w:val="20"/>
              </w:rPr>
              <w:t xml:space="preserve"> (</w:t>
            </w:r>
            <w:r w:rsidR="00096C5F">
              <w:rPr>
                <w:rFonts w:eastAsia="Calibri" w:cs="Times New Roman"/>
                <w:sz w:val="20"/>
                <w:szCs w:val="20"/>
              </w:rPr>
              <w:t>Ont</w:t>
            </w:r>
            <w:r w:rsidRPr="00E4453F">
              <w:rPr>
                <w:rFonts w:eastAsia="Calibri" w:cs="Times New Roman"/>
                <w:sz w:val="20"/>
                <w:szCs w:val="20"/>
              </w:rPr>
              <w:t>.) (Criminal) (</w:t>
            </w:r>
            <w:r w:rsidR="00096C5F">
              <w:rPr>
                <w:rFonts w:eastAsia="Calibri" w:cs="Times New Roman"/>
                <w:sz w:val="20"/>
                <w:szCs w:val="20"/>
              </w:rPr>
              <w:t>By Leave</w:t>
            </w:r>
            <w:r w:rsidRPr="00E4453F">
              <w:rPr>
                <w:rFonts w:eastAsia="Calibri" w:cs="Times New Roman"/>
                <w:sz w:val="20"/>
                <w:szCs w:val="20"/>
              </w:rPr>
              <w:t>) (34</w:t>
            </w:r>
            <w:r w:rsidR="004E27D6">
              <w:rPr>
                <w:rFonts w:eastAsia="Calibri" w:cs="Times New Roman"/>
                <w:sz w:val="20"/>
                <w:szCs w:val="20"/>
              </w:rPr>
              <w:t>340</w:t>
            </w:r>
            <w:r w:rsidRPr="00E4453F">
              <w:rPr>
                <w:rFonts w:eastAsia="Calibri" w:cs="Times New Roman"/>
                <w:sz w:val="20"/>
                <w:szCs w:val="20"/>
              </w:rPr>
              <w:t>)</w:t>
            </w:r>
          </w:p>
          <w:p w:rsidR="00D73FE8" w:rsidRPr="00E4453F" w:rsidRDefault="00D73FE8" w:rsidP="00D73FE8">
            <w:pPr>
              <w:jc w:val="both"/>
              <w:rPr>
                <w:rFonts w:eastAsia="Calibri" w:cs="Times New Roman"/>
                <w:sz w:val="20"/>
                <w:szCs w:val="20"/>
              </w:rPr>
            </w:pPr>
          </w:p>
        </w:tc>
      </w:tr>
      <w:tr w:rsidR="00D73FE8" w:rsidRPr="00096C5F" w:rsidTr="00D73FE8">
        <w:trPr>
          <w:cantSplit/>
        </w:trPr>
        <w:tc>
          <w:tcPr>
            <w:tcW w:w="2398" w:type="dxa"/>
          </w:tcPr>
          <w:p w:rsidR="00D73FE8" w:rsidRPr="00E4453F" w:rsidRDefault="00D73FE8" w:rsidP="00D73FE8">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3</w:t>
            </w:r>
            <w:r w:rsidRPr="00E4453F">
              <w:rPr>
                <w:rFonts w:eastAsia="Calibri" w:cs="Times New Roman"/>
                <w:sz w:val="20"/>
                <w:szCs w:val="20"/>
              </w:rPr>
              <w:t>-16</w:t>
            </w:r>
          </w:p>
        </w:tc>
        <w:tc>
          <w:tcPr>
            <w:tcW w:w="7178" w:type="dxa"/>
          </w:tcPr>
          <w:p w:rsidR="00096C5F" w:rsidRPr="00331B62" w:rsidRDefault="00096C5F" w:rsidP="00096C5F">
            <w:pPr>
              <w:jc w:val="both"/>
              <w:rPr>
                <w:rFonts w:eastAsia="Calibri" w:cs="Times New Roman"/>
                <w:sz w:val="20"/>
                <w:szCs w:val="20"/>
              </w:rPr>
            </w:pPr>
            <w:r w:rsidRPr="00331B62">
              <w:rPr>
                <w:rStyle w:val="SCCSsocChar"/>
              </w:rPr>
              <w:t xml:space="preserve">Her Majesty the Queen v. Marius </w:t>
            </w:r>
            <w:proofErr w:type="spellStart"/>
            <w:r w:rsidRPr="00331B62">
              <w:rPr>
                <w:rStyle w:val="SCCSsocChar"/>
              </w:rPr>
              <w:t>Nedelcu</w:t>
            </w:r>
            <w:proofErr w:type="spellEnd"/>
            <w:r w:rsidRPr="00331B62">
              <w:rPr>
                <w:rFonts w:eastAsia="Calibri" w:cs="Times New Roman"/>
                <w:sz w:val="20"/>
                <w:szCs w:val="20"/>
              </w:rPr>
              <w:t xml:space="preserve"> (Ont.) (Criminal) (By Leave) (34228)</w:t>
            </w:r>
          </w:p>
          <w:p w:rsidR="00D73FE8" w:rsidRPr="00E4453F" w:rsidRDefault="00D73FE8" w:rsidP="00096C5F">
            <w:pPr>
              <w:jc w:val="both"/>
              <w:rPr>
                <w:rFonts w:eastAsia="Calibri" w:cs="Times New Roman"/>
                <w:sz w:val="20"/>
                <w:szCs w:val="20"/>
                <w:lang w:val="fr-CA"/>
              </w:rPr>
            </w:pPr>
          </w:p>
        </w:tc>
      </w:tr>
      <w:tr w:rsidR="00D73FE8" w:rsidRPr="00096C5F" w:rsidTr="00D73FE8">
        <w:trPr>
          <w:cantSplit/>
        </w:trPr>
        <w:tc>
          <w:tcPr>
            <w:tcW w:w="2398" w:type="dxa"/>
          </w:tcPr>
          <w:p w:rsidR="00D73FE8" w:rsidRPr="004E27D6" w:rsidRDefault="00096C5F" w:rsidP="00D73FE8">
            <w:pPr>
              <w:rPr>
                <w:rFonts w:eastAsia="Calibri" w:cs="Times New Roman"/>
                <w:sz w:val="20"/>
                <w:szCs w:val="20"/>
                <w:lang w:val="fr-CA"/>
              </w:rPr>
            </w:pPr>
            <w:r>
              <w:rPr>
                <w:rFonts w:eastAsia="Calibri" w:cs="Times New Roman"/>
                <w:sz w:val="20"/>
                <w:szCs w:val="20"/>
                <w:lang w:val="fr-CA"/>
              </w:rPr>
              <w:t>2012-03-19</w:t>
            </w:r>
          </w:p>
        </w:tc>
        <w:tc>
          <w:tcPr>
            <w:tcW w:w="7178" w:type="dxa"/>
          </w:tcPr>
          <w:p w:rsidR="00D73FE8" w:rsidRDefault="00096C5F" w:rsidP="00096C5F">
            <w:pPr>
              <w:jc w:val="both"/>
              <w:rPr>
                <w:rFonts w:eastAsia="Calibri" w:cs="Times New Roman"/>
                <w:sz w:val="20"/>
                <w:szCs w:val="20"/>
              </w:rPr>
            </w:pPr>
            <w:r w:rsidRPr="00096C5F">
              <w:rPr>
                <w:rStyle w:val="SCCSsocChar"/>
              </w:rPr>
              <w:t xml:space="preserve">Hans Jason </w:t>
            </w:r>
            <w:proofErr w:type="spellStart"/>
            <w:r w:rsidRPr="00096C5F">
              <w:rPr>
                <w:rStyle w:val="SCCSsocChar"/>
              </w:rPr>
              <w:t>Eastgaard</w:t>
            </w:r>
            <w:proofErr w:type="spellEnd"/>
            <w:r w:rsidRPr="00096C5F">
              <w:rPr>
                <w:rStyle w:val="SCCSsocChar"/>
              </w:rPr>
              <w:t xml:space="preserve"> v. </w:t>
            </w:r>
            <w:r w:rsidRPr="00E4453F">
              <w:rPr>
                <w:rStyle w:val="SCCSsocChar"/>
              </w:rPr>
              <w:t xml:space="preserve">Her Majesty the Queen </w:t>
            </w:r>
            <w:r w:rsidRPr="00E4453F">
              <w:rPr>
                <w:rFonts w:eastAsia="Calibri" w:cs="Times New Roman"/>
                <w:sz w:val="20"/>
                <w:szCs w:val="20"/>
              </w:rPr>
              <w:t>(</w:t>
            </w:r>
            <w:r>
              <w:rPr>
                <w:rFonts w:eastAsia="Calibri" w:cs="Times New Roman"/>
                <w:sz w:val="20"/>
                <w:szCs w:val="20"/>
              </w:rPr>
              <w:t>Alta.</w:t>
            </w:r>
            <w:r w:rsidRPr="00E4453F">
              <w:rPr>
                <w:rFonts w:eastAsia="Calibri" w:cs="Times New Roman"/>
                <w:sz w:val="20"/>
                <w:szCs w:val="20"/>
              </w:rPr>
              <w:t>) (Criminal) (</w:t>
            </w:r>
            <w:r>
              <w:rPr>
                <w:rFonts w:eastAsia="Calibri" w:cs="Times New Roman"/>
                <w:sz w:val="20"/>
                <w:szCs w:val="20"/>
              </w:rPr>
              <w:t>As of Right</w:t>
            </w:r>
            <w:r w:rsidRPr="00E4453F">
              <w:rPr>
                <w:rFonts w:eastAsia="Calibri" w:cs="Times New Roman"/>
                <w:sz w:val="20"/>
                <w:szCs w:val="20"/>
              </w:rPr>
              <w:t>) (34</w:t>
            </w:r>
            <w:r>
              <w:rPr>
                <w:rFonts w:eastAsia="Calibri" w:cs="Times New Roman"/>
                <w:sz w:val="20"/>
                <w:szCs w:val="20"/>
              </w:rPr>
              <w:t>337</w:t>
            </w:r>
            <w:r w:rsidRPr="00E4453F">
              <w:rPr>
                <w:rFonts w:eastAsia="Calibri" w:cs="Times New Roman"/>
                <w:sz w:val="20"/>
                <w:szCs w:val="20"/>
              </w:rPr>
              <w:t>)</w:t>
            </w:r>
          </w:p>
          <w:p w:rsidR="00331B62" w:rsidRPr="00096C5F" w:rsidRDefault="00331B62" w:rsidP="00096C5F">
            <w:pPr>
              <w:jc w:val="both"/>
              <w:rPr>
                <w:rStyle w:val="SCCSsocChar"/>
              </w:rPr>
            </w:pPr>
          </w:p>
        </w:tc>
      </w:tr>
      <w:tr w:rsidR="00096C5F" w:rsidRPr="00096C5F" w:rsidTr="00D73FE8">
        <w:trPr>
          <w:cantSplit/>
        </w:trPr>
        <w:tc>
          <w:tcPr>
            <w:tcW w:w="2398" w:type="dxa"/>
          </w:tcPr>
          <w:p w:rsidR="00096C5F" w:rsidRPr="004E27D6" w:rsidRDefault="00096C5F" w:rsidP="00D73FE8">
            <w:pPr>
              <w:rPr>
                <w:rFonts w:eastAsia="Calibri" w:cs="Times New Roman"/>
                <w:sz w:val="20"/>
                <w:szCs w:val="20"/>
                <w:lang w:val="fr-CA"/>
              </w:rPr>
            </w:pPr>
            <w:r>
              <w:rPr>
                <w:rFonts w:eastAsia="Calibri" w:cs="Times New Roman"/>
                <w:sz w:val="20"/>
                <w:szCs w:val="20"/>
                <w:lang w:val="fr-CA"/>
              </w:rPr>
              <w:t>2012-03-20</w:t>
            </w:r>
          </w:p>
        </w:tc>
        <w:tc>
          <w:tcPr>
            <w:tcW w:w="7178" w:type="dxa"/>
          </w:tcPr>
          <w:p w:rsidR="00096C5F" w:rsidRDefault="00EB10F3" w:rsidP="00EB10F3">
            <w:pPr>
              <w:jc w:val="both"/>
              <w:rPr>
                <w:rFonts w:eastAsia="Calibri" w:cs="Times New Roman"/>
                <w:sz w:val="20"/>
                <w:szCs w:val="20"/>
                <w:lang w:val="fr-CA"/>
              </w:rPr>
            </w:pPr>
            <w:r w:rsidRPr="00EB10F3">
              <w:rPr>
                <w:rStyle w:val="SCCSsocChar"/>
              </w:rPr>
              <w:t xml:space="preserve">Southcott Estates Inc. v. Toronto Catholic District School Board </w:t>
            </w:r>
            <w:r w:rsidRPr="00096C5F">
              <w:rPr>
                <w:rFonts w:eastAsia="Calibri" w:cs="Times New Roman"/>
                <w:sz w:val="20"/>
                <w:szCs w:val="20"/>
              </w:rPr>
              <w:t xml:space="preserve">(Ont.) </w:t>
            </w:r>
            <w:r w:rsidRPr="00096C5F">
              <w:rPr>
                <w:rFonts w:eastAsia="Calibri" w:cs="Times New Roman"/>
                <w:sz w:val="20"/>
                <w:szCs w:val="20"/>
                <w:lang w:val="fr-CA"/>
              </w:rPr>
              <w:t>(Ci</w:t>
            </w:r>
            <w:r>
              <w:rPr>
                <w:rFonts w:eastAsia="Calibri" w:cs="Times New Roman"/>
                <w:sz w:val="20"/>
                <w:szCs w:val="20"/>
                <w:lang w:val="fr-CA"/>
              </w:rPr>
              <w:t>v</w:t>
            </w:r>
            <w:r w:rsidRPr="00096C5F">
              <w:rPr>
                <w:rFonts w:eastAsia="Calibri" w:cs="Times New Roman"/>
                <w:sz w:val="20"/>
                <w:szCs w:val="20"/>
                <w:lang w:val="fr-CA"/>
              </w:rPr>
              <w:t>il) (By</w:t>
            </w:r>
            <w:r w:rsidR="00331B62">
              <w:rPr>
                <w:rFonts w:eastAsia="Calibri" w:cs="Times New Roman"/>
                <w:sz w:val="20"/>
                <w:szCs w:val="20"/>
                <w:lang w:val="fr-CA"/>
              </w:rPr>
              <w:t> </w:t>
            </w:r>
            <w:proofErr w:type="spellStart"/>
            <w:r w:rsidRPr="00096C5F">
              <w:rPr>
                <w:rFonts w:eastAsia="Calibri" w:cs="Times New Roman"/>
                <w:sz w:val="20"/>
                <w:szCs w:val="20"/>
                <w:lang w:val="fr-CA"/>
              </w:rPr>
              <w:t>Leave</w:t>
            </w:r>
            <w:proofErr w:type="spellEnd"/>
            <w:r w:rsidRPr="00096C5F">
              <w:rPr>
                <w:rFonts w:eastAsia="Calibri" w:cs="Times New Roman"/>
                <w:sz w:val="20"/>
                <w:szCs w:val="20"/>
                <w:lang w:val="fr-CA"/>
              </w:rPr>
              <w:t>) (3</w:t>
            </w:r>
            <w:r>
              <w:rPr>
                <w:rFonts w:eastAsia="Calibri" w:cs="Times New Roman"/>
                <w:sz w:val="20"/>
                <w:szCs w:val="20"/>
                <w:lang w:val="fr-CA"/>
              </w:rPr>
              <w:t>3778</w:t>
            </w:r>
            <w:r w:rsidRPr="00096C5F">
              <w:rPr>
                <w:rFonts w:eastAsia="Calibri" w:cs="Times New Roman"/>
                <w:sz w:val="20"/>
                <w:szCs w:val="20"/>
                <w:lang w:val="fr-CA"/>
              </w:rPr>
              <w:t>)</w:t>
            </w:r>
          </w:p>
          <w:p w:rsidR="00331B62" w:rsidRPr="00E4453F" w:rsidRDefault="00331B62" w:rsidP="00EB10F3">
            <w:pPr>
              <w:jc w:val="both"/>
              <w:rPr>
                <w:rStyle w:val="SCCSsocChar"/>
                <w:lang w:val="fr-CA"/>
              </w:rPr>
            </w:pPr>
          </w:p>
        </w:tc>
      </w:tr>
      <w:tr w:rsidR="00D73FE8" w:rsidRPr="00096C5F" w:rsidTr="00D73FE8">
        <w:trPr>
          <w:cantSplit/>
        </w:trPr>
        <w:tc>
          <w:tcPr>
            <w:tcW w:w="2398" w:type="dxa"/>
          </w:tcPr>
          <w:p w:rsidR="00D73FE8" w:rsidRPr="004E27D6" w:rsidRDefault="00096C5F" w:rsidP="00D73FE8">
            <w:pPr>
              <w:rPr>
                <w:rFonts w:eastAsia="Calibri" w:cs="Times New Roman"/>
                <w:sz w:val="20"/>
                <w:szCs w:val="20"/>
                <w:lang w:val="fr-CA"/>
              </w:rPr>
            </w:pPr>
            <w:r>
              <w:rPr>
                <w:rFonts w:eastAsia="Calibri" w:cs="Times New Roman"/>
                <w:sz w:val="20"/>
                <w:szCs w:val="20"/>
                <w:lang w:val="fr-CA"/>
              </w:rPr>
              <w:t>2012-03-21</w:t>
            </w:r>
          </w:p>
        </w:tc>
        <w:tc>
          <w:tcPr>
            <w:tcW w:w="7178" w:type="dxa"/>
          </w:tcPr>
          <w:p w:rsidR="00096C5F" w:rsidRPr="00331B62" w:rsidRDefault="00EB10F3" w:rsidP="00096C5F">
            <w:pPr>
              <w:jc w:val="both"/>
              <w:rPr>
                <w:rFonts w:eastAsia="Calibri" w:cs="Times New Roman"/>
                <w:sz w:val="20"/>
                <w:szCs w:val="20"/>
              </w:rPr>
            </w:pPr>
            <w:r w:rsidRPr="00331B62">
              <w:rPr>
                <w:rStyle w:val="SCCSsocChar"/>
              </w:rPr>
              <w:t>J</w:t>
            </w:r>
            <w:r w:rsidR="00096C5F" w:rsidRPr="00331B62">
              <w:rPr>
                <w:rStyle w:val="SCCSsocChar"/>
              </w:rPr>
              <w:t>o</w:t>
            </w:r>
            <w:r w:rsidRPr="00331B62">
              <w:rPr>
                <w:rStyle w:val="SCCSsocChar"/>
              </w:rPr>
              <w:t xml:space="preserve">hn Virgil </w:t>
            </w:r>
            <w:proofErr w:type="spellStart"/>
            <w:r w:rsidRPr="00331B62">
              <w:rPr>
                <w:rStyle w:val="SCCSsocChar"/>
              </w:rPr>
              <w:t>Punko</w:t>
            </w:r>
            <w:proofErr w:type="spellEnd"/>
            <w:r w:rsidR="00096C5F" w:rsidRPr="00331B62">
              <w:rPr>
                <w:rStyle w:val="SCCSsocChar"/>
              </w:rPr>
              <w:t xml:space="preserve"> </w:t>
            </w:r>
            <w:r w:rsidRPr="00331B62">
              <w:rPr>
                <w:rStyle w:val="SCCSsocChar"/>
              </w:rPr>
              <w:t>v</w:t>
            </w:r>
            <w:r w:rsidR="00096C5F" w:rsidRPr="00331B62">
              <w:rPr>
                <w:rStyle w:val="SCCSsocChar"/>
              </w:rPr>
              <w:t xml:space="preserve">. </w:t>
            </w:r>
            <w:r w:rsidRPr="00331B62">
              <w:rPr>
                <w:rStyle w:val="SCCSsocChar"/>
              </w:rPr>
              <w:t>Her Majesty the Queen</w:t>
            </w:r>
            <w:r w:rsidR="00096C5F" w:rsidRPr="00331B62">
              <w:rPr>
                <w:rFonts w:eastAsia="Calibri" w:cs="Times New Roman"/>
                <w:sz w:val="20"/>
                <w:szCs w:val="20"/>
              </w:rPr>
              <w:t xml:space="preserve"> (</w:t>
            </w:r>
            <w:r w:rsidRPr="00331B62">
              <w:rPr>
                <w:rFonts w:eastAsia="Calibri" w:cs="Times New Roman"/>
                <w:sz w:val="20"/>
                <w:szCs w:val="20"/>
              </w:rPr>
              <w:t>B.C.</w:t>
            </w:r>
            <w:r w:rsidR="00096C5F" w:rsidRPr="00331B62">
              <w:rPr>
                <w:rFonts w:eastAsia="Calibri" w:cs="Times New Roman"/>
                <w:sz w:val="20"/>
                <w:szCs w:val="20"/>
              </w:rPr>
              <w:t>) (Crimin</w:t>
            </w:r>
            <w:r w:rsidRPr="00331B62">
              <w:rPr>
                <w:rFonts w:eastAsia="Calibri" w:cs="Times New Roman"/>
                <w:sz w:val="20"/>
                <w:szCs w:val="20"/>
              </w:rPr>
              <w:t>a</w:t>
            </w:r>
            <w:r w:rsidR="00096C5F" w:rsidRPr="00331B62">
              <w:rPr>
                <w:rFonts w:eastAsia="Calibri" w:cs="Times New Roman"/>
                <w:sz w:val="20"/>
                <w:szCs w:val="20"/>
              </w:rPr>
              <w:t>l) (</w:t>
            </w:r>
            <w:r w:rsidRPr="00331B62">
              <w:rPr>
                <w:rFonts w:eastAsia="Calibri" w:cs="Times New Roman"/>
                <w:sz w:val="20"/>
                <w:szCs w:val="20"/>
              </w:rPr>
              <w:t>By Leave</w:t>
            </w:r>
            <w:r w:rsidR="00096C5F" w:rsidRPr="00331B62">
              <w:rPr>
                <w:rFonts w:eastAsia="Calibri" w:cs="Times New Roman"/>
                <w:sz w:val="20"/>
                <w:szCs w:val="20"/>
              </w:rPr>
              <w:t>) (34</w:t>
            </w:r>
            <w:r w:rsidRPr="00331B62">
              <w:rPr>
                <w:rFonts w:eastAsia="Calibri" w:cs="Times New Roman"/>
                <w:sz w:val="20"/>
                <w:szCs w:val="20"/>
              </w:rPr>
              <w:t>135</w:t>
            </w:r>
            <w:r w:rsidR="00096C5F" w:rsidRPr="00331B62">
              <w:rPr>
                <w:rFonts w:eastAsia="Calibri" w:cs="Times New Roman"/>
                <w:sz w:val="20"/>
                <w:szCs w:val="20"/>
              </w:rPr>
              <w:t>)</w:t>
            </w:r>
          </w:p>
          <w:p w:rsidR="00D73FE8" w:rsidRPr="00E4453F" w:rsidRDefault="00D73FE8" w:rsidP="00D73FE8">
            <w:pPr>
              <w:jc w:val="both"/>
              <w:rPr>
                <w:rStyle w:val="SCCSsocChar"/>
                <w:lang w:val="fr-CA"/>
              </w:rPr>
            </w:pPr>
          </w:p>
        </w:tc>
      </w:tr>
      <w:tr w:rsidR="00D73FE8" w:rsidRPr="00331B62" w:rsidTr="00D73FE8">
        <w:trPr>
          <w:cantSplit/>
        </w:trPr>
        <w:tc>
          <w:tcPr>
            <w:tcW w:w="2398" w:type="dxa"/>
          </w:tcPr>
          <w:p w:rsidR="00D73FE8" w:rsidRPr="004E27D6" w:rsidRDefault="00096C5F" w:rsidP="00D73FE8">
            <w:pPr>
              <w:rPr>
                <w:rFonts w:eastAsia="Calibri" w:cs="Times New Roman"/>
                <w:sz w:val="20"/>
                <w:szCs w:val="20"/>
                <w:lang w:val="fr-CA"/>
              </w:rPr>
            </w:pPr>
            <w:r>
              <w:rPr>
                <w:rFonts w:eastAsia="Calibri" w:cs="Times New Roman"/>
                <w:sz w:val="20"/>
                <w:szCs w:val="20"/>
                <w:lang w:val="fr-CA"/>
              </w:rPr>
              <w:t>2012-03-21</w:t>
            </w:r>
          </w:p>
        </w:tc>
        <w:tc>
          <w:tcPr>
            <w:tcW w:w="7178" w:type="dxa"/>
          </w:tcPr>
          <w:p w:rsidR="00D73FE8" w:rsidRDefault="00331B62" w:rsidP="00331B62">
            <w:pPr>
              <w:jc w:val="both"/>
              <w:rPr>
                <w:rFonts w:eastAsia="Calibri" w:cs="Times New Roman"/>
                <w:sz w:val="20"/>
                <w:szCs w:val="20"/>
              </w:rPr>
            </w:pPr>
            <w:r w:rsidRPr="00331B62">
              <w:rPr>
                <w:rStyle w:val="SCCSsocChar"/>
              </w:rPr>
              <w:t>Randall Richard Potts v.</w:t>
            </w:r>
            <w:r>
              <w:rPr>
                <w:rStyle w:val="SCCSsocChar"/>
              </w:rPr>
              <w:t xml:space="preserve"> Her Majesty the Queen</w:t>
            </w:r>
            <w:r w:rsidRPr="00331B62">
              <w:rPr>
                <w:rStyle w:val="SCCSsocChar"/>
              </w:rPr>
              <w:t xml:space="preserve"> </w:t>
            </w:r>
            <w:r w:rsidRPr="00096C5F">
              <w:rPr>
                <w:rFonts w:eastAsia="Calibri" w:cs="Times New Roman"/>
                <w:sz w:val="20"/>
                <w:szCs w:val="20"/>
              </w:rPr>
              <w:t>(</w:t>
            </w:r>
            <w:r>
              <w:rPr>
                <w:rFonts w:eastAsia="Calibri" w:cs="Times New Roman"/>
                <w:sz w:val="20"/>
                <w:szCs w:val="20"/>
              </w:rPr>
              <w:t>B.C.</w:t>
            </w:r>
            <w:r w:rsidRPr="00096C5F">
              <w:rPr>
                <w:rFonts w:eastAsia="Calibri" w:cs="Times New Roman"/>
                <w:sz w:val="20"/>
                <w:szCs w:val="20"/>
              </w:rPr>
              <w:t xml:space="preserve">) </w:t>
            </w:r>
            <w:r w:rsidRPr="00331B62">
              <w:rPr>
                <w:rFonts w:eastAsia="Calibri" w:cs="Times New Roman"/>
                <w:sz w:val="20"/>
                <w:szCs w:val="20"/>
              </w:rPr>
              <w:t>(Criminal) (By Leave) (34</w:t>
            </w:r>
            <w:r>
              <w:rPr>
                <w:rFonts w:eastAsia="Calibri" w:cs="Times New Roman"/>
                <w:sz w:val="20"/>
                <w:szCs w:val="20"/>
              </w:rPr>
              <w:t>193</w:t>
            </w:r>
            <w:r w:rsidRPr="00331B62">
              <w:rPr>
                <w:rFonts w:eastAsia="Calibri" w:cs="Times New Roman"/>
                <w:sz w:val="20"/>
                <w:szCs w:val="20"/>
              </w:rPr>
              <w:t>)</w:t>
            </w:r>
          </w:p>
          <w:p w:rsidR="00331B62" w:rsidRPr="00331B62" w:rsidRDefault="00331B62" w:rsidP="00331B62">
            <w:pPr>
              <w:jc w:val="both"/>
              <w:rPr>
                <w:rStyle w:val="SCCSsocChar"/>
              </w:rPr>
            </w:pPr>
          </w:p>
        </w:tc>
      </w:tr>
      <w:tr w:rsidR="00D73FE8" w:rsidRPr="00331B62" w:rsidTr="00D73FE8">
        <w:trPr>
          <w:cantSplit/>
        </w:trPr>
        <w:tc>
          <w:tcPr>
            <w:tcW w:w="2398" w:type="dxa"/>
          </w:tcPr>
          <w:p w:rsidR="00D73FE8" w:rsidRPr="00331B62" w:rsidRDefault="00096C5F" w:rsidP="00D73FE8">
            <w:pPr>
              <w:rPr>
                <w:rFonts w:eastAsia="Calibri" w:cs="Times New Roman"/>
                <w:sz w:val="20"/>
                <w:szCs w:val="20"/>
              </w:rPr>
            </w:pPr>
            <w:r w:rsidRPr="00331B62">
              <w:rPr>
                <w:rFonts w:eastAsia="Calibri" w:cs="Times New Roman"/>
                <w:sz w:val="20"/>
                <w:szCs w:val="20"/>
              </w:rPr>
              <w:t>2012-03-22</w:t>
            </w:r>
          </w:p>
        </w:tc>
        <w:tc>
          <w:tcPr>
            <w:tcW w:w="7178" w:type="dxa"/>
          </w:tcPr>
          <w:p w:rsidR="00D73FE8" w:rsidRDefault="00331B62" w:rsidP="00331B62">
            <w:pPr>
              <w:jc w:val="both"/>
              <w:rPr>
                <w:rFonts w:eastAsia="Calibri" w:cs="Times New Roman"/>
                <w:sz w:val="20"/>
                <w:szCs w:val="20"/>
              </w:rPr>
            </w:pPr>
            <w:r>
              <w:rPr>
                <w:rStyle w:val="SCCSsocChar"/>
              </w:rPr>
              <w:t>Frederick Moore on behalf of Jeffrey P. Moore v. Her Majesty the Queen in Right of the Province of British Columbia as represented by the Ministr</w:t>
            </w:r>
            <w:r w:rsidR="00A242F8">
              <w:rPr>
                <w:rStyle w:val="SCCSsocChar"/>
              </w:rPr>
              <w:t>y</w:t>
            </w:r>
            <w:r>
              <w:rPr>
                <w:rStyle w:val="SCCSsocChar"/>
              </w:rPr>
              <w:t xml:space="preserve"> of Education et al. </w:t>
            </w:r>
            <w:r w:rsidRPr="00096C5F">
              <w:rPr>
                <w:rFonts w:eastAsia="Calibri" w:cs="Times New Roman"/>
                <w:sz w:val="20"/>
                <w:szCs w:val="20"/>
              </w:rPr>
              <w:t>(</w:t>
            </w:r>
            <w:r>
              <w:rPr>
                <w:rFonts w:eastAsia="Calibri" w:cs="Times New Roman"/>
                <w:sz w:val="20"/>
                <w:szCs w:val="20"/>
              </w:rPr>
              <w:t>B.C.</w:t>
            </w:r>
            <w:r w:rsidRPr="00096C5F">
              <w:rPr>
                <w:rFonts w:eastAsia="Calibri" w:cs="Times New Roman"/>
                <w:sz w:val="20"/>
                <w:szCs w:val="20"/>
              </w:rPr>
              <w:t xml:space="preserve">) </w:t>
            </w:r>
            <w:r w:rsidRPr="00331B62">
              <w:rPr>
                <w:rFonts w:eastAsia="Calibri" w:cs="Times New Roman"/>
                <w:sz w:val="20"/>
                <w:szCs w:val="20"/>
              </w:rPr>
              <w:t>(Ci</w:t>
            </w:r>
            <w:r>
              <w:rPr>
                <w:rFonts w:eastAsia="Calibri" w:cs="Times New Roman"/>
                <w:sz w:val="20"/>
                <w:szCs w:val="20"/>
              </w:rPr>
              <w:t>v</w:t>
            </w:r>
            <w:r w:rsidRPr="00331B62">
              <w:rPr>
                <w:rFonts w:eastAsia="Calibri" w:cs="Times New Roman"/>
                <w:sz w:val="20"/>
                <w:szCs w:val="20"/>
              </w:rPr>
              <w:t>il) (By Leave) (34</w:t>
            </w:r>
            <w:r>
              <w:rPr>
                <w:rFonts w:eastAsia="Calibri" w:cs="Times New Roman"/>
                <w:sz w:val="20"/>
                <w:szCs w:val="20"/>
              </w:rPr>
              <w:t>040</w:t>
            </w:r>
            <w:r w:rsidRPr="00331B62">
              <w:rPr>
                <w:rFonts w:eastAsia="Calibri" w:cs="Times New Roman"/>
                <w:sz w:val="20"/>
                <w:szCs w:val="20"/>
              </w:rPr>
              <w:t>)</w:t>
            </w:r>
          </w:p>
          <w:p w:rsidR="00331B62" w:rsidRPr="00331B62" w:rsidRDefault="00331B62" w:rsidP="00331B62">
            <w:pPr>
              <w:jc w:val="both"/>
              <w:rPr>
                <w:rStyle w:val="SCCSsocChar"/>
              </w:rPr>
            </w:pPr>
          </w:p>
        </w:tc>
      </w:tr>
      <w:tr w:rsidR="00D73FE8" w:rsidRPr="00331B62" w:rsidTr="00D73FE8">
        <w:trPr>
          <w:cantSplit/>
        </w:trPr>
        <w:tc>
          <w:tcPr>
            <w:tcW w:w="2398" w:type="dxa"/>
          </w:tcPr>
          <w:p w:rsidR="00D73FE8" w:rsidRPr="00331B62" w:rsidRDefault="00096C5F" w:rsidP="00D73FE8">
            <w:pPr>
              <w:rPr>
                <w:rFonts w:eastAsia="Calibri" w:cs="Times New Roman"/>
                <w:sz w:val="20"/>
                <w:szCs w:val="20"/>
              </w:rPr>
            </w:pPr>
            <w:r w:rsidRPr="00331B62">
              <w:rPr>
                <w:rFonts w:eastAsia="Calibri" w:cs="Times New Roman"/>
                <w:sz w:val="20"/>
                <w:szCs w:val="20"/>
              </w:rPr>
              <w:lastRenderedPageBreak/>
              <w:t>2012-03-22</w:t>
            </w:r>
          </w:p>
        </w:tc>
        <w:tc>
          <w:tcPr>
            <w:tcW w:w="7178" w:type="dxa"/>
          </w:tcPr>
          <w:p w:rsidR="00D73FE8" w:rsidRDefault="00331B62" w:rsidP="00331B62">
            <w:pPr>
              <w:jc w:val="both"/>
              <w:rPr>
                <w:rFonts w:eastAsia="Calibri" w:cs="Times New Roman"/>
                <w:sz w:val="20"/>
                <w:szCs w:val="20"/>
              </w:rPr>
            </w:pPr>
            <w:r>
              <w:rPr>
                <w:rStyle w:val="SCCSsocChar"/>
              </w:rPr>
              <w:t>Frederick Moore on behalf of Jeffrey P. Moore v. Her Majesty the Queen in Right of the Province of British Columbia as represented by the Ministr</w:t>
            </w:r>
            <w:r w:rsidR="00A242F8">
              <w:rPr>
                <w:rStyle w:val="SCCSsocChar"/>
              </w:rPr>
              <w:t>y</w:t>
            </w:r>
            <w:r>
              <w:rPr>
                <w:rStyle w:val="SCCSsocChar"/>
              </w:rPr>
              <w:t xml:space="preserve"> of Education et al. </w:t>
            </w:r>
            <w:r w:rsidRPr="00096C5F">
              <w:rPr>
                <w:rFonts w:eastAsia="Calibri" w:cs="Times New Roman"/>
                <w:sz w:val="20"/>
                <w:szCs w:val="20"/>
              </w:rPr>
              <w:t>(</w:t>
            </w:r>
            <w:r>
              <w:rPr>
                <w:rFonts w:eastAsia="Calibri" w:cs="Times New Roman"/>
                <w:sz w:val="20"/>
                <w:szCs w:val="20"/>
              </w:rPr>
              <w:t>B.C.</w:t>
            </w:r>
            <w:r w:rsidRPr="00096C5F">
              <w:rPr>
                <w:rFonts w:eastAsia="Calibri" w:cs="Times New Roman"/>
                <w:sz w:val="20"/>
                <w:szCs w:val="20"/>
              </w:rPr>
              <w:t xml:space="preserve">) </w:t>
            </w:r>
            <w:r w:rsidRPr="00331B62">
              <w:rPr>
                <w:rFonts w:eastAsia="Calibri" w:cs="Times New Roman"/>
                <w:sz w:val="20"/>
                <w:szCs w:val="20"/>
              </w:rPr>
              <w:t>(Ci</w:t>
            </w:r>
            <w:r>
              <w:rPr>
                <w:rFonts w:eastAsia="Calibri" w:cs="Times New Roman"/>
                <w:sz w:val="20"/>
                <w:szCs w:val="20"/>
              </w:rPr>
              <w:t>v</w:t>
            </w:r>
            <w:r w:rsidRPr="00331B62">
              <w:rPr>
                <w:rFonts w:eastAsia="Calibri" w:cs="Times New Roman"/>
                <w:sz w:val="20"/>
                <w:szCs w:val="20"/>
              </w:rPr>
              <w:t>il) (By Leave) (34</w:t>
            </w:r>
            <w:r>
              <w:rPr>
                <w:rFonts w:eastAsia="Calibri" w:cs="Times New Roman"/>
                <w:sz w:val="20"/>
                <w:szCs w:val="20"/>
              </w:rPr>
              <w:t>041</w:t>
            </w:r>
            <w:r w:rsidRPr="00331B62">
              <w:rPr>
                <w:rFonts w:eastAsia="Calibri" w:cs="Times New Roman"/>
                <w:sz w:val="20"/>
                <w:szCs w:val="20"/>
              </w:rPr>
              <w:t>)</w:t>
            </w:r>
          </w:p>
          <w:p w:rsidR="00331B62" w:rsidRPr="00331B62" w:rsidRDefault="00331B62" w:rsidP="00331B62">
            <w:pPr>
              <w:jc w:val="both"/>
              <w:rPr>
                <w:rStyle w:val="SCCSsocChar"/>
              </w:rPr>
            </w:pPr>
          </w:p>
        </w:tc>
      </w:tr>
      <w:tr w:rsidR="00D73FE8" w:rsidRPr="00E4453F" w:rsidTr="00D73FE8">
        <w:trPr>
          <w:cantSplit/>
        </w:trPr>
        <w:tc>
          <w:tcPr>
            <w:tcW w:w="2398" w:type="dxa"/>
          </w:tcPr>
          <w:p w:rsidR="00D73FE8" w:rsidRPr="00331B62" w:rsidRDefault="00D73FE8" w:rsidP="00096C5F">
            <w:pPr>
              <w:rPr>
                <w:rFonts w:eastAsia="Calibri" w:cs="Times New Roman"/>
                <w:sz w:val="20"/>
                <w:szCs w:val="20"/>
              </w:rPr>
            </w:pPr>
            <w:r w:rsidRPr="00331B62">
              <w:rPr>
                <w:rFonts w:eastAsia="Calibri" w:cs="Times New Roman"/>
                <w:sz w:val="20"/>
                <w:szCs w:val="20"/>
              </w:rPr>
              <w:t>2012-03-2</w:t>
            </w:r>
            <w:r w:rsidR="00096C5F" w:rsidRPr="00331B62">
              <w:rPr>
                <w:rFonts w:eastAsia="Calibri" w:cs="Times New Roman"/>
                <w:sz w:val="20"/>
                <w:szCs w:val="20"/>
              </w:rPr>
              <w:t>3</w:t>
            </w:r>
          </w:p>
        </w:tc>
        <w:tc>
          <w:tcPr>
            <w:tcW w:w="7178" w:type="dxa"/>
          </w:tcPr>
          <w:p w:rsidR="00D73FE8" w:rsidRPr="00E4453F" w:rsidRDefault="00331B62" w:rsidP="00331B62">
            <w:pPr>
              <w:jc w:val="both"/>
              <w:rPr>
                <w:rFonts w:eastAsia="Calibri" w:cs="Times New Roman"/>
                <w:sz w:val="20"/>
                <w:szCs w:val="20"/>
              </w:rPr>
            </w:pPr>
            <w:r>
              <w:rPr>
                <w:rStyle w:val="SCCSsocChar"/>
              </w:rPr>
              <w:t xml:space="preserve">Her Majesty the Queen </w:t>
            </w:r>
            <w:r w:rsidR="00D73FE8" w:rsidRPr="00E4453F">
              <w:rPr>
                <w:rStyle w:val="SCCSsocChar"/>
              </w:rPr>
              <w:t>v. John</w:t>
            </w:r>
            <w:r>
              <w:rPr>
                <w:rStyle w:val="SCCSsocChar"/>
              </w:rPr>
              <w:t xml:space="preserve"> H. Craig</w:t>
            </w:r>
            <w:r w:rsidR="00D73FE8" w:rsidRPr="00E4453F">
              <w:rPr>
                <w:rFonts w:eastAsia="Calibri" w:cs="Times New Roman"/>
                <w:sz w:val="20"/>
                <w:szCs w:val="20"/>
              </w:rPr>
              <w:t xml:space="preserve"> (</w:t>
            </w:r>
            <w:r>
              <w:rPr>
                <w:rFonts w:eastAsia="Calibri" w:cs="Times New Roman"/>
                <w:sz w:val="20"/>
                <w:szCs w:val="20"/>
              </w:rPr>
              <w:t>F</w:t>
            </w:r>
            <w:r w:rsidR="00D73FE8" w:rsidRPr="00E4453F">
              <w:rPr>
                <w:rFonts w:eastAsia="Calibri" w:cs="Times New Roman"/>
                <w:sz w:val="20"/>
                <w:szCs w:val="20"/>
              </w:rPr>
              <w:t>.C.) (Civil) (By Leave) (341</w:t>
            </w:r>
            <w:r>
              <w:rPr>
                <w:rFonts w:eastAsia="Calibri" w:cs="Times New Roman"/>
                <w:sz w:val="20"/>
                <w:szCs w:val="20"/>
              </w:rPr>
              <w:t>44</w:t>
            </w:r>
            <w:r w:rsidR="00D73FE8" w:rsidRPr="00E4453F">
              <w:rPr>
                <w:rFonts w:eastAsia="Calibri" w:cs="Times New Roman"/>
                <w:sz w:val="20"/>
                <w:szCs w:val="20"/>
              </w:rPr>
              <w:t>)</w:t>
            </w:r>
          </w:p>
        </w:tc>
      </w:tr>
    </w:tbl>
    <w:p w:rsidR="00D73FE8" w:rsidRPr="00096C5F" w:rsidRDefault="00D73FE8" w:rsidP="004B66B4">
      <w:pPr>
        <w:rPr>
          <w:sz w:val="20"/>
          <w:szCs w:val="20"/>
        </w:rPr>
      </w:pPr>
    </w:p>
    <w:p w:rsidR="004B66B4" w:rsidRPr="00DD0B49" w:rsidRDefault="00380003" w:rsidP="002868D0">
      <w:pPr>
        <w:jc w:val="both"/>
        <w:rPr>
          <w:sz w:val="20"/>
          <w:szCs w:val="20"/>
        </w:rPr>
      </w:pPr>
      <w:r w:rsidRPr="00380003">
        <w:rPr>
          <w:sz w:val="20"/>
          <w:szCs w:val="20"/>
          <w:lang w:val="fr-CA"/>
        </w:rPr>
        <w:pict>
          <v:rect id="_x0000_i1086" style="width:2in;height:1pt" o:hrpct="0" o:hralign="center" o:hrstd="t" o:hrnoshade="t" o:hr="t" fillcolor="black [3213]" stroked="f"/>
        </w:pict>
      </w:r>
    </w:p>
    <w:p w:rsidR="004B66B4" w:rsidRDefault="004B66B4" w:rsidP="004B66B4">
      <w:pPr>
        <w:tabs>
          <w:tab w:val="left" w:pos="1980"/>
        </w:tabs>
        <w:jc w:val="both"/>
        <w:rPr>
          <w:sz w:val="20"/>
          <w:szCs w:val="20"/>
        </w:rPr>
      </w:pPr>
    </w:p>
    <w:p w:rsidR="00331B62" w:rsidRPr="00DD0B49" w:rsidRDefault="00331B62"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3B77DE" w:rsidRDefault="003B77DE" w:rsidP="0022323B">
      <w:pPr>
        <w:rPr>
          <w:sz w:val="20"/>
          <w:szCs w:val="20"/>
          <w:lang w:val="fr-CA"/>
        </w:rPr>
      </w:pPr>
    </w:p>
    <w:p w:rsidR="003B77DE" w:rsidRDefault="003B77DE"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43B47" w:rsidRDefault="005F263E" w:rsidP="005F263E">
      <w:pPr>
        <w:tabs>
          <w:tab w:val="left" w:pos="-1440"/>
          <w:tab w:val="left" w:pos="-720"/>
        </w:tabs>
        <w:ind w:left="720" w:hanging="720"/>
        <w:jc w:val="both"/>
        <w:rPr>
          <w:sz w:val="20"/>
          <w:szCs w:val="20"/>
        </w:rPr>
      </w:pPr>
    </w:p>
    <w:bookmarkStart w:id="4" w:name="1"/>
    <w:bookmarkEnd w:id="4"/>
    <w:p w:rsidR="00A133CB" w:rsidRPr="00AB783D" w:rsidRDefault="00380003" w:rsidP="00A133CB">
      <w:pPr>
        <w:widowControl w:val="0"/>
        <w:ind w:left="720" w:hanging="720"/>
        <w:jc w:val="both"/>
        <w:rPr>
          <w:sz w:val="20"/>
          <w:szCs w:val="20"/>
        </w:rPr>
      </w:pPr>
      <w:r w:rsidRPr="00AB783D">
        <w:rPr>
          <w:b/>
          <w:sz w:val="20"/>
          <w:szCs w:val="20"/>
        </w:rPr>
        <w:fldChar w:fldCharType="begin"/>
      </w:r>
      <w:r w:rsidR="00A133CB" w:rsidRPr="00AB783D">
        <w:rPr>
          <w:b/>
          <w:sz w:val="20"/>
          <w:szCs w:val="20"/>
        </w:rPr>
        <w:instrText xml:space="preserve"> SEQ CHAPTER \h \r 1</w:instrText>
      </w:r>
      <w:r w:rsidRPr="00AB783D">
        <w:rPr>
          <w:b/>
          <w:sz w:val="20"/>
          <w:szCs w:val="20"/>
        </w:rPr>
        <w:fldChar w:fldCharType="end"/>
      </w:r>
      <w:r w:rsidR="00A133CB" w:rsidRPr="00AB783D">
        <w:rPr>
          <w:b/>
          <w:sz w:val="20"/>
          <w:szCs w:val="20"/>
        </w:rPr>
        <w:t>34056</w:t>
      </w:r>
      <w:r w:rsidR="00A133CB" w:rsidRPr="00AB783D">
        <w:rPr>
          <w:sz w:val="20"/>
          <w:szCs w:val="20"/>
        </w:rPr>
        <w:tab/>
      </w:r>
      <w:bookmarkStart w:id="5" w:name="3"/>
      <w:bookmarkEnd w:id="5"/>
      <w:r w:rsidR="00A133CB" w:rsidRPr="00AB783D">
        <w:rPr>
          <w:b/>
          <w:i/>
          <w:sz w:val="20"/>
          <w:szCs w:val="20"/>
        </w:rPr>
        <w:t>St. Michael Trust Corp., as Trustee of the Fundy Settlement v. Her Majesty the Queen</w:t>
      </w:r>
    </w:p>
    <w:p w:rsidR="00A133CB" w:rsidRPr="00AB783D" w:rsidRDefault="00A133CB" w:rsidP="00A133CB">
      <w:pPr>
        <w:widowControl w:val="0"/>
        <w:jc w:val="both"/>
        <w:rPr>
          <w:sz w:val="20"/>
          <w:szCs w:val="20"/>
        </w:rPr>
      </w:pPr>
    </w:p>
    <w:p w:rsidR="00A133CB" w:rsidRPr="00AB783D" w:rsidRDefault="00A133CB" w:rsidP="00A133CB">
      <w:pPr>
        <w:widowControl w:val="0"/>
        <w:jc w:val="both"/>
        <w:rPr>
          <w:sz w:val="20"/>
          <w:szCs w:val="20"/>
        </w:rPr>
      </w:pPr>
      <w:r w:rsidRPr="00AB783D">
        <w:rPr>
          <w:sz w:val="20"/>
          <w:szCs w:val="20"/>
        </w:rPr>
        <w:t xml:space="preserve">Taxation </w:t>
      </w:r>
      <w:r w:rsidRPr="00AB783D">
        <w:rPr>
          <w:sz w:val="20"/>
          <w:szCs w:val="20"/>
        </w:rPr>
        <w:noBreakHyphen/>
        <w:t xml:space="preserve"> Income tax </w:t>
      </w:r>
      <w:r w:rsidRPr="00AB783D">
        <w:rPr>
          <w:sz w:val="20"/>
          <w:szCs w:val="20"/>
        </w:rPr>
        <w:noBreakHyphen/>
        <w:t xml:space="preserve"> Trusts </w:t>
      </w:r>
      <w:r w:rsidRPr="00AB783D">
        <w:rPr>
          <w:sz w:val="20"/>
          <w:szCs w:val="20"/>
        </w:rPr>
        <w:noBreakHyphen/>
        <w:t xml:space="preserve"> Residency </w:t>
      </w:r>
      <w:r w:rsidRPr="00AB783D">
        <w:rPr>
          <w:sz w:val="20"/>
          <w:szCs w:val="20"/>
        </w:rPr>
        <w:noBreakHyphen/>
        <w:t xml:space="preserve"> Legislation </w:t>
      </w:r>
      <w:r w:rsidRPr="00AB783D">
        <w:rPr>
          <w:sz w:val="20"/>
          <w:szCs w:val="20"/>
        </w:rPr>
        <w:noBreakHyphen/>
        <w:t xml:space="preserve"> Interpretation </w:t>
      </w:r>
      <w:r w:rsidRPr="00AB783D">
        <w:rPr>
          <w:sz w:val="20"/>
          <w:szCs w:val="20"/>
        </w:rPr>
        <w:noBreakHyphen/>
        <w:t xml:space="preserve"> </w:t>
      </w:r>
      <w:proofErr w:type="gramStart"/>
      <w:r w:rsidRPr="00AB783D">
        <w:rPr>
          <w:sz w:val="20"/>
          <w:szCs w:val="20"/>
        </w:rPr>
        <w:t>What</w:t>
      </w:r>
      <w:proofErr w:type="gramEnd"/>
      <w:r w:rsidRPr="00AB783D">
        <w:rPr>
          <w:sz w:val="20"/>
          <w:szCs w:val="20"/>
        </w:rPr>
        <w:t xml:space="preserve"> is the proper test for determining the residence of a trust for income tax purposes </w:t>
      </w:r>
      <w:r w:rsidRPr="00AB783D">
        <w:rPr>
          <w:sz w:val="20"/>
          <w:szCs w:val="20"/>
        </w:rPr>
        <w:noBreakHyphen/>
        <w:t xml:space="preserve"> </w:t>
      </w:r>
      <w:r w:rsidRPr="00AB783D">
        <w:rPr>
          <w:i/>
          <w:sz w:val="20"/>
          <w:szCs w:val="20"/>
        </w:rPr>
        <w:t>Income Tax Act</w:t>
      </w:r>
      <w:r w:rsidRPr="00AB783D">
        <w:rPr>
          <w:sz w:val="20"/>
          <w:szCs w:val="20"/>
        </w:rPr>
        <w:t>, R.S.C. 1985, c. 1 (5</w:t>
      </w:r>
      <w:r w:rsidRPr="00AB783D">
        <w:rPr>
          <w:sz w:val="20"/>
          <w:szCs w:val="20"/>
          <w:vertAlign w:val="superscript"/>
        </w:rPr>
        <w:t>th</w:t>
      </w:r>
      <w:r w:rsidRPr="00AB783D">
        <w:rPr>
          <w:sz w:val="20"/>
          <w:szCs w:val="20"/>
        </w:rPr>
        <w:t xml:space="preserve"> Supp.), ss. 94(1) and 245.</w:t>
      </w:r>
    </w:p>
    <w:p w:rsidR="00A133CB" w:rsidRPr="00AB783D" w:rsidRDefault="00A133CB" w:rsidP="00A133CB">
      <w:pPr>
        <w:widowControl w:val="0"/>
        <w:jc w:val="both"/>
        <w:rPr>
          <w:sz w:val="20"/>
          <w:szCs w:val="20"/>
        </w:rPr>
      </w:pPr>
    </w:p>
    <w:p w:rsidR="00A133CB" w:rsidRPr="00AB783D" w:rsidRDefault="00A133CB" w:rsidP="00A133CB">
      <w:pPr>
        <w:widowControl w:val="0"/>
        <w:jc w:val="both"/>
        <w:rPr>
          <w:sz w:val="20"/>
          <w:szCs w:val="20"/>
        </w:rPr>
      </w:pPr>
      <w:r w:rsidRPr="00AB783D">
        <w:rPr>
          <w:sz w:val="20"/>
          <w:szCs w:val="20"/>
        </w:rPr>
        <w:t xml:space="preserve">The appellant is the trustee of the Fundy Settlement (the “Trust”).  The Trust was settled by an individual resident in the Caribbean island of St. Vincent and had Canadian beneficiaries.  The trustee is a corporation resident in Barbados.  When the Trust disposed of shares it owned in a Canadian corporation, the purchaser remitted amounts to the Canadian government in accordance with s. 116 of the </w:t>
      </w:r>
      <w:r w:rsidRPr="00AB783D">
        <w:rPr>
          <w:i/>
          <w:sz w:val="20"/>
          <w:szCs w:val="20"/>
        </w:rPr>
        <w:t>Act</w:t>
      </w:r>
      <w:r w:rsidRPr="00AB783D">
        <w:rPr>
          <w:sz w:val="20"/>
          <w:szCs w:val="20"/>
        </w:rPr>
        <w:t xml:space="preserve">, on account of potential tax from the capital gains realised.  The trustee sought a return of the withheld amount, claiming an exemption from tax pursuant to the </w:t>
      </w:r>
      <w:r w:rsidRPr="00AB783D">
        <w:rPr>
          <w:i/>
          <w:sz w:val="20"/>
          <w:szCs w:val="20"/>
        </w:rPr>
        <w:t xml:space="preserve">Agreement Between Canada and Barbados for the Avoidance of Double Taxation and the Prevention of Fiscal Evasion with Respect to Taxes on Income and Capital.  </w:t>
      </w:r>
      <w:r w:rsidRPr="00AB783D">
        <w:rPr>
          <w:sz w:val="20"/>
          <w:szCs w:val="20"/>
        </w:rPr>
        <w:t xml:space="preserve">Under the exemption, tax would only be payable in the country in which the seller was resident, and the trustee claimed that the Trust is a resident of Barbados.  The Minister of National Revenue took the position that the exemption did not apply because the Trust was a resident of Canada, and issued assessments under the </w:t>
      </w:r>
      <w:r w:rsidRPr="00AB783D">
        <w:rPr>
          <w:i/>
          <w:sz w:val="20"/>
          <w:szCs w:val="20"/>
        </w:rPr>
        <w:t>Act</w:t>
      </w:r>
      <w:r w:rsidRPr="00AB783D">
        <w:rPr>
          <w:sz w:val="20"/>
          <w:szCs w:val="20"/>
        </w:rPr>
        <w:t>.  The trustee appealed the assessments on behalf of the Trust.  The Tax Court of Canada and the Federal Court of Appeal dismissed the appeals.</w:t>
      </w:r>
    </w:p>
    <w:p w:rsidR="00A133CB" w:rsidRPr="00AB783D" w:rsidRDefault="00A133CB" w:rsidP="00A133CB">
      <w:pPr>
        <w:widowControl w:val="0"/>
        <w:jc w:val="both"/>
        <w:rPr>
          <w:sz w:val="20"/>
          <w:szCs w:val="20"/>
        </w:rPr>
      </w:pPr>
    </w:p>
    <w:p w:rsidR="00A133CB" w:rsidRPr="00AB783D" w:rsidRDefault="00A133CB" w:rsidP="00A133CB">
      <w:pPr>
        <w:widowControl w:val="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Origin of the case:</w:t>
      </w:r>
      <w:r w:rsidRPr="00AB783D">
        <w:rPr>
          <w:sz w:val="20"/>
          <w:szCs w:val="20"/>
        </w:rPr>
        <w:tab/>
      </w:r>
      <w:bookmarkStart w:id="6" w:name="4"/>
      <w:bookmarkEnd w:id="6"/>
      <w:r w:rsidRPr="00AB783D">
        <w:rPr>
          <w:sz w:val="20"/>
          <w:szCs w:val="20"/>
        </w:rPr>
        <w:t>Federal Court of Appeal</w:t>
      </w:r>
    </w:p>
    <w:p w:rsidR="00A133CB" w:rsidRPr="00AB783D" w:rsidRDefault="00A133CB" w:rsidP="00A133CB">
      <w:pPr>
        <w:widowControl w:val="0"/>
        <w:ind w:left="2880" w:hanging="288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File No.:</w:t>
      </w:r>
      <w:r w:rsidRPr="00AB783D">
        <w:rPr>
          <w:sz w:val="20"/>
          <w:szCs w:val="20"/>
        </w:rPr>
        <w:tab/>
      </w:r>
      <w:bookmarkStart w:id="7" w:name="2"/>
      <w:bookmarkEnd w:id="7"/>
      <w:r w:rsidRPr="00AB783D">
        <w:rPr>
          <w:sz w:val="20"/>
          <w:szCs w:val="20"/>
        </w:rPr>
        <w:t>34056</w:t>
      </w:r>
    </w:p>
    <w:p w:rsidR="00A133CB" w:rsidRPr="00AB783D" w:rsidRDefault="00A133CB" w:rsidP="00A133CB">
      <w:pPr>
        <w:widowControl w:val="0"/>
        <w:ind w:left="2880" w:hanging="288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Judgment of the Court of Appeal:</w:t>
      </w:r>
      <w:bookmarkStart w:id="8" w:name="5"/>
      <w:bookmarkEnd w:id="8"/>
      <w:r>
        <w:rPr>
          <w:sz w:val="20"/>
          <w:szCs w:val="20"/>
        </w:rPr>
        <w:tab/>
      </w:r>
      <w:r w:rsidRPr="00AB783D">
        <w:rPr>
          <w:sz w:val="20"/>
          <w:szCs w:val="20"/>
        </w:rPr>
        <w:t>November 17, 2010</w:t>
      </w:r>
    </w:p>
    <w:p w:rsidR="00A133CB" w:rsidRPr="00AB783D" w:rsidRDefault="00A133CB" w:rsidP="00A133CB">
      <w:pPr>
        <w:widowControl w:val="0"/>
        <w:ind w:left="2880" w:hanging="2880"/>
        <w:jc w:val="both"/>
        <w:rPr>
          <w:sz w:val="20"/>
          <w:szCs w:val="20"/>
        </w:rPr>
      </w:pPr>
    </w:p>
    <w:p w:rsidR="00A133CB" w:rsidRPr="00AB783D" w:rsidRDefault="00A133CB" w:rsidP="00A133CB">
      <w:pPr>
        <w:widowControl w:val="0"/>
        <w:ind w:left="2880" w:hanging="2880"/>
        <w:jc w:val="both"/>
        <w:rPr>
          <w:sz w:val="20"/>
          <w:szCs w:val="20"/>
        </w:rPr>
      </w:pPr>
      <w:r w:rsidRPr="00AB783D">
        <w:rPr>
          <w:sz w:val="20"/>
          <w:szCs w:val="20"/>
        </w:rPr>
        <w:t>Counsel:</w:t>
      </w:r>
      <w:r w:rsidRPr="00AB783D">
        <w:rPr>
          <w:sz w:val="20"/>
          <w:szCs w:val="20"/>
        </w:rPr>
        <w:tab/>
      </w:r>
      <w:bookmarkStart w:id="9" w:name="6"/>
      <w:bookmarkEnd w:id="9"/>
      <w:proofErr w:type="spellStart"/>
      <w:r w:rsidRPr="00AB783D">
        <w:rPr>
          <w:sz w:val="20"/>
          <w:szCs w:val="20"/>
        </w:rPr>
        <w:t>Dougald</w:t>
      </w:r>
      <w:proofErr w:type="spellEnd"/>
      <w:r w:rsidRPr="00AB783D">
        <w:rPr>
          <w:sz w:val="20"/>
          <w:szCs w:val="20"/>
        </w:rPr>
        <w:t> H. Mathew for the appellant</w:t>
      </w:r>
    </w:p>
    <w:p w:rsidR="00A133CB" w:rsidRPr="00AB783D" w:rsidRDefault="00A133CB" w:rsidP="00A133CB">
      <w:pPr>
        <w:widowControl w:val="0"/>
        <w:ind w:left="2880" w:hanging="2880"/>
        <w:jc w:val="both"/>
        <w:rPr>
          <w:sz w:val="20"/>
          <w:szCs w:val="20"/>
        </w:rPr>
      </w:pPr>
      <w:r w:rsidRPr="00AB783D">
        <w:rPr>
          <w:sz w:val="20"/>
          <w:szCs w:val="20"/>
        </w:rPr>
        <w:tab/>
      </w:r>
      <w:bookmarkStart w:id="10" w:name="7"/>
      <w:bookmarkEnd w:id="10"/>
      <w:r w:rsidRPr="00AB783D">
        <w:rPr>
          <w:sz w:val="20"/>
          <w:szCs w:val="20"/>
        </w:rPr>
        <w:t>Anne M. Turley, Daniel Bourgeois and Eric Noble for the respondent</w:t>
      </w:r>
    </w:p>
    <w:p w:rsidR="000B3C9A" w:rsidRPr="00A133CB" w:rsidRDefault="000B3C9A" w:rsidP="000B3C9A">
      <w:pPr>
        <w:tabs>
          <w:tab w:val="left" w:pos="-1440"/>
          <w:tab w:val="left" w:pos="-720"/>
        </w:tabs>
        <w:ind w:left="720" w:hanging="720"/>
        <w:jc w:val="both"/>
        <w:rPr>
          <w:sz w:val="20"/>
          <w:szCs w:val="20"/>
        </w:rPr>
      </w:pPr>
    </w:p>
    <w:p w:rsidR="000B3C9A" w:rsidRPr="00DD0B49" w:rsidRDefault="00380003" w:rsidP="000B3C9A">
      <w:pPr>
        <w:tabs>
          <w:tab w:val="left" w:pos="-1440"/>
          <w:tab w:val="left" w:pos="-720"/>
        </w:tabs>
        <w:ind w:left="720" w:hanging="720"/>
        <w:jc w:val="both"/>
        <w:rPr>
          <w:sz w:val="20"/>
          <w:szCs w:val="20"/>
          <w:lang w:val="fr-CA"/>
        </w:rPr>
      </w:pPr>
      <w:r w:rsidRPr="00380003">
        <w:rPr>
          <w:sz w:val="20"/>
          <w:szCs w:val="20"/>
          <w:lang w:val="fr-CA"/>
        </w:rPr>
        <w:pict>
          <v:rect id="_x0000_i108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tbl>
      <w:tblPr>
        <w:tblW w:w="4953" w:type="pct"/>
        <w:tblLayout w:type="fixed"/>
        <w:tblCellMar>
          <w:left w:w="0" w:type="dxa"/>
          <w:bottom w:w="99" w:type="dxa"/>
          <w:right w:w="0" w:type="dxa"/>
        </w:tblCellMar>
        <w:tblLook w:val="00A0"/>
      </w:tblPr>
      <w:tblGrid>
        <w:gridCol w:w="1037"/>
        <w:gridCol w:w="8492"/>
      </w:tblGrid>
      <w:tr w:rsidR="00A133CB" w:rsidRPr="00084F82" w:rsidTr="00230090">
        <w:tc>
          <w:tcPr>
            <w:tcW w:w="544" w:type="pct"/>
          </w:tcPr>
          <w:p w:rsidR="00A133CB" w:rsidRPr="00A81E93" w:rsidRDefault="00A133CB" w:rsidP="00230090">
            <w:pPr>
              <w:rPr>
                <w:sz w:val="20"/>
                <w:szCs w:val="20"/>
                <w:lang w:val="fr-CA"/>
              </w:rPr>
            </w:pPr>
            <w:r w:rsidRPr="00A81E93">
              <w:rPr>
                <w:rStyle w:val="SCCFileNumberChar"/>
                <w:sz w:val="20"/>
                <w:szCs w:val="20"/>
                <w:lang w:val="fr-CA"/>
              </w:rPr>
              <w:lastRenderedPageBreak/>
              <w:t>34056</w:t>
            </w:r>
          </w:p>
        </w:tc>
        <w:tc>
          <w:tcPr>
            <w:tcW w:w="4456" w:type="pct"/>
          </w:tcPr>
          <w:p w:rsidR="00A133CB" w:rsidRPr="00A81E93" w:rsidRDefault="00A133CB" w:rsidP="00230090">
            <w:pPr>
              <w:pStyle w:val="SCCLsocParty"/>
              <w:rPr>
                <w:i/>
                <w:sz w:val="20"/>
                <w:szCs w:val="20"/>
                <w:lang w:val="fr-CA"/>
              </w:rPr>
            </w:pPr>
            <w:proofErr w:type="spellStart"/>
            <w:r w:rsidRPr="00A81E93">
              <w:rPr>
                <w:i/>
                <w:sz w:val="20"/>
                <w:szCs w:val="20"/>
                <w:lang w:val="fr-CA"/>
              </w:rPr>
              <w:t>St.Michael</w:t>
            </w:r>
            <w:proofErr w:type="spellEnd"/>
            <w:r w:rsidRPr="00A81E93">
              <w:rPr>
                <w:i/>
                <w:sz w:val="20"/>
                <w:szCs w:val="20"/>
                <w:lang w:val="fr-CA"/>
              </w:rPr>
              <w:t xml:space="preserve"> Trust Corp., en sa qualité de fiduciaire de Fundy </w:t>
            </w:r>
            <w:proofErr w:type="spellStart"/>
            <w:r w:rsidRPr="00A81E93">
              <w:rPr>
                <w:i/>
                <w:sz w:val="20"/>
                <w:szCs w:val="20"/>
                <w:lang w:val="fr-CA"/>
              </w:rPr>
              <w:t>Settlement</w:t>
            </w:r>
            <w:proofErr w:type="spellEnd"/>
            <w:r w:rsidRPr="00A81E93">
              <w:rPr>
                <w:i/>
                <w:sz w:val="20"/>
                <w:szCs w:val="20"/>
                <w:lang w:val="fr-CA"/>
              </w:rPr>
              <w:t xml:space="preserve"> c. Sa Majesté la Reine</w:t>
            </w:r>
          </w:p>
          <w:p w:rsidR="00A133CB" w:rsidRPr="00A81E93" w:rsidRDefault="00A133CB" w:rsidP="00230090">
            <w:pPr>
              <w:rPr>
                <w:sz w:val="20"/>
                <w:szCs w:val="20"/>
                <w:lang w:val="fr-CA"/>
              </w:rPr>
            </w:pPr>
          </w:p>
        </w:tc>
      </w:tr>
      <w:tr w:rsidR="00A133CB" w:rsidRPr="00084F82" w:rsidTr="00230090">
        <w:tc>
          <w:tcPr>
            <w:tcW w:w="5000" w:type="pct"/>
            <w:gridSpan w:val="2"/>
          </w:tcPr>
          <w:p w:rsidR="00A133CB" w:rsidRPr="00A81E93" w:rsidRDefault="00A133CB" w:rsidP="00A133CB">
            <w:pPr>
              <w:jc w:val="both"/>
              <w:rPr>
                <w:sz w:val="20"/>
                <w:szCs w:val="20"/>
                <w:lang w:val="fr-CA"/>
              </w:rPr>
            </w:pPr>
            <w:r w:rsidRPr="00A81E93">
              <w:rPr>
                <w:sz w:val="20"/>
                <w:szCs w:val="20"/>
                <w:lang w:val="fr-CA"/>
              </w:rPr>
              <w:t xml:space="preserve">Droit fiscal </w:t>
            </w:r>
            <w:r w:rsidRPr="00A81E93">
              <w:rPr>
                <w:sz w:val="20"/>
                <w:szCs w:val="20"/>
                <w:lang w:val="fr-CA"/>
              </w:rPr>
              <w:noBreakHyphen/>
              <w:t xml:space="preserve"> Impôt sur le revenu </w:t>
            </w:r>
            <w:r w:rsidRPr="00A81E93">
              <w:rPr>
                <w:sz w:val="20"/>
                <w:szCs w:val="20"/>
                <w:lang w:val="fr-CA"/>
              </w:rPr>
              <w:noBreakHyphen/>
              <w:t xml:space="preserve"> Fiducie </w:t>
            </w:r>
            <w:r w:rsidRPr="00A81E93">
              <w:rPr>
                <w:sz w:val="20"/>
                <w:szCs w:val="20"/>
                <w:lang w:val="fr-CA"/>
              </w:rPr>
              <w:noBreakHyphen/>
              <w:t xml:space="preserve"> Résidence </w:t>
            </w:r>
            <w:r w:rsidRPr="00A81E93">
              <w:rPr>
                <w:sz w:val="20"/>
                <w:szCs w:val="20"/>
                <w:lang w:val="fr-CA"/>
              </w:rPr>
              <w:noBreakHyphen/>
              <w:t xml:space="preserve"> Législation </w:t>
            </w:r>
            <w:r w:rsidRPr="00A81E93">
              <w:rPr>
                <w:sz w:val="20"/>
                <w:szCs w:val="20"/>
                <w:lang w:val="fr-CA"/>
              </w:rPr>
              <w:noBreakHyphen/>
              <w:t xml:space="preserve"> Interprétation </w:t>
            </w:r>
            <w:r w:rsidRPr="00A81E93">
              <w:rPr>
                <w:sz w:val="20"/>
                <w:szCs w:val="20"/>
                <w:lang w:val="fr-CA"/>
              </w:rPr>
              <w:noBreakHyphen/>
              <w:t xml:space="preserve"> Quel critère permet de déterminer la résidence d’une fiducie aux fins de l’impôt sur le revenu? </w:t>
            </w:r>
            <w:r w:rsidRPr="00A81E93">
              <w:rPr>
                <w:sz w:val="20"/>
                <w:szCs w:val="20"/>
                <w:lang w:val="fr-CA"/>
              </w:rPr>
              <w:noBreakHyphen/>
              <w:t xml:space="preserve"> </w:t>
            </w:r>
            <w:r w:rsidRPr="00A81E93">
              <w:rPr>
                <w:i/>
                <w:iCs/>
                <w:sz w:val="20"/>
                <w:szCs w:val="20"/>
                <w:lang w:val="fr-CA"/>
              </w:rPr>
              <w:t>Loi de l’impôt sur le revenu</w:t>
            </w:r>
            <w:r w:rsidRPr="00A81E93">
              <w:rPr>
                <w:sz w:val="20"/>
                <w:szCs w:val="20"/>
                <w:lang w:val="fr-CA"/>
              </w:rPr>
              <w:t>, L.R.C. 1985, ch. 1 (5</w:t>
            </w:r>
            <w:r w:rsidRPr="00A81E93">
              <w:rPr>
                <w:sz w:val="20"/>
                <w:szCs w:val="20"/>
                <w:vertAlign w:val="superscript"/>
                <w:lang w:val="fr-CA"/>
              </w:rPr>
              <w:t>e</w:t>
            </w:r>
            <w:r w:rsidRPr="00A81E93">
              <w:rPr>
                <w:sz w:val="20"/>
                <w:szCs w:val="20"/>
                <w:lang w:val="fr-CA"/>
              </w:rPr>
              <w:t xml:space="preserve"> suppl.), art. 94(1) et 245.</w:t>
            </w:r>
          </w:p>
        </w:tc>
      </w:tr>
      <w:tr w:rsidR="00A133CB" w:rsidRPr="00084F82" w:rsidTr="00230090">
        <w:tc>
          <w:tcPr>
            <w:tcW w:w="5000" w:type="pct"/>
            <w:gridSpan w:val="2"/>
          </w:tcPr>
          <w:p w:rsidR="00A133CB" w:rsidRPr="00A81E93" w:rsidRDefault="00A133CB" w:rsidP="00230090">
            <w:pPr>
              <w:rPr>
                <w:sz w:val="20"/>
                <w:szCs w:val="20"/>
                <w:lang w:val="fr-CA"/>
              </w:rPr>
            </w:pPr>
          </w:p>
        </w:tc>
      </w:tr>
      <w:tr w:rsidR="00A133CB" w:rsidRPr="00084F82" w:rsidTr="00230090">
        <w:tc>
          <w:tcPr>
            <w:tcW w:w="5000" w:type="pct"/>
            <w:gridSpan w:val="2"/>
          </w:tcPr>
          <w:p w:rsidR="00A133CB" w:rsidRDefault="00A133CB" w:rsidP="00A133CB">
            <w:pPr>
              <w:jc w:val="both"/>
              <w:rPr>
                <w:sz w:val="20"/>
                <w:szCs w:val="20"/>
                <w:lang w:val="fr-CA"/>
              </w:rPr>
            </w:pPr>
            <w:r w:rsidRPr="00A81E93">
              <w:rPr>
                <w:sz w:val="20"/>
                <w:szCs w:val="20"/>
                <w:lang w:val="fr-CA"/>
              </w:rPr>
              <w:t xml:space="preserve">L’appelante est </w:t>
            </w:r>
            <w:proofErr w:type="gramStart"/>
            <w:r w:rsidRPr="00A81E93">
              <w:rPr>
                <w:sz w:val="20"/>
                <w:szCs w:val="20"/>
                <w:lang w:val="fr-CA"/>
              </w:rPr>
              <w:t>la</w:t>
            </w:r>
            <w:proofErr w:type="gramEnd"/>
            <w:r w:rsidRPr="00A81E93">
              <w:rPr>
                <w:sz w:val="20"/>
                <w:szCs w:val="20"/>
                <w:lang w:val="fr-CA"/>
              </w:rPr>
              <w:t xml:space="preserve"> fiduciaire de Fundy </w:t>
            </w:r>
            <w:proofErr w:type="spellStart"/>
            <w:r w:rsidRPr="00A81E93">
              <w:rPr>
                <w:sz w:val="20"/>
                <w:szCs w:val="20"/>
                <w:lang w:val="fr-CA"/>
              </w:rPr>
              <w:t>Settlement</w:t>
            </w:r>
            <w:proofErr w:type="spellEnd"/>
            <w:r w:rsidRPr="00A81E93">
              <w:rPr>
                <w:sz w:val="20"/>
                <w:szCs w:val="20"/>
                <w:lang w:val="fr-CA"/>
              </w:rPr>
              <w:t xml:space="preserve"> (la « fiducie »).  La fiducie a été constituée par un particulier résidant dans l’île de </w:t>
            </w:r>
            <w:proofErr w:type="spellStart"/>
            <w:r w:rsidRPr="00A81E93">
              <w:rPr>
                <w:sz w:val="20"/>
                <w:szCs w:val="20"/>
                <w:lang w:val="fr-CA"/>
              </w:rPr>
              <w:t>Saint</w:t>
            </w:r>
            <w:r w:rsidRPr="00A81E93">
              <w:rPr>
                <w:sz w:val="20"/>
                <w:szCs w:val="20"/>
                <w:lang w:val="fr-CA"/>
              </w:rPr>
              <w:noBreakHyphen/>
              <w:t>Vincent</w:t>
            </w:r>
            <w:proofErr w:type="spellEnd"/>
            <w:r w:rsidRPr="00A81E93">
              <w:rPr>
                <w:sz w:val="20"/>
                <w:szCs w:val="20"/>
                <w:lang w:val="fr-CA"/>
              </w:rPr>
              <w:t xml:space="preserve">, dans les Antilles, et ses bénéficiaires étaient Canadiens.  </w:t>
            </w:r>
            <w:proofErr w:type="gramStart"/>
            <w:r w:rsidRPr="00A81E93">
              <w:rPr>
                <w:sz w:val="20"/>
                <w:szCs w:val="20"/>
                <w:lang w:val="fr-CA"/>
              </w:rPr>
              <w:t>La</w:t>
            </w:r>
            <w:proofErr w:type="gramEnd"/>
            <w:r w:rsidRPr="00A81E93">
              <w:rPr>
                <w:sz w:val="20"/>
                <w:szCs w:val="20"/>
                <w:lang w:val="fr-CA"/>
              </w:rPr>
              <w:t xml:space="preserve"> fiduciaire est une société résidant à la Barbade.  Lorsque la fiducie a disposé d’actions qu’elle détenait dans une société canadienne, l’acheteur a versé des montants au gouvernement canadien conformément à l’article 116 de la </w:t>
            </w:r>
            <w:r w:rsidRPr="00A81E93">
              <w:rPr>
                <w:i/>
                <w:iCs/>
                <w:sz w:val="20"/>
                <w:szCs w:val="20"/>
                <w:lang w:val="fr-CA"/>
              </w:rPr>
              <w:t>Loi</w:t>
            </w:r>
            <w:r w:rsidRPr="00A81E93">
              <w:rPr>
                <w:sz w:val="20"/>
                <w:szCs w:val="20"/>
                <w:lang w:val="fr-CA"/>
              </w:rPr>
              <w:t>, au titre de l’impôt éventuel sur les gains en capital réalisés.  La fiduciaire a demandé le remboursement du montant retenu, en alléguant être exemptée de l’impôt conformément à l’</w:t>
            </w:r>
            <w:r w:rsidRPr="00A81E93">
              <w:rPr>
                <w:i/>
                <w:iCs/>
                <w:sz w:val="20"/>
                <w:szCs w:val="20"/>
                <w:lang w:val="fr-CA"/>
              </w:rPr>
              <w:t>Accord entre le Canada et la Barbade tendant à éviter les doubles impositions et à prévenir l’évasion fiscale en matière d’impôts sur le revenu et sur la fortune</w:t>
            </w:r>
            <w:r w:rsidRPr="00A81E93">
              <w:rPr>
                <w:sz w:val="20"/>
                <w:szCs w:val="20"/>
                <w:lang w:val="fr-CA"/>
              </w:rPr>
              <w:t xml:space="preserve">.  En vertu de l’exemption, l’impôt n’est payable que dans le pays dont le vendeur était résident et </w:t>
            </w:r>
            <w:proofErr w:type="gramStart"/>
            <w:r w:rsidRPr="00A81E93">
              <w:rPr>
                <w:sz w:val="20"/>
                <w:szCs w:val="20"/>
                <w:lang w:val="fr-CA"/>
              </w:rPr>
              <w:t>la</w:t>
            </w:r>
            <w:proofErr w:type="gramEnd"/>
            <w:r w:rsidRPr="00A81E93">
              <w:rPr>
                <w:sz w:val="20"/>
                <w:szCs w:val="20"/>
                <w:lang w:val="fr-CA"/>
              </w:rPr>
              <w:t xml:space="preserve"> fiduciaire a allégué que la fiducie était un résident de la Barbade. </w:t>
            </w:r>
            <w:r w:rsidR="00BF22B7">
              <w:rPr>
                <w:sz w:val="20"/>
                <w:szCs w:val="20"/>
                <w:lang w:val="fr-CA"/>
              </w:rPr>
              <w:t xml:space="preserve"> </w:t>
            </w:r>
            <w:r w:rsidRPr="00A81E93">
              <w:rPr>
                <w:sz w:val="20"/>
                <w:szCs w:val="20"/>
                <w:lang w:val="fr-CA"/>
              </w:rPr>
              <w:t xml:space="preserve">Le ministre du Revenu national était d’avis que l’exemption ne s’appliquait pas parce que la fiducie était un résident du Canada et a établi des cotisations en vertu de la </w:t>
            </w:r>
            <w:r w:rsidRPr="00A81E93">
              <w:rPr>
                <w:i/>
                <w:iCs/>
                <w:sz w:val="20"/>
                <w:szCs w:val="20"/>
                <w:lang w:val="fr-CA"/>
              </w:rPr>
              <w:t>Loi</w:t>
            </w:r>
            <w:r w:rsidRPr="00A81E93">
              <w:rPr>
                <w:sz w:val="20"/>
                <w:szCs w:val="20"/>
                <w:lang w:val="fr-CA"/>
              </w:rPr>
              <w:t xml:space="preserve">.  </w:t>
            </w:r>
            <w:proofErr w:type="gramStart"/>
            <w:r w:rsidRPr="00A81E93">
              <w:rPr>
                <w:sz w:val="20"/>
                <w:szCs w:val="20"/>
                <w:lang w:val="fr-CA"/>
              </w:rPr>
              <w:t>La</w:t>
            </w:r>
            <w:proofErr w:type="gramEnd"/>
            <w:r w:rsidRPr="00A81E93">
              <w:rPr>
                <w:sz w:val="20"/>
                <w:szCs w:val="20"/>
                <w:lang w:val="fr-CA"/>
              </w:rPr>
              <w:t xml:space="preserve"> fiduciaire a interjeté appel des cotisations au nom de la fiducie.  La Cour canadienne de l’impôt et la Cour fédérale du Canada ont rejeté les appels.</w:t>
            </w:r>
          </w:p>
          <w:p w:rsidR="00A133CB" w:rsidRPr="00A81E93" w:rsidRDefault="00A133CB" w:rsidP="00A133CB">
            <w:pPr>
              <w:jc w:val="both"/>
              <w:rPr>
                <w:sz w:val="20"/>
                <w:szCs w:val="20"/>
                <w:lang w:val="fr-CA"/>
              </w:rPr>
            </w:pPr>
          </w:p>
          <w:p w:rsidR="00A133CB" w:rsidRPr="00A81E93" w:rsidRDefault="00A133CB" w:rsidP="00230090">
            <w:pPr>
              <w:rPr>
                <w:sz w:val="20"/>
                <w:szCs w:val="20"/>
                <w:lang w:val="fr-CA"/>
              </w:rPr>
            </w:pPr>
          </w:p>
        </w:tc>
      </w:tr>
    </w:tbl>
    <w:p w:rsidR="00A133CB" w:rsidRPr="00A81E93" w:rsidRDefault="00A133CB" w:rsidP="00A133CB">
      <w:pPr>
        <w:widowControl w:val="0"/>
        <w:ind w:left="2880" w:hanging="2880"/>
        <w:rPr>
          <w:sz w:val="20"/>
          <w:szCs w:val="20"/>
          <w:lang w:val="fr-CA"/>
        </w:rPr>
      </w:pPr>
      <w:r w:rsidRPr="00A81E93">
        <w:rPr>
          <w:sz w:val="20"/>
          <w:szCs w:val="20"/>
          <w:lang w:val="fr-CA"/>
        </w:rPr>
        <w:t>Origine :</w:t>
      </w:r>
      <w:r w:rsidRPr="00A81E93">
        <w:rPr>
          <w:sz w:val="20"/>
          <w:szCs w:val="20"/>
          <w:lang w:val="fr-CA"/>
        </w:rPr>
        <w:tab/>
        <w:t>Cour d’appel fédérale</w:t>
      </w:r>
    </w:p>
    <w:p w:rsidR="00A133CB" w:rsidRPr="00A81E93" w:rsidRDefault="00A133CB" w:rsidP="00A133CB">
      <w:pPr>
        <w:widowControl w:val="0"/>
        <w:ind w:left="2880" w:hanging="2880"/>
        <w:rPr>
          <w:sz w:val="20"/>
          <w:szCs w:val="20"/>
          <w:lang w:val="fr-CA"/>
        </w:rPr>
      </w:pPr>
    </w:p>
    <w:p w:rsidR="00A133CB" w:rsidRPr="00A81E93" w:rsidRDefault="00A133CB" w:rsidP="00A133CB">
      <w:pPr>
        <w:widowControl w:val="0"/>
        <w:ind w:left="2880" w:hanging="2880"/>
        <w:rPr>
          <w:sz w:val="20"/>
          <w:szCs w:val="20"/>
          <w:lang w:val="fr-CA"/>
        </w:rPr>
      </w:pPr>
      <w:r w:rsidRPr="00A81E93">
        <w:rPr>
          <w:sz w:val="20"/>
          <w:szCs w:val="20"/>
          <w:lang w:val="fr-CA"/>
        </w:rPr>
        <w:t>N</w:t>
      </w:r>
      <w:r w:rsidRPr="00A81E93">
        <w:rPr>
          <w:sz w:val="20"/>
          <w:szCs w:val="20"/>
          <w:vertAlign w:val="superscript"/>
          <w:lang w:val="fr-CA"/>
        </w:rPr>
        <w:t>o</w:t>
      </w:r>
      <w:r w:rsidRPr="00A81E93">
        <w:rPr>
          <w:sz w:val="20"/>
          <w:szCs w:val="20"/>
          <w:lang w:val="fr-CA"/>
        </w:rPr>
        <w:t xml:space="preserve"> du greffe :</w:t>
      </w:r>
      <w:r w:rsidRPr="00A81E93">
        <w:rPr>
          <w:sz w:val="20"/>
          <w:szCs w:val="20"/>
          <w:lang w:val="fr-CA"/>
        </w:rPr>
        <w:tab/>
        <w:t>34056</w:t>
      </w:r>
    </w:p>
    <w:p w:rsidR="00A133CB" w:rsidRPr="00A81E93" w:rsidRDefault="00A133CB" w:rsidP="00A133CB">
      <w:pPr>
        <w:widowControl w:val="0"/>
        <w:ind w:left="2880" w:hanging="2880"/>
        <w:rPr>
          <w:sz w:val="20"/>
          <w:szCs w:val="20"/>
          <w:lang w:val="fr-CA"/>
        </w:rPr>
      </w:pPr>
    </w:p>
    <w:p w:rsidR="00A133CB" w:rsidRPr="00A81E93" w:rsidRDefault="00A133CB" w:rsidP="00A133CB">
      <w:pPr>
        <w:widowControl w:val="0"/>
        <w:ind w:left="2880" w:hanging="2880"/>
        <w:rPr>
          <w:sz w:val="20"/>
          <w:szCs w:val="20"/>
          <w:lang w:val="fr-CA"/>
        </w:rPr>
      </w:pPr>
      <w:r w:rsidRPr="00A81E93">
        <w:rPr>
          <w:sz w:val="20"/>
          <w:szCs w:val="20"/>
          <w:lang w:val="fr-CA"/>
        </w:rPr>
        <w:t>Arrêt de la Cour d’appel :</w:t>
      </w:r>
      <w:r w:rsidRPr="00A81E93">
        <w:rPr>
          <w:sz w:val="20"/>
          <w:szCs w:val="20"/>
          <w:lang w:val="fr-CA"/>
        </w:rPr>
        <w:tab/>
        <w:t>17 novembre 2010</w:t>
      </w:r>
    </w:p>
    <w:p w:rsidR="00A133CB" w:rsidRPr="00A81E93" w:rsidRDefault="00A133CB" w:rsidP="00A133CB">
      <w:pPr>
        <w:widowControl w:val="0"/>
        <w:ind w:left="2880" w:hanging="2880"/>
        <w:rPr>
          <w:sz w:val="20"/>
          <w:szCs w:val="20"/>
          <w:lang w:val="fr-CA"/>
        </w:rPr>
      </w:pPr>
    </w:p>
    <w:p w:rsidR="00A133CB" w:rsidRPr="00A81E93" w:rsidRDefault="00A133CB" w:rsidP="00A133CB">
      <w:pPr>
        <w:widowControl w:val="0"/>
        <w:ind w:left="2880" w:hanging="2880"/>
        <w:rPr>
          <w:sz w:val="20"/>
          <w:szCs w:val="20"/>
          <w:lang w:val="fr-CA"/>
        </w:rPr>
      </w:pPr>
      <w:r w:rsidRPr="00A81E93">
        <w:rPr>
          <w:sz w:val="20"/>
          <w:szCs w:val="20"/>
          <w:lang w:val="fr-CA"/>
        </w:rPr>
        <w:t xml:space="preserve">Avocats : </w:t>
      </w:r>
      <w:r w:rsidRPr="00A81E93">
        <w:rPr>
          <w:sz w:val="20"/>
          <w:szCs w:val="20"/>
          <w:lang w:val="fr-CA"/>
        </w:rPr>
        <w:tab/>
      </w:r>
      <w:proofErr w:type="spellStart"/>
      <w:r w:rsidRPr="00A81E93">
        <w:rPr>
          <w:sz w:val="20"/>
          <w:szCs w:val="20"/>
          <w:lang w:val="fr-CA"/>
        </w:rPr>
        <w:t>Dougald</w:t>
      </w:r>
      <w:proofErr w:type="spellEnd"/>
      <w:r w:rsidRPr="00A81E93">
        <w:rPr>
          <w:sz w:val="20"/>
          <w:szCs w:val="20"/>
          <w:lang w:val="fr-CA"/>
        </w:rPr>
        <w:t xml:space="preserve"> H. </w:t>
      </w:r>
      <w:proofErr w:type="spellStart"/>
      <w:r w:rsidRPr="00A81E93">
        <w:rPr>
          <w:sz w:val="20"/>
          <w:szCs w:val="20"/>
          <w:lang w:val="fr-CA"/>
        </w:rPr>
        <w:t>Mathew</w:t>
      </w:r>
      <w:proofErr w:type="spellEnd"/>
      <w:r w:rsidRPr="00A81E93">
        <w:rPr>
          <w:sz w:val="20"/>
          <w:szCs w:val="20"/>
          <w:lang w:val="fr-CA"/>
        </w:rPr>
        <w:t xml:space="preserve"> </w:t>
      </w:r>
      <w:r w:rsidRPr="00A81E93">
        <w:rPr>
          <w:rFonts w:eastAsia="Times New Roman"/>
          <w:sz w:val="20"/>
          <w:szCs w:val="20"/>
          <w:lang w:val="fr-CA" w:eastAsia="en-CA"/>
        </w:rPr>
        <w:t>pour l’appelante</w:t>
      </w:r>
    </w:p>
    <w:p w:rsidR="00A133CB" w:rsidRPr="00A81E93" w:rsidRDefault="00A133CB" w:rsidP="00A133CB">
      <w:pPr>
        <w:widowControl w:val="0"/>
        <w:ind w:left="2880" w:hanging="2880"/>
        <w:rPr>
          <w:sz w:val="20"/>
          <w:szCs w:val="20"/>
          <w:lang w:val="fr-CA"/>
        </w:rPr>
      </w:pPr>
      <w:r w:rsidRPr="00A81E93">
        <w:rPr>
          <w:sz w:val="20"/>
          <w:szCs w:val="20"/>
          <w:lang w:val="fr-CA"/>
        </w:rPr>
        <w:tab/>
        <w:t xml:space="preserve">Anne M. </w:t>
      </w:r>
      <w:proofErr w:type="spellStart"/>
      <w:r w:rsidRPr="00A81E93">
        <w:rPr>
          <w:sz w:val="20"/>
          <w:szCs w:val="20"/>
          <w:lang w:val="fr-CA"/>
        </w:rPr>
        <w:t>Turley</w:t>
      </w:r>
      <w:proofErr w:type="spellEnd"/>
      <w:r w:rsidRPr="00A81E93">
        <w:rPr>
          <w:sz w:val="20"/>
          <w:szCs w:val="20"/>
          <w:lang w:val="fr-CA"/>
        </w:rPr>
        <w:t xml:space="preserve">, Daniel Bourgeois et </w:t>
      </w:r>
      <w:proofErr w:type="spellStart"/>
      <w:r w:rsidRPr="00A81E93">
        <w:rPr>
          <w:sz w:val="20"/>
          <w:szCs w:val="20"/>
          <w:lang w:val="fr-CA"/>
        </w:rPr>
        <w:t>Eric</w:t>
      </w:r>
      <w:proofErr w:type="spellEnd"/>
      <w:r w:rsidRPr="00A81E93">
        <w:rPr>
          <w:sz w:val="20"/>
          <w:szCs w:val="20"/>
          <w:lang w:val="fr-CA"/>
        </w:rPr>
        <w:t xml:space="preserve"> Noble pour l’intimée </w:t>
      </w:r>
    </w:p>
    <w:p w:rsidR="000B3C9A" w:rsidRDefault="000B3C9A" w:rsidP="000B3C9A">
      <w:pPr>
        <w:tabs>
          <w:tab w:val="left" w:pos="-1440"/>
          <w:tab w:val="left" w:pos="-720"/>
        </w:tabs>
        <w:jc w:val="both"/>
        <w:rPr>
          <w:sz w:val="20"/>
          <w:szCs w:val="20"/>
          <w:lang w:val="fr-CA"/>
        </w:rPr>
      </w:pPr>
    </w:p>
    <w:p w:rsidR="007610CD" w:rsidRDefault="00380003" w:rsidP="000B3C9A">
      <w:pPr>
        <w:tabs>
          <w:tab w:val="left" w:pos="-1440"/>
          <w:tab w:val="left" w:pos="-720"/>
        </w:tabs>
        <w:jc w:val="both"/>
        <w:rPr>
          <w:sz w:val="20"/>
          <w:szCs w:val="20"/>
          <w:lang w:val="fr-CA"/>
        </w:rPr>
      </w:pPr>
      <w:r w:rsidRPr="00380003">
        <w:rPr>
          <w:sz w:val="20"/>
          <w:szCs w:val="20"/>
          <w:lang w:val="fr-CA"/>
        </w:rPr>
        <w:pict>
          <v:rect id="_x0000_i1090" style="width:2in;height:1pt" o:hrpct="0" o:hralign="center" o:hrstd="t" o:hrnoshade="t" o:hr="t" fillcolor="black [3213]" stroked="f"/>
        </w:pict>
      </w:r>
    </w:p>
    <w:p w:rsidR="007610CD" w:rsidRDefault="007610CD" w:rsidP="000B3C9A">
      <w:pPr>
        <w:tabs>
          <w:tab w:val="left" w:pos="-1440"/>
          <w:tab w:val="left" w:pos="-720"/>
        </w:tabs>
        <w:jc w:val="both"/>
        <w:rPr>
          <w:sz w:val="20"/>
          <w:szCs w:val="20"/>
          <w:lang w:val="fr-CA"/>
        </w:rPr>
      </w:pPr>
    </w:p>
    <w:p w:rsidR="007610CD" w:rsidRDefault="007610CD" w:rsidP="000B3C9A">
      <w:pPr>
        <w:tabs>
          <w:tab w:val="left" w:pos="-1440"/>
          <w:tab w:val="left" w:pos="-720"/>
        </w:tabs>
        <w:jc w:val="both"/>
        <w:rPr>
          <w:sz w:val="20"/>
          <w:szCs w:val="20"/>
          <w:lang w:val="fr-CA"/>
        </w:rPr>
      </w:pPr>
    </w:p>
    <w:p w:rsidR="00075020" w:rsidRDefault="00075020">
      <w:pPr>
        <w:rPr>
          <w:sz w:val="20"/>
          <w:szCs w:val="20"/>
          <w:lang w:val="fr-CA"/>
        </w:rPr>
      </w:pPr>
      <w:r>
        <w:rPr>
          <w:sz w:val="20"/>
          <w:szCs w:val="20"/>
          <w:lang w:val="fr-CA"/>
        </w:rPr>
        <w:br w:type="page"/>
      </w:r>
    </w:p>
    <w:p w:rsidR="00F17ACB" w:rsidRPr="00D159B4" w:rsidRDefault="00380003" w:rsidP="00F17ACB">
      <w:pPr>
        <w:widowControl w:val="0"/>
        <w:ind w:left="720" w:hanging="720"/>
        <w:jc w:val="both"/>
        <w:rPr>
          <w:sz w:val="20"/>
          <w:szCs w:val="20"/>
        </w:rPr>
      </w:pPr>
      <w:r w:rsidRPr="00D159B4">
        <w:rPr>
          <w:b/>
          <w:sz w:val="20"/>
          <w:szCs w:val="20"/>
        </w:rPr>
        <w:lastRenderedPageBreak/>
        <w:fldChar w:fldCharType="begin"/>
      </w:r>
      <w:r w:rsidR="00F17ACB" w:rsidRPr="00D159B4">
        <w:rPr>
          <w:b/>
          <w:sz w:val="20"/>
          <w:szCs w:val="20"/>
        </w:rPr>
        <w:instrText xml:space="preserve"> SEQ CHAPTER \h \r 1</w:instrText>
      </w:r>
      <w:r w:rsidRPr="00D159B4">
        <w:rPr>
          <w:b/>
          <w:sz w:val="20"/>
          <w:szCs w:val="20"/>
        </w:rPr>
        <w:fldChar w:fldCharType="end"/>
      </w:r>
      <w:r w:rsidR="00F17ACB" w:rsidRPr="00D159B4">
        <w:rPr>
          <w:b/>
          <w:sz w:val="20"/>
          <w:szCs w:val="20"/>
        </w:rPr>
        <w:t>34057</w:t>
      </w:r>
      <w:r w:rsidR="00F17ACB" w:rsidRPr="00D159B4">
        <w:rPr>
          <w:sz w:val="20"/>
          <w:szCs w:val="20"/>
        </w:rPr>
        <w:tab/>
      </w:r>
      <w:r w:rsidR="00F17ACB" w:rsidRPr="00D159B4">
        <w:rPr>
          <w:b/>
          <w:i/>
          <w:sz w:val="20"/>
          <w:szCs w:val="20"/>
        </w:rPr>
        <w:t xml:space="preserve">St. Michael Trust Corp., as Trustee of the </w:t>
      </w:r>
      <w:proofErr w:type="spellStart"/>
      <w:r w:rsidR="00084F82">
        <w:rPr>
          <w:b/>
          <w:i/>
          <w:sz w:val="20"/>
          <w:szCs w:val="20"/>
        </w:rPr>
        <w:t>S</w:t>
      </w:r>
      <w:r w:rsidR="00F17ACB" w:rsidRPr="00D159B4">
        <w:rPr>
          <w:b/>
          <w:i/>
          <w:sz w:val="20"/>
          <w:szCs w:val="20"/>
        </w:rPr>
        <w:t>u</w:t>
      </w:r>
      <w:r w:rsidR="00084F82">
        <w:rPr>
          <w:b/>
          <w:i/>
          <w:sz w:val="20"/>
          <w:szCs w:val="20"/>
        </w:rPr>
        <w:t>mmersb</w:t>
      </w:r>
      <w:r w:rsidR="00F17ACB" w:rsidRPr="00D159B4">
        <w:rPr>
          <w:b/>
          <w:i/>
          <w:sz w:val="20"/>
          <w:szCs w:val="20"/>
        </w:rPr>
        <w:t>y</w:t>
      </w:r>
      <w:proofErr w:type="spellEnd"/>
      <w:r w:rsidR="00F17ACB" w:rsidRPr="00D159B4">
        <w:rPr>
          <w:b/>
          <w:i/>
          <w:sz w:val="20"/>
          <w:szCs w:val="20"/>
        </w:rPr>
        <w:t xml:space="preserve"> Settlement v. Her Majesty the Queen</w:t>
      </w:r>
    </w:p>
    <w:p w:rsidR="00F17ACB" w:rsidRPr="00D159B4" w:rsidRDefault="00F17ACB" w:rsidP="00F17ACB">
      <w:pPr>
        <w:widowControl w:val="0"/>
        <w:jc w:val="both"/>
        <w:rPr>
          <w:sz w:val="20"/>
          <w:szCs w:val="20"/>
        </w:rPr>
      </w:pPr>
    </w:p>
    <w:p w:rsidR="00F17ACB" w:rsidRPr="00D159B4" w:rsidRDefault="00F17ACB" w:rsidP="00F17ACB">
      <w:pPr>
        <w:widowControl w:val="0"/>
        <w:jc w:val="both"/>
        <w:rPr>
          <w:sz w:val="20"/>
          <w:szCs w:val="20"/>
        </w:rPr>
      </w:pPr>
      <w:r w:rsidRPr="00D159B4">
        <w:rPr>
          <w:sz w:val="20"/>
          <w:szCs w:val="20"/>
        </w:rPr>
        <w:t xml:space="preserve">Taxation </w:t>
      </w:r>
      <w:r w:rsidRPr="00D159B4">
        <w:rPr>
          <w:sz w:val="20"/>
          <w:szCs w:val="20"/>
        </w:rPr>
        <w:noBreakHyphen/>
        <w:t xml:space="preserve"> Income tax </w:t>
      </w:r>
      <w:r w:rsidRPr="00D159B4">
        <w:rPr>
          <w:sz w:val="20"/>
          <w:szCs w:val="20"/>
        </w:rPr>
        <w:noBreakHyphen/>
        <w:t xml:space="preserve"> Trusts </w:t>
      </w:r>
      <w:r w:rsidRPr="00D159B4">
        <w:rPr>
          <w:sz w:val="20"/>
          <w:szCs w:val="20"/>
        </w:rPr>
        <w:noBreakHyphen/>
        <w:t xml:space="preserve"> Residency </w:t>
      </w:r>
      <w:r w:rsidRPr="00D159B4">
        <w:rPr>
          <w:sz w:val="20"/>
          <w:szCs w:val="20"/>
        </w:rPr>
        <w:noBreakHyphen/>
        <w:t xml:space="preserve"> Legislation </w:t>
      </w:r>
      <w:r w:rsidRPr="00D159B4">
        <w:rPr>
          <w:sz w:val="20"/>
          <w:szCs w:val="20"/>
        </w:rPr>
        <w:noBreakHyphen/>
        <w:t xml:space="preserve"> Interpretation </w:t>
      </w:r>
      <w:r w:rsidRPr="00D159B4">
        <w:rPr>
          <w:sz w:val="20"/>
          <w:szCs w:val="20"/>
        </w:rPr>
        <w:noBreakHyphen/>
        <w:t xml:space="preserve"> </w:t>
      </w:r>
      <w:proofErr w:type="gramStart"/>
      <w:r w:rsidRPr="00D159B4">
        <w:rPr>
          <w:sz w:val="20"/>
          <w:szCs w:val="20"/>
        </w:rPr>
        <w:t>What</w:t>
      </w:r>
      <w:proofErr w:type="gramEnd"/>
      <w:r w:rsidRPr="00D159B4">
        <w:rPr>
          <w:sz w:val="20"/>
          <w:szCs w:val="20"/>
        </w:rPr>
        <w:t xml:space="preserve"> is the proper test for determining the residence of a trust for income tax purposes </w:t>
      </w:r>
      <w:r w:rsidRPr="00D159B4">
        <w:rPr>
          <w:sz w:val="20"/>
          <w:szCs w:val="20"/>
        </w:rPr>
        <w:noBreakHyphen/>
        <w:t xml:space="preserve"> </w:t>
      </w:r>
      <w:r w:rsidRPr="00D159B4">
        <w:rPr>
          <w:i/>
          <w:sz w:val="20"/>
          <w:szCs w:val="20"/>
        </w:rPr>
        <w:t>Income Tax Act</w:t>
      </w:r>
      <w:r w:rsidRPr="00D159B4">
        <w:rPr>
          <w:sz w:val="20"/>
          <w:szCs w:val="20"/>
        </w:rPr>
        <w:t>, R.S.C. 1985, c. 1 (5</w:t>
      </w:r>
      <w:r w:rsidRPr="00D159B4">
        <w:rPr>
          <w:sz w:val="20"/>
          <w:szCs w:val="20"/>
          <w:vertAlign w:val="superscript"/>
        </w:rPr>
        <w:t>th</w:t>
      </w:r>
      <w:r w:rsidRPr="00D159B4">
        <w:rPr>
          <w:sz w:val="20"/>
          <w:szCs w:val="20"/>
        </w:rPr>
        <w:t xml:space="preserve"> Supp.), ss. 94(1) and 245.</w:t>
      </w:r>
    </w:p>
    <w:p w:rsidR="00F17ACB" w:rsidRPr="00D159B4" w:rsidRDefault="00F17ACB" w:rsidP="00F17ACB">
      <w:pPr>
        <w:widowControl w:val="0"/>
        <w:jc w:val="both"/>
        <w:rPr>
          <w:sz w:val="20"/>
          <w:szCs w:val="20"/>
        </w:rPr>
      </w:pPr>
    </w:p>
    <w:p w:rsidR="00F17ACB" w:rsidRPr="00D159B4" w:rsidRDefault="00F17ACB" w:rsidP="00F17ACB">
      <w:pPr>
        <w:widowControl w:val="0"/>
        <w:jc w:val="both"/>
        <w:rPr>
          <w:sz w:val="20"/>
          <w:szCs w:val="20"/>
        </w:rPr>
      </w:pPr>
      <w:r w:rsidRPr="00D159B4">
        <w:rPr>
          <w:sz w:val="20"/>
          <w:szCs w:val="20"/>
        </w:rPr>
        <w:t xml:space="preserve">The appellant is the trustee of the </w:t>
      </w:r>
      <w:r w:rsidR="00084F82">
        <w:rPr>
          <w:sz w:val="20"/>
          <w:szCs w:val="20"/>
        </w:rPr>
        <w:t>S</w:t>
      </w:r>
      <w:r w:rsidRPr="00D159B4">
        <w:rPr>
          <w:sz w:val="20"/>
          <w:szCs w:val="20"/>
        </w:rPr>
        <w:t>u</w:t>
      </w:r>
      <w:r w:rsidR="00084F82">
        <w:rPr>
          <w:sz w:val="20"/>
          <w:szCs w:val="20"/>
        </w:rPr>
        <w:t>mmersb</w:t>
      </w:r>
      <w:r w:rsidRPr="00D159B4">
        <w:rPr>
          <w:sz w:val="20"/>
          <w:szCs w:val="20"/>
        </w:rPr>
        <w:t xml:space="preserve">y Settlement (the “Trust”).  The Trust was settled by an individual resident in the Caribbean island of St. Vincent and had Canadian beneficiaries.  The trustee is a corporation resident in Barbados.  When the Trust disposed of shares it owned in a Canadian corporation, the purchaser remitted amounts to the Canadian government in accordance with s. 116 of the </w:t>
      </w:r>
      <w:r w:rsidRPr="00D159B4">
        <w:rPr>
          <w:i/>
          <w:sz w:val="20"/>
          <w:szCs w:val="20"/>
        </w:rPr>
        <w:t>Act</w:t>
      </w:r>
      <w:r w:rsidRPr="00D159B4">
        <w:rPr>
          <w:sz w:val="20"/>
          <w:szCs w:val="20"/>
        </w:rPr>
        <w:t xml:space="preserve">, on account of potential tax from the capital gains realised.  The trustee sought a return of the withheld amount, claiming an exemption from tax pursuant to the </w:t>
      </w:r>
      <w:r w:rsidRPr="00D159B4">
        <w:rPr>
          <w:i/>
          <w:sz w:val="20"/>
          <w:szCs w:val="20"/>
        </w:rPr>
        <w:t xml:space="preserve">Agreement Between Canada and Barbados for the Avoidance of Double Taxation and the Prevention of Fiscal Evasion with Respect to Taxes on Income and Capital.  </w:t>
      </w:r>
      <w:r w:rsidRPr="00D159B4">
        <w:rPr>
          <w:sz w:val="20"/>
          <w:szCs w:val="20"/>
        </w:rPr>
        <w:t xml:space="preserve">Under the exemption, tax would only be payable in the country in which the seller was resident, and the trustee claimed that the Trust is a resident of Barbados.  The Minister of National Revenue took the position that the exemption did not apply because the Trust was a resident of Canada, and issued assessments under the </w:t>
      </w:r>
      <w:r w:rsidRPr="00D159B4">
        <w:rPr>
          <w:i/>
          <w:sz w:val="20"/>
          <w:szCs w:val="20"/>
        </w:rPr>
        <w:t>Act</w:t>
      </w:r>
      <w:r w:rsidRPr="00D159B4">
        <w:rPr>
          <w:sz w:val="20"/>
          <w:szCs w:val="20"/>
        </w:rPr>
        <w:t>.  The trustee appealed the assessments on behalf of the Trust.  The Tax Court of Canada and the Federal Court of Appeal dismissed the appeals.</w:t>
      </w:r>
    </w:p>
    <w:p w:rsidR="00F17ACB" w:rsidRPr="00D159B4" w:rsidRDefault="00F17ACB" w:rsidP="00F17ACB">
      <w:pPr>
        <w:widowControl w:val="0"/>
        <w:jc w:val="both"/>
        <w:rPr>
          <w:sz w:val="20"/>
          <w:szCs w:val="20"/>
        </w:rPr>
      </w:pPr>
    </w:p>
    <w:p w:rsidR="00F17ACB" w:rsidRPr="00D159B4" w:rsidRDefault="00F17ACB" w:rsidP="00F17ACB">
      <w:pPr>
        <w:widowControl w:val="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Origin of the case:</w:t>
      </w:r>
      <w:r w:rsidRPr="00D159B4">
        <w:rPr>
          <w:sz w:val="20"/>
          <w:szCs w:val="20"/>
        </w:rPr>
        <w:tab/>
        <w:t>Federal Court of Appeal</w:t>
      </w:r>
    </w:p>
    <w:p w:rsidR="00F17ACB" w:rsidRPr="00D159B4" w:rsidRDefault="00F17ACB" w:rsidP="00F17ACB">
      <w:pPr>
        <w:widowControl w:val="0"/>
        <w:ind w:left="2880" w:hanging="288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File No.:</w:t>
      </w:r>
      <w:r w:rsidRPr="00D159B4">
        <w:rPr>
          <w:sz w:val="20"/>
          <w:szCs w:val="20"/>
        </w:rPr>
        <w:tab/>
        <w:t>34057</w:t>
      </w:r>
    </w:p>
    <w:p w:rsidR="00F17ACB" w:rsidRPr="00D159B4" w:rsidRDefault="00F17ACB" w:rsidP="00F17ACB">
      <w:pPr>
        <w:widowControl w:val="0"/>
        <w:ind w:left="2880" w:hanging="288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Judgment of the Court of Appeal:</w:t>
      </w:r>
      <w:r w:rsidRPr="00D159B4">
        <w:rPr>
          <w:sz w:val="20"/>
          <w:szCs w:val="20"/>
        </w:rPr>
        <w:tab/>
        <w:t>November 17, 2010</w:t>
      </w:r>
    </w:p>
    <w:p w:rsidR="00F17ACB" w:rsidRPr="00D159B4" w:rsidRDefault="00F17ACB" w:rsidP="00F17ACB">
      <w:pPr>
        <w:widowControl w:val="0"/>
        <w:ind w:left="2880" w:hanging="2880"/>
        <w:jc w:val="both"/>
        <w:rPr>
          <w:sz w:val="20"/>
          <w:szCs w:val="20"/>
        </w:rPr>
      </w:pPr>
    </w:p>
    <w:p w:rsidR="00F17ACB" w:rsidRPr="00D159B4" w:rsidRDefault="00F17ACB" w:rsidP="00F17ACB">
      <w:pPr>
        <w:widowControl w:val="0"/>
        <w:ind w:left="2880" w:hanging="2880"/>
        <w:jc w:val="both"/>
        <w:rPr>
          <w:sz w:val="20"/>
          <w:szCs w:val="20"/>
        </w:rPr>
      </w:pPr>
      <w:r w:rsidRPr="00D159B4">
        <w:rPr>
          <w:sz w:val="20"/>
          <w:szCs w:val="20"/>
        </w:rPr>
        <w:t>Counsel:</w:t>
      </w:r>
      <w:r w:rsidRPr="00D159B4">
        <w:rPr>
          <w:sz w:val="20"/>
          <w:szCs w:val="20"/>
        </w:rPr>
        <w:tab/>
      </w:r>
      <w:proofErr w:type="spellStart"/>
      <w:r w:rsidRPr="00D159B4">
        <w:rPr>
          <w:sz w:val="20"/>
          <w:szCs w:val="20"/>
        </w:rPr>
        <w:t>Dougald</w:t>
      </w:r>
      <w:proofErr w:type="spellEnd"/>
      <w:r w:rsidRPr="00D159B4">
        <w:rPr>
          <w:sz w:val="20"/>
          <w:szCs w:val="20"/>
        </w:rPr>
        <w:t> H. Mathew for the appellant</w:t>
      </w:r>
    </w:p>
    <w:p w:rsidR="00F17ACB" w:rsidRPr="00D159B4" w:rsidRDefault="00F17ACB" w:rsidP="00F17ACB">
      <w:pPr>
        <w:widowControl w:val="0"/>
        <w:ind w:left="2880" w:hanging="2880"/>
        <w:jc w:val="both"/>
        <w:rPr>
          <w:sz w:val="20"/>
          <w:szCs w:val="20"/>
        </w:rPr>
      </w:pPr>
      <w:r w:rsidRPr="00D159B4">
        <w:rPr>
          <w:sz w:val="20"/>
          <w:szCs w:val="20"/>
        </w:rPr>
        <w:tab/>
        <w:t>Anne M. Turley, Daniel Bourgeois and Eric Noble for the respondent</w:t>
      </w:r>
    </w:p>
    <w:p w:rsidR="00075020" w:rsidRPr="00DD0B49" w:rsidRDefault="00075020" w:rsidP="00075020">
      <w:pPr>
        <w:tabs>
          <w:tab w:val="left" w:pos="-1440"/>
          <w:tab w:val="left" w:pos="-720"/>
        </w:tabs>
        <w:ind w:left="720" w:hanging="720"/>
        <w:jc w:val="both"/>
        <w:rPr>
          <w:sz w:val="20"/>
          <w:szCs w:val="20"/>
        </w:rPr>
      </w:pPr>
    </w:p>
    <w:p w:rsidR="00075020" w:rsidRPr="00DD0B49" w:rsidRDefault="00380003" w:rsidP="00075020">
      <w:pPr>
        <w:tabs>
          <w:tab w:val="left" w:pos="-1440"/>
          <w:tab w:val="left" w:pos="-720"/>
        </w:tabs>
        <w:ind w:left="720" w:hanging="720"/>
        <w:jc w:val="both"/>
        <w:rPr>
          <w:sz w:val="20"/>
          <w:szCs w:val="20"/>
        </w:rPr>
      </w:pPr>
      <w:r w:rsidRPr="00380003">
        <w:rPr>
          <w:sz w:val="20"/>
          <w:szCs w:val="20"/>
          <w:lang w:val="fr-CA"/>
        </w:rPr>
        <w:pict>
          <v:rect id="_x0000_i1091" style="width:2in;height:1pt" o:hrpct="0" o:hralign="center" o:hrstd="t" o:hrnoshade="t" o:hr="t" fillcolor="black [3213]" stroked="f"/>
        </w:pict>
      </w:r>
    </w:p>
    <w:p w:rsidR="00075020" w:rsidRDefault="00075020">
      <w:pPr>
        <w:rPr>
          <w:sz w:val="20"/>
          <w:szCs w:val="20"/>
          <w:lang w:val="fr-CA"/>
        </w:rPr>
      </w:pPr>
    </w:p>
    <w:p w:rsidR="00075020" w:rsidRDefault="00075020">
      <w:pPr>
        <w:rPr>
          <w:sz w:val="20"/>
          <w:szCs w:val="20"/>
          <w:lang w:val="fr-CA"/>
        </w:rPr>
      </w:pPr>
      <w:r>
        <w:rPr>
          <w:sz w:val="20"/>
          <w:szCs w:val="20"/>
          <w:lang w:val="fr-CA"/>
        </w:rPr>
        <w:br w:type="page"/>
      </w:r>
    </w:p>
    <w:tbl>
      <w:tblPr>
        <w:tblW w:w="4952" w:type="pct"/>
        <w:tblInd w:w="2" w:type="dxa"/>
        <w:tblLayout w:type="fixed"/>
        <w:tblCellMar>
          <w:left w:w="0" w:type="dxa"/>
          <w:bottom w:w="99" w:type="dxa"/>
          <w:right w:w="0" w:type="dxa"/>
        </w:tblCellMar>
        <w:tblLook w:val="00A0"/>
      </w:tblPr>
      <w:tblGrid>
        <w:gridCol w:w="1035"/>
        <w:gridCol w:w="8492"/>
      </w:tblGrid>
      <w:tr w:rsidR="00F17ACB" w:rsidRPr="00084F82" w:rsidTr="00230090">
        <w:tc>
          <w:tcPr>
            <w:tcW w:w="543" w:type="pct"/>
          </w:tcPr>
          <w:p w:rsidR="00F17ACB" w:rsidRPr="000452D7" w:rsidRDefault="00F17ACB" w:rsidP="00230090">
            <w:pPr>
              <w:rPr>
                <w:sz w:val="20"/>
                <w:szCs w:val="20"/>
                <w:lang w:val="fr-CA"/>
              </w:rPr>
            </w:pPr>
            <w:r w:rsidRPr="000452D7">
              <w:rPr>
                <w:rStyle w:val="SCCFileNumberChar"/>
                <w:sz w:val="20"/>
                <w:szCs w:val="20"/>
                <w:lang w:val="fr-CA"/>
              </w:rPr>
              <w:lastRenderedPageBreak/>
              <w:t>34057</w:t>
            </w:r>
          </w:p>
        </w:tc>
        <w:tc>
          <w:tcPr>
            <w:tcW w:w="4457" w:type="pct"/>
          </w:tcPr>
          <w:p w:rsidR="00F17ACB" w:rsidRPr="000452D7" w:rsidRDefault="00F17ACB" w:rsidP="00230090">
            <w:pPr>
              <w:pStyle w:val="SCCLsocParty"/>
              <w:rPr>
                <w:i/>
                <w:sz w:val="20"/>
                <w:szCs w:val="20"/>
                <w:lang w:val="fr-CA"/>
              </w:rPr>
            </w:pPr>
            <w:proofErr w:type="spellStart"/>
            <w:r w:rsidRPr="000452D7">
              <w:rPr>
                <w:i/>
                <w:sz w:val="20"/>
                <w:szCs w:val="20"/>
                <w:lang w:val="fr-CA"/>
              </w:rPr>
              <w:t>St.Michael</w:t>
            </w:r>
            <w:proofErr w:type="spellEnd"/>
            <w:r w:rsidRPr="000452D7">
              <w:rPr>
                <w:i/>
                <w:sz w:val="20"/>
                <w:szCs w:val="20"/>
                <w:lang w:val="fr-CA"/>
              </w:rPr>
              <w:t xml:space="preserve"> Trust Corp., en sa qualité de fiduciaire de </w:t>
            </w:r>
            <w:proofErr w:type="spellStart"/>
            <w:r w:rsidR="00084F82">
              <w:rPr>
                <w:i/>
                <w:sz w:val="20"/>
                <w:szCs w:val="20"/>
                <w:lang w:val="fr-CA"/>
              </w:rPr>
              <w:t>S</w:t>
            </w:r>
            <w:r w:rsidRPr="000452D7">
              <w:rPr>
                <w:i/>
                <w:sz w:val="20"/>
                <w:szCs w:val="20"/>
                <w:lang w:val="fr-CA"/>
              </w:rPr>
              <w:t>u</w:t>
            </w:r>
            <w:r w:rsidR="00084F82">
              <w:rPr>
                <w:i/>
                <w:sz w:val="20"/>
                <w:szCs w:val="20"/>
                <w:lang w:val="fr-CA"/>
              </w:rPr>
              <w:t>mmersb</w:t>
            </w:r>
            <w:r w:rsidRPr="000452D7">
              <w:rPr>
                <w:i/>
                <w:sz w:val="20"/>
                <w:szCs w:val="20"/>
                <w:lang w:val="fr-CA"/>
              </w:rPr>
              <w:t>y</w:t>
            </w:r>
            <w:proofErr w:type="spellEnd"/>
            <w:r w:rsidRPr="000452D7">
              <w:rPr>
                <w:i/>
                <w:sz w:val="20"/>
                <w:szCs w:val="20"/>
                <w:lang w:val="fr-CA"/>
              </w:rPr>
              <w:t xml:space="preserve"> </w:t>
            </w:r>
            <w:proofErr w:type="spellStart"/>
            <w:r w:rsidRPr="000452D7">
              <w:rPr>
                <w:i/>
                <w:sz w:val="20"/>
                <w:szCs w:val="20"/>
                <w:lang w:val="fr-CA"/>
              </w:rPr>
              <w:t>Settlement</w:t>
            </w:r>
            <w:proofErr w:type="spellEnd"/>
            <w:r w:rsidRPr="000452D7">
              <w:rPr>
                <w:i/>
                <w:sz w:val="20"/>
                <w:szCs w:val="20"/>
                <w:lang w:val="fr-CA"/>
              </w:rPr>
              <w:t xml:space="preserve"> c. Sa Majesté la Reine</w:t>
            </w:r>
          </w:p>
          <w:p w:rsidR="00F17ACB" w:rsidRPr="000452D7" w:rsidRDefault="00F17ACB" w:rsidP="00230090">
            <w:pPr>
              <w:rPr>
                <w:sz w:val="20"/>
                <w:szCs w:val="20"/>
                <w:lang w:val="fr-CA"/>
              </w:rPr>
            </w:pPr>
          </w:p>
        </w:tc>
      </w:tr>
      <w:tr w:rsidR="00F17ACB" w:rsidRPr="00084F82" w:rsidTr="00230090">
        <w:tc>
          <w:tcPr>
            <w:tcW w:w="5000" w:type="pct"/>
            <w:gridSpan w:val="2"/>
          </w:tcPr>
          <w:p w:rsidR="00F17ACB" w:rsidRPr="000452D7" w:rsidRDefault="00F17ACB" w:rsidP="00F17ACB">
            <w:pPr>
              <w:jc w:val="both"/>
              <w:rPr>
                <w:sz w:val="20"/>
                <w:szCs w:val="20"/>
                <w:lang w:val="fr-CA"/>
              </w:rPr>
            </w:pPr>
            <w:r w:rsidRPr="000452D7">
              <w:rPr>
                <w:sz w:val="20"/>
                <w:szCs w:val="20"/>
                <w:lang w:val="fr-CA"/>
              </w:rPr>
              <w:t xml:space="preserve">Droit fiscal </w:t>
            </w:r>
            <w:r w:rsidRPr="000452D7">
              <w:rPr>
                <w:sz w:val="20"/>
                <w:szCs w:val="20"/>
                <w:lang w:val="fr-CA"/>
              </w:rPr>
              <w:noBreakHyphen/>
              <w:t xml:space="preserve"> Impôt sur le revenu </w:t>
            </w:r>
            <w:r w:rsidRPr="000452D7">
              <w:rPr>
                <w:sz w:val="20"/>
                <w:szCs w:val="20"/>
                <w:lang w:val="fr-CA"/>
              </w:rPr>
              <w:noBreakHyphen/>
              <w:t xml:space="preserve"> Fiducie </w:t>
            </w:r>
            <w:r w:rsidRPr="000452D7">
              <w:rPr>
                <w:sz w:val="20"/>
                <w:szCs w:val="20"/>
                <w:lang w:val="fr-CA"/>
              </w:rPr>
              <w:noBreakHyphen/>
              <w:t xml:space="preserve"> Résidence </w:t>
            </w:r>
            <w:r w:rsidRPr="000452D7">
              <w:rPr>
                <w:sz w:val="20"/>
                <w:szCs w:val="20"/>
                <w:lang w:val="fr-CA"/>
              </w:rPr>
              <w:noBreakHyphen/>
              <w:t xml:space="preserve"> Législation </w:t>
            </w:r>
            <w:r w:rsidRPr="000452D7">
              <w:rPr>
                <w:sz w:val="20"/>
                <w:szCs w:val="20"/>
                <w:lang w:val="fr-CA"/>
              </w:rPr>
              <w:noBreakHyphen/>
              <w:t xml:space="preserve"> Interprétation </w:t>
            </w:r>
            <w:r w:rsidRPr="000452D7">
              <w:rPr>
                <w:sz w:val="20"/>
                <w:szCs w:val="20"/>
                <w:lang w:val="fr-CA"/>
              </w:rPr>
              <w:noBreakHyphen/>
              <w:t xml:space="preserve"> Quel critère permet de déterminer la résidence d’une fiducie aux fins de l’impôt sur le revenu? </w:t>
            </w:r>
            <w:r w:rsidRPr="000452D7">
              <w:rPr>
                <w:sz w:val="20"/>
                <w:szCs w:val="20"/>
                <w:lang w:val="fr-CA"/>
              </w:rPr>
              <w:noBreakHyphen/>
              <w:t xml:space="preserve"> </w:t>
            </w:r>
            <w:r w:rsidRPr="000452D7">
              <w:rPr>
                <w:i/>
                <w:iCs/>
                <w:sz w:val="20"/>
                <w:szCs w:val="20"/>
                <w:lang w:val="fr-CA"/>
              </w:rPr>
              <w:t>Loi de l’impôt sur le revenu</w:t>
            </w:r>
            <w:r w:rsidRPr="000452D7">
              <w:rPr>
                <w:sz w:val="20"/>
                <w:szCs w:val="20"/>
                <w:lang w:val="fr-CA"/>
              </w:rPr>
              <w:t>, L.R.C. 1985, ch. 1 (5</w:t>
            </w:r>
            <w:r w:rsidRPr="000452D7">
              <w:rPr>
                <w:sz w:val="20"/>
                <w:szCs w:val="20"/>
                <w:vertAlign w:val="superscript"/>
                <w:lang w:val="fr-CA"/>
              </w:rPr>
              <w:t>e</w:t>
            </w:r>
            <w:r w:rsidRPr="000452D7">
              <w:rPr>
                <w:sz w:val="20"/>
                <w:szCs w:val="20"/>
                <w:lang w:val="fr-CA"/>
              </w:rPr>
              <w:t xml:space="preserve"> suppl.), art. 94(1) et 245.</w:t>
            </w:r>
          </w:p>
        </w:tc>
      </w:tr>
      <w:tr w:rsidR="00F17ACB" w:rsidRPr="00084F82" w:rsidTr="00230090">
        <w:tc>
          <w:tcPr>
            <w:tcW w:w="5000" w:type="pct"/>
            <w:gridSpan w:val="2"/>
          </w:tcPr>
          <w:p w:rsidR="00F17ACB" w:rsidRPr="000452D7" w:rsidRDefault="00F17ACB" w:rsidP="00230090">
            <w:pPr>
              <w:rPr>
                <w:sz w:val="20"/>
                <w:szCs w:val="20"/>
                <w:lang w:val="fr-CA"/>
              </w:rPr>
            </w:pPr>
          </w:p>
        </w:tc>
      </w:tr>
      <w:tr w:rsidR="00F17ACB" w:rsidRPr="00084F82" w:rsidTr="00230090">
        <w:tc>
          <w:tcPr>
            <w:tcW w:w="5000" w:type="pct"/>
            <w:gridSpan w:val="2"/>
          </w:tcPr>
          <w:p w:rsidR="00F17ACB" w:rsidRDefault="00F17ACB" w:rsidP="00F17ACB">
            <w:pPr>
              <w:jc w:val="both"/>
              <w:rPr>
                <w:sz w:val="20"/>
                <w:szCs w:val="20"/>
                <w:lang w:val="fr-CA"/>
              </w:rPr>
            </w:pPr>
            <w:r w:rsidRPr="000452D7">
              <w:rPr>
                <w:sz w:val="20"/>
                <w:szCs w:val="20"/>
                <w:lang w:val="fr-CA"/>
              </w:rPr>
              <w:t xml:space="preserve">L’appelante est </w:t>
            </w:r>
            <w:proofErr w:type="gramStart"/>
            <w:r w:rsidRPr="000452D7">
              <w:rPr>
                <w:sz w:val="20"/>
                <w:szCs w:val="20"/>
                <w:lang w:val="fr-CA"/>
              </w:rPr>
              <w:t>la</w:t>
            </w:r>
            <w:proofErr w:type="gramEnd"/>
            <w:r w:rsidRPr="000452D7">
              <w:rPr>
                <w:sz w:val="20"/>
                <w:szCs w:val="20"/>
                <w:lang w:val="fr-CA"/>
              </w:rPr>
              <w:t xml:space="preserve"> fiduciaire de </w:t>
            </w:r>
            <w:proofErr w:type="spellStart"/>
            <w:r w:rsidR="00084F82">
              <w:rPr>
                <w:sz w:val="20"/>
                <w:szCs w:val="20"/>
                <w:lang w:val="fr-CA"/>
              </w:rPr>
              <w:t>S</w:t>
            </w:r>
            <w:r w:rsidRPr="000452D7">
              <w:rPr>
                <w:sz w:val="20"/>
                <w:szCs w:val="20"/>
                <w:lang w:val="fr-CA"/>
              </w:rPr>
              <w:t>u</w:t>
            </w:r>
            <w:r w:rsidR="00084F82">
              <w:rPr>
                <w:sz w:val="20"/>
                <w:szCs w:val="20"/>
                <w:lang w:val="fr-CA"/>
              </w:rPr>
              <w:t>mmersb</w:t>
            </w:r>
            <w:r w:rsidRPr="000452D7">
              <w:rPr>
                <w:sz w:val="20"/>
                <w:szCs w:val="20"/>
                <w:lang w:val="fr-CA"/>
              </w:rPr>
              <w:t>y</w:t>
            </w:r>
            <w:proofErr w:type="spellEnd"/>
            <w:r w:rsidRPr="000452D7">
              <w:rPr>
                <w:sz w:val="20"/>
                <w:szCs w:val="20"/>
                <w:lang w:val="fr-CA"/>
              </w:rPr>
              <w:t xml:space="preserve"> </w:t>
            </w:r>
            <w:proofErr w:type="spellStart"/>
            <w:r w:rsidRPr="000452D7">
              <w:rPr>
                <w:sz w:val="20"/>
                <w:szCs w:val="20"/>
                <w:lang w:val="fr-CA"/>
              </w:rPr>
              <w:t>Settlement</w:t>
            </w:r>
            <w:proofErr w:type="spellEnd"/>
            <w:r w:rsidRPr="000452D7">
              <w:rPr>
                <w:sz w:val="20"/>
                <w:szCs w:val="20"/>
                <w:lang w:val="fr-CA"/>
              </w:rPr>
              <w:t xml:space="preserve"> (la « fiducie »).  La fiducie a été constituée par un particulier résidant dans l’île de </w:t>
            </w:r>
            <w:proofErr w:type="spellStart"/>
            <w:r w:rsidRPr="000452D7">
              <w:rPr>
                <w:sz w:val="20"/>
                <w:szCs w:val="20"/>
                <w:lang w:val="fr-CA"/>
              </w:rPr>
              <w:t>Saint</w:t>
            </w:r>
            <w:r w:rsidRPr="000452D7">
              <w:rPr>
                <w:sz w:val="20"/>
                <w:szCs w:val="20"/>
                <w:lang w:val="fr-CA"/>
              </w:rPr>
              <w:noBreakHyphen/>
              <w:t>Vincent</w:t>
            </w:r>
            <w:proofErr w:type="spellEnd"/>
            <w:r w:rsidRPr="000452D7">
              <w:rPr>
                <w:sz w:val="20"/>
                <w:szCs w:val="20"/>
                <w:lang w:val="fr-CA"/>
              </w:rPr>
              <w:t xml:space="preserve">, dans les Antilles, et ses bénéficiaires étaient Canadiens.  </w:t>
            </w:r>
            <w:proofErr w:type="gramStart"/>
            <w:r w:rsidRPr="000452D7">
              <w:rPr>
                <w:sz w:val="20"/>
                <w:szCs w:val="20"/>
                <w:lang w:val="fr-CA"/>
              </w:rPr>
              <w:t>La</w:t>
            </w:r>
            <w:proofErr w:type="gramEnd"/>
            <w:r w:rsidRPr="000452D7">
              <w:rPr>
                <w:sz w:val="20"/>
                <w:szCs w:val="20"/>
                <w:lang w:val="fr-CA"/>
              </w:rPr>
              <w:t xml:space="preserve"> fiduciaire est une société résidant à la Barbade.  Lorsque la fiducie a disposé d’actions qu’elle détenait dans une société canadienne, l’acheteur a versé des montants au gouvernement canadien conformément à l’art. 116 de la </w:t>
            </w:r>
            <w:r w:rsidRPr="000452D7">
              <w:rPr>
                <w:i/>
                <w:iCs/>
                <w:sz w:val="20"/>
                <w:szCs w:val="20"/>
                <w:lang w:val="fr-CA"/>
              </w:rPr>
              <w:t>Loi</w:t>
            </w:r>
            <w:r w:rsidRPr="000452D7">
              <w:rPr>
                <w:sz w:val="20"/>
                <w:szCs w:val="20"/>
                <w:lang w:val="fr-CA"/>
              </w:rPr>
              <w:t>, au titre de l’impôt éventuel sur les gains en capital réalisés.  La fiduciaire a demandé le remboursement du montant retenu, en alléguant être exemptée de l’impôt conformément à l’</w:t>
            </w:r>
            <w:r w:rsidRPr="000452D7">
              <w:rPr>
                <w:i/>
                <w:iCs/>
                <w:sz w:val="20"/>
                <w:szCs w:val="20"/>
                <w:lang w:val="fr-CA"/>
              </w:rPr>
              <w:t>Accord entre le Canada et la Barbade tendant à éviter les doubles impositions et à prévenir l’évasion fiscale en matière d’impôts sur le revenu et sur la fortune</w:t>
            </w:r>
            <w:r w:rsidRPr="000452D7">
              <w:rPr>
                <w:sz w:val="20"/>
                <w:szCs w:val="20"/>
                <w:lang w:val="fr-CA"/>
              </w:rPr>
              <w:t xml:space="preserve">.  En vertu de l’exemption, l’impôt n’est payable que dans le pays dont le vendeur était résident et </w:t>
            </w:r>
            <w:proofErr w:type="gramStart"/>
            <w:r w:rsidRPr="000452D7">
              <w:rPr>
                <w:sz w:val="20"/>
                <w:szCs w:val="20"/>
                <w:lang w:val="fr-CA"/>
              </w:rPr>
              <w:t>la</w:t>
            </w:r>
            <w:proofErr w:type="gramEnd"/>
            <w:r w:rsidRPr="000452D7">
              <w:rPr>
                <w:sz w:val="20"/>
                <w:szCs w:val="20"/>
                <w:lang w:val="fr-CA"/>
              </w:rPr>
              <w:t xml:space="preserve"> fiduciaire a allégué que la fiducie était un résident de la Barbade. </w:t>
            </w:r>
            <w:r w:rsidR="000C3A1F">
              <w:rPr>
                <w:sz w:val="20"/>
                <w:szCs w:val="20"/>
                <w:lang w:val="fr-CA"/>
              </w:rPr>
              <w:t xml:space="preserve"> </w:t>
            </w:r>
            <w:r w:rsidRPr="000452D7">
              <w:rPr>
                <w:sz w:val="20"/>
                <w:szCs w:val="20"/>
                <w:lang w:val="fr-CA"/>
              </w:rPr>
              <w:t xml:space="preserve">Le ministre du Revenu national était d’avis que l’exemption ne s’appliquait pas parce que la fiducie était un résident du Canada et a établi des cotisations en vertu de la </w:t>
            </w:r>
            <w:r w:rsidRPr="000452D7">
              <w:rPr>
                <w:i/>
                <w:iCs/>
                <w:sz w:val="20"/>
                <w:szCs w:val="20"/>
                <w:lang w:val="fr-CA"/>
              </w:rPr>
              <w:t>Loi</w:t>
            </w:r>
            <w:r w:rsidRPr="000452D7">
              <w:rPr>
                <w:sz w:val="20"/>
                <w:szCs w:val="20"/>
                <w:lang w:val="fr-CA"/>
              </w:rPr>
              <w:t xml:space="preserve">.  </w:t>
            </w:r>
            <w:proofErr w:type="gramStart"/>
            <w:r w:rsidRPr="000452D7">
              <w:rPr>
                <w:sz w:val="20"/>
                <w:szCs w:val="20"/>
                <w:lang w:val="fr-CA"/>
              </w:rPr>
              <w:t>La</w:t>
            </w:r>
            <w:proofErr w:type="gramEnd"/>
            <w:r w:rsidRPr="000452D7">
              <w:rPr>
                <w:sz w:val="20"/>
                <w:szCs w:val="20"/>
                <w:lang w:val="fr-CA"/>
              </w:rPr>
              <w:t xml:space="preserve"> fiduciaire a interjeté appel des cotisations au nom de la fiducie.  La Cour canadienne de l’impôt et la Cour d’appel fédérale du Canada ont rejeté les appels.</w:t>
            </w:r>
          </w:p>
          <w:p w:rsidR="000C3A1F" w:rsidRPr="000452D7" w:rsidRDefault="000C3A1F" w:rsidP="00F17ACB">
            <w:pPr>
              <w:jc w:val="both"/>
              <w:rPr>
                <w:sz w:val="20"/>
                <w:szCs w:val="20"/>
                <w:lang w:val="fr-CA"/>
              </w:rPr>
            </w:pPr>
          </w:p>
          <w:p w:rsidR="00F17ACB" w:rsidRPr="000452D7" w:rsidRDefault="00F17ACB" w:rsidP="00230090">
            <w:pPr>
              <w:rPr>
                <w:sz w:val="20"/>
                <w:szCs w:val="20"/>
                <w:lang w:val="fr-CA"/>
              </w:rPr>
            </w:pPr>
          </w:p>
        </w:tc>
      </w:tr>
    </w:tbl>
    <w:p w:rsidR="00F17ACB" w:rsidRPr="000452D7" w:rsidRDefault="00F17ACB" w:rsidP="00F17ACB">
      <w:pPr>
        <w:ind w:left="2880" w:hanging="2880"/>
        <w:rPr>
          <w:sz w:val="20"/>
          <w:szCs w:val="20"/>
          <w:lang w:val="fr-CA"/>
        </w:rPr>
      </w:pPr>
      <w:r w:rsidRPr="000452D7">
        <w:rPr>
          <w:sz w:val="20"/>
          <w:szCs w:val="20"/>
          <w:lang w:val="fr-CA"/>
        </w:rPr>
        <w:t>Origine :</w:t>
      </w:r>
      <w:r w:rsidRPr="000452D7">
        <w:rPr>
          <w:sz w:val="20"/>
          <w:szCs w:val="20"/>
          <w:lang w:val="fr-CA"/>
        </w:rPr>
        <w:tab/>
        <w:t>Cour d’appel fédérale</w:t>
      </w:r>
    </w:p>
    <w:p w:rsidR="00F17ACB" w:rsidRPr="000452D7" w:rsidRDefault="00F17ACB" w:rsidP="00F17ACB">
      <w:pPr>
        <w:ind w:left="2880" w:hanging="2880"/>
        <w:rPr>
          <w:sz w:val="20"/>
          <w:szCs w:val="20"/>
          <w:lang w:val="fr-CA"/>
        </w:rPr>
      </w:pPr>
    </w:p>
    <w:p w:rsidR="00F17ACB" w:rsidRPr="000452D7" w:rsidRDefault="00F17ACB" w:rsidP="00F17ACB">
      <w:pPr>
        <w:ind w:left="2880" w:hanging="2880"/>
        <w:rPr>
          <w:sz w:val="20"/>
          <w:szCs w:val="20"/>
          <w:lang w:val="fr-CA"/>
        </w:rPr>
      </w:pPr>
      <w:r w:rsidRPr="000452D7">
        <w:rPr>
          <w:sz w:val="20"/>
          <w:szCs w:val="20"/>
          <w:lang w:val="fr-CA"/>
        </w:rPr>
        <w:t>No du greffe :</w:t>
      </w:r>
      <w:r w:rsidRPr="000452D7">
        <w:rPr>
          <w:sz w:val="20"/>
          <w:szCs w:val="20"/>
          <w:lang w:val="fr-CA"/>
        </w:rPr>
        <w:tab/>
        <w:t>34057</w:t>
      </w:r>
    </w:p>
    <w:p w:rsidR="00F17ACB" w:rsidRPr="000452D7" w:rsidRDefault="00F17ACB" w:rsidP="00F17ACB">
      <w:pPr>
        <w:ind w:left="2880" w:hanging="2880"/>
        <w:rPr>
          <w:sz w:val="20"/>
          <w:szCs w:val="20"/>
          <w:lang w:val="fr-CA"/>
        </w:rPr>
      </w:pPr>
    </w:p>
    <w:p w:rsidR="00F17ACB" w:rsidRPr="000452D7" w:rsidRDefault="00F17ACB" w:rsidP="00F17ACB">
      <w:pPr>
        <w:ind w:left="2880" w:hanging="2880"/>
        <w:rPr>
          <w:sz w:val="20"/>
          <w:szCs w:val="20"/>
          <w:lang w:val="fr-CA"/>
        </w:rPr>
      </w:pPr>
      <w:r w:rsidRPr="000452D7">
        <w:rPr>
          <w:sz w:val="20"/>
          <w:szCs w:val="20"/>
          <w:lang w:val="fr-CA"/>
        </w:rPr>
        <w:t>Arrêt de la Cour d’appel :</w:t>
      </w:r>
      <w:r w:rsidRPr="000452D7">
        <w:rPr>
          <w:sz w:val="20"/>
          <w:szCs w:val="20"/>
          <w:lang w:val="fr-CA"/>
        </w:rPr>
        <w:tab/>
        <w:t>17 novembre 2010</w:t>
      </w:r>
    </w:p>
    <w:p w:rsidR="00F17ACB" w:rsidRPr="000452D7" w:rsidRDefault="00F17ACB" w:rsidP="00F17ACB">
      <w:pPr>
        <w:ind w:left="2880" w:hanging="2880"/>
        <w:rPr>
          <w:sz w:val="20"/>
          <w:szCs w:val="20"/>
          <w:lang w:val="fr-CA"/>
        </w:rPr>
      </w:pPr>
    </w:p>
    <w:p w:rsidR="00F17ACB" w:rsidRPr="000452D7" w:rsidRDefault="00F17ACB" w:rsidP="00F17ACB">
      <w:pPr>
        <w:ind w:left="2880" w:hanging="2880"/>
        <w:rPr>
          <w:sz w:val="20"/>
          <w:szCs w:val="20"/>
          <w:lang w:val="fr-CA"/>
        </w:rPr>
      </w:pPr>
      <w:r w:rsidRPr="000452D7">
        <w:rPr>
          <w:sz w:val="20"/>
          <w:szCs w:val="20"/>
          <w:lang w:val="fr-CA"/>
        </w:rPr>
        <w:t>Avocats :</w:t>
      </w:r>
      <w:r w:rsidRPr="000452D7">
        <w:rPr>
          <w:sz w:val="20"/>
          <w:szCs w:val="20"/>
          <w:lang w:val="fr-CA"/>
        </w:rPr>
        <w:tab/>
      </w:r>
      <w:proofErr w:type="spellStart"/>
      <w:r w:rsidRPr="000452D7">
        <w:rPr>
          <w:sz w:val="20"/>
          <w:szCs w:val="20"/>
          <w:lang w:val="fr-CA"/>
        </w:rPr>
        <w:t>Dougald</w:t>
      </w:r>
      <w:proofErr w:type="spellEnd"/>
      <w:r w:rsidRPr="000452D7">
        <w:rPr>
          <w:sz w:val="20"/>
          <w:szCs w:val="20"/>
          <w:lang w:val="fr-CA"/>
        </w:rPr>
        <w:t xml:space="preserve"> H. </w:t>
      </w:r>
      <w:proofErr w:type="spellStart"/>
      <w:r w:rsidRPr="000452D7">
        <w:rPr>
          <w:sz w:val="20"/>
          <w:szCs w:val="20"/>
          <w:lang w:val="fr-CA"/>
        </w:rPr>
        <w:t>Mathew</w:t>
      </w:r>
      <w:proofErr w:type="spellEnd"/>
      <w:r w:rsidRPr="000452D7">
        <w:rPr>
          <w:sz w:val="20"/>
          <w:szCs w:val="20"/>
          <w:lang w:val="fr-CA"/>
        </w:rPr>
        <w:t xml:space="preserve"> pour l’appelante</w:t>
      </w:r>
    </w:p>
    <w:p w:rsidR="00F17ACB" w:rsidRPr="000452D7" w:rsidRDefault="00F17ACB" w:rsidP="00F17ACB">
      <w:pPr>
        <w:widowControl w:val="0"/>
        <w:ind w:left="2880" w:hanging="2880"/>
        <w:rPr>
          <w:sz w:val="20"/>
          <w:szCs w:val="20"/>
          <w:lang w:val="fr-CA"/>
        </w:rPr>
      </w:pPr>
      <w:r w:rsidRPr="000452D7">
        <w:rPr>
          <w:sz w:val="20"/>
          <w:szCs w:val="20"/>
          <w:lang w:val="fr-CA"/>
        </w:rPr>
        <w:tab/>
        <w:t xml:space="preserve">Anne M. </w:t>
      </w:r>
      <w:proofErr w:type="spellStart"/>
      <w:r w:rsidRPr="000452D7">
        <w:rPr>
          <w:sz w:val="20"/>
          <w:szCs w:val="20"/>
          <w:lang w:val="fr-CA"/>
        </w:rPr>
        <w:t>Turley</w:t>
      </w:r>
      <w:proofErr w:type="spellEnd"/>
      <w:r w:rsidRPr="000452D7">
        <w:rPr>
          <w:sz w:val="20"/>
          <w:szCs w:val="20"/>
          <w:lang w:val="fr-CA"/>
        </w:rPr>
        <w:t xml:space="preserve">, Daniel Bourgeois et </w:t>
      </w:r>
      <w:proofErr w:type="spellStart"/>
      <w:r w:rsidRPr="000452D7">
        <w:rPr>
          <w:sz w:val="20"/>
          <w:szCs w:val="20"/>
          <w:lang w:val="fr-CA"/>
        </w:rPr>
        <w:t>Eric</w:t>
      </w:r>
      <w:proofErr w:type="spellEnd"/>
      <w:r w:rsidRPr="000452D7">
        <w:rPr>
          <w:sz w:val="20"/>
          <w:szCs w:val="20"/>
          <w:lang w:val="fr-CA"/>
        </w:rPr>
        <w:t xml:space="preserve"> Noble pour l’intimée</w:t>
      </w:r>
    </w:p>
    <w:p w:rsidR="00C43B47" w:rsidRPr="00F17ACB" w:rsidRDefault="00C43B47" w:rsidP="00E64818">
      <w:pPr>
        <w:tabs>
          <w:tab w:val="left" w:pos="-1440"/>
          <w:tab w:val="left" w:pos="-720"/>
        </w:tabs>
        <w:ind w:left="720" w:hanging="72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2"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8B18F5" w:rsidRPr="005F3208" w:rsidRDefault="00380003" w:rsidP="008B18F5">
      <w:pPr>
        <w:widowControl w:val="0"/>
        <w:ind w:left="720" w:hanging="720"/>
        <w:jc w:val="both"/>
        <w:rPr>
          <w:b/>
          <w:i/>
          <w:sz w:val="20"/>
          <w:szCs w:val="20"/>
        </w:rPr>
      </w:pPr>
      <w:r w:rsidRPr="005F3208">
        <w:rPr>
          <w:b/>
          <w:sz w:val="20"/>
          <w:szCs w:val="20"/>
        </w:rPr>
        <w:lastRenderedPageBreak/>
        <w:fldChar w:fldCharType="begin"/>
      </w:r>
      <w:r w:rsidR="008B18F5" w:rsidRPr="005F3208">
        <w:rPr>
          <w:b/>
          <w:sz w:val="20"/>
          <w:szCs w:val="20"/>
        </w:rPr>
        <w:instrText xml:space="preserve"> SEQ CHAPTER \h \r 1</w:instrText>
      </w:r>
      <w:r w:rsidRPr="005F3208">
        <w:rPr>
          <w:b/>
          <w:sz w:val="20"/>
          <w:szCs w:val="20"/>
        </w:rPr>
        <w:fldChar w:fldCharType="end"/>
      </w:r>
      <w:proofErr w:type="gramStart"/>
      <w:r w:rsidR="008B18F5" w:rsidRPr="005F3208">
        <w:rPr>
          <w:b/>
          <w:sz w:val="20"/>
          <w:szCs w:val="20"/>
        </w:rPr>
        <w:t>34090</w:t>
      </w:r>
      <w:r w:rsidR="008B18F5" w:rsidRPr="005F3208">
        <w:rPr>
          <w:sz w:val="20"/>
          <w:szCs w:val="20"/>
        </w:rPr>
        <w:tab/>
      </w:r>
      <w:r w:rsidR="008B18F5" w:rsidRPr="005F3208">
        <w:rPr>
          <w:b/>
          <w:i/>
          <w:sz w:val="20"/>
          <w:szCs w:val="20"/>
        </w:rPr>
        <w:t xml:space="preserve">Ibrahim </w:t>
      </w:r>
      <w:proofErr w:type="spellStart"/>
      <w:r w:rsidR="008B18F5" w:rsidRPr="005F3208">
        <w:rPr>
          <w:b/>
          <w:i/>
          <w:sz w:val="20"/>
          <w:szCs w:val="20"/>
        </w:rPr>
        <w:t>Yumnu</w:t>
      </w:r>
      <w:proofErr w:type="spellEnd"/>
      <w:r w:rsidR="008B18F5" w:rsidRPr="005F3208">
        <w:rPr>
          <w:b/>
          <w:i/>
          <w:sz w:val="20"/>
          <w:szCs w:val="20"/>
        </w:rPr>
        <w:t xml:space="preserve"> v.</w:t>
      </w:r>
      <w:proofErr w:type="gramEnd"/>
      <w:r w:rsidR="008B18F5" w:rsidRPr="005F3208">
        <w:rPr>
          <w:b/>
          <w:i/>
          <w:sz w:val="20"/>
          <w:szCs w:val="20"/>
        </w:rPr>
        <w:t xml:space="preserve"> Her Majesty the Queen</w:t>
      </w:r>
    </w:p>
    <w:p w:rsidR="008B18F5" w:rsidRPr="005F3208" w:rsidRDefault="008B18F5" w:rsidP="008B18F5">
      <w:pPr>
        <w:widowControl w:val="0"/>
        <w:ind w:left="720" w:hanging="720"/>
        <w:jc w:val="both"/>
        <w:rPr>
          <w:b/>
          <w:i/>
          <w:sz w:val="20"/>
          <w:szCs w:val="20"/>
        </w:rPr>
      </w:pPr>
    </w:p>
    <w:p w:rsidR="008B18F5" w:rsidRPr="005F3208" w:rsidRDefault="008B18F5" w:rsidP="008B18F5">
      <w:pPr>
        <w:widowControl w:val="0"/>
        <w:jc w:val="both"/>
        <w:rPr>
          <w:sz w:val="20"/>
          <w:szCs w:val="20"/>
        </w:rPr>
      </w:pPr>
      <w:r w:rsidRPr="005F3208">
        <w:rPr>
          <w:sz w:val="20"/>
          <w:szCs w:val="20"/>
        </w:rPr>
        <w:t xml:space="preserve">Criminal law </w:t>
      </w:r>
      <w:r w:rsidRPr="005F3208">
        <w:rPr>
          <w:sz w:val="20"/>
          <w:szCs w:val="20"/>
        </w:rPr>
        <w:noBreakHyphen/>
        <w:t xml:space="preserve"> Juries </w:t>
      </w:r>
      <w:r w:rsidRPr="005F3208">
        <w:rPr>
          <w:sz w:val="20"/>
          <w:szCs w:val="20"/>
        </w:rPr>
        <w:noBreakHyphen/>
        <w:t xml:space="preserve"> Selection </w:t>
      </w:r>
      <w:r w:rsidRPr="005F3208">
        <w:rPr>
          <w:sz w:val="20"/>
          <w:szCs w:val="20"/>
        </w:rPr>
        <w:noBreakHyphen/>
        <w:t xml:space="preserve"> Non</w:t>
      </w:r>
      <w:r w:rsidRPr="005F3208">
        <w:rPr>
          <w:sz w:val="20"/>
          <w:szCs w:val="20"/>
        </w:rPr>
        <w:noBreakHyphen/>
        <w:t xml:space="preserve">disclosure of results of investigation of potential jurors conducted by the police and the Crown prior to the selection of the jury </w:t>
      </w:r>
      <w:r w:rsidRPr="005F3208">
        <w:rPr>
          <w:sz w:val="20"/>
          <w:szCs w:val="20"/>
        </w:rPr>
        <w:noBreakHyphen/>
        <w:t xml:space="preserve"> Impact of this on the overall fairness of the trial process </w:t>
      </w:r>
      <w:r w:rsidRPr="005F3208">
        <w:rPr>
          <w:sz w:val="20"/>
          <w:szCs w:val="20"/>
        </w:rPr>
        <w:noBreakHyphen/>
        <w:t xml:space="preserve"> Was Applicant’s right to make full answer and defence impaired? </w:t>
      </w:r>
      <w:r w:rsidRPr="005F3208">
        <w:rPr>
          <w:sz w:val="20"/>
          <w:szCs w:val="20"/>
        </w:rPr>
        <w:noBreakHyphen/>
        <w:t xml:space="preserve"> Whether this so affected the overall appearance of fairness that a new trial is required.</w:t>
      </w:r>
    </w:p>
    <w:p w:rsidR="008B18F5" w:rsidRPr="005F3208" w:rsidRDefault="008B18F5" w:rsidP="008B18F5">
      <w:pPr>
        <w:widowControl w:val="0"/>
        <w:jc w:val="both"/>
        <w:rPr>
          <w:sz w:val="20"/>
          <w:szCs w:val="20"/>
        </w:rPr>
      </w:pPr>
    </w:p>
    <w:p w:rsidR="008B18F5" w:rsidRPr="005F3208" w:rsidRDefault="008B18F5" w:rsidP="008B18F5">
      <w:pPr>
        <w:jc w:val="both"/>
        <w:rPr>
          <w:sz w:val="20"/>
          <w:szCs w:val="20"/>
        </w:rPr>
      </w:pPr>
      <w:r w:rsidRPr="005F3208">
        <w:rPr>
          <w:sz w:val="20"/>
          <w:szCs w:val="20"/>
        </w:rPr>
        <w:t xml:space="preserve">After a nine month trial and several days of deliberations, a jury found Ibrahim </w:t>
      </w:r>
      <w:proofErr w:type="spellStart"/>
      <w:r w:rsidRPr="005F3208">
        <w:rPr>
          <w:sz w:val="20"/>
          <w:szCs w:val="20"/>
        </w:rPr>
        <w:t>Yumnu</w:t>
      </w:r>
      <w:proofErr w:type="spellEnd"/>
      <w:r w:rsidRPr="005F3208">
        <w:rPr>
          <w:sz w:val="20"/>
          <w:szCs w:val="20"/>
        </w:rPr>
        <w:t xml:space="preserve">, </w:t>
      </w:r>
      <w:proofErr w:type="spellStart"/>
      <w:r w:rsidRPr="005F3208">
        <w:rPr>
          <w:sz w:val="20"/>
          <w:szCs w:val="20"/>
        </w:rPr>
        <w:t>Vinicio</w:t>
      </w:r>
      <w:proofErr w:type="spellEnd"/>
      <w:r w:rsidRPr="005F3208">
        <w:rPr>
          <w:sz w:val="20"/>
          <w:szCs w:val="20"/>
        </w:rPr>
        <w:t xml:space="preserve"> Cardoso and Tung Duong guilty of </w:t>
      </w:r>
      <w:proofErr w:type="spellStart"/>
      <w:r w:rsidRPr="005F3208">
        <w:rPr>
          <w:sz w:val="20"/>
          <w:szCs w:val="20"/>
        </w:rPr>
        <w:t>first</w:t>
      </w:r>
      <w:r w:rsidRPr="005F3208">
        <w:rPr>
          <w:sz w:val="20"/>
          <w:szCs w:val="20"/>
        </w:rPr>
        <w:noBreakHyphen/>
        <w:t>degree</w:t>
      </w:r>
      <w:proofErr w:type="spellEnd"/>
      <w:r w:rsidRPr="005F3208">
        <w:rPr>
          <w:sz w:val="20"/>
          <w:szCs w:val="20"/>
        </w:rPr>
        <w:t xml:space="preserve"> murder and conspiracy to commit murder in the deaths of Dung Ton and his wife Bong Bui.  (Two other </w:t>
      </w:r>
      <w:proofErr w:type="spellStart"/>
      <w:r w:rsidRPr="005F3208">
        <w:rPr>
          <w:sz w:val="20"/>
          <w:szCs w:val="20"/>
        </w:rPr>
        <w:t>co</w:t>
      </w:r>
      <w:r w:rsidRPr="005F3208">
        <w:rPr>
          <w:sz w:val="20"/>
          <w:szCs w:val="20"/>
        </w:rPr>
        <w:noBreakHyphen/>
        <w:t>accuseds</w:t>
      </w:r>
      <w:proofErr w:type="spellEnd"/>
      <w:r w:rsidRPr="005F3208">
        <w:rPr>
          <w:sz w:val="20"/>
          <w:szCs w:val="20"/>
        </w:rPr>
        <w:t xml:space="preserve">, Bruce Glen and Geneviève Ward, were acquitted.)  The prosecution alleged that Duong had a grudge against Ton, and instigated a plot to have Ton and his wife murdered.  </w:t>
      </w:r>
      <w:proofErr w:type="spellStart"/>
      <w:r w:rsidRPr="005F3208">
        <w:rPr>
          <w:sz w:val="20"/>
          <w:szCs w:val="20"/>
        </w:rPr>
        <w:t>Yumnu</w:t>
      </w:r>
      <w:proofErr w:type="spellEnd"/>
      <w:r w:rsidRPr="005F3208">
        <w:rPr>
          <w:sz w:val="20"/>
          <w:szCs w:val="20"/>
        </w:rPr>
        <w:t xml:space="preserve"> was in charge of finding a killer, and recruited Cardoso for this purpose.  The two victims were lured to an isolated site near Barrie, and were shot and beaten.  </w:t>
      </w:r>
    </w:p>
    <w:p w:rsidR="008B18F5" w:rsidRPr="005F3208" w:rsidRDefault="008B18F5" w:rsidP="008B18F5">
      <w:pPr>
        <w:jc w:val="both"/>
        <w:rPr>
          <w:sz w:val="20"/>
          <w:szCs w:val="20"/>
        </w:rPr>
      </w:pPr>
    </w:p>
    <w:p w:rsidR="008B18F5" w:rsidRPr="005F3208" w:rsidRDefault="008B18F5" w:rsidP="008B18F5">
      <w:pPr>
        <w:jc w:val="both"/>
        <w:rPr>
          <w:sz w:val="20"/>
          <w:szCs w:val="20"/>
        </w:rPr>
      </w:pPr>
      <w:proofErr w:type="spellStart"/>
      <w:r w:rsidRPr="005F3208">
        <w:rPr>
          <w:sz w:val="20"/>
          <w:szCs w:val="20"/>
        </w:rPr>
        <w:t>Yumnu</w:t>
      </w:r>
      <w:proofErr w:type="spellEnd"/>
      <w:r w:rsidRPr="005F3208">
        <w:rPr>
          <w:sz w:val="20"/>
          <w:szCs w:val="20"/>
        </w:rPr>
        <w:t xml:space="preserve">, Cardoso and Duong appealed their verdicts to the Court of Appeal for Ontario.  The appeals were based on issues relating to the charge to the jury.  While the appeal was under reserve, a practice of jury vetting in Barrie became public knowledge.  Fresh evidence was admitted on appeal that established that the Crown had enlisted the aid of police forces to obtain information about prospective jurors, which was not disclosed to the defence.   </w:t>
      </w:r>
    </w:p>
    <w:p w:rsidR="008B18F5" w:rsidRPr="005F3208" w:rsidRDefault="008B18F5" w:rsidP="008B18F5">
      <w:pPr>
        <w:jc w:val="both"/>
        <w:rPr>
          <w:sz w:val="20"/>
          <w:szCs w:val="20"/>
        </w:rPr>
      </w:pPr>
    </w:p>
    <w:p w:rsidR="008B18F5" w:rsidRPr="005F3208" w:rsidRDefault="008B18F5" w:rsidP="008B18F5">
      <w:pPr>
        <w:jc w:val="both"/>
        <w:rPr>
          <w:sz w:val="20"/>
          <w:szCs w:val="20"/>
        </w:rPr>
      </w:pPr>
      <w:r w:rsidRPr="005F3208">
        <w:rPr>
          <w:sz w:val="20"/>
          <w:szCs w:val="20"/>
        </w:rPr>
        <w:t xml:space="preserve">There were eight jury panel lists prepared and sent to Court Services.  Although the </w:t>
      </w:r>
      <w:r w:rsidRPr="005F3208">
        <w:rPr>
          <w:i/>
          <w:sz w:val="20"/>
          <w:szCs w:val="20"/>
        </w:rPr>
        <w:t>Juries Act</w:t>
      </w:r>
      <w:r w:rsidRPr="005F3208">
        <w:rPr>
          <w:sz w:val="20"/>
          <w:szCs w:val="20"/>
        </w:rPr>
        <w:t xml:space="preserve"> prohibits disclosure of the lists more than 10 days in advance of the sittings, the Court Services Branch provided a copy to the Crown Attorney’s office a month early.  The next day, the Crown Attorney’s office sent the lists that included a memo to all police forces having jurisdiction in Simcoe County.</w:t>
      </w:r>
    </w:p>
    <w:p w:rsidR="008B18F5" w:rsidRPr="005F3208" w:rsidRDefault="008B18F5" w:rsidP="008B18F5">
      <w:pPr>
        <w:jc w:val="both"/>
        <w:rPr>
          <w:sz w:val="20"/>
          <w:szCs w:val="20"/>
        </w:rPr>
      </w:pPr>
    </w:p>
    <w:p w:rsidR="008B18F5" w:rsidRPr="005F3208" w:rsidRDefault="008B18F5" w:rsidP="008B18F5">
      <w:pPr>
        <w:jc w:val="both"/>
        <w:rPr>
          <w:sz w:val="20"/>
          <w:szCs w:val="20"/>
        </w:rPr>
      </w:pPr>
      <w:r w:rsidRPr="005F3208">
        <w:rPr>
          <w:sz w:val="20"/>
          <w:szCs w:val="20"/>
        </w:rPr>
        <w:t>Annotated lists were created and were used by the Crown during jury selection.  Det. Sgt Anthony, the lead investigator had checked 46 of the prospective jurors, making notes besides their names.  His checks went beyond the CPIC database and included internal police records systems.  His notes were provided to the prosecutors and he attended in court when the jury was being selected to assist crown counsel.  Seven weeks after the jury was selected, copies of Sgt. Anthony’s notebooks were disclosed to defence lawyers.</w:t>
      </w:r>
    </w:p>
    <w:p w:rsidR="008B18F5" w:rsidRPr="005F3208" w:rsidRDefault="008B18F5" w:rsidP="008B18F5">
      <w:pPr>
        <w:jc w:val="both"/>
        <w:rPr>
          <w:sz w:val="20"/>
          <w:szCs w:val="20"/>
        </w:rPr>
      </w:pPr>
    </w:p>
    <w:p w:rsidR="008B18F5" w:rsidRPr="005F3208" w:rsidRDefault="008B18F5" w:rsidP="008B18F5">
      <w:pPr>
        <w:jc w:val="both"/>
        <w:rPr>
          <w:sz w:val="20"/>
          <w:szCs w:val="20"/>
        </w:rPr>
      </w:pPr>
      <w:r w:rsidRPr="005F3208">
        <w:rPr>
          <w:sz w:val="20"/>
          <w:szCs w:val="20"/>
        </w:rPr>
        <w:t>The Court of Appeal for Ontario dismissed the appeals.</w:t>
      </w:r>
    </w:p>
    <w:p w:rsidR="008B18F5" w:rsidRPr="005F3208" w:rsidRDefault="008B18F5" w:rsidP="008B18F5">
      <w:pPr>
        <w:widowControl w:val="0"/>
        <w:jc w:val="both"/>
        <w:rPr>
          <w:sz w:val="20"/>
          <w:szCs w:val="20"/>
        </w:rPr>
      </w:pPr>
    </w:p>
    <w:p w:rsidR="008B18F5" w:rsidRPr="005F3208" w:rsidRDefault="008B18F5" w:rsidP="008B18F5">
      <w:pPr>
        <w:widowControl w:val="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Origin of the case:</w:t>
      </w:r>
      <w:r w:rsidRPr="005F3208">
        <w:rPr>
          <w:sz w:val="20"/>
          <w:szCs w:val="20"/>
        </w:rPr>
        <w:tab/>
        <w:t>Ontario</w:t>
      </w:r>
    </w:p>
    <w:p w:rsidR="008B18F5" w:rsidRPr="005F3208" w:rsidRDefault="008B18F5" w:rsidP="005148F8">
      <w:pPr>
        <w:widowControl w:val="0"/>
        <w:ind w:left="2880" w:hanging="288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File No.:</w:t>
      </w:r>
      <w:r w:rsidRPr="005F3208">
        <w:rPr>
          <w:sz w:val="20"/>
          <w:szCs w:val="20"/>
        </w:rPr>
        <w:tab/>
        <w:t>34090</w:t>
      </w:r>
    </w:p>
    <w:p w:rsidR="008B18F5" w:rsidRPr="005F3208" w:rsidRDefault="008B18F5" w:rsidP="005148F8">
      <w:pPr>
        <w:widowControl w:val="0"/>
        <w:ind w:left="2880" w:hanging="288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Judgment of the Court of Appeal:</w:t>
      </w:r>
      <w:r w:rsidR="005148F8">
        <w:rPr>
          <w:sz w:val="20"/>
          <w:szCs w:val="20"/>
        </w:rPr>
        <w:tab/>
      </w:r>
      <w:r w:rsidRPr="005F3208">
        <w:rPr>
          <w:sz w:val="20"/>
          <w:szCs w:val="20"/>
        </w:rPr>
        <w:t>October 5, 2010</w:t>
      </w:r>
    </w:p>
    <w:p w:rsidR="008B18F5" w:rsidRPr="005F3208" w:rsidRDefault="008B18F5" w:rsidP="005148F8">
      <w:pPr>
        <w:widowControl w:val="0"/>
        <w:ind w:left="2880" w:hanging="2880"/>
        <w:jc w:val="both"/>
        <w:rPr>
          <w:sz w:val="20"/>
          <w:szCs w:val="20"/>
        </w:rPr>
      </w:pPr>
    </w:p>
    <w:p w:rsidR="008B18F5" w:rsidRPr="005F3208" w:rsidRDefault="008B18F5" w:rsidP="005148F8">
      <w:pPr>
        <w:widowControl w:val="0"/>
        <w:ind w:left="2880" w:hanging="2880"/>
        <w:jc w:val="both"/>
        <w:rPr>
          <w:sz w:val="20"/>
          <w:szCs w:val="20"/>
        </w:rPr>
      </w:pPr>
      <w:r w:rsidRPr="005F3208">
        <w:rPr>
          <w:sz w:val="20"/>
          <w:szCs w:val="20"/>
        </w:rPr>
        <w:t>Counsel:</w:t>
      </w:r>
      <w:r w:rsidRPr="005F3208">
        <w:rPr>
          <w:sz w:val="20"/>
          <w:szCs w:val="20"/>
        </w:rPr>
        <w:tab/>
        <w:t>Gregory Lafontaine for the appellant</w:t>
      </w:r>
    </w:p>
    <w:p w:rsidR="008B18F5" w:rsidRPr="005F3208" w:rsidRDefault="008B18F5" w:rsidP="005148F8">
      <w:pPr>
        <w:widowControl w:val="0"/>
        <w:ind w:left="2880" w:hanging="2880"/>
        <w:jc w:val="both"/>
        <w:rPr>
          <w:sz w:val="20"/>
          <w:szCs w:val="20"/>
        </w:rPr>
      </w:pPr>
      <w:r w:rsidRPr="005F3208">
        <w:rPr>
          <w:sz w:val="20"/>
          <w:szCs w:val="20"/>
        </w:rPr>
        <w:tab/>
        <w:t>Michael Fairburn for Her Majesty the Queen</w:t>
      </w:r>
    </w:p>
    <w:p w:rsidR="00E64818" w:rsidRPr="008B18F5" w:rsidRDefault="00E64818" w:rsidP="005148F8">
      <w:pPr>
        <w:tabs>
          <w:tab w:val="left" w:pos="-1440"/>
          <w:tab w:val="left" w:pos="-720"/>
        </w:tabs>
        <w:ind w:left="2880" w:hanging="288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3"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3" w:type="pct"/>
        <w:tblLayout w:type="fixed"/>
        <w:tblCellMar>
          <w:left w:w="0" w:type="dxa"/>
          <w:bottom w:w="99" w:type="dxa"/>
          <w:right w:w="0" w:type="dxa"/>
        </w:tblCellMar>
        <w:tblLook w:val="00A0"/>
      </w:tblPr>
      <w:tblGrid>
        <w:gridCol w:w="1037"/>
        <w:gridCol w:w="8492"/>
      </w:tblGrid>
      <w:tr w:rsidR="008B18F5" w:rsidRPr="00084F82" w:rsidTr="008B18F5">
        <w:tc>
          <w:tcPr>
            <w:tcW w:w="544" w:type="pct"/>
          </w:tcPr>
          <w:p w:rsidR="008B18F5" w:rsidRPr="00CF55DA" w:rsidRDefault="008B18F5" w:rsidP="005148F8">
            <w:pPr>
              <w:rPr>
                <w:sz w:val="20"/>
                <w:szCs w:val="20"/>
                <w:lang w:val="fr-CA"/>
              </w:rPr>
            </w:pPr>
            <w:r w:rsidRPr="00CF55DA">
              <w:rPr>
                <w:rStyle w:val="SCCFileNumberChar"/>
                <w:sz w:val="20"/>
                <w:szCs w:val="20"/>
                <w:lang w:val="fr-CA"/>
              </w:rPr>
              <w:lastRenderedPageBreak/>
              <w:t>340</w:t>
            </w:r>
            <w:r w:rsidR="005148F8">
              <w:rPr>
                <w:rStyle w:val="SCCFileNumberChar"/>
                <w:sz w:val="20"/>
                <w:szCs w:val="20"/>
                <w:lang w:val="fr-CA"/>
              </w:rPr>
              <w:t>90</w:t>
            </w:r>
          </w:p>
        </w:tc>
        <w:tc>
          <w:tcPr>
            <w:tcW w:w="4456" w:type="pct"/>
          </w:tcPr>
          <w:p w:rsidR="005148F8" w:rsidRPr="00427E73" w:rsidRDefault="005148F8" w:rsidP="005148F8">
            <w:pPr>
              <w:pStyle w:val="SCCLsocParty"/>
              <w:rPr>
                <w:i/>
                <w:sz w:val="20"/>
                <w:szCs w:val="20"/>
                <w:lang w:val="fr-CA"/>
              </w:rPr>
            </w:pPr>
            <w:r w:rsidRPr="00427E73">
              <w:rPr>
                <w:i/>
                <w:sz w:val="20"/>
                <w:szCs w:val="20"/>
                <w:lang w:val="fr-CA"/>
              </w:rPr>
              <w:t xml:space="preserve">Ibrahim </w:t>
            </w:r>
            <w:proofErr w:type="spellStart"/>
            <w:r w:rsidRPr="00427E73">
              <w:rPr>
                <w:i/>
                <w:sz w:val="20"/>
                <w:szCs w:val="20"/>
                <w:lang w:val="fr-CA"/>
              </w:rPr>
              <w:t>Yumnu</w:t>
            </w:r>
            <w:proofErr w:type="spellEnd"/>
            <w:r w:rsidRPr="00427E73">
              <w:rPr>
                <w:i/>
                <w:sz w:val="20"/>
                <w:szCs w:val="20"/>
                <w:lang w:val="fr-CA"/>
              </w:rPr>
              <w:t xml:space="preserve"> c. Sa Majesté la Reine</w:t>
            </w:r>
          </w:p>
          <w:p w:rsidR="008B18F5" w:rsidRPr="00CF55DA" w:rsidRDefault="008B18F5" w:rsidP="005148F8">
            <w:pPr>
              <w:pStyle w:val="SCCLsocParty"/>
              <w:rPr>
                <w:sz w:val="20"/>
                <w:szCs w:val="20"/>
                <w:lang w:val="fr-CA"/>
              </w:rPr>
            </w:pPr>
          </w:p>
        </w:tc>
      </w:tr>
      <w:tr w:rsidR="008B18F5" w:rsidRPr="00084F82" w:rsidTr="008B18F5">
        <w:tc>
          <w:tcPr>
            <w:tcW w:w="5000" w:type="pct"/>
            <w:gridSpan w:val="2"/>
          </w:tcPr>
          <w:p w:rsidR="008B18F5" w:rsidRPr="00CF55DA" w:rsidRDefault="005148F8" w:rsidP="005148F8">
            <w:pPr>
              <w:jc w:val="both"/>
              <w:rPr>
                <w:sz w:val="20"/>
                <w:szCs w:val="20"/>
                <w:lang w:val="fr-CA"/>
              </w:rPr>
            </w:pPr>
            <w:r w:rsidRPr="00427E73">
              <w:rPr>
                <w:rFonts w:eastAsia="Calibri" w:cs="Times New Roman"/>
                <w:sz w:val="20"/>
                <w:szCs w:val="20"/>
                <w:lang w:val="fr-CA"/>
              </w:rPr>
              <w:t xml:space="preserve">Droit criminel </w:t>
            </w:r>
            <w:r w:rsidRPr="00427E73">
              <w:rPr>
                <w:rFonts w:eastAsia="Calibri" w:cs="Times New Roman"/>
                <w:sz w:val="20"/>
                <w:szCs w:val="20"/>
                <w:lang w:val="fr-CA"/>
              </w:rPr>
              <w:noBreakHyphen/>
              <w:t xml:space="preserve"> Jurys </w:t>
            </w:r>
            <w:r w:rsidRPr="00427E73">
              <w:rPr>
                <w:rFonts w:eastAsia="Calibri" w:cs="Times New Roman"/>
                <w:sz w:val="20"/>
                <w:szCs w:val="20"/>
                <w:lang w:val="fr-CA"/>
              </w:rPr>
              <w:noBreakHyphen/>
              <w:t xml:space="preserve"> Sélection </w:t>
            </w:r>
            <w:r w:rsidRPr="00427E73">
              <w:rPr>
                <w:rFonts w:eastAsia="Calibri" w:cs="Times New Roman"/>
                <w:sz w:val="20"/>
                <w:szCs w:val="20"/>
                <w:lang w:val="fr-CA"/>
              </w:rPr>
              <w:noBreakHyphen/>
              <w:t xml:space="preserve"> Omission de communiquer les résultats d’une enquête sur des jurés éventuels menée par la police et le ministère public avant la sélection des jurés </w:t>
            </w:r>
            <w:r w:rsidRPr="00427E73">
              <w:rPr>
                <w:rFonts w:eastAsia="Calibri" w:cs="Times New Roman"/>
                <w:sz w:val="20"/>
                <w:szCs w:val="20"/>
                <w:lang w:val="fr-CA"/>
              </w:rPr>
              <w:noBreakHyphen/>
              <w:t xml:space="preserve"> Conséquence de cette omission sur l’équité générale du déroulement du procès </w:t>
            </w:r>
            <w:r w:rsidRPr="00427E73">
              <w:rPr>
                <w:rFonts w:eastAsia="Calibri" w:cs="Times New Roman"/>
                <w:sz w:val="20"/>
                <w:szCs w:val="20"/>
                <w:lang w:val="fr-CA"/>
              </w:rPr>
              <w:noBreakHyphen/>
              <w:t xml:space="preserve"> Y </w:t>
            </w:r>
            <w:proofErr w:type="spellStart"/>
            <w:r w:rsidRPr="00427E73">
              <w:rPr>
                <w:rFonts w:eastAsia="Calibri" w:cs="Times New Roman"/>
                <w:sz w:val="20"/>
                <w:szCs w:val="20"/>
                <w:lang w:val="fr-CA"/>
              </w:rPr>
              <w:t>a</w:t>
            </w:r>
            <w:r w:rsidRPr="00427E73">
              <w:rPr>
                <w:rFonts w:eastAsia="Calibri" w:cs="Times New Roman"/>
                <w:sz w:val="20"/>
                <w:szCs w:val="20"/>
                <w:lang w:val="fr-CA"/>
              </w:rPr>
              <w:noBreakHyphen/>
              <w:t>t</w:t>
            </w:r>
            <w:r w:rsidRPr="00427E73">
              <w:rPr>
                <w:rFonts w:eastAsia="Calibri" w:cs="Times New Roman"/>
                <w:sz w:val="20"/>
                <w:szCs w:val="20"/>
                <w:lang w:val="fr-CA"/>
              </w:rPr>
              <w:noBreakHyphen/>
              <w:t>il</w:t>
            </w:r>
            <w:proofErr w:type="spellEnd"/>
            <w:r w:rsidRPr="00427E73">
              <w:rPr>
                <w:rFonts w:eastAsia="Calibri" w:cs="Times New Roman"/>
                <w:sz w:val="20"/>
                <w:szCs w:val="20"/>
                <w:lang w:val="fr-CA"/>
              </w:rPr>
              <w:t xml:space="preserve"> eu atteinte au droit du demandeur de présenter une défense pleine et entière? </w:t>
            </w:r>
            <w:r w:rsidRPr="00427E73">
              <w:rPr>
                <w:rFonts w:eastAsia="Calibri" w:cs="Times New Roman"/>
                <w:sz w:val="20"/>
                <w:szCs w:val="20"/>
                <w:lang w:val="fr-CA"/>
              </w:rPr>
              <w:noBreakHyphen/>
              <w:t xml:space="preserve"> Cette omission </w:t>
            </w:r>
            <w:proofErr w:type="spellStart"/>
            <w:r w:rsidRPr="00427E73">
              <w:rPr>
                <w:rFonts w:eastAsia="Calibri" w:cs="Times New Roman"/>
                <w:sz w:val="20"/>
                <w:szCs w:val="20"/>
                <w:lang w:val="fr-CA"/>
              </w:rPr>
              <w:t>a</w:t>
            </w:r>
            <w:r w:rsidRPr="00427E73">
              <w:rPr>
                <w:rFonts w:eastAsia="Calibri" w:cs="Times New Roman"/>
                <w:sz w:val="20"/>
                <w:szCs w:val="20"/>
                <w:lang w:val="fr-CA"/>
              </w:rPr>
              <w:noBreakHyphen/>
              <w:t>t</w:t>
            </w:r>
            <w:r w:rsidRPr="00427E73">
              <w:rPr>
                <w:rFonts w:eastAsia="Calibri" w:cs="Times New Roman"/>
                <w:sz w:val="20"/>
                <w:szCs w:val="20"/>
                <w:lang w:val="fr-CA"/>
              </w:rPr>
              <w:noBreakHyphen/>
              <w:t>elle</w:t>
            </w:r>
            <w:proofErr w:type="spellEnd"/>
            <w:r w:rsidRPr="00427E73">
              <w:rPr>
                <w:rFonts w:eastAsia="Calibri" w:cs="Times New Roman"/>
                <w:sz w:val="20"/>
                <w:szCs w:val="20"/>
                <w:lang w:val="fr-CA"/>
              </w:rPr>
              <w:t xml:space="preserve"> à ce point nui à l’apparence générale d’équité qu’un nouveau procès est nécessaire?</w:t>
            </w:r>
          </w:p>
        </w:tc>
      </w:tr>
      <w:tr w:rsidR="008B18F5" w:rsidRPr="00084F82" w:rsidTr="008B18F5">
        <w:tc>
          <w:tcPr>
            <w:tcW w:w="5000" w:type="pct"/>
            <w:gridSpan w:val="2"/>
          </w:tcPr>
          <w:p w:rsidR="008B18F5" w:rsidRPr="00CF55DA" w:rsidRDefault="008B18F5" w:rsidP="008B18F5">
            <w:pPr>
              <w:rPr>
                <w:sz w:val="20"/>
                <w:szCs w:val="20"/>
                <w:lang w:val="fr-CA"/>
              </w:rPr>
            </w:pPr>
          </w:p>
        </w:tc>
      </w:tr>
      <w:tr w:rsidR="008B18F5" w:rsidRPr="00084F82" w:rsidTr="008B18F5">
        <w:tc>
          <w:tcPr>
            <w:tcW w:w="5000" w:type="pct"/>
            <w:gridSpan w:val="2"/>
          </w:tcPr>
          <w:p w:rsidR="005148F8" w:rsidRPr="00427E73" w:rsidRDefault="005148F8" w:rsidP="005148F8">
            <w:pPr>
              <w:jc w:val="both"/>
              <w:rPr>
                <w:rFonts w:eastAsia="Calibri" w:cs="Times New Roman"/>
                <w:sz w:val="20"/>
                <w:szCs w:val="20"/>
                <w:lang w:val="fr-CA"/>
              </w:rPr>
            </w:pPr>
            <w:r w:rsidRPr="00427E73">
              <w:rPr>
                <w:rFonts w:eastAsia="Calibri" w:cs="Times New Roman"/>
                <w:sz w:val="20"/>
                <w:szCs w:val="20"/>
                <w:lang w:val="fr-CA"/>
              </w:rPr>
              <w:t xml:space="preserve">Au terme d’un procès de neuf mois et de plusieurs jours de délibérations, un jury a trouvé Ibrahim </w:t>
            </w:r>
            <w:proofErr w:type="spellStart"/>
            <w:r w:rsidRPr="00427E73">
              <w:rPr>
                <w:rFonts w:eastAsia="Calibri" w:cs="Times New Roman"/>
                <w:sz w:val="20"/>
                <w:szCs w:val="20"/>
                <w:lang w:val="fr-CA"/>
              </w:rPr>
              <w:t>Yumnu</w:t>
            </w:r>
            <w:proofErr w:type="spellEnd"/>
            <w:r w:rsidRPr="00427E73">
              <w:rPr>
                <w:rFonts w:eastAsia="Calibri" w:cs="Times New Roman"/>
                <w:sz w:val="20"/>
                <w:szCs w:val="20"/>
                <w:lang w:val="fr-CA"/>
              </w:rPr>
              <w:t xml:space="preserve">, </w:t>
            </w:r>
            <w:proofErr w:type="spellStart"/>
            <w:r w:rsidRPr="00427E73">
              <w:rPr>
                <w:rFonts w:eastAsia="Calibri" w:cs="Times New Roman"/>
                <w:sz w:val="20"/>
                <w:szCs w:val="20"/>
                <w:lang w:val="fr-CA"/>
              </w:rPr>
              <w:t>Vinicio</w:t>
            </w:r>
            <w:proofErr w:type="spellEnd"/>
            <w:r w:rsidRPr="00427E73">
              <w:rPr>
                <w:rFonts w:eastAsia="Calibri" w:cs="Times New Roman"/>
                <w:sz w:val="20"/>
                <w:szCs w:val="20"/>
                <w:lang w:val="fr-CA"/>
              </w:rPr>
              <w:t xml:space="preserve"> Cardoso et </w:t>
            </w:r>
            <w:proofErr w:type="spellStart"/>
            <w:r w:rsidRPr="00427E73">
              <w:rPr>
                <w:rFonts w:eastAsia="Calibri" w:cs="Times New Roman"/>
                <w:sz w:val="20"/>
                <w:szCs w:val="20"/>
                <w:lang w:val="fr-CA"/>
              </w:rPr>
              <w:t>Tung</w:t>
            </w:r>
            <w:proofErr w:type="spellEnd"/>
            <w:r w:rsidRPr="00427E73">
              <w:rPr>
                <w:rFonts w:eastAsia="Calibri" w:cs="Times New Roman"/>
                <w:sz w:val="20"/>
                <w:szCs w:val="20"/>
                <w:lang w:val="fr-CA"/>
              </w:rPr>
              <w:t xml:space="preserve"> </w:t>
            </w:r>
            <w:proofErr w:type="spellStart"/>
            <w:r w:rsidRPr="00427E73">
              <w:rPr>
                <w:rFonts w:eastAsia="Calibri" w:cs="Times New Roman"/>
                <w:sz w:val="20"/>
                <w:szCs w:val="20"/>
                <w:lang w:val="fr-CA"/>
              </w:rPr>
              <w:t>Duong</w:t>
            </w:r>
            <w:proofErr w:type="spellEnd"/>
            <w:r w:rsidRPr="00427E73">
              <w:rPr>
                <w:rFonts w:eastAsia="Calibri" w:cs="Times New Roman"/>
                <w:sz w:val="20"/>
                <w:szCs w:val="20"/>
                <w:lang w:val="fr-CA"/>
              </w:rPr>
              <w:t xml:space="preserve"> coupables de meurtre au premier degré et de complot pour commettre un meurtre relativement aux décès de Dung Ton et de sa femme </w:t>
            </w:r>
            <w:proofErr w:type="spellStart"/>
            <w:r w:rsidRPr="00427E73">
              <w:rPr>
                <w:rFonts w:eastAsia="Calibri" w:cs="Times New Roman"/>
                <w:sz w:val="20"/>
                <w:szCs w:val="20"/>
                <w:lang w:val="fr-CA"/>
              </w:rPr>
              <w:t>Bong</w:t>
            </w:r>
            <w:proofErr w:type="spellEnd"/>
            <w:r w:rsidRPr="00427E73">
              <w:rPr>
                <w:rFonts w:eastAsia="Calibri" w:cs="Times New Roman"/>
                <w:sz w:val="20"/>
                <w:szCs w:val="20"/>
                <w:lang w:val="fr-CA"/>
              </w:rPr>
              <w:t xml:space="preserve"> </w:t>
            </w:r>
            <w:proofErr w:type="spellStart"/>
            <w:r w:rsidRPr="00427E73">
              <w:rPr>
                <w:rFonts w:eastAsia="Calibri" w:cs="Times New Roman"/>
                <w:sz w:val="20"/>
                <w:szCs w:val="20"/>
                <w:lang w:val="fr-CA"/>
              </w:rPr>
              <w:t>Bui</w:t>
            </w:r>
            <w:proofErr w:type="spellEnd"/>
            <w:r w:rsidRPr="00427E73">
              <w:rPr>
                <w:rFonts w:eastAsia="Calibri" w:cs="Times New Roman"/>
                <w:sz w:val="20"/>
                <w:szCs w:val="20"/>
                <w:lang w:val="fr-CA"/>
              </w:rPr>
              <w:t>.  (Deux autres coaccusés, Bruce Glen et Geneviève Ward, ont été acquittés)  Le ministère public a fait valoir que M. </w:t>
            </w:r>
            <w:proofErr w:type="spellStart"/>
            <w:r w:rsidRPr="00427E73">
              <w:rPr>
                <w:rFonts w:eastAsia="Calibri" w:cs="Times New Roman"/>
                <w:sz w:val="20"/>
                <w:szCs w:val="20"/>
                <w:lang w:val="fr-CA"/>
              </w:rPr>
              <w:t>Duong</w:t>
            </w:r>
            <w:proofErr w:type="spellEnd"/>
            <w:r w:rsidRPr="00427E73">
              <w:rPr>
                <w:rFonts w:eastAsia="Calibri" w:cs="Times New Roman"/>
                <w:sz w:val="20"/>
                <w:szCs w:val="20"/>
                <w:lang w:val="fr-CA"/>
              </w:rPr>
              <w:t xml:space="preserve"> en voulait à M. Ton, et a été à l’origine d’un complot pour que ce dernier et sa femme soient tués.  M. </w:t>
            </w:r>
            <w:proofErr w:type="spellStart"/>
            <w:r w:rsidRPr="00427E73">
              <w:rPr>
                <w:rFonts w:eastAsia="Calibri" w:cs="Times New Roman"/>
                <w:sz w:val="20"/>
                <w:szCs w:val="20"/>
                <w:lang w:val="fr-CA"/>
              </w:rPr>
              <w:t>Yumny</w:t>
            </w:r>
            <w:proofErr w:type="spellEnd"/>
            <w:r w:rsidRPr="00427E73">
              <w:rPr>
                <w:rFonts w:eastAsia="Calibri" w:cs="Times New Roman"/>
                <w:sz w:val="20"/>
                <w:szCs w:val="20"/>
                <w:lang w:val="fr-CA"/>
              </w:rPr>
              <w:t xml:space="preserve"> était responsable de trouver un tueur; il a recruté M. Cardoso à ce titre.  Les deux victimes ont été attirées dans un lieu isolé près de Barrie, puis ont été fusillées et battues.</w:t>
            </w:r>
          </w:p>
          <w:p w:rsidR="005148F8" w:rsidRPr="00427E73" w:rsidRDefault="005148F8" w:rsidP="005148F8">
            <w:pPr>
              <w:jc w:val="both"/>
              <w:rPr>
                <w:rFonts w:eastAsia="Calibri" w:cs="Times New Roman"/>
                <w:sz w:val="20"/>
                <w:szCs w:val="20"/>
                <w:lang w:val="fr-CA"/>
              </w:rPr>
            </w:pPr>
          </w:p>
          <w:p w:rsidR="008B18F5" w:rsidRDefault="005148F8" w:rsidP="005148F8">
            <w:pPr>
              <w:jc w:val="both"/>
              <w:rPr>
                <w:sz w:val="20"/>
                <w:szCs w:val="20"/>
                <w:lang w:val="fr-CA"/>
              </w:rPr>
            </w:pPr>
            <w:r w:rsidRPr="00427E73">
              <w:rPr>
                <w:rFonts w:eastAsia="Calibri" w:cs="Times New Roman"/>
                <w:sz w:val="20"/>
                <w:szCs w:val="20"/>
                <w:lang w:val="fr-CA"/>
              </w:rPr>
              <w:t>MM. </w:t>
            </w:r>
            <w:proofErr w:type="spellStart"/>
            <w:r w:rsidRPr="00427E73">
              <w:rPr>
                <w:rFonts w:eastAsia="Calibri" w:cs="Times New Roman"/>
                <w:sz w:val="20"/>
                <w:szCs w:val="20"/>
                <w:lang w:val="fr-CA"/>
              </w:rPr>
              <w:t>Yumnu</w:t>
            </w:r>
            <w:proofErr w:type="spellEnd"/>
            <w:r w:rsidRPr="00427E73">
              <w:rPr>
                <w:rFonts w:eastAsia="Calibri" w:cs="Times New Roman"/>
                <w:sz w:val="20"/>
                <w:szCs w:val="20"/>
                <w:lang w:val="fr-CA"/>
              </w:rPr>
              <w:t xml:space="preserve">, Cardoso et </w:t>
            </w:r>
            <w:proofErr w:type="spellStart"/>
            <w:r w:rsidRPr="00427E73">
              <w:rPr>
                <w:rFonts w:eastAsia="Calibri" w:cs="Times New Roman"/>
                <w:sz w:val="20"/>
                <w:szCs w:val="20"/>
                <w:lang w:val="fr-CA"/>
              </w:rPr>
              <w:t>Duong</w:t>
            </w:r>
            <w:proofErr w:type="spellEnd"/>
            <w:r w:rsidRPr="00427E73">
              <w:rPr>
                <w:rFonts w:eastAsia="Calibri" w:cs="Times New Roman"/>
                <w:sz w:val="20"/>
                <w:szCs w:val="20"/>
                <w:lang w:val="fr-CA"/>
              </w:rPr>
              <w:t xml:space="preserve"> ont interjeté appel en Cour d’appel de l’Ontario des verdicts prononcés contre eux.  Les pourvois étaient fondés sur des questions portant sur les directives au jury.  Pendant que les appels étaient en délibéré, il a été révélé que le ministère public s’était adonné à une pratique de triage des jurés dans la région de Barrie.  En appel, de nouveaux éléments de preuve ont été admis qui permettaient d’établir que le ministère public avait sollicité l’aide des forces policières pour obtenir des renseignements sur d’éventuels jurés, des renseignements qui n’ont pas été communiqués à la défense.</w:t>
            </w:r>
          </w:p>
          <w:p w:rsidR="005148F8" w:rsidRDefault="005148F8" w:rsidP="005148F8">
            <w:pPr>
              <w:jc w:val="both"/>
              <w:rPr>
                <w:sz w:val="20"/>
                <w:szCs w:val="20"/>
                <w:lang w:val="fr-CA"/>
              </w:rPr>
            </w:pPr>
          </w:p>
          <w:p w:rsidR="005148F8" w:rsidRPr="00427E73" w:rsidRDefault="005148F8" w:rsidP="005148F8">
            <w:pPr>
              <w:jc w:val="both"/>
              <w:rPr>
                <w:rFonts w:eastAsia="Calibri" w:cs="Times New Roman"/>
                <w:sz w:val="20"/>
                <w:szCs w:val="20"/>
                <w:lang w:val="fr-CA"/>
              </w:rPr>
            </w:pPr>
            <w:r w:rsidRPr="00427E73">
              <w:rPr>
                <w:rFonts w:eastAsia="Calibri" w:cs="Times New Roman"/>
                <w:sz w:val="20"/>
                <w:szCs w:val="20"/>
                <w:lang w:val="fr-CA"/>
              </w:rPr>
              <w:t xml:space="preserve">Huit tableaux des jurés ont été préparés et envoyés aux services judiciaires.  Même si la </w:t>
            </w:r>
            <w:r w:rsidRPr="00427E73">
              <w:rPr>
                <w:rFonts w:eastAsia="Calibri" w:cs="Times New Roman"/>
                <w:i/>
                <w:sz w:val="20"/>
                <w:szCs w:val="20"/>
                <w:lang w:val="fr-CA"/>
              </w:rPr>
              <w:t>Loi sur les jurys</w:t>
            </w:r>
            <w:r w:rsidRPr="00427E73">
              <w:rPr>
                <w:rFonts w:eastAsia="Calibri" w:cs="Times New Roman"/>
                <w:sz w:val="20"/>
                <w:szCs w:val="20"/>
                <w:lang w:val="fr-CA"/>
              </w:rPr>
              <w:t xml:space="preserve"> interdit la divulgation des listes plus de 10 jours avant les audiences, la direction des services judiciaires en a fourni une copie un mois à l’avance au bureau des avocats du ministère public.  Le lendemain, ce bureau a envoyé les listes qui comprenaient une note de service à toutes les forces policières ayant compétence dans le Comté de </w:t>
            </w:r>
            <w:proofErr w:type="spellStart"/>
            <w:r w:rsidRPr="00427E73">
              <w:rPr>
                <w:rFonts w:eastAsia="Calibri" w:cs="Times New Roman"/>
                <w:sz w:val="20"/>
                <w:szCs w:val="20"/>
                <w:lang w:val="fr-CA"/>
              </w:rPr>
              <w:t>Simcoe</w:t>
            </w:r>
            <w:proofErr w:type="spellEnd"/>
            <w:r w:rsidRPr="00427E73">
              <w:rPr>
                <w:rFonts w:eastAsia="Calibri" w:cs="Times New Roman"/>
                <w:sz w:val="20"/>
                <w:szCs w:val="20"/>
                <w:lang w:val="fr-CA"/>
              </w:rPr>
              <w:t>.</w:t>
            </w:r>
          </w:p>
          <w:p w:rsidR="005148F8" w:rsidRPr="00427E73" w:rsidRDefault="005148F8" w:rsidP="005148F8">
            <w:pPr>
              <w:jc w:val="both"/>
              <w:rPr>
                <w:rFonts w:eastAsia="Calibri" w:cs="Times New Roman"/>
                <w:sz w:val="20"/>
                <w:szCs w:val="20"/>
                <w:lang w:val="fr-CA"/>
              </w:rPr>
            </w:pPr>
          </w:p>
          <w:p w:rsidR="005148F8" w:rsidRDefault="005148F8" w:rsidP="005148F8">
            <w:pPr>
              <w:jc w:val="both"/>
              <w:rPr>
                <w:sz w:val="20"/>
                <w:szCs w:val="20"/>
                <w:lang w:val="fr-CA"/>
              </w:rPr>
            </w:pPr>
            <w:r w:rsidRPr="00427E73">
              <w:rPr>
                <w:rFonts w:eastAsia="Calibri" w:cs="Times New Roman"/>
                <w:sz w:val="20"/>
                <w:szCs w:val="20"/>
                <w:lang w:val="fr-CA"/>
              </w:rPr>
              <w:t>Des listes annotées ont été créées et ont été utilisées par le ministère public durant la sélection des jurés.  Le Sergent détective Anthony, l’enquêteur principal, avait fait des vérifications quant à 46 des jurés potentiels et pris des notes à côté de leur nom.  Il ne s’est pas contenté de vérifications dans la base de données du CIPC.  Il a aussi consulté les répertoires internes des dossiers de la police.  Ses notes ont été fournies aux avocats du ministère public et il était présent dans la salle d’audience au moment de la sélection du jury pour leur apporter son aide.  Sept semaines après la sélection du jury, des copies des carnets de notes du Sergent Anthony ont été portées à la connaissance des avocats de la défense.</w:t>
            </w:r>
          </w:p>
          <w:p w:rsidR="005148F8" w:rsidRPr="00427E73" w:rsidRDefault="005148F8" w:rsidP="005148F8">
            <w:pPr>
              <w:rPr>
                <w:rFonts w:eastAsia="Calibri" w:cs="Times New Roman"/>
                <w:sz w:val="20"/>
                <w:szCs w:val="20"/>
                <w:lang w:val="fr-CA"/>
              </w:rPr>
            </w:pPr>
          </w:p>
          <w:p w:rsidR="005148F8" w:rsidRDefault="005148F8" w:rsidP="005148F8">
            <w:pPr>
              <w:jc w:val="both"/>
              <w:rPr>
                <w:sz w:val="20"/>
                <w:szCs w:val="20"/>
                <w:lang w:val="fr-CA"/>
              </w:rPr>
            </w:pPr>
            <w:r w:rsidRPr="00427E73">
              <w:rPr>
                <w:rFonts w:eastAsia="Calibri" w:cs="Times New Roman"/>
                <w:sz w:val="20"/>
                <w:szCs w:val="20"/>
                <w:lang w:val="fr-CA"/>
              </w:rPr>
              <w:t>La Cour d’appel de l’Ontario a rejeté les appels.</w:t>
            </w:r>
          </w:p>
          <w:p w:rsidR="005148F8" w:rsidRPr="00CF55DA" w:rsidRDefault="005148F8" w:rsidP="005148F8">
            <w:pPr>
              <w:jc w:val="both"/>
              <w:rPr>
                <w:sz w:val="20"/>
                <w:szCs w:val="20"/>
                <w:lang w:val="fr-CA"/>
              </w:rPr>
            </w:pPr>
          </w:p>
        </w:tc>
      </w:tr>
    </w:tbl>
    <w:p w:rsidR="005148F8" w:rsidRDefault="005148F8" w:rsidP="00E64818">
      <w:pPr>
        <w:tabs>
          <w:tab w:val="left" w:pos="-1440"/>
          <w:tab w:val="left" w:pos="-720"/>
        </w:tabs>
        <w:ind w:left="720" w:hanging="720"/>
        <w:jc w:val="both"/>
        <w:rPr>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Origine de la cause :</w:t>
      </w:r>
      <w:r w:rsidRPr="00427E73">
        <w:rPr>
          <w:rFonts w:eastAsia="Calibri" w:cs="Times New Roman"/>
          <w:sz w:val="20"/>
          <w:szCs w:val="20"/>
          <w:lang w:val="fr-CA"/>
        </w:rPr>
        <w:tab/>
        <w:t>Ontario</w:t>
      </w:r>
    </w:p>
    <w:p w:rsidR="005148F8" w:rsidRPr="00427E73" w:rsidRDefault="005148F8" w:rsidP="005148F8">
      <w:pPr>
        <w:ind w:left="2880" w:hanging="2880"/>
        <w:rPr>
          <w:rFonts w:eastAsia="Calibri" w:cs="Times New Roman"/>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 xml:space="preserve">No du greffe : </w:t>
      </w:r>
      <w:r w:rsidRPr="00427E73">
        <w:rPr>
          <w:rFonts w:eastAsia="Calibri" w:cs="Times New Roman"/>
          <w:sz w:val="20"/>
          <w:szCs w:val="20"/>
          <w:lang w:val="fr-CA"/>
        </w:rPr>
        <w:tab/>
        <w:t>34090</w:t>
      </w:r>
    </w:p>
    <w:p w:rsidR="005148F8" w:rsidRPr="00427E73" w:rsidRDefault="005148F8" w:rsidP="005148F8">
      <w:pPr>
        <w:ind w:left="2880" w:hanging="2880"/>
        <w:rPr>
          <w:rFonts w:eastAsia="Calibri" w:cs="Times New Roman"/>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Arrêt de la Cour d’appel :</w:t>
      </w:r>
      <w:r w:rsidRPr="00427E73">
        <w:rPr>
          <w:rFonts w:eastAsia="Calibri" w:cs="Times New Roman"/>
          <w:sz w:val="20"/>
          <w:szCs w:val="20"/>
          <w:lang w:val="fr-CA"/>
        </w:rPr>
        <w:tab/>
        <w:t>5 octobre 2010</w:t>
      </w:r>
    </w:p>
    <w:p w:rsidR="005148F8" w:rsidRPr="00427E73" w:rsidRDefault="005148F8" w:rsidP="005148F8">
      <w:pPr>
        <w:ind w:left="2880" w:hanging="2880"/>
        <w:rPr>
          <w:rFonts w:eastAsia="Calibri" w:cs="Times New Roman"/>
          <w:sz w:val="20"/>
          <w:szCs w:val="20"/>
          <w:lang w:val="fr-CA"/>
        </w:rPr>
      </w:pPr>
    </w:p>
    <w:p w:rsidR="005148F8" w:rsidRPr="00427E73" w:rsidRDefault="005148F8" w:rsidP="005148F8">
      <w:pPr>
        <w:ind w:left="2880" w:hanging="2880"/>
        <w:rPr>
          <w:rFonts w:eastAsia="Calibri" w:cs="Times New Roman"/>
          <w:sz w:val="20"/>
          <w:szCs w:val="20"/>
          <w:lang w:val="fr-CA"/>
        </w:rPr>
      </w:pPr>
      <w:r w:rsidRPr="00427E73">
        <w:rPr>
          <w:rFonts w:eastAsia="Calibri" w:cs="Times New Roman"/>
          <w:sz w:val="20"/>
          <w:szCs w:val="20"/>
          <w:lang w:val="fr-CA"/>
        </w:rPr>
        <w:t>Avocats :</w:t>
      </w:r>
      <w:r w:rsidRPr="00427E73">
        <w:rPr>
          <w:rFonts w:eastAsia="Calibri" w:cs="Times New Roman"/>
          <w:sz w:val="20"/>
          <w:szCs w:val="20"/>
          <w:lang w:val="fr-CA"/>
        </w:rPr>
        <w:tab/>
        <w:t>Gregory Lafontaine pour l’appelant</w:t>
      </w:r>
    </w:p>
    <w:p w:rsidR="005148F8" w:rsidRDefault="005148F8" w:rsidP="005148F8">
      <w:pPr>
        <w:tabs>
          <w:tab w:val="left" w:pos="-1440"/>
          <w:tab w:val="left" w:pos="-720"/>
        </w:tabs>
        <w:ind w:left="2880" w:hanging="2880"/>
        <w:jc w:val="both"/>
        <w:rPr>
          <w:sz w:val="20"/>
          <w:szCs w:val="20"/>
          <w:lang w:val="fr-CA"/>
        </w:rPr>
      </w:pPr>
      <w:r w:rsidRPr="00427E73">
        <w:rPr>
          <w:rFonts w:eastAsia="Calibri" w:cs="Times New Roman"/>
          <w:sz w:val="20"/>
          <w:szCs w:val="20"/>
          <w:lang w:val="fr-CA"/>
        </w:rPr>
        <w:tab/>
        <w:t xml:space="preserve">Michael </w:t>
      </w:r>
      <w:proofErr w:type="spellStart"/>
      <w:r w:rsidRPr="00427E73">
        <w:rPr>
          <w:rFonts w:eastAsia="Calibri" w:cs="Times New Roman"/>
          <w:sz w:val="20"/>
          <w:szCs w:val="20"/>
          <w:lang w:val="fr-CA"/>
        </w:rPr>
        <w:t>Fairburn</w:t>
      </w:r>
      <w:proofErr w:type="spellEnd"/>
      <w:r w:rsidRPr="00427E73">
        <w:rPr>
          <w:rFonts w:eastAsia="Calibri" w:cs="Times New Roman"/>
          <w:sz w:val="20"/>
          <w:szCs w:val="20"/>
          <w:lang w:val="fr-CA"/>
        </w:rPr>
        <w:t xml:space="preserve"> pour Sa Majesté la Reine</w:t>
      </w:r>
    </w:p>
    <w:p w:rsidR="005148F8" w:rsidRPr="008B18F5" w:rsidRDefault="005148F8" w:rsidP="005148F8">
      <w:pPr>
        <w:tabs>
          <w:tab w:val="left" w:pos="-1440"/>
          <w:tab w:val="left" w:pos="-720"/>
        </w:tabs>
        <w:ind w:left="2880" w:hanging="288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4" style="width:2in;height:1pt" o:hrpct="0" o:hralign="center" o:hrstd="t" o:hrnoshade="t" o:hr="t" fillcolor="black [3213]" stroked="f"/>
        </w:pict>
      </w:r>
    </w:p>
    <w:p w:rsidR="00E64818" w:rsidRDefault="00E64818" w:rsidP="00E64818">
      <w:pPr>
        <w:rPr>
          <w:sz w:val="20"/>
          <w:szCs w:val="20"/>
          <w:lang w:val="fr-CA"/>
        </w:rPr>
      </w:pPr>
    </w:p>
    <w:p w:rsidR="005148F8" w:rsidRDefault="005148F8" w:rsidP="00E64818">
      <w:pPr>
        <w:rPr>
          <w:sz w:val="20"/>
          <w:szCs w:val="20"/>
          <w:lang w:val="fr-CA"/>
        </w:rPr>
      </w:pPr>
    </w:p>
    <w:p w:rsidR="00075020" w:rsidRDefault="00075020">
      <w:pPr>
        <w:rPr>
          <w:sz w:val="20"/>
          <w:szCs w:val="20"/>
          <w:lang w:val="fr-CA"/>
        </w:rPr>
      </w:pPr>
      <w:r>
        <w:rPr>
          <w:sz w:val="20"/>
          <w:szCs w:val="20"/>
          <w:lang w:val="fr-CA"/>
        </w:rPr>
        <w:br w:type="page"/>
      </w:r>
    </w:p>
    <w:p w:rsidR="00B77F8B" w:rsidRPr="00CB6EE0" w:rsidRDefault="00380003" w:rsidP="00B77F8B">
      <w:pPr>
        <w:widowControl w:val="0"/>
        <w:ind w:left="720" w:hanging="720"/>
        <w:jc w:val="both"/>
        <w:rPr>
          <w:b/>
          <w:i/>
          <w:sz w:val="20"/>
          <w:szCs w:val="20"/>
        </w:rPr>
      </w:pPr>
      <w:r w:rsidRPr="00CB6EE0">
        <w:rPr>
          <w:b/>
          <w:sz w:val="20"/>
          <w:szCs w:val="20"/>
        </w:rPr>
        <w:lastRenderedPageBreak/>
        <w:fldChar w:fldCharType="begin"/>
      </w:r>
      <w:r w:rsidR="00B77F8B" w:rsidRPr="00CB6EE0">
        <w:rPr>
          <w:b/>
          <w:sz w:val="20"/>
          <w:szCs w:val="20"/>
        </w:rPr>
        <w:instrText xml:space="preserve"> SEQ CHAPTER \h \r 1</w:instrText>
      </w:r>
      <w:r w:rsidRPr="00CB6EE0">
        <w:rPr>
          <w:b/>
          <w:sz w:val="20"/>
          <w:szCs w:val="20"/>
        </w:rPr>
        <w:fldChar w:fldCharType="end"/>
      </w:r>
      <w:proofErr w:type="gramStart"/>
      <w:r w:rsidR="00B77F8B" w:rsidRPr="00CB6EE0">
        <w:rPr>
          <w:b/>
          <w:sz w:val="20"/>
          <w:szCs w:val="20"/>
        </w:rPr>
        <w:t>34091</w:t>
      </w:r>
      <w:r w:rsidR="00B77F8B" w:rsidRPr="00CB6EE0">
        <w:rPr>
          <w:sz w:val="20"/>
          <w:szCs w:val="20"/>
        </w:rPr>
        <w:tab/>
      </w:r>
      <w:proofErr w:type="spellStart"/>
      <w:r w:rsidR="00B77F8B" w:rsidRPr="00CB6EE0">
        <w:rPr>
          <w:b/>
          <w:i/>
          <w:sz w:val="20"/>
          <w:szCs w:val="20"/>
        </w:rPr>
        <w:t>Vinicio</w:t>
      </w:r>
      <w:proofErr w:type="spellEnd"/>
      <w:r w:rsidR="00B77F8B" w:rsidRPr="00CB6EE0">
        <w:rPr>
          <w:b/>
          <w:i/>
          <w:sz w:val="20"/>
          <w:szCs w:val="20"/>
        </w:rPr>
        <w:t xml:space="preserve"> Cardoso v.</w:t>
      </w:r>
      <w:proofErr w:type="gramEnd"/>
      <w:r w:rsidR="00B77F8B" w:rsidRPr="00CB6EE0">
        <w:rPr>
          <w:b/>
          <w:i/>
          <w:sz w:val="20"/>
          <w:szCs w:val="20"/>
        </w:rPr>
        <w:t xml:space="preserve"> Her Majesty the Queen</w:t>
      </w:r>
    </w:p>
    <w:p w:rsidR="00B77F8B" w:rsidRPr="00CB6EE0" w:rsidRDefault="00B77F8B" w:rsidP="00B77F8B">
      <w:pPr>
        <w:widowControl w:val="0"/>
        <w:ind w:left="720" w:hanging="720"/>
        <w:jc w:val="both"/>
        <w:rPr>
          <w:b/>
          <w:i/>
          <w:sz w:val="20"/>
          <w:szCs w:val="20"/>
        </w:rPr>
      </w:pPr>
    </w:p>
    <w:p w:rsidR="00B77F8B" w:rsidRPr="00CB6EE0" w:rsidRDefault="00B77F8B" w:rsidP="00B77F8B">
      <w:pPr>
        <w:widowControl w:val="0"/>
        <w:jc w:val="both"/>
        <w:rPr>
          <w:sz w:val="20"/>
          <w:szCs w:val="20"/>
        </w:rPr>
      </w:pPr>
      <w:r w:rsidRPr="00CB6EE0">
        <w:rPr>
          <w:sz w:val="20"/>
          <w:szCs w:val="20"/>
        </w:rPr>
        <w:t xml:space="preserve">Criminal law </w:t>
      </w:r>
      <w:r w:rsidRPr="00CB6EE0">
        <w:rPr>
          <w:sz w:val="20"/>
          <w:szCs w:val="20"/>
        </w:rPr>
        <w:noBreakHyphen/>
        <w:t xml:space="preserve"> Juries </w:t>
      </w:r>
      <w:r w:rsidRPr="00CB6EE0">
        <w:rPr>
          <w:sz w:val="20"/>
          <w:szCs w:val="20"/>
        </w:rPr>
        <w:noBreakHyphen/>
        <w:t xml:space="preserve"> Selection </w:t>
      </w:r>
      <w:r w:rsidRPr="00CB6EE0">
        <w:rPr>
          <w:sz w:val="20"/>
          <w:szCs w:val="20"/>
        </w:rPr>
        <w:noBreakHyphen/>
        <w:t xml:space="preserve"> </w:t>
      </w:r>
      <w:proofErr w:type="gramStart"/>
      <w:r w:rsidRPr="00CB6EE0">
        <w:rPr>
          <w:sz w:val="20"/>
          <w:szCs w:val="20"/>
        </w:rPr>
        <w:t>What</w:t>
      </w:r>
      <w:proofErr w:type="gramEnd"/>
      <w:r w:rsidRPr="00CB6EE0">
        <w:rPr>
          <w:sz w:val="20"/>
          <w:szCs w:val="20"/>
        </w:rPr>
        <w:t xml:space="preserve"> are the Crown’s disclosure obligations generally </w:t>
      </w:r>
      <w:r w:rsidRPr="00CB6EE0">
        <w:rPr>
          <w:sz w:val="20"/>
          <w:szCs w:val="20"/>
        </w:rPr>
        <w:noBreakHyphen/>
        <w:t xml:space="preserve"> In what circumstances does the Crown’s failure to disclose information gleaned about the prospective jurors amount to a miscarriage of justice? </w:t>
      </w:r>
    </w:p>
    <w:p w:rsidR="00B77F8B" w:rsidRPr="00CB6EE0" w:rsidRDefault="00B77F8B" w:rsidP="00B77F8B">
      <w:pPr>
        <w:widowControl w:val="0"/>
        <w:jc w:val="both"/>
        <w:rPr>
          <w:sz w:val="20"/>
          <w:szCs w:val="20"/>
        </w:rPr>
      </w:pPr>
    </w:p>
    <w:p w:rsidR="00B77F8B" w:rsidRPr="00CB6EE0" w:rsidRDefault="00B77F8B" w:rsidP="00B77F8B">
      <w:pPr>
        <w:jc w:val="both"/>
        <w:rPr>
          <w:sz w:val="20"/>
          <w:szCs w:val="20"/>
        </w:rPr>
      </w:pPr>
      <w:r w:rsidRPr="00CB6EE0">
        <w:rPr>
          <w:sz w:val="20"/>
          <w:szCs w:val="20"/>
        </w:rPr>
        <w:t xml:space="preserve">After a nine month trial and several days of deliberations, a jury found Ibrahim </w:t>
      </w:r>
      <w:proofErr w:type="spellStart"/>
      <w:r w:rsidRPr="00CB6EE0">
        <w:rPr>
          <w:sz w:val="20"/>
          <w:szCs w:val="20"/>
        </w:rPr>
        <w:t>Yumnu</w:t>
      </w:r>
      <w:proofErr w:type="spellEnd"/>
      <w:r w:rsidRPr="00CB6EE0">
        <w:rPr>
          <w:sz w:val="20"/>
          <w:szCs w:val="20"/>
        </w:rPr>
        <w:t xml:space="preserve">, </w:t>
      </w:r>
      <w:proofErr w:type="spellStart"/>
      <w:r w:rsidRPr="00CB6EE0">
        <w:rPr>
          <w:sz w:val="20"/>
          <w:szCs w:val="20"/>
        </w:rPr>
        <w:t>Vinicio</w:t>
      </w:r>
      <w:proofErr w:type="spellEnd"/>
      <w:r w:rsidRPr="00CB6EE0">
        <w:rPr>
          <w:sz w:val="20"/>
          <w:szCs w:val="20"/>
        </w:rPr>
        <w:t xml:space="preserve"> Cardoso and Tung Duong guilty of </w:t>
      </w:r>
      <w:proofErr w:type="spellStart"/>
      <w:r w:rsidRPr="00CB6EE0">
        <w:rPr>
          <w:sz w:val="20"/>
          <w:szCs w:val="20"/>
        </w:rPr>
        <w:t>first</w:t>
      </w:r>
      <w:r w:rsidRPr="00CB6EE0">
        <w:rPr>
          <w:sz w:val="20"/>
          <w:szCs w:val="20"/>
        </w:rPr>
        <w:noBreakHyphen/>
        <w:t>degree</w:t>
      </w:r>
      <w:proofErr w:type="spellEnd"/>
      <w:r w:rsidRPr="00CB6EE0">
        <w:rPr>
          <w:sz w:val="20"/>
          <w:szCs w:val="20"/>
        </w:rPr>
        <w:t xml:space="preserve"> murder and conspiracy to commit murder in the deaths of Dung Ton and his wife Bong Bui.  (Two other </w:t>
      </w:r>
      <w:proofErr w:type="spellStart"/>
      <w:r w:rsidRPr="00CB6EE0">
        <w:rPr>
          <w:sz w:val="20"/>
          <w:szCs w:val="20"/>
        </w:rPr>
        <w:t>co</w:t>
      </w:r>
      <w:r w:rsidRPr="00CB6EE0">
        <w:rPr>
          <w:sz w:val="20"/>
          <w:szCs w:val="20"/>
        </w:rPr>
        <w:noBreakHyphen/>
        <w:t>accuseds</w:t>
      </w:r>
      <w:proofErr w:type="spellEnd"/>
      <w:r w:rsidRPr="00CB6EE0">
        <w:rPr>
          <w:sz w:val="20"/>
          <w:szCs w:val="20"/>
        </w:rPr>
        <w:t xml:space="preserve">, Bruce Glen and Geneviève Ward, were acquitted.)  The prosecution alleged that Duong had a grudge against Ton, and instigated a plot to have Ton and his wife murdered.  </w:t>
      </w:r>
      <w:proofErr w:type="spellStart"/>
      <w:r w:rsidRPr="00CB6EE0">
        <w:rPr>
          <w:sz w:val="20"/>
          <w:szCs w:val="20"/>
        </w:rPr>
        <w:t>Yumnu</w:t>
      </w:r>
      <w:proofErr w:type="spellEnd"/>
      <w:r w:rsidRPr="00CB6EE0">
        <w:rPr>
          <w:sz w:val="20"/>
          <w:szCs w:val="20"/>
        </w:rPr>
        <w:t xml:space="preserve"> was in charge of finding a killer, and recruited Cardoso for this purpose.  The two victims were lured to an isolated site near Barrie, and were shot and beaten.  </w:t>
      </w:r>
    </w:p>
    <w:p w:rsidR="00B77F8B" w:rsidRPr="00CB6EE0" w:rsidRDefault="00B77F8B" w:rsidP="00B77F8B">
      <w:pPr>
        <w:jc w:val="both"/>
        <w:rPr>
          <w:sz w:val="20"/>
          <w:szCs w:val="20"/>
        </w:rPr>
      </w:pPr>
    </w:p>
    <w:p w:rsidR="00B77F8B" w:rsidRPr="00CB6EE0" w:rsidRDefault="00B77F8B" w:rsidP="00B77F8B">
      <w:pPr>
        <w:jc w:val="both"/>
        <w:rPr>
          <w:sz w:val="20"/>
          <w:szCs w:val="20"/>
        </w:rPr>
      </w:pPr>
      <w:proofErr w:type="spellStart"/>
      <w:r w:rsidRPr="00CB6EE0">
        <w:rPr>
          <w:sz w:val="20"/>
          <w:szCs w:val="20"/>
        </w:rPr>
        <w:t>Yumnu</w:t>
      </w:r>
      <w:proofErr w:type="spellEnd"/>
      <w:r w:rsidRPr="00CB6EE0">
        <w:rPr>
          <w:sz w:val="20"/>
          <w:szCs w:val="20"/>
        </w:rPr>
        <w:t xml:space="preserve">, Cardoso and Duong appealed their verdicts to the Court of Appeal for Ontario.  The appeals were based on issues relating to the charge to the jury.  While the appeal was under reserve, a practice of jury vetting in Barrie became public knowledge.  Fresh evidence was admitted on appeal that established that the Crown had enlisted the aid of police forces to obtain information about prospective jurors, which was not disclosed to the defence.   </w:t>
      </w:r>
    </w:p>
    <w:p w:rsidR="00B77F8B" w:rsidRPr="00CB6EE0" w:rsidRDefault="00B77F8B" w:rsidP="00B77F8B">
      <w:pPr>
        <w:jc w:val="both"/>
        <w:rPr>
          <w:sz w:val="20"/>
          <w:szCs w:val="20"/>
        </w:rPr>
      </w:pPr>
    </w:p>
    <w:p w:rsidR="00B77F8B" w:rsidRPr="00CB6EE0" w:rsidRDefault="00B77F8B" w:rsidP="00B77F8B">
      <w:pPr>
        <w:jc w:val="both"/>
        <w:rPr>
          <w:sz w:val="20"/>
          <w:szCs w:val="20"/>
        </w:rPr>
      </w:pPr>
      <w:r w:rsidRPr="00CB6EE0">
        <w:rPr>
          <w:sz w:val="20"/>
          <w:szCs w:val="20"/>
        </w:rPr>
        <w:t xml:space="preserve">There were eight jury panel lists prepared and sent to Court Services.  Although the </w:t>
      </w:r>
      <w:r w:rsidRPr="00CB6EE0">
        <w:rPr>
          <w:i/>
          <w:sz w:val="20"/>
          <w:szCs w:val="20"/>
        </w:rPr>
        <w:t>Juries Act</w:t>
      </w:r>
      <w:r w:rsidRPr="00CB6EE0">
        <w:rPr>
          <w:sz w:val="20"/>
          <w:szCs w:val="20"/>
        </w:rPr>
        <w:t xml:space="preserve"> prohibits disclosure of the lists more than 10 days in advance of the sittings, the Court Services Branch provided a copy to the Crown Attorney’s office a month early.  The next day, the Crown Attorney’s office sent the lists that included a memo to all police forces having jurisdiction in Simcoe County.</w:t>
      </w:r>
    </w:p>
    <w:p w:rsidR="00B77F8B" w:rsidRPr="00CB6EE0" w:rsidRDefault="00B77F8B" w:rsidP="00B77F8B">
      <w:pPr>
        <w:jc w:val="both"/>
        <w:rPr>
          <w:sz w:val="20"/>
          <w:szCs w:val="20"/>
        </w:rPr>
      </w:pPr>
    </w:p>
    <w:p w:rsidR="00B77F8B" w:rsidRPr="00CB6EE0" w:rsidRDefault="00B77F8B" w:rsidP="00B77F8B">
      <w:pPr>
        <w:jc w:val="both"/>
        <w:rPr>
          <w:sz w:val="20"/>
          <w:szCs w:val="20"/>
        </w:rPr>
      </w:pPr>
      <w:r w:rsidRPr="00CB6EE0">
        <w:rPr>
          <w:sz w:val="20"/>
          <w:szCs w:val="20"/>
        </w:rPr>
        <w:t>Annotated lists were created and were used by the Crown during jury selection.  Det. Sgt Anthony, the lead investigator had checked 46 of the prospective jurors, making notes besides their names.  His checks went beyond the CPIC database and included internal police records systems.  His notes were provided to the prosecutors and he attended in court when the jury was being selected to assist crown counsel.  Seven weeks after the jury was selected, copies of Sgt. Anthony’s notebooks were disclosed to defence lawyers.</w:t>
      </w:r>
    </w:p>
    <w:p w:rsidR="00B77F8B" w:rsidRPr="00CB6EE0" w:rsidRDefault="00B77F8B" w:rsidP="00B77F8B">
      <w:pPr>
        <w:jc w:val="both"/>
        <w:rPr>
          <w:sz w:val="20"/>
          <w:szCs w:val="20"/>
        </w:rPr>
      </w:pPr>
    </w:p>
    <w:p w:rsidR="00B77F8B" w:rsidRPr="00CB6EE0" w:rsidRDefault="00B77F8B" w:rsidP="00B77F8B">
      <w:pPr>
        <w:jc w:val="both"/>
        <w:rPr>
          <w:sz w:val="20"/>
          <w:szCs w:val="20"/>
        </w:rPr>
      </w:pPr>
      <w:r w:rsidRPr="00CB6EE0">
        <w:rPr>
          <w:sz w:val="20"/>
          <w:szCs w:val="20"/>
        </w:rPr>
        <w:t>The Court of Appeal for Ontario dismissed the appeals.</w:t>
      </w:r>
    </w:p>
    <w:p w:rsidR="00B77F8B" w:rsidRPr="00CB6EE0" w:rsidRDefault="00B77F8B" w:rsidP="00B77F8B">
      <w:pPr>
        <w:widowControl w:val="0"/>
        <w:jc w:val="both"/>
        <w:rPr>
          <w:sz w:val="20"/>
          <w:szCs w:val="20"/>
        </w:rPr>
      </w:pPr>
    </w:p>
    <w:p w:rsidR="00B77F8B" w:rsidRPr="00CB6EE0" w:rsidRDefault="00B77F8B" w:rsidP="00B77F8B">
      <w:pPr>
        <w:widowControl w:val="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Origin of the case:</w:t>
      </w:r>
      <w:r w:rsidRPr="00CB6EE0">
        <w:rPr>
          <w:sz w:val="20"/>
          <w:szCs w:val="20"/>
        </w:rPr>
        <w:tab/>
        <w:t>Ontario</w:t>
      </w:r>
    </w:p>
    <w:p w:rsidR="00B77F8B" w:rsidRPr="00CB6EE0" w:rsidRDefault="00B77F8B" w:rsidP="00B77F8B">
      <w:pPr>
        <w:widowControl w:val="0"/>
        <w:ind w:left="2880" w:hanging="288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File No.:</w:t>
      </w:r>
      <w:r w:rsidRPr="00CB6EE0">
        <w:rPr>
          <w:sz w:val="20"/>
          <w:szCs w:val="20"/>
        </w:rPr>
        <w:tab/>
        <w:t>34091</w:t>
      </w:r>
    </w:p>
    <w:p w:rsidR="00B77F8B" w:rsidRPr="00CB6EE0" w:rsidRDefault="00B77F8B" w:rsidP="00B77F8B">
      <w:pPr>
        <w:widowControl w:val="0"/>
        <w:ind w:left="2880" w:hanging="288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Judgment of the Court of Appeal:</w:t>
      </w:r>
      <w:r>
        <w:rPr>
          <w:sz w:val="20"/>
          <w:szCs w:val="20"/>
        </w:rPr>
        <w:tab/>
      </w:r>
      <w:r w:rsidRPr="00CB6EE0">
        <w:rPr>
          <w:sz w:val="20"/>
          <w:szCs w:val="20"/>
        </w:rPr>
        <w:t>October 5, 2010</w:t>
      </w:r>
    </w:p>
    <w:p w:rsidR="00B77F8B" w:rsidRPr="00CB6EE0" w:rsidRDefault="00B77F8B" w:rsidP="00B77F8B">
      <w:pPr>
        <w:widowControl w:val="0"/>
        <w:ind w:left="2880" w:hanging="2880"/>
        <w:jc w:val="both"/>
        <w:rPr>
          <w:sz w:val="20"/>
          <w:szCs w:val="20"/>
        </w:rPr>
      </w:pPr>
    </w:p>
    <w:p w:rsidR="00B77F8B" w:rsidRPr="00CB6EE0" w:rsidRDefault="00B77F8B" w:rsidP="00B77F8B">
      <w:pPr>
        <w:widowControl w:val="0"/>
        <w:ind w:left="2880" w:hanging="2880"/>
        <w:jc w:val="both"/>
        <w:rPr>
          <w:sz w:val="20"/>
          <w:szCs w:val="20"/>
        </w:rPr>
      </w:pPr>
      <w:r w:rsidRPr="00CB6EE0">
        <w:rPr>
          <w:sz w:val="20"/>
          <w:szCs w:val="20"/>
        </w:rPr>
        <w:t>Counsel:</w:t>
      </w:r>
      <w:r w:rsidRPr="00CB6EE0">
        <w:rPr>
          <w:sz w:val="20"/>
          <w:szCs w:val="20"/>
        </w:rPr>
        <w:tab/>
        <w:t xml:space="preserve">Christopher Hicks and </w:t>
      </w:r>
      <w:proofErr w:type="spellStart"/>
      <w:r w:rsidRPr="00CB6EE0">
        <w:rPr>
          <w:sz w:val="20"/>
          <w:szCs w:val="20"/>
        </w:rPr>
        <w:t>Catriona</w:t>
      </w:r>
      <w:proofErr w:type="spellEnd"/>
      <w:r w:rsidRPr="00CB6EE0">
        <w:rPr>
          <w:sz w:val="20"/>
          <w:szCs w:val="20"/>
        </w:rPr>
        <w:t xml:space="preserve"> </w:t>
      </w:r>
      <w:proofErr w:type="spellStart"/>
      <w:r w:rsidRPr="00CB6EE0">
        <w:rPr>
          <w:sz w:val="20"/>
          <w:szCs w:val="20"/>
        </w:rPr>
        <w:t>Verner</w:t>
      </w:r>
      <w:proofErr w:type="spellEnd"/>
      <w:r w:rsidRPr="00CB6EE0">
        <w:rPr>
          <w:sz w:val="20"/>
          <w:szCs w:val="20"/>
        </w:rPr>
        <w:t xml:space="preserve"> for the appellant</w:t>
      </w:r>
    </w:p>
    <w:p w:rsidR="00B77F8B" w:rsidRPr="00CB6EE0" w:rsidRDefault="00B77F8B" w:rsidP="00B77F8B">
      <w:pPr>
        <w:widowControl w:val="0"/>
        <w:ind w:left="2880" w:hanging="2880"/>
        <w:jc w:val="both"/>
        <w:rPr>
          <w:sz w:val="20"/>
          <w:szCs w:val="20"/>
        </w:rPr>
      </w:pPr>
      <w:r w:rsidRPr="00CB6EE0">
        <w:rPr>
          <w:sz w:val="20"/>
          <w:szCs w:val="20"/>
        </w:rPr>
        <w:tab/>
        <w:t>Michael Fairburn for Her Majesty the Queen</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5"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B77F8B" w:rsidRPr="00084F82" w:rsidTr="00B4662A">
        <w:tc>
          <w:tcPr>
            <w:tcW w:w="543" w:type="pct"/>
          </w:tcPr>
          <w:p w:rsidR="00B77F8B" w:rsidRPr="00AB55CD" w:rsidRDefault="00B77F8B" w:rsidP="00B4662A">
            <w:pPr>
              <w:rPr>
                <w:rFonts w:eastAsia="Calibri" w:cs="Times New Roman"/>
                <w:sz w:val="20"/>
                <w:szCs w:val="20"/>
                <w:lang w:val="fr-CA"/>
              </w:rPr>
            </w:pPr>
            <w:r w:rsidRPr="00AB55CD">
              <w:rPr>
                <w:rStyle w:val="SCCFileNumberChar"/>
                <w:sz w:val="20"/>
                <w:szCs w:val="20"/>
                <w:lang w:val="fr-CA"/>
              </w:rPr>
              <w:lastRenderedPageBreak/>
              <w:t>34091</w:t>
            </w:r>
          </w:p>
        </w:tc>
        <w:tc>
          <w:tcPr>
            <w:tcW w:w="4457" w:type="pct"/>
          </w:tcPr>
          <w:p w:rsidR="00B77F8B" w:rsidRPr="00AB55CD" w:rsidRDefault="00B77F8B" w:rsidP="00B4662A">
            <w:pPr>
              <w:pStyle w:val="SCCLsocParty"/>
              <w:rPr>
                <w:i/>
                <w:sz w:val="20"/>
                <w:szCs w:val="20"/>
                <w:lang w:val="fr-CA"/>
              </w:rPr>
            </w:pPr>
            <w:proofErr w:type="spellStart"/>
            <w:r w:rsidRPr="00AB55CD">
              <w:rPr>
                <w:i/>
                <w:sz w:val="20"/>
                <w:szCs w:val="20"/>
                <w:lang w:val="fr-CA"/>
              </w:rPr>
              <w:t>Vinicio</w:t>
            </w:r>
            <w:proofErr w:type="spellEnd"/>
            <w:r w:rsidRPr="00AB55CD">
              <w:rPr>
                <w:i/>
                <w:sz w:val="20"/>
                <w:szCs w:val="20"/>
                <w:lang w:val="fr-CA"/>
              </w:rPr>
              <w:t xml:space="preserve"> Cardoso c. Sa Majesté la Reine</w:t>
            </w:r>
          </w:p>
          <w:p w:rsidR="00B77F8B" w:rsidRPr="00AB55CD" w:rsidRDefault="00B77F8B" w:rsidP="00B4662A">
            <w:pPr>
              <w:rPr>
                <w:rFonts w:eastAsia="Calibri" w:cs="Times New Roman"/>
                <w:sz w:val="20"/>
                <w:szCs w:val="20"/>
                <w:lang w:val="fr-CA"/>
              </w:rPr>
            </w:pPr>
          </w:p>
        </w:tc>
      </w:tr>
      <w:tr w:rsidR="00B77F8B" w:rsidRPr="00084F82" w:rsidTr="00B4662A">
        <w:tc>
          <w:tcPr>
            <w:tcW w:w="5000" w:type="pct"/>
            <w:gridSpan w:val="2"/>
          </w:tcPr>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 xml:space="preserve">Droit criminel </w:t>
            </w:r>
            <w:r w:rsidRPr="00AB55CD">
              <w:rPr>
                <w:rFonts w:eastAsia="Calibri" w:cs="Times New Roman"/>
                <w:sz w:val="20"/>
                <w:szCs w:val="20"/>
                <w:lang w:val="fr-CA"/>
              </w:rPr>
              <w:noBreakHyphen/>
              <w:t xml:space="preserve"> Jurys </w:t>
            </w:r>
            <w:r w:rsidRPr="00AB55CD">
              <w:rPr>
                <w:rFonts w:eastAsia="Calibri" w:cs="Times New Roman"/>
                <w:sz w:val="20"/>
                <w:szCs w:val="20"/>
                <w:lang w:val="fr-CA"/>
              </w:rPr>
              <w:noBreakHyphen/>
              <w:t xml:space="preserve"> Sélection </w:t>
            </w:r>
            <w:r w:rsidRPr="00AB55CD">
              <w:rPr>
                <w:rFonts w:eastAsia="Calibri" w:cs="Times New Roman"/>
                <w:sz w:val="20"/>
                <w:szCs w:val="20"/>
                <w:lang w:val="fr-CA"/>
              </w:rPr>
              <w:noBreakHyphen/>
              <w:t xml:space="preserve"> Quelles sont, en général, les obligations de communication du ministère public? </w:t>
            </w:r>
            <w:r w:rsidRPr="00AB55CD">
              <w:rPr>
                <w:rFonts w:eastAsia="Calibri" w:cs="Times New Roman"/>
                <w:sz w:val="20"/>
                <w:szCs w:val="20"/>
                <w:lang w:val="fr-CA"/>
              </w:rPr>
              <w:noBreakHyphen/>
              <w:t xml:space="preserve"> Dans quelles circonstances l’omission du ministère public de communiquer des renseignements obtenus sur des jurés éventuels </w:t>
            </w:r>
            <w:proofErr w:type="spellStart"/>
            <w:r w:rsidRPr="00AB55CD">
              <w:rPr>
                <w:rFonts w:eastAsia="Calibri" w:cs="Times New Roman"/>
                <w:sz w:val="20"/>
                <w:szCs w:val="20"/>
                <w:lang w:val="fr-CA"/>
              </w:rPr>
              <w:t>équivaut</w:t>
            </w:r>
            <w:r w:rsidRPr="00AB55CD">
              <w:rPr>
                <w:rFonts w:eastAsia="Calibri" w:cs="Times New Roman"/>
                <w:sz w:val="20"/>
                <w:szCs w:val="20"/>
                <w:lang w:val="fr-CA"/>
              </w:rPr>
              <w:noBreakHyphen/>
              <w:t>elle</w:t>
            </w:r>
            <w:proofErr w:type="spellEnd"/>
            <w:r w:rsidRPr="00AB55CD">
              <w:rPr>
                <w:rFonts w:eastAsia="Calibri" w:cs="Times New Roman"/>
                <w:sz w:val="20"/>
                <w:szCs w:val="20"/>
                <w:lang w:val="fr-CA"/>
              </w:rPr>
              <w:t xml:space="preserve"> à un déni de justice?</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 xml:space="preserve">Au terme d’un procès de neuf mois et de plusieurs jours de délibérations, un jury a trouvé Ibrahim </w:t>
            </w:r>
            <w:proofErr w:type="spellStart"/>
            <w:r w:rsidRPr="00AB55CD">
              <w:rPr>
                <w:rFonts w:eastAsia="Calibri" w:cs="Times New Roman"/>
                <w:sz w:val="20"/>
                <w:szCs w:val="20"/>
                <w:lang w:val="fr-CA"/>
              </w:rPr>
              <w:t>Yumnu</w:t>
            </w:r>
            <w:proofErr w:type="spellEnd"/>
            <w:r w:rsidRPr="00AB55CD">
              <w:rPr>
                <w:rFonts w:eastAsia="Calibri" w:cs="Times New Roman"/>
                <w:sz w:val="20"/>
                <w:szCs w:val="20"/>
                <w:lang w:val="fr-CA"/>
              </w:rPr>
              <w:t xml:space="preserve">, </w:t>
            </w:r>
            <w:proofErr w:type="spellStart"/>
            <w:r w:rsidRPr="00AB55CD">
              <w:rPr>
                <w:rFonts w:eastAsia="Calibri" w:cs="Times New Roman"/>
                <w:sz w:val="20"/>
                <w:szCs w:val="20"/>
                <w:lang w:val="fr-CA"/>
              </w:rPr>
              <w:t>Vinicio</w:t>
            </w:r>
            <w:proofErr w:type="spellEnd"/>
            <w:r w:rsidRPr="00AB55CD">
              <w:rPr>
                <w:rFonts w:eastAsia="Calibri" w:cs="Times New Roman"/>
                <w:sz w:val="20"/>
                <w:szCs w:val="20"/>
                <w:lang w:val="fr-CA"/>
              </w:rPr>
              <w:t xml:space="preserve"> Cardoso et </w:t>
            </w:r>
            <w:proofErr w:type="spellStart"/>
            <w:r w:rsidRPr="00AB55CD">
              <w:rPr>
                <w:rFonts w:eastAsia="Calibri" w:cs="Times New Roman"/>
                <w:sz w:val="20"/>
                <w:szCs w:val="20"/>
                <w:lang w:val="fr-CA"/>
              </w:rPr>
              <w:t>Tung</w:t>
            </w:r>
            <w:proofErr w:type="spellEnd"/>
            <w:r w:rsidRPr="00AB55CD">
              <w:rPr>
                <w:rFonts w:eastAsia="Calibri" w:cs="Times New Roman"/>
                <w:sz w:val="20"/>
                <w:szCs w:val="20"/>
                <w:lang w:val="fr-CA"/>
              </w:rPr>
              <w:t xml:space="preserve"> </w:t>
            </w:r>
            <w:proofErr w:type="spellStart"/>
            <w:r w:rsidRPr="00AB55CD">
              <w:rPr>
                <w:rFonts w:eastAsia="Calibri" w:cs="Times New Roman"/>
                <w:sz w:val="20"/>
                <w:szCs w:val="20"/>
                <w:lang w:val="fr-CA"/>
              </w:rPr>
              <w:t>Duong</w:t>
            </w:r>
            <w:proofErr w:type="spellEnd"/>
            <w:r w:rsidRPr="00AB55CD">
              <w:rPr>
                <w:rFonts w:eastAsia="Calibri" w:cs="Times New Roman"/>
                <w:sz w:val="20"/>
                <w:szCs w:val="20"/>
                <w:lang w:val="fr-CA"/>
              </w:rPr>
              <w:t xml:space="preserve"> coupables de meurtre au premier degré et de complot pour commettre un meurtre relativement aux décès de Dung Ton et de sa femme </w:t>
            </w:r>
            <w:proofErr w:type="spellStart"/>
            <w:r w:rsidRPr="00AB55CD">
              <w:rPr>
                <w:rFonts w:eastAsia="Calibri" w:cs="Times New Roman"/>
                <w:sz w:val="20"/>
                <w:szCs w:val="20"/>
                <w:lang w:val="fr-CA"/>
              </w:rPr>
              <w:t>Bong</w:t>
            </w:r>
            <w:proofErr w:type="spellEnd"/>
            <w:r w:rsidRPr="00AB55CD">
              <w:rPr>
                <w:rFonts w:eastAsia="Calibri" w:cs="Times New Roman"/>
                <w:sz w:val="20"/>
                <w:szCs w:val="20"/>
                <w:lang w:val="fr-CA"/>
              </w:rPr>
              <w:t xml:space="preserve"> </w:t>
            </w:r>
            <w:proofErr w:type="spellStart"/>
            <w:r w:rsidRPr="00AB55CD">
              <w:rPr>
                <w:rFonts w:eastAsia="Calibri" w:cs="Times New Roman"/>
                <w:sz w:val="20"/>
                <w:szCs w:val="20"/>
                <w:lang w:val="fr-CA"/>
              </w:rPr>
              <w:t>Bui</w:t>
            </w:r>
            <w:proofErr w:type="spellEnd"/>
            <w:r w:rsidRPr="00AB55CD">
              <w:rPr>
                <w:rFonts w:eastAsia="Calibri" w:cs="Times New Roman"/>
                <w:sz w:val="20"/>
                <w:szCs w:val="20"/>
                <w:lang w:val="fr-CA"/>
              </w:rPr>
              <w:t>.  (Deux autres coaccusés, Bruce Glen et Geneviève Ward, ont été acquittés)  Le ministère public a fait valoir que M. </w:t>
            </w:r>
            <w:proofErr w:type="spellStart"/>
            <w:r w:rsidRPr="00AB55CD">
              <w:rPr>
                <w:rFonts w:eastAsia="Calibri" w:cs="Times New Roman"/>
                <w:sz w:val="20"/>
                <w:szCs w:val="20"/>
                <w:lang w:val="fr-CA"/>
              </w:rPr>
              <w:t>Duong</w:t>
            </w:r>
            <w:proofErr w:type="spellEnd"/>
            <w:r w:rsidRPr="00AB55CD">
              <w:rPr>
                <w:rFonts w:eastAsia="Calibri" w:cs="Times New Roman"/>
                <w:sz w:val="20"/>
                <w:szCs w:val="20"/>
                <w:lang w:val="fr-CA"/>
              </w:rPr>
              <w:t xml:space="preserve"> en voulait à M. Ton, et a été à l’origine d’un complot pour que ce dernier et sa femme soient tués.  M. </w:t>
            </w:r>
            <w:proofErr w:type="spellStart"/>
            <w:r w:rsidRPr="00AB55CD">
              <w:rPr>
                <w:rFonts w:eastAsia="Calibri" w:cs="Times New Roman"/>
                <w:sz w:val="20"/>
                <w:szCs w:val="20"/>
                <w:lang w:val="fr-CA"/>
              </w:rPr>
              <w:t>Yumny</w:t>
            </w:r>
            <w:proofErr w:type="spellEnd"/>
            <w:r w:rsidRPr="00AB55CD">
              <w:rPr>
                <w:rFonts w:eastAsia="Calibri" w:cs="Times New Roman"/>
                <w:sz w:val="20"/>
                <w:szCs w:val="20"/>
                <w:lang w:val="fr-CA"/>
              </w:rPr>
              <w:t xml:space="preserve"> était responsable de trouver un tueur; il a recruté M. Cardoso à ce titre.  Les deux victimes ont été attirées dans un lieu isolé près de Barrie, puis ont été fusillées et battues.</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MM. </w:t>
            </w:r>
            <w:proofErr w:type="spellStart"/>
            <w:r w:rsidRPr="00AB55CD">
              <w:rPr>
                <w:rFonts w:eastAsia="Calibri" w:cs="Times New Roman"/>
                <w:sz w:val="20"/>
                <w:szCs w:val="20"/>
                <w:lang w:val="fr-CA"/>
              </w:rPr>
              <w:t>Yumnu</w:t>
            </w:r>
            <w:proofErr w:type="spellEnd"/>
            <w:r w:rsidRPr="00AB55CD">
              <w:rPr>
                <w:rFonts w:eastAsia="Calibri" w:cs="Times New Roman"/>
                <w:sz w:val="20"/>
                <w:szCs w:val="20"/>
                <w:lang w:val="fr-CA"/>
              </w:rPr>
              <w:t xml:space="preserve">, Cardoso et </w:t>
            </w:r>
            <w:proofErr w:type="spellStart"/>
            <w:r w:rsidRPr="00AB55CD">
              <w:rPr>
                <w:rFonts w:eastAsia="Calibri" w:cs="Times New Roman"/>
                <w:sz w:val="20"/>
                <w:szCs w:val="20"/>
                <w:lang w:val="fr-CA"/>
              </w:rPr>
              <w:t>Duong</w:t>
            </w:r>
            <w:proofErr w:type="spellEnd"/>
            <w:r w:rsidRPr="00AB55CD">
              <w:rPr>
                <w:rFonts w:eastAsia="Calibri" w:cs="Times New Roman"/>
                <w:sz w:val="20"/>
                <w:szCs w:val="20"/>
                <w:lang w:val="fr-CA"/>
              </w:rPr>
              <w:t xml:space="preserve"> ont interjeté appel en Cour d’appel de l’Ontario des verdicts prononcés contre eux. Les pourvois étaient fondés sur des questions portant sur les directives au jury.  Pendant que les appels étaient en délibéré,  il a été révélé que le ministère public s’était adonné à une pratique de triage des jurés dans la région de Barrie. En appel, de nouveaux éléments de preuve ont été admis qui permettaient d’établir que le ministère public avait sollicité l’aide des forces policières pour obtenir des renseignements sur d’éventuels jurés, des renseignements qui n’ont pas été communiqués à la défense.  </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 xml:space="preserve">Huit tableaux des jurés ont été préparés et envoyés aux services judiciaires.  Même si la </w:t>
            </w:r>
            <w:r w:rsidRPr="00AB55CD">
              <w:rPr>
                <w:rFonts w:eastAsia="Calibri" w:cs="Times New Roman"/>
                <w:i/>
                <w:sz w:val="20"/>
                <w:szCs w:val="20"/>
                <w:lang w:val="fr-CA"/>
              </w:rPr>
              <w:t>Loi sur les jurys</w:t>
            </w:r>
            <w:r w:rsidRPr="00AB55CD">
              <w:rPr>
                <w:rFonts w:eastAsia="Calibri" w:cs="Times New Roman"/>
                <w:sz w:val="20"/>
                <w:szCs w:val="20"/>
                <w:lang w:val="fr-CA"/>
              </w:rPr>
              <w:t xml:space="preserve"> interdit la divulgation des listes plus de 10 jours avant les audiences, la direction des services judiciaires en a fourni une copie un mois à l’avance au bureau des avocats du ministère public.  Le lendemain, ce bureau a envoyé les listes qui comprenaient une note de service à toutes les forces policières ayant compétence dans le Comté de </w:t>
            </w:r>
            <w:proofErr w:type="spellStart"/>
            <w:r w:rsidRPr="00AB55CD">
              <w:rPr>
                <w:rFonts w:eastAsia="Calibri" w:cs="Times New Roman"/>
                <w:sz w:val="20"/>
                <w:szCs w:val="20"/>
                <w:lang w:val="fr-CA"/>
              </w:rPr>
              <w:t>Simcoe</w:t>
            </w:r>
            <w:proofErr w:type="spellEnd"/>
            <w:r w:rsidRPr="00AB55CD">
              <w:rPr>
                <w:rFonts w:eastAsia="Calibri" w:cs="Times New Roman"/>
                <w:sz w:val="20"/>
                <w:szCs w:val="20"/>
                <w:lang w:val="fr-CA"/>
              </w:rPr>
              <w:t>.</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Des listes annotées ont été créées et ont été utilisées par le ministère public durant la sélection des jurés.  Le Sergent détective Anthony, l’enquêteur principal, avait fait des vérifications quant à 46 des jurés potentiels et pris des notes à côté de leur nom.  Il ne s’est pas contenté de vérifications dans la base de données du CIPC.  Il a aussi consulté les répertoires internes des dossiers de la police.  Ses notes ont été fournies aux avocats du ministère public et il était présent dans la salle d’audience au moment de la sélection du jury pour leur apporter son aide.  Sept semaines après la sélection du jury, des copies des carnets de notes du Sergent Anthony ont été portées à la connaissance des avocats de la défense.</w:t>
            </w:r>
          </w:p>
          <w:p w:rsidR="00B77F8B" w:rsidRPr="00AB55CD" w:rsidRDefault="00B77F8B" w:rsidP="00B77F8B">
            <w:pPr>
              <w:jc w:val="both"/>
              <w:rPr>
                <w:rFonts w:eastAsia="Calibri" w:cs="Times New Roman"/>
                <w:sz w:val="20"/>
                <w:szCs w:val="20"/>
                <w:lang w:val="fr-CA"/>
              </w:rPr>
            </w:pPr>
          </w:p>
          <w:p w:rsidR="00B77F8B" w:rsidRPr="00AB55CD" w:rsidRDefault="00B77F8B" w:rsidP="00B77F8B">
            <w:pPr>
              <w:jc w:val="both"/>
              <w:rPr>
                <w:rFonts w:eastAsia="Calibri" w:cs="Times New Roman"/>
                <w:sz w:val="20"/>
                <w:szCs w:val="20"/>
                <w:lang w:val="fr-CA"/>
              </w:rPr>
            </w:pPr>
            <w:r w:rsidRPr="00AB55CD">
              <w:rPr>
                <w:rFonts w:eastAsia="Calibri" w:cs="Times New Roman"/>
                <w:sz w:val="20"/>
                <w:szCs w:val="20"/>
                <w:lang w:val="fr-CA"/>
              </w:rPr>
              <w:t>La Cour d’appel de l’Ontario a rejeté les appels.</w:t>
            </w:r>
          </w:p>
          <w:p w:rsidR="00B77F8B" w:rsidRPr="00AB55CD" w:rsidRDefault="00B77F8B" w:rsidP="00B77F8B">
            <w:pPr>
              <w:rPr>
                <w:rFonts w:eastAsia="Calibri" w:cs="Times New Roman"/>
                <w:sz w:val="20"/>
                <w:szCs w:val="20"/>
                <w:lang w:val="fr-CA"/>
              </w:rPr>
            </w:pPr>
          </w:p>
        </w:tc>
      </w:tr>
    </w:tbl>
    <w:p w:rsidR="00E64818" w:rsidRDefault="00E64818" w:rsidP="00E64818">
      <w:pPr>
        <w:tabs>
          <w:tab w:val="left" w:pos="-1440"/>
          <w:tab w:val="left" w:pos="-720"/>
        </w:tabs>
        <w:ind w:left="720" w:hanging="720"/>
        <w:jc w:val="both"/>
        <w:rPr>
          <w:sz w:val="20"/>
          <w:szCs w:val="20"/>
          <w:lang w:val="fr-FR"/>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Origine de la cause :</w:t>
      </w:r>
      <w:r w:rsidRPr="00AB55CD">
        <w:rPr>
          <w:rFonts w:eastAsia="Calibri" w:cs="Times New Roman"/>
          <w:sz w:val="20"/>
          <w:szCs w:val="20"/>
          <w:lang w:val="fr-CA"/>
        </w:rPr>
        <w:tab/>
        <w:t>Ontario</w:t>
      </w:r>
    </w:p>
    <w:p w:rsidR="00B77F8B" w:rsidRPr="00AB55CD" w:rsidRDefault="00B77F8B" w:rsidP="00B77F8B">
      <w:pPr>
        <w:ind w:left="2880" w:hanging="2880"/>
        <w:rPr>
          <w:rFonts w:eastAsia="Calibri" w:cs="Times New Roman"/>
          <w:sz w:val="20"/>
          <w:szCs w:val="20"/>
          <w:lang w:val="fr-CA"/>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 xml:space="preserve">No du greffe : </w:t>
      </w:r>
      <w:r w:rsidRPr="00AB55CD">
        <w:rPr>
          <w:rFonts w:eastAsia="Calibri" w:cs="Times New Roman"/>
          <w:sz w:val="20"/>
          <w:szCs w:val="20"/>
          <w:lang w:val="fr-CA"/>
        </w:rPr>
        <w:tab/>
        <w:t>34091</w:t>
      </w:r>
    </w:p>
    <w:p w:rsidR="00B77F8B" w:rsidRPr="00AB55CD" w:rsidRDefault="00B77F8B" w:rsidP="00B77F8B">
      <w:pPr>
        <w:ind w:left="2880" w:hanging="2880"/>
        <w:rPr>
          <w:rFonts w:eastAsia="Calibri" w:cs="Times New Roman"/>
          <w:sz w:val="20"/>
          <w:szCs w:val="20"/>
          <w:lang w:val="fr-CA"/>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Arrêt de la Cour d’appel :</w:t>
      </w:r>
      <w:r w:rsidRPr="00AB55CD">
        <w:rPr>
          <w:rFonts w:eastAsia="Calibri" w:cs="Times New Roman"/>
          <w:sz w:val="20"/>
          <w:szCs w:val="20"/>
          <w:lang w:val="fr-CA"/>
        </w:rPr>
        <w:tab/>
        <w:t>5 octobre 2010</w:t>
      </w:r>
    </w:p>
    <w:p w:rsidR="00B77F8B" w:rsidRPr="00AB55CD" w:rsidRDefault="00B77F8B" w:rsidP="00B77F8B">
      <w:pPr>
        <w:ind w:left="2880" w:hanging="2880"/>
        <w:rPr>
          <w:rFonts w:eastAsia="Calibri" w:cs="Times New Roman"/>
          <w:sz w:val="20"/>
          <w:szCs w:val="20"/>
          <w:lang w:val="fr-CA"/>
        </w:rPr>
      </w:pPr>
    </w:p>
    <w:p w:rsidR="00B77F8B" w:rsidRPr="00AB55CD" w:rsidRDefault="00B77F8B" w:rsidP="00B77F8B">
      <w:pPr>
        <w:ind w:left="2880" w:hanging="2880"/>
        <w:rPr>
          <w:rFonts w:eastAsia="Calibri" w:cs="Times New Roman"/>
          <w:sz w:val="20"/>
          <w:szCs w:val="20"/>
          <w:lang w:val="fr-CA"/>
        </w:rPr>
      </w:pPr>
      <w:r w:rsidRPr="00AB55CD">
        <w:rPr>
          <w:rFonts w:eastAsia="Calibri" w:cs="Times New Roman"/>
          <w:sz w:val="20"/>
          <w:szCs w:val="20"/>
          <w:lang w:val="fr-CA"/>
        </w:rPr>
        <w:t>Avocats :</w:t>
      </w:r>
      <w:r w:rsidRPr="00AB55CD">
        <w:rPr>
          <w:rFonts w:eastAsia="Calibri" w:cs="Times New Roman"/>
          <w:sz w:val="20"/>
          <w:szCs w:val="20"/>
          <w:lang w:val="fr-CA"/>
        </w:rPr>
        <w:tab/>
        <w:t xml:space="preserve">Christopher Hicks et Catriona </w:t>
      </w:r>
      <w:proofErr w:type="spellStart"/>
      <w:r w:rsidRPr="00AB55CD">
        <w:rPr>
          <w:rFonts w:eastAsia="Calibri" w:cs="Times New Roman"/>
          <w:sz w:val="20"/>
          <w:szCs w:val="20"/>
          <w:lang w:val="fr-CA"/>
        </w:rPr>
        <w:t>Verner</w:t>
      </w:r>
      <w:proofErr w:type="spellEnd"/>
      <w:r w:rsidRPr="00AB55CD">
        <w:rPr>
          <w:rFonts w:eastAsia="Calibri" w:cs="Times New Roman"/>
          <w:sz w:val="20"/>
          <w:szCs w:val="20"/>
          <w:lang w:val="fr-CA"/>
        </w:rPr>
        <w:t xml:space="preserve"> pour l’appelant</w:t>
      </w:r>
    </w:p>
    <w:p w:rsidR="00B77F8B" w:rsidRDefault="00B77F8B" w:rsidP="00B77F8B">
      <w:pPr>
        <w:tabs>
          <w:tab w:val="left" w:pos="-1440"/>
          <w:tab w:val="left" w:pos="-720"/>
        </w:tabs>
        <w:ind w:left="2880" w:hanging="2880"/>
        <w:jc w:val="both"/>
        <w:rPr>
          <w:rFonts w:eastAsia="Calibri" w:cs="Times New Roman"/>
          <w:sz w:val="20"/>
          <w:szCs w:val="20"/>
          <w:lang w:val="fr-CA"/>
        </w:rPr>
      </w:pPr>
      <w:r w:rsidRPr="00AB55CD">
        <w:rPr>
          <w:rFonts w:eastAsia="Calibri" w:cs="Times New Roman"/>
          <w:sz w:val="20"/>
          <w:szCs w:val="20"/>
          <w:lang w:val="fr-CA"/>
        </w:rPr>
        <w:tab/>
        <w:t xml:space="preserve">Michael </w:t>
      </w:r>
      <w:proofErr w:type="spellStart"/>
      <w:r w:rsidRPr="00AB55CD">
        <w:rPr>
          <w:rFonts w:eastAsia="Calibri" w:cs="Times New Roman"/>
          <w:sz w:val="20"/>
          <w:szCs w:val="20"/>
          <w:lang w:val="fr-CA"/>
        </w:rPr>
        <w:t>Fairburn</w:t>
      </w:r>
      <w:proofErr w:type="spellEnd"/>
      <w:r w:rsidRPr="00AB55CD">
        <w:rPr>
          <w:rFonts w:eastAsia="Calibri" w:cs="Times New Roman"/>
          <w:sz w:val="20"/>
          <w:szCs w:val="20"/>
          <w:lang w:val="fr-CA"/>
        </w:rPr>
        <w:t xml:space="preserve"> pour Sa Majesté la Reine</w:t>
      </w:r>
    </w:p>
    <w:p w:rsidR="005077F0" w:rsidRPr="00B77F8B" w:rsidRDefault="005077F0" w:rsidP="00B77F8B">
      <w:pPr>
        <w:tabs>
          <w:tab w:val="left" w:pos="-1440"/>
          <w:tab w:val="left" w:pos="-720"/>
        </w:tabs>
        <w:ind w:left="2880" w:hanging="2880"/>
        <w:jc w:val="both"/>
        <w:rPr>
          <w:sz w:val="20"/>
          <w:szCs w:val="20"/>
          <w:lang w:val="fr-FR"/>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6"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0B6B3A" w:rsidRPr="00177E28" w:rsidRDefault="00380003" w:rsidP="000B6B3A">
      <w:pPr>
        <w:widowControl w:val="0"/>
        <w:ind w:left="720" w:hanging="720"/>
        <w:rPr>
          <w:b/>
          <w:i/>
          <w:sz w:val="20"/>
          <w:szCs w:val="20"/>
        </w:rPr>
      </w:pPr>
      <w:r w:rsidRPr="00177E28">
        <w:rPr>
          <w:b/>
          <w:sz w:val="20"/>
          <w:szCs w:val="20"/>
        </w:rPr>
        <w:lastRenderedPageBreak/>
        <w:fldChar w:fldCharType="begin"/>
      </w:r>
      <w:r w:rsidR="000B6B3A" w:rsidRPr="00177E28">
        <w:rPr>
          <w:b/>
          <w:sz w:val="20"/>
          <w:szCs w:val="20"/>
        </w:rPr>
        <w:instrText xml:space="preserve"> SEQ CHAPTER \h \r 1</w:instrText>
      </w:r>
      <w:r w:rsidRPr="00177E28">
        <w:rPr>
          <w:b/>
          <w:sz w:val="20"/>
          <w:szCs w:val="20"/>
        </w:rPr>
        <w:fldChar w:fldCharType="end"/>
      </w:r>
      <w:proofErr w:type="gramStart"/>
      <w:r w:rsidR="000B6B3A" w:rsidRPr="00177E28">
        <w:rPr>
          <w:b/>
          <w:sz w:val="20"/>
          <w:szCs w:val="20"/>
        </w:rPr>
        <w:t>34087</w:t>
      </w:r>
      <w:r w:rsidR="000B6B3A" w:rsidRPr="00177E28">
        <w:rPr>
          <w:sz w:val="20"/>
          <w:szCs w:val="20"/>
        </w:rPr>
        <w:tab/>
      </w:r>
      <w:r w:rsidR="000B6B3A" w:rsidRPr="00177E28">
        <w:rPr>
          <w:b/>
          <w:i/>
          <w:sz w:val="20"/>
          <w:szCs w:val="20"/>
        </w:rPr>
        <w:t xml:space="preserve">James Peter </w:t>
      </w:r>
      <w:proofErr w:type="spellStart"/>
      <w:r w:rsidR="000B6B3A" w:rsidRPr="00177E28">
        <w:rPr>
          <w:b/>
          <w:i/>
          <w:sz w:val="20"/>
          <w:szCs w:val="20"/>
        </w:rPr>
        <w:t>Emms</w:t>
      </w:r>
      <w:proofErr w:type="spellEnd"/>
      <w:r w:rsidR="000B6B3A" w:rsidRPr="00177E28">
        <w:rPr>
          <w:b/>
          <w:i/>
          <w:sz w:val="20"/>
          <w:szCs w:val="20"/>
        </w:rPr>
        <w:t xml:space="preserve"> v.</w:t>
      </w:r>
      <w:proofErr w:type="gramEnd"/>
      <w:r w:rsidR="000B6B3A" w:rsidRPr="00177E28">
        <w:rPr>
          <w:b/>
          <w:i/>
          <w:sz w:val="20"/>
          <w:szCs w:val="20"/>
        </w:rPr>
        <w:t xml:space="preserve"> Her Majesty the Queen</w:t>
      </w:r>
    </w:p>
    <w:p w:rsidR="000B6B3A" w:rsidRPr="00177E28" w:rsidRDefault="000B6B3A" w:rsidP="000B6B3A">
      <w:pPr>
        <w:widowControl w:val="0"/>
        <w:ind w:left="720" w:hanging="720"/>
        <w:jc w:val="both"/>
        <w:rPr>
          <w:b/>
          <w:i/>
          <w:sz w:val="20"/>
          <w:szCs w:val="20"/>
        </w:rPr>
      </w:pPr>
    </w:p>
    <w:p w:rsidR="000B6B3A" w:rsidRPr="00177E28" w:rsidRDefault="000B6B3A" w:rsidP="000B6B3A">
      <w:pPr>
        <w:widowControl w:val="0"/>
        <w:jc w:val="both"/>
        <w:rPr>
          <w:sz w:val="20"/>
          <w:szCs w:val="20"/>
        </w:rPr>
      </w:pPr>
      <w:r w:rsidRPr="00177E28">
        <w:rPr>
          <w:sz w:val="20"/>
          <w:szCs w:val="20"/>
        </w:rPr>
        <w:t xml:space="preserve">Criminal law </w:t>
      </w:r>
      <w:r w:rsidRPr="00177E28">
        <w:rPr>
          <w:sz w:val="20"/>
          <w:szCs w:val="20"/>
        </w:rPr>
        <w:noBreakHyphen/>
        <w:t xml:space="preserve"> Juries </w:t>
      </w:r>
      <w:r w:rsidRPr="00177E28">
        <w:rPr>
          <w:sz w:val="20"/>
          <w:szCs w:val="20"/>
        </w:rPr>
        <w:noBreakHyphen/>
        <w:t xml:space="preserve"> Selection </w:t>
      </w:r>
      <w:r w:rsidRPr="00177E28">
        <w:rPr>
          <w:sz w:val="20"/>
          <w:szCs w:val="20"/>
        </w:rPr>
        <w:noBreakHyphen/>
        <w:t xml:space="preserve"> Fresh evidence admitted on appeal revealed Crown improprieties with respect to selection of the jury </w:t>
      </w:r>
      <w:r w:rsidRPr="00177E28">
        <w:rPr>
          <w:sz w:val="20"/>
          <w:szCs w:val="20"/>
        </w:rPr>
        <w:noBreakHyphen/>
        <w:t xml:space="preserve"> Whether defence bears the burden of demonstrating a “reasonable possibility” that the impropriety affected impartiality or the fairness of the trial </w:t>
      </w:r>
      <w:r w:rsidRPr="00177E28">
        <w:rPr>
          <w:sz w:val="20"/>
          <w:szCs w:val="20"/>
        </w:rPr>
        <w:noBreakHyphen/>
        <w:t xml:space="preserve"> Whether the misuse of private, state funded databases by the Crown in the jury selection process results in an appearance of unfairness that requires a new trial.</w:t>
      </w:r>
    </w:p>
    <w:p w:rsidR="000B6B3A" w:rsidRPr="00177E28" w:rsidRDefault="000B6B3A" w:rsidP="000B6B3A">
      <w:pPr>
        <w:widowControl w:val="0"/>
        <w:jc w:val="both"/>
        <w:rPr>
          <w:sz w:val="20"/>
          <w:szCs w:val="20"/>
        </w:rPr>
      </w:pPr>
    </w:p>
    <w:p w:rsidR="000B6B3A" w:rsidRPr="00177E28" w:rsidRDefault="000B6B3A" w:rsidP="000B6B3A">
      <w:pPr>
        <w:jc w:val="both"/>
        <w:rPr>
          <w:sz w:val="20"/>
          <w:szCs w:val="20"/>
        </w:rPr>
      </w:pPr>
      <w:r w:rsidRPr="00177E28">
        <w:rPr>
          <w:sz w:val="20"/>
          <w:szCs w:val="20"/>
        </w:rPr>
        <w:t xml:space="preserve">James Peter </w:t>
      </w:r>
      <w:proofErr w:type="spellStart"/>
      <w:r w:rsidRPr="00177E28">
        <w:rPr>
          <w:sz w:val="20"/>
          <w:szCs w:val="20"/>
        </w:rPr>
        <w:t>Emms</w:t>
      </w:r>
      <w:proofErr w:type="spellEnd"/>
      <w:r w:rsidRPr="00177E28">
        <w:rPr>
          <w:sz w:val="20"/>
          <w:szCs w:val="20"/>
        </w:rPr>
        <w:t xml:space="preserve"> was charged with fraud subsequent to the failure of two once successful businesses, Trillium Office Supplies and Olympia Business Machines.  In the year leading up to their bankruptcy, </w:t>
      </w:r>
      <w:proofErr w:type="spellStart"/>
      <w:r w:rsidRPr="00177E28">
        <w:rPr>
          <w:sz w:val="20"/>
          <w:szCs w:val="20"/>
        </w:rPr>
        <w:t>Emms</w:t>
      </w:r>
      <w:proofErr w:type="spellEnd"/>
      <w:r w:rsidRPr="00177E28">
        <w:rPr>
          <w:sz w:val="20"/>
          <w:szCs w:val="20"/>
        </w:rPr>
        <w:t xml:space="preserve"> maintained finances through a cheque cashing service, and got office support from a Mailboxes Etc. franchise operated by Anne Earle.  The one count of fraud under $5,000 and three of fraud over $5,000, stemmed from sales of leftover furniture stock </w:t>
      </w:r>
      <w:r w:rsidRPr="00177E28">
        <w:rPr>
          <w:sz w:val="20"/>
          <w:szCs w:val="20"/>
        </w:rPr>
        <w:noBreakHyphen/>
        <w:t xml:space="preserve"> </w:t>
      </w:r>
      <w:proofErr w:type="spellStart"/>
      <w:r w:rsidRPr="00177E28">
        <w:rPr>
          <w:sz w:val="20"/>
          <w:szCs w:val="20"/>
        </w:rPr>
        <w:t>Emms</w:t>
      </w:r>
      <w:proofErr w:type="spellEnd"/>
      <w:r w:rsidRPr="00177E28">
        <w:rPr>
          <w:sz w:val="20"/>
          <w:szCs w:val="20"/>
        </w:rPr>
        <w:t xml:space="preserve"> was paid a deposit for the furniture, but did not deliver the furniture.  </w:t>
      </w:r>
      <w:proofErr w:type="spellStart"/>
      <w:r w:rsidRPr="00177E28">
        <w:rPr>
          <w:sz w:val="20"/>
          <w:szCs w:val="20"/>
        </w:rPr>
        <w:t>Emms</w:t>
      </w:r>
      <w:proofErr w:type="spellEnd"/>
      <w:r w:rsidRPr="00177E28">
        <w:rPr>
          <w:sz w:val="20"/>
          <w:szCs w:val="20"/>
        </w:rPr>
        <w:t xml:space="preserve"> was tried before a jury and was convicted.  </w:t>
      </w:r>
    </w:p>
    <w:p w:rsidR="000B6B3A" w:rsidRPr="00177E28" w:rsidRDefault="000B6B3A" w:rsidP="000B6B3A">
      <w:pPr>
        <w:jc w:val="both"/>
        <w:rPr>
          <w:sz w:val="20"/>
          <w:szCs w:val="20"/>
        </w:rPr>
      </w:pPr>
    </w:p>
    <w:p w:rsidR="000B6B3A" w:rsidRPr="00177E28" w:rsidRDefault="000B6B3A" w:rsidP="000B6B3A">
      <w:pPr>
        <w:jc w:val="both"/>
        <w:rPr>
          <w:sz w:val="20"/>
          <w:szCs w:val="20"/>
        </w:rPr>
      </w:pPr>
      <w:proofErr w:type="spellStart"/>
      <w:r w:rsidRPr="00177E28">
        <w:rPr>
          <w:sz w:val="20"/>
          <w:szCs w:val="20"/>
        </w:rPr>
        <w:t>Emms</w:t>
      </w:r>
      <w:proofErr w:type="spellEnd"/>
      <w:r w:rsidRPr="00177E28">
        <w:rPr>
          <w:sz w:val="20"/>
          <w:szCs w:val="20"/>
        </w:rPr>
        <w:t xml:space="preserve"> filed a notice of appeal with the Court of Appeal for Ontario, on the ground that the trial judge should have allowed him to testify about conversations he had with Earle to support his defence that he did not intend to defraud the complainants.  </w:t>
      </w:r>
    </w:p>
    <w:p w:rsidR="000B6B3A" w:rsidRPr="00177E28" w:rsidRDefault="000B6B3A" w:rsidP="000B6B3A">
      <w:pPr>
        <w:jc w:val="both"/>
        <w:rPr>
          <w:sz w:val="20"/>
          <w:szCs w:val="20"/>
        </w:rPr>
      </w:pPr>
    </w:p>
    <w:p w:rsidR="000B6B3A" w:rsidRPr="00177E28" w:rsidRDefault="000B6B3A" w:rsidP="000B6B3A">
      <w:pPr>
        <w:jc w:val="both"/>
        <w:rPr>
          <w:sz w:val="20"/>
          <w:szCs w:val="20"/>
        </w:rPr>
      </w:pPr>
      <w:r w:rsidRPr="00177E28">
        <w:rPr>
          <w:sz w:val="20"/>
          <w:szCs w:val="20"/>
        </w:rPr>
        <w:t xml:space="preserve">Before the appeal was heard, </w:t>
      </w:r>
      <w:proofErr w:type="spellStart"/>
      <w:r w:rsidRPr="00177E28">
        <w:rPr>
          <w:sz w:val="20"/>
          <w:szCs w:val="20"/>
        </w:rPr>
        <w:t>Emms</w:t>
      </w:r>
      <w:proofErr w:type="spellEnd"/>
      <w:r w:rsidRPr="00177E28">
        <w:rPr>
          <w:sz w:val="20"/>
          <w:szCs w:val="20"/>
        </w:rPr>
        <w:t xml:space="preserve"> was advised that Crown counsel had vetted potential jury members by providing the juror’s list to five police detachments with a memo seeking information about whether or not any potential jurors had criminal records.  As well, the memo asked for any “comments [that] could be made concerning any disreputable persons we would not want as a juror.  All we can ask is that you do your best considering the lack of information available to us and any other comments the police considered helpful.” </w:t>
      </w:r>
    </w:p>
    <w:p w:rsidR="000B6B3A" w:rsidRPr="00177E28" w:rsidRDefault="000B6B3A" w:rsidP="000B6B3A">
      <w:pPr>
        <w:jc w:val="both"/>
        <w:rPr>
          <w:sz w:val="20"/>
          <w:szCs w:val="20"/>
        </w:rPr>
      </w:pPr>
    </w:p>
    <w:p w:rsidR="000B6B3A" w:rsidRPr="00177E28" w:rsidRDefault="000B6B3A" w:rsidP="000B6B3A">
      <w:pPr>
        <w:jc w:val="both"/>
        <w:rPr>
          <w:sz w:val="20"/>
          <w:szCs w:val="20"/>
        </w:rPr>
      </w:pPr>
      <w:r w:rsidRPr="00177E28">
        <w:rPr>
          <w:sz w:val="20"/>
          <w:szCs w:val="20"/>
        </w:rPr>
        <w:t xml:space="preserve">The Court of Appeal admitted fresh evidence about the jury vetting.  </w:t>
      </w:r>
    </w:p>
    <w:p w:rsidR="000B6B3A" w:rsidRPr="00177E28" w:rsidRDefault="000B6B3A" w:rsidP="000B6B3A">
      <w:pPr>
        <w:pStyle w:val="CITATION"/>
        <w:ind w:left="0"/>
        <w:rPr>
          <w:sz w:val="20"/>
        </w:rPr>
      </w:pPr>
    </w:p>
    <w:p w:rsidR="000B6B3A" w:rsidRPr="00177E28" w:rsidRDefault="000B6B3A" w:rsidP="000B6B3A">
      <w:pPr>
        <w:jc w:val="both"/>
        <w:rPr>
          <w:sz w:val="20"/>
          <w:szCs w:val="20"/>
        </w:rPr>
      </w:pPr>
      <w:r w:rsidRPr="00177E28">
        <w:rPr>
          <w:sz w:val="20"/>
          <w:szCs w:val="20"/>
        </w:rPr>
        <w:t>Crown counsel acknowledged she used this information in making decisions on how to exercise her peremptory challenges. None of the four jurors indicated to have criminal records were selected, two being challenged by the Crown and two by the defence.</w:t>
      </w:r>
    </w:p>
    <w:p w:rsidR="000B6B3A" w:rsidRPr="00177E28" w:rsidRDefault="000B6B3A" w:rsidP="000B6B3A">
      <w:pPr>
        <w:jc w:val="both"/>
        <w:rPr>
          <w:sz w:val="20"/>
          <w:szCs w:val="20"/>
        </w:rPr>
      </w:pPr>
    </w:p>
    <w:p w:rsidR="000B6B3A" w:rsidRPr="00177E28" w:rsidRDefault="000B6B3A" w:rsidP="000B6B3A">
      <w:pPr>
        <w:jc w:val="both"/>
        <w:rPr>
          <w:sz w:val="20"/>
          <w:szCs w:val="20"/>
        </w:rPr>
      </w:pPr>
      <w:r w:rsidRPr="00177E28">
        <w:rPr>
          <w:sz w:val="20"/>
          <w:szCs w:val="20"/>
        </w:rPr>
        <w:t>The appeal was dismissed.</w:t>
      </w:r>
    </w:p>
    <w:p w:rsidR="000B6B3A" w:rsidRPr="00177E28" w:rsidRDefault="000B6B3A" w:rsidP="000B6B3A">
      <w:pPr>
        <w:widowControl w:val="0"/>
        <w:jc w:val="both"/>
        <w:rPr>
          <w:sz w:val="20"/>
          <w:szCs w:val="20"/>
        </w:rPr>
      </w:pPr>
    </w:p>
    <w:p w:rsidR="000B6B3A" w:rsidRPr="00177E28" w:rsidRDefault="000B6B3A" w:rsidP="000B6B3A">
      <w:pPr>
        <w:widowControl w:val="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Origin of the case:</w:t>
      </w:r>
      <w:r w:rsidRPr="00177E28">
        <w:rPr>
          <w:sz w:val="20"/>
          <w:szCs w:val="20"/>
        </w:rPr>
        <w:tab/>
        <w:t>Ontario</w:t>
      </w:r>
    </w:p>
    <w:p w:rsidR="000B6B3A" w:rsidRPr="00177E28" w:rsidRDefault="000B6B3A" w:rsidP="000B6B3A">
      <w:pPr>
        <w:widowControl w:val="0"/>
        <w:ind w:left="2880" w:hanging="288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File No.:</w:t>
      </w:r>
      <w:r w:rsidRPr="00177E28">
        <w:rPr>
          <w:sz w:val="20"/>
          <w:szCs w:val="20"/>
        </w:rPr>
        <w:tab/>
        <w:t>34087</w:t>
      </w:r>
    </w:p>
    <w:p w:rsidR="000B6B3A" w:rsidRPr="00177E28" w:rsidRDefault="000B6B3A" w:rsidP="000B6B3A">
      <w:pPr>
        <w:widowControl w:val="0"/>
        <w:ind w:left="2880" w:hanging="288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Judgment of the Court of Appeal:</w:t>
      </w:r>
      <w:r>
        <w:rPr>
          <w:sz w:val="20"/>
          <w:szCs w:val="20"/>
        </w:rPr>
        <w:tab/>
      </w:r>
      <w:r w:rsidRPr="00177E28">
        <w:rPr>
          <w:sz w:val="20"/>
          <w:szCs w:val="20"/>
        </w:rPr>
        <w:t>December 3, 2010</w:t>
      </w:r>
    </w:p>
    <w:p w:rsidR="000B6B3A" w:rsidRPr="00177E28" w:rsidRDefault="000B6B3A" w:rsidP="000B6B3A">
      <w:pPr>
        <w:widowControl w:val="0"/>
        <w:ind w:left="2880" w:hanging="2880"/>
        <w:jc w:val="both"/>
        <w:rPr>
          <w:sz w:val="20"/>
          <w:szCs w:val="20"/>
        </w:rPr>
      </w:pPr>
    </w:p>
    <w:p w:rsidR="000B6B3A" w:rsidRPr="00177E28" w:rsidRDefault="000B6B3A" w:rsidP="000B6B3A">
      <w:pPr>
        <w:widowControl w:val="0"/>
        <w:ind w:left="2880" w:hanging="2880"/>
        <w:jc w:val="both"/>
        <w:rPr>
          <w:sz w:val="20"/>
          <w:szCs w:val="20"/>
        </w:rPr>
      </w:pPr>
      <w:r w:rsidRPr="00177E28">
        <w:rPr>
          <w:sz w:val="20"/>
          <w:szCs w:val="20"/>
        </w:rPr>
        <w:t>Counsel:</w:t>
      </w:r>
      <w:r w:rsidRPr="00177E28">
        <w:rPr>
          <w:sz w:val="20"/>
          <w:szCs w:val="20"/>
        </w:rPr>
        <w:tab/>
        <w:t xml:space="preserve">Mark C. </w:t>
      </w:r>
      <w:proofErr w:type="spellStart"/>
      <w:r w:rsidRPr="00177E28">
        <w:rPr>
          <w:sz w:val="20"/>
          <w:szCs w:val="20"/>
        </w:rPr>
        <w:t>Halfyard</w:t>
      </w:r>
      <w:proofErr w:type="spellEnd"/>
      <w:r w:rsidRPr="00177E28">
        <w:rPr>
          <w:sz w:val="20"/>
          <w:szCs w:val="20"/>
        </w:rPr>
        <w:t xml:space="preserve"> for the appellant</w:t>
      </w:r>
    </w:p>
    <w:p w:rsidR="000B6B3A" w:rsidRPr="00177E28" w:rsidRDefault="000B6B3A" w:rsidP="000B6B3A">
      <w:pPr>
        <w:widowControl w:val="0"/>
        <w:ind w:left="2880" w:hanging="2880"/>
        <w:jc w:val="both"/>
        <w:rPr>
          <w:sz w:val="20"/>
          <w:szCs w:val="20"/>
        </w:rPr>
      </w:pPr>
      <w:r w:rsidRPr="00177E28">
        <w:rPr>
          <w:sz w:val="20"/>
          <w:szCs w:val="20"/>
        </w:rPr>
        <w:tab/>
        <w:t xml:space="preserve">Deborah </w:t>
      </w:r>
      <w:proofErr w:type="spellStart"/>
      <w:r w:rsidRPr="00177E28">
        <w:rPr>
          <w:sz w:val="20"/>
          <w:szCs w:val="20"/>
        </w:rPr>
        <w:t>Krick</w:t>
      </w:r>
      <w:proofErr w:type="spellEnd"/>
      <w:r w:rsidRPr="00177E28">
        <w:rPr>
          <w:sz w:val="20"/>
          <w:szCs w:val="20"/>
        </w:rPr>
        <w:t xml:space="preserve"> for Her Majesty the Queen</w:t>
      </w:r>
    </w:p>
    <w:p w:rsidR="000B6B3A" w:rsidRPr="00177E28" w:rsidRDefault="000B6B3A" w:rsidP="000B6B3A">
      <w:pPr>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7"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0B6B3A" w:rsidRPr="00084F82" w:rsidTr="00B4662A">
        <w:tc>
          <w:tcPr>
            <w:tcW w:w="543" w:type="pct"/>
          </w:tcPr>
          <w:p w:rsidR="000B6B3A" w:rsidRPr="00AB5B60" w:rsidRDefault="000B6B3A" w:rsidP="00B4662A">
            <w:pPr>
              <w:rPr>
                <w:sz w:val="20"/>
                <w:szCs w:val="20"/>
                <w:lang w:val="fr-CA"/>
              </w:rPr>
            </w:pPr>
            <w:r w:rsidRPr="00AB5B60">
              <w:rPr>
                <w:rStyle w:val="SCCFileNumberChar"/>
                <w:sz w:val="20"/>
                <w:szCs w:val="20"/>
                <w:lang w:val="fr-CA"/>
              </w:rPr>
              <w:lastRenderedPageBreak/>
              <w:t>34087</w:t>
            </w:r>
          </w:p>
        </w:tc>
        <w:tc>
          <w:tcPr>
            <w:tcW w:w="4457" w:type="pct"/>
          </w:tcPr>
          <w:p w:rsidR="000B6B3A" w:rsidRPr="00AB5B60" w:rsidRDefault="000B6B3A" w:rsidP="00B4662A">
            <w:pPr>
              <w:pStyle w:val="SCCLsocParty"/>
              <w:rPr>
                <w:i/>
                <w:sz w:val="20"/>
                <w:szCs w:val="20"/>
                <w:lang w:val="fr-CA"/>
              </w:rPr>
            </w:pPr>
            <w:r w:rsidRPr="00AB5B60">
              <w:rPr>
                <w:i/>
                <w:sz w:val="20"/>
                <w:szCs w:val="20"/>
                <w:lang w:val="fr-CA"/>
              </w:rPr>
              <w:t xml:space="preserve">James Peter </w:t>
            </w:r>
            <w:proofErr w:type="spellStart"/>
            <w:r w:rsidRPr="00AB5B60">
              <w:rPr>
                <w:i/>
                <w:sz w:val="20"/>
                <w:szCs w:val="20"/>
                <w:lang w:val="fr-CA"/>
              </w:rPr>
              <w:t>Emms</w:t>
            </w:r>
            <w:proofErr w:type="spellEnd"/>
            <w:r w:rsidRPr="00AB5B60">
              <w:rPr>
                <w:i/>
                <w:sz w:val="20"/>
                <w:szCs w:val="20"/>
                <w:lang w:val="fr-CA"/>
              </w:rPr>
              <w:t xml:space="preserve"> c. Sa Majesté la Reine</w:t>
            </w:r>
          </w:p>
          <w:p w:rsidR="000B6B3A" w:rsidRPr="00AB5B60" w:rsidRDefault="000B6B3A" w:rsidP="00B4662A">
            <w:pPr>
              <w:rPr>
                <w:sz w:val="20"/>
                <w:szCs w:val="20"/>
                <w:lang w:val="fr-CA"/>
              </w:rPr>
            </w:pPr>
          </w:p>
        </w:tc>
      </w:tr>
      <w:tr w:rsidR="000B6B3A" w:rsidRPr="00084F82" w:rsidTr="00B4662A">
        <w:tc>
          <w:tcPr>
            <w:tcW w:w="5000" w:type="pct"/>
            <w:gridSpan w:val="2"/>
          </w:tcPr>
          <w:p w:rsidR="000B6B3A" w:rsidRPr="00AB5B60" w:rsidRDefault="000B6B3A" w:rsidP="000B6B3A">
            <w:pPr>
              <w:jc w:val="both"/>
              <w:rPr>
                <w:sz w:val="20"/>
                <w:szCs w:val="20"/>
                <w:lang w:val="fr-CA"/>
              </w:rPr>
            </w:pPr>
            <w:r w:rsidRPr="00AB5B60">
              <w:rPr>
                <w:sz w:val="20"/>
                <w:szCs w:val="20"/>
                <w:lang w:val="fr-CA"/>
              </w:rPr>
              <w:t xml:space="preserve">Droit criminel </w:t>
            </w:r>
            <w:r w:rsidRPr="00AB5B60">
              <w:rPr>
                <w:sz w:val="20"/>
                <w:szCs w:val="20"/>
                <w:lang w:val="fr-CA"/>
              </w:rPr>
              <w:noBreakHyphen/>
              <w:t xml:space="preserve"> Jurys </w:t>
            </w:r>
            <w:r w:rsidRPr="00AB5B60">
              <w:rPr>
                <w:sz w:val="20"/>
                <w:szCs w:val="20"/>
                <w:lang w:val="fr-CA"/>
              </w:rPr>
              <w:noBreakHyphen/>
              <w:t xml:space="preserve"> Sélection </w:t>
            </w:r>
            <w:r w:rsidRPr="00AB5B60">
              <w:rPr>
                <w:sz w:val="20"/>
                <w:szCs w:val="20"/>
                <w:lang w:val="fr-CA"/>
              </w:rPr>
              <w:noBreakHyphen/>
              <w:t xml:space="preserve"> De nouveaux éléments de preuve admis en appel ont révélé des irrégularités commises par le ministère public relativement à la sélection des jurés </w:t>
            </w:r>
            <w:r w:rsidRPr="00AB5B60">
              <w:rPr>
                <w:sz w:val="20"/>
                <w:szCs w:val="20"/>
                <w:lang w:val="fr-CA"/>
              </w:rPr>
              <w:noBreakHyphen/>
              <w:t xml:space="preserve"> La défense </w:t>
            </w:r>
            <w:proofErr w:type="spellStart"/>
            <w:r w:rsidRPr="00AB5B60">
              <w:rPr>
                <w:sz w:val="20"/>
                <w:szCs w:val="20"/>
                <w:lang w:val="fr-CA"/>
              </w:rPr>
              <w:t>a</w:t>
            </w:r>
            <w:r w:rsidRPr="00AB5B60">
              <w:rPr>
                <w:sz w:val="20"/>
                <w:szCs w:val="20"/>
                <w:lang w:val="fr-CA"/>
              </w:rPr>
              <w:noBreakHyphen/>
              <w:t>t</w:t>
            </w:r>
            <w:r w:rsidRPr="00AB5B60">
              <w:rPr>
                <w:sz w:val="20"/>
                <w:szCs w:val="20"/>
                <w:lang w:val="fr-CA"/>
              </w:rPr>
              <w:noBreakHyphen/>
              <w:t>elle</w:t>
            </w:r>
            <w:proofErr w:type="spellEnd"/>
            <w:r w:rsidRPr="00AB5B60">
              <w:rPr>
                <w:sz w:val="20"/>
                <w:szCs w:val="20"/>
                <w:lang w:val="fr-CA"/>
              </w:rPr>
              <w:t xml:space="preserve"> le fardeau de démontrer la « possibilité raisonnable » que l’illégalité ait nui à l’impartialité ou l’équité du procès? </w:t>
            </w:r>
            <w:r w:rsidRPr="00AB5B60">
              <w:rPr>
                <w:sz w:val="20"/>
                <w:szCs w:val="20"/>
                <w:lang w:val="fr-CA"/>
              </w:rPr>
              <w:noBreakHyphen/>
              <w:t xml:space="preserve"> L’utilisation abusive par le ministère public d’une base de données privée financée par l’État dans le processus de sélection des jurés </w:t>
            </w:r>
            <w:proofErr w:type="spellStart"/>
            <w:r w:rsidRPr="00AB5B60">
              <w:rPr>
                <w:sz w:val="20"/>
                <w:szCs w:val="20"/>
                <w:lang w:val="fr-CA"/>
              </w:rPr>
              <w:t>crée</w:t>
            </w:r>
            <w:r w:rsidRPr="00AB5B60">
              <w:rPr>
                <w:sz w:val="20"/>
                <w:szCs w:val="20"/>
                <w:lang w:val="fr-CA"/>
              </w:rPr>
              <w:noBreakHyphen/>
              <w:t>t</w:t>
            </w:r>
            <w:r w:rsidRPr="00AB5B60">
              <w:rPr>
                <w:sz w:val="20"/>
                <w:szCs w:val="20"/>
                <w:lang w:val="fr-CA"/>
              </w:rPr>
              <w:noBreakHyphen/>
              <w:t>elle</w:t>
            </w:r>
            <w:proofErr w:type="spellEnd"/>
            <w:r w:rsidRPr="00AB5B60">
              <w:rPr>
                <w:sz w:val="20"/>
                <w:szCs w:val="20"/>
                <w:lang w:val="fr-CA"/>
              </w:rPr>
              <w:t xml:space="preserve"> une apparence d’iniquité qui nécessite la tenue d’un nouveau procès?</w:t>
            </w:r>
          </w:p>
        </w:tc>
      </w:tr>
      <w:tr w:rsidR="000B6B3A" w:rsidRPr="00084F82" w:rsidTr="00B4662A">
        <w:tc>
          <w:tcPr>
            <w:tcW w:w="5000" w:type="pct"/>
            <w:gridSpan w:val="2"/>
          </w:tcPr>
          <w:p w:rsidR="000B6B3A" w:rsidRPr="00AB5B60" w:rsidRDefault="000B6B3A" w:rsidP="00B4662A">
            <w:pPr>
              <w:rPr>
                <w:sz w:val="20"/>
                <w:szCs w:val="20"/>
                <w:lang w:val="fr-CA"/>
              </w:rPr>
            </w:pPr>
          </w:p>
        </w:tc>
      </w:tr>
      <w:tr w:rsidR="000B6B3A" w:rsidRPr="00AB5B60" w:rsidTr="00B4662A">
        <w:tc>
          <w:tcPr>
            <w:tcW w:w="5000" w:type="pct"/>
            <w:gridSpan w:val="2"/>
          </w:tcPr>
          <w:p w:rsidR="000B6B3A" w:rsidRPr="00AB5B60" w:rsidRDefault="000B6B3A" w:rsidP="000B6B3A">
            <w:pPr>
              <w:jc w:val="both"/>
              <w:rPr>
                <w:sz w:val="20"/>
                <w:szCs w:val="20"/>
                <w:lang w:val="fr-CA"/>
              </w:rPr>
            </w:pPr>
            <w:r w:rsidRPr="00AB5B60">
              <w:rPr>
                <w:sz w:val="20"/>
                <w:szCs w:val="20"/>
                <w:lang w:val="fr-CA"/>
              </w:rPr>
              <w:t xml:space="preserve">James Peter </w:t>
            </w:r>
            <w:proofErr w:type="spellStart"/>
            <w:r w:rsidRPr="00AB5B60">
              <w:rPr>
                <w:sz w:val="20"/>
                <w:szCs w:val="20"/>
                <w:lang w:val="fr-CA"/>
              </w:rPr>
              <w:t>Emms</w:t>
            </w:r>
            <w:proofErr w:type="spellEnd"/>
            <w:r w:rsidRPr="00AB5B60">
              <w:rPr>
                <w:sz w:val="20"/>
                <w:szCs w:val="20"/>
                <w:lang w:val="fr-CA"/>
              </w:rPr>
              <w:t xml:space="preserve"> a été accusé de fraude par suite de l’insuccès de deux entreprises autrefois prospères, </w:t>
            </w:r>
            <w:proofErr w:type="spellStart"/>
            <w:r w:rsidRPr="00AB5B60">
              <w:rPr>
                <w:sz w:val="20"/>
                <w:szCs w:val="20"/>
                <w:lang w:val="fr-CA"/>
              </w:rPr>
              <w:t>Trillium</w:t>
            </w:r>
            <w:proofErr w:type="spellEnd"/>
            <w:r w:rsidRPr="00AB5B60">
              <w:rPr>
                <w:sz w:val="20"/>
                <w:szCs w:val="20"/>
                <w:lang w:val="fr-CA"/>
              </w:rPr>
              <w:t xml:space="preserve"> Office Supplies et Olympia Business Machines.  Durant l’année qui a précédé leur faillite, M. </w:t>
            </w:r>
            <w:proofErr w:type="spellStart"/>
            <w:r w:rsidRPr="00AB5B60">
              <w:rPr>
                <w:sz w:val="20"/>
                <w:szCs w:val="20"/>
                <w:lang w:val="fr-CA"/>
              </w:rPr>
              <w:t>Emms</w:t>
            </w:r>
            <w:proofErr w:type="spellEnd"/>
            <w:r w:rsidRPr="00AB5B60">
              <w:rPr>
                <w:sz w:val="20"/>
                <w:szCs w:val="20"/>
                <w:lang w:val="fr-CA"/>
              </w:rPr>
              <w:t xml:space="preserve"> a maintenu la situation financière des entreprises en faisant affaire avec un service d’encaissement de chèques et a obtenu le soutien administratif de </w:t>
            </w:r>
            <w:proofErr w:type="spellStart"/>
            <w:r w:rsidRPr="00AB5B60">
              <w:rPr>
                <w:sz w:val="20"/>
                <w:szCs w:val="20"/>
                <w:lang w:val="fr-CA"/>
              </w:rPr>
              <w:t>Mailboxes</w:t>
            </w:r>
            <w:proofErr w:type="spellEnd"/>
            <w:r w:rsidRPr="00AB5B60">
              <w:rPr>
                <w:sz w:val="20"/>
                <w:szCs w:val="20"/>
                <w:lang w:val="fr-CA"/>
              </w:rPr>
              <w:t xml:space="preserve"> Etc., une franchise exploitée par Anne </w:t>
            </w:r>
            <w:proofErr w:type="spellStart"/>
            <w:r w:rsidRPr="00AB5B60">
              <w:rPr>
                <w:sz w:val="20"/>
                <w:szCs w:val="20"/>
                <w:lang w:val="fr-CA"/>
              </w:rPr>
              <w:t>Earle</w:t>
            </w:r>
            <w:proofErr w:type="spellEnd"/>
            <w:r w:rsidRPr="00AB5B60">
              <w:rPr>
                <w:sz w:val="20"/>
                <w:szCs w:val="20"/>
                <w:lang w:val="fr-CA"/>
              </w:rPr>
              <w:t>.  Le chef de fraude de moins de 5 000 $ et les trois chefs de fraude de plus de 5 000 $ ont découlé de la vente des restes d’inventaire de meubles — M. </w:t>
            </w:r>
            <w:proofErr w:type="spellStart"/>
            <w:r w:rsidRPr="00AB5B60">
              <w:rPr>
                <w:sz w:val="20"/>
                <w:szCs w:val="20"/>
                <w:lang w:val="fr-CA"/>
              </w:rPr>
              <w:t>Emms</w:t>
            </w:r>
            <w:proofErr w:type="spellEnd"/>
            <w:r w:rsidRPr="00AB5B60">
              <w:rPr>
                <w:sz w:val="20"/>
                <w:szCs w:val="20"/>
                <w:lang w:val="fr-CA"/>
              </w:rPr>
              <w:t xml:space="preserve"> a reçu un acompte pour les meubles, mais il ne les a jamais livrés.  Il a subi son procès devant un juge et un jury et a été déclaré coupable.</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M. </w:t>
            </w:r>
            <w:proofErr w:type="spellStart"/>
            <w:r w:rsidRPr="00AB5B60">
              <w:rPr>
                <w:sz w:val="20"/>
                <w:szCs w:val="20"/>
                <w:lang w:val="fr-CA"/>
              </w:rPr>
              <w:t>Emms</w:t>
            </w:r>
            <w:proofErr w:type="spellEnd"/>
            <w:r w:rsidRPr="00AB5B60">
              <w:rPr>
                <w:sz w:val="20"/>
                <w:szCs w:val="20"/>
                <w:lang w:val="fr-CA"/>
              </w:rPr>
              <w:t xml:space="preserve"> a déposé un avis d’appel en Cour d’appel de l’Ontario, faisant valoir que le juge du procès aurait dû le laisser témoigner à propos des conversations qu’il a eues avec Mme </w:t>
            </w:r>
            <w:proofErr w:type="spellStart"/>
            <w:r w:rsidRPr="00AB5B60">
              <w:rPr>
                <w:sz w:val="20"/>
                <w:szCs w:val="20"/>
                <w:lang w:val="fr-CA"/>
              </w:rPr>
              <w:t>Earle</w:t>
            </w:r>
            <w:proofErr w:type="spellEnd"/>
            <w:r w:rsidRPr="00AB5B60">
              <w:rPr>
                <w:sz w:val="20"/>
                <w:szCs w:val="20"/>
                <w:lang w:val="fr-CA"/>
              </w:rPr>
              <w:t xml:space="preserve"> pour soutenir sa prétention en défense qu’il n’avait pas l’intention d’escroquer les plaignants.</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Avant l’audition de l’appel, M. </w:t>
            </w:r>
            <w:proofErr w:type="spellStart"/>
            <w:r w:rsidRPr="00AB5B60">
              <w:rPr>
                <w:sz w:val="20"/>
                <w:szCs w:val="20"/>
                <w:lang w:val="fr-CA"/>
              </w:rPr>
              <w:t>Emms</w:t>
            </w:r>
            <w:proofErr w:type="spellEnd"/>
            <w:r w:rsidRPr="00AB5B60">
              <w:rPr>
                <w:sz w:val="20"/>
                <w:szCs w:val="20"/>
                <w:lang w:val="fr-CA"/>
              </w:rPr>
              <w:t xml:space="preserve"> a été informé que l’avocate du ministère public s’était adonnée au triage des jurés potentiels en fournissant à cinq détachements de la police la liste des jurés en question accompagnée d’une note de service indiquant aux policiers qu’elle cherchait à savoir si des jurés potentiels avaient des antécédents judiciaires.  La note de service demandait aussi tout [</w:t>
            </w:r>
            <w:r w:rsidRPr="00AB5B60">
              <w:rPr>
                <w:smallCaps/>
                <w:sz w:val="20"/>
                <w:szCs w:val="20"/>
                <w:lang w:val="fr-CA"/>
              </w:rPr>
              <w:t>traduction</w:t>
            </w:r>
            <w:r w:rsidRPr="00AB5B60">
              <w:rPr>
                <w:sz w:val="20"/>
                <w:szCs w:val="20"/>
                <w:lang w:val="fr-CA"/>
              </w:rPr>
              <w:t>] « commentaire quant à toutes les personnes peu recommandables que nous ne voudrions pas comme jurés.  Tout ce que nous pouvons vous demander, c’est que vous fassiez du mieux que vous le pouvez compte tenu du fait que nous ne disposons pas d’aucun renseignement et tout autre commentaire que la police a jugé utile. »</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La Cour d’appel a admis de nouveaux éléments de preuve relatifs au triage des jurés.</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L’avocate du ministère public a reconnu qu’elle a utilisé l’information en question pour décider comment utiliser son droit à des récusations péremptoires.  Aucun des quatre jurés dont les annotations disaient qu’ils avaient des antécédents judiciaires n’a été choisi, deux ayant été récusés par le ministère public et les deux autres par la défense.</w:t>
            </w:r>
          </w:p>
          <w:p w:rsidR="000B6B3A" w:rsidRPr="00AB5B60" w:rsidRDefault="000B6B3A" w:rsidP="000B6B3A">
            <w:pPr>
              <w:jc w:val="both"/>
              <w:rPr>
                <w:sz w:val="20"/>
                <w:szCs w:val="20"/>
                <w:lang w:val="fr-CA"/>
              </w:rPr>
            </w:pPr>
          </w:p>
          <w:p w:rsidR="000B6B3A" w:rsidRPr="00AB5B60" w:rsidRDefault="000B6B3A" w:rsidP="000B6B3A">
            <w:pPr>
              <w:jc w:val="both"/>
              <w:rPr>
                <w:sz w:val="20"/>
                <w:szCs w:val="20"/>
                <w:lang w:val="fr-CA"/>
              </w:rPr>
            </w:pPr>
            <w:r w:rsidRPr="00AB5B60">
              <w:rPr>
                <w:sz w:val="20"/>
                <w:szCs w:val="20"/>
                <w:lang w:val="fr-CA"/>
              </w:rPr>
              <w:t>L’appel a été rejeté.</w:t>
            </w:r>
          </w:p>
          <w:p w:rsidR="000B6B3A" w:rsidRPr="00AB5B60" w:rsidRDefault="000B6B3A" w:rsidP="00B4662A">
            <w:pPr>
              <w:rPr>
                <w:sz w:val="20"/>
                <w:szCs w:val="20"/>
                <w:lang w:val="fr-CA"/>
              </w:rPr>
            </w:pPr>
          </w:p>
        </w:tc>
      </w:tr>
    </w:tbl>
    <w:p w:rsidR="000B6B3A" w:rsidRPr="00AB5B60" w:rsidRDefault="000B6B3A" w:rsidP="000B6B3A">
      <w:pPr>
        <w:ind w:left="2880" w:hanging="2880"/>
        <w:rPr>
          <w:sz w:val="20"/>
          <w:szCs w:val="20"/>
          <w:lang w:val="fr-CA"/>
        </w:rPr>
      </w:pPr>
      <w:r w:rsidRPr="00AB5B60">
        <w:rPr>
          <w:sz w:val="20"/>
          <w:szCs w:val="20"/>
          <w:lang w:val="fr-CA"/>
        </w:rPr>
        <w:t>Origine de la cause :</w:t>
      </w:r>
      <w:r w:rsidRPr="00AB5B60">
        <w:rPr>
          <w:sz w:val="20"/>
          <w:szCs w:val="20"/>
          <w:lang w:val="fr-CA"/>
        </w:rPr>
        <w:tab/>
        <w:t>Ontario</w:t>
      </w:r>
    </w:p>
    <w:p w:rsidR="000B6B3A" w:rsidRPr="00AB5B60" w:rsidRDefault="000B6B3A" w:rsidP="000B6B3A">
      <w:pPr>
        <w:ind w:left="2880" w:hanging="2880"/>
        <w:rPr>
          <w:sz w:val="20"/>
          <w:szCs w:val="20"/>
          <w:lang w:val="fr-CA"/>
        </w:rPr>
      </w:pPr>
    </w:p>
    <w:p w:rsidR="000B6B3A" w:rsidRPr="00AB5B60" w:rsidRDefault="000B6B3A" w:rsidP="000B6B3A">
      <w:pPr>
        <w:ind w:left="2880" w:hanging="2880"/>
        <w:rPr>
          <w:sz w:val="20"/>
          <w:szCs w:val="20"/>
          <w:lang w:val="fr-CA"/>
        </w:rPr>
      </w:pPr>
      <w:r w:rsidRPr="00AB5B60">
        <w:rPr>
          <w:sz w:val="20"/>
          <w:szCs w:val="20"/>
          <w:lang w:val="fr-CA"/>
        </w:rPr>
        <w:t>N</w:t>
      </w:r>
      <w:r w:rsidRPr="00AB5B60">
        <w:rPr>
          <w:sz w:val="20"/>
          <w:szCs w:val="20"/>
          <w:vertAlign w:val="superscript"/>
          <w:lang w:val="fr-CA"/>
        </w:rPr>
        <w:t>o</w:t>
      </w:r>
      <w:r w:rsidRPr="00AB5B60">
        <w:rPr>
          <w:sz w:val="20"/>
          <w:szCs w:val="20"/>
          <w:lang w:val="fr-CA"/>
        </w:rPr>
        <w:t xml:space="preserve"> du greffe :</w:t>
      </w:r>
      <w:r w:rsidRPr="00AB5B60">
        <w:rPr>
          <w:sz w:val="20"/>
          <w:szCs w:val="20"/>
          <w:lang w:val="fr-CA"/>
        </w:rPr>
        <w:tab/>
        <w:t>34087</w:t>
      </w:r>
    </w:p>
    <w:p w:rsidR="000B6B3A" w:rsidRPr="00AB5B60" w:rsidRDefault="000B6B3A" w:rsidP="000B6B3A">
      <w:pPr>
        <w:ind w:left="2880" w:hanging="2880"/>
        <w:rPr>
          <w:sz w:val="20"/>
          <w:szCs w:val="20"/>
          <w:lang w:val="fr-CA"/>
        </w:rPr>
      </w:pPr>
    </w:p>
    <w:p w:rsidR="000B6B3A" w:rsidRPr="00AB5B60" w:rsidRDefault="000B6B3A" w:rsidP="000B6B3A">
      <w:pPr>
        <w:ind w:left="2880" w:hanging="2880"/>
        <w:rPr>
          <w:sz w:val="20"/>
          <w:szCs w:val="20"/>
          <w:lang w:val="fr-CA"/>
        </w:rPr>
      </w:pPr>
      <w:r w:rsidRPr="00AB5B60">
        <w:rPr>
          <w:sz w:val="20"/>
          <w:szCs w:val="20"/>
          <w:lang w:val="fr-CA"/>
        </w:rPr>
        <w:t>Arrêt de la Cour d’appel :</w:t>
      </w:r>
      <w:r w:rsidRPr="00AB5B60">
        <w:rPr>
          <w:sz w:val="20"/>
          <w:szCs w:val="20"/>
          <w:lang w:val="fr-CA"/>
        </w:rPr>
        <w:tab/>
        <w:t>3 décembre 2010</w:t>
      </w:r>
    </w:p>
    <w:p w:rsidR="000B6B3A" w:rsidRPr="00AB5B60" w:rsidRDefault="000B6B3A" w:rsidP="000B6B3A">
      <w:pPr>
        <w:ind w:left="2880" w:hanging="2880"/>
        <w:rPr>
          <w:sz w:val="20"/>
          <w:szCs w:val="20"/>
          <w:lang w:val="fr-CA"/>
        </w:rPr>
      </w:pPr>
    </w:p>
    <w:p w:rsidR="000B6B3A" w:rsidRPr="00AB5B60" w:rsidRDefault="000B6B3A" w:rsidP="000B6B3A">
      <w:pPr>
        <w:ind w:left="2880" w:hanging="2880"/>
        <w:rPr>
          <w:sz w:val="20"/>
          <w:szCs w:val="20"/>
          <w:lang w:val="fr-CA"/>
        </w:rPr>
      </w:pPr>
      <w:r w:rsidRPr="00AB5B60">
        <w:rPr>
          <w:sz w:val="20"/>
          <w:szCs w:val="20"/>
          <w:lang w:val="fr-CA"/>
        </w:rPr>
        <w:t>Avocats :</w:t>
      </w:r>
      <w:r w:rsidRPr="00AB5B60">
        <w:rPr>
          <w:sz w:val="20"/>
          <w:szCs w:val="20"/>
          <w:lang w:val="fr-CA"/>
        </w:rPr>
        <w:tab/>
        <w:t xml:space="preserve">Mark C. </w:t>
      </w:r>
      <w:proofErr w:type="spellStart"/>
      <w:r w:rsidRPr="00AB5B60">
        <w:rPr>
          <w:sz w:val="20"/>
          <w:szCs w:val="20"/>
          <w:lang w:val="fr-CA"/>
        </w:rPr>
        <w:t>Halfyard</w:t>
      </w:r>
      <w:proofErr w:type="spellEnd"/>
      <w:r w:rsidRPr="00AB5B60">
        <w:rPr>
          <w:sz w:val="20"/>
          <w:szCs w:val="20"/>
          <w:lang w:val="fr-CA"/>
        </w:rPr>
        <w:t xml:space="preserve"> pour l’appelant</w:t>
      </w:r>
    </w:p>
    <w:p w:rsidR="000B6B3A" w:rsidRPr="00AB5B60" w:rsidRDefault="000B6B3A" w:rsidP="000B6B3A">
      <w:pPr>
        <w:ind w:left="2880" w:hanging="2880"/>
        <w:rPr>
          <w:sz w:val="20"/>
          <w:szCs w:val="20"/>
          <w:lang w:val="fr-CA"/>
        </w:rPr>
      </w:pPr>
      <w:r w:rsidRPr="00AB5B60">
        <w:rPr>
          <w:sz w:val="20"/>
          <w:szCs w:val="20"/>
          <w:lang w:val="fr-CA"/>
        </w:rPr>
        <w:tab/>
        <w:t xml:space="preserve">Deborah </w:t>
      </w:r>
      <w:proofErr w:type="spellStart"/>
      <w:r w:rsidRPr="00AB5B60">
        <w:rPr>
          <w:sz w:val="20"/>
          <w:szCs w:val="20"/>
          <w:lang w:val="fr-CA"/>
        </w:rPr>
        <w:t>Krick</w:t>
      </w:r>
      <w:proofErr w:type="spellEnd"/>
      <w:r w:rsidRPr="00AB5B60">
        <w:rPr>
          <w:sz w:val="20"/>
          <w:szCs w:val="20"/>
          <w:lang w:val="fr-CA"/>
        </w:rPr>
        <w:t xml:space="preserve"> pour Sa Majesté la Reine</w:t>
      </w:r>
    </w:p>
    <w:p w:rsidR="00E64818" w:rsidRPr="000B6B3A" w:rsidRDefault="00E64818" w:rsidP="00E64818">
      <w:pPr>
        <w:tabs>
          <w:tab w:val="left" w:pos="-1440"/>
          <w:tab w:val="left" w:pos="-720"/>
        </w:tabs>
        <w:ind w:left="720" w:hanging="72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8"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0B6B3A" w:rsidRPr="006546A7" w:rsidRDefault="00380003" w:rsidP="000B6B3A">
      <w:pPr>
        <w:widowControl w:val="0"/>
        <w:ind w:left="720" w:hanging="720"/>
        <w:jc w:val="both"/>
        <w:rPr>
          <w:b/>
          <w:i/>
          <w:sz w:val="20"/>
          <w:szCs w:val="20"/>
        </w:rPr>
      </w:pPr>
      <w:r w:rsidRPr="006546A7">
        <w:rPr>
          <w:b/>
          <w:sz w:val="20"/>
          <w:szCs w:val="20"/>
        </w:rPr>
        <w:lastRenderedPageBreak/>
        <w:fldChar w:fldCharType="begin"/>
      </w:r>
      <w:r w:rsidR="000B6B3A" w:rsidRPr="006546A7">
        <w:rPr>
          <w:b/>
          <w:sz w:val="20"/>
          <w:szCs w:val="20"/>
        </w:rPr>
        <w:instrText xml:space="preserve"> SEQ CHAPTER \h \r 1</w:instrText>
      </w:r>
      <w:r w:rsidRPr="006546A7">
        <w:rPr>
          <w:b/>
          <w:sz w:val="20"/>
          <w:szCs w:val="20"/>
        </w:rPr>
        <w:fldChar w:fldCharType="end"/>
      </w:r>
      <w:r w:rsidR="000B6B3A" w:rsidRPr="006546A7">
        <w:rPr>
          <w:b/>
          <w:sz w:val="20"/>
          <w:szCs w:val="20"/>
        </w:rPr>
        <w:t>34179</w:t>
      </w:r>
      <w:r w:rsidR="000B6B3A" w:rsidRPr="006546A7">
        <w:rPr>
          <w:sz w:val="20"/>
          <w:szCs w:val="20"/>
        </w:rPr>
        <w:tab/>
      </w:r>
      <w:r w:rsidR="000B6B3A" w:rsidRPr="006546A7">
        <w:rPr>
          <w:b/>
          <w:i/>
          <w:sz w:val="20"/>
          <w:szCs w:val="20"/>
        </w:rPr>
        <w:t>Troy Davey v. Her Majesty the Queen</w:t>
      </w:r>
    </w:p>
    <w:p w:rsidR="000B6B3A" w:rsidRPr="006546A7" w:rsidRDefault="000B6B3A" w:rsidP="000B6B3A">
      <w:pPr>
        <w:widowControl w:val="0"/>
        <w:ind w:left="720" w:hanging="720"/>
        <w:jc w:val="both"/>
        <w:rPr>
          <w:b/>
          <w:i/>
          <w:sz w:val="20"/>
          <w:szCs w:val="20"/>
        </w:rPr>
      </w:pPr>
    </w:p>
    <w:p w:rsidR="000B6B3A" w:rsidRPr="006546A7" w:rsidRDefault="000B6B3A" w:rsidP="000B6B3A">
      <w:pPr>
        <w:jc w:val="both"/>
        <w:rPr>
          <w:sz w:val="20"/>
          <w:szCs w:val="20"/>
        </w:rPr>
      </w:pPr>
      <w:r w:rsidRPr="006546A7">
        <w:rPr>
          <w:sz w:val="20"/>
          <w:szCs w:val="20"/>
        </w:rPr>
        <w:t xml:space="preserve">Davey was convicted by a jury of the first degree murder of a police officer.  That Davey killed the officer by slashing his throat is not in dispute; the relevant issue at trial was whether Davey had the requisite intent to support a murder conviction.  The prosecution case was based on evidence that Davey had planned to ambush a police officer by faking an emergency.  The defence adduced expert testimony that he was suffering from a major depressive disorder at the time.  Davey appealed his conviction to the Court of Appeal alleging errors in the charge to the jury that he said improperly transferred the burden of proof to the accused.  While the appeal was pending, Davey sought to introduce fresh evidence of jury vetting.  The Court of Appeal allowed the fresh evidence, but dismissed the appeal.  </w:t>
      </w:r>
    </w:p>
    <w:p w:rsidR="000B6B3A" w:rsidRPr="006546A7" w:rsidRDefault="000B6B3A" w:rsidP="000B6B3A">
      <w:pPr>
        <w:jc w:val="both"/>
        <w:rPr>
          <w:sz w:val="20"/>
          <w:szCs w:val="20"/>
        </w:rPr>
      </w:pPr>
    </w:p>
    <w:p w:rsidR="000B6B3A" w:rsidRPr="006546A7" w:rsidRDefault="000B6B3A" w:rsidP="000B6B3A">
      <w:pPr>
        <w:jc w:val="both"/>
        <w:rPr>
          <w:sz w:val="20"/>
          <w:szCs w:val="20"/>
        </w:rPr>
      </w:pPr>
      <w:r w:rsidRPr="006546A7">
        <w:rPr>
          <w:sz w:val="20"/>
          <w:szCs w:val="20"/>
        </w:rPr>
        <w:t xml:space="preserve">Local Crown practice was to solicit the opinion of local police as to suitability of potential jurors.  Following this practice, the jury list for Davey’s trial, which had been released early, was provided to police, and officers noted ““good”, “yes”, “ok” or “no”” on their lists.  The information was then compiled by a Crown employee onto a master list which was given to the Crown counsel, but not to the defence counsel.  The notations were based on police officers’ knowledge of the potential jurors, but not through accessing police databases.  For example, one of the potential jurors was the </w:t>
      </w:r>
      <w:proofErr w:type="spellStart"/>
      <w:r w:rsidRPr="006546A7">
        <w:rPr>
          <w:sz w:val="20"/>
          <w:szCs w:val="20"/>
        </w:rPr>
        <w:t>brother</w:t>
      </w:r>
      <w:r w:rsidRPr="006546A7">
        <w:rPr>
          <w:sz w:val="20"/>
          <w:szCs w:val="20"/>
        </w:rPr>
        <w:noBreakHyphen/>
        <w:t>in</w:t>
      </w:r>
      <w:r w:rsidRPr="006546A7">
        <w:rPr>
          <w:sz w:val="20"/>
          <w:szCs w:val="20"/>
        </w:rPr>
        <w:noBreakHyphen/>
        <w:t>law</w:t>
      </w:r>
      <w:proofErr w:type="spellEnd"/>
      <w:r w:rsidRPr="006546A7">
        <w:rPr>
          <w:sz w:val="20"/>
          <w:szCs w:val="20"/>
        </w:rPr>
        <w:t xml:space="preserve"> of the victim.  A police officer notified the Crown counsel who had the person removed from the jury array.  There were comments about 118 of the 400 potential jurors.  Thirteen of these jurors made it past the challenge for cause stage.  The prosecutor made limited use of the information provided as the one word comments were not that informative.  One juror was discharged on the evidence of a court security officer who believed she heard a comment from the juror indicating a bias against Davey.  </w:t>
      </w:r>
    </w:p>
    <w:p w:rsidR="000B6B3A" w:rsidRPr="006546A7" w:rsidRDefault="000B6B3A" w:rsidP="000B6B3A">
      <w:pPr>
        <w:jc w:val="both"/>
        <w:rPr>
          <w:sz w:val="20"/>
          <w:szCs w:val="20"/>
        </w:rPr>
      </w:pPr>
    </w:p>
    <w:p w:rsidR="000B6B3A" w:rsidRPr="006546A7" w:rsidRDefault="000B6B3A" w:rsidP="000B6B3A">
      <w:pPr>
        <w:jc w:val="both"/>
        <w:rPr>
          <w:sz w:val="20"/>
          <w:szCs w:val="20"/>
        </w:rPr>
      </w:pPr>
      <w:r w:rsidRPr="006546A7">
        <w:rPr>
          <w:sz w:val="20"/>
          <w:szCs w:val="20"/>
        </w:rPr>
        <w:t>The Court of Appeal for Ontario dismissed the appeal.</w:t>
      </w:r>
    </w:p>
    <w:p w:rsidR="000B6B3A" w:rsidRPr="006546A7" w:rsidRDefault="000B6B3A" w:rsidP="000B6B3A">
      <w:pPr>
        <w:widowControl w:val="0"/>
        <w:jc w:val="both"/>
        <w:rPr>
          <w:sz w:val="20"/>
          <w:szCs w:val="20"/>
        </w:rPr>
      </w:pPr>
    </w:p>
    <w:p w:rsidR="000B6B3A" w:rsidRPr="006546A7" w:rsidRDefault="000B6B3A" w:rsidP="000B6B3A">
      <w:pPr>
        <w:widowControl w:val="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Origin of the case:</w:t>
      </w:r>
      <w:r w:rsidRPr="006546A7">
        <w:rPr>
          <w:sz w:val="20"/>
          <w:szCs w:val="20"/>
        </w:rPr>
        <w:tab/>
        <w:t>Ontario</w:t>
      </w:r>
    </w:p>
    <w:p w:rsidR="000B6B3A" w:rsidRPr="006546A7" w:rsidRDefault="000B6B3A" w:rsidP="000B6B3A">
      <w:pPr>
        <w:widowControl w:val="0"/>
        <w:ind w:left="2880" w:hanging="288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File No.:</w:t>
      </w:r>
      <w:r w:rsidRPr="006546A7">
        <w:rPr>
          <w:sz w:val="20"/>
          <w:szCs w:val="20"/>
        </w:rPr>
        <w:tab/>
        <w:t>34179</w:t>
      </w:r>
    </w:p>
    <w:p w:rsidR="000B6B3A" w:rsidRPr="006546A7" w:rsidRDefault="000B6B3A" w:rsidP="000B6B3A">
      <w:pPr>
        <w:widowControl w:val="0"/>
        <w:ind w:left="2880" w:hanging="288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Judgment of the Court of Appeal:</w:t>
      </w:r>
      <w:r w:rsidRPr="006546A7">
        <w:rPr>
          <w:sz w:val="20"/>
          <w:szCs w:val="20"/>
        </w:rPr>
        <w:tab/>
        <w:t>December 3, 2010</w:t>
      </w:r>
    </w:p>
    <w:p w:rsidR="000B6B3A" w:rsidRPr="006546A7" w:rsidRDefault="000B6B3A" w:rsidP="000B6B3A">
      <w:pPr>
        <w:widowControl w:val="0"/>
        <w:ind w:left="2880" w:hanging="2880"/>
        <w:jc w:val="both"/>
        <w:rPr>
          <w:sz w:val="20"/>
          <w:szCs w:val="20"/>
        </w:rPr>
      </w:pPr>
    </w:p>
    <w:p w:rsidR="000B6B3A" w:rsidRPr="006546A7" w:rsidRDefault="000B6B3A" w:rsidP="000B6B3A">
      <w:pPr>
        <w:widowControl w:val="0"/>
        <w:ind w:left="2880" w:hanging="2880"/>
        <w:jc w:val="both"/>
        <w:rPr>
          <w:sz w:val="20"/>
          <w:szCs w:val="20"/>
        </w:rPr>
      </w:pPr>
      <w:r w:rsidRPr="006546A7">
        <w:rPr>
          <w:sz w:val="20"/>
          <w:szCs w:val="20"/>
        </w:rPr>
        <w:t>Counsel:</w:t>
      </w:r>
      <w:r w:rsidRPr="006546A7">
        <w:rPr>
          <w:sz w:val="20"/>
          <w:szCs w:val="20"/>
        </w:rPr>
        <w:tab/>
      </w:r>
      <w:proofErr w:type="spellStart"/>
      <w:r w:rsidRPr="006546A7">
        <w:rPr>
          <w:sz w:val="20"/>
          <w:szCs w:val="20"/>
        </w:rPr>
        <w:t>Christoper</w:t>
      </w:r>
      <w:proofErr w:type="spellEnd"/>
      <w:r w:rsidRPr="006546A7">
        <w:rPr>
          <w:sz w:val="20"/>
          <w:szCs w:val="20"/>
        </w:rPr>
        <w:t xml:space="preserve"> Hicks and </w:t>
      </w:r>
      <w:proofErr w:type="spellStart"/>
      <w:r w:rsidRPr="006546A7">
        <w:rPr>
          <w:sz w:val="20"/>
          <w:szCs w:val="20"/>
        </w:rPr>
        <w:t>Catriona</w:t>
      </w:r>
      <w:proofErr w:type="spellEnd"/>
      <w:r w:rsidRPr="006546A7">
        <w:rPr>
          <w:sz w:val="20"/>
          <w:szCs w:val="20"/>
        </w:rPr>
        <w:t xml:space="preserve"> </w:t>
      </w:r>
      <w:proofErr w:type="spellStart"/>
      <w:r w:rsidRPr="006546A7">
        <w:rPr>
          <w:sz w:val="20"/>
          <w:szCs w:val="20"/>
        </w:rPr>
        <w:t>Verner</w:t>
      </w:r>
      <w:proofErr w:type="spellEnd"/>
      <w:r w:rsidRPr="006546A7">
        <w:rPr>
          <w:sz w:val="20"/>
          <w:szCs w:val="20"/>
        </w:rPr>
        <w:t xml:space="preserve"> for the appellant</w:t>
      </w:r>
    </w:p>
    <w:p w:rsidR="000B6B3A" w:rsidRPr="006546A7" w:rsidRDefault="000B6B3A" w:rsidP="000B6B3A">
      <w:pPr>
        <w:widowControl w:val="0"/>
        <w:ind w:left="2880" w:hanging="2880"/>
        <w:jc w:val="both"/>
        <w:rPr>
          <w:sz w:val="20"/>
          <w:szCs w:val="20"/>
        </w:rPr>
      </w:pPr>
      <w:r w:rsidRPr="006546A7">
        <w:rPr>
          <w:sz w:val="20"/>
          <w:szCs w:val="20"/>
        </w:rPr>
        <w:tab/>
        <w:t>David Finlay for Her Majesty the Queen</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099"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0B6B3A" w:rsidRPr="00084F82" w:rsidTr="00B4662A">
        <w:tc>
          <w:tcPr>
            <w:tcW w:w="543" w:type="pct"/>
          </w:tcPr>
          <w:p w:rsidR="000B6B3A" w:rsidRPr="006A553B" w:rsidRDefault="000B6B3A" w:rsidP="00B4662A">
            <w:pPr>
              <w:rPr>
                <w:sz w:val="20"/>
                <w:szCs w:val="20"/>
                <w:lang w:val="fr-CA"/>
              </w:rPr>
            </w:pPr>
            <w:r w:rsidRPr="006A553B">
              <w:rPr>
                <w:rStyle w:val="SCCFileNumberChar"/>
                <w:sz w:val="20"/>
                <w:szCs w:val="20"/>
                <w:lang w:val="fr-CA"/>
              </w:rPr>
              <w:lastRenderedPageBreak/>
              <w:t>34179</w:t>
            </w:r>
          </w:p>
        </w:tc>
        <w:tc>
          <w:tcPr>
            <w:tcW w:w="4457" w:type="pct"/>
          </w:tcPr>
          <w:p w:rsidR="000B6B3A" w:rsidRPr="006A553B" w:rsidRDefault="000B6B3A" w:rsidP="00B4662A">
            <w:pPr>
              <w:pStyle w:val="SCCLsocParty"/>
              <w:rPr>
                <w:i/>
                <w:sz w:val="20"/>
                <w:szCs w:val="20"/>
                <w:lang w:val="fr-CA"/>
              </w:rPr>
            </w:pPr>
            <w:r w:rsidRPr="006A553B">
              <w:rPr>
                <w:i/>
                <w:sz w:val="20"/>
                <w:szCs w:val="20"/>
                <w:lang w:val="fr-CA"/>
              </w:rPr>
              <w:t xml:space="preserve">Troy </w:t>
            </w:r>
            <w:proofErr w:type="spellStart"/>
            <w:r w:rsidRPr="006A553B">
              <w:rPr>
                <w:i/>
                <w:sz w:val="20"/>
                <w:szCs w:val="20"/>
                <w:lang w:val="fr-CA"/>
              </w:rPr>
              <w:t>Davey</w:t>
            </w:r>
            <w:proofErr w:type="spellEnd"/>
            <w:r w:rsidRPr="006A553B">
              <w:rPr>
                <w:i/>
                <w:sz w:val="20"/>
                <w:szCs w:val="20"/>
                <w:lang w:val="fr-CA"/>
              </w:rPr>
              <w:t xml:space="preserve"> c. Sa Majesté la Reine</w:t>
            </w:r>
          </w:p>
          <w:p w:rsidR="000B6B3A" w:rsidRPr="006A553B" w:rsidRDefault="000B6B3A" w:rsidP="00B4662A">
            <w:pPr>
              <w:rPr>
                <w:sz w:val="20"/>
                <w:szCs w:val="20"/>
                <w:lang w:val="fr-CA"/>
              </w:rPr>
            </w:pPr>
          </w:p>
        </w:tc>
      </w:tr>
      <w:tr w:rsidR="000B6B3A" w:rsidRPr="00084F82" w:rsidTr="00B4662A">
        <w:tc>
          <w:tcPr>
            <w:tcW w:w="5000" w:type="pct"/>
            <w:gridSpan w:val="2"/>
          </w:tcPr>
          <w:p w:rsidR="000B6B3A" w:rsidRPr="006A553B" w:rsidRDefault="000B6B3A" w:rsidP="000B6B3A">
            <w:pPr>
              <w:jc w:val="both"/>
              <w:rPr>
                <w:sz w:val="20"/>
                <w:szCs w:val="20"/>
                <w:lang w:val="fr-CA"/>
              </w:rPr>
            </w:pPr>
            <w:r w:rsidRPr="006A553B">
              <w:rPr>
                <w:sz w:val="20"/>
                <w:szCs w:val="20"/>
                <w:lang w:val="fr-CA"/>
              </w:rPr>
              <w:t xml:space="preserve">Monsieur </w:t>
            </w:r>
            <w:proofErr w:type="spellStart"/>
            <w:r w:rsidRPr="006A553B">
              <w:rPr>
                <w:sz w:val="20"/>
                <w:szCs w:val="20"/>
                <w:lang w:val="fr-CA"/>
              </w:rPr>
              <w:t>Davey</w:t>
            </w:r>
            <w:proofErr w:type="spellEnd"/>
            <w:r w:rsidRPr="006A553B">
              <w:rPr>
                <w:sz w:val="20"/>
                <w:szCs w:val="20"/>
                <w:lang w:val="fr-CA"/>
              </w:rPr>
              <w:t xml:space="preserve"> a été déclaré coupable par un jury du meurtre au premier degré d’un policier.  Le fait que Monsieur </w:t>
            </w:r>
            <w:proofErr w:type="spellStart"/>
            <w:r w:rsidRPr="006A553B">
              <w:rPr>
                <w:sz w:val="20"/>
                <w:szCs w:val="20"/>
                <w:lang w:val="fr-CA"/>
              </w:rPr>
              <w:t>Davey</w:t>
            </w:r>
            <w:proofErr w:type="spellEnd"/>
            <w:r w:rsidRPr="006A553B">
              <w:rPr>
                <w:sz w:val="20"/>
                <w:szCs w:val="20"/>
                <w:lang w:val="fr-CA"/>
              </w:rPr>
              <w:t xml:space="preserve"> ait tué le policier en lui tranchant la gorge n’est pas en litige.  En effet, la question pertinente dont était saisi le tribunal de première instance était celle de savoir si M. </w:t>
            </w:r>
            <w:proofErr w:type="spellStart"/>
            <w:r w:rsidRPr="006A553B">
              <w:rPr>
                <w:sz w:val="20"/>
                <w:szCs w:val="20"/>
                <w:lang w:val="fr-CA"/>
              </w:rPr>
              <w:t>Davey</w:t>
            </w:r>
            <w:proofErr w:type="spellEnd"/>
            <w:r w:rsidRPr="006A553B">
              <w:rPr>
                <w:sz w:val="20"/>
                <w:szCs w:val="20"/>
                <w:lang w:val="fr-CA"/>
              </w:rPr>
              <w:t xml:space="preserve"> avait l’intention requise pour soutenir une déclaration de culpabilité pour meurtre.  La thèse du ministère public était fondée sur la preuve selon laquelle M. </w:t>
            </w:r>
            <w:proofErr w:type="spellStart"/>
            <w:r w:rsidRPr="006A553B">
              <w:rPr>
                <w:sz w:val="20"/>
                <w:szCs w:val="20"/>
                <w:lang w:val="fr-CA"/>
              </w:rPr>
              <w:t>Davey</w:t>
            </w:r>
            <w:proofErr w:type="spellEnd"/>
            <w:r w:rsidRPr="006A553B">
              <w:rPr>
                <w:sz w:val="20"/>
                <w:szCs w:val="20"/>
                <w:lang w:val="fr-CA"/>
              </w:rPr>
              <w:t xml:space="preserve"> avait planifié de tendre une embuscade au policier en simulant une urgence. La défense a fait témoigner un expert selon lequel M. </w:t>
            </w:r>
            <w:proofErr w:type="spellStart"/>
            <w:r w:rsidRPr="006A553B">
              <w:rPr>
                <w:sz w:val="20"/>
                <w:szCs w:val="20"/>
                <w:lang w:val="fr-CA"/>
              </w:rPr>
              <w:t>Davey</w:t>
            </w:r>
            <w:proofErr w:type="spellEnd"/>
            <w:r w:rsidRPr="006A553B">
              <w:rPr>
                <w:sz w:val="20"/>
                <w:szCs w:val="20"/>
                <w:lang w:val="fr-CA"/>
              </w:rPr>
              <w:t xml:space="preserve"> souffrait d’un grave état dépressif au moment des faits.  M. </w:t>
            </w:r>
            <w:proofErr w:type="spellStart"/>
            <w:r w:rsidRPr="006A553B">
              <w:rPr>
                <w:sz w:val="20"/>
                <w:szCs w:val="20"/>
                <w:lang w:val="fr-CA"/>
              </w:rPr>
              <w:t>Davey</w:t>
            </w:r>
            <w:proofErr w:type="spellEnd"/>
            <w:r w:rsidRPr="006A553B">
              <w:rPr>
                <w:sz w:val="20"/>
                <w:szCs w:val="20"/>
                <w:lang w:val="fr-CA"/>
              </w:rPr>
              <w:t xml:space="preserve"> a interjeté appel de sa condamnation à la Cour d’appel, alléguant qu’il y avait eu des erreurs dans l’exposé au jury qui, selon lui, transférait à tort le fardeau de preuve sur l’accusé.  Pendant que l’appel était en instance, M. </w:t>
            </w:r>
            <w:proofErr w:type="spellStart"/>
            <w:r w:rsidRPr="006A553B">
              <w:rPr>
                <w:sz w:val="20"/>
                <w:szCs w:val="20"/>
                <w:lang w:val="fr-CA"/>
              </w:rPr>
              <w:t>Davey</w:t>
            </w:r>
            <w:proofErr w:type="spellEnd"/>
            <w:r w:rsidRPr="006A553B">
              <w:rPr>
                <w:sz w:val="20"/>
                <w:szCs w:val="20"/>
                <w:lang w:val="fr-CA"/>
              </w:rPr>
              <w:t xml:space="preserve"> a cherché à introduire de nouveaux éléments de preuve de triage des jurés.  La Cour d’appel a autorisé la production des nouveaux éléments de preuve, mais a rejeté l’appel.</w:t>
            </w:r>
          </w:p>
          <w:p w:rsidR="000B6B3A" w:rsidRPr="006A553B" w:rsidRDefault="000B6B3A" w:rsidP="000B6B3A">
            <w:pPr>
              <w:jc w:val="both"/>
              <w:rPr>
                <w:sz w:val="20"/>
                <w:szCs w:val="20"/>
                <w:lang w:val="fr-CA"/>
              </w:rPr>
            </w:pPr>
          </w:p>
          <w:p w:rsidR="000B6B3A" w:rsidRPr="006A553B" w:rsidRDefault="000B6B3A" w:rsidP="000B6B3A">
            <w:pPr>
              <w:jc w:val="both"/>
              <w:rPr>
                <w:sz w:val="20"/>
                <w:szCs w:val="20"/>
                <w:lang w:val="fr-CA"/>
              </w:rPr>
            </w:pPr>
            <w:r w:rsidRPr="006A553B">
              <w:rPr>
                <w:sz w:val="20"/>
                <w:szCs w:val="20"/>
                <w:lang w:val="fr-CA"/>
              </w:rPr>
              <w:t>Le ministère public local avait pour pratique de demander à la police locale de donner son avis sur l’aptitude de jurés éventuels.  Suivant cette pratique, la liste des jurés pour le procès de M. </w:t>
            </w:r>
            <w:proofErr w:type="spellStart"/>
            <w:r w:rsidRPr="006A553B">
              <w:rPr>
                <w:sz w:val="20"/>
                <w:szCs w:val="20"/>
                <w:lang w:val="fr-CA"/>
              </w:rPr>
              <w:t>Davey</w:t>
            </w:r>
            <w:proofErr w:type="spellEnd"/>
            <w:r w:rsidRPr="006A553B">
              <w:rPr>
                <w:sz w:val="20"/>
                <w:szCs w:val="20"/>
                <w:lang w:val="fr-CA"/>
              </w:rPr>
              <w:t>, qui avait été publiée à l’avance, a été fournie à la police et les policiers ont noté les mentions [</w:t>
            </w:r>
            <w:r w:rsidRPr="006A553B">
              <w:rPr>
                <w:smallCaps/>
                <w:sz w:val="20"/>
                <w:szCs w:val="20"/>
                <w:lang w:val="fr-CA"/>
              </w:rPr>
              <w:t>traduction</w:t>
            </w:r>
            <w:r w:rsidRPr="006A553B">
              <w:rPr>
                <w:sz w:val="20"/>
                <w:szCs w:val="20"/>
                <w:lang w:val="fr-CA"/>
              </w:rPr>
              <w:t xml:space="preserve">] « bon », « oui », « d’accord » ou « non » sur leurs listes.  Les renseignements ont ensuite été compilés par un employé du ministère public sur une liste maîtresse qui a été remise à l’avocat du ministère public, mais non à l’avocat de la défense.  Les annotations étaient fondées sur la connaissance qu’avaient les policiers des jurés éventuels, mais non sur l’accès aux bases de données de la police.  Par exemple, un des jurés potentiels était le </w:t>
            </w:r>
            <w:proofErr w:type="spellStart"/>
            <w:r w:rsidRPr="006A553B">
              <w:rPr>
                <w:sz w:val="20"/>
                <w:szCs w:val="20"/>
                <w:lang w:val="fr-CA"/>
              </w:rPr>
              <w:t>beau</w:t>
            </w:r>
            <w:r w:rsidRPr="006A553B">
              <w:rPr>
                <w:sz w:val="20"/>
                <w:szCs w:val="20"/>
                <w:lang w:val="fr-CA"/>
              </w:rPr>
              <w:noBreakHyphen/>
              <w:t>frère</w:t>
            </w:r>
            <w:proofErr w:type="spellEnd"/>
            <w:r w:rsidRPr="006A553B">
              <w:rPr>
                <w:sz w:val="20"/>
                <w:szCs w:val="20"/>
                <w:lang w:val="fr-CA"/>
              </w:rPr>
              <w:t xml:space="preserve"> de la victime.  Un policier en a informé l’avocat du ministère public qui a fait retirer cette personne du tableau des jurés. Les commentaires portaient sur 118 des 400 jurés potentiels.  Treize de ces jurés ont franchi l’étape des récusations pour cause.  Le ministère public s’est peu servi des renseignements fournis puisque les annotations limitées à un mot n’étaient pas très instructives.  Un juré a été libéré sur la foi du témoignage d’une agente de sécurité qui croyait l’avoir entendu faire un commentaire laissant croire qu’il avait un parti pris contre M. </w:t>
            </w:r>
            <w:proofErr w:type="spellStart"/>
            <w:r w:rsidRPr="006A553B">
              <w:rPr>
                <w:sz w:val="20"/>
                <w:szCs w:val="20"/>
                <w:lang w:val="fr-CA"/>
              </w:rPr>
              <w:t>Davey</w:t>
            </w:r>
            <w:proofErr w:type="spellEnd"/>
            <w:r w:rsidRPr="006A553B">
              <w:rPr>
                <w:sz w:val="20"/>
                <w:szCs w:val="20"/>
                <w:lang w:val="fr-CA"/>
              </w:rPr>
              <w:t>.</w:t>
            </w:r>
          </w:p>
          <w:p w:rsidR="000B6B3A" w:rsidRPr="006A553B" w:rsidRDefault="000B6B3A" w:rsidP="000B6B3A">
            <w:pPr>
              <w:jc w:val="both"/>
              <w:rPr>
                <w:sz w:val="20"/>
                <w:szCs w:val="20"/>
                <w:lang w:val="fr-CA"/>
              </w:rPr>
            </w:pPr>
          </w:p>
          <w:p w:rsidR="000B6B3A" w:rsidRDefault="000B6B3A" w:rsidP="000B6B3A">
            <w:pPr>
              <w:jc w:val="both"/>
              <w:rPr>
                <w:sz w:val="20"/>
                <w:szCs w:val="20"/>
                <w:lang w:val="fr-CA"/>
              </w:rPr>
            </w:pPr>
            <w:r w:rsidRPr="006A553B">
              <w:rPr>
                <w:sz w:val="20"/>
                <w:szCs w:val="20"/>
                <w:lang w:val="fr-CA"/>
              </w:rPr>
              <w:t>La Cour d’appel de l’Ontario a rejeté le pourvoi.</w:t>
            </w:r>
          </w:p>
          <w:p w:rsidR="00DC003D" w:rsidRDefault="00DC003D" w:rsidP="000B6B3A">
            <w:pPr>
              <w:jc w:val="both"/>
              <w:rPr>
                <w:sz w:val="20"/>
                <w:szCs w:val="20"/>
                <w:lang w:val="fr-CA"/>
              </w:rPr>
            </w:pPr>
          </w:p>
          <w:p w:rsidR="000B6B3A" w:rsidRPr="006A553B" w:rsidRDefault="000B6B3A" w:rsidP="00B4662A">
            <w:pPr>
              <w:rPr>
                <w:sz w:val="20"/>
                <w:szCs w:val="20"/>
                <w:lang w:val="fr-CA"/>
              </w:rPr>
            </w:pPr>
          </w:p>
        </w:tc>
      </w:tr>
    </w:tbl>
    <w:p w:rsidR="000B6B3A" w:rsidRPr="006A553B" w:rsidRDefault="000B6B3A" w:rsidP="000B6B3A">
      <w:pPr>
        <w:ind w:left="2880" w:hanging="2880"/>
        <w:rPr>
          <w:sz w:val="20"/>
          <w:szCs w:val="20"/>
          <w:lang w:val="fr-CA"/>
        </w:rPr>
      </w:pPr>
      <w:r w:rsidRPr="006A553B">
        <w:rPr>
          <w:sz w:val="20"/>
          <w:szCs w:val="20"/>
          <w:lang w:val="fr-CA"/>
        </w:rPr>
        <w:t>Origine de la cause :</w:t>
      </w:r>
      <w:r w:rsidRPr="006A553B">
        <w:rPr>
          <w:sz w:val="20"/>
          <w:szCs w:val="20"/>
          <w:lang w:val="fr-CA"/>
        </w:rPr>
        <w:tab/>
        <w:t>Ontario</w:t>
      </w:r>
    </w:p>
    <w:p w:rsidR="000B6B3A" w:rsidRPr="006A553B" w:rsidRDefault="000B6B3A" w:rsidP="000B6B3A">
      <w:pPr>
        <w:ind w:left="2880" w:hanging="2880"/>
        <w:rPr>
          <w:sz w:val="20"/>
          <w:szCs w:val="20"/>
          <w:lang w:val="fr-CA"/>
        </w:rPr>
      </w:pPr>
    </w:p>
    <w:p w:rsidR="000B6B3A" w:rsidRPr="006A553B" w:rsidRDefault="000B6B3A" w:rsidP="000B6B3A">
      <w:pPr>
        <w:ind w:left="2880" w:hanging="2880"/>
        <w:rPr>
          <w:sz w:val="20"/>
          <w:szCs w:val="20"/>
          <w:lang w:val="fr-CA"/>
        </w:rPr>
      </w:pPr>
      <w:r w:rsidRPr="006A553B">
        <w:rPr>
          <w:sz w:val="20"/>
          <w:szCs w:val="20"/>
          <w:lang w:val="fr-CA"/>
        </w:rPr>
        <w:t>N</w:t>
      </w:r>
      <w:r w:rsidRPr="006A553B">
        <w:rPr>
          <w:sz w:val="20"/>
          <w:szCs w:val="20"/>
          <w:vertAlign w:val="superscript"/>
          <w:lang w:val="fr-CA"/>
        </w:rPr>
        <w:t>o</w:t>
      </w:r>
      <w:r w:rsidRPr="006A553B">
        <w:rPr>
          <w:sz w:val="20"/>
          <w:szCs w:val="20"/>
          <w:lang w:val="fr-CA"/>
        </w:rPr>
        <w:t xml:space="preserve"> du greffe :</w:t>
      </w:r>
      <w:r w:rsidRPr="006A553B">
        <w:rPr>
          <w:sz w:val="20"/>
          <w:szCs w:val="20"/>
          <w:lang w:val="fr-CA"/>
        </w:rPr>
        <w:tab/>
        <w:t>34179</w:t>
      </w:r>
    </w:p>
    <w:p w:rsidR="000B6B3A" w:rsidRPr="006A553B" w:rsidRDefault="000B6B3A" w:rsidP="000B6B3A">
      <w:pPr>
        <w:ind w:left="2880" w:hanging="2880"/>
        <w:rPr>
          <w:sz w:val="20"/>
          <w:szCs w:val="20"/>
          <w:lang w:val="fr-CA"/>
        </w:rPr>
      </w:pPr>
    </w:p>
    <w:p w:rsidR="000B6B3A" w:rsidRPr="006A553B" w:rsidRDefault="000B6B3A" w:rsidP="000B6B3A">
      <w:pPr>
        <w:ind w:left="2880" w:hanging="2880"/>
        <w:rPr>
          <w:sz w:val="20"/>
          <w:szCs w:val="20"/>
          <w:lang w:val="fr-CA"/>
        </w:rPr>
      </w:pPr>
      <w:r w:rsidRPr="006A553B">
        <w:rPr>
          <w:sz w:val="20"/>
          <w:szCs w:val="20"/>
          <w:lang w:val="fr-CA"/>
        </w:rPr>
        <w:t>Arrêt de la Cour d’appel :</w:t>
      </w:r>
      <w:r w:rsidRPr="006A553B">
        <w:rPr>
          <w:sz w:val="20"/>
          <w:szCs w:val="20"/>
          <w:lang w:val="fr-CA"/>
        </w:rPr>
        <w:tab/>
        <w:t>3 décembre 2010</w:t>
      </w:r>
    </w:p>
    <w:p w:rsidR="000B6B3A" w:rsidRPr="006A553B" w:rsidRDefault="000B6B3A" w:rsidP="000B6B3A">
      <w:pPr>
        <w:ind w:left="2880" w:hanging="2880"/>
        <w:rPr>
          <w:sz w:val="20"/>
          <w:szCs w:val="20"/>
          <w:lang w:val="fr-CA"/>
        </w:rPr>
      </w:pPr>
    </w:p>
    <w:p w:rsidR="000B6B3A" w:rsidRPr="006A553B" w:rsidRDefault="000B6B3A" w:rsidP="000B6B3A">
      <w:pPr>
        <w:ind w:left="2880" w:hanging="2880"/>
        <w:rPr>
          <w:sz w:val="20"/>
          <w:szCs w:val="20"/>
          <w:lang w:val="fr-CA"/>
        </w:rPr>
      </w:pPr>
      <w:r w:rsidRPr="006A553B">
        <w:rPr>
          <w:sz w:val="20"/>
          <w:szCs w:val="20"/>
          <w:lang w:val="fr-CA"/>
        </w:rPr>
        <w:t>Avocats :</w:t>
      </w:r>
      <w:r w:rsidRPr="006A553B">
        <w:rPr>
          <w:sz w:val="20"/>
          <w:szCs w:val="20"/>
          <w:lang w:val="fr-CA"/>
        </w:rPr>
        <w:tab/>
      </w:r>
      <w:proofErr w:type="spellStart"/>
      <w:r w:rsidRPr="006A553B">
        <w:rPr>
          <w:sz w:val="20"/>
          <w:szCs w:val="20"/>
          <w:lang w:val="fr-CA"/>
        </w:rPr>
        <w:t>Christoper</w:t>
      </w:r>
      <w:proofErr w:type="spellEnd"/>
      <w:r w:rsidRPr="006A553B">
        <w:rPr>
          <w:sz w:val="20"/>
          <w:szCs w:val="20"/>
          <w:lang w:val="fr-CA"/>
        </w:rPr>
        <w:t xml:space="preserve"> Hicks et Catriona </w:t>
      </w:r>
      <w:proofErr w:type="spellStart"/>
      <w:r w:rsidRPr="006A553B">
        <w:rPr>
          <w:sz w:val="20"/>
          <w:szCs w:val="20"/>
          <w:lang w:val="fr-CA"/>
        </w:rPr>
        <w:t>Verner</w:t>
      </w:r>
      <w:proofErr w:type="spellEnd"/>
      <w:r w:rsidRPr="006A553B">
        <w:rPr>
          <w:sz w:val="20"/>
          <w:szCs w:val="20"/>
          <w:lang w:val="fr-CA"/>
        </w:rPr>
        <w:t xml:space="preserve"> pour l’appelant</w:t>
      </w:r>
    </w:p>
    <w:p w:rsidR="000B6B3A" w:rsidRPr="006A553B" w:rsidRDefault="000B6B3A" w:rsidP="000B6B3A">
      <w:pPr>
        <w:ind w:left="2880" w:hanging="2880"/>
        <w:rPr>
          <w:sz w:val="20"/>
          <w:szCs w:val="20"/>
          <w:lang w:val="fr-CA"/>
        </w:rPr>
      </w:pPr>
      <w:r w:rsidRPr="006A553B">
        <w:rPr>
          <w:sz w:val="20"/>
          <w:szCs w:val="20"/>
          <w:lang w:val="fr-CA"/>
        </w:rPr>
        <w:tab/>
        <w:t>David Finlay pour Sa Majesté la Reine</w:t>
      </w:r>
    </w:p>
    <w:p w:rsidR="00E64818" w:rsidRPr="000B6B3A" w:rsidRDefault="00E64818" w:rsidP="00E64818">
      <w:pPr>
        <w:tabs>
          <w:tab w:val="left" w:pos="-1440"/>
          <w:tab w:val="left" w:pos="-720"/>
        </w:tabs>
        <w:ind w:left="720" w:hanging="72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0"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E119E2" w:rsidRPr="00977CB7" w:rsidRDefault="00380003" w:rsidP="00E119E2">
      <w:pPr>
        <w:widowControl w:val="0"/>
        <w:ind w:left="720" w:hanging="720"/>
        <w:jc w:val="both"/>
        <w:rPr>
          <w:b/>
          <w:i/>
          <w:sz w:val="20"/>
          <w:szCs w:val="20"/>
        </w:rPr>
      </w:pPr>
      <w:r w:rsidRPr="00977CB7">
        <w:rPr>
          <w:b/>
          <w:sz w:val="20"/>
          <w:szCs w:val="20"/>
        </w:rPr>
        <w:lastRenderedPageBreak/>
        <w:fldChar w:fldCharType="begin"/>
      </w:r>
      <w:r w:rsidR="00E119E2" w:rsidRPr="00977CB7">
        <w:rPr>
          <w:b/>
          <w:sz w:val="20"/>
          <w:szCs w:val="20"/>
        </w:rPr>
        <w:instrText xml:space="preserve"> SEQ CHAPTER \h \r 1</w:instrText>
      </w:r>
      <w:r w:rsidRPr="00977CB7">
        <w:rPr>
          <w:b/>
          <w:sz w:val="20"/>
          <w:szCs w:val="20"/>
        </w:rPr>
        <w:fldChar w:fldCharType="end"/>
      </w:r>
      <w:r w:rsidR="00E119E2" w:rsidRPr="00977CB7">
        <w:rPr>
          <w:b/>
          <w:sz w:val="20"/>
          <w:szCs w:val="20"/>
        </w:rPr>
        <w:t>34340</w:t>
      </w:r>
      <w:r w:rsidR="00E119E2" w:rsidRPr="00977CB7">
        <w:rPr>
          <w:sz w:val="20"/>
          <w:szCs w:val="20"/>
        </w:rPr>
        <w:tab/>
      </w:r>
      <w:r w:rsidR="00E119E2" w:rsidRPr="00977CB7">
        <w:rPr>
          <w:b/>
          <w:i/>
          <w:sz w:val="20"/>
          <w:szCs w:val="20"/>
        </w:rPr>
        <w:t>Tung Chi Duong v. Her Majesty the Queen</w:t>
      </w:r>
    </w:p>
    <w:p w:rsidR="00E119E2" w:rsidRPr="00977CB7" w:rsidRDefault="00E119E2" w:rsidP="00E119E2">
      <w:pPr>
        <w:widowControl w:val="0"/>
        <w:ind w:left="1440" w:hanging="1440"/>
        <w:jc w:val="both"/>
        <w:rPr>
          <w:sz w:val="20"/>
          <w:szCs w:val="20"/>
        </w:rPr>
      </w:pPr>
    </w:p>
    <w:p w:rsidR="00E119E2" w:rsidRPr="00977CB7" w:rsidRDefault="00E119E2" w:rsidP="00E119E2">
      <w:pPr>
        <w:jc w:val="both"/>
        <w:rPr>
          <w:sz w:val="20"/>
          <w:szCs w:val="20"/>
        </w:rPr>
      </w:pPr>
      <w:r w:rsidRPr="00977CB7">
        <w:rPr>
          <w:sz w:val="20"/>
          <w:szCs w:val="20"/>
        </w:rPr>
        <w:t xml:space="preserve">Criminal law </w:t>
      </w:r>
      <w:r w:rsidRPr="00977CB7">
        <w:rPr>
          <w:sz w:val="20"/>
          <w:szCs w:val="20"/>
        </w:rPr>
        <w:noBreakHyphen/>
        <w:t xml:space="preserve"> Jurors </w:t>
      </w:r>
      <w:r w:rsidRPr="00977CB7">
        <w:rPr>
          <w:sz w:val="20"/>
          <w:szCs w:val="20"/>
        </w:rPr>
        <w:noBreakHyphen/>
        <w:t xml:space="preserve"> Selection </w:t>
      </w:r>
      <w:r w:rsidRPr="00977CB7">
        <w:rPr>
          <w:sz w:val="20"/>
          <w:szCs w:val="20"/>
        </w:rPr>
        <w:noBreakHyphen/>
        <w:t xml:space="preserve"> Whether Court of Appeal for Ontario err in concluding that the investigation or “vetting” of prospective jurors did not give rise to an appearance of unfairness resulting in a miscarriage of justice.</w:t>
      </w:r>
    </w:p>
    <w:p w:rsidR="00E119E2" w:rsidRPr="00977CB7" w:rsidRDefault="00E119E2" w:rsidP="00E119E2">
      <w:pPr>
        <w:widowControl w:val="0"/>
        <w:jc w:val="both"/>
        <w:rPr>
          <w:sz w:val="20"/>
          <w:szCs w:val="20"/>
        </w:rPr>
      </w:pPr>
    </w:p>
    <w:p w:rsidR="00E119E2" w:rsidRPr="00977CB7" w:rsidRDefault="00E119E2" w:rsidP="00E119E2">
      <w:pPr>
        <w:jc w:val="both"/>
        <w:rPr>
          <w:sz w:val="20"/>
          <w:szCs w:val="20"/>
        </w:rPr>
      </w:pPr>
      <w:r w:rsidRPr="00977CB7">
        <w:rPr>
          <w:sz w:val="20"/>
          <w:szCs w:val="20"/>
        </w:rPr>
        <w:t xml:space="preserve">After a nine month trial and several days of deliberations, a jury found Ibrahim </w:t>
      </w:r>
      <w:proofErr w:type="spellStart"/>
      <w:r w:rsidRPr="00977CB7">
        <w:rPr>
          <w:sz w:val="20"/>
          <w:szCs w:val="20"/>
        </w:rPr>
        <w:t>Yumnu</w:t>
      </w:r>
      <w:proofErr w:type="spellEnd"/>
      <w:r w:rsidRPr="00977CB7">
        <w:rPr>
          <w:sz w:val="20"/>
          <w:szCs w:val="20"/>
        </w:rPr>
        <w:t xml:space="preserve">, </w:t>
      </w:r>
      <w:proofErr w:type="spellStart"/>
      <w:r w:rsidRPr="00977CB7">
        <w:rPr>
          <w:sz w:val="20"/>
          <w:szCs w:val="20"/>
        </w:rPr>
        <w:t>Vinicio</w:t>
      </w:r>
      <w:proofErr w:type="spellEnd"/>
      <w:r w:rsidRPr="00977CB7">
        <w:rPr>
          <w:sz w:val="20"/>
          <w:szCs w:val="20"/>
        </w:rPr>
        <w:t xml:space="preserve"> Cardoso and Tung Duong guilty of </w:t>
      </w:r>
      <w:proofErr w:type="spellStart"/>
      <w:r w:rsidRPr="00977CB7">
        <w:rPr>
          <w:sz w:val="20"/>
          <w:szCs w:val="20"/>
        </w:rPr>
        <w:t>first</w:t>
      </w:r>
      <w:r w:rsidRPr="00977CB7">
        <w:rPr>
          <w:sz w:val="20"/>
          <w:szCs w:val="20"/>
        </w:rPr>
        <w:noBreakHyphen/>
        <w:t>degree</w:t>
      </w:r>
      <w:proofErr w:type="spellEnd"/>
      <w:r w:rsidRPr="00977CB7">
        <w:rPr>
          <w:sz w:val="20"/>
          <w:szCs w:val="20"/>
        </w:rPr>
        <w:t xml:space="preserve"> murder and conspiracy to commit murder in the deaths of Dung Ton and his wife Bong Bui.  (Two other </w:t>
      </w:r>
      <w:proofErr w:type="spellStart"/>
      <w:r w:rsidRPr="00977CB7">
        <w:rPr>
          <w:sz w:val="20"/>
          <w:szCs w:val="20"/>
        </w:rPr>
        <w:t>co</w:t>
      </w:r>
      <w:r w:rsidRPr="00977CB7">
        <w:rPr>
          <w:sz w:val="20"/>
          <w:szCs w:val="20"/>
        </w:rPr>
        <w:noBreakHyphen/>
        <w:t>accuseds</w:t>
      </w:r>
      <w:proofErr w:type="spellEnd"/>
      <w:r w:rsidRPr="00977CB7">
        <w:rPr>
          <w:sz w:val="20"/>
          <w:szCs w:val="20"/>
        </w:rPr>
        <w:t xml:space="preserve">, Bruce Glen and Geneviève Ward, were acquitted.)  The prosecution alleged that Duong had a grudge against Ton, and instigated a plot to have Ton and his wife murdered.  </w:t>
      </w:r>
      <w:proofErr w:type="spellStart"/>
      <w:r w:rsidRPr="00977CB7">
        <w:rPr>
          <w:sz w:val="20"/>
          <w:szCs w:val="20"/>
        </w:rPr>
        <w:t>Yumnu</w:t>
      </w:r>
      <w:proofErr w:type="spellEnd"/>
      <w:r w:rsidRPr="00977CB7">
        <w:rPr>
          <w:sz w:val="20"/>
          <w:szCs w:val="20"/>
        </w:rPr>
        <w:t xml:space="preserve"> was in charge of finding a killer, and recruited Cardoso for this purpose.  The two victims were lured to an isolated site near Barrie, and were shot and beaten.  </w:t>
      </w:r>
    </w:p>
    <w:p w:rsidR="00E119E2" w:rsidRPr="00977CB7" w:rsidRDefault="00E119E2" w:rsidP="00E119E2">
      <w:pPr>
        <w:jc w:val="both"/>
        <w:rPr>
          <w:sz w:val="20"/>
          <w:szCs w:val="20"/>
        </w:rPr>
      </w:pPr>
    </w:p>
    <w:p w:rsidR="00E119E2" w:rsidRPr="00977CB7" w:rsidRDefault="00E119E2" w:rsidP="00E119E2">
      <w:pPr>
        <w:jc w:val="both"/>
        <w:rPr>
          <w:sz w:val="20"/>
          <w:szCs w:val="20"/>
        </w:rPr>
      </w:pPr>
      <w:proofErr w:type="spellStart"/>
      <w:r w:rsidRPr="00977CB7">
        <w:rPr>
          <w:sz w:val="20"/>
          <w:szCs w:val="20"/>
        </w:rPr>
        <w:t>Yumnu</w:t>
      </w:r>
      <w:proofErr w:type="spellEnd"/>
      <w:r w:rsidRPr="00977CB7">
        <w:rPr>
          <w:sz w:val="20"/>
          <w:szCs w:val="20"/>
        </w:rPr>
        <w:t xml:space="preserve">, Cardoso and Duong appealed their verdicts to the Court of Appeal for Ontario.  The appeals were based on issues relating to the charge to the jury.  While the appeal was under reserve, a practice of jury vetting in Barrie became public knowledge.  Fresh evidence was admitted on appeal that established that the Crown had enlisted the aid of police forces to obtain information about prospective jurors, which was not disclosed to the defence.   </w:t>
      </w:r>
    </w:p>
    <w:p w:rsidR="00E119E2" w:rsidRPr="00977CB7" w:rsidRDefault="00E119E2" w:rsidP="00E119E2">
      <w:pPr>
        <w:jc w:val="both"/>
        <w:rPr>
          <w:sz w:val="20"/>
          <w:szCs w:val="20"/>
        </w:rPr>
      </w:pPr>
    </w:p>
    <w:p w:rsidR="00E119E2" w:rsidRPr="00977CB7" w:rsidRDefault="00E119E2" w:rsidP="00E119E2">
      <w:pPr>
        <w:jc w:val="both"/>
        <w:rPr>
          <w:sz w:val="20"/>
          <w:szCs w:val="20"/>
        </w:rPr>
      </w:pPr>
      <w:r w:rsidRPr="00977CB7">
        <w:rPr>
          <w:sz w:val="20"/>
          <w:szCs w:val="20"/>
        </w:rPr>
        <w:t xml:space="preserve">There were eight jury panel lists prepared and sent to Court Services.  Although the </w:t>
      </w:r>
      <w:r w:rsidRPr="00977CB7">
        <w:rPr>
          <w:i/>
          <w:sz w:val="20"/>
          <w:szCs w:val="20"/>
        </w:rPr>
        <w:t>Juries Act</w:t>
      </w:r>
      <w:r w:rsidRPr="00977CB7">
        <w:rPr>
          <w:sz w:val="20"/>
          <w:szCs w:val="20"/>
        </w:rPr>
        <w:t xml:space="preserve"> prohibits disclosure of the lists more than 10 days in advance of the sittings, the Court Services Branch provided a copy to the Crown Attorney’s office a month early.  The next day, the Crown Attorney’s office sent the lists that included a memo to all police forces having jurisdiction in Simcoe County.</w:t>
      </w:r>
    </w:p>
    <w:p w:rsidR="00E119E2" w:rsidRPr="00977CB7" w:rsidRDefault="00E119E2" w:rsidP="00E119E2">
      <w:pPr>
        <w:jc w:val="both"/>
        <w:rPr>
          <w:sz w:val="20"/>
          <w:szCs w:val="20"/>
        </w:rPr>
      </w:pPr>
    </w:p>
    <w:p w:rsidR="00E119E2" w:rsidRPr="00977CB7" w:rsidRDefault="00E119E2" w:rsidP="00E119E2">
      <w:pPr>
        <w:jc w:val="both"/>
        <w:rPr>
          <w:sz w:val="20"/>
          <w:szCs w:val="20"/>
        </w:rPr>
      </w:pPr>
      <w:r w:rsidRPr="00977CB7">
        <w:rPr>
          <w:sz w:val="20"/>
          <w:szCs w:val="20"/>
        </w:rPr>
        <w:t>Annotated lists were created and were used by the Crown during jury selection.  Det. Sgt Anthony, the lead investigator had checked 46 of the prospective jurors, making notes besides their names.  His checks went beyond the CPIC database and included internal police records systems.  His notes were provided to the prosecutors and he attended in court when the jury was being selected to assist crown counsel.  Seven weeks after the jury was selected, copies of Sgt. Anthony’s notebooks were disclosed to defence lawyers.</w:t>
      </w:r>
    </w:p>
    <w:p w:rsidR="00E119E2" w:rsidRPr="00977CB7" w:rsidRDefault="00E119E2" w:rsidP="00E119E2">
      <w:pPr>
        <w:jc w:val="both"/>
        <w:rPr>
          <w:sz w:val="20"/>
          <w:szCs w:val="20"/>
        </w:rPr>
      </w:pPr>
    </w:p>
    <w:p w:rsidR="00E119E2" w:rsidRPr="00977CB7" w:rsidRDefault="00E119E2" w:rsidP="00E119E2">
      <w:pPr>
        <w:jc w:val="both"/>
        <w:rPr>
          <w:sz w:val="20"/>
          <w:szCs w:val="20"/>
        </w:rPr>
      </w:pPr>
      <w:r w:rsidRPr="00977CB7">
        <w:rPr>
          <w:sz w:val="20"/>
          <w:szCs w:val="20"/>
        </w:rPr>
        <w:t>The Court of Appeal for Ontario dismissed the appeals.</w:t>
      </w:r>
    </w:p>
    <w:p w:rsidR="00E119E2" w:rsidRPr="00977CB7" w:rsidRDefault="00E119E2" w:rsidP="00E119E2">
      <w:pPr>
        <w:widowControl w:val="0"/>
        <w:jc w:val="both"/>
        <w:rPr>
          <w:sz w:val="20"/>
          <w:szCs w:val="20"/>
        </w:rPr>
      </w:pPr>
    </w:p>
    <w:p w:rsidR="00E119E2" w:rsidRPr="00977CB7" w:rsidRDefault="00E119E2" w:rsidP="00E119E2">
      <w:pPr>
        <w:widowControl w:val="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Origin of the case:</w:t>
      </w:r>
      <w:r w:rsidRPr="00977CB7">
        <w:rPr>
          <w:sz w:val="20"/>
          <w:szCs w:val="20"/>
        </w:rPr>
        <w:tab/>
        <w:t>Ontario</w:t>
      </w:r>
    </w:p>
    <w:p w:rsidR="00E119E2" w:rsidRPr="00977CB7" w:rsidRDefault="00E119E2" w:rsidP="00E119E2">
      <w:pPr>
        <w:widowControl w:val="0"/>
        <w:ind w:left="2880" w:hanging="288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File No.:</w:t>
      </w:r>
      <w:r w:rsidRPr="00977CB7">
        <w:rPr>
          <w:sz w:val="20"/>
          <w:szCs w:val="20"/>
        </w:rPr>
        <w:tab/>
        <w:t>34340</w:t>
      </w:r>
    </w:p>
    <w:p w:rsidR="00E119E2" w:rsidRPr="00977CB7" w:rsidRDefault="00E119E2" w:rsidP="00E119E2">
      <w:pPr>
        <w:widowControl w:val="0"/>
        <w:ind w:left="2880" w:hanging="288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Judgment of the Court of Appeal:</w:t>
      </w:r>
      <w:r w:rsidRPr="00977CB7">
        <w:rPr>
          <w:sz w:val="20"/>
          <w:szCs w:val="20"/>
        </w:rPr>
        <w:tab/>
        <w:t>October 5, 2010</w:t>
      </w:r>
    </w:p>
    <w:p w:rsidR="00E119E2" w:rsidRPr="00977CB7" w:rsidRDefault="00E119E2" w:rsidP="00E119E2">
      <w:pPr>
        <w:widowControl w:val="0"/>
        <w:ind w:left="2880" w:hanging="2880"/>
        <w:jc w:val="both"/>
        <w:rPr>
          <w:sz w:val="20"/>
          <w:szCs w:val="20"/>
        </w:rPr>
      </w:pPr>
    </w:p>
    <w:p w:rsidR="00E119E2" w:rsidRPr="00977CB7" w:rsidRDefault="00E119E2" w:rsidP="00E119E2">
      <w:pPr>
        <w:widowControl w:val="0"/>
        <w:ind w:left="2880" w:hanging="2880"/>
        <w:jc w:val="both"/>
        <w:rPr>
          <w:sz w:val="20"/>
          <w:szCs w:val="20"/>
        </w:rPr>
      </w:pPr>
      <w:r w:rsidRPr="00977CB7">
        <w:rPr>
          <w:sz w:val="20"/>
          <w:szCs w:val="20"/>
        </w:rPr>
        <w:t>Counsel:</w:t>
      </w:r>
      <w:r w:rsidRPr="00977CB7">
        <w:rPr>
          <w:sz w:val="20"/>
          <w:szCs w:val="20"/>
        </w:rPr>
        <w:tab/>
        <w:t>Timothy E. Breen for the appellant</w:t>
      </w:r>
    </w:p>
    <w:p w:rsidR="00E119E2" w:rsidRPr="00977CB7" w:rsidRDefault="00E119E2" w:rsidP="00E119E2">
      <w:pPr>
        <w:widowControl w:val="0"/>
        <w:ind w:left="2880" w:hanging="2880"/>
        <w:jc w:val="both"/>
        <w:rPr>
          <w:sz w:val="20"/>
          <w:szCs w:val="20"/>
        </w:rPr>
      </w:pPr>
      <w:r w:rsidRPr="00977CB7">
        <w:rPr>
          <w:sz w:val="20"/>
          <w:szCs w:val="20"/>
        </w:rPr>
        <w:tab/>
        <w:t>Michael Fairburn for Her Majesty the Queen</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1"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Ind w:w="2" w:type="dxa"/>
        <w:tblLayout w:type="fixed"/>
        <w:tblCellMar>
          <w:left w:w="0" w:type="dxa"/>
          <w:bottom w:w="99" w:type="dxa"/>
          <w:right w:w="0" w:type="dxa"/>
        </w:tblCellMar>
        <w:tblLook w:val="00A0"/>
      </w:tblPr>
      <w:tblGrid>
        <w:gridCol w:w="1035"/>
        <w:gridCol w:w="8492"/>
      </w:tblGrid>
      <w:tr w:rsidR="00E119E2" w:rsidRPr="00084F82" w:rsidTr="00B4662A">
        <w:tc>
          <w:tcPr>
            <w:tcW w:w="543" w:type="pct"/>
          </w:tcPr>
          <w:p w:rsidR="00E119E2" w:rsidRPr="000452D7" w:rsidRDefault="00E119E2" w:rsidP="00E119E2">
            <w:pPr>
              <w:rPr>
                <w:sz w:val="20"/>
                <w:szCs w:val="20"/>
                <w:lang w:val="fr-CA"/>
              </w:rPr>
            </w:pPr>
            <w:r w:rsidRPr="000452D7">
              <w:rPr>
                <w:rStyle w:val="SCCFileNumberChar"/>
                <w:sz w:val="20"/>
                <w:szCs w:val="20"/>
                <w:lang w:val="fr-CA"/>
              </w:rPr>
              <w:lastRenderedPageBreak/>
              <w:t>34</w:t>
            </w:r>
            <w:r>
              <w:rPr>
                <w:rStyle w:val="SCCFileNumberChar"/>
                <w:sz w:val="20"/>
                <w:szCs w:val="20"/>
                <w:lang w:val="fr-CA"/>
              </w:rPr>
              <w:t>34</w:t>
            </w:r>
            <w:r w:rsidRPr="000452D7">
              <w:rPr>
                <w:rStyle w:val="SCCFileNumberChar"/>
                <w:sz w:val="20"/>
                <w:szCs w:val="20"/>
                <w:lang w:val="fr-CA"/>
              </w:rPr>
              <w:t>0</w:t>
            </w:r>
          </w:p>
        </w:tc>
        <w:tc>
          <w:tcPr>
            <w:tcW w:w="4457" w:type="pct"/>
          </w:tcPr>
          <w:p w:rsidR="00E119E2" w:rsidRPr="00DD4B0E" w:rsidRDefault="00E119E2" w:rsidP="00E119E2">
            <w:pPr>
              <w:pStyle w:val="SCCLsocParty"/>
              <w:rPr>
                <w:i/>
                <w:sz w:val="20"/>
                <w:szCs w:val="20"/>
                <w:lang w:val="fr-CA"/>
              </w:rPr>
            </w:pPr>
            <w:proofErr w:type="spellStart"/>
            <w:r w:rsidRPr="00DD4B0E">
              <w:rPr>
                <w:i/>
                <w:sz w:val="20"/>
                <w:szCs w:val="20"/>
                <w:lang w:val="fr-CA"/>
              </w:rPr>
              <w:t>Tung</w:t>
            </w:r>
            <w:proofErr w:type="spellEnd"/>
            <w:r w:rsidRPr="00DD4B0E">
              <w:rPr>
                <w:i/>
                <w:sz w:val="20"/>
                <w:szCs w:val="20"/>
                <w:lang w:val="fr-CA"/>
              </w:rPr>
              <w:t xml:space="preserve"> Chi </w:t>
            </w:r>
            <w:proofErr w:type="spellStart"/>
            <w:r w:rsidRPr="00DD4B0E">
              <w:rPr>
                <w:i/>
                <w:sz w:val="20"/>
                <w:szCs w:val="20"/>
                <w:lang w:val="fr-CA"/>
              </w:rPr>
              <w:t>Duong</w:t>
            </w:r>
            <w:proofErr w:type="spellEnd"/>
            <w:r w:rsidRPr="00DD4B0E">
              <w:rPr>
                <w:i/>
                <w:sz w:val="20"/>
                <w:szCs w:val="20"/>
                <w:lang w:val="fr-CA"/>
              </w:rPr>
              <w:t xml:space="preserve"> c. Sa Majesté la Reine</w:t>
            </w:r>
          </w:p>
          <w:p w:rsidR="00E119E2" w:rsidRPr="000452D7" w:rsidRDefault="00E119E2" w:rsidP="00E119E2">
            <w:pPr>
              <w:pStyle w:val="SCCLsocParty"/>
              <w:rPr>
                <w:sz w:val="20"/>
                <w:szCs w:val="20"/>
                <w:lang w:val="fr-CA"/>
              </w:rPr>
            </w:pPr>
          </w:p>
        </w:tc>
      </w:tr>
      <w:tr w:rsidR="00E119E2" w:rsidRPr="00084F82" w:rsidTr="00B4662A">
        <w:tc>
          <w:tcPr>
            <w:tcW w:w="5000" w:type="pct"/>
            <w:gridSpan w:val="2"/>
          </w:tcPr>
          <w:p w:rsidR="00E119E2" w:rsidRPr="000452D7" w:rsidRDefault="00E119E2" w:rsidP="00B4662A">
            <w:pPr>
              <w:jc w:val="both"/>
              <w:rPr>
                <w:sz w:val="20"/>
                <w:szCs w:val="20"/>
                <w:lang w:val="fr-CA"/>
              </w:rPr>
            </w:pPr>
            <w:r w:rsidRPr="00DD4B0E">
              <w:rPr>
                <w:sz w:val="20"/>
                <w:szCs w:val="20"/>
                <w:lang w:val="fr-CA"/>
              </w:rPr>
              <w:t xml:space="preserve">Droit criminel </w:t>
            </w:r>
            <w:r w:rsidRPr="00DD4B0E">
              <w:rPr>
                <w:sz w:val="20"/>
                <w:szCs w:val="20"/>
                <w:lang w:val="fr-CA"/>
              </w:rPr>
              <w:noBreakHyphen/>
              <w:t xml:space="preserve"> Jurés </w:t>
            </w:r>
            <w:r w:rsidRPr="00DD4B0E">
              <w:rPr>
                <w:sz w:val="20"/>
                <w:szCs w:val="20"/>
                <w:lang w:val="fr-CA"/>
              </w:rPr>
              <w:noBreakHyphen/>
              <w:t xml:space="preserve"> Sélection </w:t>
            </w:r>
            <w:r w:rsidRPr="00DD4B0E">
              <w:rPr>
                <w:sz w:val="20"/>
                <w:szCs w:val="20"/>
                <w:lang w:val="fr-CA"/>
              </w:rPr>
              <w:noBreakHyphen/>
              <w:t xml:space="preserve"> La Cour d’appel de l’Ontario </w:t>
            </w:r>
            <w:proofErr w:type="spellStart"/>
            <w:r w:rsidRPr="00DD4B0E">
              <w:rPr>
                <w:sz w:val="20"/>
                <w:szCs w:val="20"/>
                <w:lang w:val="fr-CA"/>
              </w:rPr>
              <w:t>a</w:t>
            </w:r>
            <w:r w:rsidRPr="00DD4B0E">
              <w:rPr>
                <w:sz w:val="20"/>
                <w:szCs w:val="20"/>
                <w:lang w:val="fr-CA"/>
              </w:rPr>
              <w:noBreakHyphen/>
              <w:t>t</w:t>
            </w:r>
            <w:r w:rsidRPr="00DD4B0E">
              <w:rPr>
                <w:sz w:val="20"/>
                <w:szCs w:val="20"/>
                <w:lang w:val="fr-CA"/>
              </w:rPr>
              <w:noBreakHyphen/>
              <w:t>elle</w:t>
            </w:r>
            <w:proofErr w:type="spellEnd"/>
            <w:r w:rsidRPr="00DD4B0E">
              <w:rPr>
                <w:sz w:val="20"/>
                <w:szCs w:val="20"/>
                <w:lang w:val="fr-CA"/>
              </w:rPr>
              <w:t xml:space="preserve"> eu tort de conclure que l’enquête sur des jurés éventuels ou leur triage ne donnait pas lieu à une apparence d’iniquité qui a entraîné un déni de justice?</w:t>
            </w:r>
          </w:p>
        </w:tc>
      </w:tr>
      <w:tr w:rsidR="00E119E2" w:rsidRPr="00084F82" w:rsidTr="00B4662A">
        <w:tc>
          <w:tcPr>
            <w:tcW w:w="5000" w:type="pct"/>
            <w:gridSpan w:val="2"/>
          </w:tcPr>
          <w:p w:rsidR="00E119E2" w:rsidRPr="000452D7" w:rsidRDefault="00E119E2" w:rsidP="00B4662A">
            <w:pPr>
              <w:rPr>
                <w:sz w:val="20"/>
                <w:szCs w:val="20"/>
                <w:lang w:val="fr-CA"/>
              </w:rPr>
            </w:pPr>
          </w:p>
        </w:tc>
      </w:tr>
      <w:tr w:rsidR="00E119E2" w:rsidRPr="00084F82" w:rsidTr="00B4662A">
        <w:tc>
          <w:tcPr>
            <w:tcW w:w="5000" w:type="pct"/>
            <w:gridSpan w:val="2"/>
          </w:tcPr>
          <w:p w:rsidR="00E119E2" w:rsidRPr="00DD4B0E" w:rsidRDefault="00E119E2" w:rsidP="00E119E2">
            <w:pPr>
              <w:jc w:val="both"/>
              <w:rPr>
                <w:sz w:val="20"/>
                <w:szCs w:val="20"/>
                <w:lang w:val="fr-CA"/>
              </w:rPr>
            </w:pPr>
            <w:r w:rsidRPr="00DD4B0E">
              <w:rPr>
                <w:sz w:val="20"/>
                <w:szCs w:val="20"/>
                <w:lang w:val="fr-CA"/>
              </w:rPr>
              <w:t xml:space="preserve">Au terme d’un procès de neuf mois et de plusieurs jours de délibérations, un jury a trouvé Ibrahim </w:t>
            </w:r>
            <w:proofErr w:type="spellStart"/>
            <w:r w:rsidRPr="00DD4B0E">
              <w:rPr>
                <w:sz w:val="20"/>
                <w:szCs w:val="20"/>
                <w:lang w:val="fr-CA"/>
              </w:rPr>
              <w:t>Yumnu</w:t>
            </w:r>
            <w:proofErr w:type="spellEnd"/>
            <w:r w:rsidRPr="00DD4B0E">
              <w:rPr>
                <w:sz w:val="20"/>
                <w:szCs w:val="20"/>
                <w:lang w:val="fr-CA"/>
              </w:rPr>
              <w:t xml:space="preserve">, </w:t>
            </w:r>
            <w:proofErr w:type="spellStart"/>
            <w:r w:rsidRPr="00DD4B0E">
              <w:rPr>
                <w:sz w:val="20"/>
                <w:szCs w:val="20"/>
                <w:lang w:val="fr-CA"/>
              </w:rPr>
              <w:t>Vinicio</w:t>
            </w:r>
            <w:proofErr w:type="spellEnd"/>
            <w:r w:rsidRPr="00DD4B0E">
              <w:rPr>
                <w:sz w:val="20"/>
                <w:szCs w:val="20"/>
                <w:lang w:val="fr-CA"/>
              </w:rPr>
              <w:t xml:space="preserve"> Cardoso et </w:t>
            </w:r>
            <w:proofErr w:type="spellStart"/>
            <w:r w:rsidRPr="00DD4B0E">
              <w:rPr>
                <w:sz w:val="20"/>
                <w:szCs w:val="20"/>
                <w:lang w:val="fr-CA"/>
              </w:rPr>
              <w:t>Tung</w:t>
            </w:r>
            <w:proofErr w:type="spellEnd"/>
            <w:r w:rsidRPr="00DD4B0E">
              <w:rPr>
                <w:sz w:val="20"/>
                <w:szCs w:val="20"/>
                <w:lang w:val="fr-CA"/>
              </w:rPr>
              <w:t xml:space="preserve"> </w:t>
            </w:r>
            <w:proofErr w:type="spellStart"/>
            <w:r w:rsidRPr="00DD4B0E">
              <w:rPr>
                <w:sz w:val="20"/>
                <w:szCs w:val="20"/>
                <w:lang w:val="fr-CA"/>
              </w:rPr>
              <w:t>Duong</w:t>
            </w:r>
            <w:proofErr w:type="spellEnd"/>
            <w:r w:rsidRPr="00DD4B0E">
              <w:rPr>
                <w:sz w:val="20"/>
                <w:szCs w:val="20"/>
                <w:lang w:val="fr-CA"/>
              </w:rPr>
              <w:t xml:space="preserve"> coupables de meurtre au premier degré et de complot pour commettre un meurtre relativement aux décès de Dung Ton et de sa femme </w:t>
            </w:r>
            <w:proofErr w:type="spellStart"/>
            <w:r w:rsidRPr="00DD4B0E">
              <w:rPr>
                <w:sz w:val="20"/>
                <w:szCs w:val="20"/>
                <w:lang w:val="fr-CA"/>
              </w:rPr>
              <w:t>Bong</w:t>
            </w:r>
            <w:proofErr w:type="spellEnd"/>
            <w:r w:rsidRPr="00DD4B0E">
              <w:rPr>
                <w:sz w:val="20"/>
                <w:szCs w:val="20"/>
                <w:lang w:val="fr-CA"/>
              </w:rPr>
              <w:t xml:space="preserve"> </w:t>
            </w:r>
            <w:proofErr w:type="spellStart"/>
            <w:r w:rsidRPr="00DD4B0E">
              <w:rPr>
                <w:sz w:val="20"/>
                <w:szCs w:val="20"/>
                <w:lang w:val="fr-CA"/>
              </w:rPr>
              <w:t>Bui</w:t>
            </w:r>
            <w:proofErr w:type="spellEnd"/>
            <w:r w:rsidRPr="00DD4B0E">
              <w:rPr>
                <w:sz w:val="20"/>
                <w:szCs w:val="20"/>
                <w:lang w:val="fr-CA"/>
              </w:rPr>
              <w:t>.  (Deux autres coaccusés, Bruce Glen et Geneviève Ward, ont été acquittés)  Le ministère public a fait valoir que M. </w:t>
            </w:r>
            <w:proofErr w:type="spellStart"/>
            <w:r w:rsidRPr="00DD4B0E">
              <w:rPr>
                <w:sz w:val="20"/>
                <w:szCs w:val="20"/>
                <w:lang w:val="fr-CA"/>
              </w:rPr>
              <w:t>Duong</w:t>
            </w:r>
            <w:proofErr w:type="spellEnd"/>
            <w:r w:rsidRPr="00DD4B0E">
              <w:rPr>
                <w:sz w:val="20"/>
                <w:szCs w:val="20"/>
                <w:lang w:val="fr-CA"/>
              </w:rPr>
              <w:t xml:space="preserve"> en voulait à M. Ton, et a été à l’origine d’un complot pour que ce dernier et sa femme soient tués.  M. </w:t>
            </w:r>
            <w:proofErr w:type="spellStart"/>
            <w:r w:rsidRPr="00DD4B0E">
              <w:rPr>
                <w:sz w:val="20"/>
                <w:szCs w:val="20"/>
                <w:lang w:val="fr-CA"/>
              </w:rPr>
              <w:t>Yumny</w:t>
            </w:r>
            <w:proofErr w:type="spellEnd"/>
            <w:r w:rsidRPr="00DD4B0E">
              <w:rPr>
                <w:sz w:val="20"/>
                <w:szCs w:val="20"/>
                <w:lang w:val="fr-CA"/>
              </w:rPr>
              <w:t xml:space="preserve"> était responsable de trouver un tueur; il a recruté M. Cardoso à ce titre.  Les deux victimes ont été attirées dans un lieu isolé près de Barrie, puis ont été fusillées et battues.</w:t>
            </w:r>
          </w:p>
          <w:p w:rsidR="00E119E2" w:rsidRPr="00DD4B0E" w:rsidRDefault="00E119E2" w:rsidP="00E119E2">
            <w:pPr>
              <w:jc w:val="both"/>
              <w:rPr>
                <w:sz w:val="20"/>
                <w:szCs w:val="20"/>
                <w:lang w:val="fr-CA"/>
              </w:rPr>
            </w:pPr>
          </w:p>
          <w:p w:rsidR="00E119E2" w:rsidRDefault="00E119E2" w:rsidP="00E119E2">
            <w:pPr>
              <w:jc w:val="both"/>
              <w:rPr>
                <w:sz w:val="20"/>
                <w:szCs w:val="20"/>
                <w:lang w:val="fr-CA"/>
              </w:rPr>
            </w:pPr>
            <w:r w:rsidRPr="00DD4B0E">
              <w:rPr>
                <w:sz w:val="20"/>
                <w:szCs w:val="20"/>
                <w:lang w:val="fr-CA"/>
              </w:rPr>
              <w:t>MM. </w:t>
            </w:r>
            <w:proofErr w:type="spellStart"/>
            <w:r w:rsidRPr="00DD4B0E">
              <w:rPr>
                <w:sz w:val="20"/>
                <w:szCs w:val="20"/>
                <w:lang w:val="fr-CA"/>
              </w:rPr>
              <w:t>Yumnu</w:t>
            </w:r>
            <w:proofErr w:type="spellEnd"/>
            <w:r w:rsidRPr="00DD4B0E">
              <w:rPr>
                <w:sz w:val="20"/>
                <w:szCs w:val="20"/>
                <w:lang w:val="fr-CA"/>
              </w:rPr>
              <w:t xml:space="preserve">, Cardoso et </w:t>
            </w:r>
            <w:proofErr w:type="spellStart"/>
            <w:r w:rsidRPr="00DD4B0E">
              <w:rPr>
                <w:sz w:val="20"/>
                <w:szCs w:val="20"/>
                <w:lang w:val="fr-CA"/>
              </w:rPr>
              <w:t>Duong</w:t>
            </w:r>
            <w:proofErr w:type="spellEnd"/>
            <w:r w:rsidRPr="00DD4B0E">
              <w:rPr>
                <w:sz w:val="20"/>
                <w:szCs w:val="20"/>
                <w:lang w:val="fr-CA"/>
              </w:rPr>
              <w:t xml:space="preserve"> ont interjeté appel en Cour d’appel de l’Ontario des verdicts prononcés contre eux.  Les pourvois étaient fondés sur des questions portant sur les directives au jury.  Pendant que les appels étaient en délibéré,  il a été révélé que le ministère public s’était adonné à une pratique de triage des jurés dans la région de Barrie.  En appel, de nouveaux éléments de preuve ont été admis qui permettaient d’établir que le ministère public avait sollicité l’aide des forces policières pour obtenir des renseignements sur d’éventuels jurés, des renseignements qui n’ont pas été communiqués à la défense</w:t>
            </w:r>
            <w:r>
              <w:rPr>
                <w:sz w:val="20"/>
                <w:szCs w:val="20"/>
                <w:lang w:val="fr-CA"/>
              </w:rPr>
              <w:t>.</w:t>
            </w:r>
          </w:p>
          <w:p w:rsidR="00E119E2" w:rsidRDefault="00E119E2" w:rsidP="00E119E2">
            <w:pPr>
              <w:jc w:val="both"/>
              <w:rPr>
                <w:sz w:val="20"/>
                <w:szCs w:val="20"/>
                <w:lang w:val="fr-CA"/>
              </w:rPr>
            </w:pPr>
          </w:p>
          <w:p w:rsidR="00E119E2" w:rsidRPr="00DD4B0E" w:rsidRDefault="00E119E2" w:rsidP="00E119E2">
            <w:pPr>
              <w:jc w:val="both"/>
              <w:rPr>
                <w:sz w:val="20"/>
                <w:szCs w:val="20"/>
                <w:lang w:val="fr-CA"/>
              </w:rPr>
            </w:pPr>
            <w:r w:rsidRPr="00DD4B0E">
              <w:rPr>
                <w:sz w:val="20"/>
                <w:szCs w:val="20"/>
                <w:lang w:val="fr-CA"/>
              </w:rPr>
              <w:t xml:space="preserve">Huit tableaux des jurés ont été préparés et envoyés aux services judiciaires.  Même si la </w:t>
            </w:r>
            <w:r w:rsidRPr="00DD4B0E">
              <w:rPr>
                <w:i/>
                <w:sz w:val="20"/>
                <w:szCs w:val="20"/>
                <w:lang w:val="fr-CA"/>
              </w:rPr>
              <w:t>Loi sur les jurys</w:t>
            </w:r>
            <w:r w:rsidRPr="00DD4B0E">
              <w:rPr>
                <w:sz w:val="20"/>
                <w:szCs w:val="20"/>
                <w:lang w:val="fr-CA"/>
              </w:rPr>
              <w:t xml:space="preserve"> interdit la divulgation des listes plus de 10 jours avant les audiences, la direction des services judiciaires en a fourni une copie un mois à l’avance au bureau des avocats du ministère public.  Le lendemain, ce bureau a envoyé les listes qui comprenaient une note de service à toutes les forces policières ayant compétence dans le Comté de </w:t>
            </w:r>
            <w:proofErr w:type="spellStart"/>
            <w:r w:rsidRPr="00DD4B0E">
              <w:rPr>
                <w:sz w:val="20"/>
                <w:szCs w:val="20"/>
                <w:lang w:val="fr-CA"/>
              </w:rPr>
              <w:t>Simcoe</w:t>
            </w:r>
            <w:proofErr w:type="spellEnd"/>
            <w:r w:rsidRPr="00DD4B0E">
              <w:rPr>
                <w:sz w:val="20"/>
                <w:szCs w:val="20"/>
                <w:lang w:val="fr-CA"/>
              </w:rPr>
              <w:t>.</w:t>
            </w:r>
          </w:p>
          <w:p w:rsidR="00E119E2" w:rsidRPr="00DD4B0E" w:rsidRDefault="00E119E2" w:rsidP="00E119E2">
            <w:pPr>
              <w:jc w:val="both"/>
              <w:rPr>
                <w:sz w:val="20"/>
                <w:szCs w:val="20"/>
                <w:lang w:val="fr-CA"/>
              </w:rPr>
            </w:pPr>
          </w:p>
          <w:p w:rsidR="00E119E2" w:rsidRPr="00DD4B0E" w:rsidRDefault="00E119E2" w:rsidP="00E119E2">
            <w:pPr>
              <w:jc w:val="both"/>
              <w:rPr>
                <w:sz w:val="20"/>
                <w:szCs w:val="20"/>
                <w:lang w:val="fr-CA"/>
              </w:rPr>
            </w:pPr>
            <w:r w:rsidRPr="00DD4B0E">
              <w:rPr>
                <w:sz w:val="20"/>
                <w:szCs w:val="20"/>
                <w:lang w:val="fr-CA"/>
              </w:rPr>
              <w:t>Des listes annotées ont été créées et ont été utilisées par le ministère public durant la sélection des jurés.  Le Sergent détective Anthony, l’enquêteur principal, avait fait des vérifications quant à 46 des jurés potentiels et pris des notes à côté de leur nom.  Il ne s’est pas contenté de vérifications dans la base de données du CIPC.  Il a aussi consulté les répertoires internes des dossiers de la police.  Ses notes ont été fournies aux avocats du ministère public et il était présent dans la salle d’audience au moment de la sélection du jury pour leur apporter son aide.  Sept semaines après la sélection du jury, des copies des carnets de notes du Sergent Anthony ont été portées à la connaissance des avocats de la défense.</w:t>
            </w:r>
          </w:p>
          <w:p w:rsidR="00E119E2" w:rsidRPr="00DD4B0E" w:rsidRDefault="00E119E2" w:rsidP="00E119E2">
            <w:pPr>
              <w:jc w:val="both"/>
              <w:rPr>
                <w:sz w:val="20"/>
                <w:szCs w:val="20"/>
                <w:lang w:val="fr-CA"/>
              </w:rPr>
            </w:pPr>
          </w:p>
          <w:p w:rsidR="00E119E2" w:rsidRDefault="00E119E2" w:rsidP="00E119E2">
            <w:pPr>
              <w:jc w:val="both"/>
              <w:rPr>
                <w:sz w:val="20"/>
                <w:szCs w:val="20"/>
                <w:lang w:val="fr-CA"/>
              </w:rPr>
            </w:pPr>
            <w:r w:rsidRPr="00DD4B0E">
              <w:rPr>
                <w:sz w:val="20"/>
                <w:szCs w:val="20"/>
                <w:lang w:val="fr-CA"/>
              </w:rPr>
              <w:t>La Cour d’appel de l’Ontario a rejeté les appels.</w:t>
            </w:r>
          </w:p>
          <w:p w:rsidR="00F825CB" w:rsidRPr="00DD4B0E" w:rsidRDefault="00F825CB" w:rsidP="00E119E2">
            <w:pPr>
              <w:jc w:val="both"/>
              <w:rPr>
                <w:sz w:val="20"/>
                <w:szCs w:val="20"/>
                <w:lang w:val="fr-CA"/>
              </w:rPr>
            </w:pPr>
          </w:p>
          <w:p w:rsidR="00E119E2" w:rsidRPr="000452D7" w:rsidRDefault="00E119E2" w:rsidP="00E119E2">
            <w:pPr>
              <w:jc w:val="both"/>
              <w:rPr>
                <w:sz w:val="20"/>
                <w:szCs w:val="20"/>
                <w:lang w:val="fr-CA"/>
              </w:rPr>
            </w:pPr>
          </w:p>
        </w:tc>
      </w:tr>
    </w:tbl>
    <w:p w:rsidR="00E119E2" w:rsidRPr="00DD4B0E" w:rsidRDefault="00E119E2" w:rsidP="00E119E2">
      <w:pPr>
        <w:ind w:left="2880" w:hanging="2880"/>
        <w:rPr>
          <w:sz w:val="20"/>
          <w:szCs w:val="20"/>
          <w:lang w:val="fr-CA"/>
        </w:rPr>
      </w:pPr>
      <w:r w:rsidRPr="00DD4B0E">
        <w:rPr>
          <w:sz w:val="20"/>
          <w:szCs w:val="20"/>
          <w:lang w:val="fr-CA"/>
        </w:rPr>
        <w:t>Origine de la cause :</w:t>
      </w:r>
      <w:r w:rsidRPr="00DD4B0E">
        <w:rPr>
          <w:sz w:val="20"/>
          <w:szCs w:val="20"/>
          <w:lang w:val="fr-CA"/>
        </w:rPr>
        <w:tab/>
        <w:t>Ontario</w:t>
      </w:r>
    </w:p>
    <w:p w:rsidR="00E119E2" w:rsidRPr="00DD4B0E" w:rsidRDefault="00E119E2" w:rsidP="00E119E2">
      <w:pPr>
        <w:ind w:left="2880" w:hanging="2880"/>
        <w:rPr>
          <w:sz w:val="20"/>
          <w:szCs w:val="20"/>
          <w:lang w:val="fr-CA"/>
        </w:rPr>
      </w:pPr>
    </w:p>
    <w:p w:rsidR="00E119E2" w:rsidRPr="00DD4B0E" w:rsidRDefault="00E119E2" w:rsidP="00E119E2">
      <w:pPr>
        <w:ind w:left="2880" w:hanging="2880"/>
        <w:rPr>
          <w:sz w:val="20"/>
          <w:szCs w:val="20"/>
          <w:lang w:val="fr-CA"/>
        </w:rPr>
      </w:pPr>
      <w:r w:rsidRPr="00DD4B0E">
        <w:rPr>
          <w:sz w:val="20"/>
          <w:szCs w:val="20"/>
          <w:lang w:val="fr-CA"/>
        </w:rPr>
        <w:t xml:space="preserve">No du greffe : </w:t>
      </w:r>
      <w:r w:rsidRPr="00DD4B0E">
        <w:rPr>
          <w:sz w:val="20"/>
          <w:szCs w:val="20"/>
          <w:lang w:val="fr-CA"/>
        </w:rPr>
        <w:tab/>
        <w:t>34340</w:t>
      </w:r>
    </w:p>
    <w:p w:rsidR="00E119E2" w:rsidRPr="00DD4B0E" w:rsidRDefault="00E119E2" w:rsidP="00E119E2">
      <w:pPr>
        <w:ind w:left="2880" w:hanging="2880"/>
        <w:rPr>
          <w:sz w:val="20"/>
          <w:szCs w:val="20"/>
          <w:lang w:val="fr-CA"/>
        </w:rPr>
      </w:pPr>
    </w:p>
    <w:p w:rsidR="00E119E2" w:rsidRPr="00DD4B0E" w:rsidRDefault="00E119E2" w:rsidP="00E119E2">
      <w:pPr>
        <w:ind w:left="2880" w:hanging="2880"/>
        <w:rPr>
          <w:sz w:val="20"/>
          <w:szCs w:val="20"/>
          <w:lang w:val="fr-CA"/>
        </w:rPr>
      </w:pPr>
      <w:r w:rsidRPr="00DD4B0E">
        <w:rPr>
          <w:sz w:val="20"/>
          <w:szCs w:val="20"/>
          <w:lang w:val="fr-CA"/>
        </w:rPr>
        <w:t>Arrêt de la Cour d’appel :</w:t>
      </w:r>
      <w:r w:rsidRPr="00DD4B0E">
        <w:rPr>
          <w:sz w:val="20"/>
          <w:szCs w:val="20"/>
          <w:lang w:val="fr-CA"/>
        </w:rPr>
        <w:tab/>
        <w:t>5 octobre 2010</w:t>
      </w:r>
    </w:p>
    <w:p w:rsidR="00E119E2" w:rsidRPr="00DD4B0E" w:rsidRDefault="00E119E2" w:rsidP="00E119E2">
      <w:pPr>
        <w:ind w:left="2880" w:hanging="2880"/>
        <w:rPr>
          <w:sz w:val="20"/>
          <w:szCs w:val="20"/>
          <w:lang w:val="fr-CA"/>
        </w:rPr>
      </w:pPr>
    </w:p>
    <w:p w:rsidR="00E119E2" w:rsidRPr="00DD4B0E" w:rsidRDefault="00E119E2" w:rsidP="00E119E2">
      <w:pPr>
        <w:ind w:left="2880" w:hanging="2880"/>
        <w:rPr>
          <w:sz w:val="20"/>
          <w:szCs w:val="20"/>
          <w:lang w:val="fr-CA"/>
        </w:rPr>
      </w:pPr>
      <w:r w:rsidRPr="00DD4B0E">
        <w:rPr>
          <w:sz w:val="20"/>
          <w:szCs w:val="20"/>
          <w:lang w:val="fr-CA"/>
        </w:rPr>
        <w:t>Avocats :</w:t>
      </w:r>
      <w:r w:rsidRPr="00DD4B0E">
        <w:rPr>
          <w:sz w:val="20"/>
          <w:szCs w:val="20"/>
          <w:lang w:val="fr-CA"/>
        </w:rPr>
        <w:tab/>
        <w:t>Timothy E. Breen pour l’appelant</w:t>
      </w:r>
    </w:p>
    <w:p w:rsidR="00E64818" w:rsidRDefault="00E119E2" w:rsidP="00E119E2">
      <w:pPr>
        <w:tabs>
          <w:tab w:val="left" w:pos="-1440"/>
          <w:tab w:val="left" w:pos="-720"/>
        </w:tabs>
        <w:ind w:left="2880" w:hanging="2880"/>
        <w:jc w:val="both"/>
        <w:rPr>
          <w:sz w:val="20"/>
          <w:szCs w:val="20"/>
          <w:lang w:val="fr-CA"/>
        </w:rPr>
      </w:pPr>
      <w:r w:rsidRPr="00DD4B0E">
        <w:rPr>
          <w:sz w:val="20"/>
          <w:szCs w:val="20"/>
          <w:lang w:val="fr-CA"/>
        </w:rPr>
        <w:tab/>
        <w:t xml:space="preserve">Michael </w:t>
      </w:r>
      <w:proofErr w:type="spellStart"/>
      <w:r w:rsidRPr="00DD4B0E">
        <w:rPr>
          <w:sz w:val="20"/>
          <w:szCs w:val="20"/>
          <w:lang w:val="fr-CA"/>
        </w:rPr>
        <w:t>Fairburn</w:t>
      </w:r>
      <w:proofErr w:type="spellEnd"/>
      <w:r w:rsidRPr="00DD4B0E">
        <w:rPr>
          <w:sz w:val="20"/>
          <w:szCs w:val="20"/>
          <w:lang w:val="fr-CA"/>
        </w:rPr>
        <w:t xml:space="preserve"> pour Sa Majesté la Reine</w:t>
      </w:r>
    </w:p>
    <w:p w:rsidR="00E119E2" w:rsidRPr="00E119E2" w:rsidRDefault="00E119E2" w:rsidP="00E119E2">
      <w:pPr>
        <w:tabs>
          <w:tab w:val="left" w:pos="-1440"/>
          <w:tab w:val="left" w:pos="-720"/>
        </w:tabs>
        <w:ind w:left="2880" w:hanging="288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2"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E119E2" w:rsidRPr="008322C2" w:rsidRDefault="00380003" w:rsidP="00E119E2">
      <w:pPr>
        <w:widowControl w:val="0"/>
        <w:ind w:left="720" w:hanging="720"/>
        <w:jc w:val="both"/>
        <w:rPr>
          <w:sz w:val="20"/>
          <w:szCs w:val="20"/>
        </w:rPr>
      </w:pPr>
      <w:r w:rsidRPr="008322C2">
        <w:rPr>
          <w:b/>
          <w:sz w:val="20"/>
          <w:szCs w:val="20"/>
        </w:rPr>
        <w:lastRenderedPageBreak/>
        <w:fldChar w:fldCharType="begin"/>
      </w:r>
      <w:r w:rsidR="00E119E2" w:rsidRPr="008322C2">
        <w:rPr>
          <w:b/>
          <w:sz w:val="20"/>
          <w:szCs w:val="20"/>
        </w:rPr>
        <w:instrText xml:space="preserve"> SEQ CHAPTER \h \r 1</w:instrText>
      </w:r>
      <w:r w:rsidRPr="008322C2">
        <w:rPr>
          <w:b/>
          <w:sz w:val="20"/>
          <w:szCs w:val="20"/>
        </w:rPr>
        <w:fldChar w:fldCharType="end"/>
      </w:r>
      <w:r w:rsidR="00E119E2" w:rsidRPr="008322C2">
        <w:rPr>
          <w:b/>
          <w:sz w:val="20"/>
          <w:szCs w:val="20"/>
        </w:rPr>
        <w:t>34228</w:t>
      </w:r>
      <w:r w:rsidR="00E119E2" w:rsidRPr="008322C2">
        <w:rPr>
          <w:sz w:val="20"/>
          <w:szCs w:val="20"/>
        </w:rPr>
        <w:tab/>
      </w:r>
      <w:r w:rsidR="00E119E2" w:rsidRPr="008322C2">
        <w:rPr>
          <w:b/>
          <w:i/>
          <w:sz w:val="20"/>
          <w:szCs w:val="20"/>
        </w:rPr>
        <w:t xml:space="preserve">Her Majesty the Queen v. Marius </w:t>
      </w:r>
      <w:proofErr w:type="spellStart"/>
      <w:r w:rsidR="00E119E2" w:rsidRPr="008322C2">
        <w:rPr>
          <w:b/>
          <w:i/>
          <w:sz w:val="20"/>
          <w:szCs w:val="20"/>
        </w:rPr>
        <w:t>Nedelcu</w:t>
      </w:r>
      <w:proofErr w:type="spellEnd"/>
    </w:p>
    <w:p w:rsidR="00E119E2" w:rsidRPr="008322C2" w:rsidRDefault="00E119E2" w:rsidP="00E119E2">
      <w:pPr>
        <w:widowControl w:val="0"/>
        <w:jc w:val="both"/>
        <w:rPr>
          <w:sz w:val="20"/>
          <w:szCs w:val="20"/>
        </w:rPr>
      </w:pPr>
    </w:p>
    <w:p w:rsidR="00E119E2" w:rsidRPr="008322C2" w:rsidRDefault="00E119E2" w:rsidP="00E119E2">
      <w:pPr>
        <w:widowControl w:val="0"/>
        <w:jc w:val="both"/>
        <w:rPr>
          <w:sz w:val="20"/>
          <w:szCs w:val="20"/>
        </w:rPr>
      </w:pPr>
      <w:r w:rsidRPr="008322C2">
        <w:rPr>
          <w:i/>
          <w:sz w:val="20"/>
          <w:szCs w:val="20"/>
        </w:rPr>
        <w:t>Canadian Charter of Rights and Freedoms</w:t>
      </w:r>
      <w:r w:rsidRPr="008322C2">
        <w:rPr>
          <w:sz w:val="20"/>
          <w:szCs w:val="20"/>
        </w:rPr>
        <w:t xml:space="preserve"> </w:t>
      </w:r>
      <w:r w:rsidRPr="008322C2">
        <w:rPr>
          <w:sz w:val="20"/>
          <w:szCs w:val="20"/>
        </w:rPr>
        <w:noBreakHyphen/>
        <w:t xml:space="preserve"> Self Incrimination </w:t>
      </w:r>
      <w:r w:rsidRPr="008322C2">
        <w:rPr>
          <w:sz w:val="20"/>
          <w:szCs w:val="20"/>
        </w:rPr>
        <w:noBreakHyphen/>
        <w:t xml:space="preserve"> Whether an application of this Court’s judgment in </w:t>
      </w:r>
      <w:r w:rsidRPr="008322C2">
        <w:rPr>
          <w:i/>
          <w:sz w:val="20"/>
          <w:szCs w:val="20"/>
        </w:rPr>
        <w:t>R. v. Henry</w:t>
      </w:r>
      <w:r w:rsidRPr="008322C2">
        <w:rPr>
          <w:sz w:val="20"/>
          <w:szCs w:val="20"/>
        </w:rPr>
        <w:t xml:space="preserve">, [2005] 3 S.C.R. 609, permits the use of examination for discovery evidence to impeach the credibility of an accused who testifies inconsistently with that evidence at his or her criminal trial </w:t>
      </w:r>
      <w:r w:rsidRPr="008322C2">
        <w:rPr>
          <w:sz w:val="20"/>
          <w:szCs w:val="20"/>
        </w:rPr>
        <w:noBreakHyphen/>
        <w:t xml:space="preserve"> If not, whether this Court’s judgment in </w:t>
      </w:r>
      <w:r w:rsidRPr="008322C2">
        <w:rPr>
          <w:i/>
          <w:sz w:val="20"/>
          <w:szCs w:val="20"/>
        </w:rPr>
        <w:t>R. v. Henry</w:t>
      </w:r>
      <w:r w:rsidRPr="008322C2">
        <w:rPr>
          <w:sz w:val="20"/>
          <w:szCs w:val="20"/>
        </w:rPr>
        <w:t>, should be overturned as it relates to impeaching the credibility of an accused through the use of prior inconsistent evidence.</w:t>
      </w:r>
    </w:p>
    <w:p w:rsidR="00E119E2" w:rsidRPr="008322C2" w:rsidRDefault="00E119E2" w:rsidP="00E119E2">
      <w:pPr>
        <w:widowControl w:val="0"/>
        <w:jc w:val="both"/>
        <w:rPr>
          <w:sz w:val="20"/>
          <w:szCs w:val="20"/>
        </w:rPr>
      </w:pPr>
    </w:p>
    <w:p w:rsidR="00E119E2" w:rsidRPr="008322C2" w:rsidRDefault="00E119E2" w:rsidP="00E119E2">
      <w:pPr>
        <w:widowControl w:val="0"/>
        <w:jc w:val="both"/>
        <w:rPr>
          <w:sz w:val="20"/>
          <w:szCs w:val="20"/>
        </w:rPr>
      </w:pPr>
      <w:r w:rsidRPr="008322C2">
        <w:rPr>
          <w:sz w:val="20"/>
          <w:szCs w:val="20"/>
        </w:rPr>
        <w:t xml:space="preserve">The respondent and the victim worked together.  After work, the respondent took the victim for a ride on his motorcycle on the property of their employer.  The victim was not wearing a helmet and was ejected from the back of the bike when the vehicle crashed.  The victim suffered permanent brain damage.  The respondent was charged with dangerous driving causing bodily harm and impaired driving causing bodily harm.  The respondent was also sued in a civil action by the victim and his family.  He was examined for discovery as part of those proceedings.  In discovery, he testified that he had no memory of the events that day from 5pm to the following day at 11am when he woke up in hospital.  Fourteen months later at his criminal trial, however, he gave a detailed account of the accident and the events preceding it.  He testified that he recalled about 90 to 95 percent of what occurred the day of the accident.  The Crown sought leave to cross examine the respondent on his discovery evidence.  A </w:t>
      </w:r>
      <w:proofErr w:type="spellStart"/>
      <w:r w:rsidRPr="008322C2">
        <w:rPr>
          <w:i/>
          <w:sz w:val="20"/>
          <w:szCs w:val="20"/>
        </w:rPr>
        <w:t>voir</w:t>
      </w:r>
      <w:proofErr w:type="spellEnd"/>
      <w:r w:rsidRPr="008322C2">
        <w:rPr>
          <w:i/>
          <w:sz w:val="20"/>
          <w:szCs w:val="20"/>
        </w:rPr>
        <w:t xml:space="preserve"> dire</w:t>
      </w:r>
      <w:r w:rsidRPr="008322C2">
        <w:rPr>
          <w:sz w:val="20"/>
          <w:szCs w:val="20"/>
        </w:rPr>
        <w:t xml:space="preserve"> followed and the trial judge ruled that the discovery evidence could be put to the respondent for the purpose of impeaching his credibility. </w:t>
      </w:r>
    </w:p>
    <w:p w:rsidR="00E119E2" w:rsidRPr="008322C2" w:rsidRDefault="00E119E2" w:rsidP="00E119E2">
      <w:pPr>
        <w:widowControl w:val="0"/>
        <w:jc w:val="both"/>
        <w:rPr>
          <w:sz w:val="20"/>
          <w:szCs w:val="20"/>
        </w:rPr>
      </w:pPr>
    </w:p>
    <w:p w:rsidR="00E119E2" w:rsidRPr="008322C2" w:rsidRDefault="00E119E2" w:rsidP="00E119E2">
      <w:pPr>
        <w:widowControl w:val="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Origin of the case:</w:t>
      </w:r>
      <w:r w:rsidRPr="008322C2">
        <w:rPr>
          <w:sz w:val="20"/>
          <w:szCs w:val="20"/>
        </w:rPr>
        <w:tab/>
        <w:t>Ontario</w:t>
      </w:r>
    </w:p>
    <w:p w:rsidR="00E119E2" w:rsidRPr="008322C2" w:rsidRDefault="00E119E2" w:rsidP="00E119E2">
      <w:pPr>
        <w:widowControl w:val="0"/>
        <w:ind w:left="2880" w:hanging="288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File No.:</w:t>
      </w:r>
      <w:r w:rsidRPr="008322C2">
        <w:rPr>
          <w:sz w:val="20"/>
          <w:szCs w:val="20"/>
        </w:rPr>
        <w:tab/>
        <w:t>34228</w:t>
      </w:r>
    </w:p>
    <w:p w:rsidR="00E119E2" w:rsidRPr="008322C2" w:rsidRDefault="00E119E2" w:rsidP="00E119E2">
      <w:pPr>
        <w:widowControl w:val="0"/>
        <w:ind w:left="2880" w:hanging="288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Judgment of the Court of Appeal:</w:t>
      </w:r>
      <w:r w:rsidRPr="008322C2">
        <w:rPr>
          <w:sz w:val="20"/>
          <w:szCs w:val="20"/>
        </w:rPr>
        <w:tab/>
        <w:t>February 24, 2011</w:t>
      </w:r>
    </w:p>
    <w:p w:rsidR="00E119E2" w:rsidRPr="008322C2" w:rsidRDefault="00E119E2" w:rsidP="00E119E2">
      <w:pPr>
        <w:widowControl w:val="0"/>
        <w:ind w:left="2880" w:hanging="2880"/>
        <w:jc w:val="both"/>
        <w:rPr>
          <w:sz w:val="20"/>
          <w:szCs w:val="20"/>
        </w:rPr>
      </w:pPr>
    </w:p>
    <w:p w:rsidR="00E119E2" w:rsidRPr="008322C2" w:rsidRDefault="00E119E2" w:rsidP="00E119E2">
      <w:pPr>
        <w:widowControl w:val="0"/>
        <w:ind w:left="2880" w:hanging="2880"/>
        <w:jc w:val="both"/>
        <w:rPr>
          <w:sz w:val="20"/>
          <w:szCs w:val="20"/>
        </w:rPr>
      </w:pPr>
      <w:r w:rsidRPr="008322C2">
        <w:rPr>
          <w:sz w:val="20"/>
          <w:szCs w:val="20"/>
        </w:rPr>
        <w:t>Counsel:</w:t>
      </w:r>
      <w:r w:rsidRPr="008322C2">
        <w:rPr>
          <w:sz w:val="20"/>
          <w:szCs w:val="20"/>
        </w:rPr>
        <w:tab/>
        <w:t>Michal Fairburn and Randy Schwartz for the appellant</w:t>
      </w:r>
    </w:p>
    <w:p w:rsidR="00E119E2" w:rsidRPr="008322C2" w:rsidRDefault="00E119E2" w:rsidP="00E119E2">
      <w:pPr>
        <w:widowControl w:val="0"/>
        <w:ind w:left="2880" w:hanging="2880"/>
        <w:jc w:val="both"/>
        <w:rPr>
          <w:sz w:val="20"/>
          <w:szCs w:val="20"/>
        </w:rPr>
      </w:pPr>
      <w:r w:rsidRPr="008322C2">
        <w:rPr>
          <w:sz w:val="20"/>
          <w:szCs w:val="20"/>
        </w:rPr>
        <w:tab/>
        <w:t>P. </w:t>
      </w:r>
      <w:proofErr w:type="spellStart"/>
      <w:r w:rsidRPr="008322C2">
        <w:rPr>
          <w:sz w:val="20"/>
          <w:szCs w:val="20"/>
        </w:rPr>
        <w:t>Andras</w:t>
      </w:r>
      <w:proofErr w:type="spellEnd"/>
      <w:r w:rsidRPr="008322C2">
        <w:rPr>
          <w:sz w:val="20"/>
          <w:szCs w:val="20"/>
        </w:rPr>
        <w:t xml:space="preserve"> </w:t>
      </w:r>
      <w:proofErr w:type="spellStart"/>
      <w:r w:rsidRPr="008322C2">
        <w:rPr>
          <w:sz w:val="20"/>
          <w:szCs w:val="20"/>
        </w:rPr>
        <w:t>Schreck</w:t>
      </w:r>
      <w:proofErr w:type="spellEnd"/>
      <w:r w:rsidRPr="008322C2">
        <w:rPr>
          <w:sz w:val="20"/>
          <w:szCs w:val="20"/>
        </w:rPr>
        <w:t xml:space="preserve">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3"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E119E2" w:rsidRPr="00084F82" w:rsidTr="00B4662A">
        <w:tc>
          <w:tcPr>
            <w:tcW w:w="543" w:type="pct"/>
          </w:tcPr>
          <w:p w:rsidR="00E119E2" w:rsidRPr="00AB2094" w:rsidRDefault="00E119E2" w:rsidP="00B4662A">
            <w:pPr>
              <w:rPr>
                <w:sz w:val="20"/>
                <w:szCs w:val="20"/>
                <w:lang w:val="fr-CA"/>
              </w:rPr>
            </w:pPr>
            <w:r w:rsidRPr="00AB2094">
              <w:rPr>
                <w:rStyle w:val="SCCFileNumberChar"/>
                <w:sz w:val="20"/>
                <w:szCs w:val="20"/>
                <w:lang w:val="fr-CA"/>
              </w:rPr>
              <w:lastRenderedPageBreak/>
              <w:t>34228</w:t>
            </w:r>
          </w:p>
        </w:tc>
        <w:tc>
          <w:tcPr>
            <w:tcW w:w="4457" w:type="pct"/>
          </w:tcPr>
          <w:p w:rsidR="00E119E2" w:rsidRPr="00AB2094" w:rsidRDefault="00E119E2" w:rsidP="00B4662A">
            <w:pPr>
              <w:pStyle w:val="SCCLsocParty"/>
              <w:rPr>
                <w:i/>
                <w:sz w:val="20"/>
                <w:szCs w:val="20"/>
                <w:lang w:val="fr-CA"/>
              </w:rPr>
            </w:pPr>
            <w:r w:rsidRPr="00AB2094">
              <w:rPr>
                <w:i/>
                <w:sz w:val="20"/>
                <w:szCs w:val="20"/>
                <w:lang w:val="fr-CA"/>
              </w:rPr>
              <w:t xml:space="preserve">Sa Majesté la Reine c. Marius </w:t>
            </w:r>
            <w:proofErr w:type="spellStart"/>
            <w:r w:rsidRPr="00AB2094">
              <w:rPr>
                <w:i/>
                <w:sz w:val="20"/>
                <w:szCs w:val="20"/>
                <w:lang w:val="fr-CA"/>
              </w:rPr>
              <w:t>Nedelcu</w:t>
            </w:r>
            <w:proofErr w:type="spellEnd"/>
          </w:p>
          <w:p w:rsidR="00E119E2" w:rsidRPr="00AB2094" w:rsidRDefault="00E119E2" w:rsidP="00B4662A">
            <w:pPr>
              <w:rPr>
                <w:sz w:val="20"/>
                <w:szCs w:val="20"/>
                <w:lang w:val="fr-CA"/>
              </w:rPr>
            </w:pPr>
          </w:p>
        </w:tc>
      </w:tr>
      <w:tr w:rsidR="00E119E2" w:rsidRPr="00084F82" w:rsidTr="00B4662A">
        <w:tc>
          <w:tcPr>
            <w:tcW w:w="5000" w:type="pct"/>
            <w:gridSpan w:val="2"/>
          </w:tcPr>
          <w:p w:rsidR="00E119E2" w:rsidRPr="00AB2094" w:rsidRDefault="00E119E2" w:rsidP="00E119E2">
            <w:pPr>
              <w:pStyle w:val="SCCBanSummary"/>
              <w:rPr>
                <w:smallCaps w:val="0"/>
                <w:sz w:val="20"/>
                <w:szCs w:val="20"/>
                <w:lang w:val="fr-CA"/>
              </w:rPr>
            </w:pPr>
            <w:r w:rsidRPr="00AB2094">
              <w:rPr>
                <w:i/>
                <w:smallCaps w:val="0"/>
                <w:sz w:val="20"/>
                <w:szCs w:val="20"/>
                <w:lang w:val="fr-CA"/>
              </w:rPr>
              <w:t xml:space="preserve">Charte canadienne des droits et libertés </w:t>
            </w:r>
            <w:r w:rsidRPr="00AB2094">
              <w:rPr>
                <w:smallCaps w:val="0"/>
                <w:sz w:val="20"/>
                <w:szCs w:val="20"/>
                <w:lang w:val="fr-CA"/>
              </w:rPr>
              <w:noBreakHyphen/>
              <w:t xml:space="preserve"> </w:t>
            </w:r>
            <w:proofErr w:type="spellStart"/>
            <w:r w:rsidRPr="00AB2094">
              <w:rPr>
                <w:smallCaps w:val="0"/>
                <w:sz w:val="20"/>
                <w:szCs w:val="20"/>
                <w:lang w:val="fr-CA"/>
              </w:rPr>
              <w:t>Auto</w:t>
            </w:r>
            <w:r w:rsidRPr="00AB2094">
              <w:rPr>
                <w:smallCaps w:val="0"/>
                <w:sz w:val="20"/>
                <w:szCs w:val="20"/>
                <w:lang w:val="fr-CA"/>
              </w:rPr>
              <w:noBreakHyphen/>
              <w:t>incrimination</w:t>
            </w:r>
            <w:proofErr w:type="spellEnd"/>
            <w:r w:rsidRPr="00AB2094">
              <w:rPr>
                <w:smallCaps w:val="0"/>
                <w:sz w:val="20"/>
                <w:szCs w:val="20"/>
                <w:lang w:val="fr-CA"/>
              </w:rPr>
              <w:t xml:space="preserve"> </w:t>
            </w:r>
            <w:r w:rsidRPr="00AB2094">
              <w:rPr>
                <w:smallCaps w:val="0"/>
                <w:sz w:val="20"/>
                <w:szCs w:val="20"/>
                <w:lang w:val="fr-CA"/>
              </w:rPr>
              <w:noBreakHyphen/>
              <w:t xml:space="preserve"> </w:t>
            </w:r>
            <w:proofErr w:type="spellStart"/>
            <w:r w:rsidRPr="00AB2094">
              <w:rPr>
                <w:smallCaps w:val="0"/>
                <w:sz w:val="20"/>
                <w:szCs w:val="20"/>
                <w:lang w:val="fr-CA"/>
              </w:rPr>
              <w:t>Est</w:t>
            </w:r>
            <w:r w:rsidRPr="00AB2094">
              <w:rPr>
                <w:smallCaps w:val="0"/>
                <w:sz w:val="20"/>
                <w:szCs w:val="20"/>
                <w:lang w:val="fr-CA"/>
              </w:rPr>
              <w:noBreakHyphen/>
              <w:t>il</w:t>
            </w:r>
            <w:proofErr w:type="spellEnd"/>
            <w:r w:rsidRPr="00AB2094">
              <w:rPr>
                <w:smallCaps w:val="0"/>
                <w:sz w:val="20"/>
                <w:szCs w:val="20"/>
                <w:lang w:val="fr-CA"/>
              </w:rPr>
              <w:t xml:space="preserve"> possible, en application de l’arrêt </w:t>
            </w:r>
            <w:r w:rsidRPr="00AB2094">
              <w:rPr>
                <w:i/>
                <w:smallCaps w:val="0"/>
                <w:sz w:val="20"/>
                <w:szCs w:val="20"/>
                <w:lang w:val="fr-CA"/>
              </w:rPr>
              <w:t>R. c. Henry</w:t>
            </w:r>
            <w:r w:rsidRPr="00AB2094">
              <w:rPr>
                <w:smallCaps w:val="0"/>
                <w:sz w:val="20"/>
                <w:szCs w:val="20"/>
                <w:lang w:val="fr-CA"/>
              </w:rPr>
              <w:t>, [2005] 3 R.C.S. 609,</w:t>
            </w:r>
            <w:r w:rsidRPr="00AB2094">
              <w:rPr>
                <w:i/>
                <w:smallCaps w:val="0"/>
                <w:sz w:val="20"/>
                <w:szCs w:val="20"/>
                <w:lang w:val="fr-CA"/>
              </w:rPr>
              <w:t xml:space="preserve"> </w:t>
            </w:r>
            <w:r w:rsidRPr="00AB2094">
              <w:rPr>
                <w:smallCaps w:val="0"/>
                <w:sz w:val="20"/>
                <w:szCs w:val="20"/>
                <w:lang w:val="fr-CA"/>
              </w:rPr>
              <w:t xml:space="preserve">de notre Cour, d’utiliser un témoignage rendu dans le cadre d’un interrogatoire préalable pour discréditer l’accusé qui rend un témoignage incompatible lors de son procès criminel? </w:t>
            </w:r>
            <w:r w:rsidRPr="00AB2094">
              <w:rPr>
                <w:smallCaps w:val="0"/>
                <w:sz w:val="20"/>
                <w:szCs w:val="20"/>
                <w:lang w:val="fr-CA"/>
              </w:rPr>
              <w:noBreakHyphen/>
              <w:t xml:space="preserve"> S’il ne le permet pas, la décision de notre Cour dans </w:t>
            </w:r>
            <w:r w:rsidRPr="00AB2094">
              <w:rPr>
                <w:i/>
                <w:smallCaps w:val="0"/>
                <w:sz w:val="20"/>
                <w:szCs w:val="20"/>
                <w:lang w:val="fr-CA"/>
              </w:rPr>
              <w:t>R. c. Henry</w:t>
            </w:r>
            <w:r w:rsidRPr="00AB2094">
              <w:rPr>
                <w:smallCaps w:val="0"/>
                <w:sz w:val="20"/>
                <w:szCs w:val="20"/>
                <w:lang w:val="fr-CA"/>
              </w:rPr>
              <w:t xml:space="preserve"> </w:t>
            </w:r>
            <w:proofErr w:type="spellStart"/>
            <w:r w:rsidRPr="00AB2094">
              <w:rPr>
                <w:smallCaps w:val="0"/>
                <w:sz w:val="20"/>
                <w:szCs w:val="20"/>
                <w:lang w:val="fr-CA"/>
              </w:rPr>
              <w:t>doit</w:t>
            </w:r>
            <w:r w:rsidRPr="00AB2094">
              <w:rPr>
                <w:smallCaps w:val="0"/>
                <w:sz w:val="20"/>
                <w:szCs w:val="20"/>
                <w:lang w:val="fr-CA"/>
              </w:rPr>
              <w:noBreakHyphen/>
              <w:t>elle</w:t>
            </w:r>
            <w:proofErr w:type="spellEnd"/>
            <w:r w:rsidRPr="00AB2094">
              <w:rPr>
                <w:smallCaps w:val="0"/>
                <w:sz w:val="20"/>
                <w:szCs w:val="20"/>
                <w:lang w:val="fr-CA"/>
              </w:rPr>
              <w:t xml:space="preserve"> être écartée en ce qui concerne l’utilisation d’un témoignage antérieur incompatible pour discréditer un accusé?</w:t>
            </w:r>
            <w:r w:rsidRPr="00AB2094">
              <w:rPr>
                <w:i/>
                <w:smallCaps w:val="0"/>
                <w:sz w:val="20"/>
                <w:szCs w:val="20"/>
                <w:lang w:val="fr-CA"/>
              </w:rPr>
              <w:t xml:space="preserve"> </w:t>
            </w:r>
          </w:p>
          <w:p w:rsidR="00E119E2" w:rsidRPr="00AB2094" w:rsidRDefault="00E119E2" w:rsidP="00E119E2">
            <w:pPr>
              <w:jc w:val="both"/>
              <w:rPr>
                <w:sz w:val="20"/>
                <w:szCs w:val="20"/>
                <w:lang w:val="fr-CA"/>
              </w:rPr>
            </w:pPr>
          </w:p>
        </w:tc>
      </w:tr>
      <w:tr w:rsidR="00E119E2" w:rsidRPr="00084F82" w:rsidTr="00B4662A">
        <w:tc>
          <w:tcPr>
            <w:tcW w:w="5000" w:type="pct"/>
            <w:gridSpan w:val="2"/>
          </w:tcPr>
          <w:p w:rsidR="00E119E2" w:rsidRDefault="00E119E2" w:rsidP="00E119E2">
            <w:pPr>
              <w:jc w:val="both"/>
              <w:rPr>
                <w:sz w:val="20"/>
                <w:szCs w:val="20"/>
                <w:lang w:val="fr-CA"/>
              </w:rPr>
            </w:pPr>
            <w:r w:rsidRPr="00AB2094">
              <w:rPr>
                <w:sz w:val="20"/>
                <w:szCs w:val="20"/>
                <w:lang w:val="fr-CA"/>
              </w:rPr>
              <w:t xml:space="preserve">L’intimé et la victime travaillaient ensemble.  Après le travail, l’intimé a amené la victime faire un tour de motocyclette sur la propriété de leur employeur.  La victime ne portait pas de casque et a été éjectée de l’arrière de la motocyclette lors d’une collision.  La victime a subi des lésions cérébrales permanentes.  L’intimé a été accusé de conduite dangereuse ayant causé des lésions corporelles et de conduite avec facultés affaiblies ayant causé des lésions corporelles.  L’intimé a également été poursuivi au civil par la victime et sa famille.  Il a été interrogé au préalable dans le cadre de cette instance.  Au cours de l’interrogatoire préalable, il a affirmé n’avoir aucun souvenir de ce qui était survenu entre 17 h le jour de l’accident et 11 h le lendemain, lorsqu’il s’est réveillé à l’hôpital.  Or, quatorze mois plus tard, à son procès criminel, il a donné un compte rendu détaillé de l’accident et des événements qui l’ont précédé.  Selon son témoignage, il se souvenait d’environ 90 à 95 % de ce qui s’était produit le jour de l’accident.  Le ministère public a demandé l’autorisation de </w:t>
            </w:r>
            <w:proofErr w:type="spellStart"/>
            <w:r w:rsidRPr="00AB2094">
              <w:rPr>
                <w:sz w:val="20"/>
                <w:szCs w:val="20"/>
                <w:lang w:val="fr-CA"/>
              </w:rPr>
              <w:t>contre</w:t>
            </w:r>
            <w:r w:rsidRPr="00AB2094">
              <w:rPr>
                <w:sz w:val="20"/>
                <w:szCs w:val="20"/>
                <w:lang w:val="fr-CA"/>
              </w:rPr>
              <w:noBreakHyphen/>
              <w:t>interroger</w:t>
            </w:r>
            <w:proofErr w:type="spellEnd"/>
            <w:r w:rsidRPr="00AB2094">
              <w:rPr>
                <w:sz w:val="20"/>
                <w:szCs w:val="20"/>
                <w:lang w:val="fr-CA"/>
              </w:rPr>
              <w:t xml:space="preserve"> l’intimé sur son témoignage à l’enquête préalable.  Un </w:t>
            </w:r>
            <w:proofErr w:type="spellStart"/>
            <w:r w:rsidRPr="00AB2094">
              <w:rPr>
                <w:sz w:val="20"/>
                <w:szCs w:val="20"/>
                <w:lang w:val="fr-CA"/>
              </w:rPr>
              <w:t>voir</w:t>
            </w:r>
            <w:r w:rsidRPr="00AB2094">
              <w:rPr>
                <w:sz w:val="20"/>
                <w:szCs w:val="20"/>
                <w:lang w:val="fr-CA"/>
              </w:rPr>
              <w:noBreakHyphen/>
              <w:t>dire</w:t>
            </w:r>
            <w:proofErr w:type="spellEnd"/>
            <w:r w:rsidRPr="00AB2094">
              <w:rPr>
                <w:sz w:val="20"/>
                <w:szCs w:val="20"/>
                <w:lang w:val="fr-CA"/>
              </w:rPr>
              <w:t xml:space="preserve"> a été tenu et le juge du procès a statué qu’il était possible de confronter l’intimé à son témoignage lors de l’enquête préalable dans le but de le discréditer. </w:t>
            </w:r>
          </w:p>
          <w:p w:rsidR="00A3718E" w:rsidRPr="00AB2094" w:rsidRDefault="00A3718E" w:rsidP="00E119E2">
            <w:pPr>
              <w:jc w:val="both"/>
              <w:rPr>
                <w:sz w:val="20"/>
                <w:szCs w:val="20"/>
                <w:lang w:val="fr-CA"/>
              </w:rPr>
            </w:pPr>
          </w:p>
          <w:p w:rsidR="00E119E2" w:rsidRPr="00AB2094" w:rsidRDefault="00E119E2" w:rsidP="00E119E2">
            <w:pPr>
              <w:jc w:val="both"/>
              <w:rPr>
                <w:sz w:val="20"/>
                <w:szCs w:val="20"/>
                <w:lang w:val="fr-CA"/>
              </w:rPr>
            </w:pPr>
          </w:p>
        </w:tc>
      </w:tr>
    </w:tbl>
    <w:p w:rsidR="00E119E2" w:rsidRPr="00AB2094" w:rsidRDefault="00E119E2" w:rsidP="00E119E2">
      <w:pPr>
        <w:ind w:left="2880" w:hanging="2880"/>
        <w:rPr>
          <w:sz w:val="20"/>
          <w:szCs w:val="20"/>
          <w:lang w:val="fr-CA"/>
        </w:rPr>
      </w:pPr>
      <w:r w:rsidRPr="00AB2094">
        <w:rPr>
          <w:sz w:val="20"/>
          <w:szCs w:val="20"/>
          <w:lang w:val="fr-CA"/>
        </w:rPr>
        <w:t>Origine :</w:t>
      </w:r>
      <w:r w:rsidRPr="00AB2094">
        <w:rPr>
          <w:sz w:val="20"/>
          <w:szCs w:val="20"/>
          <w:lang w:val="fr-CA"/>
        </w:rPr>
        <w:tab/>
        <w:t>Ontario</w:t>
      </w:r>
    </w:p>
    <w:p w:rsidR="00E119E2" w:rsidRPr="00AB2094" w:rsidRDefault="00E119E2" w:rsidP="00E119E2">
      <w:pPr>
        <w:ind w:left="2880" w:hanging="2880"/>
        <w:rPr>
          <w:sz w:val="20"/>
          <w:szCs w:val="20"/>
          <w:lang w:val="fr-CA"/>
        </w:rPr>
      </w:pPr>
    </w:p>
    <w:p w:rsidR="00E119E2" w:rsidRPr="00AB2094" w:rsidRDefault="00E119E2" w:rsidP="00E119E2">
      <w:pPr>
        <w:ind w:left="2880" w:hanging="2880"/>
        <w:rPr>
          <w:sz w:val="20"/>
          <w:szCs w:val="20"/>
          <w:lang w:val="fr-CA"/>
        </w:rPr>
      </w:pPr>
      <w:r w:rsidRPr="00AB2094">
        <w:rPr>
          <w:sz w:val="20"/>
          <w:szCs w:val="20"/>
          <w:lang w:val="fr-CA"/>
        </w:rPr>
        <w:t>N</w:t>
      </w:r>
      <w:r w:rsidRPr="00AB2094">
        <w:rPr>
          <w:sz w:val="20"/>
          <w:szCs w:val="20"/>
          <w:vertAlign w:val="superscript"/>
          <w:lang w:val="fr-CA"/>
        </w:rPr>
        <w:t>o</w:t>
      </w:r>
      <w:r w:rsidRPr="00AB2094">
        <w:rPr>
          <w:sz w:val="20"/>
          <w:szCs w:val="20"/>
          <w:lang w:val="fr-CA"/>
        </w:rPr>
        <w:t xml:space="preserve"> du greffe :</w:t>
      </w:r>
      <w:r w:rsidRPr="00AB2094">
        <w:rPr>
          <w:sz w:val="20"/>
          <w:szCs w:val="20"/>
          <w:lang w:val="fr-CA"/>
        </w:rPr>
        <w:tab/>
        <w:t>34228</w:t>
      </w:r>
    </w:p>
    <w:p w:rsidR="00E119E2" w:rsidRPr="00AB2094" w:rsidRDefault="00E119E2" w:rsidP="00E119E2">
      <w:pPr>
        <w:ind w:left="2880" w:hanging="2880"/>
        <w:rPr>
          <w:sz w:val="20"/>
          <w:szCs w:val="20"/>
          <w:lang w:val="fr-CA"/>
        </w:rPr>
      </w:pPr>
    </w:p>
    <w:p w:rsidR="00E119E2" w:rsidRPr="00AB2094" w:rsidRDefault="00E119E2" w:rsidP="00E119E2">
      <w:pPr>
        <w:ind w:left="2880" w:hanging="2880"/>
        <w:rPr>
          <w:sz w:val="20"/>
          <w:szCs w:val="20"/>
          <w:lang w:val="fr-CA"/>
        </w:rPr>
      </w:pPr>
      <w:r w:rsidRPr="00AB2094">
        <w:rPr>
          <w:sz w:val="20"/>
          <w:szCs w:val="20"/>
          <w:lang w:val="fr-CA"/>
        </w:rPr>
        <w:t>Arrêt de la Cour d’appel :</w:t>
      </w:r>
      <w:r w:rsidRPr="00AB2094">
        <w:rPr>
          <w:sz w:val="20"/>
          <w:szCs w:val="20"/>
          <w:lang w:val="fr-CA"/>
        </w:rPr>
        <w:tab/>
        <w:t>24 février 2011</w:t>
      </w:r>
    </w:p>
    <w:p w:rsidR="00E119E2" w:rsidRPr="00AB2094" w:rsidRDefault="00E119E2" w:rsidP="00E119E2">
      <w:pPr>
        <w:ind w:left="2880" w:hanging="2880"/>
        <w:rPr>
          <w:sz w:val="20"/>
          <w:szCs w:val="20"/>
          <w:lang w:val="fr-CA"/>
        </w:rPr>
      </w:pPr>
    </w:p>
    <w:p w:rsidR="00E119E2" w:rsidRPr="00AB2094" w:rsidRDefault="00E119E2" w:rsidP="00E119E2">
      <w:pPr>
        <w:ind w:left="2880" w:hanging="2880"/>
        <w:rPr>
          <w:sz w:val="20"/>
          <w:szCs w:val="20"/>
          <w:lang w:val="fr-CA"/>
        </w:rPr>
      </w:pPr>
      <w:r w:rsidRPr="00AB2094">
        <w:rPr>
          <w:sz w:val="20"/>
          <w:szCs w:val="20"/>
          <w:lang w:val="fr-CA"/>
        </w:rPr>
        <w:t>Avocats :</w:t>
      </w:r>
      <w:r w:rsidRPr="00AB2094">
        <w:rPr>
          <w:sz w:val="20"/>
          <w:szCs w:val="20"/>
          <w:lang w:val="fr-CA"/>
        </w:rPr>
        <w:tab/>
        <w:t xml:space="preserve">Michal </w:t>
      </w:r>
      <w:proofErr w:type="spellStart"/>
      <w:r w:rsidRPr="00AB2094">
        <w:rPr>
          <w:sz w:val="20"/>
          <w:szCs w:val="20"/>
          <w:lang w:val="fr-CA"/>
        </w:rPr>
        <w:t>Fairburn</w:t>
      </w:r>
      <w:proofErr w:type="spellEnd"/>
      <w:r w:rsidRPr="00AB2094">
        <w:rPr>
          <w:sz w:val="20"/>
          <w:szCs w:val="20"/>
          <w:lang w:val="fr-CA"/>
        </w:rPr>
        <w:t xml:space="preserve"> et Randy Schwartz pour l’appelante</w:t>
      </w:r>
    </w:p>
    <w:p w:rsidR="00E119E2" w:rsidRPr="00AB2094" w:rsidRDefault="00E119E2" w:rsidP="00E119E2">
      <w:pPr>
        <w:ind w:left="2880" w:hanging="2880"/>
        <w:rPr>
          <w:sz w:val="20"/>
          <w:szCs w:val="20"/>
          <w:lang w:val="fr-CA"/>
        </w:rPr>
      </w:pPr>
      <w:r w:rsidRPr="00AB2094">
        <w:rPr>
          <w:sz w:val="20"/>
          <w:szCs w:val="20"/>
          <w:lang w:val="fr-CA"/>
        </w:rPr>
        <w:tab/>
      </w:r>
      <w:r w:rsidRPr="00E119E2">
        <w:rPr>
          <w:sz w:val="20"/>
          <w:szCs w:val="20"/>
          <w:lang w:val="fr-CA"/>
        </w:rPr>
        <w:t>P. </w:t>
      </w:r>
      <w:proofErr w:type="spellStart"/>
      <w:r w:rsidRPr="00E119E2">
        <w:rPr>
          <w:sz w:val="20"/>
          <w:szCs w:val="20"/>
          <w:lang w:val="fr-CA"/>
        </w:rPr>
        <w:t>Andras</w:t>
      </w:r>
      <w:proofErr w:type="spellEnd"/>
      <w:r w:rsidRPr="00E119E2">
        <w:rPr>
          <w:sz w:val="20"/>
          <w:szCs w:val="20"/>
          <w:lang w:val="fr-CA"/>
        </w:rPr>
        <w:t xml:space="preserve"> </w:t>
      </w:r>
      <w:proofErr w:type="spellStart"/>
      <w:r w:rsidRPr="00E119E2">
        <w:rPr>
          <w:sz w:val="20"/>
          <w:szCs w:val="20"/>
          <w:lang w:val="fr-CA"/>
        </w:rPr>
        <w:t>Schreck</w:t>
      </w:r>
      <w:proofErr w:type="spellEnd"/>
      <w:r w:rsidRPr="00E119E2">
        <w:rPr>
          <w:sz w:val="20"/>
          <w:szCs w:val="20"/>
          <w:lang w:val="fr-CA"/>
        </w:rPr>
        <w:t xml:space="preserve"> pour l’intimé</w:t>
      </w:r>
    </w:p>
    <w:p w:rsidR="00E64818" w:rsidRPr="00E119E2" w:rsidRDefault="00E64818" w:rsidP="00E64818">
      <w:pPr>
        <w:tabs>
          <w:tab w:val="left" w:pos="-1440"/>
          <w:tab w:val="left" w:pos="-720"/>
        </w:tabs>
        <w:ind w:left="720" w:hanging="72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4"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9A31C6" w:rsidRDefault="00380003" w:rsidP="00B4662A">
      <w:pPr>
        <w:widowControl w:val="0"/>
        <w:ind w:left="720" w:hanging="720"/>
        <w:jc w:val="both"/>
        <w:rPr>
          <w:sz w:val="20"/>
          <w:szCs w:val="20"/>
        </w:rPr>
      </w:pPr>
      <w:r w:rsidRPr="009A31C6">
        <w:rPr>
          <w:b/>
          <w:sz w:val="20"/>
          <w:szCs w:val="20"/>
        </w:rPr>
        <w:lastRenderedPageBreak/>
        <w:fldChar w:fldCharType="begin"/>
      </w:r>
      <w:r w:rsidR="00B4662A" w:rsidRPr="009A31C6">
        <w:rPr>
          <w:b/>
          <w:sz w:val="20"/>
          <w:szCs w:val="20"/>
        </w:rPr>
        <w:instrText xml:space="preserve"> SEQ CHAPTER \h \r 1</w:instrText>
      </w:r>
      <w:r w:rsidRPr="009A31C6">
        <w:rPr>
          <w:b/>
          <w:sz w:val="20"/>
          <w:szCs w:val="20"/>
        </w:rPr>
        <w:fldChar w:fldCharType="end"/>
      </w:r>
      <w:proofErr w:type="gramStart"/>
      <w:r w:rsidR="00B4662A" w:rsidRPr="009A31C6">
        <w:rPr>
          <w:b/>
          <w:sz w:val="20"/>
          <w:szCs w:val="20"/>
        </w:rPr>
        <w:t>34337</w:t>
      </w:r>
      <w:r w:rsidR="00B4662A" w:rsidRPr="009A31C6">
        <w:rPr>
          <w:sz w:val="20"/>
          <w:szCs w:val="20"/>
        </w:rPr>
        <w:tab/>
      </w:r>
      <w:r w:rsidR="00B4662A" w:rsidRPr="009A31C6">
        <w:rPr>
          <w:b/>
          <w:i/>
          <w:sz w:val="20"/>
          <w:szCs w:val="20"/>
        </w:rPr>
        <w:t xml:space="preserve">Hans Jason </w:t>
      </w:r>
      <w:proofErr w:type="spellStart"/>
      <w:r w:rsidR="00B4662A" w:rsidRPr="009A31C6">
        <w:rPr>
          <w:b/>
          <w:i/>
          <w:sz w:val="20"/>
          <w:szCs w:val="20"/>
        </w:rPr>
        <w:t>Eastgaard</w:t>
      </w:r>
      <w:proofErr w:type="spellEnd"/>
      <w:r w:rsidR="00B4662A" w:rsidRPr="009A31C6">
        <w:rPr>
          <w:b/>
          <w:i/>
          <w:sz w:val="20"/>
          <w:szCs w:val="20"/>
        </w:rPr>
        <w:t xml:space="preserve"> v.</w:t>
      </w:r>
      <w:proofErr w:type="gramEnd"/>
      <w:r w:rsidR="00B4662A" w:rsidRPr="009A31C6">
        <w:rPr>
          <w:b/>
          <w:i/>
          <w:sz w:val="20"/>
          <w:szCs w:val="20"/>
        </w:rPr>
        <w:t xml:space="preserve"> Her Majesty the Queen</w:t>
      </w:r>
    </w:p>
    <w:p w:rsidR="00B4662A" w:rsidRPr="009A31C6" w:rsidRDefault="00B4662A" w:rsidP="00B4662A">
      <w:pPr>
        <w:widowControl w:val="0"/>
        <w:jc w:val="both"/>
        <w:rPr>
          <w:sz w:val="20"/>
          <w:szCs w:val="20"/>
        </w:rPr>
      </w:pPr>
    </w:p>
    <w:p w:rsidR="00B4662A" w:rsidRPr="009A31C6" w:rsidRDefault="00B4662A" w:rsidP="00B4662A">
      <w:pPr>
        <w:widowControl w:val="0"/>
        <w:jc w:val="both"/>
        <w:rPr>
          <w:sz w:val="20"/>
          <w:szCs w:val="20"/>
        </w:rPr>
      </w:pPr>
      <w:r w:rsidRPr="009A31C6">
        <w:rPr>
          <w:sz w:val="20"/>
          <w:szCs w:val="20"/>
        </w:rPr>
        <w:t xml:space="preserve">Criminal law </w:t>
      </w:r>
      <w:r w:rsidRPr="009A31C6">
        <w:rPr>
          <w:sz w:val="20"/>
          <w:szCs w:val="20"/>
        </w:rPr>
        <w:noBreakHyphen/>
        <w:t xml:space="preserve"> Offences </w:t>
      </w:r>
      <w:r w:rsidRPr="009A31C6">
        <w:rPr>
          <w:sz w:val="20"/>
          <w:szCs w:val="20"/>
        </w:rPr>
        <w:noBreakHyphen/>
        <w:t xml:space="preserve"> Possession of prohibited or restricted firearm with ammunition </w:t>
      </w:r>
      <w:r w:rsidRPr="009A31C6">
        <w:rPr>
          <w:sz w:val="20"/>
          <w:szCs w:val="20"/>
        </w:rPr>
        <w:noBreakHyphen/>
        <w:t xml:space="preserve"> Elements of offence </w:t>
      </w:r>
      <w:r w:rsidRPr="009A31C6">
        <w:rPr>
          <w:sz w:val="20"/>
          <w:szCs w:val="20"/>
        </w:rPr>
        <w:noBreakHyphen/>
        <w:t xml:space="preserve"> </w:t>
      </w:r>
      <w:proofErr w:type="spellStart"/>
      <w:r w:rsidRPr="009A31C6">
        <w:rPr>
          <w:i/>
          <w:sz w:val="20"/>
          <w:szCs w:val="20"/>
        </w:rPr>
        <w:t>Mens</w:t>
      </w:r>
      <w:proofErr w:type="spellEnd"/>
      <w:r w:rsidRPr="009A31C6">
        <w:rPr>
          <w:i/>
          <w:sz w:val="20"/>
          <w:szCs w:val="20"/>
        </w:rPr>
        <w:t xml:space="preserve"> </w:t>
      </w:r>
      <w:proofErr w:type="spellStart"/>
      <w:r w:rsidRPr="009A31C6">
        <w:rPr>
          <w:i/>
          <w:sz w:val="20"/>
          <w:szCs w:val="20"/>
        </w:rPr>
        <w:t>rea</w:t>
      </w:r>
      <w:proofErr w:type="spellEnd"/>
      <w:r w:rsidRPr="009A31C6">
        <w:rPr>
          <w:sz w:val="20"/>
          <w:szCs w:val="20"/>
        </w:rPr>
        <w:t xml:space="preserve"> </w:t>
      </w:r>
      <w:r w:rsidRPr="009A31C6">
        <w:rPr>
          <w:sz w:val="20"/>
          <w:szCs w:val="20"/>
        </w:rPr>
        <w:noBreakHyphen/>
        <w:t xml:space="preserve"> </w:t>
      </w:r>
      <w:proofErr w:type="gramStart"/>
      <w:r w:rsidRPr="009A31C6">
        <w:rPr>
          <w:sz w:val="20"/>
          <w:szCs w:val="20"/>
        </w:rPr>
        <w:t>Whether</w:t>
      </w:r>
      <w:proofErr w:type="gramEnd"/>
      <w:r w:rsidRPr="009A31C6">
        <w:rPr>
          <w:sz w:val="20"/>
          <w:szCs w:val="20"/>
        </w:rPr>
        <w:t xml:space="preserve"> the circumstantial evidence was insufficient for a properly instructed jury, acting reasonably, to find that the appellant knew the gun was loaded </w:t>
      </w:r>
      <w:r w:rsidRPr="009A31C6">
        <w:rPr>
          <w:sz w:val="20"/>
          <w:szCs w:val="20"/>
        </w:rPr>
        <w:noBreakHyphen/>
        <w:t xml:space="preserve"> </w:t>
      </w:r>
      <w:r w:rsidRPr="009A31C6">
        <w:rPr>
          <w:i/>
          <w:sz w:val="20"/>
          <w:szCs w:val="20"/>
        </w:rPr>
        <w:t>Criminal Code</w:t>
      </w:r>
      <w:r w:rsidRPr="009A31C6">
        <w:rPr>
          <w:sz w:val="20"/>
          <w:szCs w:val="20"/>
        </w:rPr>
        <w:t>, R.S.C. 1985, c. C</w:t>
      </w:r>
      <w:r w:rsidRPr="009A31C6">
        <w:rPr>
          <w:sz w:val="20"/>
          <w:szCs w:val="20"/>
        </w:rPr>
        <w:noBreakHyphen/>
        <w:t>46, s. 95.</w:t>
      </w:r>
    </w:p>
    <w:p w:rsidR="00B4662A" w:rsidRPr="009A31C6" w:rsidRDefault="00B4662A" w:rsidP="00B4662A">
      <w:pPr>
        <w:widowControl w:val="0"/>
        <w:jc w:val="both"/>
        <w:rPr>
          <w:sz w:val="20"/>
          <w:szCs w:val="20"/>
        </w:rPr>
      </w:pPr>
    </w:p>
    <w:p w:rsidR="00B4662A" w:rsidRPr="009A31C6" w:rsidRDefault="00B4662A" w:rsidP="00B4662A">
      <w:pPr>
        <w:widowControl w:val="0"/>
        <w:jc w:val="both"/>
        <w:rPr>
          <w:sz w:val="20"/>
          <w:szCs w:val="20"/>
        </w:rPr>
      </w:pPr>
      <w:r w:rsidRPr="009A31C6">
        <w:rPr>
          <w:sz w:val="20"/>
          <w:szCs w:val="20"/>
        </w:rPr>
        <w:t xml:space="preserve">The appellant was convicted of possessing a loaded hand gun contrary to s. 95 of the </w:t>
      </w:r>
      <w:r w:rsidRPr="009A31C6">
        <w:rPr>
          <w:i/>
          <w:sz w:val="20"/>
          <w:szCs w:val="20"/>
        </w:rPr>
        <w:t>Criminal Code</w:t>
      </w:r>
      <w:r w:rsidRPr="009A31C6">
        <w:rPr>
          <w:sz w:val="20"/>
          <w:szCs w:val="20"/>
        </w:rPr>
        <w:t xml:space="preserve">.  He was also convicted of several other offences arising out of the same circumstances.  During aerial surveillance, the police observed the appellant get out of a vehicle, approach some bushes and rocks, and crouch down for a couple seconds, before returning to the vehicle.  When the police approached the spot where the appellant had crouched down, they discovered the loaded hand gun.  The issue on appeal was whether the Crown had proved that the appellant knew that the firearm he abandoned was loaded.  The majority of the Court of Appeal dismissed the appeal.  </w:t>
      </w:r>
      <w:proofErr w:type="spellStart"/>
      <w:r w:rsidRPr="009A31C6">
        <w:rPr>
          <w:sz w:val="20"/>
          <w:szCs w:val="20"/>
        </w:rPr>
        <w:t>Bielby</w:t>
      </w:r>
      <w:proofErr w:type="spellEnd"/>
      <w:r w:rsidRPr="009A31C6">
        <w:rPr>
          <w:sz w:val="20"/>
          <w:szCs w:val="20"/>
        </w:rPr>
        <w:t xml:space="preserve"> J.A., dissenting, would have allowed the appeal and set aside the conviction on the basis that the circumstantial evidence was insufficient for a properly instructed jury, acting reasonably, to find that the appellant knew that the gun was loaded. </w:t>
      </w:r>
    </w:p>
    <w:p w:rsidR="00B4662A" w:rsidRPr="009A31C6" w:rsidRDefault="00B4662A" w:rsidP="00B4662A">
      <w:pPr>
        <w:widowControl w:val="0"/>
        <w:jc w:val="both"/>
        <w:rPr>
          <w:sz w:val="20"/>
          <w:szCs w:val="20"/>
        </w:rPr>
      </w:pPr>
    </w:p>
    <w:p w:rsidR="00B4662A" w:rsidRPr="009A31C6" w:rsidRDefault="00B4662A" w:rsidP="00B4662A">
      <w:pPr>
        <w:widowControl w:val="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Origin of the case:</w:t>
      </w:r>
      <w:r w:rsidRPr="009A31C6">
        <w:rPr>
          <w:sz w:val="20"/>
          <w:szCs w:val="20"/>
        </w:rPr>
        <w:tab/>
        <w:t>Alberta</w:t>
      </w:r>
    </w:p>
    <w:p w:rsidR="00B4662A" w:rsidRPr="009A31C6" w:rsidRDefault="00B4662A" w:rsidP="00B4662A">
      <w:pPr>
        <w:widowControl w:val="0"/>
        <w:ind w:left="2880" w:hanging="288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File No.:</w:t>
      </w:r>
      <w:r w:rsidRPr="009A31C6">
        <w:rPr>
          <w:sz w:val="20"/>
          <w:szCs w:val="20"/>
        </w:rPr>
        <w:tab/>
        <w:t>34337</w:t>
      </w:r>
    </w:p>
    <w:p w:rsidR="00B4662A" w:rsidRPr="009A31C6" w:rsidRDefault="00B4662A" w:rsidP="00B4662A">
      <w:pPr>
        <w:widowControl w:val="0"/>
        <w:ind w:left="2880" w:hanging="288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Judgment of the Court of Appeal:</w:t>
      </w:r>
      <w:r w:rsidRPr="009A31C6">
        <w:rPr>
          <w:sz w:val="20"/>
          <w:szCs w:val="20"/>
        </w:rPr>
        <w:tab/>
        <w:t>May 30, 2011</w:t>
      </w:r>
    </w:p>
    <w:p w:rsidR="00B4662A" w:rsidRPr="009A31C6" w:rsidRDefault="00B4662A" w:rsidP="00B4662A">
      <w:pPr>
        <w:widowControl w:val="0"/>
        <w:ind w:left="2880" w:hanging="2880"/>
        <w:jc w:val="both"/>
        <w:rPr>
          <w:sz w:val="20"/>
          <w:szCs w:val="20"/>
        </w:rPr>
      </w:pPr>
    </w:p>
    <w:p w:rsidR="00B4662A" w:rsidRPr="009A31C6" w:rsidRDefault="00B4662A" w:rsidP="00B4662A">
      <w:pPr>
        <w:widowControl w:val="0"/>
        <w:ind w:left="2880" w:hanging="2880"/>
        <w:jc w:val="both"/>
        <w:rPr>
          <w:sz w:val="20"/>
          <w:szCs w:val="20"/>
        </w:rPr>
      </w:pPr>
      <w:r w:rsidRPr="009A31C6">
        <w:rPr>
          <w:sz w:val="20"/>
          <w:szCs w:val="20"/>
        </w:rPr>
        <w:t>Counsel:</w:t>
      </w:r>
      <w:r w:rsidRPr="009A31C6">
        <w:rPr>
          <w:sz w:val="20"/>
          <w:szCs w:val="20"/>
        </w:rPr>
        <w:tab/>
        <w:t xml:space="preserve">Jennifer </w:t>
      </w:r>
      <w:proofErr w:type="spellStart"/>
      <w:r w:rsidRPr="009A31C6">
        <w:rPr>
          <w:sz w:val="20"/>
          <w:szCs w:val="20"/>
        </w:rPr>
        <w:t>Ruttan</w:t>
      </w:r>
      <w:proofErr w:type="spellEnd"/>
      <w:r w:rsidRPr="009A31C6">
        <w:rPr>
          <w:sz w:val="20"/>
          <w:szCs w:val="20"/>
        </w:rPr>
        <w:t xml:space="preserve"> for the appellant</w:t>
      </w:r>
    </w:p>
    <w:p w:rsidR="00B4662A" w:rsidRPr="009A31C6" w:rsidRDefault="00B4662A" w:rsidP="00B4662A">
      <w:pPr>
        <w:widowControl w:val="0"/>
        <w:ind w:left="2880" w:hanging="2880"/>
        <w:jc w:val="both"/>
        <w:rPr>
          <w:sz w:val="20"/>
          <w:szCs w:val="20"/>
        </w:rPr>
      </w:pPr>
      <w:r w:rsidRPr="009A31C6">
        <w:rPr>
          <w:sz w:val="20"/>
          <w:szCs w:val="20"/>
        </w:rPr>
        <w:tab/>
      </w:r>
      <w:proofErr w:type="spellStart"/>
      <w:r w:rsidRPr="009A31C6">
        <w:rPr>
          <w:sz w:val="20"/>
          <w:szCs w:val="20"/>
        </w:rPr>
        <w:t>Goran</w:t>
      </w:r>
      <w:proofErr w:type="spellEnd"/>
      <w:r w:rsidRPr="009A31C6">
        <w:rPr>
          <w:sz w:val="20"/>
          <w:szCs w:val="20"/>
        </w:rPr>
        <w:t xml:space="preserve"> </w:t>
      </w:r>
      <w:proofErr w:type="spellStart"/>
      <w:r w:rsidRPr="009A31C6">
        <w:rPr>
          <w:sz w:val="20"/>
          <w:szCs w:val="20"/>
        </w:rPr>
        <w:t>Tomljanovic</w:t>
      </w:r>
      <w:proofErr w:type="spellEnd"/>
      <w:r w:rsidRPr="009A31C6">
        <w:rPr>
          <w:sz w:val="20"/>
          <w:szCs w:val="20"/>
        </w:rPr>
        <w:t>, Q.C.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5"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3A6584" w:rsidRDefault="00380003" w:rsidP="00B4662A">
      <w:pPr>
        <w:widowControl w:val="0"/>
        <w:ind w:left="720" w:hanging="720"/>
        <w:jc w:val="both"/>
        <w:rPr>
          <w:sz w:val="20"/>
          <w:szCs w:val="20"/>
          <w:lang w:val="fr-CA"/>
        </w:rPr>
      </w:pPr>
      <w:r w:rsidRPr="003A6584">
        <w:rPr>
          <w:b/>
          <w:sz w:val="20"/>
          <w:szCs w:val="20"/>
          <w:lang w:val="fr-CA"/>
        </w:rPr>
        <w:lastRenderedPageBreak/>
        <w:fldChar w:fldCharType="begin"/>
      </w:r>
      <w:r w:rsidR="00B4662A" w:rsidRPr="003A6584">
        <w:rPr>
          <w:b/>
          <w:sz w:val="20"/>
          <w:szCs w:val="20"/>
          <w:lang w:val="fr-CA"/>
        </w:rPr>
        <w:instrText xml:space="preserve"> SEQ CHAPTER \h \r 1</w:instrText>
      </w:r>
      <w:r w:rsidRPr="003A6584">
        <w:rPr>
          <w:b/>
          <w:sz w:val="20"/>
          <w:szCs w:val="20"/>
          <w:lang w:val="fr-CA"/>
        </w:rPr>
        <w:fldChar w:fldCharType="end"/>
      </w:r>
      <w:r w:rsidR="00B4662A" w:rsidRPr="003A6584">
        <w:rPr>
          <w:b/>
          <w:sz w:val="20"/>
          <w:szCs w:val="20"/>
          <w:lang w:val="fr-CA"/>
        </w:rPr>
        <w:t>34337</w:t>
      </w:r>
      <w:r w:rsidR="00B4662A" w:rsidRPr="003A6584">
        <w:rPr>
          <w:sz w:val="20"/>
          <w:szCs w:val="20"/>
          <w:lang w:val="fr-CA"/>
        </w:rPr>
        <w:tab/>
      </w:r>
      <w:r w:rsidR="00B4662A" w:rsidRPr="003A6584">
        <w:rPr>
          <w:b/>
          <w:i/>
          <w:sz w:val="20"/>
          <w:szCs w:val="20"/>
          <w:lang w:val="fr-CA"/>
        </w:rPr>
        <w:t xml:space="preserve">Hans Jason </w:t>
      </w:r>
      <w:proofErr w:type="spellStart"/>
      <w:r w:rsidR="00B4662A" w:rsidRPr="003A6584">
        <w:rPr>
          <w:b/>
          <w:i/>
          <w:sz w:val="20"/>
          <w:szCs w:val="20"/>
          <w:lang w:val="fr-CA"/>
        </w:rPr>
        <w:t>Eastgaard</w:t>
      </w:r>
      <w:proofErr w:type="spellEnd"/>
      <w:r w:rsidR="00B4662A" w:rsidRPr="003A6584">
        <w:rPr>
          <w:b/>
          <w:i/>
          <w:sz w:val="20"/>
          <w:szCs w:val="20"/>
          <w:lang w:val="fr-CA"/>
        </w:rPr>
        <w:t xml:space="preserve"> c. Sa Majesté la Reine</w:t>
      </w:r>
    </w:p>
    <w:p w:rsidR="00B4662A" w:rsidRPr="003A6584" w:rsidRDefault="00B4662A" w:rsidP="00B4662A">
      <w:pPr>
        <w:widowControl w:val="0"/>
        <w:jc w:val="both"/>
        <w:rPr>
          <w:sz w:val="20"/>
          <w:szCs w:val="20"/>
          <w:lang w:val="fr-CA"/>
        </w:rPr>
      </w:pPr>
    </w:p>
    <w:p w:rsidR="00B4662A" w:rsidRPr="003A6584" w:rsidRDefault="00B4662A" w:rsidP="00B4662A">
      <w:pPr>
        <w:widowControl w:val="0"/>
        <w:jc w:val="both"/>
        <w:rPr>
          <w:sz w:val="20"/>
          <w:szCs w:val="20"/>
          <w:lang w:val="fr-CA"/>
        </w:rPr>
      </w:pPr>
      <w:r w:rsidRPr="003A6584">
        <w:rPr>
          <w:sz w:val="20"/>
          <w:szCs w:val="20"/>
          <w:lang w:val="fr-CA"/>
        </w:rPr>
        <w:t xml:space="preserve">Droit criminel </w:t>
      </w:r>
      <w:r w:rsidRPr="003A6584">
        <w:rPr>
          <w:sz w:val="20"/>
          <w:szCs w:val="20"/>
          <w:lang w:val="fr-CA"/>
        </w:rPr>
        <w:noBreakHyphen/>
        <w:t xml:space="preserve"> Infractions </w:t>
      </w:r>
      <w:r w:rsidRPr="003A6584">
        <w:rPr>
          <w:sz w:val="20"/>
          <w:szCs w:val="20"/>
          <w:lang w:val="fr-CA"/>
        </w:rPr>
        <w:noBreakHyphen/>
        <w:t xml:space="preserve"> Possession d’une arme à feu prohibée ou à autorisation restreinte avec des munitions </w:t>
      </w:r>
      <w:r w:rsidRPr="003A6584">
        <w:rPr>
          <w:sz w:val="20"/>
          <w:szCs w:val="20"/>
          <w:lang w:val="fr-CA"/>
        </w:rPr>
        <w:noBreakHyphen/>
        <w:t xml:space="preserve"> Éléments de l’infraction </w:t>
      </w:r>
      <w:r w:rsidRPr="003A6584">
        <w:rPr>
          <w:sz w:val="20"/>
          <w:szCs w:val="20"/>
          <w:lang w:val="fr-CA"/>
        </w:rPr>
        <w:noBreakHyphen/>
        <w:t xml:space="preserve"> </w:t>
      </w:r>
      <w:r w:rsidRPr="003A6584">
        <w:rPr>
          <w:i/>
          <w:sz w:val="20"/>
          <w:szCs w:val="20"/>
          <w:lang w:val="fr-CA"/>
        </w:rPr>
        <w:t xml:space="preserve">Mens </w:t>
      </w:r>
      <w:proofErr w:type="spellStart"/>
      <w:r w:rsidRPr="003A6584">
        <w:rPr>
          <w:i/>
          <w:sz w:val="20"/>
          <w:szCs w:val="20"/>
          <w:lang w:val="fr-CA"/>
        </w:rPr>
        <w:t>rea</w:t>
      </w:r>
      <w:proofErr w:type="spellEnd"/>
      <w:r w:rsidRPr="003A6584">
        <w:rPr>
          <w:sz w:val="20"/>
          <w:szCs w:val="20"/>
          <w:lang w:val="fr-CA"/>
        </w:rPr>
        <w:t xml:space="preserve"> </w:t>
      </w:r>
      <w:r w:rsidRPr="003A6584">
        <w:rPr>
          <w:sz w:val="20"/>
          <w:szCs w:val="20"/>
          <w:lang w:val="fr-CA"/>
        </w:rPr>
        <w:noBreakHyphen/>
        <w:t xml:space="preserve"> La preuve circonstancielle </w:t>
      </w:r>
      <w:proofErr w:type="spellStart"/>
      <w:r w:rsidRPr="003A6584">
        <w:rPr>
          <w:sz w:val="20"/>
          <w:szCs w:val="20"/>
          <w:lang w:val="fr-CA"/>
        </w:rPr>
        <w:t>était</w:t>
      </w:r>
      <w:r w:rsidRPr="003A6584">
        <w:rPr>
          <w:sz w:val="20"/>
          <w:szCs w:val="20"/>
          <w:lang w:val="fr-CA"/>
        </w:rPr>
        <w:noBreakHyphen/>
        <w:t>elle</w:t>
      </w:r>
      <w:proofErr w:type="spellEnd"/>
      <w:r w:rsidRPr="003A6584">
        <w:rPr>
          <w:sz w:val="20"/>
          <w:szCs w:val="20"/>
          <w:lang w:val="fr-CA"/>
        </w:rPr>
        <w:t xml:space="preserve"> insuffisante pour qu’un jury ayant reçu des directives appropriées et agissant raisonnablement conclue que l’appelant savait que l’arme était chargée? </w:t>
      </w:r>
      <w:r w:rsidRPr="003A6584">
        <w:rPr>
          <w:sz w:val="20"/>
          <w:szCs w:val="20"/>
          <w:lang w:val="fr-CA"/>
        </w:rPr>
        <w:noBreakHyphen/>
        <w:t xml:space="preserve"> </w:t>
      </w:r>
      <w:r w:rsidRPr="003A6584">
        <w:rPr>
          <w:i/>
          <w:sz w:val="20"/>
          <w:szCs w:val="20"/>
          <w:lang w:val="fr-CA"/>
        </w:rPr>
        <w:t>Code criminel</w:t>
      </w:r>
      <w:r w:rsidRPr="003A6584">
        <w:rPr>
          <w:sz w:val="20"/>
          <w:szCs w:val="20"/>
          <w:lang w:val="fr-CA"/>
        </w:rPr>
        <w:t>, L.R.C. 1985, ch. C</w:t>
      </w:r>
      <w:r w:rsidRPr="003A6584">
        <w:rPr>
          <w:sz w:val="20"/>
          <w:szCs w:val="20"/>
          <w:lang w:val="fr-CA"/>
        </w:rPr>
        <w:noBreakHyphen/>
        <w:t>46, art. 95.</w:t>
      </w:r>
    </w:p>
    <w:p w:rsidR="00B4662A" w:rsidRPr="003A6584" w:rsidRDefault="00B4662A" w:rsidP="00B4662A">
      <w:pPr>
        <w:widowControl w:val="0"/>
        <w:jc w:val="both"/>
        <w:rPr>
          <w:sz w:val="20"/>
          <w:szCs w:val="20"/>
          <w:lang w:val="fr-CA"/>
        </w:rPr>
      </w:pPr>
    </w:p>
    <w:p w:rsidR="00B4662A" w:rsidRPr="003A6584" w:rsidRDefault="00B4662A" w:rsidP="00B4662A">
      <w:pPr>
        <w:widowControl w:val="0"/>
        <w:jc w:val="both"/>
        <w:rPr>
          <w:sz w:val="20"/>
          <w:szCs w:val="20"/>
          <w:lang w:val="fr-CA"/>
        </w:rPr>
      </w:pPr>
      <w:r w:rsidRPr="003A6584">
        <w:rPr>
          <w:sz w:val="20"/>
          <w:szCs w:val="20"/>
          <w:lang w:val="fr-CA"/>
        </w:rPr>
        <w:t xml:space="preserve">L’appelant a été déclaré coupable de possession d’une  arme de poing chargée, contrairement à l’art. 95 du </w:t>
      </w:r>
      <w:r w:rsidRPr="003A6584">
        <w:rPr>
          <w:i/>
          <w:sz w:val="20"/>
          <w:szCs w:val="20"/>
          <w:lang w:val="fr-CA"/>
        </w:rPr>
        <w:t>Code criminel</w:t>
      </w:r>
      <w:r w:rsidRPr="003A6584">
        <w:rPr>
          <w:sz w:val="20"/>
          <w:szCs w:val="20"/>
          <w:lang w:val="fr-CA"/>
        </w:rPr>
        <w:t xml:space="preserve">.  Il a également été déclaré coupable de plusieurs autres infractions découlant des mêmes circonstances.  Au cours d’une surveillance aérienne, des policiers ont vu l’appelant sortir d’un véhicule, s’approcher de buissons et de roches et s’accroupir quelques secondes avant de retourner au véhicule.  Lorsque les policiers se sont approchés de l’endroit où l’appelant s’était accroupi, ils ont découvert l’arme de poing chargée.  La question en appel était de savoir si le ministère public avait prouvé que l’appelant savait que l’arme qu’il avait abandonnée était chargée.  Les juges majoritaires de la Cour d’appel ont rejeté l’appel.  La juge </w:t>
      </w:r>
      <w:proofErr w:type="spellStart"/>
      <w:r w:rsidRPr="003A6584">
        <w:rPr>
          <w:sz w:val="20"/>
          <w:szCs w:val="20"/>
          <w:lang w:val="fr-CA"/>
        </w:rPr>
        <w:t>Bielby</w:t>
      </w:r>
      <w:proofErr w:type="spellEnd"/>
      <w:r w:rsidRPr="003A6584">
        <w:rPr>
          <w:sz w:val="20"/>
          <w:szCs w:val="20"/>
          <w:lang w:val="fr-CA"/>
        </w:rPr>
        <w:t xml:space="preserve">, dissidente, aurait accueilli l’appel et annulé la déclaration de culpabilité au motif que la preuve circonstancielle était insuffisante pour qu’un jury ayant reçu des directives appropriées et agissant raisonnablement conclue que l’appelant savait que l’arme était chargée. </w:t>
      </w:r>
    </w:p>
    <w:p w:rsidR="00B4662A" w:rsidRPr="003A6584" w:rsidRDefault="00B4662A" w:rsidP="00B4662A">
      <w:pPr>
        <w:widowControl w:val="0"/>
        <w:jc w:val="both"/>
        <w:rPr>
          <w:sz w:val="20"/>
          <w:szCs w:val="20"/>
          <w:lang w:val="fr-CA"/>
        </w:rPr>
      </w:pPr>
    </w:p>
    <w:p w:rsidR="00B4662A" w:rsidRPr="003A6584" w:rsidRDefault="00B4662A" w:rsidP="00B4662A">
      <w:pPr>
        <w:widowControl w:val="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Origine :</w:t>
      </w:r>
      <w:r w:rsidRPr="003A6584">
        <w:rPr>
          <w:sz w:val="20"/>
          <w:szCs w:val="20"/>
          <w:lang w:val="fr-CA"/>
        </w:rPr>
        <w:tab/>
        <w:t>Alberta</w:t>
      </w:r>
    </w:p>
    <w:p w:rsidR="00B4662A" w:rsidRPr="003A6584" w:rsidRDefault="00B4662A" w:rsidP="00B4662A">
      <w:pPr>
        <w:widowControl w:val="0"/>
        <w:ind w:left="2880" w:hanging="288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N</w:t>
      </w:r>
      <w:r w:rsidRPr="003A6584">
        <w:rPr>
          <w:sz w:val="20"/>
          <w:szCs w:val="20"/>
          <w:vertAlign w:val="superscript"/>
          <w:lang w:val="fr-CA"/>
        </w:rPr>
        <w:t>o</w:t>
      </w:r>
      <w:r w:rsidRPr="003A6584">
        <w:rPr>
          <w:sz w:val="20"/>
          <w:szCs w:val="20"/>
          <w:lang w:val="fr-CA"/>
        </w:rPr>
        <w:t xml:space="preserve"> du greffe :</w:t>
      </w:r>
      <w:r w:rsidRPr="003A6584">
        <w:rPr>
          <w:sz w:val="20"/>
          <w:szCs w:val="20"/>
          <w:lang w:val="fr-CA"/>
        </w:rPr>
        <w:tab/>
        <w:t>34337</w:t>
      </w:r>
    </w:p>
    <w:p w:rsidR="00B4662A" w:rsidRPr="003A6584" w:rsidRDefault="00B4662A" w:rsidP="00B4662A">
      <w:pPr>
        <w:widowControl w:val="0"/>
        <w:ind w:left="2880" w:hanging="288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Arrêt de la Cour d’appel :</w:t>
      </w:r>
      <w:r w:rsidRPr="003A6584">
        <w:rPr>
          <w:sz w:val="20"/>
          <w:szCs w:val="20"/>
          <w:lang w:val="fr-CA"/>
        </w:rPr>
        <w:tab/>
        <w:t>le 30 mai 2011</w:t>
      </w:r>
    </w:p>
    <w:p w:rsidR="00B4662A" w:rsidRPr="003A6584" w:rsidRDefault="00B4662A" w:rsidP="00B4662A">
      <w:pPr>
        <w:widowControl w:val="0"/>
        <w:ind w:left="2880" w:hanging="2880"/>
        <w:jc w:val="both"/>
        <w:rPr>
          <w:sz w:val="20"/>
          <w:szCs w:val="20"/>
          <w:lang w:val="fr-CA"/>
        </w:rPr>
      </w:pPr>
    </w:p>
    <w:p w:rsidR="00B4662A" w:rsidRPr="003A6584" w:rsidRDefault="00B4662A" w:rsidP="00B4662A">
      <w:pPr>
        <w:widowControl w:val="0"/>
        <w:ind w:left="2880" w:hanging="2880"/>
        <w:jc w:val="both"/>
        <w:rPr>
          <w:sz w:val="20"/>
          <w:szCs w:val="20"/>
          <w:lang w:val="fr-CA"/>
        </w:rPr>
      </w:pPr>
      <w:r w:rsidRPr="003A6584">
        <w:rPr>
          <w:sz w:val="20"/>
          <w:szCs w:val="20"/>
          <w:lang w:val="fr-CA"/>
        </w:rPr>
        <w:t>Avocats :</w:t>
      </w:r>
      <w:r w:rsidRPr="003A6584">
        <w:rPr>
          <w:sz w:val="20"/>
          <w:szCs w:val="20"/>
          <w:lang w:val="fr-CA"/>
        </w:rPr>
        <w:tab/>
        <w:t xml:space="preserve">Jennifer </w:t>
      </w:r>
      <w:proofErr w:type="spellStart"/>
      <w:r w:rsidRPr="003A6584">
        <w:rPr>
          <w:sz w:val="20"/>
          <w:szCs w:val="20"/>
          <w:lang w:val="fr-CA"/>
        </w:rPr>
        <w:t>Ruttan</w:t>
      </w:r>
      <w:proofErr w:type="spellEnd"/>
      <w:r w:rsidRPr="003A6584">
        <w:rPr>
          <w:sz w:val="20"/>
          <w:szCs w:val="20"/>
          <w:lang w:val="fr-CA"/>
        </w:rPr>
        <w:t xml:space="preserve"> pour l’appelant</w:t>
      </w:r>
    </w:p>
    <w:p w:rsidR="00B4662A" w:rsidRPr="003A6584" w:rsidRDefault="00B4662A" w:rsidP="00B4662A">
      <w:pPr>
        <w:widowControl w:val="0"/>
        <w:ind w:left="2880" w:hanging="2880"/>
        <w:jc w:val="both"/>
        <w:rPr>
          <w:sz w:val="20"/>
          <w:szCs w:val="20"/>
          <w:lang w:val="fr-CA"/>
        </w:rPr>
      </w:pPr>
      <w:r w:rsidRPr="003A6584">
        <w:rPr>
          <w:sz w:val="20"/>
          <w:szCs w:val="20"/>
          <w:lang w:val="fr-CA"/>
        </w:rPr>
        <w:tab/>
        <w:t xml:space="preserve">Goran </w:t>
      </w:r>
      <w:proofErr w:type="spellStart"/>
      <w:r w:rsidRPr="003A6584">
        <w:rPr>
          <w:sz w:val="20"/>
          <w:szCs w:val="20"/>
          <w:lang w:val="fr-CA"/>
        </w:rPr>
        <w:t>Tomljanovic</w:t>
      </w:r>
      <w:proofErr w:type="spellEnd"/>
      <w:r w:rsidRPr="003A6584">
        <w:rPr>
          <w:sz w:val="20"/>
          <w:szCs w:val="20"/>
          <w:lang w:val="fr-CA"/>
        </w:rPr>
        <w:t xml:space="preserve">, </w:t>
      </w:r>
      <w:proofErr w:type="spellStart"/>
      <w:r w:rsidRPr="003A6584">
        <w:rPr>
          <w:sz w:val="20"/>
          <w:szCs w:val="20"/>
          <w:lang w:val="fr-CA"/>
        </w:rPr>
        <w:t>c.r</w:t>
      </w:r>
      <w:proofErr w:type="spellEnd"/>
      <w:r w:rsidRPr="003A6584">
        <w:rPr>
          <w:sz w:val="20"/>
          <w:szCs w:val="20"/>
          <w:lang w:val="fr-CA"/>
        </w:rPr>
        <w:t>. pour l’intimée</w:t>
      </w:r>
    </w:p>
    <w:p w:rsidR="00E64818" w:rsidRPr="00E119E2" w:rsidRDefault="00E64818" w:rsidP="00E64818">
      <w:pPr>
        <w:tabs>
          <w:tab w:val="left" w:pos="-1440"/>
          <w:tab w:val="left" w:pos="-720"/>
        </w:tabs>
        <w:ind w:left="720" w:hanging="72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6"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A3234A" w:rsidRDefault="00380003" w:rsidP="00B4662A">
      <w:pPr>
        <w:widowControl w:val="0"/>
        <w:ind w:left="720" w:hanging="720"/>
        <w:jc w:val="both"/>
        <w:rPr>
          <w:sz w:val="20"/>
          <w:szCs w:val="20"/>
        </w:rPr>
      </w:pPr>
      <w:r w:rsidRPr="00A3234A">
        <w:rPr>
          <w:b/>
          <w:sz w:val="20"/>
          <w:szCs w:val="20"/>
        </w:rPr>
        <w:lastRenderedPageBreak/>
        <w:fldChar w:fldCharType="begin"/>
      </w:r>
      <w:r w:rsidR="00B4662A" w:rsidRPr="00A3234A">
        <w:rPr>
          <w:b/>
          <w:sz w:val="20"/>
          <w:szCs w:val="20"/>
        </w:rPr>
        <w:instrText xml:space="preserve"> SEQ CHAPTER \h \r 1</w:instrText>
      </w:r>
      <w:r w:rsidRPr="00A3234A">
        <w:rPr>
          <w:b/>
          <w:sz w:val="20"/>
          <w:szCs w:val="20"/>
        </w:rPr>
        <w:fldChar w:fldCharType="end"/>
      </w:r>
      <w:r w:rsidR="00B4662A" w:rsidRPr="00A3234A">
        <w:rPr>
          <w:b/>
          <w:sz w:val="20"/>
          <w:szCs w:val="20"/>
        </w:rPr>
        <w:t>33778</w:t>
      </w:r>
      <w:r w:rsidR="00B4662A" w:rsidRPr="00A3234A">
        <w:rPr>
          <w:sz w:val="20"/>
          <w:szCs w:val="20"/>
        </w:rPr>
        <w:tab/>
      </w:r>
      <w:r w:rsidR="00B4662A" w:rsidRPr="00A3234A">
        <w:rPr>
          <w:b/>
          <w:i/>
          <w:sz w:val="20"/>
          <w:szCs w:val="20"/>
        </w:rPr>
        <w:t>Southcott Estates Inc. v. Toronto Catholic District School Board</w:t>
      </w:r>
    </w:p>
    <w:p w:rsidR="00B4662A" w:rsidRPr="00A3234A" w:rsidRDefault="00B4662A" w:rsidP="00B4662A">
      <w:pPr>
        <w:widowControl w:val="0"/>
        <w:jc w:val="both"/>
        <w:rPr>
          <w:sz w:val="20"/>
          <w:szCs w:val="20"/>
        </w:rPr>
      </w:pPr>
    </w:p>
    <w:p w:rsidR="00B4662A" w:rsidRPr="00A3234A" w:rsidRDefault="00B4662A" w:rsidP="00B4662A">
      <w:pPr>
        <w:widowControl w:val="0"/>
        <w:jc w:val="both"/>
        <w:rPr>
          <w:sz w:val="20"/>
          <w:szCs w:val="20"/>
        </w:rPr>
      </w:pPr>
      <w:r w:rsidRPr="00A3234A">
        <w:rPr>
          <w:sz w:val="20"/>
          <w:szCs w:val="20"/>
        </w:rPr>
        <w:t xml:space="preserve">Contracts </w:t>
      </w:r>
      <w:r w:rsidRPr="00A3234A">
        <w:rPr>
          <w:sz w:val="20"/>
          <w:szCs w:val="20"/>
        </w:rPr>
        <w:noBreakHyphen/>
        <w:t xml:space="preserve"> Commercial contracts </w:t>
      </w:r>
      <w:r w:rsidRPr="00A3234A">
        <w:rPr>
          <w:sz w:val="20"/>
          <w:szCs w:val="20"/>
        </w:rPr>
        <w:noBreakHyphen/>
        <w:t xml:space="preserve"> Breach </w:t>
      </w:r>
      <w:r w:rsidRPr="00A3234A">
        <w:rPr>
          <w:sz w:val="20"/>
          <w:szCs w:val="20"/>
        </w:rPr>
        <w:noBreakHyphen/>
        <w:t xml:space="preserve"> Damages </w:t>
      </w:r>
      <w:r w:rsidRPr="00A3234A">
        <w:rPr>
          <w:sz w:val="20"/>
          <w:szCs w:val="20"/>
        </w:rPr>
        <w:noBreakHyphen/>
        <w:t xml:space="preserve"> Duty to mitigate </w:t>
      </w:r>
      <w:r w:rsidRPr="00A3234A">
        <w:rPr>
          <w:sz w:val="20"/>
          <w:szCs w:val="20"/>
        </w:rPr>
        <w:noBreakHyphen/>
        <w:t xml:space="preserve"> Agreement of purchase and sale </w:t>
      </w:r>
      <w:r w:rsidRPr="00A3234A">
        <w:rPr>
          <w:sz w:val="20"/>
          <w:szCs w:val="20"/>
        </w:rPr>
        <w:noBreakHyphen/>
        <w:t xml:space="preserve"> Respondent failing to take reasonable steps to fulfill contractual obligation to obtain severance causing appellant to suffer loss of chance of closing transaction </w:t>
      </w:r>
      <w:r w:rsidRPr="00A3234A">
        <w:rPr>
          <w:sz w:val="20"/>
          <w:szCs w:val="20"/>
        </w:rPr>
        <w:noBreakHyphen/>
        <w:t xml:space="preserve"> Whether the Court of Appeal erred in its approach and analysis of mitigation which (a) shifted the onus and burden of proof to establish reasonable mitigation opportunities to the innocent party, (b) failed to consider the ability of a single purpose corporation, without assets, to mitigate and the fact that a justifiable claim to specific performance had been asserted at trial, and (c) failed to ultimately apply the principle of mitigation such that justice is done to the parties </w:t>
      </w:r>
      <w:r w:rsidRPr="00A3234A">
        <w:rPr>
          <w:sz w:val="20"/>
          <w:szCs w:val="20"/>
        </w:rPr>
        <w:noBreakHyphen/>
        <w:t xml:space="preserve"> Whether the Court of Appeal erred in overturning the trial judge’s finding of fact concerning reasonable mitigation opportunities and in setting aside the trial judgment without establishing the existence of a palpable and overriding error </w:t>
      </w:r>
      <w:r w:rsidRPr="00A3234A">
        <w:rPr>
          <w:sz w:val="20"/>
          <w:szCs w:val="20"/>
        </w:rPr>
        <w:noBreakHyphen/>
        <w:t xml:space="preserve"> Whether the Board’s breaches of the agreement of purchase and sale caused the appellant’s loss.</w:t>
      </w:r>
    </w:p>
    <w:p w:rsidR="00B4662A" w:rsidRPr="00A3234A" w:rsidRDefault="00B4662A" w:rsidP="00B4662A">
      <w:pPr>
        <w:widowControl w:val="0"/>
        <w:jc w:val="both"/>
        <w:rPr>
          <w:sz w:val="20"/>
          <w:szCs w:val="20"/>
        </w:rPr>
      </w:pPr>
    </w:p>
    <w:p w:rsidR="00B4662A" w:rsidRPr="00A3234A" w:rsidRDefault="00380003" w:rsidP="00B4662A">
      <w:pPr>
        <w:widowControl w:val="0"/>
        <w:jc w:val="both"/>
        <w:rPr>
          <w:sz w:val="20"/>
          <w:szCs w:val="20"/>
        </w:rPr>
      </w:pPr>
      <w:r w:rsidRPr="00A3234A">
        <w:rPr>
          <w:sz w:val="20"/>
          <w:szCs w:val="20"/>
        </w:rPr>
        <w:fldChar w:fldCharType="begin"/>
      </w:r>
      <w:r w:rsidR="00B4662A" w:rsidRPr="00A3234A">
        <w:rPr>
          <w:sz w:val="20"/>
          <w:szCs w:val="20"/>
        </w:rPr>
        <w:instrText xml:space="preserve"> SEQ CHAPTER \h \r 1</w:instrText>
      </w:r>
      <w:r w:rsidRPr="00A3234A">
        <w:rPr>
          <w:sz w:val="20"/>
          <w:szCs w:val="20"/>
        </w:rPr>
        <w:fldChar w:fldCharType="end"/>
      </w:r>
      <w:r w:rsidR="00B4662A" w:rsidRPr="00A3234A">
        <w:rPr>
          <w:sz w:val="20"/>
          <w:szCs w:val="20"/>
        </w:rPr>
        <w:t xml:space="preserve">The Toronto Catholic District School Board (“Board”) entered into an agreement of purchase and sale with Southcott Estates Inc. (“Southcott”), for the sale of 4.78 acres of surplus land to Southcott for approximately $3.5 million.  Southcott, a wholly owned subsidiary of </w:t>
      </w:r>
      <w:proofErr w:type="spellStart"/>
      <w:r w:rsidR="00B4662A" w:rsidRPr="00A3234A">
        <w:rPr>
          <w:sz w:val="20"/>
          <w:szCs w:val="20"/>
        </w:rPr>
        <w:t>Ballantry</w:t>
      </w:r>
      <w:proofErr w:type="spellEnd"/>
      <w:r w:rsidR="00B4662A" w:rsidRPr="00A3234A">
        <w:rPr>
          <w:sz w:val="20"/>
          <w:szCs w:val="20"/>
        </w:rPr>
        <w:t xml:space="preserve"> Homes Inc., was a single purpose company with no assets except for the deposit it paid.  Southcott intended to use the land for residential development.  The land was part of a larger parcel on which school buildings were located so the agreement was conditional upon the Board obtaining a severance from the Committee of Adjustments on or before the closing date.  The agreement was signed on June 14, 2004, with an original closing date of August 31, 2004.  The agreement finally became firm on August 23, 2004, but there was not enough time to obtain the severance before the closing date.  The Board offered to extend the closing date to a fixed number of days after the severance was obtained, but Southcott insisted on a closing date of January 31, 2005.</w:t>
      </w:r>
      <w:r w:rsidR="00762CE7">
        <w:rPr>
          <w:sz w:val="20"/>
          <w:szCs w:val="20"/>
        </w:rPr>
        <w:t xml:space="preserve"> </w:t>
      </w:r>
      <w:r w:rsidR="00B4662A" w:rsidRPr="00A3234A">
        <w:rPr>
          <w:sz w:val="20"/>
          <w:szCs w:val="20"/>
        </w:rPr>
        <w:t>The Board’s severance application on December 16, 2004 was deferred as premature at the municipality’s request because it was not accompanied by a development plan.  This made it impossible to close the transaction by the closing date.  The Board refused Southcott’s request to extend the closing date, declared the transaction to be at an end and returned Southcott’s deposit.  Southcott took the position that the Board had breached its obligation to use its best efforts to obtain the severance and brought an action for specific performance or in the alternative, for damages.</w:t>
      </w:r>
    </w:p>
    <w:p w:rsidR="00B4662A" w:rsidRPr="00A3234A" w:rsidRDefault="00B4662A" w:rsidP="00B4662A">
      <w:pPr>
        <w:widowControl w:val="0"/>
        <w:jc w:val="both"/>
        <w:rPr>
          <w:sz w:val="20"/>
          <w:szCs w:val="20"/>
        </w:rPr>
      </w:pPr>
    </w:p>
    <w:p w:rsidR="00B4662A" w:rsidRPr="00A3234A" w:rsidRDefault="00B4662A" w:rsidP="00B4662A">
      <w:pPr>
        <w:widowControl w:val="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Origin of the case:</w:t>
      </w:r>
      <w:r w:rsidRPr="00A3234A">
        <w:rPr>
          <w:sz w:val="20"/>
          <w:szCs w:val="20"/>
        </w:rPr>
        <w:tab/>
        <w:t>Ontario</w:t>
      </w:r>
    </w:p>
    <w:p w:rsidR="00B4662A" w:rsidRPr="00A3234A" w:rsidRDefault="00B4662A" w:rsidP="00B4662A">
      <w:pPr>
        <w:widowControl w:val="0"/>
        <w:ind w:left="2880" w:hanging="288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File No.:</w:t>
      </w:r>
      <w:r w:rsidRPr="00A3234A">
        <w:rPr>
          <w:sz w:val="20"/>
          <w:szCs w:val="20"/>
        </w:rPr>
        <w:tab/>
        <w:t>33778</w:t>
      </w:r>
    </w:p>
    <w:p w:rsidR="00B4662A" w:rsidRPr="00A3234A" w:rsidRDefault="00B4662A" w:rsidP="00B4662A">
      <w:pPr>
        <w:widowControl w:val="0"/>
        <w:ind w:left="2880" w:hanging="288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Judgment of the Court of Appeal:</w:t>
      </w:r>
      <w:r w:rsidRPr="00A3234A">
        <w:rPr>
          <w:sz w:val="20"/>
          <w:szCs w:val="20"/>
        </w:rPr>
        <w:tab/>
        <w:t>May 3, 2010</w:t>
      </w:r>
    </w:p>
    <w:p w:rsidR="00B4662A" w:rsidRPr="00A3234A" w:rsidRDefault="00B4662A" w:rsidP="00B4662A">
      <w:pPr>
        <w:widowControl w:val="0"/>
        <w:ind w:left="2880" w:hanging="2880"/>
        <w:jc w:val="both"/>
        <w:rPr>
          <w:sz w:val="20"/>
          <w:szCs w:val="20"/>
        </w:rPr>
      </w:pPr>
    </w:p>
    <w:p w:rsidR="00B4662A" w:rsidRPr="00A3234A" w:rsidRDefault="00B4662A" w:rsidP="00B4662A">
      <w:pPr>
        <w:widowControl w:val="0"/>
        <w:ind w:left="2880" w:hanging="2880"/>
        <w:jc w:val="both"/>
        <w:rPr>
          <w:sz w:val="20"/>
          <w:szCs w:val="20"/>
        </w:rPr>
      </w:pPr>
      <w:r w:rsidRPr="00A3234A">
        <w:rPr>
          <w:sz w:val="20"/>
          <w:szCs w:val="20"/>
        </w:rPr>
        <w:t>Counsel:</w:t>
      </w:r>
      <w:r w:rsidRPr="00A3234A">
        <w:rPr>
          <w:sz w:val="20"/>
          <w:szCs w:val="20"/>
        </w:rPr>
        <w:tab/>
        <w:t xml:space="preserve">J. Thomas Curry, Milton A. Davis and Nina </w:t>
      </w:r>
      <w:proofErr w:type="spellStart"/>
      <w:r w:rsidRPr="00A3234A">
        <w:rPr>
          <w:sz w:val="20"/>
          <w:szCs w:val="20"/>
        </w:rPr>
        <w:t>Bombier</w:t>
      </w:r>
      <w:proofErr w:type="spellEnd"/>
      <w:r w:rsidRPr="00A3234A">
        <w:rPr>
          <w:sz w:val="20"/>
          <w:szCs w:val="20"/>
        </w:rPr>
        <w:t xml:space="preserve"> for the appellant</w:t>
      </w:r>
    </w:p>
    <w:p w:rsidR="00B4662A" w:rsidRPr="00A3234A" w:rsidRDefault="00B4662A" w:rsidP="00B4662A">
      <w:pPr>
        <w:widowControl w:val="0"/>
        <w:ind w:left="2880" w:hanging="2880"/>
        <w:jc w:val="both"/>
        <w:rPr>
          <w:sz w:val="20"/>
          <w:szCs w:val="20"/>
        </w:rPr>
      </w:pPr>
      <w:r>
        <w:rPr>
          <w:sz w:val="20"/>
          <w:szCs w:val="20"/>
        </w:rPr>
        <w:tab/>
      </w:r>
      <w:r w:rsidRPr="00A3234A">
        <w:rPr>
          <w:sz w:val="20"/>
          <w:szCs w:val="20"/>
        </w:rPr>
        <w:t xml:space="preserve">Andrew M. Robinson, Elizabeth K. </w:t>
      </w:r>
      <w:proofErr w:type="spellStart"/>
      <w:r w:rsidRPr="00A3234A">
        <w:rPr>
          <w:sz w:val="20"/>
          <w:szCs w:val="20"/>
        </w:rPr>
        <w:t>Ackman</w:t>
      </w:r>
      <w:proofErr w:type="spellEnd"/>
      <w:r w:rsidRPr="00A3234A">
        <w:rPr>
          <w:sz w:val="20"/>
          <w:szCs w:val="20"/>
        </w:rPr>
        <w:t xml:space="preserve"> and Andrea </w:t>
      </w:r>
      <w:proofErr w:type="spellStart"/>
      <w:r w:rsidRPr="00A3234A">
        <w:rPr>
          <w:sz w:val="20"/>
          <w:szCs w:val="20"/>
        </w:rPr>
        <w:t>Farkouh</w:t>
      </w:r>
      <w:proofErr w:type="spellEnd"/>
      <w:r w:rsidRPr="00A3234A">
        <w:rPr>
          <w:sz w:val="20"/>
          <w:szCs w:val="20"/>
        </w:rPr>
        <w:t xml:space="preserve">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7"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B4662A" w:rsidRPr="00E16299" w:rsidRDefault="00380003" w:rsidP="00B4662A">
      <w:pPr>
        <w:widowControl w:val="0"/>
        <w:ind w:left="720" w:hanging="720"/>
        <w:jc w:val="both"/>
        <w:rPr>
          <w:sz w:val="20"/>
          <w:szCs w:val="20"/>
        </w:rPr>
      </w:pPr>
      <w:r w:rsidRPr="00E16299">
        <w:rPr>
          <w:b/>
          <w:sz w:val="20"/>
          <w:szCs w:val="20"/>
          <w:lang w:val="fr-CA"/>
        </w:rPr>
        <w:lastRenderedPageBreak/>
        <w:fldChar w:fldCharType="begin"/>
      </w:r>
      <w:r w:rsidR="00B4662A" w:rsidRPr="00E16299">
        <w:rPr>
          <w:b/>
          <w:sz w:val="20"/>
          <w:szCs w:val="20"/>
        </w:rPr>
        <w:instrText xml:space="preserve"> SEQ CHAPTER \h \r 1</w:instrText>
      </w:r>
      <w:r w:rsidRPr="00E16299">
        <w:rPr>
          <w:b/>
          <w:sz w:val="20"/>
          <w:szCs w:val="20"/>
          <w:lang w:val="fr-CA"/>
        </w:rPr>
        <w:fldChar w:fldCharType="end"/>
      </w:r>
      <w:r w:rsidR="00B4662A" w:rsidRPr="00E16299">
        <w:rPr>
          <w:b/>
          <w:sz w:val="20"/>
          <w:szCs w:val="20"/>
        </w:rPr>
        <w:t>33778</w:t>
      </w:r>
      <w:r w:rsidR="00B4662A" w:rsidRPr="00E16299">
        <w:rPr>
          <w:sz w:val="20"/>
          <w:szCs w:val="20"/>
        </w:rPr>
        <w:tab/>
      </w:r>
      <w:r w:rsidR="00B4662A" w:rsidRPr="00E16299">
        <w:rPr>
          <w:b/>
          <w:i/>
          <w:sz w:val="20"/>
          <w:szCs w:val="20"/>
        </w:rPr>
        <w:t>Southcott Estates Inc. c. Toronto Catholic District School Board</w:t>
      </w:r>
    </w:p>
    <w:p w:rsidR="00B4662A" w:rsidRPr="00E16299" w:rsidRDefault="00B4662A" w:rsidP="00B4662A">
      <w:pPr>
        <w:widowControl w:val="0"/>
        <w:jc w:val="both"/>
        <w:rPr>
          <w:sz w:val="20"/>
          <w:szCs w:val="20"/>
        </w:rPr>
      </w:pPr>
    </w:p>
    <w:p w:rsidR="00B4662A" w:rsidRPr="00E16299" w:rsidRDefault="00B4662A" w:rsidP="00B4662A">
      <w:pPr>
        <w:widowControl w:val="0"/>
        <w:jc w:val="both"/>
        <w:rPr>
          <w:sz w:val="20"/>
          <w:szCs w:val="20"/>
          <w:lang w:val="fr-CA"/>
        </w:rPr>
      </w:pPr>
      <w:r w:rsidRPr="00E16299">
        <w:rPr>
          <w:sz w:val="20"/>
          <w:szCs w:val="20"/>
          <w:lang w:val="fr-CA"/>
        </w:rPr>
        <w:t xml:space="preserve">Contrats </w:t>
      </w:r>
      <w:r w:rsidRPr="00E16299">
        <w:rPr>
          <w:sz w:val="20"/>
          <w:szCs w:val="20"/>
          <w:lang w:val="fr-CA"/>
        </w:rPr>
        <w:noBreakHyphen/>
        <w:t xml:space="preserve"> Contrats commerciaux </w:t>
      </w:r>
      <w:r w:rsidRPr="00E16299">
        <w:rPr>
          <w:sz w:val="20"/>
          <w:szCs w:val="20"/>
          <w:lang w:val="fr-CA"/>
        </w:rPr>
        <w:noBreakHyphen/>
        <w:t xml:space="preserve"> Violation </w:t>
      </w:r>
      <w:r w:rsidRPr="00E16299">
        <w:rPr>
          <w:sz w:val="20"/>
          <w:szCs w:val="20"/>
          <w:lang w:val="fr-CA"/>
        </w:rPr>
        <w:noBreakHyphen/>
        <w:t xml:space="preserve"> Préjudice </w:t>
      </w:r>
      <w:r w:rsidRPr="00E16299">
        <w:rPr>
          <w:sz w:val="20"/>
          <w:szCs w:val="20"/>
          <w:lang w:val="fr-CA"/>
        </w:rPr>
        <w:noBreakHyphen/>
        <w:t xml:space="preserve"> Obligation de limiter le préjudice </w:t>
      </w:r>
      <w:r w:rsidRPr="00E16299">
        <w:rPr>
          <w:sz w:val="20"/>
          <w:szCs w:val="20"/>
          <w:lang w:val="fr-CA"/>
        </w:rPr>
        <w:noBreakHyphen/>
        <w:t xml:space="preserve"> Contrat d’achat et de vente </w:t>
      </w:r>
      <w:r w:rsidRPr="00E16299">
        <w:rPr>
          <w:sz w:val="20"/>
          <w:szCs w:val="20"/>
          <w:lang w:val="fr-CA"/>
        </w:rPr>
        <w:noBreakHyphen/>
        <w:t xml:space="preserve"> L’intimé n’a pas pris de mesures raisonnables pour exécuter l’obligation contractuelle d’obtenir la disjonction, si bien que l’appelante a perdu la chance de conclure l’opération </w:t>
      </w:r>
      <w:r w:rsidRPr="00E16299">
        <w:rPr>
          <w:sz w:val="20"/>
          <w:szCs w:val="20"/>
          <w:lang w:val="fr-CA"/>
        </w:rPr>
        <w:noBreakHyphen/>
        <w:t xml:space="preserve"> La Cour d’appel </w:t>
      </w:r>
      <w:proofErr w:type="spellStart"/>
      <w:r w:rsidRPr="00E16299">
        <w:rPr>
          <w:sz w:val="20"/>
          <w:szCs w:val="20"/>
          <w:lang w:val="fr-CA"/>
        </w:rPr>
        <w:t>a</w:t>
      </w:r>
      <w:r w:rsidRPr="00E16299">
        <w:rPr>
          <w:sz w:val="20"/>
          <w:szCs w:val="20"/>
          <w:lang w:val="fr-CA"/>
        </w:rPr>
        <w:noBreakHyphen/>
        <w:t>t</w:t>
      </w:r>
      <w:r w:rsidRPr="00E16299">
        <w:rPr>
          <w:sz w:val="20"/>
          <w:szCs w:val="20"/>
          <w:lang w:val="fr-CA"/>
        </w:rPr>
        <w:noBreakHyphen/>
        <w:t>elle</w:t>
      </w:r>
      <w:proofErr w:type="spellEnd"/>
      <w:r w:rsidRPr="00E16299">
        <w:rPr>
          <w:sz w:val="20"/>
          <w:szCs w:val="20"/>
          <w:lang w:val="fr-CA"/>
        </w:rPr>
        <w:t xml:space="preserve"> commis une erreur dans sa façon d’aborder la limitation du préjudice qui incombe à une société à but unique et dans son analyse de cette limitation, c’est</w:t>
      </w:r>
      <w:r w:rsidRPr="00E16299">
        <w:rPr>
          <w:sz w:val="20"/>
          <w:szCs w:val="20"/>
          <w:lang w:val="fr-CA"/>
        </w:rPr>
        <w:noBreakHyphen/>
      </w:r>
      <w:proofErr w:type="spellStart"/>
      <w:r w:rsidRPr="00E16299">
        <w:rPr>
          <w:sz w:val="20"/>
          <w:szCs w:val="20"/>
          <w:lang w:val="fr-CA"/>
        </w:rPr>
        <w:t>à</w:t>
      </w:r>
      <w:r w:rsidRPr="00E16299">
        <w:rPr>
          <w:sz w:val="20"/>
          <w:szCs w:val="20"/>
          <w:lang w:val="fr-CA"/>
        </w:rPr>
        <w:noBreakHyphen/>
        <w:t>dire</w:t>
      </w:r>
      <w:proofErr w:type="spellEnd"/>
      <w:r w:rsidRPr="00E16299">
        <w:rPr>
          <w:sz w:val="20"/>
          <w:szCs w:val="20"/>
          <w:lang w:val="fr-CA"/>
        </w:rPr>
        <w:t xml:space="preserve"> a) en déplaçant la charge de la preuve d’établir les occasions raisonnables de limiter le préjudice pour qu’elle incombe à la partie innocente, b) en n’ayant pas considéré la capacité d’une société à but unique, sans actif, de limiter le préjudice et le fait qu’une demande justifiable d’exécution en nature avait été présentée au procès et c) en n’ayant pas appliqué en définitive le principe de la limitation du préjudice de manière à ce que les parties obtiennent justice? </w:t>
      </w:r>
      <w:r w:rsidRPr="00E16299">
        <w:rPr>
          <w:sz w:val="20"/>
          <w:szCs w:val="20"/>
          <w:lang w:val="fr-CA"/>
        </w:rPr>
        <w:noBreakHyphen/>
        <w:t xml:space="preserve"> La Cour d’appel </w:t>
      </w:r>
      <w:proofErr w:type="spellStart"/>
      <w:r w:rsidRPr="00E16299">
        <w:rPr>
          <w:sz w:val="20"/>
          <w:szCs w:val="20"/>
          <w:lang w:val="fr-CA"/>
        </w:rPr>
        <w:t>a</w:t>
      </w:r>
      <w:r w:rsidRPr="00E16299">
        <w:rPr>
          <w:sz w:val="20"/>
          <w:szCs w:val="20"/>
          <w:lang w:val="fr-CA"/>
        </w:rPr>
        <w:noBreakHyphen/>
        <w:t>t</w:t>
      </w:r>
      <w:r w:rsidRPr="00E16299">
        <w:rPr>
          <w:sz w:val="20"/>
          <w:szCs w:val="20"/>
          <w:lang w:val="fr-CA"/>
        </w:rPr>
        <w:noBreakHyphen/>
        <w:t>elle</w:t>
      </w:r>
      <w:proofErr w:type="spellEnd"/>
      <w:r w:rsidRPr="00E16299">
        <w:rPr>
          <w:sz w:val="20"/>
          <w:szCs w:val="20"/>
          <w:lang w:val="fr-CA"/>
        </w:rPr>
        <w:t xml:space="preserve"> eu tort d’infirmer la conclusion de fait du juge de première instance concernant les occasions raisonnables de limiter le préjudice et d’annuler le jugement de première instance sans avoir établi l’existence d’une erreur manifeste et dominante? </w:t>
      </w:r>
      <w:r w:rsidRPr="00E16299">
        <w:rPr>
          <w:sz w:val="20"/>
          <w:szCs w:val="20"/>
          <w:lang w:val="fr-CA"/>
        </w:rPr>
        <w:noBreakHyphen/>
        <w:t xml:space="preserve"> Les violations du contrat d’achat de vente par le conseil </w:t>
      </w:r>
      <w:proofErr w:type="spellStart"/>
      <w:r w:rsidRPr="00E16299">
        <w:rPr>
          <w:sz w:val="20"/>
          <w:szCs w:val="20"/>
          <w:lang w:val="fr-CA"/>
        </w:rPr>
        <w:t>ont</w:t>
      </w:r>
      <w:r w:rsidRPr="00E16299">
        <w:rPr>
          <w:sz w:val="20"/>
          <w:szCs w:val="20"/>
          <w:lang w:val="fr-CA"/>
        </w:rPr>
        <w:noBreakHyphen/>
        <w:t>elles</w:t>
      </w:r>
      <w:proofErr w:type="spellEnd"/>
      <w:r w:rsidRPr="00E16299">
        <w:rPr>
          <w:sz w:val="20"/>
          <w:szCs w:val="20"/>
          <w:lang w:val="fr-CA"/>
        </w:rPr>
        <w:t xml:space="preserve"> causé le préjudice subi par l’appelante?</w:t>
      </w:r>
    </w:p>
    <w:p w:rsidR="00B4662A" w:rsidRPr="00E16299" w:rsidRDefault="00B4662A" w:rsidP="00B4662A">
      <w:pPr>
        <w:widowControl w:val="0"/>
        <w:jc w:val="both"/>
        <w:rPr>
          <w:sz w:val="20"/>
          <w:szCs w:val="20"/>
          <w:lang w:val="fr-CA"/>
        </w:rPr>
      </w:pPr>
    </w:p>
    <w:p w:rsidR="00B4662A" w:rsidRPr="00E16299" w:rsidRDefault="00380003" w:rsidP="00B4662A">
      <w:pPr>
        <w:widowControl w:val="0"/>
        <w:jc w:val="both"/>
        <w:rPr>
          <w:sz w:val="20"/>
          <w:szCs w:val="20"/>
          <w:lang w:val="fr-CA"/>
        </w:rPr>
      </w:pPr>
      <w:r w:rsidRPr="00E16299">
        <w:rPr>
          <w:sz w:val="20"/>
          <w:szCs w:val="20"/>
          <w:lang w:val="fr-CA"/>
        </w:rPr>
        <w:fldChar w:fldCharType="begin"/>
      </w:r>
      <w:r w:rsidR="00B4662A" w:rsidRPr="00E16299">
        <w:rPr>
          <w:sz w:val="20"/>
          <w:szCs w:val="20"/>
          <w:lang w:val="fr-CA"/>
        </w:rPr>
        <w:instrText xml:space="preserve"> SEQ CHAPTER \h \r 1</w:instrText>
      </w:r>
      <w:r w:rsidRPr="00E16299">
        <w:rPr>
          <w:sz w:val="20"/>
          <w:szCs w:val="20"/>
          <w:lang w:val="fr-CA"/>
        </w:rPr>
        <w:fldChar w:fldCharType="end"/>
      </w:r>
      <w:r w:rsidR="00B4662A" w:rsidRPr="00E16299">
        <w:rPr>
          <w:sz w:val="20"/>
          <w:szCs w:val="20"/>
          <w:lang w:val="fr-CA"/>
        </w:rPr>
        <w:t xml:space="preserve">Le Toronto </w:t>
      </w:r>
      <w:proofErr w:type="spellStart"/>
      <w:r w:rsidR="00B4662A" w:rsidRPr="00E16299">
        <w:rPr>
          <w:sz w:val="20"/>
          <w:szCs w:val="20"/>
          <w:lang w:val="fr-CA"/>
        </w:rPr>
        <w:t>Catholic</w:t>
      </w:r>
      <w:proofErr w:type="spellEnd"/>
      <w:r w:rsidR="00B4662A" w:rsidRPr="00E16299">
        <w:rPr>
          <w:sz w:val="20"/>
          <w:szCs w:val="20"/>
          <w:lang w:val="fr-CA"/>
        </w:rPr>
        <w:t xml:space="preserve"> District </w:t>
      </w:r>
      <w:proofErr w:type="spellStart"/>
      <w:r w:rsidR="00B4662A" w:rsidRPr="00E16299">
        <w:rPr>
          <w:sz w:val="20"/>
          <w:szCs w:val="20"/>
          <w:lang w:val="fr-CA"/>
        </w:rPr>
        <w:t>School</w:t>
      </w:r>
      <w:proofErr w:type="spellEnd"/>
      <w:r w:rsidR="00B4662A" w:rsidRPr="00E16299">
        <w:rPr>
          <w:sz w:val="20"/>
          <w:szCs w:val="20"/>
          <w:lang w:val="fr-CA"/>
        </w:rPr>
        <w:t xml:space="preserve"> </w:t>
      </w:r>
      <w:proofErr w:type="spellStart"/>
      <w:r w:rsidR="00B4662A" w:rsidRPr="00E16299">
        <w:rPr>
          <w:sz w:val="20"/>
          <w:szCs w:val="20"/>
          <w:lang w:val="fr-CA"/>
        </w:rPr>
        <w:t>Board</w:t>
      </w:r>
      <w:proofErr w:type="spellEnd"/>
      <w:r w:rsidR="00B4662A" w:rsidRPr="00E16299">
        <w:rPr>
          <w:sz w:val="20"/>
          <w:szCs w:val="20"/>
          <w:lang w:val="fr-CA"/>
        </w:rPr>
        <w:t xml:space="preserve"> (le « conseil ») a conclu un contrat d’achat et de vente avec </w:t>
      </w:r>
      <w:proofErr w:type="spellStart"/>
      <w:r w:rsidR="00B4662A" w:rsidRPr="00E16299">
        <w:rPr>
          <w:sz w:val="20"/>
          <w:szCs w:val="20"/>
          <w:lang w:val="fr-CA"/>
        </w:rPr>
        <w:t>Southcott</w:t>
      </w:r>
      <w:proofErr w:type="spellEnd"/>
      <w:r w:rsidR="00B4662A" w:rsidRPr="00E16299">
        <w:rPr>
          <w:sz w:val="20"/>
          <w:szCs w:val="20"/>
          <w:lang w:val="fr-CA"/>
        </w:rPr>
        <w:t xml:space="preserve"> </w:t>
      </w:r>
      <w:proofErr w:type="spellStart"/>
      <w:r w:rsidR="00B4662A" w:rsidRPr="00E16299">
        <w:rPr>
          <w:sz w:val="20"/>
          <w:szCs w:val="20"/>
          <w:lang w:val="fr-CA"/>
        </w:rPr>
        <w:t>Estates</w:t>
      </w:r>
      <w:proofErr w:type="spellEnd"/>
      <w:r w:rsidR="00B4662A" w:rsidRPr="00E16299">
        <w:rPr>
          <w:sz w:val="20"/>
          <w:szCs w:val="20"/>
          <w:lang w:val="fr-CA"/>
        </w:rPr>
        <w:t xml:space="preserve"> Inc. (« </w:t>
      </w:r>
      <w:proofErr w:type="spellStart"/>
      <w:r w:rsidR="00B4662A" w:rsidRPr="00E16299">
        <w:rPr>
          <w:sz w:val="20"/>
          <w:szCs w:val="20"/>
          <w:lang w:val="fr-CA"/>
        </w:rPr>
        <w:t>Southcott</w:t>
      </w:r>
      <w:proofErr w:type="spellEnd"/>
      <w:r w:rsidR="00B4662A" w:rsidRPr="00E16299">
        <w:rPr>
          <w:sz w:val="20"/>
          <w:szCs w:val="20"/>
          <w:lang w:val="fr-CA"/>
        </w:rPr>
        <w:t xml:space="preserve"> »), pour la vente de 4,78 acres de terrain excédentaire à </w:t>
      </w:r>
      <w:proofErr w:type="spellStart"/>
      <w:r w:rsidR="00B4662A" w:rsidRPr="00E16299">
        <w:rPr>
          <w:sz w:val="20"/>
          <w:szCs w:val="20"/>
          <w:lang w:val="fr-CA"/>
        </w:rPr>
        <w:t>Southcott</w:t>
      </w:r>
      <w:proofErr w:type="spellEnd"/>
      <w:r w:rsidR="00B4662A" w:rsidRPr="00E16299">
        <w:rPr>
          <w:sz w:val="20"/>
          <w:szCs w:val="20"/>
          <w:lang w:val="fr-CA"/>
        </w:rPr>
        <w:t xml:space="preserve"> pour environ 3,5 millions de dollars.  </w:t>
      </w:r>
      <w:proofErr w:type="spellStart"/>
      <w:r w:rsidR="00B4662A" w:rsidRPr="00E16299">
        <w:rPr>
          <w:sz w:val="20"/>
          <w:szCs w:val="20"/>
          <w:lang w:val="fr-CA"/>
        </w:rPr>
        <w:t>Southcott</w:t>
      </w:r>
      <w:proofErr w:type="spellEnd"/>
      <w:r w:rsidR="00B4662A" w:rsidRPr="00E16299">
        <w:rPr>
          <w:sz w:val="20"/>
          <w:szCs w:val="20"/>
          <w:lang w:val="fr-CA"/>
        </w:rPr>
        <w:t xml:space="preserve">, une filiale à cent pour cent de </w:t>
      </w:r>
      <w:proofErr w:type="spellStart"/>
      <w:r w:rsidR="00B4662A" w:rsidRPr="00E16299">
        <w:rPr>
          <w:sz w:val="20"/>
          <w:szCs w:val="20"/>
          <w:lang w:val="fr-CA"/>
        </w:rPr>
        <w:t>Ballantry</w:t>
      </w:r>
      <w:proofErr w:type="spellEnd"/>
      <w:r w:rsidR="00B4662A" w:rsidRPr="00E16299">
        <w:rPr>
          <w:sz w:val="20"/>
          <w:szCs w:val="20"/>
          <w:lang w:val="fr-CA"/>
        </w:rPr>
        <w:t xml:space="preserve"> Homes Inc., était une société à but unique sans actif, à l’exception de l’acompte qu’elle avait versé.  </w:t>
      </w:r>
      <w:proofErr w:type="spellStart"/>
      <w:r w:rsidR="00B4662A" w:rsidRPr="00E16299">
        <w:rPr>
          <w:sz w:val="20"/>
          <w:szCs w:val="20"/>
          <w:lang w:val="fr-CA"/>
        </w:rPr>
        <w:t>Southcott</w:t>
      </w:r>
      <w:proofErr w:type="spellEnd"/>
      <w:r w:rsidR="00B4662A" w:rsidRPr="00E16299">
        <w:rPr>
          <w:sz w:val="20"/>
          <w:szCs w:val="20"/>
          <w:lang w:val="fr-CA"/>
        </w:rPr>
        <w:t xml:space="preserve"> entendait utiliser le  terrain comme ensemble résidentiel.  Le terrain faisait partie d’une parcelle plus grande sur laquelle étaient situés des bâtiments scolaires, de sorte que le contrat était conditionnel à ce que le conseil obtienne une disjonction du comité des dérogations au plus tard à la date de clôture.  Le contrat a été signé le 14 juin 2004 et la date de clôture initialement prévue était le 31 août 2004.  Le contrat est finalement devenu ferme le 23 août 2004, mais il n’y a pas eu assez de temps pour obtenir la disjonction avant la date de clôture.  Le conseil a offert de proroger la date de clôture à un nombre fixe de jours après l’obtention de la disjonction, mais </w:t>
      </w:r>
      <w:proofErr w:type="spellStart"/>
      <w:r w:rsidR="00B4662A" w:rsidRPr="00E16299">
        <w:rPr>
          <w:sz w:val="20"/>
          <w:szCs w:val="20"/>
          <w:lang w:val="fr-CA"/>
        </w:rPr>
        <w:t>Southcott</w:t>
      </w:r>
      <w:proofErr w:type="spellEnd"/>
      <w:r w:rsidR="00B4662A" w:rsidRPr="00E16299">
        <w:rPr>
          <w:sz w:val="20"/>
          <w:szCs w:val="20"/>
          <w:lang w:val="fr-CA"/>
        </w:rPr>
        <w:t xml:space="preserve"> a insisté que la date de clôture soit le 31 janvier 2005.  À la demande de la municipalité, la demande de disjonction du conseil le 16 décembre 2004 a été reportée parce que jugée prématurée du fait qu’elle n’était pas accompagnée d’un plan d’aménagement.  Il a donc été impossible de clore l’opération pour la date de clôture.  Le conseil a refusé la demande de </w:t>
      </w:r>
      <w:proofErr w:type="spellStart"/>
      <w:r w:rsidR="00B4662A" w:rsidRPr="00E16299">
        <w:rPr>
          <w:sz w:val="20"/>
          <w:szCs w:val="20"/>
          <w:lang w:val="fr-CA"/>
        </w:rPr>
        <w:t>Southcott</w:t>
      </w:r>
      <w:proofErr w:type="spellEnd"/>
      <w:r w:rsidR="00B4662A" w:rsidRPr="00E16299">
        <w:rPr>
          <w:sz w:val="20"/>
          <w:szCs w:val="20"/>
          <w:lang w:val="fr-CA"/>
        </w:rPr>
        <w:t xml:space="preserve"> de proroger la date de clôture, a déclaré l’opération caduque et a remboursé l’acompte versé par </w:t>
      </w:r>
      <w:proofErr w:type="spellStart"/>
      <w:r w:rsidR="00B4662A" w:rsidRPr="00E16299">
        <w:rPr>
          <w:sz w:val="20"/>
          <w:szCs w:val="20"/>
          <w:lang w:val="fr-CA"/>
        </w:rPr>
        <w:t>Southcott</w:t>
      </w:r>
      <w:proofErr w:type="spellEnd"/>
      <w:r w:rsidR="00B4662A" w:rsidRPr="00E16299">
        <w:rPr>
          <w:sz w:val="20"/>
          <w:szCs w:val="20"/>
          <w:lang w:val="fr-CA"/>
        </w:rPr>
        <w:t xml:space="preserve">.  </w:t>
      </w:r>
      <w:proofErr w:type="spellStart"/>
      <w:r w:rsidR="00B4662A" w:rsidRPr="00E16299">
        <w:rPr>
          <w:sz w:val="20"/>
          <w:szCs w:val="20"/>
          <w:lang w:val="fr-CA"/>
        </w:rPr>
        <w:t>Southcott</w:t>
      </w:r>
      <w:proofErr w:type="spellEnd"/>
      <w:r w:rsidR="00B4662A" w:rsidRPr="00E16299">
        <w:rPr>
          <w:sz w:val="20"/>
          <w:szCs w:val="20"/>
          <w:lang w:val="fr-CA"/>
        </w:rPr>
        <w:t xml:space="preserve"> a soutenu que le conseil avait violé son obligation de faire de son mieux pour obtenir la disjonction et a intenté une action en exécution ou, à titre subsidiaire, en </w:t>
      </w:r>
      <w:proofErr w:type="spellStart"/>
      <w:r w:rsidR="00B4662A" w:rsidRPr="00E16299">
        <w:rPr>
          <w:sz w:val="20"/>
          <w:szCs w:val="20"/>
          <w:lang w:val="fr-CA"/>
        </w:rPr>
        <w:t>dommages</w:t>
      </w:r>
      <w:r w:rsidR="00B4662A" w:rsidRPr="00E16299">
        <w:rPr>
          <w:sz w:val="20"/>
          <w:szCs w:val="20"/>
          <w:lang w:val="fr-CA"/>
        </w:rPr>
        <w:noBreakHyphen/>
        <w:t>intérêts</w:t>
      </w:r>
      <w:proofErr w:type="spellEnd"/>
      <w:r w:rsidR="00B4662A" w:rsidRPr="00E16299">
        <w:rPr>
          <w:sz w:val="20"/>
          <w:szCs w:val="20"/>
          <w:lang w:val="fr-CA"/>
        </w:rPr>
        <w:t>.</w:t>
      </w:r>
    </w:p>
    <w:p w:rsidR="00B4662A" w:rsidRPr="00E16299" w:rsidRDefault="00B4662A" w:rsidP="00B4662A">
      <w:pPr>
        <w:widowControl w:val="0"/>
        <w:jc w:val="both"/>
        <w:rPr>
          <w:sz w:val="20"/>
          <w:szCs w:val="20"/>
          <w:lang w:val="fr-CA"/>
        </w:rPr>
      </w:pPr>
    </w:p>
    <w:p w:rsidR="00B4662A" w:rsidRPr="00E16299" w:rsidRDefault="00B4662A" w:rsidP="00B4662A">
      <w:pPr>
        <w:widowControl w:val="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Origine :</w:t>
      </w:r>
      <w:r w:rsidRPr="00E16299">
        <w:rPr>
          <w:sz w:val="20"/>
          <w:szCs w:val="20"/>
          <w:lang w:val="fr-CA"/>
        </w:rPr>
        <w:tab/>
        <w:t>Ontario</w:t>
      </w:r>
    </w:p>
    <w:p w:rsidR="00B4662A" w:rsidRPr="00E16299" w:rsidRDefault="00B4662A" w:rsidP="00B4662A">
      <w:pPr>
        <w:widowControl w:val="0"/>
        <w:ind w:left="2880" w:hanging="288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N</w:t>
      </w:r>
      <w:r w:rsidRPr="00E16299">
        <w:rPr>
          <w:sz w:val="20"/>
          <w:szCs w:val="20"/>
          <w:vertAlign w:val="superscript"/>
          <w:lang w:val="fr-CA"/>
        </w:rPr>
        <w:t>o</w:t>
      </w:r>
      <w:r w:rsidRPr="00E16299">
        <w:rPr>
          <w:sz w:val="20"/>
          <w:szCs w:val="20"/>
          <w:lang w:val="fr-CA"/>
        </w:rPr>
        <w:t xml:space="preserve"> du greffe :</w:t>
      </w:r>
      <w:r w:rsidRPr="00E16299">
        <w:rPr>
          <w:sz w:val="20"/>
          <w:szCs w:val="20"/>
          <w:lang w:val="fr-CA"/>
        </w:rPr>
        <w:tab/>
        <w:t>33778</w:t>
      </w:r>
    </w:p>
    <w:p w:rsidR="00B4662A" w:rsidRPr="00E16299" w:rsidRDefault="00B4662A" w:rsidP="00B4662A">
      <w:pPr>
        <w:widowControl w:val="0"/>
        <w:ind w:left="2880" w:hanging="288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Arrêt de la Cour d’appel</w:t>
      </w:r>
      <w:r w:rsidRPr="00E16299">
        <w:rPr>
          <w:sz w:val="20"/>
          <w:szCs w:val="20"/>
          <w:lang w:val="fr-CA"/>
        </w:rPr>
        <w:tab/>
        <w:t>le 3 mai 2010</w:t>
      </w:r>
    </w:p>
    <w:p w:rsidR="00B4662A" w:rsidRPr="00E16299" w:rsidRDefault="00B4662A" w:rsidP="00B4662A">
      <w:pPr>
        <w:widowControl w:val="0"/>
        <w:ind w:left="2880" w:hanging="2880"/>
        <w:jc w:val="both"/>
        <w:rPr>
          <w:sz w:val="20"/>
          <w:szCs w:val="20"/>
          <w:lang w:val="fr-CA"/>
        </w:rPr>
      </w:pPr>
    </w:p>
    <w:p w:rsidR="00B4662A" w:rsidRPr="00E16299" w:rsidRDefault="00B4662A" w:rsidP="00B4662A">
      <w:pPr>
        <w:widowControl w:val="0"/>
        <w:ind w:left="2880" w:hanging="2880"/>
        <w:jc w:val="both"/>
        <w:rPr>
          <w:sz w:val="20"/>
          <w:szCs w:val="20"/>
          <w:lang w:val="fr-CA"/>
        </w:rPr>
      </w:pPr>
      <w:r w:rsidRPr="00E16299">
        <w:rPr>
          <w:sz w:val="20"/>
          <w:szCs w:val="20"/>
          <w:lang w:val="fr-CA"/>
        </w:rPr>
        <w:t>Avocats :</w:t>
      </w:r>
      <w:r w:rsidRPr="00E16299">
        <w:rPr>
          <w:sz w:val="20"/>
          <w:szCs w:val="20"/>
          <w:lang w:val="fr-CA"/>
        </w:rPr>
        <w:tab/>
        <w:t xml:space="preserve">J. Thomas Curry, Milton A. Davis et Nina </w:t>
      </w:r>
      <w:proofErr w:type="spellStart"/>
      <w:r w:rsidRPr="00E16299">
        <w:rPr>
          <w:sz w:val="20"/>
          <w:szCs w:val="20"/>
          <w:lang w:val="fr-CA"/>
        </w:rPr>
        <w:t>Bombier</w:t>
      </w:r>
      <w:proofErr w:type="spellEnd"/>
      <w:r w:rsidRPr="00E16299">
        <w:rPr>
          <w:sz w:val="20"/>
          <w:szCs w:val="20"/>
          <w:lang w:val="fr-CA"/>
        </w:rPr>
        <w:t xml:space="preserve"> pour l’appelante</w:t>
      </w:r>
    </w:p>
    <w:p w:rsidR="00B4662A" w:rsidRPr="00E16299" w:rsidRDefault="00B4662A" w:rsidP="00B4662A">
      <w:pPr>
        <w:widowControl w:val="0"/>
        <w:ind w:left="2880" w:hanging="2880"/>
        <w:jc w:val="both"/>
        <w:rPr>
          <w:sz w:val="20"/>
          <w:szCs w:val="20"/>
          <w:lang w:val="fr-CA"/>
        </w:rPr>
      </w:pPr>
      <w:r>
        <w:rPr>
          <w:sz w:val="20"/>
          <w:szCs w:val="20"/>
          <w:lang w:val="fr-CA"/>
        </w:rPr>
        <w:tab/>
      </w:r>
      <w:r w:rsidRPr="00E16299">
        <w:rPr>
          <w:sz w:val="20"/>
          <w:szCs w:val="20"/>
          <w:lang w:val="fr-CA"/>
        </w:rPr>
        <w:t xml:space="preserve">Andrew M. Robinson, Elizabeth K. </w:t>
      </w:r>
      <w:proofErr w:type="spellStart"/>
      <w:r w:rsidRPr="00E16299">
        <w:rPr>
          <w:sz w:val="20"/>
          <w:szCs w:val="20"/>
          <w:lang w:val="fr-CA"/>
        </w:rPr>
        <w:t>Ackman</w:t>
      </w:r>
      <w:proofErr w:type="spellEnd"/>
      <w:r w:rsidRPr="00E16299">
        <w:rPr>
          <w:sz w:val="20"/>
          <w:szCs w:val="20"/>
          <w:lang w:val="fr-CA"/>
        </w:rPr>
        <w:t xml:space="preserve"> et Andrea </w:t>
      </w:r>
      <w:proofErr w:type="spellStart"/>
      <w:r w:rsidRPr="00E16299">
        <w:rPr>
          <w:sz w:val="20"/>
          <w:szCs w:val="20"/>
          <w:lang w:val="fr-CA"/>
        </w:rPr>
        <w:t>Farkouh</w:t>
      </w:r>
      <w:proofErr w:type="spellEnd"/>
      <w:r w:rsidRPr="00E16299">
        <w:rPr>
          <w:sz w:val="20"/>
          <w:szCs w:val="20"/>
          <w:lang w:val="fr-CA"/>
        </w:rPr>
        <w:t xml:space="preserve"> pour l’intimé</w:t>
      </w:r>
    </w:p>
    <w:p w:rsidR="00E64818" w:rsidRPr="00B4662A" w:rsidRDefault="00E64818" w:rsidP="00E64818">
      <w:pPr>
        <w:tabs>
          <w:tab w:val="left" w:pos="-1440"/>
          <w:tab w:val="left" w:pos="-720"/>
        </w:tabs>
        <w:ind w:left="720" w:hanging="72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8"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8811B1" w:rsidRPr="00D7499B" w:rsidRDefault="00380003" w:rsidP="008811B1">
      <w:pPr>
        <w:widowControl w:val="0"/>
        <w:ind w:left="720" w:hanging="720"/>
        <w:jc w:val="both"/>
        <w:rPr>
          <w:sz w:val="20"/>
          <w:szCs w:val="20"/>
        </w:rPr>
      </w:pPr>
      <w:r w:rsidRPr="00D7499B">
        <w:rPr>
          <w:b/>
          <w:sz w:val="20"/>
          <w:szCs w:val="20"/>
        </w:rPr>
        <w:lastRenderedPageBreak/>
        <w:fldChar w:fldCharType="begin"/>
      </w:r>
      <w:r w:rsidR="008811B1" w:rsidRPr="00D7499B">
        <w:rPr>
          <w:b/>
          <w:sz w:val="20"/>
          <w:szCs w:val="20"/>
        </w:rPr>
        <w:instrText xml:space="preserve"> SEQ CHAPTER \h \r 1</w:instrText>
      </w:r>
      <w:r w:rsidRPr="00D7499B">
        <w:rPr>
          <w:b/>
          <w:sz w:val="20"/>
          <w:szCs w:val="20"/>
        </w:rPr>
        <w:fldChar w:fldCharType="end"/>
      </w:r>
      <w:proofErr w:type="gramStart"/>
      <w:r w:rsidR="008811B1" w:rsidRPr="00D7499B">
        <w:rPr>
          <w:b/>
          <w:sz w:val="20"/>
          <w:szCs w:val="20"/>
        </w:rPr>
        <w:t>34135</w:t>
      </w:r>
      <w:r w:rsidR="008811B1" w:rsidRPr="00D7499B">
        <w:rPr>
          <w:sz w:val="20"/>
          <w:szCs w:val="20"/>
        </w:rPr>
        <w:tab/>
      </w:r>
      <w:r w:rsidR="008811B1" w:rsidRPr="00D7499B">
        <w:rPr>
          <w:b/>
          <w:i/>
          <w:sz w:val="20"/>
          <w:szCs w:val="20"/>
        </w:rPr>
        <w:t xml:space="preserve">John Virgil </w:t>
      </w:r>
      <w:proofErr w:type="spellStart"/>
      <w:r w:rsidR="008811B1" w:rsidRPr="00D7499B">
        <w:rPr>
          <w:b/>
          <w:i/>
          <w:sz w:val="20"/>
          <w:szCs w:val="20"/>
        </w:rPr>
        <w:t>Punko</w:t>
      </w:r>
      <w:proofErr w:type="spellEnd"/>
      <w:r w:rsidR="008811B1" w:rsidRPr="00D7499B">
        <w:rPr>
          <w:b/>
          <w:i/>
          <w:sz w:val="20"/>
          <w:szCs w:val="20"/>
        </w:rPr>
        <w:t xml:space="preserve"> v.</w:t>
      </w:r>
      <w:proofErr w:type="gramEnd"/>
      <w:r w:rsidR="008811B1" w:rsidRPr="00D7499B">
        <w:rPr>
          <w:b/>
          <w:i/>
          <w:sz w:val="20"/>
          <w:szCs w:val="20"/>
        </w:rPr>
        <w:t xml:space="preserve"> Her Majesty the Queen</w:t>
      </w:r>
    </w:p>
    <w:p w:rsidR="008811B1" w:rsidRPr="00D7499B" w:rsidRDefault="008811B1" w:rsidP="008811B1">
      <w:pPr>
        <w:widowControl w:val="0"/>
        <w:jc w:val="both"/>
        <w:rPr>
          <w:sz w:val="20"/>
          <w:szCs w:val="20"/>
        </w:rPr>
      </w:pPr>
    </w:p>
    <w:p w:rsidR="008811B1" w:rsidRPr="00D7499B" w:rsidRDefault="008811B1" w:rsidP="008811B1">
      <w:pPr>
        <w:widowControl w:val="0"/>
        <w:jc w:val="both"/>
        <w:rPr>
          <w:sz w:val="20"/>
          <w:szCs w:val="20"/>
        </w:rPr>
      </w:pPr>
      <w:r w:rsidRPr="00D7499B">
        <w:rPr>
          <w:sz w:val="20"/>
          <w:szCs w:val="20"/>
        </w:rPr>
        <w:t xml:space="preserve">Criminal Law </w:t>
      </w:r>
      <w:r w:rsidRPr="00D7499B">
        <w:rPr>
          <w:sz w:val="20"/>
          <w:szCs w:val="20"/>
        </w:rPr>
        <w:noBreakHyphen/>
        <w:t xml:space="preserve"> Trial </w:t>
      </w:r>
      <w:r w:rsidRPr="00D7499B">
        <w:rPr>
          <w:sz w:val="20"/>
          <w:szCs w:val="20"/>
        </w:rPr>
        <w:noBreakHyphen/>
        <w:t xml:space="preserve"> </w:t>
      </w:r>
      <w:proofErr w:type="spellStart"/>
      <w:r w:rsidRPr="00D7499B">
        <w:rPr>
          <w:sz w:val="20"/>
          <w:szCs w:val="20"/>
        </w:rPr>
        <w:t>Pre</w:t>
      </w:r>
      <w:r w:rsidRPr="00D7499B">
        <w:rPr>
          <w:sz w:val="20"/>
          <w:szCs w:val="20"/>
        </w:rPr>
        <w:noBreakHyphen/>
        <w:t>trial</w:t>
      </w:r>
      <w:proofErr w:type="spellEnd"/>
      <w:r w:rsidRPr="00D7499B">
        <w:rPr>
          <w:sz w:val="20"/>
          <w:szCs w:val="20"/>
        </w:rPr>
        <w:t xml:space="preserve"> proceedings </w:t>
      </w:r>
      <w:r w:rsidRPr="00D7499B">
        <w:rPr>
          <w:sz w:val="20"/>
          <w:szCs w:val="20"/>
        </w:rPr>
        <w:noBreakHyphen/>
        <w:t xml:space="preserve"> Issue </w:t>
      </w:r>
      <w:proofErr w:type="spellStart"/>
      <w:r w:rsidRPr="00D7499B">
        <w:rPr>
          <w:sz w:val="20"/>
          <w:szCs w:val="20"/>
        </w:rPr>
        <w:t>estoppel</w:t>
      </w:r>
      <w:proofErr w:type="spellEnd"/>
      <w:r w:rsidRPr="00D7499B">
        <w:rPr>
          <w:sz w:val="20"/>
          <w:szCs w:val="20"/>
        </w:rPr>
        <w:t xml:space="preserve"> </w:t>
      </w:r>
      <w:r w:rsidRPr="00D7499B">
        <w:rPr>
          <w:sz w:val="20"/>
          <w:szCs w:val="20"/>
        </w:rPr>
        <w:noBreakHyphen/>
        <w:t xml:space="preserve"> Whether trial judge erred in applying balance of probabilities standard of proof to decide whether requirements of issue </w:t>
      </w:r>
      <w:proofErr w:type="spellStart"/>
      <w:r w:rsidRPr="00D7499B">
        <w:rPr>
          <w:sz w:val="20"/>
          <w:szCs w:val="20"/>
        </w:rPr>
        <w:t>estoppel</w:t>
      </w:r>
      <w:proofErr w:type="spellEnd"/>
      <w:r w:rsidRPr="00D7499B">
        <w:rPr>
          <w:sz w:val="20"/>
          <w:szCs w:val="20"/>
        </w:rPr>
        <w:t xml:space="preserve"> were satisfied </w:t>
      </w:r>
      <w:r w:rsidRPr="00D7499B">
        <w:rPr>
          <w:sz w:val="20"/>
          <w:szCs w:val="20"/>
        </w:rPr>
        <w:noBreakHyphen/>
        <w:t xml:space="preserve"> Whether Court of Appeal erred in determining that the erroneous application of a legal standard might reasonably have had a material bearing on the acquittal.</w:t>
      </w:r>
    </w:p>
    <w:p w:rsidR="008811B1" w:rsidRPr="00D7499B" w:rsidRDefault="008811B1" w:rsidP="008811B1">
      <w:pPr>
        <w:widowControl w:val="0"/>
        <w:jc w:val="both"/>
        <w:rPr>
          <w:sz w:val="20"/>
          <w:szCs w:val="20"/>
        </w:rPr>
      </w:pPr>
    </w:p>
    <w:p w:rsidR="008811B1" w:rsidRPr="00D7499B" w:rsidRDefault="008811B1" w:rsidP="008811B1">
      <w:pPr>
        <w:widowControl w:val="0"/>
        <w:jc w:val="both"/>
        <w:rPr>
          <w:sz w:val="20"/>
          <w:szCs w:val="20"/>
        </w:rPr>
      </w:pPr>
      <w:r w:rsidRPr="00D7499B">
        <w:rPr>
          <w:sz w:val="20"/>
          <w:szCs w:val="20"/>
        </w:rPr>
        <w:t xml:space="preserve">The appellant was charged with offences under the </w:t>
      </w:r>
      <w:r w:rsidRPr="00D7499B">
        <w:rPr>
          <w:i/>
          <w:sz w:val="20"/>
          <w:szCs w:val="20"/>
        </w:rPr>
        <w:t>Criminal Code</w:t>
      </w:r>
      <w:r w:rsidRPr="00D7499B">
        <w:rPr>
          <w:sz w:val="20"/>
          <w:szCs w:val="20"/>
        </w:rPr>
        <w:t xml:space="preserve"> and the</w:t>
      </w:r>
      <w:r w:rsidRPr="00D7499B">
        <w:rPr>
          <w:i/>
          <w:sz w:val="20"/>
          <w:szCs w:val="20"/>
        </w:rPr>
        <w:t xml:space="preserve"> Controlled Drugs and Substances Act</w:t>
      </w:r>
      <w:r w:rsidRPr="00D7499B">
        <w:rPr>
          <w:sz w:val="20"/>
          <w:szCs w:val="20"/>
        </w:rPr>
        <w:t xml:space="preserve">.  The </w:t>
      </w:r>
      <w:r w:rsidRPr="00D7499B">
        <w:rPr>
          <w:i/>
          <w:sz w:val="20"/>
          <w:szCs w:val="20"/>
        </w:rPr>
        <w:t>Criminal Code</w:t>
      </w:r>
      <w:r w:rsidRPr="00D7499B">
        <w:rPr>
          <w:sz w:val="20"/>
          <w:szCs w:val="20"/>
        </w:rPr>
        <w:t xml:space="preserve"> offences were prosecuted before a jury.  The jury acquitted the appellant of criminal organization offences that required in part proof that the offences were committed for the benefit of, and at the direction of, the East End Charter of the Hells Angels.  The appellant was sentenced in the </w:t>
      </w:r>
      <w:r w:rsidRPr="00D7499B">
        <w:rPr>
          <w:i/>
          <w:sz w:val="20"/>
          <w:szCs w:val="20"/>
        </w:rPr>
        <w:t>Criminal Code</w:t>
      </w:r>
      <w:r w:rsidRPr="00D7499B">
        <w:rPr>
          <w:sz w:val="20"/>
          <w:szCs w:val="20"/>
        </w:rPr>
        <w:t xml:space="preserve"> proceedings on convictions for other offences.  A trial of the</w:t>
      </w:r>
      <w:r w:rsidRPr="00D7499B">
        <w:rPr>
          <w:i/>
          <w:sz w:val="20"/>
          <w:szCs w:val="20"/>
        </w:rPr>
        <w:t xml:space="preserve"> Controlled Drugs and Substances Act</w:t>
      </w:r>
      <w:r w:rsidRPr="00D7499B">
        <w:rPr>
          <w:sz w:val="20"/>
          <w:szCs w:val="20"/>
        </w:rPr>
        <w:t xml:space="preserve"> charges proceeded and included a charge of instructing the commission of the production and trafficking of methamphetamine for the benefit of, and at the direction of, the East End Charter of the Hells Angels.  In a </w:t>
      </w:r>
      <w:proofErr w:type="spellStart"/>
      <w:r w:rsidRPr="00D7499B">
        <w:rPr>
          <w:sz w:val="20"/>
          <w:szCs w:val="20"/>
        </w:rPr>
        <w:t>pre</w:t>
      </w:r>
      <w:r w:rsidRPr="00D7499B">
        <w:rPr>
          <w:sz w:val="20"/>
          <w:szCs w:val="20"/>
        </w:rPr>
        <w:noBreakHyphen/>
        <w:t>trial</w:t>
      </w:r>
      <w:proofErr w:type="spellEnd"/>
      <w:r w:rsidRPr="00D7499B">
        <w:rPr>
          <w:sz w:val="20"/>
          <w:szCs w:val="20"/>
        </w:rPr>
        <w:t xml:space="preserve"> motion, the trial judge acquitted the appellant of the criminal organization offence because the Crown was </w:t>
      </w:r>
      <w:proofErr w:type="spellStart"/>
      <w:r w:rsidRPr="00D7499B">
        <w:rPr>
          <w:sz w:val="20"/>
          <w:szCs w:val="20"/>
        </w:rPr>
        <w:t>estopped</w:t>
      </w:r>
      <w:proofErr w:type="spellEnd"/>
      <w:r w:rsidRPr="00D7499B">
        <w:rPr>
          <w:sz w:val="20"/>
          <w:szCs w:val="20"/>
        </w:rPr>
        <w:t xml:space="preserve"> from leading evidence to prove that the East End Charter of the Hells Angels was a criminal organization by the verdicts and reasons for sentencing in the </w:t>
      </w:r>
      <w:r w:rsidRPr="00D7499B">
        <w:rPr>
          <w:i/>
          <w:sz w:val="20"/>
          <w:szCs w:val="20"/>
        </w:rPr>
        <w:t>Criminal Code</w:t>
      </w:r>
      <w:r w:rsidRPr="00D7499B">
        <w:rPr>
          <w:sz w:val="20"/>
          <w:szCs w:val="20"/>
        </w:rPr>
        <w:t xml:space="preserve"> proceedings.  The appellant pled guilty to the other charges.  </w:t>
      </w:r>
    </w:p>
    <w:p w:rsidR="008811B1" w:rsidRPr="00D7499B" w:rsidRDefault="008811B1" w:rsidP="008811B1">
      <w:pPr>
        <w:widowControl w:val="0"/>
        <w:jc w:val="both"/>
        <w:rPr>
          <w:sz w:val="20"/>
          <w:szCs w:val="20"/>
        </w:rPr>
      </w:pPr>
    </w:p>
    <w:p w:rsidR="008811B1" w:rsidRPr="00D7499B" w:rsidRDefault="008811B1" w:rsidP="008811B1">
      <w:pPr>
        <w:widowControl w:val="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Origin of the case:</w:t>
      </w:r>
      <w:r w:rsidRPr="00D7499B">
        <w:rPr>
          <w:sz w:val="20"/>
          <w:szCs w:val="20"/>
        </w:rPr>
        <w:tab/>
        <w:t>British Columbia</w:t>
      </w:r>
    </w:p>
    <w:p w:rsidR="008811B1" w:rsidRPr="00D7499B" w:rsidRDefault="008811B1" w:rsidP="008811B1">
      <w:pPr>
        <w:widowControl w:val="0"/>
        <w:ind w:left="2880" w:hanging="288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File No.:</w:t>
      </w:r>
      <w:r w:rsidRPr="00D7499B">
        <w:rPr>
          <w:sz w:val="20"/>
          <w:szCs w:val="20"/>
        </w:rPr>
        <w:tab/>
        <w:t>34135</w:t>
      </w:r>
    </w:p>
    <w:p w:rsidR="008811B1" w:rsidRPr="00D7499B" w:rsidRDefault="008811B1" w:rsidP="008811B1">
      <w:pPr>
        <w:widowControl w:val="0"/>
        <w:ind w:left="2880" w:hanging="288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Judgment of the Court of Appeal:</w:t>
      </w:r>
      <w:r w:rsidRPr="00D7499B">
        <w:rPr>
          <w:sz w:val="20"/>
          <w:szCs w:val="20"/>
        </w:rPr>
        <w:tab/>
        <w:t>February 10, 2011</w:t>
      </w:r>
    </w:p>
    <w:p w:rsidR="008811B1" w:rsidRPr="00D7499B" w:rsidRDefault="008811B1" w:rsidP="008811B1">
      <w:pPr>
        <w:widowControl w:val="0"/>
        <w:ind w:left="2880" w:hanging="2880"/>
        <w:jc w:val="both"/>
        <w:rPr>
          <w:sz w:val="20"/>
          <w:szCs w:val="20"/>
        </w:rPr>
      </w:pPr>
    </w:p>
    <w:p w:rsidR="008811B1" w:rsidRPr="00D7499B" w:rsidRDefault="008811B1" w:rsidP="008811B1">
      <w:pPr>
        <w:widowControl w:val="0"/>
        <w:ind w:left="2880" w:hanging="2880"/>
        <w:jc w:val="both"/>
        <w:rPr>
          <w:sz w:val="20"/>
          <w:szCs w:val="20"/>
        </w:rPr>
      </w:pPr>
      <w:r w:rsidRPr="00D7499B">
        <w:rPr>
          <w:sz w:val="20"/>
          <w:szCs w:val="20"/>
        </w:rPr>
        <w:t>Counsel:</w:t>
      </w:r>
      <w:r w:rsidRPr="00D7499B">
        <w:rPr>
          <w:sz w:val="20"/>
          <w:szCs w:val="20"/>
        </w:rPr>
        <w:tab/>
        <w:t>Gil D. McKinnon, Q.C. for the appellant</w:t>
      </w:r>
    </w:p>
    <w:p w:rsidR="008811B1" w:rsidRPr="00D7499B" w:rsidRDefault="008811B1" w:rsidP="008811B1">
      <w:pPr>
        <w:widowControl w:val="0"/>
        <w:ind w:left="2880" w:hanging="2880"/>
        <w:jc w:val="both"/>
        <w:rPr>
          <w:sz w:val="20"/>
          <w:szCs w:val="20"/>
        </w:rPr>
      </w:pPr>
      <w:r w:rsidRPr="00D7499B">
        <w:rPr>
          <w:sz w:val="20"/>
          <w:szCs w:val="20"/>
        </w:rPr>
        <w:tab/>
        <w:t>Martha Devlin, Q.C. and Paul Riley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09"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5000" w:type="pct"/>
        <w:tblLayout w:type="fixed"/>
        <w:tblCellMar>
          <w:left w:w="0" w:type="dxa"/>
          <w:bottom w:w="99" w:type="dxa"/>
          <w:right w:w="0" w:type="dxa"/>
        </w:tblCellMar>
        <w:tblLook w:val="00A0"/>
      </w:tblPr>
      <w:tblGrid>
        <w:gridCol w:w="1023"/>
        <w:gridCol w:w="8596"/>
      </w:tblGrid>
      <w:tr w:rsidR="008811B1" w:rsidRPr="00084F82" w:rsidTr="00C04D58">
        <w:tc>
          <w:tcPr>
            <w:tcW w:w="532" w:type="pct"/>
          </w:tcPr>
          <w:p w:rsidR="008811B1" w:rsidRPr="00CA7444" w:rsidRDefault="008811B1" w:rsidP="00C04D58">
            <w:pPr>
              <w:rPr>
                <w:rFonts w:eastAsia="Calibri" w:cs="Times New Roman"/>
                <w:sz w:val="20"/>
                <w:szCs w:val="20"/>
                <w:lang w:val="fr-CA"/>
              </w:rPr>
            </w:pPr>
            <w:r w:rsidRPr="00CA7444">
              <w:rPr>
                <w:rStyle w:val="SCCFileNumberChar"/>
                <w:sz w:val="20"/>
                <w:szCs w:val="20"/>
                <w:lang w:val="fr-CA"/>
              </w:rPr>
              <w:lastRenderedPageBreak/>
              <w:t>34135</w:t>
            </w:r>
          </w:p>
        </w:tc>
        <w:tc>
          <w:tcPr>
            <w:tcW w:w="4468" w:type="pct"/>
          </w:tcPr>
          <w:p w:rsidR="008811B1" w:rsidRPr="00CA7444" w:rsidRDefault="008811B1" w:rsidP="00C04D58">
            <w:pPr>
              <w:pStyle w:val="SCCLsocParty"/>
              <w:rPr>
                <w:i/>
                <w:sz w:val="20"/>
                <w:szCs w:val="20"/>
                <w:lang w:val="fr-CA"/>
              </w:rPr>
            </w:pPr>
            <w:r w:rsidRPr="00CA7444">
              <w:rPr>
                <w:i/>
                <w:sz w:val="20"/>
                <w:szCs w:val="20"/>
                <w:lang w:val="fr-CA"/>
              </w:rPr>
              <w:t xml:space="preserve">John Virgil </w:t>
            </w:r>
            <w:proofErr w:type="spellStart"/>
            <w:r w:rsidRPr="00CA7444">
              <w:rPr>
                <w:i/>
                <w:sz w:val="20"/>
                <w:szCs w:val="20"/>
                <w:lang w:val="fr-CA"/>
              </w:rPr>
              <w:t>Punko</w:t>
            </w:r>
            <w:proofErr w:type="spellEnd"/>
            <w:r w:rsidRPr="00CA7444">
              <w:rPr>
                <w:i/>
                <w:sz w:val="20"/>
                <w:szCs w:val="20"/>
                <w:lang w:val="fr-CA"/>
              </w:rPr>
              <w:t xml:space="preserve"> c. Sa Majesté la Reine</w:t>
            </w:r>
          </w:p>
          <w:p w:rsidR="008811B1" w:rsidRPr="008811B1" w:rsidRDefault="008811B1" w:rsidP="00C04D58">
            <w:pPr>
              <w:rPr>
                <w:rFonts w:eastAsia="Calibri" w:cs="Times New Roman"/>
                <w:sz w:val="20"/>
                <w:szCs w:val="20"/>
                <w:lang w:val="fr-CA"/>
              </w:rPr>
            </w:pPr>
          </w:p>
        </w:tc>
      </w:tr>
      <w:tr w:rsidR="008811B1" w:rsidRPr="00084F82" w:rsidTr="00C04D58">
        <w:tc>
          <w:tcPr>
            <w:tcW w:w="5000" w:type="pct"/>
            <w:gridSpan w:val="2"/>
          </w:tcPr>
          <w:p w:rsidR="008811B1" w:rsidRPr="00CA7444" w:rsidRDefault="008811B1" w:rsidP="008811B1">
            <w:pPr>
              <w:jc w:val="both"/>
              <w:rPr>
                <w:rFonts w:eastAsia="Calibri" w:cs="Times New Roman"/>
                <w:sz w:val="20"/>
                <w:szCs w:val="20"/>
                <w:lang w:val="fr-CA"/>
              </w:rPr>
            </w:pPr>
            <w:r w:rsidRPr="00CA7444">
              <w:rPr>
                <w:rFonts w:eastAsia="Calibri" w:cs="Times New Roman"/>
                <w:sz w:val="20"/>
                <w:szCs w:val="20"/>
                <w:lang w:val="fr-CA"/>
              </w:rPr>
              <w:t xml:space="preserve">Droit criminel </w:t>
            </w:r>
            <w:r w:rsidRPr="00CA7444">
              <w:rPr>
                <w:rFonts w:eastAsia="Calibri" w:cs="Times New Roman"/>
                <w:sz w:val="20"/>
                <w:szCs w:val="20"/>
                <w:lang w:val="fr-CA"/>
              </w:rPr>
              <w:noBreakHyphen/>
              <w:t xml:space="preserve"> Procès </w:t>
            </w:r>
            <w:r w:rsidRPr="00CA7444">
              <w:rPr>
                <w:rFonts w:eastAsia="Calibri" w:cs="Times New Roman"/>
                <w:sz w:val="20"/>
                <w:szCs w:val="20"/>
                <w:lang w:val="fr-CA"/>
              </w:rPr>
              <w:noBreakHyphen/>
              <w:t xml:space="preserve"> Procédures préliminaires </w:t>
            </w:r>
            <w:r w:rsidRPr="00CA7444">
              <w:rPr>
                <w:rFonts w:eastAsia="Calibri" w:cs="Times New Roman"/>
                <w:sz w:val="20"/>
                <w:szCs w:val="20"/>
                <w:lang w:val="fr-CA"/>
              </w:rPr>
              <w:noBreakHyphen/>
              <w:t xml:space="preserve"> </w:t>
            </w:r>
            <w:proofErr w:type="spellStart"/>
            <w:r w:rsidRPr="00CA7444">
              <w:rPr>
                <w:rFonts w:eastAsia="Calibri" w:cs="Times New Roman"/>
                <w:sz w:val="20"/>
                <w:szCs w:val="20"/>
                <w:lang w:val="fr-CA"/>
              </w:rPr>
              <w:t>Préclusion</w:t>
            </w:r>
            <w:proofErr w:type="spellEnd"/>
            <w:r w:rsidRPr="00CA7444">
              <w:rPr>
                <w:rFonts w:eastAsia="Calibri" w:cs="Times New Roman"/>
                <w:sz w:val="20"/>
                <w:szCs w:val="20"/>
                <w:lang w:val="fr-CA"/>
              </w:rPr>
              <w:t xml:space="preserve"> découlant d’une question déjà tranchée </w:t>
            </w:r>
            <w:r w:rsidRPr="00CA7444">
              <w:rPr>
                <w:rFonts w:eastAsia="Calibri" w:cs="Times New Roman"/>
                <w:sz w:val="20"/>
                <w:szCs w:val="20"/>
                <w:lang w:val="fr-CA"/>
              </w:rPr>
              <w:noBreakHyphen/>
              <w:t xml:space="preserve"> Le juge du procès </w:t>
            </w:r>
            <w:proofErr w:type="spellStart"/>
            <w:r w:rsidRPr="00CA7444">
              <w:rPr>
                <w:rFonts w:eastAsia="Calibri" w:cs="Times New Roman"/>
                <w:sz w:val="20"/>
                <w:szCs w:val="20"/>
                <w:lang w:val="fr-CA"/>
              </w:rPr>
              <w:t>a</w:t>
            </w:r>
            <w:r w:rsidRPr="00CA7444">
              <w:rPr>
                <w:rFonts w:eastAsia="Calibri" w:cs="Times New Roman"/>
                <w:sz w:val="20"/>
                <w:szCs w:val="20"/>
                <w:lang w:val="fr-CA"/>
              </w:rPr>
              <w:noBreakHyphen/>
              <w:t>t</w:t>
            </w:r>
            <w:r w:rsidRPr="00CA7444">
              <w:rPr>
                <w:rFonts w:eastAsia="Calibri" w:cs="Times New Roman"/>
                <w:sz w:val="20"/>
                <w:szCs w:val="20"/>
                <w:lang w:val="fr-CA"/>
              </w:rPr>
              <w:noBreakHyphen/>
              <w:t>il</w:t>
            </w:r>
            <w:proofErr w:type="spellEnd"/>
            <w:r w:rsidRPr="00CA7444">
              <w:rPr>
                <w:rFonts w:eastAsia="Calibri" w:cs="Times New Roman"/>
                <w:sz w:val="20"/>
                <w:szCs w:val="20"/>
                <w:lang w:val="fr-CA"/>
              </w:rPr>
              <w:t xml:space="preserve"> eu tort d’appliquer la norme de preuve de la prépondérance des probabilités pour trancher la question de savoir si les conditions de la </w:t>
            </w:r>
            <w:proofErr w:type="spellStart"/>
            <w:r w:rsidRPr="00CA7444">
              <w:rPr>
                <w:rFonts w:eastAsia="Calibri" w:cs="Times New Roman"/>
                <w:sz w:val="20"/>
                <w:szCs w:val="20"/>
                <w:lang w:val="fr-CA"/>
              </w:rPr>
              <w:t>préclusion</w:t>
            </w:r>
            <w:proofErr w:type="spellEnd"/>
            <w:r w:rsidRPr="00CA7444">
              <w:rPr>
                <w:rFonts w:eastAsia="Calibri" w:cs="Times New Roman"/>
                <w:sz w:val="20"/>
                <w:szCs w:val="20"/>
                <w:lang w:val="fr-CA"/>
              </w:rPr>
              <w:t xml:space="preserve"> découlant d’une question déjà tranchée avaient été remplies? </w:t>
            </w:r>
            <w:r w:rsidRPr="00CA7444">
              <w:rPr>
                <w:rFonts w:eastAsia="Calibri" w:cs="Times New Roman"/>
                <w:sz w:val="20"/>
                <w:szCs w:val="20"/>
                <w:lang w:val="fr-CA"/>
              </w:rPr>
              <w:noBreakHyphen/>
              <w:t xml:space="preserve"> La Cour d’appel </w:t>
            </w:r>
            <w:proofErr w:type="spellStart"/>
            <w:r w:rsidRPr="00CA7444">
              <w:rPr>
                <w:rFonts w:eastAsia="Calibri" w:cs="Times New Roman"/>
                <w:sz w:val="20"/>
                <w:szCs w:val="20"/>
                <w:lang w:val="fr-CA"/>
              </w:rPr>
              <w:t>a</w:t>
            </w:r>
            <w:r w:rsidRPr="00CA7444">
              <w:rPr>
                <w:rFonts w:eastAsia="Calibri" w:cs="Times New Roman"/>
                <w:sz w:val="20"/>
                <w:szCs w:val="20"/>
                <w:lang w:val="fr-CA"/>
              </w:rPr>
              <w:noBreakHyphen/>
              <w:t>t</w:t>
            </w:r>
            <w:r w:rsidRPr="00CA7444">
              <w:rPr>
                <w:rFonts w:eastAsia="Calibri" w:cs="Times New Roman"/>
                <w:sz w:val="20"/>
                <w:szCs w:val="20"/>
                <w:lang w:val="fr-CA"/>
              </w:rPr>
              <w:noBreakHyphen/>
              <w:t>elle</w:t>
            </w:r>
            <w:proofErr w:type="spellEnd"/>
            <w:r w:rsidRPr="00CA7444">
              <w:rPr>
                <w:rFonts w:eastAsia="Calibri" w:cs="Times New Roman"/>
                <w:sz w:val="20"/>
                <w:szCs w:val="20"/>
                <w:lang w:val="fr-CA"/>
              </w:rPr>
              <w:t xml:space="preserve"> eu tort de statuer que l’application erronée d’une norme juridique pouvait vraisemblablement avoir une incidence significative sur le verdict d’acquittement? </w:t>
            </w:r>
            <w:r w:rsidRPr="00CA7444">
              <w:rPr>
                <w:rFonts w:eastAsia="Calibri" w:cs="Times New Roman"/>
                <w:sz w:val="20"/>
                <w:szCs w:val="20"/>
                <w:lang w:val="fr-CA"/>
              </w:rPr>
              <w:noBreakHyphen/>
              <w:t xml:space="preserve"> La question de savoir s’il y a </w:t>
            </w:r>
            <w:proofErr w:type="spellStart"/>
            <w:r w:rsidRPr="00CA7444">
              <w:rPr>
                <w:rFonts w:eastAsia="Calibri" w:cs="Times New Roman"/>
                <w:sz w:val="20"/>
                <w:szCs w:val="20"/>
                <w:lang w:val="fr-CA"/>
              </w:rPr>
              <w:t>préclusion</w:t>
            </w:r>
            <w:proofErr w:type="spellEnd"/>
            <w:r w:rsidRPr="00CA7444">
              <w:rPr>
                <w:rFonts w:eastAsia="Calibri" w:cs="Times New Roman"/>
                <w:sz w:val="20"/>
                <w:szCs w:val="20"/>
                <w:lang w:val="fr-CA"/>
              </w:rPr>
              <w:t xml:space="preserve"> découlant d’une question déjà tranchée </w:t>
            </w:r>
            <w:proofErr w:type="spellStart"/>
            <w:r w:rsidRPr="00CA7444">
              <w:rPr>
                <w:rFonts w:eastAsia="Calibri" w:cs="Times New Roman"/>
                <w:sz w:val="20"/>
                <w:szCs w:val="20"/>
                <w:lang w:val="fr-CA"/>
              </w:rPr>
              <w:t>est</w:t>
            </w:r>
            <w:r w:rsidRPr="00CA7444">
              <w:rPr>
                <w:rFonts w:eastAsia="Calibri" w:cs="Times New Roman"/>
                <w:sz w:val="20"/>
                <w:szCs w:val="20"/>
                <w:lang w:val="fr-CA"/>
              </w:rPr>
              <w:noBreakHyphen/>
              <w:t>elle</w:t>
            </w:r>
            <w:proofErr w:type="spellEnd"/>
            <w:r w:rsidRPr="00CA7444">
              <w:rPr>
                <w:rFonts w:eastAsia="Calibri" w:cs="Times New Roman"/>
                <w:sz w:val="20"/>
                <w:szCs w:val="20"/>
                <w:lang w:val="fr-CA"/>
              </w:rPr>
              <w:t xml:space="preserve"> une question de droit ou de fait?</w:t>
            </w:r>
          </w:p>
        </w:tc>
      </w:tr>
      <w:tr w:rsidR="008811B1" w:rsidRPr="00084F82" w:rsidTr="00C04D58">
        <w:tc>
          <w:tcPr>
            <w:tcW w:w="5000" w:type="pct"/>
            <w:gridSpan w:val="2"/>
          </w:tcPr>
          <w:p w:rsidR="008811B1" w:rsidRPr="00CA7444" w:rsidRDefault="008811B1" w:rsidP="008811B1">
            <w:pPr>
              <w:jc w:val="both"/>
              <w:rPr>
                <w:rFonts w:eastAsia="Calibri" w:cs="Times New Roman"/>
                <w:sz w:val="20"/>
                <w:szCs w:val="20"/>
                <w:lang w:val="fr-CA"/>
              </w:rPr>
            </w:pPr>
          </w:p>
        </w:tc>
      </w:tr>
      <w:tr w:rsidR="008811B1" w:rsidRPr="00CA7444" w:rsidTr="00C04D58">
        <w:tc>
          <w:tcPr>
            <w:tcW w:w="5000" w:type="pct"/>
            <w:gridSpan w:val="2"/>
          </w:tcPr>
          <w:p w:rsidR="008811B1" w:rsidRPr="00CA7444" w:rsidRDefault="008811B1" w:rsidP="008811B1">
            <w:pPr>
              <w:jc w:val="both"/>
              <w:rPr>
                <w:rFonts w:eastAsia="Calibri" w:cs="Times New Roman"/>
                <w:sz w:val="20"/>
                <w:szCs w:val="20"/>
                <w:lang w:val="fr-CA"/>
              </w:rPr>
            </w:pPr>
            <w:r w:rsidRPr="00CA7444">
              <w:rPr>
                <w:rFonts w:eastAsia="Calibri" w:cs="Times New Roman"/>
                <w:sz w:val="20"/>
                <w:szCs w:val="20"/>
                <w:lang w:val="fr-CA"/>
              </w:rPr>
              <w:t xml:space="preserve">L’appelant a été accusé d’infractions prévues dans le </w:t>
            </w:r>
            <w:r w:rsidRPr="00CA7444">
              <w:rPr>
                <w:rFonts w:eastAsia="Calibri" w:cs="Times New Roman"/>
                <w:i/>
                <w:sz w:val="20"/>
                <w:szCs w:val="20"/>
                <w:lang w:val="fr-CA"/>
              </w:rPr>
              <w:t>Code criminel</w:t>
            </w:r>
            <w:r w:rsidRPr="00CA7444">
              <w:rPr>
                <w:rFonts w:eastAsia="Calibri" w:cs="Times New Roman"/>
                <w:sz w:val="20"/>
                <w:szCs w:val="20"/>
                <w:lang w:val="fr-CA"/>
              </w:rPr>
              <w:t xml:space="preserve"> et dans la</w:t>
            </w:r>
            <w:r w:rsidRPr="00CA7444">
              <w:rPr>
                <w:rFonts w:eastAsia="Calibri" w:cs="Times New Roman"/>
                <w:i/>
                <w:sz w:val="20"/>
                <w:szCs w:val="20"/>
                <w:lang w:val="fr-CA"/>
              </w:rPr>
              <w:t xml:space="preserve"> Loi réglementant certaines drogues et autres substances</w:t>
            </w:r>
            <w:r w:rsidRPr="00CA7444">
              <w:rPr>
                <w:rFonts w:eastAsia="Calibri" w:cs="Times New Roman"/>
                <w:sz w:val="20"/>
                <w:szCs w:val="20"/>
                <w:lang w:val="fr-CA"/>
              </w:rPr>
              <w:t xml:space="preserve">.  La poursuite relative aux infractions prévues dans le </w:t>
            </w:r>
            <w:r w:rsidRPr="00CA7444">
              <w:rPr>
                <w:rFonts w:eastAsia="Calibri" w:cs="Times New Roman"/>
                <w:i/>
                <w:sz w:val="20"/>
                <w:szCs w:val="20"/>
                <w:lang w:val="fr-CA"/>
              </w:rPr>
              <w:t>Code criminel</w:t>
            </w:r>
            <w:r w:rsidRPr="00CA7444">
              <w:rPr>
                <w:rFonts w:eastAsia="Calibri" w:cs="Times New Roman"/>
                <w:sz w:val="20"/>
                <w:szCs w:val="20"/>
                <w:lang w:val="fr-CA"/>
              </w:rPr>
              <w:t xml:space="preserve"> a été instruite devant un jury.  Le jury a acquitté l’appelant relativement aux infractions d’organisation criminelle qui nécessitaient en partie une preuve comme quoi les infractions avaient été commises au profit et sous la direction de l’East End Charter des </w:t>
            </w:r>
            <w:proofErr w:type="spellStart"/>
            <w:r w:rsidRPr="00CA7444">
              <w:rPr>
                <w:rFonts w:eastAsia="Calibri" w:cs="Times New Roman"/>
                <w:sz w:val="20"/>
                <w:szCs w:val="20"/>
                <w:lang w:val="fr-CA"/>
              </w:rPr>
              <w:t>Hells</w:t>
            </w:r>
            <w:proofErr w:type="spellEnd"/>
            <w:r w:rsidRPr="00CA7444">
              <w:rPr>
                <w:rFonts w:eastAsia="Calibri" w:cs="Times New Roman"/>
                <w:sz w:val="20"/>
                <w:szCs w:val="20"/>
                <w:lang w:val="fr-CA"/>
              </w:rPr>
              <w:t xml:space="preserve"> </w:t>
            </w:r>
            <w:proofErr w:type="spellStart"/>
            <w:r w:rsidRPr="00CA7444">
              <w:rPr>
                <w:rFonts w:eastAsia="Calibri" w:cs="Times New Roman"/>
                <w:sz w:val="20"/>
                <w:szCs w:val="20"/>
                <w:lang w:val="fr-CA"/>
              </w:rPr>
              <w:t>Angels</w:t>
            </w:r>
            <w:proofErr w:type="spellEnd"/>
            <w:r w:rsidRPr="00CA7444">
              <w:rPr>
                <w:rFonts w:eastAsia="Calibri" w:cs="Times New Roman"/>
                <w:sz w:val="20"/>
                <w:szCs w:val="20"/>
                <w:lang w:val="fr-CA"/>
              </w:rPr>
              <w:t>.  L’appelant a été condamné à une peine au terme de l’instruction fondée sur le</w:t>
            </w:r>
            <w:r w:rsidRPr="00CA7444">
              <w:rPr>
                <w:rFonts w:eastAsia="Calibri" w:cs="Times New Roman"/>
                <w:i/>
                <w:sz w:val="20"/>
                <w:szCs w:val="20"/>
                <w:lang w:val="fr-CA"/>
              </w:rPr>
              <w:t xml:space="preserve"> Code criminel</w:t>
            </w:r>
            <w:r w:rsidRPr="00CA7444">
              <w:rPr>
                <w:rFonts w:eastAsia="Calibri" w:cs="Times New Roman"/>
                <w:sz w:val="20"/>
                <w:szCs w:val="20"/>
                <w:lang w:val="fr-CA"/>
              </w:rPr>
              <w:t xml:space="preserve"> relativement à des déclarations de culpabilité pour d’autres infractions.  Un procès portant sur des accusations en vertu de la</w:t>
            </w:r>
            <w:r w:rsidRPr="00CA7444">
              <w:rPr>
                <w:rFonts w:eastAsia="Calibri" w:cs="Times New Roman"/>
                <w:i/>
                <w:sz w:val="20"/>
                <w:szCs w:val="20"/>
                <w:lang w:val="fr-CA"/>
              </w:rPr>
              <w:t xml:space="preserve"> Loi réglementant certaines drogues et autres substances</w:t>
            </w:r>
            <w:r w:rsidRPr="00CA7444">
              <w:rPr>
                <w:rFonts w:eastAsia="Calibri" w:cs="Times New Roman"/>
                <w:sz w:val="20"/>
                <w:szCs w:val="20"/>
                <w:lang w:val="fr-CA"/>
              </w:rPr>
              <w:t xml:space="preserve"> a eu lieu et comprenait une accusation d’avoir ordonné la commission de la production et du trafic de </w:t>
            </w:r>
            <w:proofErr w:type="spellStart"/>
            <w:r w:rsidRPr="00CA7444">
              <w:rPr>
                <w:rFonts w:eastAsia="Calibri" w:cs="Times New Roman"/>
                <w:sz w:val="20"/>
                <w:szCs w:val="20"/>
                <w:lang w:val="fr-CA"/>
              </w:rPr>
              <w:t>méthamphétamine</w:t>
            </w:r>
            <w:proofErr w:type="spellEnd"/>
            <w:r w:rsidRPr="00CA7444">
              <w:rPr>
                <w:rFonts w:eastAsia="Calibri" w:cs="Times New Roman"/>
                <w:sz w:val="20"/>
                <w:szCs w:val="20"/>
                <w:lang w:val="fr-CA"/>
              </w:rPr>
              <w:t xml:space="preserve"> au profit et sous la direction de l’East End Charter des </w:t>
            </w:r>
            <w:proofErr w:type="spellStart"/>
            <w:r w:rsidRPr="00CA7444">
              <w:rPr>
                <w:rFonts w:eastAsia="Calibri" w:cs="Times New Roman"/>
                <w:sz w:val="20"/>
                <w:szCs w:val="20"/>
                <w:lang w:val="fr-CA"/>
              </w:rPr>
              <w:t>Hells</w:t>
            </w:r>
            <w:proofErr w:type="spellEnd"/>
            <w:r w:rsidRPr="00CA7444">
              <w:rPr>
                <w:rFonts w:eastAsia="Calibri" w:cs="Times New Roman"/>
                <w:sz w:val="20"/>
                <w:szCs w:val="20"/>
                <w:lang w:val="fr-CA"/>
              </w:rPr>
              <w:t xml:space="preserve"> </w:t>
            </w:r>
            <w:proofErr w:type="spellStart"/>
            <w:r w:rsidRPr="00CA7444">
              <w:rPr>
                <w:rFonts w:eastAsia="Calibri" w:cs="Times New Roman"/>
                <w:sz w:val="20"/>
                <w:szCs w:val="20"/>
                <w:lang w:val="fr-CA"/>
              </w:rPr>
              <w:t>Angels</w:t>
            </w:r>
            <w:proofErr w:type="spellEnd"/>
            <w:r w:rsidRPr="00CA7444">
              <w:rPr>
                <w:rFonts w:eastAsia="Calibri" w:cs="Times New Roman"/>
                <w:sz w:val="20"/>
                <w:szCs w:val="20"/>
                <w:lang w:val="fr-CA"/>
              </w:rPr>
              <w:t xml:space="preserve">.  Saisi d’une requête préalable au procès, le juge du procès a acquitté l’appelant relativement à l’infraction d’organisation criminelle parce que le ministère public était </w:t>
            </w:r>
            <w:proofErr w:type="spellStart"/>
            <w:r w:rsidRPr="00CA7444">
              <w:rPr>
                <w:rFonts w:eastAsia="Calibri" w:cs="Times New Roman"/>
                <w:sz w:val="20"/>
                <w:szCs w:val="20"/>
                <w:lang w:val="fr-CA"/>
              </w:rPr>
              <w:t>préclus</w:t>
            </w:r>
            <w:proofErr w:type="spellEnd"/>
            <w:r w:rsidRPr="00CA7444">
              <w:rPr>
                <w:rFonts w:eastAsia="Calibri" w:cs="Times New Roman"/>
                <w:sz w:val="20"/>
                <w:szCs w:val="20"/>
                <w:lang w:val="fr-CA"/>
              </w:rPr>
              <w:t xml:space="preserve"> de présenter des éléments de preuve visant à prouver que l’East End Charter des </w:t>
            </w:r>
            <w:proofErr w:type="spellStart"/>
            <w:r w:rsidRPr="00CA7444">
              <w:rPr>
                <w:rFonts w:eastAsia="Calibri" w:cs="Times New Roman"/>
                <w:sz w:val="20"/>
                <w:szCs w:val="20"/>
                <w:lang w:val="fr-CA"/>
              </w:rPr>
              <w:t>Hells</w:t>
            </w:r>
            <w:proofErr w:type="spellEnd"/>
            <w:r w:rsidRPr="00CA7444">
              <w:rPr>
                <w:rFonts w:eastAsia="Calibri" w:cs="Times New Roman"/>
                <w:sz w:val="20"/>
                <w:szCs w:val="20"/>
                <w:lang w:val="fr-CA"/>
              </w:rPr>
              <w:t xml:space="preserve"> </w:t>
            </w:r>
            <w:proofErr w:type="spellStart"/>
            <w:r w:rsidRPr="00CA7444">
              <w:rPr>
                <w:rFonts w:eastAsia="Calibri" w:cs="Times New Roman"/>
                <w:sz w:val="20"/>
                <w:szCs w:val="20"/>
                <w:lang w:val="fr-CA"/>
              </w:rPr>
              <w:t>Angels</w:t>
            </w:r>
            <w:proofErr w:type="spellEnd"/>
            <w:r w:rsidRPr="00CA7444">
              <w:rPr>
                <w:rFonts w:eastAsia="Calibri" w:cs="Times New Roman"/>
                <w:sz w:val="20"/>
                <w:szCs w:val="20"/>
                <w:lang w:val="fr-CA"/>
              </w:rPr>
              <w:t xml:space="preserve"> était une organisation criminelle par les verdicts et les motifs de détermination de la peine dans l’instance fondée sur le</w:t>
            </w:r>
            <w:r w:rsidRPr="00CA7444">
              <w:rPr>
                <w:rFonts w:eastAsia="Calibri" w:cs="Times New Roman"/>
                <w:i/>
                <w:sz w:val="20"/>
                <w:szCs w:val="20"/>
                <w:lang w:val="fr-CA"/>
              </w:rPr>
              <w:t xml:space="preserve"> Code criminel</w:t>
            </w:r>
            <w:r w:rsidRPr="00CA7444">
              <w:rPr>
                <w:rFonts w:eastAsia="Calibri" w:cs="Times New Roman"/>
                <w:sz w:val="20"/>
                <w:szCs w:val="20"/>
                <w:lang w:val="fr-CA"/>
              </w:rPr>
              <w:t>.  L’appelant a plaidé coupable relativement aux autres accusations.</w:t>
            </w:r>
          </w:p>
          <w:p w:rsidR="008811B1" w:rsidRPr="00CA7444" w:rsidRDefault="008811B1" w:rsidP="008811B1">
            <w:pPr>
              <w:jc w:val="both"/>
              <w:rPr>
                <w:rFonts w:eastAsia="Calibri" w:cs="Times New Roman"/>
                <w:sz w:val="20"/>
                <w:szCs w:val="20"/>
                <w:lang w:val="fr-CA"/>
              </w:rPr>
            </w:pPr>
          </w:p>
          <w:p w:rsidR="008811B1" w:rsidRPr="00CA7444" w:rsidRDefault="008811B1" w:rsidP="008811B1">
            <w:pPr>
              <w:jc w:val="both"/>
              <w:rPr>
                <w:rFonts w:eastAsia="Calibri" w:cs="Times New Roman"/>
                <w:sz w:val="20"/>
                <w:szCs w:val="20"/>
                <w:lang w:val="fr-CA"/>
              </w:rPr>
            </w:pPr>
          </w:p>
        </w:tc>
      </w:tr>
    </w:tbl>
    <w:p w:rsidR="008811B1" w:rsidRDefault="008811B1" w:rsidP="008811B1">
      <w:pPr>
        <w:ind w:left="2880" w:hanging="2880"/>
        <w:rPr>
          <w:sz w:val="20"/>
          <w:szCs w:val="20"/>
          <w:lang w:val="fr-CA"/>
        </w:rPr>
      </w:pPr>
      <w:r w:rsidRPr="00CA7444">
        <w:rPr>
          <w:rFonts w:eastAsia="Calibri" w:cs="Times New Roman"/>
          <w:sz w:val="20"/>
          <w:szCs w:val="20"/>
          <w:lang w:val="fr-CA"/>
        </w:rPr>
        <w:t>Origine de la cause :</w:t>
      </w:r>
      <w:r>
        <w:rPr>
          <w:sz w:val="20"/>
          <w:szCs w:val="20"/>
          <w:lang w:val="fr-CA"/>
        </w:rPr>
        <w:tab/>
      </w:r>
      <w:proofErr w:type="spellStart"/>
      <w:r w:rsidRPr="00CA7444">
        <w:rPr>
          <w:rFonts w:eastAsia="Calibri" w:cs="Times New Roman"/>
          <w:sz w:val="20"/>
          <w:szCs w:val="20"/>
          <w:lang w:val="fr-CA"/>
        </w:rPr>
        <w:t>Colombie</w:t>
      </w:r>
      <w:r w:rsidRPr="00CA7444">
        <w:rPr>
          <w:rFonts w:eastAsia="Calibri" w:cs="Times New Roman"/>
          <w:sz w:val="20"/>
          <w:szCs w:val="20"/>
          <w:lang w:val="fr-CA"/>
        </w:rPr>
        <w:noBreakHyphen/>
        <w:t>Britannique</w:t>
      </w:r>
      <w:proofErr w:type="spellEnd"/>
    </w:p>
    <w:p w:rsidR="008811B1" w:rsidRDefault="008811B1" w:rsidP="008811B1">
      <w:pPr>
        <w:ind w:left="2880" w:hanging="2880"/>
        <w:rPr>
          <w:sz w:val="20"/>
          <w:szCs w:val="20"/>
          <w:lang w:val="fr-CA"/>
        </w:rPr>
      </w:pPr>
    </w:p>
    <w:p w:rsidR="008811B1" w:rsidRPr="00CA7444" w:rsidRDefault="008811B1" w:rsidP="008811B1">
      <w:pPr>
        <w:ind w:left="2880" w:hanging="2880"/>
        <w:rPr>
          <w:rFonts w:eastAsia="Calibri" w:cs="Times New Roman"/>
          <w:sz w:val="20"/>
          <w:szCs w:val="20"/>
          <w:lang w:val="fr-CA"/>
        </w:rPr>
      </w:pPr>
      <w:r w:rsidRPr="00CA7444">
        <w:rPr>
          <w:rFonts w:eastAsia="Calibri" w:cs="Times New Roman"/>
          <w:sz w:val="20"/>
          <w:szCs w:val="20"/>
          <w:lang w:val="fr-CA"/>
        </w:rPr>
        <w:t>N</w:t>
      </w:r>
      <w:r w:rsidRPr="00CA7444">
        <w:rPr>
          <w:rFonts w:eastAsia="Calibri" w:cs="Times New Roman"/>
          <w:sz w:val="20"/>
          <w:szCs w:val="20"/>
          <w:vertAlign w:val="superscript"/>
          <w:lang w:val="fr-CA"/>
        </w:rPr>
        <w:t>o</w:t>
      </w:r>
      <w:r w:rsidRPr="00CA7444">
        <w:rPr>
          <w:rFonts w:eastAsia="Calibri" w:cs="Times New Roman"/>
          <w:sz w:val="20"/>
          <w:szCs w:val="20"/>
          <w:lang w:val="fr-CA"/>
        </w:rPr>
        <w:t xml:space="preserve"> du greffe :</w:t>
      </w:r>
      <w:r w:rsidRPr="00CA7444">
        <w:rPr>
          <w:rFonts w:eastAsia="Calibri" w:cs="Times New Roman"/>
          <w:sz w:val="20"/>
          <w:szCs w:val="20"/>
          <w:lang w:val="fr-CA"/>
        </w:rPr>
        <w:tab/>
        <w:t>34135</w:t>
      </w:r>
    </w:p>
    <w:p w:rsidR="008811B1" w:rsidRPr="00CA7444" w:rsidRDefault="008811B1" w:rsidP="008811B1">
      <w:pPr>
        <w:ind w:left="2880" w:hanging="2880"/>
        <w:rPr>
          <w:rFonts w:eastAsia="Calibri" w:cs="Times New Roman"/>
          <w:sz w:val="20"/>
          <w:szCs w:val="20"/>
          <w:lang w:val="fr-CA"/>
        </w:rPr>
      </w:pPr>
    </w:p>
    <w:p w:rsidR="008811B1" w:rsidRPr="00CA7444" w:rsidRDefault="008811B1" w:rsidP="008811B1">
      <w:pPr>
        <w:ind w:left="2880" w:hanging="2880"/>
        <w:rPr>
          <w:rFonts w:eastAsia="Calibri" w:cs="Times New Roman"/>
          <w:sz w:val="20"/>
          <w:szCs w:val="20"/>
          <w:lang w:val="fr-CA"/>
        </w:rPr>
      </w:pPr>
      <w:r w:rsidRPr="00CA7444">
        <w:rPr>
          <w:rFonts w:eastAsia="Calibri" w:cs="Times New Roman"/>
          <w:sz w:val="20"/>
          <w:szCs w:val="20"/>
          <w:lang w:val="fr-CA"/>
        </w:rPr>
        <w:t>Arrêt de la Cour d’appel :</w:t>
      </w:r>
      <w:r w:rsidRPr="00CA7444">
        <w:rPr>
          <w:rFonts w:eastAsia="Calibri" w:cs="Times New Roman"/>
          <w:sz w:val="20"/>
          <w:szCs w:val="20"/>
          <w:lang w:val="fr-CA"/>
        </w:rPr>
        <w:tab/>
        <w:t>10 février 2011</w:t>
      </w:r>
    </w:p>
    <w:p w:rsidR="008811B1" w:rsidRPr="00CA7444" w:rsidRDefault="008811B1" w:rsidP="008811B1">
      <w:pPr>
        <w:ind w:left="2880" w:hanging="2880"/>
        <w:rPr>
          <w:rFonts w:eastAsia="Calibri" w:cs="Times New Roman"/>
          <w:sz w:val="20"/>
          <w:szCs w:val="20"/>
          <w:lang w:val="fr-CA"/>
        </w:rPr>
      </w:pPr>
    </w:p>
    <w:p w:rsidR="008811B1" w:rsidRPr="00CA7444" w:rsidRDefault="008811B1" w:rsidP="008811B1">
      <w:pPr>
        <w:ind w:left="2880" w:hanging="2880"/>
        <w:rPr>
          <w:rFonts w:eastAsia="Calibri" w:cs="Times New Roman"/>
          <w:sz w:val="20"/>
          <w:szCs w:val="20"/>
          <w:lang w:val="fr-CA"/>
        </w:rPr>
      </w:pPr>
      <w:r w:rsidRPr="00CA7444">
        <w:rPr>
          <w:rFonts w:eastAsia="Calibri" w:cs="Times New Roman"/>
          <w:sz w:val="20"/>
          <w:szCs w:val="20"/>
          <w:lang w:val="fr-CA"/>
        </w:rPr>
        <w:t xml:space="preserve">Avocats : </w:t>
      </w:r>
      <w:r w:rsidRPr="00CA7444">
        <w:rPr>
          <w:rFonts w:eastAsia="Calibri" w:cs="Times New Roman"/>
          <w:sz w:val="20"/>
          <w:szCs w:val="20"/>
          <w:lang w:val="fr-CA"/>
        </w:rPr>
        <w:tab/>
        <w:t xml:space="preserve">Gil D. McKinnon, </w:t>
      </w:r>
      <w:proofErr w:type="spellStart"/>
      <w:r w:rsidRPr="00CA7444">
        <w:rPr>
          <w:rFonts w:eastAsia="Calibri" w:cs="Times New Roman"/>
          <w:sz w:val="20"/>
          <w:szCs w:val="20"/>
          <w:lang w:val="fr-CA"/>
        </w:rPr>
        <w:t>c.r</w:t>
      </w:r>
      <w:proofErr w:type="spellEnd"/>
      <w:r w:rsidRPr="00CA7444">
        <w:rPr>
          <w:rFonts w:eastAsia="Calibri" w:cs="Times New Roman"/>
          <w:sz w:val="20"/>
          <w:szCs w:val="20"/>
          <w:lang w:val="fr-CA"/>
        </w:rPr>
        <w:t>. pour l’appelant</w:t>
      </w:r>
    </w:p>
    <w:p w:rsidR="008811B1" w:rsidRPr="00CA7444" w:rsidRDefault="008811B1" w:rsidP="008811B1">
      <w:pPr>
        <w:ind w:left="2880" w:hanging="2880"/>
        <w:rPr>
          <w:rFonts w:eastAsia="Calibri" w:cs="Times New Roman"/>
          <w:sz w:val="20"/>
          <w:szCs w:val="20"/>
          <w:lang w:val="fr-FR"/>
        </w:rPr>
      </w:pPr>
      <w:r w:rsidRPr="00CA7444">
        <w:rPr>
          <w:rFonts w:eastAsia="Calibri" w:cs="Times New Roman"/>
          <w:sz w:val="20"/>
          <w:szCs w:val="20"/>
          <w:lang w:val="fr-CA"/>
        </w:rPr>
        <w:tab/>
        <w:t xml:space="preserve">Martha </w:t>
      </w:r>
      <w:proofErr w:type="spellStart"/>
      <w:r w:rsidRPr="00CA7444">
        <w:rPr>
          <w:rFonts w:eastAsia="Calibri" w:cs="Times New Roman"/>
          <w:sz w:val="20"/>
          <w:szCs w:val="20"/>
          <w:lang w:val="fr-CA"/>
        </w:rPr>
        <w:t>Devlin</w:t>
      </w:r>
      <w:proofErr w:type="spellEnd"/>
      <w:r w:rsidRPr="00CA7444">
        <w:rPr>
          <w:rFonts w:eastAsia="Calibri" w:cs="Times New Roman"/>
          <w:sz w:val="20"/>
          <w:szCs w:val="20"/>
          <w:lang w:val="fr-CA"/>
        </w:rPr>
        <w:t xml:space="preserve">, </w:t>
      </w:r>
      <w:proofErr w:type="spellStart"/>
      <w:r w:rsidRPr="00CA7444">
        <w:rPr>
          <w:rFonts w:eastAsia="Calibri" w:cs="Times New Roman"/>
          <w:sz w:val="20"/>
          <w:szCs w:val="20"/>
          <w:lang w:val="fr-CA"/>
        </w:rPr>
        <w:t>c.r</w:t>
      </w:r>
      <w:proofErr w:type="spellEnd"/>
      <w:r w:rsidRPr="00CA7444">
        <w:rPr>
          <w:rFonts w:eastAsia="Calibri" w:cs="Times New Roman"/>
          <w:sz w:val="20"/>
          <w:szCs w:val="20"/>
          <w:lang w:val="fr-CA"/>
        </w:rPr>
        <w:t>. et Paul Riley pour l’intimée</w:t>
      </w:r>
      <w:r w:rsidRPr="00CA7444">
        <w:rPr>
          <w:rFonts w:eastAsia="Calibri" w:cs="Times New Roman"/>
          <w:sz w:val="20"/>
          <w:szCs w:val="20"/>
          <w:lang w:val="fr-FR"/>
        </w:rPr>
        <w:t xml:space="preserve"> </w:t>
      </w:r>
    </w:p>
    <w:p w:rsidR="00E64818" w:rsidRPr="008811B1" w:rsidRDefault="00E64818" w:rsidP="00E64818">
      <w:pPr>
        <w:tabs>
          <w:tab w:val="left" w:pos="-1440"/>
          <w:tab w:val="left" w:pos="-720"/>
        </w:tabs>
        <w:ind w:left="720" w:hanging="720"/>
        <w:jc w:val="both"/>
        <w:rPr>
          <w:sz w:val="20"/>
          <w:szCs w:val="20"/>
          <w:lang w:val="fr-FR"/>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10"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5E1124" w:rsidRPr="00211093" w:rsidRDefault="00380003" w:rsidP="005E1124">
      <w:pPr>
        <w:widowControl w:val="0"/>
        <w:ind w:left="720" w:hanging="720"/>
        <w:jc w:val="both"/>
        <w:rPr>
          <w:sz w:val="20"/>
          <w:szCs w:val="20"/>
        </w:rPr>
      </w:pPr>
      <w:r w:rsidRPr="00211093">
        <w:rPr>
          <w:b/>
          <w:sz w:val="20"/>
          <w:szCs w:val="20"/>
        </w:rPr>
        <w:lastRenderedPageBreak/>
        <w:fldChar w:fldCharType="begin"/>
      </w:r>
      <w:r w:rsidR="005E1124" w:rsidRPr="00211093">
        <w:rPr>
          <w:b/>
          <w:sz w:val="20"/>
          <w:szCs w:val="20"/>
        </w:rPr>
        <w:instrText xml:space="preserve"> SEQ CHAPTER \h \r 1</w:instrText>
      </w:r>
      <w:r w:rsidRPr="00211093">
        <w:rPr>
          <w:b/>
          <w:sz w:val="20"/>
          <w:szCs w:val="20"/>
        </w:rPr>
        <w:fldChar w:fldCharType="end"/>
      </w:r>
      <w:proofErr w:type="gramStart"/>
      <w:r w:rsidR="005E1124" w:rsidRPr="00211093">
        <w:rPr>
          <w:b/>
          <w:sz w:val="20"/>
          <w:szCs w:val="20"/>
        </w:rPr>
        <w:t>34193</w:t>
      </w:r>
      <w:r w:rsidR="005E1124" w:rsidRPr="00211093">
        <w:rPr>
          <w:sz w:val="20"/>
          <w:szCs w:val="20"/>
        </w:rPr>
        <w:tab/>
      </w:r>
      <w:r w:rsidR="005E1124" w:rsidRPr="00211093">
        <w:rPr>
          <w:b/>
          <w:i/>
          <w:sz w:val="20"/>
          <w:szCs w:val="20"/>
        </w:rPr>
        <w:t>Randall Richard Potts v.</w:t>
      </w:r>
      <w:proofErr w:type="gramEnd"/>
      <w:r w:rsidR="005E1124" w:rsidRPr="00211093">
        <w:rPr>
          <w:b/>
          <w:i/>
          <w:sz w:val="20"/>
          <w:szCs w:val="20"/>
        </w:rPr>
        <w:t xml:space="preserve"> Her Majesty the Queen</w:t>
      </w:r>
    </w:p>
    <w:p w:rsidR="005E1124" w:rsidRPr="00211093" w:rsidRDefault="005E1124" w:rsidP="005E1124">
      <w:pPr>
        <w:widowControl w:val="0"/>
        <w:jc w:val="both"/>
        <w:rPr>
          <w:sz w:val="20"/>
          <w:szCs w:val="20"/>
        </w:rPr>
      </w:pPr>
    </w:p>
    <w:p w:rsidR="005E1124" w:rsidRPr="00211093" w:rsidRDefault="005E1124" w:rsidP="005E1124">
      <w:pPr>
        <w:widowControl w:val="0"/>
        <w:jc w:val="both"/>
        <w:rPr>
          <w:sz w:val="20"/>
          <w:szCs w:val="20"/>
        </w:rPr>
      </w:pPr>
      <w:r w:rsidRPr="00211093">
        <w:rPr>
          <w:sz w:val="20"/>
          <w:szCs w:val="20"/>
        </w:rPr>
        <w:t xml:space="preserve">Criminal Law </w:t>
      </w:r>
      <w:r w:rsidRPr="00211093">
        <w:rPr>
          <w:sz w:val="20"/>
          <w:szCs w:val="20"/>
        </w:rPr>
        <w:noBreakHyphen/>
        <w:t xml:space="preserve"> Trial </w:t>
      </w:r>
      <w:r w:rsidRPr="00211093">
        <w:rPr>
          <w:sz w:val="20"/>
          <w:szCs w:val="20"/>
        </w:rPr>
        <w:noBreakHyphen/>
        <w:t xml:space="preserve"> </w:t>
      </w:r>
      <w:proofErr w:type="spellStart"/>
      <w:r w:rsidRPr="00211093">
        <w:rPr>
          <w:sz w:val="20"/>
          <w:szCs w:val="20"/>
        </w:rPr>
        <w:t>Pre</w:t>
      </w:r>
      <w:r w:rsidRPr="00211093">
        <w:rPr>
          <w:sz w:val="20"/>
          <w:szCs w:val="20"/>
        </w:rPr>
        <w:noBreakHyphen/>
        <w:t>trial</w:t>
      </w:r>
      <w:proofErr w:type="spellEnd"/>
      <w:r w:rsidRPr="00211093">
        <w:rPr>
          <w:sz w:val="20"/>
          <w:szCs w:val="20"/>
        </w:rPr>
        <w:t xml:space="preserve"> proceedings </w:t>
      </w:r>
      <w:r w:rsidRPr="00211093">
        <w:rPr>
          <w:sz w:val="20"/>
          <w:szCs w:val="20"/>
        </w:rPr>
        <w:noBreakHyphen/>
        <w:t xml:space="preserve"> Issue </w:t>
      </w:r>
      <w:proofErr w:type="spellStart"/>
      <w:r w:rsidRPr="00211093">
        <w:rPr>
          <w:sz w:val="20"/>
          <w:szCs w:val="20"/>
        </w:rPr>
        <w:t>estoppel</w:t>
      </w:r>
      <w:proofErr w:type="spellEnd"/>
      <w:r w:rsidRPr="00211093">
        <w:rPr>
          <w:sz w:val="20"/>
          <w:szCs w:val="20"/>
        </w:rPr>
        <w:t xml:space="preserve"> </w:t>
      </w:r>
      <w:r w:rsidRPr="00211093">
        <w:rPr>
          <w:sz w:val="20"/>
          <w:szCs w:val="20"/>
        </w:rPr>
        <w:noBreakHyphen/>
        <w:t xml:space="preserve"> Whether trial judge erred in applying balance of probabilities standard of proof to decide whether requirements of issue </w:t>
      </w:r>
      <w:proofErr w:type="spellStart"/>
      <w:r w:rsidRPr="00211093">
        <w:rPr>
          <w:sz w:val="20"/>
          <w:szCs w:val="20"/>
        </w:rPr>
        <w:t>estoppel</w:t>
      </w:r>
      <w:proofErr w:type="spellEnd"/>
      <w:r w:rsidRPr="00211093">
        <w:rPr>
          <w:sz w:val="20"/>
          <w:szCs w:val="20"/>
        </w:rPr>
        <w:t xml:space="preserve"> were satisfied </w:t>
      </w:r>
      <w:r w:rsidRPr="00211093">
        <w:rPr>
          <w:sz w:val="20"/>
          <w:szCs w:val="20"/>
        </w:rPr>
        <w:noBreakHyphen/>
        <w:t xml:space="preserve"> Whether Court of Appeal erred in determining that the erroneous application of a legal standard might reasonably have had a material bearing on the acquittal </w:t>
      </w:r>
      <w:r w:rsidRPr="00211093">
        <w:rPr>
          <w:sz w:val="20"/>
          <w:szCs w:val="20"/>
        </w:rPr>
        <w:noBreakHyphen/>
        <w:t xml:space="preserve"> Whether determining issue </w:t>
      </w:r>
      <w:proofErr w:type="spellStart"/>
      <w:r w:rsidRPr="00211093">
        <w:rPr>
          <w:sz w:val="20"/>
          <w:szCs w:val="20"/>
        </w:rPr>
        <w:t>estoppel</w:t>
      </w:r>
      <w:proofErr w:type="spellEnd"/>
      <w:r w:rsidRPr="00211093">
        <w:rPr>
          <w:sz w:val="20"/>
          <w:szCs w:val="20"/>
        </w:rPr>
        <w:t xml:space="preserve"> is a question of law or fact.</w:t>
      </w:r>
    </w:p>
    <w:p w:rsidR="005E1124" w:rsidRPr="00211093" w:rsidRDefault="005E1124" w:rsidP="005E1124">
      <w:pPr>
        <w:widowControl w:val="0"/>
        <w:jc w:val="both"/>
        <w:rPr>
          <w:sz w:val="20"/>
          <w:szCs w:val="20"/>
        </w:rPr>
      </w:pPr>
    </w:p>
    <w:p w:rsidR="005E1124" w:rsidRPr="00211093" w:rsidRDefault="005E1124" w:rsidP="005E1124">
      <w:pPr>
        <w:widowControl w:val="0"/>
        <w:jc w:val="both"/>
        <w:rPr>
          <w:sz w:val="20"/>
          <w:szCs w:val="20"/>
        </w:rPr>
      </w:pPr>
      <w:r w:rsidRPr="00211093">
        <w:rPr>
          <w:sz w:val="20"/>
          <w:szCs w:val="20"/>
        </w:rPr>
        <w:t xml:space="preserve">The appellant was charged with offences under the </w:t>
      </w:r>
      <w:r w:rsidRPr="00211093">
        <w:rPr>
          <w:i/>
          <w:sz w:val="20"/>
          <w:szCs w:val="20"/>
        </w:rPr>
        <w:t>Criminal Code</w:t>
      </w:r>
      <w:r w:rsidRPr="00211093">
        <w:rPr>
          <w:sz w:val="20"/>
          <w:szCs w:val="20"/>
        </w:rPr>
        <w:t xml:space="preserve"> and the</w:t>
      </w:r>
      <w:r w:rsidRPr="00211093">
        <w:rPr>
          <w:i/>
          <w:sz w:val="20"/>
          <w:szCs w:val="20"/>
        </w:rPr>
        <w:t xml:space="preserve"> Controlled Drugs and Substances Act</w:t>
      </w:r>
      <w:r w:rsidRPr="00211093">
        <w:rPr>
          <w:sz w:val="20"/>
          <w:szCs w:val="20"/>
        </w:rPr>
        <w:t xml:space="preserve">.  The </w:t>
      </w:r>
      <w:r w:rsidRPr="00211093">
        <w:rPr>
          <w:i/>
          <w:sz w:val="20"/>
          <w:szCs w:val="20"/>
        </w:rPr>
        <w:t>Criminal Code</w:t>
      </w:r>
      <w:r w:rsidRPr="00211093">
        <w:rPr>
          <w:sz w:val="20"/>
          <w:szCs w:val="20"/>
        </w:rPr>
        <w:t xml:space="preserve"> offences were prosecuted before a jury.  The jury acquitted the appellant of criminal organization offences that required in part proof that the offences were committed for the benefit of, and at the direction of, the East End Charter of the Hells Angels.  The appellant was sentenced in the </w:t>
      </w:r>
      <w:r w:rsidRPr="00211093">
        <w:rPr>
          <w:i/>
          <w:sz w:val="20"/>
          <w:szCs w:val="20"/>
        </w:rPr>
        <w:t>Criminal Code</w:t>
      </w:r>
      <w:r w:rsidRPr="00211093">
        <w:rPr>
          <w:sz w:val="20"/>
          <w:szCs w:val="20"/>
        </w:rPr>
        <w:t xml:space="preserve"> proceedings on convictions for other offences.  A trial of the</w:t>
      </w:r>
      <w:r w:rsidRPr="00211093">
        <w:rPr>
          <w:i/>
          <w:sz w:val="20"/>
          <w:szCs w:val="20"/>
        </w:rPr>
        <w:t xml:space="preserve"> Controlled Drugs and Substances Act</w:t>
      </w:r>
      <w:r w:rsidRPr="00211093">
        <w:rPr>
          <w:sz w:val="20"/>
          <w:szCs w:val="20"/>
        </w:rPr>
        <w:t xml:space="preserve"> charges proceeded and included a charge of instructing the commission of the production and trafficking of methamphetamine for the benefit of, and at the direction of, the East End Charter of the Hells Angels.  In a </w:t>
      </w:r>
      <w:proofErr w:type="spellStart"/>
      <w:r w:rsidRPr="00211093">
        <w:rPr>
          <w:sz w:val="20"/>
          <w:szCs w:val="20"/>
        </w:rPr>
        <w:t>pre</w:t>
      </w:r>
      <w:r w:rsidRPr="00211093">
        <w:rPr>
          <w:sz w:val="20"/>
          <w:szCs w:val="20"/>
        </w:rPr>
        <w:noBreakHyphen/>
        <w:t>trial</w:t>
      </w:r>
      <w:proofErr w:type="spellEnd"/>
      <w:r w:rsidRPr="00211093">
        <w:rPr>
          <w:sz w:val="20"/>
          <w:szCs w:val="20"/>
        </w:rPr>
        <w:t xml:space="preserve"> motion, the trial judge acquitted the appellant of the criminal organization offence because the Crown was </w:t>
      </w:r>
      <w:proofErr w:type="spellStart"/>
      <w:r w:rsidRPr="00211093">
        <w:rPr>
          <w:sz w:val="20"/>
          <w:szCs w:val="20"/>
        </w:rPr>
        <w:t>estopped</w:t>
      </w:r>
      <w:proofErr w:type="spellEnd"/>
      <w:r w:rsidRPr="00211093">
        <w:rPr>
          <w:sz w:val="20"/>
          <w:szCs w:val="20"/>
        </w:rPr>
        <w:t xml:space="preserve"> from leading evidence to prove that the East End Charter of the Hells Angels was a criminal organization by the verdicts and reasons for sentencing in the </w:t>
      </w:r>
      <w:r w:rsidRPr="00211093">
        <w:rPr>
          <w:i/>
          <w:sz w:val="20"/>
          <w:szCs w:val="20"/>
        </w:rPr>
        <w:t>Criminal Code</w:t>
      </w:r>
      <w:r w:rsidRPr="00211093">
        <w:rPr>
          <w:sz w:val="20"/>
          <w:szCs w:val="20"/>
        </w:rPr>
        <w:t xml:space="preserve"> proceedings.  The appellant pled guilty to the other charges.</w:t>
      </w:r>
    </w:p>
    <w:p w:rsidR="005E1124" w:rsidRPr="00211093" w:rsidRDefault="005E1124" w:rsidP="005E1124">
      <w:pPr>
        <w:widowControl w:val="0"/>
        <w:jc w:val="both"/>
        <w:rPr>
          <w:sz w:val="20"/>
          <w:szCs w:val="20"/>
        </w:rPr>
      </w:pPr>
    </w:p>
    <w:p w:rsidR="005E1124" w:rsidRPr="00211093" w:rsidRDefault="005E1124" w:rsidP="005E1124">
      <w:pPr>
        <w:widowControl w:val="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Origin of the case:</w:t>
      </w:r>
      <w:r w:rsidRPr="00211093">
        <w:rPr>
          <w:sz w:val="20"/>
          <w:szCs w:val="20"/>
        </w:rPr>
        <w:tab/>
        <w:t>British Columbia</w:t>
      </w:r>
    </w:p>
    <w:p w:rsidR="005E1124" w:rsidRPr="00211093" w:rsidRDefault="005E1124" w:rsidP="005E1124">
      <w:pPr>
        <w:widowControl w:val="0"/>
        <w:ind w:left="2880" w:hanging="288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File No.:</w:t>
      </w:r>
      <w:r w:rsidRPr="00211093">
        <w:rPr>
          <w:sz w:val="20"/>
          <w:szCs w:val="20"/>
        </w:rPr>
        <w:tab/>
        <w:t>34193</w:t>
      </w:r>
    </w:p>
    <w:p w:rsidR="005E1124" w:rsidRPr="00211093" w:rsidRDefault="005E1124" w:rsidP="005E1124">
      <w:pPr>
        <w:widowControl w:val="0"/>
        <w:ind w:left="2880" w:hanging="288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Judgment of the Court of Appeal:</w:t>
      </w:r>
      <w:r w:rsidRPr="00211093">
        <w:rPr>
          <w:sz w:val="20"/>
          <w:szCs w:val="20"/>
        </w:rPr>
        <w:tab/>
        <w:t>February 10, 2011</w:t>
      </w:r>
    </w:p>
    <w:p w:rsidR="005E1124" w:rsidRPr="00211093" w:rsidRDefault="005E1124" w:rsidP="005E1124">
      <w:pPr>
        <w:widowControl w:val="0"/>
        <w:ind w:left="2880" w:hanging="2880"/>
        <w:jc w:val="both"/>
        <w:rPr>
          <w:sz w:val="20"/>
          <w:szCs w:val="20"/>
        </w:rPr>
      </w:pPr>
    </w:p>
    <w:p w:rsidR="005E1124" w:rsidRPr="00211093" w:rsidRDefault="005E1124" w:rsidP="005E1124">
      <w:pPr>
        <w:widowControl w:val="0"/>
        <w:ind w:left="2880" w:hanging="2880"/>
        <w:jc w:val="both"/>
        <w:rPr>
          <w:sz w:val="20"/>
          <w:szCs w:val="20"/>
        </w:rPr>
      </w:pPr>
      <w:r w:rsidRPr="00211093">
        <w:rPr>
          <w:sz w:val="20"/>
          <w:szCs w:val="20"/>
        </w:rPr>
        <w:t>Counsel:</w:t>
      </w:r>
      <w:r w:rsidRPr="00211093">
        <w:rPr>
          <w:sz w:val="20"/>
          <w:szCs w:val="20"/>
        </w:rPr>
        <w:tab/>
        <w:t>Bonnie Craig and Jeffrey Ray for the appellant</w:t>
      </w:r>
    </w:p>
    <w:p w:rsidR="005E1124" w:rsidRPr="00211093" w:rsidRDefault="005E1124" w:rsidP="005E1124">
      <w:pPr>
        <w:widowControl w:val="0"/>
        <w:ind w:left="2880" w:hanging="2880"/>
        <w:jc w:val="both"/>
        <w:rPr>
          <w:sz w:val="20"/>
          <w:szCs w:val="20"/>
        </w:rPr>
      </w:pPr>
      <w:r>
        <w:rPr>
          <w:sz w:val="20"/>
          <w:szCs w:val="20"/>
        </w:rPr>
        <w:tab/>
      </w:r>
      <w:r w:rsidRPr="00211093">
        <w:rPr>
          <w:sz w:val="20"/>
          <w:szCs w:val="20"/>
        </w:rPr>
        <w:t>W. Paul Riley and Martha M. Devlin, Q.C. for the respondent</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11"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5000" w:type="pct"/>
        <w:tblLayout w:type="fixed"/>
        <w:tblCellMar>
          <w:left w:w="0" w:type="dxa"/>
          <w:bottom w:w="99" w:type="dxa"/>
          <w:right w:w="0" w:type="dxa"/>
        </w:tblCellMar>
        <w:tblLook w:val="00A0"/>
      </w:tblPr>
      <w:tblGrid>
        <w:gridCol w:w="1023"/>
        <w:gridCol w:w="8596"/>
      </w:tblGrid>
      <w:tr w:rsidR="005E1124" w:rsidRPr="00084F82" w:rsidTr="00C04D58">
        <w:tc>
          <w:tcPr>
            <w:tcW w:w="532" w:type="pct"/>
          </w:tcPr>
          <w:p w:rsidR="005E1124" w:rsidRPr="0022046B" w:rsidRDefault="005E1124" w:rsidP="00C04D58">
            <w:pPr>
              <w:rPr>
                <w:sz w:val="20"/>
                <w:szCs w:val="20"/>
                <w:lang w:val="fr-CA"/>
              </w:rPr>
            </w:pPr>
            <w:r w:rsidRPr="0022046B">
              <w:rPr>
                <w:rStyle w:val="SCCFileNumberChar"/>
                <w:sz w:val="20"/>
                <w:szCs w:val="20"/>
                <w:lang w:val="fr-CA"/>
              </w:rPr>
              <w:lastRenderedPageBreak/>
              <w:t>34193</w:t>
            </w:r>
          </w:p>
        </w:tc>
        <w:tc>
          <w:tcPr>
            <w:tcW w:w="4468" w:type="pct"/>
          </w:tcPr>
          <w:p w:rsidR="005E1124" w:rsidRPr="0022046B" w:rsidRDefault="005E1124" w:rsidP="00C04D58">
            <w:pPr>
              <w:pStyle w:val="SCCLsocParty"/>
              <w:rPr>
                <w:i/>
                <w:sz w:val="20"/>
                <w:szCs w:val="20"/>
                <w:lang w:val="fr-CA"/>
              </w:rPr>
            </w:pPr>
            <w:r w:rsidRPr="0022046B">
              <w:rPr>
                <w:i/>
                <w:sz w:val="20"/>
                <w:szCs w:val="20"/>
                <w:lang w:val="fr-CA"/>
              </w:rPr>
              <w:t xml:space="preserve">Randall Richard </w:t>
            </w:r>
            <w:proofErr w:type="spellStart"/>
            <w:r w:rsidRPr="0022046B">
              <w:rPr>
                <w:i/>
                <w:sz w:val="20"/>
                <w:szCs w:val="20"/>
                <w:lang w:val="fr-CA"/>
              </w:rPr>
              <w:t>Potts</w:t>
            </w:r>
            <w:proofErr w:type="spellEnd"/>
            <w:r w:rsidRPr="0022046B">
              <w:rPr>
                <w:i/>
                <w:sz w:val="20"/>
                <w:szCs w:val="20"/>
                <w:lang w:val="fr-CA"/>
              </w:rPr>
              <w:t xml:space="preserve"> c. Sa Majesté la Reine</w:t>
            </w:r>
          </w:p>
          <w:p w:rsidR="005E1124" w:rsidRPr="005E1124" w:rsidRDefault="005E1124" w:rsidP="00C04D58">
            <w:pPr>
              <w:rPr>
                <w:sz w:val="20"/>
                <w:szCs w:val="20"/>
                <w:lang w:val="fr-CA"/>
              </w:rPr>
            </w:pPr>
          </w:p>
        </w:tc>
      </w:tr>
      <w:tr w:rsidR="005E1124" w:rsidRPr="00084F82" w:rsidTr="00C04D58">
        <w:tc>
          <w:tcPr>
            <w:tcW w:w="5000" w:type="pct"/>
            <w:gridSpan w:val="2"/>
          </w:tcPr>
          <w:p w:rsidR="005E1124" w:rsidRPr="0022046B" w:rsidRDefault="005E1124" w:rsidP="005E1124">
            <w:pPr>
              <w:jc w:val="both"/>
              <w:rPr>
                <w:sz w:val="20"/>
                <w:szCs w:val="20"/>
                <w:lang w:val="fr-CA"/>
              </w:rPr>
            </w:pPr>
            <w:r w:rsidRPr="0022046B">
              <w:rPr>
                <w:sz w:val="20"/>
                <w:szCs w:val="20"/>
                <w:lang w:val="fr-CA"/>
              </w:rPr>
              <w:t xml:space="preserve">Droit criminel </w:t>
            </w:r>
            <w:r w:rsidRPr="0022046B">
              <w:rPr>
                <w:sz w:val="20"/>
                <w:szCs w:val="20"/>
                <w:lang w:val="fr-CA"/>
              </w:rPr>
              <w:noBreakHyphen/>
              <w:t xml:space="preserve"> Procès </w:t>
            </w:r>
            <w:r w:rsidRPr="0022046B">
              <w:rPr>
                <w:sz w:val="20"/>
                <w:szCs w:val="20"/>
                <w:lang w:val="fr-CA"/>
              </w:rPr>
              <w:noBreakHyphen/>
              <w:t xml:space="preserve"> Procédures préliminaires </w:t>
            </w:r>
            <w:r w:rsidRPr="0022046B">
              <w:rPr>
                <w:sz w:val="20"/>
                <w:szCs w:val="20"/>
                <w:lang w:val="fr-CA"/>
              </w:rPr>
              <w:noBreakHyphen/>
              <w:t xml:space="preserve"> </w:t>
            </w:r>
            <w:proofErr w:type="spellStart"/>
            <w:r w:rsidRPr="0022046B">
              <w:rPr>
                <w:sz w:val="20"/>
                <w:szCs w:val="20"/>
                <w:lang w:val="fr-CA"/>
              </w:rPr>
              <w:t>Préclusion</w:t>
            </w:r>
            <w:proofErr w:type="spellEnd"/>
            <w:r w:rsidRPr="0022046B">
              <w:rPr>
                <w:sz w:val="20"/>
                <w:szCs w:val="20"/>
                <w:lang w:val="fr-CA"/>
              </w:rPr>
              <w:t xml:space="preserve"> découlant d’une question déjà tranchée </w:t>
            </w:r>
            <w:r w:rsidRPr="0022046B">
              <w:rPr>
                <w:sz w:val="20"/>
                <w:szCs w:val="20"/>
                <w:lang w:val="fr-CA"/>
              </w:rPr>
              <w:noBreakHyphen/>
              <w:t xml:space="preserve"> Le juge du procès </w:t>
            </w:r>
            <w:proofErr w:type="spellStart"/>
            <w:r w:rsidRPr="0022046B">
              <w:rPr>
                <w:sz w:val="20"/>
                <w:szCs w:val="20"/>
                <w:lang w:val="fr-CA"/>
              </w:rPr>
              <w:t>a</w:t>
            </w:r>
            <w:r w:rsidRPr="0022046B">
              <w:rPr>
                <w:sz w:val="20"/>
                <w:szCs w:val="20"/>
                <w:lang w:val="fr-CA"/>
              </w:rPr>
              <w:noBreakHyphen/>
              <w:t>t</w:t>
            </w:r>
            <w:r w:rsidRPr="0022046B">
              <w:rPr>
                <w:sz w:val="20"/>
                <w:szCs w:val="20"/>
                <w:lang w:val="fr-CA"/>
              </w:rPr>
              <w:noBreakHyphen/>
              <w:t>il</w:t>
            </w:r>
            <w:proofErr w:type="spellEnd"/>
            <w:r w:rsidRPr="0022046B">
              <w:rPr>
                <w:sz w:val="20"/>
                <w:szCs w:val="20"/>
                <w:lang w:val="fr-CA"/>
              </w:rPr>
              <w:t xml:space="preserve"> eu tort d’appliquer la norme de preuve de la prépondérance des probabilités pour trancher la question de savoir si les conditions de la </w:t>
            </w:r>
            <w:proofErr w:type="spellStart"/>
            <w:r w:rsidRPr="0022046B">
              <w:rPr>
                <w:sz w:val="20"/>
                <w:szCs w:val="20"/>
                <w:lang w:val="fr-CA"/>
              </w:rPr>
              <w:t>préclusion</w:t>
            </w:r>
            <w:proofErr w:type="spellEnd"/>
            <w:r w:rsidRPr="0022046B">
              <w:rPr>
                <w:sz w:val="20"/>
                <w:szCs w:val="20"/>
                <w:lang w:val="fr-CA"/>
              </w:rPr>
              <w:t xml:space="preserve"> découlant d’une question déjà tranchée avaient été remplies? </w:t>
            </w:r>
            <w:r w:rsidRPr="0022046B">
              <w:rPr>
                <w:sz w:val="20"/>
                <w:szCs w:val="20"/>
                <w:lang w:val="fr-CA"/>
              </w:rPr>
              <w:noBreakHyphen/>
              <w:t xml:space="preserve"> La Cour d’appel </w:t>
            </w:r>
            <w:proofErr w:type="spellStart"/>
            <w:r w:rsidRPr="0022046B">
              <w:rPr>
                <w:sz w:val="20"/>
                <w:szCs w:val="20"/>
                <w:lang w:val="fr-CA"/>
              </w:rPr>
              <w:t>a</w:t>
            </w:r>
            <w:r w:rsidRPr="0022046B">
              <w:rPr>
                <w:sz w:val="20"/>
                <w:szCs w:val="20"/>
                <w:lang w:val="fr-CA"/>
              </w:rPr>
              <w:noBreakHyphen/>
              <w:t>t</w:t>
            </w:r>
            <w:r w:rsidRPr="0022046B">
              <w:rPr>
                <w:sz w:val="20"/>
                <w:szCs w:val="20"/>
                <w:lang w:val="fr-CA"/>
              </w:rPr>
              <w:noBreakHyphen/>
              <w:t>elle</w:t>
            </w:r>
            <w:proofErr w:type="spellEnd"/>
            <w:r w:rsidRPr="0022046B">
              <w:rPr>
                <w:sz w:val="20"/>
                <w:szCs w:val="20"/>
                <w:lang w:val="fr-CA"/>
              </w:rPr>
              <w:t xml:space="preserve"> eu tort de statuer que l’application erronée d’une norme juridique pouvait vraisemblablement avoir une incidence significative sur le verdict d’acquittement? </w:t>
            </w:r>
            <w:r w:rsidRPr="0022046B">
              <w:rPr>
                <w:sz w:val="20"/>
                <w:szCs w:val="20"/>
                <w:lang w:val="fr-CA"/>
              </w:rPr>
              <w:noBreakHyphen/>
              <w:t xml:space="preserve"> La question de savoir s’il y a </w:t>
            </w:r>
            <w:proofErr w:type="spellStart"/>
            <w:r w:rsidRPr="0022046B">
              <w:rPr>
                <w:sz w:val="20"/>
                <w:szCs w:val="20"/>
                <w:lang w:val="fr-CA"/>
              </w:rPr>
              <w:t>préclusion</w:t>
            </w:r>
            <w:proofErr w:type="spellEnd"/>
            <w:r w:rsidRPr="0022046B">
              <w:rPr>
                <w:sz w:val="20"/>
                <w:szCs w:val="20"/>
                <w:lang w:val="fr-CA"/>
              </w:rPr>
              <w:t xml:space="preserve"> découlant d’une question déjà tranchée </w:t>
            </w:r>
            <w:proofErr w:type="spellStart"/>
            <w:r w:rsidRPr="0022046B">
              <w:rPr>
                <w:sz w:val="20"/>
                <w:szCs w:val="20"/>
                <w:lang w:val="fr-CA"/>
              </w:rPr>
              <w:t>est</w:t>
            </w:r>
            <w:r w:rsidRPr="0022046B">
              <w:rPr>
                <w:sz w:val="20"/>
                <w:szCs w:val="20"/>
                <w:lang w:val="fr-CA"/>
              </w:rPr>
              <w:noBreakHyphen/>
              <w:t>elle</w:t>
            </w:r>
            <w:proofErr w:type="spellEnd"/>
            <w:r w:rsidRPr="0022046B">
              <w:rPr>
                <w:sz w:val="20"/>
                <w:szCs w:val="20"/>
                <w:lang w:val="fr-CA"/>
              </w:rPr>
              <w:t xml:space="preserve"> une question de droit ou de fait?</w:t>
            </w:r>
          </w:p>
        </w:tc>
      </w:tr>
      <w:tr w:rsidR="005E1124" w:rsidRPr="00084F82" w:rsidTr="00C04D58">
        <w:tc>
          <w:tcPr>
            <w:tcW w:w="5000" w:type="pct"/>
            <w:gridSpan w:val="2"/>
          </w:tcPr>
          <w:p w:rsidR="005E1124" w:rsidRPr="0022046B" w:rsidRDefault="005E1124" w:rsidP="005E1124">
            <w:pPr>
              <w:jc w:val="both"/>
              <w:rPr>
                <w:sz w:val="20"/>
                <w:szCs w:val="20"/>
                <w:lang w:val="fr-CA"/>
              </w:rPr>
            </w:pPr>
          </w:p>
        </w:tc>
      </w:tr>
      <w:tr w:rsidR="005E1124" w:rsidRPr="0022046B" w:rsidTr="00C04D58">
        <w:tc>
          <w:tcPr>
            <w:tcW w:w="5000" w:type="pct"/>
            <w:gridSpan w:val="2"/>
          </w:tcPr>
          <w:p w:rsidR="005E1124" w:rsidRPr="0022046B" w:rsidRDefault="005E1124" w:rsidP="005E1124">
            <w:pPr>
              <w:jc w:val="both"/>
              <w:rPr>
                <w:sz w:val="20"/>
                <w:szCs w:val="20"/>
                <w:lang w:val="fr-CA"/>
              </w:rPr>
            </w:pPr>
            <w:r w:rsidRPr="0022046B">
              <w:rPr>
                <w:sz w:val="20"/>
                <w:szCs w:val="20"/>
                <w:lang w:val="fr-CA"/>
              </w:rPr>
              <w:t xml:space="preserve">L’appelant a été accusé d’infractions prévues dans le </w:t>
            </w:r>
            <w:r w:rsidRPr="0022046B">
              <w:rPr>
                <w:i/>
                <w:sz w:val="20"/>
                <w:szCs w:val="20"/>
                <w:lang w:val="fr-CA"/>
              </w:rPr>
              <w:t>Code criminel</w:t>
            </w:r>
            <w:r w:rsidRPr="0022046B">
              <w:rPr>
                <w:sz w:val="20"/>
                <w:szCs w:val="20"/>
                <w:lang w:val="fr-CA"/>
              </w:rPr>
              <w:t xml:space="preserve"> et dans la</w:t>
            </w:r>
            <w:r w:rsidRPr="0022046B">
              <w:rPr>
                <w:i/>
                <w:sz w:val="20"/>
                <w:szCs w:val="20"/>
                <w:lang w:val="fr-CA"/>
              </w:rPr>
              <w:t xml:space="preserve"> Loi réglementant certaines drogues et autres substances</w:t>
            </w:r>
            <w:r w:rsidRPr="0022046B">
              <w:rPr>
                <w:sz w:val="20"/>
                <w:szCs w:val="20"/>
                <w:lang w:val="fr-CA"/>
              </w:rPr>
              <w:t xml:space="preserve">.  La poursuite relative aux infractions prévues dans le </w:t>
            </w:r>
            <w:r w:rsidRPr="0022046B">
              <w:rPr>
                <w:i/>
                <w:sz w:val="20"/>
                <w:szCs w:val="20"/>
                <w:lang w:val="fr-CA"/>
              </w:rPr>
              <w:t>Code criminel</w:t>
            </w:r>
            <w:r w:rsidRPr="0022046B">
              <w:rPr>
                <w:sz w:val="20"/>
                <w:szCs w:val="20"/>
                <w:lang w:val="fr-CA"/>
              </w:rPr>
              <w:t xml:space="preserve"> a été instruite devant un jury.  Le jury a acquitté l’appelant relativement aux infractions d’organisation criminelle qui nécessitaient en partie une preuve comme quoi les infractions avaient été commises au profit et sous la direction de l’East End Charter des </w:t>
            </w:r>
            <w:proofErr w:type="spellStart"/>
            <w:r w:rsidRPr="0022046B">
              <w:rPr>
                <w:sz w:val="20"/>
                <w:szCs w:val="20"/>
                <w:lang w:val="fr-CA"/>
              </w:rPr>
              <w:t>Hells</w:t>
            </w:r>
            <w:proofErr w:type="spellEnd"/>
            <w:r w:rsidRPr="0022046B">
              <w:rPr>
                <w:sz w:val="20"/>
                <w:szCs w:val="20"/>
                <w:lang w:val="fr-CA"/>
              </w:rPr>
              <w:t xml:space="preserve"> </w:t>
            </w:r>
            <w:proofErr w:type="spellStart"/>
            <w:r w:rsidRPr="0022046B">
              <w:rPr>
                <w:sz w:val="20"/>
                <w:szCs w:val="20"/>
                <w:lang w:val="fr-CA"/>
              </w:rPr>
              <w:t>Angels</w:t>
            </w:r>
            <w:proofErr w:type="spellEnd"/>
            <w:r w:rsidRPr="0022046B">
              <w:rPr>
                <w:sz w:val="20"/>
                <w:szCs w:val="20"/>
                <w:lang w:val="fr-CA"/>
              </w:rPr>
              <w:t>.  L’appelant a été condamné à une peine au terme de l’instruction fondée sur le</w:t>
            </w:r>
            <w:r w:rsidRPr="0022046B">
              <w:rPr>
                <w:i/>
                <w:sz w:val="20"/>
                <w:szCs w:val="20"/>
                <w:lang w:val="fr-CA"/>
              </w:rPr>
              <w:t xml:space="preserve"> Code criminel</w:t>
            </w:r>
            <w:r w:rsidRPr="0022046B">
              <w:rPr>
                <w:sz w:val="20"/>
                <w:szCs w:val="20"/>
                <w:lang w:val="fr-CA"/>
              </w:rPr>
              <w:t xml:space="preserve"> relativement à des déclarations de culpabilité pour d’autres infractions.  Un procès portant sur des accusations en vertu de la</w:t>
            </w:r>
            <w:r w:rsidRPr="0022046B">
              <w:rPr>
                <w:i/>
                <w:sz w:val="20"/>
                <w:szCs w:val="20"/>
                <w:lang w:val="fr-CA"/>
              </w:rPr>
              <w:t xml:space="preserve"> Loi réglementant certaines drogues et autres substances</w:t>
            </w:r>
            <w:r w:rsidRPr="0022046B">
              <w:rPr>
                <w:sz w:val="20"/>
                <w:szCs w:val="20"/>
                <w:lang w:val="fr-CA"/>
              </w:rPr>
              <w:t xml:space="preserve"> a eu lieu et comprenait une accusation d’avoir ordonné la commission de la production et du trafic de </w:t>
            </w:r>
            <w:proofErr w:type="spellStart"/>
            <w:r w:rsidRPr="0022046B">
              <w:rPr>
                <w:sz w:val="20"/>
                <w:szCs w:val="20"/>
                <w:lang w:val="fr-CA"/>
              </w:rPr>
              <w:t>méthamphétamine</w:t>
            </w:r>
            <w:proofErr w:type="spellEnd"/>
            <w:r w:rsidRPr="0022046B">
              <w:rPr>
                <w:sz w:val="20"/>
                <w:szCs w:val="20"/>
                <w:lang w:val="fr-CA"/>
              </w:rPr>
              <w:t xml:space="preserve"> au profit et sous la direction de l’East End Charter des </w:t>
            </w:r>
            <w:proofErr w:type="spellStart"/>
            <w:r w:rsidRPr="0022046B">
              <w:rPr>
                <w:sz w:val="20"/>
                <w:szCs w:val="20"/>
                <w:lang w:val="fr-CA"/>
              </w:rPr>
              <w:t>Hells</w:t>
            </w:r>
            <w:proofErr w:type="spellEnd"/>
            <w:r w:rsidRPr="0022046B">
              <w:rPr>
                <w:sz w:val="20"/>
                <w:szCs w:val="20"/>
                <w:lang w:val="fr-CA"/>
              </w:rPr>
              <w:t xml:space="preserve"> </w:t>
            </w:r>
            <w:proofErr w:type="spellStart"/>
            <w:r w:rsidRPr="0022046B">
              <w:rPr>
                <w:sz w:val="20"/>
                <w:szCs w:val="20"/>
                <w:lang w:val="fr-CA"/>
              </w:rPr>
              <w:t>Angels</w:t>
            </w:r>
            <w:proofErr w:type="spellEnd"/>
            <w:r w:rsidRPr="0022046B">
              <w:rPr>
                <w:sz w:val="20"/>
                <w:szCs w:val="20"/>
                <w:lang w:val="fr-CA"/>
              </w:rPr>
              <w:t xml:space="preserve">.  Saisi d’une requête préalable au procès, le juge du procès a acquitté l’appelant relativement à l’infraction d’organisation criminelle parce que le ministère public était </w:t>
            </w:r>
            <w:proofErr w:type="spellStart"/>
            <w:r w:rsidRPr="0022046B">
              <w:rPr>
                <w:sz w:val="20"/>
                <w:szCs w:val="20"/>
                <w:lang w:val="fr-CA"/>
              </w:rPr>
              <w:t>préclus</w:t>
            </w:r>
            <w:proofErr w:type="spellEnd"/>
            <w:r w:rsidRPr="0022046B">
              <w:rPr>
                <w:sz w:val="20"/>
                <w:szCs w:val="20"/>
                <w:lang w:val="fr-CA"/>
              </w:rPr>
              <w:t xml:space="preserve"> de présenter des éléments de preuve visant à prouver que l’East End Charter des </w:t>
            </w:r>
            <w:proofErr w:type="spellStart"/>
            <w:r w:rsidRPr="0022046B">
              <w:rPr>
                <w:sz w:val="20"/>
                <w:szCs w:val="20"/>
                <w:lang w:val="fr-CA"/>
              </w:rPr>
              <w:t>Hells</w:t>
            </w:r>
            <w:proofErr w:type="spellEnd"/>
            <w:r w:rsidRPr="0022046B">
              <w:rPr>
                <w:sz w:val="20"/>
                <w:szCs w:val="20"/>
                <w:lang w:val="fr-CA"/>
              </w:rPr>
              <w:t xml:space="preserve"> </w:t>
            </w:r>
            <w:proofErr w:type="spellStart"/>
            <w:r w:rsidRPr="0022046B">
              <w:rPr>
                <w:sz w:val="20"/>
                <w:szCs w:val="20"/>
                <w:lang w:val="fr-CA"/>
              </w:rPr>
              <w:t>Angels</w:t>
            </w:r>
            <w:proofErr w:type="spellEnd"/>
            <w:r w:rsidRPr="0022046B">
              <w:rPr>
                <w:sz w:val="20"/>
                <w:szCs w:val="20"/>
                <w:lang w:val="fr-CA"/>
              </w:rPr>
              <w:t xml:space="preserve"> était une organisation criminelle par les verdicts et les motifs de détermination de la peine dans l’instance fondée sur le</w:t>
            </w:r>
            <w:r w:rsidRPr="0022046B">
              <w:rPr>
                <w:i/>
                <w:sz w:val="20"/>
                <w:szCs w:val="20"/>
                <w:lang w:val="fr-CA"/>
              </w:rPr>
              <w:t xml:space="preserve"> Code criminel</w:t>
            </w:r>
            <w:r w:rsidRPr="0022046B">
              <w:rPr>
                <w:sz w:val="20"/>
                <w:szCs w:val="20"/>
                <w:lang w:val="fr-CA"/>
              </w:rPr>
              <w:t>.  L’appelant a plaidé coupable relativement aux autres accusations.</w:t>
            </w:r>
          </w:p>
          <w:p w:rsidR="005E1124" w:rsidRPr="0022046B" w:rsidRDefault="005E1124" w:rsidP="005E1124">
            <w:pPr>
              <w:jc w:val="both"/>
              <w:rPr>
                <w:sz w:val="20"/>
                <w:szCs w:val="20"/>
                <w:lang w:val="fr-CA"/>
              </w:rPr>
            </w:pPr>
          </w:p>
          <w:p w:rsidR="005E1124" w:rsidRPr="0022046B" w:rsidRDefault="005E1124" w:rsidP="005E1124">
            <w:pPr>
              <w:jc w:val="both"/>
              <w:rPr>
                <w:sz w:val="20"/>
                <w:szCs w:val="20"/>
                <w:lang w:val="fr-CA"/>
              </w:rPr>
            </w:pPr>
          </w:p>
        </w:tc>
      </w:tr>
    </w:tbl>
    <w:p w:rsidR="005E1124" w:rsidRPr="0022046B" w:rsidRDefault="005E1124" w:rsidP="005E1124">
      <w:pPr>
        <w:ind w:left="2880" w:hanging="2880"/>
        <w:rPr>
          <w:sz w:val="20"/>
          <w:szCs w:val="20"/>
          <w:lang w:val="fr-CA"/>
        </w:rPr>
      </w:pPr>
      <w:r w:rsidRPr="0022046B">
        <w:rPr>
          <w:sz w:val="20"/>
          <w:szCs w:val="20"/>
          <w:lang w:val="fr-CA"/>
        </w:rPr>
        <w:t>Origine de la cause :</w:t>
      </w:r>
      <w:r w:rsidRPr="0022046B">
        <w:rPr>
          <w:sz w:val="20"/>
          <w:szCs w:val="20"/>
          <w:lang w:val="fr-CA"/>
        </w:rPr>
        <w:tab/>
      </w:r>
      <w:proofErr w:type="spellStart"/>
      <w:r w:rsidRPr="0022046B">
        <w:rPr>
          <w:sz w:val="20"/>
          <w:szCs w:val="20"/>
          <w:lang w:val="fr-CA"/>
        </w:rPr>
        <w:t>Colombie</w:t>
      </w:r>
      <w:r w:rsidRPr="0022046B">
        <w:rPr>
          <w:sz w:val="20"/>
          <w:szCs w:val="20"/>
          <w:lang w:val="fr-CA"/>
        </w:rPr>
        <w:noBreakHyphen/>
        <w:t>Britannique</w:t>
      </w:r>
      <w:proofErr w:type="spellEnd"/>
    </w:p>
    <w:p w:rsidR="005E1124" w:rsidRPr="0022046B" w:rsidRDefault="005E1124" w:rsidP="005E1124">
      <w:pPr>
        <w:ind w:left="2880" w:hanging="2880"/>
        <w:rPr>
          <w:sz w:val="20"/>
          <w:szCs w:val="20"/>
          <w:lang w:val="fr-CA"/>
        </w:rPr>
      </w:pPr>
    </w:p>
    <w:p w:rsidR="005E1124" w:rsidRPr="0022046B" w:rsidRDefault="005E1124" w:rsidP="005E1124">
      <w:pPr>
        <w:ind w:left="2880" w:hanging="2880"/>
        <w:rPr>
          <w:sz w:val="20"/>
          <w:szCs w:val="20"/>
          <w:lang w:val="fr-CA"/>
        </w:rPr>
      </w:pPr>
      <w:r w:rsidRPr="0022046B">
        <w:rPr>
          <w:sz w:val="20"/>
          <w:szCs w:val="20"/>
          <w:lang w:val="fr-CA"/>
        </w:rPr>
        <w:t>No du greffe :</w:t>
      </w:r>
      <w:r w:rsidRPr="0022046B">
        <w:rPr>
          <w:sz w:val="20"/>
          <w:szCs w:val="20"/>
          <w:lang w:val="fr-CA"/>
        </w:rPr>
        <w:tab/>
        <w:t>34193</w:t>
      </w:r>
    </w:p>
    <w:p w:rsidR="005E1124" w:rsidRPr="0022046B" w:rsidRDefault="005E1124" w:rsidP="005E1124">
      <w:pPr>
        <w:ind w:left="2880" w:hanging="2880"/>
        <w:rPr>
          <w:sz w:val="20"/>
          <w:szCs w:val="20"/>
          <w:lang w:val="fr-CA"/>
        </w:rPr>
      </w:pPr>
    </w:p>
    <w:p w:rsidR="005E1124" w:rsidRPr="0022046B" w:rsidRDefault="005E1124" w:rsidP="005E1124">
      <w:pPr>
        <w:ind w:left="2880" w:hanging="2880"/>
        <w:rPr>
          <w:sz w:val="20"/>
          <w:szCs w:val="20"/>
          <w:lang w:val="fr-CA"/>
        </w:rPr>
      </w:pPr>
      <w:r w:rsidRPr="0022046B">
        <w:rPr>
          <w:sz w:val="20"/>
          <w:szCs w:val="20"/>
          <w:lang w:val="fr-CA"/>
        </w:rPr>
        <w:t>Arrêt de la Cour d’appel :</w:t>
      </w:r>
      <w:r w:rsidRPr="0022046B">
        <w:rPr>
          <w:sz w:val="20"/>
          <w:szCs w:val="20"/>
          <w:lang w:val="fr-CA"/>
        </w:rPr>
        <w:tab/>
        <w:t>10 février 2011</w:t>
      </w:r>
    </w:p>
    <w:p w:rsidR="005E1124" w:rsidRPr="0022046B" w:rsidRDefault="005E1124" w:rsidP="005E1124">
      <w:pPr>
        <w:ind w:left="2880" w:hanging="2880"/>
        <w:rPr>
          <w:sz w:val="20"/>
          <w:szCs w:val="20"/>
          <w:lang w:val="fr-CA"/>
        </w:rPr>
      </w:pPr>
    </w:p>
    <w:p w:rsidR="005E1124" w:rsidRPr="0022046B" w:rsidRDefault="005E1124" w:rsidP="005E1124">
      <w:pPr>
        <w:ind w:left="2880" w:hanging="2880"/>
        <w:rPr>
          <w:sz w:val="20"/>
          <w:szCs w:val="20"/>
          <w:lang w:val="fr-CA"/>
        </w:rPr>
      </w:pPr>
      <w:r w:rsidRPr="0022046B">
        <w:rPr>
          <w:sz w:val="20"/>
          <w:szCs w:val="20"/>
          <w:lang w:val="fr-CA"/>
        </w:rPr>
        <w:t>Avocats :</w:t>
      </w:r>
      <w:r w:rsidRPr="0022046B">
        <w:rPr>
          <w:sz w:val="20"/>
          <w:szCs w:val="20"/>
          <w:lang w:val="fr-CA"/>
        </w:rPr>
        <w:tab/>
        <w:t>Bonnie Craig et Jeffrey Ray pour l’appelant</w:t>
      </w:r>
    </w:p>
    <w:p w:rsidR="005E1124" w:rsidRPr="0022046B" w:rsidRDefault="005E1124" w:rsidP="005E1124">
      <w:pPr>
        <w:ind w:left="2880" w:hanging="2880"/>
        <w:rPr>
          <w:sz w:val="20"/>
          <w:szCs w:val="20"/>
          <w:lang w:val="fr-CA"/>
        </w:rPr>
      </w:pPr>
      <w:r>
        <w:rPr>
          <w:sz w:val="20"/>
          <w:szCs w:val="20"/>
          <w:lang w:val="fr-CA"/>
        </w:rPr>
        <w:tab/>
      </w:r>
      <w:r w:rsidRPr="0022046B">
        <w:rPr>
          <w:sz w:val="20"/>
          <w:szCs w:val="20"/>
          <w:lang w:val="fr-CA"/>
        </w:rPr>
        <w:t xml:space="preserve">W. Paul Riley et Martha M. </w:t>
      </w:r>
      <w:proofErr w:type="spellStart"/>
      <w:r w:rsidRPr="0022046B">
        <w:rPr>
          <w:sz w:val="20"/>
          <w:szCs w:val="20"/>
          <w:lang w:val="fr-CA"/>
        </w:rPr>
        <w:t>Devlin</w:t>
      </w:r>
      <w:proofErr w:type="spellEnd"/>
      <w:r w:rsidRPr="0022046B">
        <w:rPr>
          <w:sz w:val="20"/>
          <w:szCs w:val="20"/>
          <w:lang w:val="fr-CA"/>
        </w:rPr>
        <w:t xml:space="preserve"> </w:t>
      </w:r>
      <w:proofErr w:type="spellStart"/>
      <w:r w:rsidRPr="0022046B">
        <w:rPr>
          <w:sz w:val="20"/>
          <w:szCs w:val="20"/>
          <w:lang w:val="fr-CA"/>
        </w:rPr>
        <w:t>c.r</w:t>
      </w:r>
      <w:proofErr w:type="spellEnd"/>
      <w:r w:rsidRPr="0022046B">
        <w:rPr>
          <w:sz w:val="20"/>
          <w:szCs w:val="20"/>
          <w:lang w:val="fr-CA"/>
        </w:rPr>
        <w:t>. pour l’intimée</w:t>
      </w:r>
    </w:p>
    <w:p w:rsidR="00E64818" w:rsidRPr="005E1124" w:rsidRDefault="00E64818" w:rsidP="00E64818">
      <w:pPr>
        <w:tabs>
          <w:tab w:val="left" w:pos="-1440"/>
          <w:tab w:val="left" w:pos="-720"/>
        </w:tabs>
        <w:ind w:left="720" w:hanging="720"/>
        <w:jc w:val="both"/>
        <w:rPr>
          <w:sz w:val="20"/>
          <w:szCs w:val="20"/>
          <w:lang w:val="fr-CA"/>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12"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C26E8D" w:rsidRPr="008C5D1F" w:rsidRDefault="00380003" w:rsidP="00C26E8D">
      <w:pPr>
        <w:widowControl w:val="0"/>
        <w:ind w:left="720" w:hanging="720"/>
        <w:jc w:val="both"/>
        <w:rPr>
          <w:sz w:val="20"/>
          <w:szCs w:val="20"/>
        </w:rPr>
      </w:pPr>
      <w:r w:rsidRPr="008C5D1F">
        <w:rPr>
          <w:b/>
          <w:sz w:val="20"/>
          <w:szCs w:val="20"/>
        </w:rPr>
        <w:lastRenderedPageBreak/>
        <w:fldChar w:fldCharType="begin"/>
      </w:r>
      <w:r w:rsidR="00C26E8D" w:rsidRPr="008C5D1F">
        <w:rPr>
          <w:b/>
          <w:sz w:val="20"/>
          <w:szCs w:val="20"/>
        </w:rPr>
        <w:instrText xml:space="preserve"> SEQ CHAPTER \h \r 1</w:instrText>
      </w:r>
      <w:r w:rsidRPr="008C5D1F">
        <w:rPr>
          <w:b/>
          <w:sz w:val="20"/>
          <w:szCs w:val="20"/>
        </w:rPr>
        <w:fldChar w:fldCharType="end"/>
      </w:r>
      <w:proofErr w:type="gramStart"/>
      <w:r w:rsidR="00C26E8D" w:rsidRPr="008C5D1F">
        <w:rPr>
          <w:b/>
          <w:sz w:val="20"/>
          <w:szCs w:val="20"/>
        </w:rPr>
        <w:t>34040</w:t>
      </w:r>
      <w:r w:rsidR="00C26E8D" w:rsidRPr="008C5D1F">
        <w:rPr>
          <w:sz w:val="20"/>
          <w:szCs w:val="20"/>
        </w:rPr>
        <w:tab/>
      </w:r>
      <w:r w:rsidR="00C26E8D" w:rsidRPr="008C5D1F">
        <w:rPr>
          <w:b/>
          <w:i/>
          <w:sz w:val="20"/>
          <w:szCs w:val="20"/>
        </w:rPr>
        <w:t>Frederick Moore on behalf of Jeffrey P. Moore v.</w:t>
      </w:r>
      <w:proofErr w:type="gramEnd"/>
      <w:r w:rsidR="00C26E8D" w:rsidRPr="008C5D1F">
        <w:rPr>
          <w:b/>
          <w:i/>
          <w:sz w:val="20"/>
          <w:szCs w:val="20"/>
        </w:rPr>
        <w:t xml:space="preserve"> Her Majesty the Queen in Right of the Province of British Columbia as represented by the Ministry of Education, Board of Education of School District No. 44 (North Vancouver), formerly known as The Board of School Trustees of School District No. 44 (North Vancouver</w:t>
      </w:r>
    </w:p>
    <w:p w:rsidR="00C26E8D" w:rsidRPr="008C5D1F" w:rsidRDefault="00C26E8D" w:rsidP="00C26E8D">
      <w:pPr>
        <w:widowControl w:val="0"/>
        <w:jc w:val="both"/>
        <w:rPr>
          <w:sz w:val="20"/>
          <w:szCs w:val="20"/>
        </w:rPr>
      </w:pPr>
    </w:p>
    <w:p w:rsidR="00C26E8D" w:rsidRPr="008C5D1F" w:rsidRDefault="00C26E8D" w:rsidP="00C26E8D">
      <w:pPr>
        <w:widowControl w:val="0"/>
        <w:jc w:val="both"/>
        <w:rPr>
          <w:sz w:val="20"/>
          <w:szCs w:val="20"/>
        </w:rPr>
      </w:pPr>
      <w:r w:rsidRPr="008C5D1F">
        <w:rPr>
          <w:sz w:val="20"/>
          <w:szCs w:val="20"/>
        </w:rPr>
        <w:t xml:space="preserve">Human Rights </w:t>
      </w:r>
      <w:r w:rsidRPr="008C5D1F">
        <w:rPr>
          <w:sz w:val="20"/>
          <w:szCs w:val="20"/>
        </w:rPr>
        <w:noBreakHyphen/>
        <w:t xml:space="preserve"> Discriminatory practices </w:t>
      </w:r>
      <w:r w:rsidRPr="008C5D1F">
        <w:rPr>
          <w:sz w:val="20"/>
          <w:szCs w:val="20"/>
        </w:rPr>
        <w:noBreakHyphen/>
        <w:t xml:space="preserve"> Duty to accommodate </w:t>
      </w:r>
      <w:r w:rsidRPr="008C5D1F">
        <w:rPr>
          <w:sz w:val="20"/>
          <w:szCs w:val="20"/>
        </w:rPr>
        <w:noBreakHyphen/>
        <w:t xml:space="preserve"> Mental or physical disability </w:t>
      </w:r>
      <w:r w:rsidRPr="008C5D1F">
        <w:rPr>
          <w:sz w:val="20"/>
          <w:szCs w:val="20"/>
        </w:rPr>
        <w:noBreakHyphen/>
        <w:t xml:space="preserve"> Right to equality </w:t>
      </w:r>
      <w:r w:rsidRPr="008C5D1F">
        <w:rPr>
          <w:sz w:val="20"/>
          <w:szCs w:val="20"/>
        </w:rPr>
        <w:noBreakHyphen/>
        <w:t xml:space="preserve"> Goods and services </w:t>
      </w:r>
      <w:r w:rsidRPr="008C5D1F">
        <w:rPr>
          <w:sz w:val="20"/>
          <w:szCs w:val="20"/>
        </w:rPr>
        <w:noBreakHyphen/>
        <w:t xml:space="preserve"> Right to dignity </w:t>
      </w:r>
      <w:r w:rsidRPr="008C5D1F">
        <w:rPr>
          <w:sz w:val="20"/>
          <w:szCs w:val="20"/>
        </w:rPr>
        <w:noBreakHyphen/>
        <w:t xml:space="preserve"> How is the “service” in “service customarily available to the public” statutory human rights provisions construed? </w:t>
      </w:r>
      <w:r w:rsidRPr="008C5D1F">
        <w:rPr>
          <w:sz w:val="20"/>
          <w:szCs w:val="20"/>
        </w:rPr>
        <w:noBreakHyphen/>
        <w:t xml:space="preserve"> Did the majority of the BC Court of Appeal err by taking an overly narrow approach that undermines human rights protections </w:t>
      </w:r>
      <w:r w:rsidRPr="008C5D1F">
        <w:rPr>
          <w:sz w:val="20"/>
          <w:szCs w:val="20"/>
        </w:rPr>
        <w:noBreakHyphen/>
        <w:t xml:space="preserve"> How is the comparator chosen under statutory human rights legislation? </w:t>
      </w:r>
      <w:r w:rsidRPr="008C5D1F">
        <w:rPr>
          <w:sz w:val="20"/>
          <w:szCs w:val="20"/>
        </w:rPr>
        <w:noBreakHyphen/>
        <w:t xml:space="preserve"> Did the majority of the BC Court of Appeal err in interpreting </w:t>
      </w:r>
      <w:proofErr w:type="spellStart"/>
      <w:r w:rsidRPr="008C5D1F">
        <w:rPr>
          <w:i/>
          <w:sz w:val="20"/>
          <w:szCs w:val="20"/>
        </w:rPr>
        <w:t>Auton</w:t>
      </w:r>
      <w:proofErr w:type="spellEnd"/>
      <w:r w:rsidRPr="008C5D1F">
        <w:rPr>
          <w:i/>
          <w:sz w:val="20"/>
          <w:szCs w:val="20"/>
        </w:rPr>
        <w:t xml:space="preserve"> (Guardian ad </w:t>
      </w:r>
      <w:proofErr w:type="spellStart"/>
      <w:r w:rsidRPr="008C5D1F">
        <w:rPr>
          <w:i/>
          <w:sz w:val="20"/>
          <w:szCs w:val="20"/>
        </w:rPr>
        <w:t>Litem</w:t>
      </w:r>
      <w:proofErr w:type="spellEnd"/>
      <w:r w:rsidRPr="008C5D1F">
        <w:rPr>
          <w:i/>
          <w:sz w:val="20"/>
          <w:szCs w:val="20"/>
        </w:rPr>
        <w:t xml:space="preserve"> of) v. British Columbia (Attorney General)</w:t>
      </w:r>
      <w:r w:rsidRPr="008C5D1F">
        <w:rPr>
          <w:sz w:val="20"/>
          <w:szCs w:val="20"/>
        </w:rPr>
        <w:t xml:space="preserve">, 2004 SCC 78, [2004] 3 S.C.R. 657, as mandating a narrow approach to the comparator group that undermines statutory human rights protections, such that persons with disabilities can only compare themselves to others with disabilities? </w:t>
      </w:r>
      <w:r w:rsidRPr="008C5D1F">
        <w:rPr>
          <w:sz w:val="20"/>
          <w:szCs w:val="20"/>
        </w:rPr>
        <w:noBreakHyphen/>
        <w:t xml:space="preserve"> </w:t>
      </w:r>
      <w:r w:rsidRPr="008C5D1F">
        <w:rPr>
          <w:i/>
          <w:sz w:val="20"/>
          <w:szCs w:val="20"/>
        </w:rPr>
        <w:t>Human Rights Code</w:t>
      </w:r>
      <w:r w:rsidRPr="008C5D1F">
        <w:rPr>
          <w:sz w:val="20"/>
          <w:szCs w:val="20"/>
        </w:rPr>
        <w:t>, R.S.B.C. 1996, c. 210, s. 8.</w:t>
      </w:r>
    </w:p>
    <w:p w:rsidR="00C26E8D" w:rsidRPr="008C5D1F" w:rsidRDefault="00C26E8D" w:rsidP="00C26E8D">
      <w:pPr>
        <w:widowControl w:val="0"/>
        <w:jc w:val="both"/>
        <w:rPr>
          <w:sz w:val="20"/>
          <w:szCs w:val="20"/>
        </w:rPr>
      </w:pPr>
    </w:p>
    <w:p w:rsidR="00C26E8D" w:rsidRPr="008C5D1F" w:rsidRDefault="00C26E8D" w:rsidP="00C26E8D">
      <w:pPr>
        <w:widowControl w:val="0"/>
        <w:jc w:val="both"/>
        <w:rPr>
          <w:sz w:val="20"/>
          <w:szCs w:val="20"/>
        </w:rPr>
      </w:pPr>
      <w:r w:rsidRPr="008C5D1F">
        <w:rPr>
          <w:sz w:val="20"/>
          <w:szCs w:val="20"/>
        </w:rPr>
        <w:t xml:space="preserve">Two complaints were filed by the appellant alleging individual and systemic discrimination by The Board of Trustees School Division No. 44 (North Vancouver) (the “District”) and Her Majesty the Queen in Right of the Province of British Columbia as represented by the Ministry of Education (the “Ministry”), for failing to accommodate his son’s severe learning disability (dyslexia) in the provision of his education program, contrary to s. 8 of the </w:t>
      </w:r>
      <w:r w:rsidRPr="008C5D1F">
        <w:rPr>
          <w:i/>
          <w:sz w:val="20"/>
          <w:szCs w:val="20"/>
        </w:rPr>
        <w:t>Code</w:t>
      </w:r>
      <w:r w:rsidRPr="008C5D1F">
        <w:rPr>
          <w:sz w:val="20"/>
          <w:szCs w:val="20"/>
        </w:rPr>
        <w:t xml:space="preserve">.  The Tribunal found </w:t>
      </w:r>
      <w:r w:rsidRPr="008C5D1F">
        <w:rPr>
          <w:i/>
          <w:sz w:val="20"/>
          <w:szCs w:val="20"/>
        </w:rPr>
        <w:t>prima facie</w:t>
      </w:r>
      <w:r w:rsidRPr="008C5D1F">
        <w:rPr>
          <w:sz w:val="20"/>
          <w:szCs w:val="20"/>
        </w:rPr>
        <w:t xml:space="preserve"> individual discrimination when the District and the Ministry failed to ensure that the son’s disability needs were appropriately accommodated when he was not provided with sufficiently early or intensive and effective remediation.  There was </w:t>
      </w:r>
      <w:r w:rsidRPr="008C5D1F">
        <w:rPr>
          <w:i/>
          <w:sz w:val="20"/>
          <w:szCs w:val="20"/>
        </w:rPr>
        <w:t>prima facie</w:t>
      </w:r>
      <w:r w:rsidRPr="008C5D1F">
        <w:rPr>
          <w:sz w:val="20"/>
          <w:szCs w:val="20"/>
        </w:rPr>
        <w:t xml:space="preserve"> systemic discrimination by the District when it cut services to SLD students disproportionately, without analyzing the impact on them or ensuring that there were sufficient alternative services in place.  There was </w:t>
      </w:r>
      <w:r w:rsidRPr="008C5D1F">
        <w:rPr>
          <w:i/>
          <w:sz w:val="20"/>
          <w:szCs w:val="20"/>
        </w:rPr>
        <w:t>prima facie</w:t>
      </w:r>
      <w:r w:rsidRPr="008C5D1F">
        <w:rPr>
          <w:sz w:val="20"/>
          <w:szCs w:val="20"/>
        </w:rPr>
        <w:t xml:space="preserve"> systemic discrimination by the Ministry when it under</w:t>
      </w:r>
      <w:r w:rsidRPr="008C5D1F">
        <w:rPr>
          <w:sz w:val="20"/>
          <w:szCs w:val="20"/>
        </w:rPr>
        <w:noBreakHyphen/>
        <w:t>funded the actual incidence of SLD students by imposition of a cap on funding for “high incidence/low cost” disabled students, when it under</w:t>
      </w:r>
      <w:r w:rsidRPr="008C5D1F">
        <w:rPr>
          <w:sz w:val="20"/>
          <w:szCs w:val="20"/>
        </w:rPr>
        <w:noBreakHyphen/>
        <w:t>funded the District resulting in significant cuts to services to SLD students, when it focussed its monitoring only on spending and fiscal concerns, and when it failed to ensure that early intervention and a range of services for SLD students was mandatory.  Neither the District nor the Ministry were found to have established undue hardship. </w:t>
      </w:r>
    </w:p>
    <w:p w:rsidR="00C26E8D" w:rsidRPr="008C5D1F" w:rsidRDefault="00C26E8D" w:rsidP="00C26E8D">
      <w:pPr>
        <w:widowControl w:val="0"/>
        <w:jc w:val="both"/>
        <w:rPr>
          <w:sz w:val="20"/>
          <w:szCs w:val="20"/>
        </w:rPr>
      </w:pPr>
    </w:p>
    <w:p w:rsidR="00C26E8D" w:rsidRPr="008C5D1F" w:rsidRDefault="00C26E8D" w:rsidP="00C26E8D">
      <w:pPr>
        <w:widowControl w:val="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Origin of the case:</w:t>
      </w:r>
      <w:r w:rsidRPr="008C5D1F">
        <w:rPr>
          <w:sz w:val="20"/>
          <w:szCs w:val="20"/>
        </w:rPr>
        <w:tab/>
        <w:t>British Columbia</w:t>
      </w:r>
    </w:p>
    <w:p w:rsidR="00C26E8D" w:rsidRPr="008C5D1F" w:rsidRDefault="00C26E8D" w:rsidP="00C26E8D">
      <w:pPr>
        <w:widowControl w:val="0"/>
        <w:ind w:left="2880" w:hanging="288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File No.:</w:t>
      </w:r>
      <w:r w:rsidRPr="008C5D1F">
        <w:rPr>
          <w:sz w:val="20"/>
          <w:szCs w:val="20"/>
        </w:rPr>
        <w:tab/>
        <w:t>34040</w:t>
      </w:r>
    </w:p>
    <w:p w:rsidR="00C26E8D" w:rsidRPr="008C5D1F" w:rsidRDefault="00C26E8D" w:rsidP="00C26E8D">
      <w:pPr>
        <w:widowControl w:val="0"/>
        <w:ind w:left="2880" w:hanging="288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Judgment of the Court of Appeal:</w:t>
      </w:r>
      <w:r w:rsidRPr="008C5D1F">
        <w:rPr>
          <w:sz w:val="20"/>
          <w:szCs w:val="20"/>
        </w:rPr>
        <w:tab/>
        <w:t>October 29, 2010</w:t>
      </w:r>
    </w:p>
    <w:p w:rsidR="00C26E8D" w:rsidRPr="008C5D1F" w:rsidRDefault="00C26E8D" w:rsidP="00C26E8D">
      <w:pPr>
        <w:widowControl w:val="0"/>
        <w:ind w:left="2880" w:hanging="2880"/>
        <w:jc w:val="both"/>
        <w:rPr>
          <w:sz w:val="20"/>
          <w:szCs w:val="20"/>
        </w:rPr>
      </w:pPr>
    </w:p>
    <w:p w:rsidR="00C26E8D" w:rsidRPr="008C5D1F" w:rsidRDefault="00C26E8D" w:rsidP="00C26E8D">
      <w:pPr>
        <w:widowControl w:val="0"/>
        <w:ind w:left="2880" w:hanging="2880"/>
        <w:jc w:val="both"/>
        <w:rPr>
          <w:sz w:val="20"/>
          <w:szCs w:val="20"/>
        </w:rPr>
      </w:pPr>
      <w:r w:rsidRPr="008C5D1F">
        <w:rPr>
          <w:sz w:val="20"/>
          <w:szCs w:val="20"/>
        </w:rPr>
        <w:t>Counsel:</w:t>
      </w:r>
      <w:r w:rsidRPr="008C5D1F">
        <w:rPr>
          <w:sz w:val="20"/>
          <w:szCs w:val="20"/>
        </w:rPr>
        <w:tab/>
        <w:t xml:space="preserve">Frances Kelly and </w:t>
      </w:r>
      <w:proofErr w:type="spellStart"/>
      <w:r w:rsidRPr="008C5D1F">
        <w:rPr>
          <w:sz w:val="20"/>
          <w:szCs w:val="20"/>
        </w:rPr>
        <w:t>Devyn</w:t>
      </w:r>
      <w:proofErr w:type="spellEnd"/>
      <w:r w:rsidRPr="008C5D1F">
        <w:rPr>
          <w:sz w:val="20"/>
          <w:szCs w:val="20"/>
        </w:rPr>
        <w:t xml:space="preserve"> </w:t>
      </w:r>
      <w:proofErr w:type="spellStart"/>
      <w:r w:rsidRPr="008C5D1F">
        <w:rPr>
          <w:sz w:val="20"/>
          <w:szCs w:val="20"/>
        </w:rPr>
        <w:t>Cousineau</w:t>
      </w:r>
      <w:proofErr w:type="spellEnd"/>
      <w:r w:rsidRPr="008C5D1F">
        <w:rPr>
          <w:sz w:val="20"/>
          <w:szCs w:val="20"/>
        </w:rPr>
        <w:t xml:space="preserve"> for the appellant</w:t>
      </w:r>
    </w:p>
    <w:p w:rsidR="00C26E8D" w:rsidRPr="008C5D1F" w:rsidRDefault="00C26E8D" w:rsidP="00C26E8D">
      <w:pPr>
        <w:widowControl w:val="0"/>
        <w:ind w:left="2880" w:hanging="2880"/>
        <w:jc w:val="both"/>
        <w:rPr>
          <w:sz w:val="20"/>
          <w:szCs w:val="20"/>
        </w:rPr>
      </w:pPr>
      <w:r>
        <w:rPr>
          <w:sz w:val="20"/>
          <w:szCs w:val="20"/>
        </w:rPr>
        <w:tab/>
      </w:r>
      <w:r w:rsidRPr="008C5D1F">
        <w:rPr>
          <w:sz w:val="20"/>
          <w:szCs w:val="20"/>
        </w:rPr>
        <w:t xml:space="preserve">Leah </w:t>
      </w:r>
      <w:proofErr w:type="spellStart"/>
      <w:r w:rsidRPr="008C5D1F">
        <w:rPr>
          <w:sz w:val="20"/>
          <w:szCs w:val="20"/>
        </w:rPr>
        <w:t>Greathead</w:t>
      </w:r>
      <w:proofErr w:type="spellEnd"/>
      <w:r w:rsidRPr="008C5D1F">
        <w:rPr>
          <w:sz w:val="20"/>
          <w:szCs w:val="20"/>
        </w:rPr>
        <w:t xml:space="preserve"> and E.W. (Heidi) Hughes for the respondent Her Majesty the Queen in Right of the Province of British Columbia as represented by the Ministry of Education</w:t>
      </w:r>
    </w:p>
    <w:p w:rsidR="00C26E8D" w:rsidRPr="008C5D1F" w:rsidRDefault="00C26E8D" w:rsidP="00C26E8D">
      <w:pPr>
        <w:widowControl w:val="0"/>
        <w:ind w:left="2880" w:hanging="2880"/>
        <w:jc w:val="both"/>
        <w:rPr>
          <w:sz w:val="20"/>
          <w:szCs w:val="20"/>
        </w:rPr>
      </w:pPr>
      <w:r>
        <w:rPr>
          <w:sz w:val="20"/>
          <w:szCs w:val="20"/>
        </w:rPr>
        <w:tab/>
      </w:r>
      <w:r w:rsidRPr="008C5D1F">
        <w:rPr>
          <w:sz w:val="20"/>
          <w:szCs w:val="20"/>
        </w:rPr>
        <w:t xml:space="preserve">Laura N. </w:t>
      </w:r>
      <w:proofErr w:type="spellStart"/>
      <w:r w:rsidRPr="008C5D1F">
        <w:rPr>
          <w:sz w:val="20"/>
          <w:szCs w:val="20"/>
        </w:rPr>
        <w:t>Bakan</w:t>
      </w:r>
      <w:proofErr w:type="spellEnd"/>
      <w:r w:rsidRPr="008C5D1F">
        <w:rPr>
          <w:sz w:val="20"/>
          <w:szCs w:val="20"/>
        </w:rPr>
        <w:t>, Q.C., David J. Bell and Kristal M. Low for the respondent Board of Education of School District No. 44 (North Vancouver)</w:t>
      </w:r>
    </w:p>
    <w:p w:rsidR="00E64818" w:rsidRPr="00DD0B49"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13"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4A0"/>
      </w:tblPr>
      <w:tblGrid>
        <w:gridCol w:w="1035"/>
        <w:gridCol w:w="8492"/>
      </w:tblGrid>
      <w:tr w:rsidR="00C26E8D" w:rsidRPr="00246640" w:rsidTr="00C04D58">
        <w:tc>
          <w:tcPr>
            <w:tcW w:w="543" w:type="pct"/>
          </w:tcPr>
          <w:p w:rsidR="00C26E8D" w:rsidRPr="00246640" w:rsidRDefault="00C26E8D" w:rsidP="00C04D58">
            <w:pPr>
              <w:rPr>
                <w:sz w:val="20"/>
                <w:szCs w:val="20"/>
              </w:rPr>
            </w:pPr>
            <w:r w:rsidRPr="00246640">
              <w:rPr>
                <w:rStyle w:val="SCCFileNumberChar"/>
                <w:sz w:val="20"/>
                <w:szCs w:val="20"/>
              </w:rPr>
              <w:lastRenderedPageBreak/>
              <w:t>34040</w:t>
            </w:r>
          </w:p>
        </w:tc>
        <w:tc>
          <w:tcPr>
            <w:tcW w:w="4457" w:type="pct"/>
          </w:tcPr>
          <w:p w:rsidR="00C26E8D" w:rsidRPr="00246640" w:rsidRDefault="00C26E8D" w:rsidP="00C04D58">
            <w:pPr>
              <w:pStyle w:val="SCCLsocParty"/>
              <w:rPr>
                <w:i/>
                <w:sz w:val="20"/>
                <w:szCs w:val="20"/>
              </w:rPr>
            </w:pPr>
            <w:r w:rsidRPr="00246640">
              <w:rPr>
                <w:i/>
                <w:sz w:val="20"/>
                <w:szCs w:val="20"/>
              </w:rPr>
              <w:t xml:space="preserve">Frederick Moore au nom de Jeffrey P. Moore c. Sa </w:t>
            </w:r>
            <w:proofErr w:type="spellStart"/>
            <w:r w:rsidRPr="00246640">
              <w:rPr>
                <w:i/>
                <w:sz w:val="20"/>
                <w:szCs w:val="20"/>
              </w:rPr>
              <w:t>Majesté</w:t>
            </w:r>
            <w:proofErr w:type="spellEnd"/>
            <w:r w:rsidRPr="00246640">
              <w:rPr>
                <w:i/>
                <w:sz w:val="20"/>
                <w:szCs w:val="20"/>
              </w:rPr>
              <w:t xml:space="preserve"> la </w:t>
            </w:r>
            <w:proofErr w:type="spellStart"/>
            <w:r w:rsidRPr="00246640">
              <w:rPr>
                <w:i/>
                <w:sz w:val="20"/>
                <w:szCs w:val="20"/>
              </w:rPr>
              <w:t>Reine</w:t>
            </w:r>
            <w:proofErr w:type="spellEnd"/>
            <w:r w:rsidRPr="00246640">
              <w:rPr>
                <w:i/>
                <w:sz w:val="20"/>
                <w:szCs w:val="20"/>
              </w:rPr>
              <w:t xml:space="preserve"> du chef de la Province de </w:t>
            </w:r>
            <w:proofErr w:type="spellStart"/>
            <w:r w:rsidRPr="00246640">
              <w:rPr>
                <w:i/>
                <w:sz w:val="20"/>
                <w:szCs w:val="20"/>
              </w:rPr>
              <w:t>Colombie</w:t>
            </w:r>
            <w:r w:rsidRPr="00246640">
              <w:rPr>
                <w:i/>
                <w:sz w:val="20"/>
                <w:szCs w:val="20"/>
              </w:rPr>
              <w:noBreakHyphen/>
              <w:t>Britannique</w:t>
            </w:r>
            <w:proofErr w:type="spellEnd"/>
            <w:r w:rsidRPr="00246640">
              <w:rPr>
                <w:i/>
                <w:sz w:val="20"/>
                <w:szCs w:val="20"/>
              </w:rPr>
              <w:t xml:space="preserve">, </w:t>
            </w:r>
            <w:proofErr w:type="spellStart"/>
            <w:r w:rsidRPr="00246640">
              <w:rPr>
                <w:i/>
                <w:sz w:val="20"/>
                <w:szCs w:val="20"/>
              </w:rPr>
              <w:t>représentée</w:t>
            </w:r>
            <w:proofErr w:type="spellEnd"/>
            <w:r w:rsidRPr="00246640">
              <w:rPr>
                <w:i/>
                <w:sz w:val="20"/>
                <w:szCs w:val="20"/>
              </w:rPr>
              <w:t xml:space="preserve"> par le </w:t>
            </w:r>
            <w:proofErr w:type="spellStart"/>
            <w:r w:rsidRPr="00246640">
              <w:rPr>
                <w:i/>
                <w:sz w:val="20"/>
                <w:szCs w:val="20"/>
              </w:rPr>
              <w:t>ministère</w:t>
            </w:r>
            <w:proofErr w:type="spellEnd"/>
            <w:r w:rsidRPr="00246640">
              <w:rPr>
                <w:i/>
                <w:sz w:val="20"/>
                <w:szCs w:val="20"/>
              </w:rPr>
              <w:t xml:space="preserve"> de </w:t>
            </w:r>
            <w:proofErr w:type="spellStart"/>
            <w:r w:rsidRPr="00246640">
              <w:rPr>
                <w:i/>
                <w:sz w:val="20"/>
                <w:szCs w:val="20"/>
              </w:rPr>
              <w:t>l’Éducation</w:t>
            </w:r>
            <w:proofErr w:type="spellEnd"/>
            <w:r w:rsidRPr="00246640">
              <w:rPr>
                <w:i/>
                <w:sz w:val="20"/>
                <w:szCs w:val="20"/>
              </w:rPr>
              <w:t xml:space="preserve">, Board of Education of School District No. 44 (North Vancouver), </w:t>
            </w:r>
            <w:proofErr w:type="spellStart"/>
            <w:r w:rsidRPr="00246640">
              <w:rPr>
                <w:i/>
                <w:sz w:val="20"/>
                <w:szCs w:val="20"/>
              </w:rPr>
              <w:t>anciennement</w:t>
            </w:r>
            <w:proofErr w:type="spellEnd"/>
            <w:r w:rsidRPr="00246640">
              <w:rPr>
                <w:i/>
                <w:sz w:val="20"/>
                <w:szCs w:val="20"/>
              </w:rPr>
              <w:t xml:space="preserve"> </w:t>
            </w:r>
            <w:proofErr w:type="spellStart"/>
            <w:r w:rsidRPr="00246640">
              <w:rPr>
                <w:i/>
                <w:sz w:val="20"/>
                <w:szCs w:val="20"/>
              </w:rPr>
              <w:t>appelé</w:t>
            </w:r>
            <w:proofErr w:type="spellEnd"/>
            <w:r w:rsidRPr="00246640">
              <w:rPr>
                <w:i/>
                <w:sz w:val="20"/>
                <w:szCs w:val="20"/>
              </w:rPr>
              <w:t xml:space="preserve"> The Board of School Trustees of School District No. 44 (North Vancouver)</w:t>
            </w:r>
          </w:p>
          <w:p w:rsidR="00C26E8D" w:rsidRPr="00246640" w:rsidRDefault="00C26E8D" w:rsidP="00C04D58">
            <w:pPr>
              <w:rPr>
                <w:sz w:val="20"/>
                <w:szCs w:val="20"/>
              </w:rPr>
            </w:pPr>
          </w:p>
        </w:tc>
      </w:tr>
      <w:tr w:rsidR="00C26E8D" w:rsidRPr="00246640" w:rsidTr="00C04D58">
        <w:tblPrEx>
          <w:tblLook w:val="00A0"/>
        </w:tblPrEx>
        <w:tc>
          <w:tcPr>
            <w:tcW w:w="5000" w:type="pct"/>
            <w:gridSpan w:val="2"/>
          </w:tcPr>
          <w:p w:rsidR="00C26E8D" w:rsidRPr="00246640" w:rsidRDefault="00C26E8D" w:rsidP="00C26E8D">
            <w:pPr>
              <w:jc w:val="both"/>
              <w:rPr>
                <w:sz w:val="20"/>
                <w:szCs w:val="20"/>
                <w:lang w:val="fr-CA"/>
              </w:rPr>
            </w:pPr>
            <w:r w:rsidRPr="00246640">
              <w:rPr>
                <w:sz w:val="20"/>
                <w:szCs w:val="20"/>
                <w:lang w:val="fr-CA"/>
              </w:rPr>
              <w:t xml:space="preserve">Droits de la personne </w:t>
            </w:r>
            <w:r w:rsidRPr="00246640">
              <w:rPr>
                <w:sz w:val="20"/>
                <w:szCs w:val="20"/>
                <w:lang w:val="fr-CA"/>
              </w:rPr>
              <w:noBreakHyphen/>
              <w:t xml:space="preserve"> Pratiques discriminatoires </w:t>
            </w:r>
            <w:r w:rsidRPr="00246640">
              <w:rPr>
                <w:sz w:val="20"/>
                <w:szCs w:val="20"/>
                <w:lang w:val="fr-CA"/>
              </w:rPr>
              <w:noBreakHyphen/>
              <w:t xml:space="preserve"> Obligation d’accommodement </w:t>
            </w:r>
            <w:r w:rsidRPr="00246640">
              <w:rPr>
                <w:sz w:val="20"/>
                <w:szCs w:val="20"/>
                <w:lang w:val="fr-CA"/>
              </w:rPr>
              <w:noBreakHyphen/>
              <w:t xml:space="preserve"> Déficience mentale ou physique </w:t>
            </w:r>
            <w:r w:rsidRPr="00246640">
              <w:rPr>
                <w:sz w:val="20"/>
                <w:szCs w:val="20"/>
                <w:lang w:val="fr-CA"/>
              </w:rPr>
              <w:noBreakHyphen/>
              <w:t xml:space="preserve"> Droit à l’égalité </w:t>
            </w:r>
            <w:r w:rsidRPr="00246640">
              <w:rPr>
                <w:sz w:val="20"/>
                <w:szCs w:val="20"/>
                <w:lang w:val="fr-CA"/>
              </w:rPr>
              <w:noBreakHyphen/>
              <w:t xml:space="preserve"> Biens et services </w:t>
            </w:r>
            <w:r w:rsidRPr="00246640">
              <w:rPr>
                <w:sz w:val="20"/>
                <w:szCs w:val="20"/>
                <w:lang w:val="fr-CA"/>
              </w:rPr>
              <w:noBreakHyphen/>
              <w:t xml:space="preserve"> Droit à la dignité </w:t>
            </w:r>
            <w:r w:rsidRPr="00246640">
              <w:rPr>
                <w:sz w:val="20"/>
                <w:szCs w:val="20"/>
                <w:lang w:val="fr-CA"/>
              </w:rPr>
              <w:noBreakHyphen/>
              <w:t xml:space="preserve"> Comment </w:t>
            </w:r>
            <w:proofErr w:type="spellStart"/>
            <w:r w:rsidRPr="00246640">
              <w:rPr>
                <w:sz w:val="20"/>
                <w:szCs w:val="20"/>
                <w:lang w:val="fr-CA"/>
              </w:rPr>
              <w:t>doit</w:t>
            </w:r>
            <w:r w:rsidRPr="00246640">
              <w:rPr>
                <w:sz w:val="20"/>
                <w:szCs w:val="20"/>
                <w:lang w:val="fr-CA"/>
              </w:rPr>
              <w:noBreakHyphen/>
              <w:t>on</w:t>
            </w:r>
            <w:proofErr w:type="spellEnd"/>
            <w:r w:rsidRPr="00246640">
              <w:rPr>
                <w:sz w:val="20"/>
                <w:szCs w:val="20"/>
                <w:lang w:val="fr-CA"/>
              </w:rPr>
              <w:t xml:space="preserve"> interpréter le mot « service » dans l’expression [</w:t>
            </w:r>
            <w:r w:rsidRPr="00246640">
              <w:rPr>
                <w:smallCaps/>
                <w:sz w:val="20"/>
                <w:szCs w:val="20"/>
                <w:lang w:val="fr-CA"/>
              </w:rPr>
              <w:t>traduction</w:t>
            </w:r>
            <w:r w:rsidRPr="00246640">
              <w:rPr>
                <w:sz w:val="20"/>
                <w:szCs w:val="20"/>
                <w:lang w:val="fr-CA"/>
              </w:rPr>
              <w:t xml:space="preserve">] « service habituellement offert au public » prévue dans le texte de loi sur les droits de la personne? </w:t>
            </w:r>
            <w:r w:rsidRPr="00246640">
              <w:rPr>
                <w:sz w:val="20"/>
                <w:szCs w:val="20"/>
                <w:lang w:val="fr-CA"/>
              </w:rPr>
              <w:noBreakHyphen/>
              <w:t xml:space="preserve"> Les juges majoritaires de la Cour d’appel de la </w:t>
            </w:r>
            <w:proofErr w:type="spellStart"/>
            <w:r w:rsidRPr="00246640">
              <w:rPr>
                <w:sz w:val="20"/>
                <w:szCs w:val="20"/>
                <w:lang w:val="fr-CA"/>
              </w:rPr>
              <w:t>Colombie</w:t>
            </w:r>
            <w:r w:rsidRPr="00246640">
              <w:rPr>
                <w:sz w:val="20"/>
                <w:szCs w:val="20"/>
                <w:lang w:val="fr-CA"/>
              </w:rPr>
              <w:noBreakHyphen/>
              <w:t>Britannique</w:t>
            </w:r>
            <w:proofErr w:type="spellEnd"/>
            <w:r w:rsidRPr="00246640">
              <w:rPr>
                <w:sz w:val="20"/>
                <w:szCs w:val="20"/>
                <w:lang w:val="fr-CA"/>
              </w:rPr>
              <w:t xml:space="preserve"> </w:t>
            </w:r>
            <w:proofErr w:type="spellStart"/>
            <w:r w:rsidRPr="00246640">
              <w:rPr>
                <w:sz w:val="20"/>
                <w:szCs w:val="20"/>
                <w:lang w:val="fr-CA"/>
              </w:rPr>
              <w:t>ont</w:t>
            </w:r>
            <w:r w:rsidRPr="00246640">
              <w:rPr>
                <w:sz w:val="20"/>
                <w:szCs w:val="20"/>
                <w:lang w:val="fr-CA"/>
              </w:rPr>
              <w:noBreakHyphen/>
              <w:t>ils</w:t>
            </w:r>
            <w:proofErr w:type="spellEnd"/>
            <w:r w:rsidRPr="00246640">
              <w:rPr>
                <w:sz w:val="20"/>
                <w:szCs w:val="20"/>
                <w:lang w:val="fr-CA"/>
              </w:rPr>
              <w:t xml:space="preserve"> commis une erreur en adoptant une approche trop étroite qui mine les protections des droits de la personne? </w:t>
            </w:r>
            <w:r w:rsidRPr="00246640">
              <w:rPr>
                <w:sz w:val="20"/>
                <w:szCs w:val="20"/>
                <w:lang w:val="fr-CA"/>
              </w:rPr>
              <w:noBreakHyphen/>
              <w:t xml:space="preserve"> Comment le groupe de comparaison </w:t>
            </w:r>
            <w:proofErr w:type="spellStart"/>
            <w:r w:rsidRPr="00246640">
              <w:rPr>
                <w:sz w:val="20"/>
                <w:szCs w:val="20"/>
                <w:lang w:val="fr-CA"/>
              </w:rPr>
              <w:t>est</w:t>
            </w:r>
            <w:r w:rsidRPr="00246640">
              <w:rPr>
                <w:sz w:val="20"/>
                <w:szCs w:val="20"/>
                <w:lang w:val="fr-CA"/>
              </w:rPr>
              <w:noBreakHyphen/>
              <w:t>il</w:t>
            </w:r>
            <w:proofErr w:type="spellEnd"/>
            <w:r w:rsidRPr="00246640">
              <w:rPr>
                <w:sz w:val="20"/>
                <w:szCs w:val="20"/>
                <w:lang w:val="fr-CA"/>
              </w:rPr>
              <w:t xml:space="preserve"> choisi au regard de la législation sur les droits de la personne? </w:t>
            </w:r>
            <w:r w:rsidRPr="00246640">
              <w:rPr>
                <w:sz w:val="20"/>
                <w:szCs w:val="20"/>
                <w:lang w:val="fr-CA"/>
              </w:rPr>
              <w:noBreakHyphen/>
              <w:t xml:space="preserve"> Les juges majoritaires de la Cour d’appel de la </w:t>
            </w:r>
            <w:proofErr w:type="spellStart"/>
            <w:r w:rsidRPr="00246640">
              <w:rPr>
                <w:sz w:val="20"/>
                <w:szCs w:val="20"/>
                <w:lang w:val="fr-CA"/>
              </w:rPr>
              <w:t>Colombie</w:t>
            </w:r>
            <w:r w:rsidRPr="00246640">
              <w:rPr>
                <w:sz w:val="20"/>
                <w:szCs w:val="20"/>
                <w:lang w:val="fr-CA"/>
              </w:rPr>
              <w:noBreakHyphen/>
              <w:t>Britannique</w:t>
            </w:r>
            <w:proofErr w:type="spellEnd"/>
            <w:r w:rsidRPr="00246640">
              <w:rPr>
                <w:sz w:val="20"/>
                <w:szCs w:val="20"/>
                <w:lang w:val="fr-CA"/>
              </w:rPr>
              <w:t xml:space="preserve"> </w:t>
            </w:r>
            <w:proofErr w:type="spellStart"/>
            <w:r w:rsidRPr="00246640">
              <w:rPr>
                <w:sz w:val="20"/>
                <w:szCs w:val="20"/>
                <w:lang w:val="fr-CA"/>
              </w:rPr>
              <w:t>ont</w:t>
            </w:r>
            <w:r w:rsidRPr="00246640">
              <w:rPr>
                <w:sz w:val="20"/>
                <w:szCs w:val="20"/>
                <w:lang w:val="fr-CA"/>
              </w:rPr>
              <w:noBreakHyphen/>
              <w:t>ils</w:t>
            </w:r>
            <w:proofErr w:type="spellEnd"/>
            <w:r w:rsidRPr="00246640">
              <w:rPr>
                <w:sz w:val="20"/>
                <w:szCs w:val="20"/>
                <w:lang w:val="fr-CA"/>
              </w:rPr>
              <w:t xml:space="preserve"> commis une erreur en interprétant l’arrêt </w:t>
            </w:r>
            <w:proofErr w:type="spellStart"/>
            <w:r w:rsidRPr="00246640">
              <w:rPr>
                <w:i/>
                <w:sz w:val="20"/>
                <w:szCs w:val="20"/>
                <w:lang w:val="fr-CA"/>
              </w:rPr>
              <w:t>Auton</w:t>
            </w:r>
            <w:proofErr w:type="spellEnd"/>
            <w:r w:rsidRPr="00246640">
              <w:rPr>
                <w:i/>
                <w:sz w:val="20"/>
                <w:szCs w:val="20"/>
                <w:lang w:val="fr-CA"/>
              </w:rPr>
              <w:t xml:space="preserve"> (Tutrice à l’instance de) c. </w:t>
            </w:r>
            <w:proofErr w:type="spellStart"/>
            <w:r w:rsidRPr="00246640">
              <w:rPr>
                <w:i/>
                <w:sz w:val="20"/>
                <w:szCs w:val="20"/>
                <w:lang w:val="fr-CA"/>
              </w:rPr>
              <w:t>Colombie</w:t>
            </w:r>
            <w:r w:rsidRPr="00246640">
              <w:rPr>
                <w:i/>
                <w:sz w:val="20"/>
                <w:szCs w:val="20"/>
                <w:lang w:val="fr-CA"/>
              </w:rPr>
              <w:noBreakHyphen/>
              <w:t>Britannique</w:t>
            </w:r>
            <w:proofErr w:type="spellEnd"/>
            <w:r w:rsidRPr="00246640">
              <w:rPr>
                <w:i/>
                <w:sz w:val="20"/>
                <w:szCs w:val="20"/>
                <w:lang w:val="fr-CA"/>
              </w:rPr>
              <w:t xml:space="preserve"> (Procureur général)</w:t>
            </w:r>
            <w:r w:rsidRPr="00246640">
              <w:rPr>
                <w:sz w:val="20"/>
                <w:szCs w:val="20"/>
                <w:lang w:val="fr-CA"/>
              </w:rPr>
              <w:t xml:space="preserve">, 2004 CSC 78, [2004] 3 R.C.S. 657, comme prescrivant une analyse étroite du groupe de comparaison qui mine les protections légales des droits de la personne, si bien que les personnes ayant des déficiences ne peuvent se comparer qu’à d’autres personnes ayant des déficiences? </w:t>
            </w:r>
            <w:r w:rsidRPr="00246640">
              <w:rPr>
                <w:sz w:val="20"/>
                <w:szCs w:val="20"/>
                <w:lang w:val="fr-CA"/>
              </w:rPr>
              <w:noBreakHyphen/>
              <w:t xml:space="preserve"> </w:t>
            </w:r>
            <w:proofErr w:type="spellStart"/>
            <w:r w:rsidRPr="00246640">
              <w:rPr>
                <w:i/>
                <w:sz w:val="20"/>
                <w:szCs w:val="20"/>
                <w:lang w:val="fr-CA"/>
              </w:rPr>
              <w:t>Human</w:t>
            </w:r>
            <w:proofErr w:type="spellEnd"/>
            <w:r w:rsidRPr="00246640">
              <w:rPr>
                <w:i/>
                <w:sz w:val="20"/>
                <w:szCs w:val="20"/>
                <w:lang w:val="fr-CA"/>
              </w:rPr>
              <w:t xml:space="preserve"> </w:t>
            </w:r>
            <w:proofErr w:type="spellStart"/>
            <w:r w:rsidRPr="00246640">
              <w:rPr>
                <w:i/>
                <w:sz w:val="20"/>
                <w:szCs w:val="20"/>
                <w:lang w:val="fr-CA"/>
              </w:rPr>
              <w:t>Rights</w:t>
            </w:r>
            <w:proofErr w:type="spellEnd"/>
            <w:r w:rsidRPr="00246640">
              <w:rPr>
                <w:i/>
                <w:sz w:val="20"/>
                <w:szCs w:val="20"/>
                <w:lang w:val="fr-CA"/>
              </w:rPr>
              <w:t xml:space="preserve"> Code</w:t>
            </w:r>
            <w:r w:rsidRPr="00246640">
              <w:rPr>
                <w:sz w:val="20"/>
                <w:szCs w:val="20"/>
                <w:lang w:val="fr-CA"/>
              </w:rPr>
              <w:t>, R.S.B.C. 1996, ch. 210, art. 8.</w:t>
            </w:r>
          </w:p>
        </w:tc>
      </w:tr>
      <w:tr w:rsidR="00C26E8D" w:rsidRPr="00246640" w:rsidTr="00C04D58">
        <w:tblPrEx>
          <w:tblLook w:val="00A0"/>
        </w:tblPrEx>
        <w:tc>
          <w:tcPr>
            <w:tcW w:w="5000" w:type="pct"/>
            <w:gridSpan w:val="2"/>
          </w:tcPr>
          <w:p w:rsidR="00C26E8D" w:rsidRPr="00246640" w:rsidRDefault="00C26E8D" w:rsidP="00C26E8D">
            <w:pPr>
              <w:jc w:val="both"/>
              <w:rPr>
                <w:sz w:val="20"/>
                <w:szCs w:val="20"/>
                <w:lang w:val="fr-CA"/>
              </w:rPr>
            </w:pPr>
          </w:p>
        </w:tc>
      </w:tr>
      <w:tr w:rsidR="00C26E8D" w:rsidRPr="00084F82" w:rsidTr="00C04D58">
        <w:tblPrEx>
          <w:tblLook w:val="00A0"/>
        </w:tblPrEx>
        <w:tc>
          <w:tcPr>
            <w:tcW w:w="5000" w:type="pct"/>
            <w:gridSpan w:val="2"/>
          </w:tcPr>
          <w:p w:rsidR="00C26E8D" w:rsidRPr="00246640" w:rsidRDefault="00C26E8D" w:rsidP="00C26E8D">
            <w:pPr>
              <w:jc w:val="both"/>
              <w:rPr>
                <w:sz w:val="20"/>
                <w:szCs w:val="20"/>
                <w:lang w:val="fr-CA"/>
              </w:rPr>
            </w:pPr>
            <w:r w:rsidRPr="00246640">
              <w:rPr>
                <w:sz w:val="20"/>
                <w:szCs w:val="20"/>
                <w:lang w:val="fr-CA"/>
              </w:rPr>
              <w:t xml:space="preserve">L’appelant a déposé deux plaintes dans lesquelles il allègue que le </w:t>
            </w:r>
            <w:proofErr w:type="spellStart"/>
            <w:r w:rsidRPr="00246640">
              <w:rPr>
                <w:sz w:val="20"/>
                <w:szCs w:val="20"/>
                <w:lang w:val="fr-CA"/>
              </w:rPr>
              <w:t>Board</w:t>
            </w:r>
            <w:proofErr w:type="spellEnd"/>
            <w:r w:rsidRPr="00246640">
              <w:rPr>
                <w:sz w:val="20"/>
                <w:szCs w:val="20"/>
                <w:lang w:val="fr-CA"/>
              </w:rPr>
              <w:t xml:space="preserve"> of Trustees </w:t>
            </w:r>
            <w:proofErr w:type="spellStart"/>
            <w:r w:rsidRPr="00246640">
              <w:rPr>
                <w:sz w:val="20"/>
                <w:szCs w:val="20"/>
                <w:lang w:val="fr-CA"/>
              </w:rPr>
              <w:t>School</w:t>
            </w:r>
            <w:proofErr w:type="spellEnd"/>
            <w:r w:rsidRPr="00246640">
              <w:rPr>
                <w:sz w:val="20"/>
                <w:szCs w:val="20"/>
                <w:lang w:val="fr-CA"/>
              </w:rPr>
              <w:t xml:space="preserve"> Division No. 44 (</w:t>
            </w:r>
            <w:proofErr w:type="spellStart"/>
            <w:r w:rsidRPr="00246640">
              <w:rPr>
                <w:sz w:val="20"/>
                <w:szCs w:val="20"/>
                <w:lang w:val="fr-CA"/>
              </w:rPr>
              <w:t>North</w:t>
            </w:r>
            <w:proofErr w:type="spellEnd"/>
            <w:r w:rsidRPr="00246640">
              <w:rPr>
                <w:sz w:val="20"/>
                <w:szCs w:val="20"/>
                <w:lang w:val="fr-CA"/>
              </w:rPr>
              <w:t xml:space="preserve"> Vancouver) (le « district ») et Sa Majesté la Reine du chef de la Province de </w:t>
            </w:r>
            <w:proofErr w:type="spellStart"/>
            <w:r w:rsidRPr="00246640">
              <w:rPr>
                <w:sz w:val="20"/>
                <w:szCs w:val="20"/>
                <w:lang w:val="fr-CA"/>
              </w:rPr>
              <w:t>Colombie</w:t>
            </w:r>
            <w:r w:rsidRPr="00246640">
              <w:rPr>
                <w:sz w:val="20"/>
                <w:szCs w:val="20"/>
                <w:lang w:val="fr-CA"/>
              </w:rPr>
              <w:noBreakHyphen/>
              <w:t>Britannique</w:t>
            </w:r>
            <w:proofErr w:type="spellEnd"/>
            <w:r w:rsidRPr="00246640">
              <w:rPr>
                <w:sz w:val="20"/>
                <w:szCs w:val="20"/>
                <w:lang w:val="fr-CA"/>
              </w:rPr>
              <w:t xml:space="preserve">, représentée par le ministère de l’Éducation (le « Ministère ») ont fait preuve de discrimination individuelle et institutionnelle, parce qu’ils n’ont pas pris de mesures d’accommodement à l’égard du grave trouble d’apprentissage (la dyslexie) de son fils dans la prestation de son programme d’études, contrairement à l’art. 8 du </w:t>
            </w:r>
            <w:r w:rsidRPr="00246640">
              <w:rPr>
                <w:i/>
                <w:sz w:val="20"/>
                <w:szCs w:val="20"/>
                <w:lang w:val="fr-CA"/>
              </w:rPr>
              <w:t>Code</w:t>
            </w:r>
            <w:r w:rsidRPr="00246640">
              <w:rPr>
                <w:sz w:val="20"/>
                <w:szCs w:val="20"/>
                <w:lang w:val="fr-CA"/>
              </w:rPr>
              <w:t>.  Le tribunal a conclu à première vue à l’existence de discrimination individuelle lorsque le district et le Ministère ont omis de faire en sorte que des mesures d’accommodement appropriées soient prises à l’égard des besoins du fils relativement à sa déficience, c’est</w:t>
            </w:r>
            <w:r w:rsidRPr="00246640">
              <w:rPr>
                <w:sz w:val="20"/>
                <w:szCs w:val="20"/>
                <w:lang w:val="fr-CA"/>
              </w:rPr>
              <w:noBreakHyphen/>
            </w:r>
            <w:proofErr w:type="spellStart"/>
            <w:r w:rsidRPr="00246640">
              <w:rPr>
                <w:sz w:val="20"/>
                <w:szCs w:val="20"/>
                <w:lang w:val="fr-CA"/>
              </w:rPr>
              <w:t>à</w:t>
            </w:r>
            <w:r w:rsidRPr="00246640">
              <w:rPr>
                <w:sz w:val="20"/>
                <w:szCs w:val="20"/>
                <w:lang w:val="fr-CA"/>
              </w:rPr>
              <w:noBreakHyphen/>
              <w:t>dire</w:t>
            </w:r>
            <w:proofErr w:type="spellEnd"/>
            <w:r w:rsidRPr="00246640">
              <w:rPr>
                <w:sz w:val="20"/>
                <w:szCs w:val="20"/>
                <w:lang w:val="fr-CA"/>
              </w:rPr>
              <w:t xml:space="preserve"> de ne pas lui avoir fourni des services d’orthopédagogie suffisamment tôt ou des services intensifs et efficaces.  Le district aurait à première vue fait preuve de discrimination institutionnelle lorsqu’il a supprimé des services aux élèves ayant de graves troubles d’apprentissage de façon disproportionnée, sans analyser les répercussions sur ces élèves ou sans faire en sorte qu’il y ait des services de rechange suffisants en place.  Le Ministère aurait à première vue fait preuve de discrimination institutionnelle lorsqu’il a </w:t>
            </w:r>
            <w:proofErr w:type="spellStart"/>
            <w:r w:rsidRPr="00246640">
              <w:rPr>
                <w:sz w:val="20"/>
                <w:szCs w:val="20"/>
                <w:lang w:val="fr-CA"/>
              </w:rPr>
              <w:t>sous</w:t>
            </w:r>
            <w:r w:rsidRPr="00246640">
              <w:rPr>
                <w:sz w:val="20"/>
                <w:szCs w:val="20"/>
                <w:lang w:val="fr-CA"/>
              </w:rPr>
              <w:noBreakHyphen/>
              <w:t>financé</w:t>
            </w:r>
            <w:proofErr w:type="spellEnd"/>
            <w:r w:rsidRPr="00246640">
              <w:rPr>
                <w:sz w:val="20"/>
                <w:szCs w:val="20"/>
                <w:lang w:val="fr-CA"/>
              </w:rPr>
              <w:t xml:space="preserve"> les programmes visant l’incidence réelle des élèves ayant de graves troubles d’apprentissage en imposant un plafond sur le financement affecté aux élèves ayant des déficiences [</w:t>
            </w:r>
            <w:r w:rsidRPr="00246640">
              <w:rPr>
                <w:smallCaps/>
                <w:sz w:val="20"/>
                <w:szCs w:val="20"/>
                <w:lang w:val="fr-CA"/>
              </w:rPr>
              <w:t>traduction</w:t>
            </w:r>
            <w:r w:rsidRPr="00246640">
              <w:rPr>
                <w:sz w:val="20"/>
                <w:szCs w:val="20"/>
                <w:lang w:val="fr-CA"/>
              </w:rPr>
              <w:t xml:space="preserve">] « incidence élevée/coûts faibles », lorsqu’il a </w:t>
            </w:r>
            <w:proofErr w:type="spellStart"/>
            <w:r w:rsidRPr="00246640">
              <w:rPr>
                <w:sz w:val="20"/>
                <w:szCs w:val="20"/>
                <w:lang w:val="fr-CA"/>
              </w:rPr>
              <w:t>sous</w:t>
            </w:r>
            <w:r w:rsidRPr="00246640">
              <w:rPr>
                <w:sz w:val="20"/>
                <w:szCs w:val="20"/>
                <w:lang w:val="fr-CA"/>
              </w:rPr>
              <w:noBreakHyphen/>
              <w:t>financé</w:t>
            </w:r>
            <w:proofErr w:type="spellEnd"/>
            <w:r w:rsidRPr="00246640">
              <w:rPr>
                <w:sz w:val="20"/>
                <w:szCs w:val="20"/>
                <w:lang w:val="fr-CA"/>
              </w:rPr>
              <w:t xml:space="preserve"> le district, ce qui a entraîné des suppressions importantes des services offerts aux élèves ayant de graves troubles d’apprentissage, lorsqu’il a limité ses contrôles à de simples questions de dépenses et de budget et lorsqu’il a omis de faire en sorte que l’intervention précoce et divers services offerts aux élèves ayant de graves troubles d’apprentissage soient obligatoires.  Le tribunal a conclu que ni le district ni le Ministère n’avait établi de contrainte excessive. </w:t>
            </w:r>
          </w:p>
          <w:p w:rsidR="00C26E8D" w:rsidRPr="00246640" w:rsidRDefault="00C26E8D" w:rsidP="00C26E8D">
            <w:pPr>
              <w:jc w:val="both"/>
              <w:rPr>
                <w:sz w:val="20"/>
                <w:szCs w:val="20"/>
                <w:lang w:val="fr-CA"/>
              </w:rPr>
            </w:pPr>
          </w:p>
          <w:p w:rsidR="00C26E8D" w:rsidRPr="00901A9B" w:rsidRDefault="00C26E8D" w:rsidP="00C26E8D">
            <w:pPr>
              <w:jc w:val="both"/>
              <w:rPr>
                <w:sz w:val="20"/>
                <w:szCs w:val="20"/>
                <w:lang w:val="fr-CA"/>
              </w:rPr>
            </w:pPr>
          </w:p>
        </w:tc>
      </w:tr>
    </w:tbl>
    <w:p w:rsidR="00C26E8D" w:rsidRPr="00246640" w:rsidRDefault="00380003" w:rsidP="00C26E8D">
      <w:pPr>
        <w:tabs>
          <w:tab w:val="left" w:pos="2835"/>
        </w:tabs>
        <w:ind w:left="2880" w:hanging="2880"/>
        <w:rPr>
          <w:sz w:val="20"/>
          <w:szCs w:val="20"/>
          <w:lang w:val="fr-CA"/>
        </w:rPr>
      </w:pPr>
      <w:r w:rsidRPr="00246640">
        <w:rPr>
          <w:sz w:val="20"/>
          <w:szCs w:val="20"/>
          <w:lang w:val="fr-CA"/>
        </w:rPr>
        <w:fldChar w:fldCharType="begin"/>
      </w:r>
      <w:r w:rsidR="00C26E8D" w:rsidRPr="00246640">
        <w:rPr>
          <w:sz w:val="20"/>
          <w:szCs w:val="20"/>
          <w:lang w:val="fr-CA"/>
        </w:rPr>
        <w:instrText xml:space="preserve"> SEQ CHAPTER \h \r 1</w:instrText>
      </w:r>
      <w:r w:rsidRPr="00246640">
        <w:rPr>
          <w:sz w:val="20"/>
          <w:szCs w:val="20"/>
          <w:lang w:val="fr-CA"/>
        </w:rPr>
        <w:fldChar w:fldCharType="end"/>
      </w:r>
      <w:r w:rsidR="00C26E8D" w:rsidRPr="00246640">
        <w:rPr>
          <w:sz w:val="20"/>
          <w:szCs w:val="20"/>
          <w:lang w:val="fr-CA"/>
        </w:rPr>
        <w:t>Origine :</w:t>
      </w:r>
      <w:r w:rsidR="00C26E8D" w:rsidRPr="00246640">
        <w:rPr>
          <w:sz w:val="20"/>
          <w:szCs w:val="20"/>
          <w:lang w:val="fr-CA"/>
        </w:rPr>
        <w:tab/>
      </w:r>
      <w:proofErr w:type="spellStart"/>
      <w:r w:rsidR="00C26E8D" w:rsidRPr="00246640">
        <w:rPr>
          <w:sz w:val="20"/>
          <w:szCs w:val="20"/>
          <w:lang w:val="fr-CA"/>
        </w:rPr>
        <w:t>Colombie</w:t>
      </w:r>
      <w:r w:rsidR="00C26E8D" w:rsidRPr="00246640">
        <w:rPr>
          <w:sz w:val="20"/>
          <w:szCs w:val="20"/>
          <w:lang w:val="fr-CA"/>
        </w:rPr>
        <w:noBreakHyphen/>
        <w:t>Britannique</w:t>
      </w:r>
      <w:proofErr w:type="spellEnd"/>
    </w:p>
    <w:p w:rsidR="00C26E8D" w:rsidRPr="00246640" w:rsidRDefault="00C26E8D" w:rsidP="00C26E8D">
      <w:pPr>
        <w:ind w:left="2880" w:hanging="2880"/>
        <w:rPr>
          <w:rFonts w:ascii="Calibri" w:hAnsi="Calibri" w:cs="Calibri"/>
          <w:sz w:val="20"/>
          <w:szCs w:val="20"/>
          <w:lang w:val="fr-CA"/>
        </w:rPr>
      </w:pPr>
    </w:p>
    <w:p w:rsidR="00C26E8D" w:rsidRPr="00246640" w:rsidRDefault="00C26E8D" w:rsidP="00C26E8D">
      <w:pPr>
        <w:tabs>
          <w:tab w:val="left" w:pos="2805"/>
        </w:tabs>
        <w:ind w:left="2880" w:hanging="2880"/>
        <w:rPr>
          <w:sz w:val="20"/>
          <w:szCs w:val="20"/>
          <w:lang w:val="fr-CA"/>
        </w:rPr>
      </w:pPr>
      <w:r w:rsidRPr="00246640">
        <w:rPr>
          <w:sz w:val="20"/>
          <w:szCs w:val="20"/>
          <w:lang w:val="fr-CA"/>
        </w:rPr>
        <w:t>N</w:t>
      </w:r>
      <w:r w:rsidRPr="00246640">
        <w:rPr>
          <w:sz w:val="20"/>
          <w:szCs w:val="20"/>
          <w:vertAlign w:val="superscript"/>
          <w:lang w:val="fr-CA"/>
        </w:rPr>
        <w:t>o</w:t>
      </w:r>
      <w:r w:rsidRPr="00246640">
        <w:rPr>
          <w:sz w:val="20"/>
          <w:szCs w:val="20"/>
          <w:lang w:val="fr-CA"/>
        </w:rPr>
        <w:t xml:space="preserve"> du greffe :</w:t>
      </w:r>
      <w:r w:rsidRPr="00246640">
        <w:rPr>
          <w:sz w:val="20"/>
          <w:szCs w:val="20"/>
          <w:lang w:val="fr-CA"/>
        </w:rPr>
        <w:tab/>
        <w:t>34040</w:t>
      </w:r>
    </w:p>
    <w:p w:rsidR="00C26E8D" w:rsidRPr="00246640" w:rsidRDefault="00C26E8D" w:rsidP="00C26E8D">
      <w:pPr>
        <w:ind w:left="2880" w:hanging="2880"/>
        <w:rPr>
          <w:rFonts w:ascii="Calibri" w:hAnsi="Calibri" w:cs="Calibri"/>
          <w:sz w:val="20"/>
          <w:szCs w:val="20"/>
          <w:lang w:val="fr-CA"/>
        </w:rPr>
      </w:pPr>
    </w:p>
    <w:p w:rsidR="00C26E8D" w:rsidRPr="00246640" w:rsidRDefault="00C26E8D" w:rsidP="00C26E8D">
      <w:pPr>
        <w:tabs>
          <w:tab w:val="left" w:pos="2835"/>
        </w:tabs>
        <w:ind w:left="2880" w:hanging="2880"/>
        <w:rPr>
          <w:sz w:val="20"/>
          <w:szCs w:val="20"/>
          <w:lang w:val="fr-CA"/>
        </w:rPr>
      </w:pPr>
      <w:r w:rsidRPr="00246640">
        <w:rPr>
          <w:sz w:val="20"/>
          <w:szCs w:val="20"/>
          <w:lang w:val="fr-CA"/>
        </w:rPr>
        <w:t>Arrêt de la Cour d’appel :</w:t>
      </w:r>
      <w:r w:rsidRPr="00246640">
        <w:rPr>
          <w:sz w:val="20"/>
          <w:szCs w:val="20"/>
          <w:lang w:val="fr-CA"/>
        </w:rPr>
        <w:tab/>
        <w:t>29 octobre 2010</w:t>
      </w:r>
    </w:p>
    <w:p w:rsidR="00C26E8D" w:rsidRPr="00246640" w:rsidRDefault="00C26E8D" w:rsidP="00C26E8D">
      <w:pPr>
        <w:ind w:left="2880" w:hanging="2880"/>
        <w:rPr>
          <w:rFonts w:ascii="Calibri" w:hAnsi="Calibri" w:cs="Calibri"/>
          <w:sz w:val="20"/>
          <w:szCs w:val="20"/>
          <w:lang w:val="fr-CA"/>
        </w:rPr>
      </w:pPr>
    </w:p>
    <w:p w:rsidR="00C26E8D" w:rsidRPr="00246640" w:rsidRDefault="00C26E8D" w:rsidP="00C26E8D">
      <w:pPr>
        <w:ind w:left="2880" w:hanging="2880"/>
        <w:jc w:val="both"/>
        <w:rPr>
          <w:sz w:val="20"/>
          <w:szCs w:val="20"/>
          <w:lang w:val="fr-CA"/>
        </w:rPr>
      </w:pPr>
      <w:r w:rsidRPr="00246640">
        <w:rPr>
          <w:sz w:val="20"/>
          <w:szCs w:val="20"/>
          <w:lang w:val="fr-CA"/>
        </w:rPr>
        <w:t xml:space="preserve">Avocats : </w:t>
      </w:r>
      <w:r w:rsidRPr="00246640">
        <w:rPr>
          <w:sz w:val="20"/>
          <w:szCs w:val="20"/>
          <w:lang w:val="fr-CA"/>
        </w:rPr>
        <w:tab/>
        <w:t xml:space="preserve">Frances Kelly et </w:t>
      </w:r>
      <w:proofErr w:type="spellStart"/>
      <w:r w:rsidRPr="00246640">
        <w:rPr>
          <w:sz w:val="20"/>
          <w:szCs w:val="20"/>
          <w:lang w:val="fr-CA"/>
        </w:rPr>
        <w:t>Devyn</w:t>
      </w:r>
      <w:proofErr w:type="spellEnd"/>
      <w:r w:rsidRPr="00246640">
        <w:rPr>
          <w:sz w:val="20"/>
          <w:szCs w:val="20"/>
          <w:lang w:val="fr-CA"/>
        </w:rPr>
        <w:t xml:space="preserve"> Cousineau pour l’appelant</w:t>
      </w:r>
    </w:p>
    <w:p w:rsidR="00C26E8D" w:rsidRPr="00246640" w:rsidRDefault="00C26E8D" w:rsidP="00C26E8D">
      <w:pPr>
        <w:ind w:left="2880" w:hanging="2880"/>
        <w:jc w:val="both"/>
        <w:rPr>
          <w:sz w:val="20"/>
          <w:szCs w:val="20"/>
          <w:lang w:val="fr-CA"/>
        </w:rPr>
      </w:pPr>
      <w:r>
        <w:rPr>
          <w:sz w:val="20"/>
          <w:szCs w:val="20"/>
          <w:lang w:val="fr-CA"/>
        </w:rPr>
        <w:tab/>
      </w:r>
      <w:r w:rsidRPr="00246640">
        <w:rPr>
          <w:sz w:val="20"/>
          <w:szCs w:val="20"/>
          <w:lang w:val="fr-CA"/>
        </w:rPr>
        <w:t xml:space="preserve">Leah </w:t>
      </w:r>
      <w:proofErr w:type="spellStart"/>
      <w:r w:rsidRPr="00246640">
        <w:rPr>
          <w:sz w:val="20"/>
          <w:szCs w:val="20"/>
          <w:lang w:val="fr-CA"/>
        </w:rPr>
        <w:t>Greathead</w:t>
      </w:r>
      <w:proofErr w:type="spellEnd"/>
      <w:r w:rsidRPr="00246640">
        <w:rPr>
          <w:sz w:val="20"/>
          <w:szCs w:val="20"/>
          <w:lang w:val="fr-CA"/>
        </w:rPr>
        <w:t xml:space="preserve"> et E.W. (Heidi) Hughes pour l’intimée Sa Majesté la Reine du chef de la Province de </w:t>
      </w:r>
      <w:proofErr w:type="spellStart"/>
      <w:r w:rsidRPr="00246640">
        <w:rPr>
          <w:sz w:val="20"/>
          <w:szCs w:val="20"/>
          <w:lang w:val="fr-CA"/>
        </w:rPr>
        <w:t>Colombie</w:t>
      </w:r>
      <w:r w:rsidRPr="00246640">
        <w:rPr>
          <w:sz w:val="20"/>
          <w:szCs w:val="20"/>
          <w:lang w:val="fr-CA"/>
        </w:rPr>
        <w:noBreakHyphen/>
        <w:t>Britannique</w:t>
      </w:r>
      <w:proofErr w:type="spellEnd"/>
      <w:r w:rsidRPr="00246640">
        <w:rPr>
          <w:sz w:val="20"/>
          <w:szCs w:val="20"/>
          <w:lang w:val="fr-CA"/>
        </w:rPr>
        <w:t xml:space="preserve"> (représentée par le ministère de l’Éducation)</w:t>
      </w:r>
    </w:p>
    <w:p w:rsidR="00C26E8D" w:rsidRPr="00246640" w:rsidRDefault="00C26E8D" w:rsidP="00C26E8D">
      <w:pPr>
        <w:ind w:left="2880" w:hanging="2880"/>
        <w:jc w:val="both"/>
        <w:rPr>
          <w:sz w:val="20"/>
          <w:szCs w:val="20"/>
        </w:rPr>
      </w:pPr>
      <w:r w:rsidRPr="00901A9B">
        <w:rPr>
          <w:sz w:val="20"/>
          <w:szCs w:val="20"/>
          <w:lang w:val="fr-CA"/>
        </w:rPr>
        <w:tab/>
      </w:r>
      <w:r w:rsidRPr="00246640">
        <w:rPr>
          <w:sz w:val="20"/>
          <w:szCs w:val="20"/>
        </w:rPr>
        <w:t xml:space="preserve">Laura N. </w:t>
      </w:r>
      <w:proofErr w:type="spellStart"/>
      <w:r w:rsidRPr="00246640">
        <w:rPr>
          <w:sz w:val="20"/>
          <w:szCs w:val="20"/>
        </w:rPr>
        <w:t>Bakan</w:t>
      </w:r>
      <w:proofErr w:type="spellEnd"/>
      <w:r w:rsidRPr="00246640">
        <w:rPr>
          <w:sz w:val="20"/>
          <w:szCs w:val="20"/>
        </w:rPr>
        <w:t xml:space="preserve">, </w:t>
      </w:r>
      <w:proofErr w:type="spellStart"/>
      <w:proofErr w:type="gramStart"/>
      <w:r w:rsidRPr="00246640">
        <w:rPr>
          <w:sz w:val="20"/>
          <w:szCs w:val="20"/>
        </w:rPr>
        <w:t>c.r</w:t>
      </w:r>
      <w:proofErr w:type="spellEnd"/>
      <w:proofErr w:type="gramEnd"/>
      <w:r w:rsidRPr="00246640">
        <w:rPr>
          <w:sz w:val="20"/>
          <w:szCs w:val="20"/>
        </w:rPr>
        <w:t xml:space="preserve">., David J. Bell et Kristal M. Low pour </w:t>
      </w:r>
      <w:proofErr w:type="spellStart"/>
      <w:r w:rsidRPr="00246640">
        <w:rPr>
          <w:sz w:val="20"/>
          <w:szCs w:val="20"/>
        </w:rPr>
        <w:t>l’intimé</w:t>
      </w:r>
      <w:proofErr w:type="spellEnd"/>
      <w:r w:rsidRPr="00246640">
        <w:rPr>
          <w:sz w:val="20"/>
          <w:szCs w:val="20"/>
        </w:rPr>
        <w:t xml:space="preserve"> le Board of Education of School District No 44 (North Vancouver)</w:t>
      </w:r>
    </w:p>
    <w:p w:rsidR="00E64818" w:rsidRPr="00C26E8D" w:rsidRDefault="00E64818" w:rsidP="00E64818">
      <w:pPr>
        <w:tabs>
          <w:tab w:val="left" w:pos="-1440"/>
          <w:tab w:val="left" w:pos="-720"/>
        </w:tabs>
        <w:ind w:left="720" w:hanging="720"/>
        <w:jc w:val="both"/>
        <w:rPr>
          <w:sz w:val="20"/>
          <w:szCs w:val="20"/>
        </w:rPr>
      </w:pPr>
    </w:p>
    <w:p w:rsidR="00E64818" w:rsidRPr="00DD0B49" w:rsidRDefault="00380003" w:rsidP="00E64818">
      <w:pPr>
        <w:tabs>
          <w:tab w:val="left" w:pos="-1440"/>
          <w:tab w:val="left" w:pos="-720"/>
        </w:tabs>
        <w:ind w:left="720" w:hanging="720"/>
        <w:jc w:val="both"/>
        <w:rPr>
          <w:sz w:val="20"/>
          <w:szCs w:val="20"/>
        </w:rPr>
      </w:pPr>
      <w:r w:rsidRPr="00380003">
        <w:rPr>
          <w:sz w:val="20"/>
          <w:szCs w:val="20"/>
          <w:lang w:val="fr-CA"/>
        </w:rPr>
        <w:pict>
          <v:rect id="_x0000_i1114" style="width:2in;height:1pt" o:hrpct="0" o:hralign="center" o:hrstd="t" o:hrnoshade="t" o:hr="t" fillcolor="black [3213]" stroked="f"/>
        </w:pict>
      </w:r>
    </w:p>
    <w:p w:rsidR="00E64818" w:rsidRDefault="00E64818" w:rsidP="00E64818">
      <w:pPr>
        <w:rPr>
          <w:sz w:val="20"/>
          <w:szCs w:val="20"/>
          <w:lang w:val="fr-CA"/>
        </w:rPr>
      </w:pPr>
    </w:p>
    <w:p w:rsidR="00075020" w:rsidRDefault="00075020">
      <w:pPr>
        <w:rPr>
          <w:sz w:val="20"/>
          <w:szCs w:val="20"/>
          <w:lang w:val="fr-CA"/>
        </w:rPr>
      </w:pPr>
      <w:r>
        <w:rPr>
          <w:sz w:val="20"/>
          <w:szCs w:val="20"/>
          <w:lang w:val="fr-CA"/>
        </w:rPr>
        <w:br w:type="page"/>
      </w:r>
    </w:p>
    <w:p w:rsidR="007A1F3A" w:rsidRPr="000132D3" w:rsidRDefault="00380003" w:rsidP="007A1F3A">
      <w:pPr>
        <w:widowControl w:val="0"/>
        <w:ind w:left="720" w:hanging="720"/>
        <w:jc w:val="both"/>
        <w:rPr>
          <w:sz w:val="20"/>
          <w:szCs w:val="20"/>
        </w:rPr>
      </w:pPr>
      <w:r w:rsidRPr="000132D3">
        <w:rPr>
          <w:b/>
          <w:sz w:val="20"/>
          <w:szCs w:val="20"/>
        </w:rPr>
        <w:lastRenderedPageBreak/>
        <w:fldChar w:fldCharType="begin"/>
      </w:r>
      <w:r w:rsidR="007A1F3A" w:rsidRPr="000132D3">
        <w:rPr>
          <w:b/>
          <w:sz w:val="20"/>
          <w:szCs w:val="20"/>
        </w:rPr>
        <w:instrText xml:space="preserve"> SEQ CHAPTER \h \r 1</w:instrText>
      </w:r>
      <w:r w:rsidRPr="000132D3">
        <w:rPr>
          <w:b/>
          <w:sz w:val="20"/>
          <w:szCs w:val="20"/>
        </w:rPr>
        <w:fldChar w:fldCharType="end"/>
      </w:r>
      <w:proofErr w:type="gramStart"/>
      <w:r w:rsidR="007A1F3A" w:rsidRPr="000132D3">
        <w:rPr>
          <w:b/>
          <w:sz w:val="20"/>
          <w:szCs w:val="20"/>
        </w:rPr>
        <w:t>34041</w:t>
      </w:r>
      <w:r w:rsidR="007A1F3A" w:rsidRPr="000132D3">
        <w:rPr>
          <w:sz w:val="20"/>
          <w:szCs w:val="20"/>
        </w:rPr>
        <w:tab/>
      </w:r>
      <w:r w:rsidR="007A1F3A" w:rsidRPr="000132D3">
        <w:rPr>
          <w:b/>
          <w:i/>
          <w:sz w:val="20"/>
          <w:szCs w:val="20"/>
        </w:rPr>
        <w:t>Frederick Moore on behalf of Jeffrey P. Moore v.</w:t>
      </w:r>
      <w:proofErr w:type="gramEnd"/>
      <w:r w:rsidR="007A1F3A" w:rsidRPr="000132D3">
        <w:rPr>
          <w:b/>
          <w:i/>
          <w:sz w:val="20"/>
          <w:szCs w:val="20"/>
        </w:rPr>
        <w:t xml:space="preserve"> Her Majesty the Queen in Right of the Province of British Columbia as represented by the Ministry of Education, Board of Education of School District No. 44 (North Vancouver), formerly known as The Board of School Trustees of School District No. 44 (North Vancouver</w:t>
      </w:r>
    </w:p>
    <w:p w:rsidR="007A1F3A" w:rsidRPr="000132D3" w:rsidRDefault="007A1F3A" w:rsidP="007A1F3A">
      <w:pPr>
        <w:widowControl w:val="0"/>
        <w:jc w:val="both"/>
        <w:rPr>
          <w:sz w:val="20"/>
          <w:szCs w:val="20"/>
        </w:rPr>
      </w:pPr>
    </w:p>
    <w:p w:rsidR="007A1F3A" w:rsidRPr="000132D3" w:rsidRDefault="007A1F3A" w:rsidP="007A1F3A">
      <w:pPr>
        <w:widowControl w:val="0"/>
        <w:jc w:val="both"/>
        <w:rPr>
          <w:sz w:val="20"/>
          <w:szCs w:val="20"/>
        </w:rPr>
      </w:pPr>
      <w:r w:rsidRPr="000132D3">
        <w:rPr>
          <w:sz w:val="20"/>
          <w:szCs w:val="20"/>
        </w:rPr>
        <w:t xml:space="preserve">Human Rights </w:t>
      </w:r>
      <w:r w:rsidRPr="000132D3">
        <w:rPr>
          <w:sz w:val="20"/>
          <w:szCs w:val="20"/>
        </w:rPr>
        <w:noBreakHyphen/>
        <w:t xml:space="preserve"> Discriminatory practices </w:t>
      </w:r>
      <w:r w:rsidRPr="000132D3">
        <w:rPr>
          <w:sz w:val="20"/>
          <w:szCs w:val="20"/>
        </w:rPr>
        <w:noBreakHyphen/>
        <w:t xml:space="preserve"> Duty to accommodate </w:t>
      </w:r>
      <w:r w:rsidRPr="000132D3">
        <w:rPr>
          <w:sz w:val="20"/>
          <w:szCs w:val="20"/>
        </w:rPr>
        <w:noBreakHyphen/>
        <w:t xml:space="preserve"> Mental or physical disability </w:t>
      </w:r>
      <w:r w:rsidRPr="000132D3">
        <w:rPr>
          <w:sz w:val="20"/>
          <w:szCs w:val="20"/>
        </w:rPr>
        <w:noBreakHyphen/>
        <w:t xml:space="preserve"> Right to equality </w:t>
      </w:r>
      <w:r w:rsidRPr="000132D3">
        <w:rPr>
          <w:sz w:val="20"/>
          <w:szCs w:val="20"/>
        </w:rPr>
        <w:noBreakHyphen/>
        <w:t xml:space="preserve"> Goods and services </w:t>
      </w:r>
      <w:r w:rsidRPr="000132D3">
        <w:rPr>
          <w:sz w:val="20"/>
          <w:szCs w:val="20"/>
        </w:rPr>
        <w:noBreakHyphen/>
        <w:t xml:space="preserve"> Right to dignity </w:t>
      </w:r>
      <w:r w:rsidRPr="000132D3">
        <w:rPr>
          <w:sz w:val="20"/>
          <w:szCs w:val="20"/>
        </w:rPr>
        <w:noBreakHyphen/>
        <w:t xml:space="preserve"> How is the “service” in “service customarily available to the public” statutory human rights provisions construed? </w:t>
      </w:r>
      <w:r w:rsidRPr="000132D3">
        <w:rPr>
          <w:sz w:val="20"/>
          <w:szCs w:val="20"/>
        </w:rPr>
        <w:noBreakHyphen/>
        <w:t xml:space="preserve"> Did the majority of the BC Court of Appeal err by taking an overly narrow approach that undermines human rights protections </w:t>
      </w:r>
      <w:r w:rsidRPr="000132D3">
        <w:rPr>
          <w:sz w:val="20"/>
          <w:szCs w:val="20"/>
        </w:rPr>
        <w:noBreakHyphen/>
        <w:t xml:space="preserve"> How is the comparator chosen under statutory human rights legislation? </w:t>
      </w:r>
      <w:r w:rsidRPr="000132D3">
        <w:rPr>
          <w:sz w:val="20"/>
          <w:szCs w:val="20"/>
        </w:rPr>
        <w:noBreakHyphen/>
        <w:t xml:space="preserve"> Did the majority of the BC Court of Appeal err in interpreting </w:t>
      </w:r>
      <w:proofErr w:type="spellStart"/>
      <w:r w:rsidRPr="000132D3">
        <w:rPr>
          <w:i/>
          <w:sz w:val="20"/>
          <w:szCs w:val="20"/>
        </w:rPr>
        <w:t>Auton</w:t>
      </w:r>
      <w:proofErr w:type="spellEnd"/>
      <w:r w:rsidRPr="000132D3">
        <w:rPr>
          <w:i/>
          <w:sz w:val="20"/>
          <w:szCs w:val="20"/>
        </w:rPr>
        <w:t xml:space="preserve"> (Guardian ad </w:t>
      </w:r>
      <w:proofErr w:type="spellStart"/>
      <w:r w:rsidRPr="000132D3">
        <w:rPr>
          <w:i/>
          <w:sz w:val="20"/>
          <w:szCs w:val="20"/>
        </w:rPr>
        <w:t>Litem</w:t>
      </w:r>
      <w:proofErr w:type="spellEnd"/>
      <w:r w:rsidRPr="000132D3">
        <w:rPr>
          <w:i/>
          <w:sz w:val="20"/>
          <w:szCs w:val="20"/>
        </w:rPr>
        <w:t xml:space="preserve"> of) v. British Columbia (Attorney General)</w:t>
      </w:r>
      <w:r w:rsidRPr="000132D3">
        <w:rPr>
          <w:sz w:val="20"/>
          <w:szCs w:val="20"/>
        </w:rPr>
        <w:t xml:space="preserve">, 2004 SCC 78, [2004] 3 S.C.R. 657, as mandating a narrow approach to the comparator group that undermines statutory human rights protections, such that persons with disabilities can only compare themselves to others with disabilities? </w:t>
      </w:r>
      <w:r w:rsidRPr="000132D3">
        <w:rPr>
          <w:sz w:val="20"/>
          <w:szCs w:val="20"/>
        </w:rPr>
        <w:noBreakHyphen/>
        <w:t xml:space="preserve"> </w:t>
      </w:r>
      <w:r w:rsidRPr="000132D3">
        <w:rPr>
          <w:i/>
          <w:sz w:val="20"/>
          <w:szCs w:val="20"/>
        </w:rPr>
        <w:t>Human Rights Code</w:t>
      </w:r>
      <w:r w:rsidRPr="000132D3">
        <w:rPr>
          <w:sz w:val="20"/>
          <w:szCs w:val="20"/>
        </w:rPr>
        <w:t>, R.S.B.C. 1996, c. 210, s. 8.</w:t>
      </w:r>
    </w:p>
    <w:p w:rsidR="007A1F3A" w:rsidRPr="000132D3" w:rsidRDefault="007A1F3A" w:rsidP="007A1F3A">
      <w:pPr>
        <w:widowControl w:val="0"/>
        <w:jc w:val="both"/>
        <w:rPr>
          <w:sz w:val="20"/>
          <w:szCs w:val="20"/>
        </w:rPr>
      </w:pPr>
    </w:p>
    <w:p w:rsidR="007A1F3A" w:rsidRPr="000132D3" w:rsidRDefault="007A1F3A" w:rsidP="007A1F3A">
      <w:pPr>
        <w:widowControl w:val="0"/>
        <w:jc w:val="both"/>
        <w:rPr>
          <w:sz w:val="20"/>
          <w:szCs w:val="20"/>
        </w:rPr>
      </w:pPr>
      <w:r w:rsidRPr="000132D3">
        <w:rPr>
          <w:sz w:val="20"/>
          <w:szCs w:val="20"/>
        </w:rPr>
        <w:t xml:space="preserve">Two complaints were filed by the appellant alleging individual and systemic discrimination by The Board of Trustees School Division No. 44 (North Vancouver) (the “District”) and Her Majesty the Queen in Right of the Province of British Columbia as represented by the Ministry of Education (the “Ministry”), for failing to accommodate his son’s severe learning disability (dyslexia) in the provision of his education program, contrary to s. 8 of the </w:t>
      </w:r>
      <w:r w:rsidRPr="000132D3">
        <w:rPr>
          <w:i/>
          <w:sz w:val="20"/>
          <w:szCs w:val="20"/>
        </w:rPr>
        <w:t>Code</w:t>
      </w:r>
      <w:r w:rsidRPr="000132D3">
        <w:rPr>
          <w:sz w:val="20"/>
          <w:szCs w:val="20"/>
        </w:rPr>
        <w:t xml:space="preserve">.  The Tribunal found </w:t>
      </w:r>
      <w:r w:rsidRPr="000132D3">
        <w:rPr>
          <w:i/>
          <w:sz w:val="20"/>
          <w:szCs w:val="20"/>
        </w:rPr>
        <w:t>prima facie</w:t>
      </w:r>
      <w:r w:rsidRPr="000132D3">
        <w:rPr>
          <w:sz w:val="20"/>
          <w:szCs w:val="20"/>
        </w:rPr>
        <w:t xml:space="preserve"> individual discrimination when the District and the Ministry failed to ensure that the son’s disability needs were appropriately accommodated when he was not provided with sufficiently early or intensive and effective remediation.  There was </w:t>
      </w:r>
      <w:r w:rsidRPr="000132D3">
        <w:rPr>
          <w:i/>
          <w:sz w:val="20"/>
          <w:szCs w:val="20"/>
        </w:rPr>
        <w:t>prima facie</w:t>
      </w:r>
      <w:r w:rsidRPr="000132D3">
        <w:rPr>
          <w:sz w:val="20"/>
          <w:szCs w:val="20"/>
        </w:rPr>
        <w:t xml:space="preserve"> systemic discrimination by the District when it cut services to SLD students disproportionately, without analyzing the impact on them or ensuring that there were sufficient alternative services in place.  There was </w:t>
      </w:r>
      <w:r w:rsidRPr="000132D3">
        <w:rPr>
          <w:i/>
          <w:sz w:val="20"/>
          <w:szCs w:val="20"/>
        </w:rPr>
        <w:t>prima facie</w:t>
      </w:r>
      <w:r w:rsidRPr="000132D3">
        <w:rPr>
          <w:sz w:val="20"/>
          <w:szCs w:val="20"/>
        </w:rPr>
        <w:t xml:space="preserve"> systemic discrimination by the Ministry when it under</w:t>
      </w:r>
      <w:r w:rsidRPr="000132D3">
        <w:rPr>
          <w:sz w:val="20"/>
          <w:szCs w:val="20"/>
        </w:rPr>
        <w:noBreakHyphen/>
        <w:t>funded the actual incidence of SLD students by imposition of a cap on funding for “high incidence/low cost” disabled students, when it under</w:t>
      </w:r>
      <w:r w:rsidRPr="000132D3">
        <w:rPr>
          <w:sz w:val="20"/>
          <w:szCs w:val="20"/>
        </w:rPr>
        <w:noBreakHyphen/>
        <w:t>funded the District resulting in significant cuts to services to SLD students, when it focussed its monitoring only on spending and fiscal concerns, and when it failed to ensure that early intervention and a range of services for SLD students was mandatory.  Neither the District nor the Ministry were found to have established undue hardship. </w:t>
      </w:r>
    </w:p>
    <w:p w:rsidR="007A1F3A" w:rsidRPr="000132D3" w:rsidRDefault="007A1F3A" w:rsidP="007A1F3A">
      <w:pPr>
        <w:widowControl w:val="0"/>
        <w:jc w:val="both"/>
        <w:rPr>
          <w:sz w:val="20"/>
          <w:szCs w:val="20"/>
        </w:rPr>
      </w:pPr>
    </w:p>
    <w:p w:rsidR="007A1F3A" w:rsidRPr="000132D3" w:rsidRDefault="007A1F3A" w:rsidP="007A1F3A">
      <w:pPr>
        <w:widowControl w:val="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Origin of the case:</w:t>
      </w:r>
      <w:r w:rsidRPr="000132D3">
        <w:rPr>
          <w:sz w:val="20"/>
          <w:szCs w:val="20"/>
        </w:rPr>
        <w:tab/>
        <w:t>British Columbia</w:t>
      </w:r>
    </w:p>
    <w:p w:rsidR="007A1F3A" w:rsidRPr="000132D3" w:rsidRDefault="007A1F3A" w:rsidP="007A1F3A">
      <w:pPr>
        <w:widowControl w:val="0"/>
        <w:ind w:left="2880" w:hanging="288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File No.:</w:t>
      </w:r>
      <w:r w:rsidRPr="000132D3">
        <w:rPr>
          <w:sz w:val="20"/>
          <w:szCs w:val="20"/>
        </w:rPr>
        <w:tab/>
        <w:t>34041</w:t>
      </w:r>
    </w:p>
    <w:p w:rsidR="007A1F3A" w:rsidRPr="000132D3" w:rsidRDefault="007A1F3A" w:rsidP="007A1F3A">
      <w:pPr>
        <w:widowControl w:val="0"/>
        <w:ind w:left="2880" w:hanging="288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Judgment of the Court of Appeal:</w:t>
      </w:r>
      <w:r w:rsidRPr="000132D3">
        <w:rPr>
          <w:sz w:val="20"/>
          <w:szCs w:val="20"/>
        </w:rPr>
        <w:tab/>
        <w:t>October 29, 2010</w:t>
      </w:r>
    </w:p>
    <w:p w:rsidR="007A1F3A" w:rsidRPr="000132D3" w:rsidRDefault="007A1F3A" w:rsidP="007A1F3A">
      <w:pPr>
        <w:widowControl w:val="0"/>
        <w:ind w:left="2880" w:hanging="2880"/>
        <w:jc w:val="both"/>
        <w:rPr>
          <w:sz w:val="20"/>
          <w:szCs w:val="20"/>
        </w:rPr>
      </w:pPr>
    </w:p>
    <w:p w:rsidR="007A1F3A" w:rsidRPr="000132D3" w:rsidRDefault="007A1F3A" w:rsidP="007A1F3A">
      <w:pPr>
        <w:widowControl w:val="0"/>
        <w:ind w:left="2880" w:hanging="2880"/>
        <w:jc w:val="both"/>
        <w:rPr>
          <w:sz w:val="20"/>
          <w:szCs w:val="20"/>
        </w:rPr>
      </w:pPr>
      <w:r w:rsidRPr="000132D3">
        <w:rPr>
          <w:sz w:val="20"/>
          <w:szCs w:val="20"/>
        </w:rPr>
        <w:t>Counsel:</w:t>
      </w:r>
      <w:r w:rsidRPr="000132D3">
        <w:rPr>
          <w:sz w:val="20"/>
          <w:szCs w:val="20"/>
        </w:rPr>
        <w:tab/>
        <w:t xml:space="preserve">Frances Kelly and </w:t>
      </w:r>
      <w:proofErr w:type="spellStart"/>
      <w:r w:rsidRPr="000132D3">
        <w:rPr>
          <w:sz w:val="20"/>
          <w:szCs w:val="20"/>
        </w:rPr>
        <w:t>Devyn</w:t>
      </w:r>
      <w:proofErr w:type="spellEnd"/>
      <w:r w:rsidRPr="000132D3">
        <w:rPr>
          <w:sz w:val="20"/>
          <w:szCs w:val="20"/>
        </w:rPr>
        <w:t xml:space="preserve"> </w:t>
      </w:r>
      <w:proofErr w:type="spellStart"/>
      <w:r w:rsidRPr="000132D3">
        <w:rPr>
          <w:sz w:val="20"/>
          <w:szCs w:val="20"/>
        </w:rPr>
        <w:t>Cousineau</w:t>
      </w:r>
      <w:proofErr w:type="spellEnd"/>
      <w:r w:rsidRPr="000132D3">
        <w:rPr>
          <w:sz w:val="20"/>
          <w:szCs w:val="20"/>
        </w:rPr>
        <w:t xml:space="preserve"> for the appellant</w:t>
      </w:r>
    </w:p>
    <w:p w:rsidR="007A1F3A" w:rsidRPr="000132D3" w:rsidRDefault="007A1F3A" w:rsidP="007A1F3A">
      <w:pPr>
        <w:widowControl w:val="0"/>
        <w:ind w:left="2880" w:hanging="2880"/>
        <w:jc w:val="both"/>
        <w:rPr>
          <w:sz w:val="20"/>
          <w:szCs w:val="20"/>
        </w:rPr>
      </w:pPr>
      <w:r>
        <w:rPr>
          <w:sz w:val="20"/>
          <w:szCs w:val="20"/>
        </w:rPr>
        <w:tab/>
      </w:r>
      <w:r w:rsidRPr="000132D3">
        <w:rPr>
          <w:sz w:val="20"/>
          <w:szCs w:val="20"/>
        </w:rPr>
        <w:t xml:space="preserve">Leah </w:t>
      </w:r>
      <w:proofErr w:type="spellStart"/>
      <w:r w:rsidRPr="000132D3">
        <w:rPr>
          <w:sz w:val="20"/>
          <w:szCs w:val="20"/>
        </w:rPr>
        <w:t>Greathead</w:t>
      </w:r>
      <w:proofErr w:type="spellEnd"/>
      <w:r w:rsidRPr="000132D3">
        <w:rPr>
          <w:sz w:val="20"/>
          <w:szCs w:val="20"/>
        </w:rPr>
        <w:t xml:space="preserve"> and E.W. (Heidi) Hughes for the respondent Her Majesty the Queen in Right of the Province of British Columbia as represented by the Ministry of Education</w:t>
      </w:r>
    </w:p>
    <w:p w:rsidR="007A1F3A" w:rsidRPr="000132D3" w:rsidRDefault="007A1F3A" w:rsidP="007A1F3A">
      <w:pPr>
        <w:widowControl w:val="0"/>
        <w:ind w:left="2880" w:hanging="2880"/>
        <w:jc w:val="both"/>
        <w:rPr>
          <w:sz w:val="20"/>
          <w:szCs w:val="20"/>
        </w:rPr>
      </w:pPr>
      <w:r>
        <w:rPr>
          <w:sz w:val="20"/>
          <w:szCs w:val="20"/>
        </w:rPr>
        <w:tab/>
      </w:r>
      <w:r w:rsidRPr="000132D3">
        <w:rPr>
          <w:sz w:val="20"/>
          <w:szCs w:val="20"/>
        </w:rPr>
        <w:t xml:space="preserve">Laura N. </w:t>
      </w:r>
      <w:proofErr w:type="spellStart"/>
      <w:r w:rsidRPr="000132D3">
        <w:rPr>
          <w:sz w:val="20"/>
          <w:szCs w:val="20"/>
        </w:rPr>
        <w:t>Bakan</w:t>
      </w:r>
      <w:proofErr w:type="spellEnd"/>
      <w:r w:rsidRPr="000132D3">
        <w:rPr>
          <w:sz w:val="20"/>
          <w:szCs w:val="20"/>
        </w:rPr>
        <w:t>, Q.C., David J. Bell and Kristal M. Low for the respondent Board of Education of School District No. 44 (North Vancouver)</w:t>
      </w:r>
    </w:p>
    <w:p w:rsidR="005E1124" w:rsidRPr="007A1F3A" w:rsidRDefault="005E1124" w:rsidP="005E1124">
      <w:pPr>
        <w:tabs>
          <w:tab w:val="left" w:pos="-1440"/>
          <w:tab w:val="left" w:pos="-720"/>
        </w:tabs>
        <w:ind w:left="720" w:hanging="720"/>
        <w:jc w:val="both"/>
        <w:rPr>
          <w:sz w:val="20"/>
          <w:szCs w:val="20"/>
        </w:rPr>
      </w:pPr>
    </w:p>
    <w:p w:rsidR="005E1124" w:rsidRPr="00DD0B49" w:rsidRDefault="00380003" w:rsidP="005E1124">
      <w:pPr>
        <w:tabs>
          <w:tab w:val="left" w:pos="-1440"/>
          <w:tab w:val="left" w:pos="-720"/>
        </w:tabs>
        <w:ind w:left="720" w:hanging="720"/>
        <w:jc w:val="both"/>
        <w:rPr>
          <w:sz w:val="20"/>
          <w:szCs w:val="20"/>
        </w:rPr>
      </w:pPr>
      <w:r w:rsidRPr="00380003">
        <w:rPr>
          <w:sz w:val="20"/>
          <w:szCs w:val="20"/>
          <w:lang w:val="fr-CA"/>
        </w:rPr>
        <w:pict>
          <v:rect id="_x0000_i1115" style="width:2in;height:1pt" o:hrpct="0" o:hralign="center" o:hrstd="t" o:hrnoshade="t" o:hr="t" fillcolor="black [3213]" stroked="f"/>
        </w:pict>
      </w:r>
    </w:p>
    <w:p w:rsidR="005E1124" w:rsidRDefault="005E1124" w:rsidP="005E1124">
      <w:pPr>
        <w:rPr>
          <w:sz w:val="20"/>
          <w:szCs w:val="20"/>
          <w:lang w:val="fr-CA"/>
        </w:rPr>
      </w:pPr>
    </w:p>
    <w:p w:rsidR="007610CD" w:rsidRDefault="007610CD" w:rsidP="000B3C9A">
      <w:pPr>
        <w:tabs>
          <w:tab w:val="left" w:pos="-1440"/>
          <w:tab w:val="left" w:pos="-720"/>
        </w:tabs>
        <w:jc w:val="both"/>
        <w:rPr>
          <w:sz w:val="20"/>
          <w:szCs w:val="20"/>
          <w:lang w:val="fr-CA"/>
        </w:rPr>
      </w:pPr>
    </w:p>
    <w:p w:rsidR="005E1124" w:rsidRDefault="005E1124">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7A1F3A" w:rsidRPr="00084F82" w:rsidTr="00C04D58">
        <w:tc>
          <w:tcPr>
            <w:tcW w:w="543" w:type="pct"/>
          </w:tcPr>
          <w:p w:rsidR="007A1F3A" w:rsidRPr="00394D7D" w:rsidRDefault="007A1F3A" w:rsidP="00C04D58">
            <w:pPr>
              <w:rPr>
                <w:sz w:val="20"/>
                <w:szCs w:val="20"/>
                <w:lang w:val="fr-CA"/>
              </w:rPr>
            </w:pPr>
            <w:r w:rsidRPr="00394D7D">
              <w:rPr>
                <w:rStyle w:val="SCCFileNumberChar"/>
                <w:sz w:val="20"/>
                <w:szCs w:val="20"/>
                <w:lang w:val="fr-CA"/>
              </w:rPr>
              <w:lastRenderedPageBreak/>
              <w:t>34041</w:t>
            </w:r>
          </w:p>
        </w:tc>
        <w:tc>
          <w:tcPr>
            <w:tcW w:w="4457" w:type="pct"/>
          </w:tcPr>
          <w:p w:rsidR="007A1F3A" w:rsidRPr="00394D7D" w:rsidRDefault="007A1F3A" w:rsidP="00C04D58">
            <w:pPr>
              <w:pStyle w:val="SCCLsocParty"/>
              <w:rPr>
                <w:i/>
                <w:sz w:val="20"/>
                <w:szCs w:val="20"/>
                <w:lang w:val="fr-CA"/>
              </w:rPr>
            </w:pPr>
            <w:r w:rsidRPr="00394D7D">
              <w:rPr>
                <w:i/>
                <w:sz w:val="20"/>
                <w:szCs w:val="20"/>
                <w:lang w:val="fr-CA"/>
              </w:rPr>
              <w:t xml:space="preserve">Frederick Moore au nom de Jeffrey P. Moore c. Sa Majesté la Reine du chef de la Province de </w:t>
            </w:r>
            <w:proofErr w:type="spellStart"/>
            <w:r w:rsidRPr="00394D7D">
              <w:rPr>
                <w:i/>
                <w:sz w:val="20"/>
                <w:szCs w:val="20"/>
                <w:lang w:val="fr-CA"/>
              </w:rPr>
              <w:t>Colombie</w:t>
            </w:r>
            <w:r w:rsidRPr="00394D7D">
              <w:rPr>
                <w:i/>
                <w:sz w:val="20"/>
                <w:szCs w:val="20"/>
                <w:lang w:val="fr-CA"/>
              </w:rPr>
              <w:noBreakHyphen/>
              <w:t>Britannique</w:t>
            </w:r>
            <w:proofErr w:type="spellEnd"/>
            <w:r w:rsidRPr="00394D7D">
              <w:rPr>
                <w:i/>
                <w:sz w:val="20"/>
                <w:szCs w:val="20"/>
                <w:lang w:val="fr-CA"/>
              </w:rPr>
              <w:t xml:space="preserve">, représentée par le ministère de l’Éducation, </w:t>
            </w:r>
            <w:proofErr w:type="spellStart"/>
            <w:r w:rsidRPr="00394D7D">
              <w:rPr>
                <w:i/>
                <w:sz w:val="20"/>
                <w:szCs w:val="20"/>
                <w:lang w:val="fr-CA"/>
              </w:rPr>
              <w:t>Board</w:t>
            </w:r>
            <w:proofErr w:type="spellEnd"/>
            <w:r w:rsidRPr="00394D7D">
              <w:rPr>
                <w:i/>
                <w:sz w:val="20"/>
                <w:szCs w:val="20"/>
                <w:lang w:val="fr-CA"/>
              </w:rPr>
              <w:t xml:space="preserve"> of </w:t>
            </w:r>
            <w:proofErr w:type="spellStart"/>
            <w:r w:rsidRPr="00394D7D">
              <w:rPr>
                <w:i/>
                <w:sz w:val="20"/>
                <w:szCs w:val="20"/>
                <w:lang w:val="fr-CA"/>
              </w:rPr>
              <w:t>Education</w:t>
            </w:r>
            <w:proofErr w:type="spellEnd"/>
            <w:r w:rsidRPr="00394D7D">
              <w:rPr>
                <w:i/>
                <w:sz w:val="20"/>
                <w:szCs w:val="20"/>
                <w:lang w:val="fr-CA"/>
              </w:rPr>
              <w:t xml:space="preserve"> of </w:t>
            </w:r>
            <w:proofErr w:type="spellStart"/>
            <w:r w:rsidRPr="00394D7D">
              <w:rPr>
                <w:i/>
                <w:sz w:val="20"/>
                <w:szCs w:val="20"/>
                <w:lang w:val="fr-CA"/>
              </w:rPr>
              <w:t>School</w:t>
            </w:r>
            <w:proofErr w:type="spellEnd"/>
            <w:r w:rsidRPr="00394D7D">
              <w:rPr>
                <w:i/>
                <w:sz w:val="20"/>
                <w:szCs w:val="20"/>
                <w:lang w:val="fr-CA"/>
              </w:rPr>
              <w:t xml:space="preserve"> District No. 44 (</w:t>
            </w:r>
            <w:proofErr w:type="spellStart"/>
            <w:r w:rsidRPr="00394D7D">
              <w:rPr>
                <w:i/>
                <w:sz w:val="20"/>
                <w:szCs w:val="20"/>
                <w:lang w:val="fr-CA"/>
              </w:rPr>
              <w:t>North</w:t>
            </w:r>
            <w:proofErr w:type="spellEnd"/>
            <w:r w:rsidRPr="00394D7D">
              <w:rPr>
                <w:i/>
                <w:sz w:val="20"/>
                <w:szCs w:val="20"/>
                <w:lang w:val="fr-CA"/>
              </w:rPr>
              <w:t xml:space="preserve"> Vancouver), anciennement appelé The </w:t>
            </w:r>
            <w:proofErr w:type="spellStart"/>
            <w:r w:rsidRPr="00394D7D">
              <w:rPr>
                <w:i/>
                <w:sz w:val="20"/>
                <w:szCs w:val="20"/>
                <w:lang w:val="fr-CA"/>
              </w:rPr>
              <w:t>Board</w:t>
            </w:r>
            <w:proofErr w:type="spellEnd"/>
            <w:r w:rsidRPr="00394D7D">
              <w:rPr>
                <w:i/>
                <w:sz w:val="20"/>
                <w:szCs w:val="20"/>
                <w:lang w:val="fr-CA"/>
              </w:rPr>
              <w:t xml:space="preserve"> of </w:t>
            </w:r>
            <w:proofErr w:type="spellStart"/>
            <w:r w:rsidRPr="00394D7D">
              <w:rPr>
                <w:i/>
                <w:sz w:val="20"/>
                <w:szCs w:val="20"/>
                <w:lang w:val="fr-CA"/>
              </w:rPr>
              <w:t>School</w:t>
            </w:r>
            <w:proofErr w:type="spellEnd"/>
            <w:r w:rsidRPr="00394D7D">
              <w:rPr>
                <w:i/>
                <w:sz w:val="20"/>
                <w:szCs w:val="20"/>
                <w:lang w:val="fr-CA"/>
              </w:rPr>
              <w:t xml:space="preserve"> Trustees of </w:t>
            </w:r>
            <w:proofErr w:type="spellStart"/>
            <w:r w:rsidRPr="00394D7D">
              <w:rPr>
                <w:i/>
                <w:sz w:val="20"/>
                <w:szCs w:val="20"/>
                <w:lang w:val="fr-CA"/>
              </w:rPr>
              <w:t>School</w:t>
            </w:r>
            <w:proofErr w:type="spellEnd"/>
            <w:r w:rsidRPr="00394D7D">
              <w:rPr>
                <w:i/>
                <w:sz w:val="20"/>
                <w:szCs w:val="20"/>
                <w:lang w:val="fr-CA"/>
              </w:rPr>
              <w:t xml:space="preserve"> District No. 44 (</w:t>
            </w:r>
            <w:proofErr w:type="spellStart"/>
            <w:r w:rsidRPr="00394D7D">
              <w:rPr>
                <w:i/>
                <w:sz w:val="20"/>
                <w:szCs w:val="20"/>
                <w:lang w:val="fr-CA"/>
              </w:rPr>
              <w:t>North</w:t>
            </w:r>
            <w:proofErr w:type="spellEnd"/>
            <w:r w:rsidRPr="00394D7D">
              <w:rPr>
                <w:i/>
                <w:sz w:val="20"/>
                <w:szCs w:val="20"/>
                <w:lang w:val="fr-CA"/>
              </w:rPr>
              <w:t xml:space="preserve"> Vancouver)</w:t>
            </w:r>
          </w:p>
          <w:p w:rsidR="007A1F3A" w:rsidRPr="00394D7D" w:rsidRDefault="007A1F3A" w:rsidP="00C04D58">
            <w:pPr>
              <w:rPr>
                <w:sz w:val="20"/>
                <w:szCs w:val="20"/>
                <w:lang w:val="fr-CA"/>
              </w:rPr>
            </w:pPr>
          </w:p>
        </w:tc>
      </w:tr>
      <w:tr w:rsidR="007A1F3A" w:rsidRPr="00394D7D" w:rsidTr="00C04D58">
        <w:tc>
          <w:tcPr>
            <w:tcW w:w="5000" w:type="pct"/>
            <w:gridSpan w:val="2"/>
          </w:tcPr>
          <w:p w:rsidR="007A1F3A" w:rsidRPr="00394D7D" w:rsidRDefault="007A1F3A" w:rsidP="007A1F3A">
            <w:pPr>
              <w:jc w:val="both"/>
              <w:rPr>
                <w:sz w:val="20"/>
                <w:szCs w:val="20"/>
                <w:lang w:val="fr-CA"/>
              </w:rPr>
            </w:pPr>
            <w:r w:rsidRPr="00394D7D">
              <w:rPr>
                <w:sz w:val="20"/>
                <w:szCs w:val="20"/>
                <w:lang w:val="fr-CA"/>
              </w:rPr>
              <w:t xml:space="preserve">Droits de la personne </w:t>
            </w:r>
            <w:r w:rsidRPr="00394D7D">
              <w:rPr>
                <w:sz w:val="20"/>
                <w:szCs w:val="20"/>
                <w:lang w:val="fr-CA"/>
              </w:rPr>
              <w:noBreakHyphen/>
              <w:t xml:space="preserve"> Pratiques discriminatoires </w:t>
            </w:r>
            <w:r w:rsidRPr="00394D7D">
              <w:rPr>
                <w:sz w:val="20"/>
                <w:szCs w:val="20"/>
                <w:lang w:val="fr-CA"/>
              </w:rPr>
              <w:noBreakHyphen/>
              <w:t xml:space="preserve"> Obligation d’accommodement </w:t>
            </w:r>
            <w:r w:rsidRPr="00394D7D">
              <w:rPr>
                <w:sz w:val="20"/>
                <w:szCs w:val="20"/>
                <w:lang w:val="fr-CA"/>
              </w:rPr>
              <w:noBreakHyphen/>
              <w:t xml:space="preserve"> Déficience mentale ou physique </w:t>
            </w:r>
            <w:r w:rsidRPr="00394D7D">
              <w:rPr>
                <w:sz w:val="20"/>
                <w:szCs w:val="20"/>
                <w:lang w:val="fr-CA"/>
              </w:rPr>
              <w:noBreakHyphen/>
              <w:t xml:space="preserve"> Droit à l’égalité </w:t>
            </w:r>
            <w:r w:rsidRPr="00394D7D">
              <w:rPr>
                <w:sz w:val="20"/>
                <w:szCs w:val="20"/>
                <w:lang w:val="fr-CA"/>
              </w:rPr>
              <w:noBreakHyphen/>
              <w:t xml:space="preserve"> Biens et services </w:t>
            </w:r>
            <w:r w:rsidRPr="00394D7D">
              <w:rPr>
                <w:sz w:val="20"/>
                <w:szCs w:val="20"/>
                <w:lang w:val="fr-CA"/>
              </w:rPr>
              <w:noBreakHyphen/>
              <w:t xml:space="preserve"> Droit à la dignité </w:t>
            </w:r>
            <w:r w:rsidRPr="00394D7D">
              <w:rPr>
                <w:sz w:val="20"/>
                <w:szCs w:val="20"/>
                <w:lang w:val="fr-CA"/>
              </w:rPr>
              <w:noBreakHyphen/>
              <w:t xml:space="preserve"> Comment </w:t>
            </w:r>
            <w:proofErr w:type="spellStart"/>
            <w:r w:rsidRPr="00394D7D">
              <w:rPr>
                <w:sz w:val="20"/>
                <w:szCs w:val="20"/>
                <w:lang w:val="fr-CA"/>
              </w:rPr>
              <w:t>doit</w:t>
            </w:r>
            <w:r w:rsidRPr="00394D7D">
              <w:rPr>
                <w:sz w:val="20"/>
                <w:szCs w:val="20"/>
                <w:lang w:val="fr-CA"/>
              </w:rPr>
              <w:noBreakHyphen/>
              <w:t>on</w:t>
            </w:r>
            <w:proofErr w:type="spellEnd"/>
            <w:r w:rsidRPr="00394D7D">
              <w:rPr>
                <w:sz w:val="20"/>
                <w:szCs w:val="20"/>
                <w:lang w:val="fr-CA"/>
              </w:rPr>
              <w:t xml:space="preserve"> interpréter le mot « service » dans l’expression [</w:t>
            </w:r>
            <w:r w:rsidRPr="00394D7D">
              <w:rPr>
                <w:smallCaps/>
                <w:sz w:val="20"/>
                <w:szCs w:val="20"/>
                <w:lang w:val="fr-CA"/>
              </w:rPr>
              <w:t>traduction</w:t>
            </w:r>
            <w:r w:rsidRPr="00394D7D">
              <w:rPr>
                <w:sz w:val="20"/>
                <w:szCs w:val="20"/>
                <w:lang w:val="fr-CA"/>
              </w:rPr>
              <w:t xml:space="preserve">] « service habituellement offert au public » prévue dans le texte de loi sur les droits de la personne? </w:t>
            </w:r>
            <w:r w:rsidRPr="00394D7D">
              <w:rPr>
                <w:sz w:val="20"/>
                <w:szCs w:val="20"/>
                <w:lang w:val="fr-CA"/>
              </w:rPr>
              <w:noBreakHyphen/>
              <w:t xml:space="preserve"> Les juges majoritaires de la Cour d’appel de la </w:t>
            </w:r>
            <w:proofErr w:type="spellStart"/>
            <w:r w:rsidRPr="00394D7D">
              <w:rPr>
                <w:sz w:val="20"/>
                <w:szCs w:val="20"/>
                <w:lang w:val="fr-CA"/>
              </w:rPr>
              <w:t>Colombie</w:t>
            </w:r>
            <w:r w:rsidRPr="00394D7D">
              <w:rPr>
                <w:sz w:val="20"/>
                <w:szCs w:val="20"/>
                <w:lang w:val="fr-CA"/>
              </w:rPr>
              <w:noBreakHyphen/>
              <w:t>Britannique</w:t>
            </w:r>
            <w:proofErr w:type="spellEnd"/>
            <w:r w:rsidRPr="00394D7D">
              <w:rPr>
                <w:sz w:val="20"/>
                <w:szCs w:val="20"/>
                <w:lang w:val="fr-CA"/>
              </w:rPr>
              <w:t xml:space="preserve"> </w:t>
            </w:r>
            <w:proofErr w:type="spellStart"/>
            <w:r w:rsidRPr="00394D7D">
              <w:rPr>
                <w:sz w:val="20"/>
                <w:szCs w:val="20"/>
                <w:lang w:val="fr-CA"/>
              </w:rPr>
              <w:t>ont</w:t>
            </w:r>
            <w:r w:rsidRPr="00394D7D">
              <w:rPr>
                <w:sz w:val="20"/>
                <w:szCs w:val="20"/>
                <w:lang w:val="fr-CA"/>
              </w:rPr>
              <w:noBreakHyphen/>
              <w:t>ils</w:t>
            </w:r>
            <w:proofErr w:type="spellEnd"/>
            <w:r w:rsidRPr="00394D7D">
              <w:rPr>
                <w:sz w:val="20"/>
                <w:szCs w:val="20"/>
                <w:lang w:val="fr-CA"/>
              </w:rPr>
              <w:t xml:space="preserve"> commis une erreur en adoptant une approche trop étroite qui mine les protections des droits de la personne? </w:t>
            </w:r>
            <w:r w:rsidRPr="00394D7D">
              <w:rPr>
                <w:sz w:val="20"/>
                <w:szCs w:val="20"/>
                <w:lang w:val="fr-CA"/>
              </w:rPr>
              <w:noBreakHyphen/>
              <w:t xml:space="preserve"> Comment le groupe de comparaison </w:t>
            </w:r>
            <w:proofErr w:type="spellStart"/>
            <w:r w:rsidRPr="00394D7D">
              <w:rPr>
                <w:sz w:val="20"/>
                <w:szCs w:val="20"/>
                <w:lang w:val="fr-CA"/>
              </w:rPr>
              <w:t>est</w:t>
            </w:r>
            <w:r w:rsidRPr="00394D7D">
              <w:rPr>
                <w:sz w:val="20"/>
                <w:szCs w:val="20"/>
                <w:lang w:val="fr-CA"/>
              </w:rPr>
              <w:noBreakHyphen/>
              <w:t>il</w:t>
            </w:r>
            <w:proofErr w:type="spellEnd"/>
            <w:r w:rsidRPr="00394D7D">
              <w:rPr>
                <w:sz w:val="20"/>
                <w:szCs w:val="20"/>
                <w:lang w:val="fr-CA"/>
              </w:rPr>
              <w:t xml:space="preserve"> choisi au regard de la législation sur les droits de la personne? </w:t>
            </w:r>
            <w:r w:rsidRPr="00394D7D">
              <w:rPr>
                <w:sz w:val="20"/>
                <w:szCs w:val="20"/>
                <w:lang w:val="fr-CA"/>
              </w:rPr>
              <w:noBreakHyphen/>
              <w:t xml:space="preserve"> Les juges majoritaires de la Cour d’appel de la </w:t>
            </w:r>
            <w:proofErr w:type="spellStart"/>
            <w:r w:rsidRPr="00394D7D">
              <w:rPr>
                <w:sz w:val="20"/>
                <w:szCs w:val="20"/>
                <w:lang w:val="fr-CA"/>
              </w:rPr>
              <w:t>Colombie</w:t>
            </w:r>
            <w:r w:rsidRPr="00394D7D">
              <w:rPr>
                <w:sz w:val="20"/>
                <w:szCs w:val="20"/>
                <w:lang w:val="fr-CA"/>
              </w:rPr>
              <w:noBreakHyphen/>
              <w:t>Britannique</w:t>
            </w:r>
            <w:proofErr w:type="spellEnd"/>
            <w:r w:rsidRPr="00394D7D">
              <w:rPr>
                <w:sz w:val="20"/>
                <w:szCs w:val="20"/>
                <w:lang w:val="fr-CA"/>
              </w:rPr>
              <w:t xml:space="preserve"> </w:t>
            </w:r>
            <w:proofErr w:type="spellStart"/>
            <w:r w:rsidRPr="00394D7D">
              <w:rPr>
                <w:sz w:val="20"/>
                <w:szCs w:val="20"/>
                <w:lang w:val="fr-CA"/>
              </w:rPr>
              <w:t>ont</w:t>
            </w:r>
            <w:r w:rsidRPr="00394D7D">
              <w:rPr>
                <w:sz w:val="20"/>
                <w:szCs w:val="20"/>
                <w:lang w:val="fr-CA"/>
              </w:rPr>
              <w:noBreakHyphen/>
              <w:t>ils</w:t>
            </w:r>
            <w:proofErr w:type="spellEnd"/>
            <w:r w:rsidRPr="00394D7D">
              <w:rPr>
                <w:sz w:val="20"/>
                <w:szCs w:val="20"/>
                <w:lang w:val="fr-CA"/>
              </w:rPr>
              <w:t xml:space="preserve"> commis une erreur en interprétant l’arrêt </w:t>
            </w:r>
            <w:proofErr w:type="spellStart"/>
            <w:r w:rsidRPr="00394D7D">
              <w:rPr>
                <w:i/>
                <w:sz w:val="20"/>
                <w:szCs w:val="20"/>
                <w:lang w:val="fr-CA"/>
              </w:rPr>
              <w:t>Auton</w:t>
            </w:r>
            <w:proofErr w:type="spellEnd"/>
            <w:r w:rsidRPr="00394D7D">
              <w:rPr>
                <w:i/>
                <w:sz w:val="20"/>
                <w:szCs w:val="20"/>
                <w:lang w:val="fr-CA"/>
              </w:rPr>
              <w:t xml:space="preserve"> (Tutrice à l’instance de) c. </w:t>
            </w:r>
            <w:proofErr w:type="spellStart"/>
            <w:r w:rsidRPr="00394D7D">
              <w:rPr>
                <w:i/>
                <w:sz w:val="20"/>
                <w:szCs w:val="20"/>
                <w:lang w:val="fr-CA"/>
              </w:rPr>
              <w:t>Colombie</w:t>
            </w:r>
            <w:r w:rsidRPr="00394D7D">
              <w:rPr>
                <w:i/>
                <w:sz w:val="20"/>
                <w:szCs w:val="20"/>
                <w:lang w:val="fr-CA"/>
              </w:rPr>
              <w:noBreakHyphen/>
              <w:t>Britannique</w:t>
            </w:r>
            <w:proofErr w:type="spellEnd"/>
            <w:r w:rsidRPr="00394D7D">
              <w:rPr>
                <w:i/>
                <w:sz w:val="20"/>
                <w:szCs w:val="20"/>
                <w:lang w:val="fr-CA"/>
              </w:rPr>
              <w:t xml:space="preserve"> (Procureur général)</w:t>
            </w:r>
            <w:r w:rsidRPr="00394D7D">
              <w:rPr>
                <w:sz w:val="20"/>
                <w:szCs w:val="20"/>
                <w:lang w:val="fr-CA"/>
              </w:rPr>
              <w:t xml:space="preserve">, 2004 CSC 78, [2004] 3 R.C.S. 657, comme prescrivant une analyse étroite du groupe de comparaison qui mine les protections légales des droits de la personne, si bien que les personnes ayant des déficiences ne peuvent se comparer qu’à d’autres personnes ayant des déficiences? </w:t>
            </w:r>
            <w:r w:rsidRPr="00394D7D">
              <w:rPr>
                <w:sz w:val="20"/>
                <w:szCs w:val="20"/>
                <w:lang w:val="fr-CA"/>
              </w:rPr>
              <w:noBreakHyphen/>
              <w:t xml:space="preserve"> </w:t>
            </w:r>
            <w:proofErr w:type="spellStart"/>
            <w:r w:rsidRPr="00394D7D">
              <w:rPr>
                <w:i/>
                <w:sz w:val="20"/>
                <w:szCs w:val="20"/>
                <w:lang w:val="fr-CA"/>
              </w:rPr>
              <w:t>Human</w:t>
            </w:r>
            <w:proofErr w:type="spellEnd"/>
            <w:r w:rsidRPr="00394D7D">
              <w:rPr>
                <w:i/>
                <w:sz w:val="20"/>
                <w:szCs w:val="20"/>
                <w:lang w:val="fr-CA"/>
              </w:rPr>
              <w:t xml:space="preserve"> </w:t>
            </w:r>
            <w:proofErr w:type="spellStart"/>
            <w:r w:rsidRPr="00394D7D">
              <w:rPr>
                <w:i/>
                <w:sz w:val="20"/>
                <w:szCs w:val="20"/>
                <w:lang w:val="fr-CA"/>
              </w:rPr>
              <w:t>Rights</w:t>
            </w:r>
            <w:proofErr w:type="spellEnd"/>
            <w:r w:rsidRPr="00394D7D">
              <w:rPr>
                <w:i/>
                <w:sz w:val="20"/>
                <w:szCs w:val="20"/>
                <w:lang w:val="fr-CA"/>
              </w:rPr>
              <w:t xml:space="preserve"> Code</w:t>
            </w:r>
            <w:r w:rsidRPr="00394D7D">
              <w:rPr>
                <w:sz w:val="20"/>
                <w:szCs w:val="20"/>
                <w:lang w:val="fr-CA"/>
              </w:rPr>
              <w:t>, R.S.B.C. 1996, ch. 210, art. 8.</w:t>
            </w:r>
          </w:p>
        </w:tc>
      </w:tr>
      <w:tr w:rsidR="007A1F3A" w:rsidRPr="00394D7D" w:rsidTr="00C04D58">
        <w:tc>
          <w:tcPr>
            <w:tcW w:w="5000" w:type="pct"/>
            <w:gridSpan w:val="2"/>
          </w:tcPr>
          <w:p w:rsidR="007A1F3A" w:rsidRPr="00394D7D" w:rsidRDefault="007A1F3A" w:rsidP="007A1F3A">
            <w:pPr>
              <w:jc w:val="both"/>
              <w:rPr>
                <w:sz w:val="20"/>
                <w:szCs w:val="20"/>
                <w:lang w:val="fr-CA"/>
              </w:rPr>
            </w:pPr>
          </w:p>
        </w:tc>
      </w:tr>
      <w:tr w:rsidR="007A1F3A" w:rsidRPr="00084F82" w:rsidTr="00C04D58">
        <w:tc>
          <w:tcPr>
            <w:tcW w:w="5000" w:type="pct"/>
            <w:gridSpan w:val="2"/>
          </w:tcPr>
          <w:p w:rsidR="007A1F3A" w:rsidRPr="00394D7D" w:rsidRDefault="007A1F3A" w:rsidP="007A1F3A">
            <w:pPr>
              <w:jc w:val="both"/>
              <w:rPr>
                <w:sz w:val="20"/>
                <w:szCs w:val="20"/>
                <w:lang w:val="fr-CA"/>
              </w:rPr>
            </w:pPr>
            <w:r w:rsidRPr="00394D7D">
              <w:rPr>
                <w:sz w:val="20"/>
                <w:szCs w:val="20"/>
                <w:lang w:val="fr-CA"/>
              </w:rPr>
              <w:t xml:space="preserve">L’appelant a déposé deux plaintes dans lesquelles il allègue que le </w:t>
            </w:r>
            <w:proofErr w:type="spellStart"/>
            <w:r w:rsidRPr="00394D7D">
              <w:rPr>
                <w:sz w:val="20"/>
                <w:szCs w:val="20"/>
                <w:lang w:val="fr-CA"/>
              </w:rPr>
              <w:t>Board</w:t>
            </w:r>
            <w:proofErr w:type="spellEnd"/>
            <w:r w:rsidRPr="00394D7D">
              <w:rPr>
                <w:sz w:val="20"/>
                <w:szCs w:val="20"/>
                <w:lang w:val="fr-CA"/>
              </w:rPr>
              <w:t xml:space="preserve"> of Trustees </w:t>
            </w:r>
            <w:proofErr w:type="spellStart"/>
            <w:r w:rsidRPr="00394D7D">
              <w:rPr>
                <w:sz w:val="20"/>
                <w:szCs w:val="20"/>
                <w:lang w:val="fr-CA"/>
              </w:rPr>
              <w:t>School</w:t>
            </w:r>
            <w:proofErr w:type="spellEnd"/>
            <w:r w:rsidRPr="00394D7D">
              <w:rPr>
                <w:sz w:val="20"/>
                <w:szCs w:val="20"/>
                <w:lang w:val="fr-CA"/>
              </w:rPr>
              <w:t xml:space="preserve"> Division No. 44 (</w:t>
            </w:r>
            <w:proofErr w:type="spellStart"/>
            <w:r w:rsidRPr="00394D7D">
              <w:rPr>
                <w:sz w:val="20"/>
                <w:szCs w:val="20"/>
                <w:lang w:val="fr-CA"/>
              </w:rPr>
              <w:t>North</w:t>
            </w:r>
            <w:proofErr w:type="spellEnd"/>
            <w:r w:rsidRPr="00394D7D">
              <w:rPr>
                <w:sz w:val="20"/>
                <w:szCs w:val="20"/>
                <w:lang w:val="fr-CA"/>
              </w:rPr>
              <w:t xml:space="preserve"> Vancouver) (le « district ») et Sa Majesté la Reine du chef de la Province de </w:t>
            </w:r>
            <w:proofErr w:type="spellStart"/>
            <w:r w:rsidRPr="00394D7D">
              <w:rPr>
                <w:sz w:val="20"/>
                <w:szCs w:val="20"/>
                <w:lang w:val="fr-CA"/>
              </w:rPr>
              <w:t>Colombie</w:t>
            </w:r>
            <w:r w:rsidRPr="00394D7D">
              <w:rPr>
                <w:sz w:val="20"/>
                <w:szCs w:val="20"/>
                <w:lang w:val="fr-CA"/>
              </w:rPr>
              <w:noBreakHyphen/>
              <w:t>Britannique</w:t>
            </w:r>
            <w:proofErr w:type="spellEnd"/>
            <w:r w:rsidRPr="00394D7D">
              <w:rPr>
                <w:sz w:val="20"/>
                <w:szCs w:val="20"/>
                <w:lang w:val="fr-CA"/>
              </w:rPr>
              <w:t xml:space="preserve">, représentée par le ministère de l’Éducation (le « Ministère ») ont fait preuve de discrimination individuelle et institutionnelle, parce qu’ils n’ont pas pris de mesures d’accommodement à l’égard du grave trouble d’apprentissage (la dyslexie) de son fils dans la prestation de son programme d’études, contrairement à l’art. 8 du </w:t>
            </w:r>
            <w:r w:rsidRPr="00394D7D">
              <w:rPr>
                <w:i/>
                <w:sz w:val="20"/>
                <w:szCs w:val="20"/>
                <w:lang w:val="fr-CA"/>
              </w:rPr>
              <w:t>Code</w:t>
            </w:r>
            <w:r w:rsidRPr="00394D7D">
              <w:rPr>
                <w:sz w:val="20"/>
                <w:szCs w:val="20"/>
                <w:lang w:val="fr-CA"/>
              </w:rPr>
              <w:t>.  Le tribunal a conclu à première vue à l’existence de discrimination individuelle lorsque le district et le Ministère ont omis de faire en sorte que des mesures d’accommodement appropriées soient prises à l’égard des besoins du fils relativement à sa déficience, c’est</w:t>
            </w:r>
            <w:r w:rsidRPr="00394D7D">
              <w:rPr>
                <w:sz w:val="20"/>
                <w:szCs w:val="20"/>
                <w:lang w:val="fr-CA"/>
              </w:rPr>
              <w:noBreakHyphen/>
            </w:r>
            <w:proofErr w:type="spellStart"/>
            <w:r w:rsidRPr="00394D7D">
              <w:rPr>
                <w:sz w:val="20"/>
                <w:szCs w:val="20"/>
                <w:lang w:val="fr-CA"/>
              </w:rPr>
              <w:t>à</w:t>
            </w:r>
            <w:r w:rsidRPr="00394D7D">
              <w:rPr>
                <w:sz w:val="20"/>
                <w:szCs w:val="20"/>
                <w:lang w:val="fr-CA"/>
              </w:rPr>
              <w:noBreakHyphen/>
              <w:t>dire</w:t>
            </w:r>
            <w:proofErr w:type="spellEnd"/>
            <w:r w:rsidRPr="00394D7D">
              <w:rPr>
                <w:sz w:val="20"/>
                <w:szCs w:val="20"/>
                <w:lang w:val="fr-CA"/>
              </w:rPr>
              <w:t xml:space="preserve"> de ne pas lui avoir fourni suffisamment tôt des services d’orthopédagogie intensifs et efficaces.  Le district aurait à première vue fait preuve de discrimination institutionnelle lorsqu’il a supprimé des services aux élèves ayant de graves troubles d’apprentissage de façon disproportionnée, sans analyser les répercussions sur ces élèves ou sans faire en sorte qu’il y ait des services de rechange suffisants en place.  Le Ministère aurait à première vue fait preuve de discrimination institutionnelle lorsqu’il a </w:t>
            </w:r>
            <w:proofErr w:type="spellStart"/>
            <w:r w:rsidRPr="00394D7D">
              <w:rPr>
                <w:sz w:val="20"/>
                <w:szCs w:val="20"/>
                <w:lang w:val="fr-CA"/>
              </w:rPr>
              <w:t>sous</w:t>
            </w:r>
            <w:r w:rsidRPr="00394D7D">
              <w:rPr>
                <w:sz w:val="20"/>
                <w:szCs w:val="20"/>
                <w:lang w:val="fr-CA"/>
              </w:rPr>
              <w:noBreakHyphen/>
              <w:t>financé</w:t>
            </w:r>
            <w:proofErr w:type="spellEnd"/>
            <w:r w:rsidRPr="00394D7D">
              <w:rPr>
                <w:sz w:val="20"/>
                <w:szCs w:val="20"/>
                <w:lang w:val="fr-CA"/>
              </w:rPr>
              <w:t xml:space="preserve"> les programmes visant l’incidence réelle des élèves ayant de graves troubles d’apprentissage en imposant un plafond sur le financement affecté aux élèves ayant des déficiences ([</w:t>
            </w:r>
            <w:r w:rsidRPr="00394D7D">
              <w:rPr>
                <w:smallCaps/>
                <w:sz w:val="20"/>
                <w:szCs w:val="20"/>
                <w:lang w:val="fr-CA"/>
              </w:rPr>
              <w:t>traduction</w:t>
            </w:r>
            <w:r w:rsidRPr="00394D7D">
              <w:rPr>
                <w:sz w:val="20"/>
                <w:szCs w:val="20"/>
                <w:lang w:val="fr-CA"/>
              </w:rPr>
              <w:t xml:space="preserve">] « incidence élevée/coûts faibles »), lorsqu’il a </w:t>
            </w:r>
            <w:proofErr w:type="spellStart"/>
            <w:r w:rsidRPr="00394D7D">
              <w:rPr>
                <w:sz w:val="20"/>
                <w:szCs w:val="20"/>
                <w:lang w:val="fr-CA"/>
              </w:rPr>
              <w:t>sous</w:t>
            </w:r>
            <w:r w:rsidRPr="00394D7D">
              <w:rPr>
                <w:sz w:val="20"/>
                <w:szCs w:val="20"/>
                <w:lang w:val="fr-CA"/>
              </w:rPr>
              <w:noBreakHyphen/>
              <w:t>financé</w:t>
            </w:r>
            <w:proofErr w:type="spellEnd"/>
            <w:r w:rsidRPr="00394D7D">
              <w:rPr>
                <w:sz w:val="20"/>
                <w:szCs w:val="20"/>
                <w:lang w:val="fr-CA"/>
              </w:rPr>
              <w:t xml:space="preserve"> le district, ce qui a entraîné des suppressions importantes des services offerts aux élèves ayant de graves troubles d’apprentissage, lorsqu’il a limité ses contrôles à de simples questions de dépenses et de budget et lorsqu’il a omis de faire en sorte que l’intervention précoce et divers services offerts aux élèves ayant de graves troubles d’apprentissage soient obligatoires.  Le tribunal a conclu que ni le district ni le ministère n’avait établi de contrainte excessive. </w:t>
            </w:r>
          </w:p>
          <w:p w:rsidR="007A1F3A" w:rsidRPr="00394D7D" w:rsidRDefault="007A1F3A" w:rsidP="007A1F3A">
            <w:pPr>
              <w:jc w:val="both"/>
              <w:rPr>
                <w:sz w:val="20"/>
                <w:szCs w:val="20"/>
                <w:lang w:val="fr-CA"/>
              </w:rPr>
            </w:pPr>
          </w:p>
          <w:p w:rsidR="007A1F3A" w:rsidRPr="00394D7D" w:rsidRDefault="007A1F3A" w:rsidP="007A1F3A">
            <w:pPr>
              <w:jc w:val="both"/>
              <w:rPr>
                <w:sz w:val="20"/>
                <w:szCs w:val="20"/>
                <w:lang w:val="fr-CA"/>
              </w:rPr>
            </w:pPr>
          </w:p>
        </w:tc>
      </w:tr>
    </w:tbl>
    <w:p w:rsidR="007A1F3A" w:rsidRPr="00394D7D" w:rsidRDefault="00380003" w:rsidP="007A1F3A">
      <w:pPr>
        <w:tabs>
          <w:tab w:val="left" w:pos="2835"/>
        </w:tabs>
        <w:ind w:left="2880" w:hanging="2880"/>
        <w:rPr>
          <w:sz w:val="20"/>
          <w:szCs w:val="20"/>
          <w:lang w:val="fr-CA"/>
        </w:rPr>
      </w:pPr>
      <w:r w:rsidRPr="00394D7D">
        <w:rPr>
          <w:sz w:val="20"/>
          <w:szCs w:val="20"/>
        </w:rPr>
        <w:fldChar w:fldCharType="begin"/>
      </w:r>
      <w:r w:rsidR="007A1F3A" w:rsidRPr="00394D7D">
        <w:rPr>
          <w:sz w:val="20"/>
          <w:szCs w:val="20"/>
          <w:lang w:val="fr-CA"/>
        </w:rPr>
        <w:instrText xml:space="preserve"> SEQ CHAPTER \h \r 1</w:instrText>
      </w:r>
      <w:r w:rsidRPr="00394D7D">
        <w:rPr>
          <w:sz w:val="20"/>
          <w:szCs w:val="20"/>
        </w:rPr>
        <w:fldChar w:fldCharType="end"/>
      </w:r>
      <w:r w:rsidR="007A1F3A" w:rsidRPr="00394D7D">
        <w:rPr>
          <w:sz w:val="20"/>
          <w:szCs w:val="20"/>
          <w:lang w:val="fr-CA"/>
        </w:rPr>
        <w:t>Origine :</w:t>
      </w:r>
      <w:r w:rsidR="007A1F3A" w:rsidRPr="00394D7D">
        <w:rPr>
          <w:sz w:val="20"/>
          <w:szCs w:val="20"/>
          <w:lang w:val="fr-CA"/>
        </w:rPr>
        <w:tab/>
      </w:r>
      <w:proofErr w:type="spellStart"/>
      <w:r w:rsidR="007A1F3A" w:rsidRPr="00394D7D">
        <w:rPr>
          <w:sz w:val="20"/>
          <w:szCs w:val="20"/>
          <w:lang w:val="fr-CA"/>
        </w:rPr>
        <w:t>Colombie</w:t>
      </w:r>
      <w:r w:rsidR="007A1F3A" w:rsidRPr="00394D7D">
        <w:rPr>
          <w:sz w:val="20"/>
          <w:szCs w:val="20"/>
          <w:lang w:val="fr-CA"/>
        </w:rPr>
        <w:noBreakHyphen/>
        <w:t>Britannique</w:t>
      </w:r>
      <w:proofErr w:type="spellEnd"/>
    </w:p>
    <w:p w:rsidR="007A1F3A" w:rsidRPr="00394D7D" w:rsidRDefault="007A1F3A" w:rsidP="007A1F3A">
      <w:pPr>
        <w:ind w:left="2880" w:hanging="2880"/>
        <w:rPr>
          <w:sz w:val="20"/>
          <w:szCs w:val="20"/>
          <w:lang w:val="fr-CA"/>
        </w:rPr>
      </w:pPr>
    </w:p>
    <w:p w:rsidR="007A1F3A" w:rsidRPr="00394D7D" w:rsidRDefault="007A1F3A" w:rsidP="007A1F3A">
      <w:pPr>
        <w:tabs>
          <w:tab w:val="left" w:pos="2835"/>
        </w:tabs>
        <w:ind w:left="2880" w:hanging="2880"/>
        <w:rPr>
          <w:sz w:val="20"/>
          <w:szCs w:val="20"/>
          <w:lang w:val="fr-CA"/>
        </w:rPr>
      </w:pPr>
      <w:r w:rsidRPr="00394D7D">
        <w:rPr>
          <w:sz w:val="20"/>
          <w:szCs w:val="20"/>
          <w:lang w:val="fr-CA"/>
        </w:rPr>
        <w:t>No du greffe :</w:t>
      </w:r>
      <w:r w:rsidRPr="00394D7D">
        <w:rPr>
          <w:sz w:val="20"/>
          <w:szCs w:val="20"/>
          <w:lang w:val="fr-CA"/>
        </w:rPr>
        <w:tab/>
        <w:t>34041</w:t>
      </w:r>
    </w:p>
    <w:p w:rsidR="007A1F3A" w:rsidRPr="00394D7D" w:rsidRDefault="007A1F3A" w:rsidP="007A1F3A">
      <w:pPr>
        <w:ind w:left="2880" w:hanging="2880"/>
        <w:rPr>
          <w:sz w:val="20"/>
          <w:szCs w:val="20"/>
          <w:lang w:val="fr-CA"/>
        </w:rPr>
      </w:pPr>
    </w:p>
    <w:p w:rsidR="007A1F3A" w:rsidRPr="00394D7D" w:rsidRDefault="007A1F3A" w:rsidP="007A1F3A">
      <w:pPr>
        <w:tabs>
          <w:tab w:val="left" w:pos="2835"/>
        </w:tabs>
        <w:ind w:left="2880" w:hanging="2880"/>
        <w:rPr>
          <w:sz w:val="20"/>
          <w:szCs w:val="20"/>
          <w:lang w:val="fr-CA"/>
        </w:rPr>
      </w:pPr>
      <w:r w:rsidRPr="00394D7D">
        <w:rPr>
          <w:sz w:val="20"/>
          <w:szCs w:val="20"/>
          <w:lang w:val="fr-CA"/>
        </w:rPr>
        <w:t>Arrêt de la Cour d’appel :</w:t>
      </w:r>
      <w:r w:rsidRPr="00394D7D">
        <w:rPr>
          <w:sz w:val="20"/>
          <w:szCs w:val="20"/>
          <w:lang w:val="fr-CA"/>
        </w:rPr>
        <w:tab/>
        <w:t>29 octobre 2010</w:t>
      </w:r>
    </w:p>
    <w:p w:rsidR="007A1F3A" w:rsidRPr="00394D7D" w:rsidRDefault="007A1F3A" w:rsidP="007A1F3A">
      <w:pPr>
        <w:ind w:left="2880" w:hanging="2880"/>
        <w:rPr>
          <w:sz w:val="20"/>
          <w:szCs w:val="20"/>
          <w:lang w:val="fr-CA"/>
        </w:rPr>
      </w:pPr>
    </w:p>
    <w:p w:rsidR="007A1F3A" w:rsidRPr="00394D7D" w:rsidRDefault="007A1F3A" w:rsidP="007A1F3A">
      <w:pPr>
        <w:ind w:left="2880" w:hanging="2880"/>
        <w:jc w:val="both"/>
        <w:rPr>
          <w:sz w:val="20"/>
          <w:szCs w:val="20"/>
          <w:lang w:val="fr-CA"/>
        </w:rPr>
      </w:pPr>
      <w:r w:rsidRPr="00394D7D">
        <w:rPr>
          <w:sz w:val="20"/>
          <w:szCs w:val="20"/>
          <w:lang w:val="fr-CA"/>
        </w:rPr>
        <w:t xml:space="preserve">Avocats : </w:t>
      </w:r>
      <w:r w:rsidRPr="00394D7D">
        <w:rPr>
          <w:sz w:val="20"/>
          <w:szCs w:val="20"/>
          <w:lang w:val="fr-CA"/>
        </w:rPr>
        <w:tab/>
        <w:t xml:space="preserve">Frances Kelly et </w:t>
      </w:r>
      <w:proofErr w:type="spellStart"/>
      <w:r w:rsidRPr="00394D7D">
        <w:rPr>
          <w:sz w:val="20"/>
          <w:szCs w:val="20"/>
          <w:lang w:val="fr-CA"/>
        </w:rPr>
        <w:t>Devyn</w:t>
      </w:r>
      <w:proofErr w:type="spellEnd"/>
      <w:r w:rsidRPr="00394D7D">
        <w:rPr>
          <w:sz w:val="20"/>
          <w:szCs w:val="20"/>
          <w:lang w:val="fr-CA"/>
        </w:rPr>
        <w:t xml:space="preserve"> Cousineau pour l’appelant</w:t>
      </w:r>
    </w:p>
    <w:p w:rsidR="007A1F3A" w:rsidRPr="00394D7D" w:rsidRDefault="007A1F3A" w:rsidP="007A1F3A">
      <w:pPr>
        <w:ind w:left="2880" w:hanging="2880"/>
        <w:jc w:val="both"/>
        <w:rPr>
          <w:sz w:val="20"/>
          <w:szCs w:val="20"/>
          <w:lang w:val="fr-CA"/>
        </w:rPr>
      </w:pPr>
      <w:r>
        <w:rPr>
          <w:sz w:val="20"/>
          <w:szCs w:val="20"/>
          <w:lang w:val="fr-CA"/>
        </w:rPr>
        <w:tab/>
      </w:r>
      <w:r w:rsidRPr="00394D7D">
        <w:rPr>
          <w:sz w:val="20"/>
          <w:szCs w:val="20"/>
          <w:lang w:val="fr-CA"/>
        </w:rPr>
        <w:t xml:space="preserve">Leah </w:t>
      </w:r>
      <w:proofErr w:type="spellStart"/>
      <w:r w:rsidRPr="00394D7D">
        <w:rPr>
          <w:sz w:val="20"/>
          <w:szCs w:val="20"/>
          <w:lang w:val="fr-CA"/>
        </w:rPr>
        <w:t>Greathead</w:t>
      </w:r>
      <w:proofErr w:type="spellEnd"/>
      <w:r w:rsidRPr="00394D7D">
        <w:rPr>
          <w:sz w:val="20"/>
          <w:szCs w:val="20"/>
          <w:lang w:val="fr-CA"/>
        </w:rPr>
        <w:t xml:space="preserve"> et E.W. (Heidi) Hugues pour l’intimée Sa Majesté la Reine du chef de la Province de </w:t>
      </w:r>
      <w:proofErr w:type="spellStart"/>
      <w:r w:rsidRPr="00394D7D">
        <w:rPr>
          <w:sz w:val="20"/>
          <w:szCs w:val="20"/>
          <w:lang w:val="fr-CA"/>
        </w:rPr>
        <w:t>Colombie</w:t>
      </w:r>
      <w:r w:rsidRPr="00394D7D">
        <w:rPr>
          <w:sz w:val="20"/>
          <w:szCs w:val="20"/>
          <w:lang w:val="fr-CA"/>
        </w:rPr>
        <w:noBreakHyphen/>
        <w:t>Britannique</w:t>
      </w:r>
      <w:proofErr w:type="spellEnd"/>
      <w:r w:rsidRPr="00394D7D">
        <w:rPr>
          <w:sz w:val="20"/>
          <w:szCs w:val="20"/>
          <w:lang w:val="fr-CA"/>
        </w:rPr>
        <w:t>, représentée par le ministère de l’Éducation</w:t>
      </w:r>
    </w:p>
    <w:p w:rsidR="007A1F3A" w:rsidRPr="00394D7D" w:rsidRDefault="007A1F3A" w:rsidP="007A1F3A">
      <w:pPr>
        <w:ind w:left="2880" w:hanging="2880"/>
        <w:jc w:val="both"/>
        <w:rPr>
          <w:sz w:val="20"/>
          <w:szCs w:val="20"/>
          <w:lang w:val="en-US"/>
        </w:rPr>
      </w:pPr>
      <w:r w:rsidRPr="00901A9B">
        <w:rPr>
          <w:sz w:val="20"/>
          <w:szCs w:val="20"/>
          <w:lang w:val="fr-CA"/>
        </w:rPr>
        <w:tab/>
      </w:r>
      <w:r w:rsidRPr="00394D7D">
        <w:rPr>
          <w:sz w:val="20"/>
          <w:szCs w:val="20"/>
        </w:rPr>
        <w:t xml:space="preserve">Laura N. </w:t>
      </w:r>
      <w:proofErr w:type="spellStart"/>
      <w:r w:rsidRPr="00394D7D">
        <w:rPr>
          <w:sz w:val="20"/>
          <w:szCs w:val="20"/>
        </w:rPr>
        <w:t>Bakan</w:t>
      </w:r>
      <w:proofErr w:type="spellEnd"/>
      <w:r w:rsidRPr="00394D7D">
        <w:rPr>
          <w:sz w:val="20"/>
          <w:szCs w:val="20"/>
        </w:rPr>
        <w:t xml:space="preserve">, </w:t>
      </w:r>
      <w:proofErr w:type="spellStart"/>
      <w:proofErr w:type="gramStart"/>
      <w:r w:rsidRPr="00394D7D">
        <w:rPr>
          <w:sz w:val="20"/>
          <w:szCs w:val="20"/>
        </w:rPr>
        <w:t>c.r</w:t>
      </w:r>
      <w:proofErr w:type="spellEnd"/>
      <w:proofErr w:type="gramEnd"/>
      <w:r w:rsidRPr="00394D7D">
        <w:rPr>
          <w:sz w:val="20"/>
          <w:szCs w:val="20"/>
        </w:rPr>
        <w:t xml:space="preserve">., David J. Bell et Kristal M. Low pour </w:t>
      </w:r>
      <w:proofErr w:type="spellStart"/>
      <w:r w:rsidRPr="00394D7D">
        <w:rPr>
          <w:sz w:val="20"/>
          <w:szCs w:val="20"/>
        </w:rPr>
        <w:t>l’intimé</w:t>
      </w:r>
      <w:proofErr w:type="spellEnd"/>
      <w:r w:rsidRPr="00394D7D">
        <w:rPr>
          <w:sz w:val="20"/>
          <w:szCs w:val="20"/>
        </w:rPr>
        <w:t xml:space="preserve"> Board of Education of School District No. 44 (North Vancouver)</w:t>
      </w:r>
    </w:p>
    <w:p w:rsidR="005E1124" w:rsidRPr="007A1F3A" w:rsidRDefault="005E1124" w:rsidP="005E1124">
      <w:pPr>
        <w:tabs>
          <w:tab w:val="left" w:pos="-1440"/>
          <w:tab w:val="left" w:pos="-720"/>
        </w:tabs>
        <w:ind w:left="720" w:hanging="720"/>
        <w:jc w:val="both"/>
        <w:rPr>
          <w:sz w:val="20"/>
          <w:szCs w:val="20"/>
        </w:rPr>
      </w:pPr>
    </w:p>
    <w:p w:rsidR="005E1124" w:rsidRPr="00DD0B49" w:rsidRDefault="00380003" w:rsidP="005E1124">
      <w:pPr>
        <w:tabs>
          <w:tab w:val="left" w:pos="-1440"/>
          <w:tab w:val="left" w:pos="-720"/>
        </w:tabs>
        <w:ind w:left="720" w:hanging="720"/>
        <w:jc w:val="both"/>
        <w:rPr>
          <w:sz w:val="20"/>
          <w:szCs w:val="20"/>
        </w:rPr>
      </w:pPr>
      <w:r w:rsidRPr="00380003">
        <w:rPr>
          <w:sz w:val="20"/>
          <w:szCs w:val="20"/>
          <w:lang w:val="fr-CA"/>
        </w:rPr>
        <w:pict>
          <v:rect id="_x0000_i1116" style="width:2in;height:1pt" o:hrpct="0" o:hralign="center" o:hrstd="t" o:hrnoshade="t" o:hr="t" fillcolor="black [3213]" stroked="f"/>
        </w:pict>
      </w:r>
    </w:p>
    <w:p w:rsidR="005E1124" w:rsidRDefault="005E1124" w:rsidP="005E1124">
      <w:pPr>
        <w:rPr>
          <w:sz w:val="20"/>
          <w:szCs w:val="20"/>
          <w:lang w:val="fr-CA"/>
        </w:rPr>
      </w:pPr>
    </w:p>
    <w:p w:rsidR="005E1124" w:rsidRDefault="005E1124">
      <w:pPr>
        <w:rPr>
          <w:sz w:val="20"/>
          <w:szCs w:val="20"/>
          <w:lang w:val="fr-CA"/>
        </w:rPr>
      </w:pPr>
      <w:r>
        <w:rPr>
          <w:sz w:val="20"/>
          <w:szCs w:val="20"/>
          <w:lang w:val="fr-CA"/>
        </w:rPr>
        <w:br w:type="page"/>
      </w:r>
    </w:p>
    <w:p w:rsidR="00AA36C2" w:rsidRPr="003C61AE" w:rsidRDefault="00380003" w:rsidP="00AA36C2">
      <w:pPr>
        <w:widowControl w:val="0"/>
        <w:ind w:left="720" w:hanging="720"/>
        <w:jc w:val="both"/>
        <w:rPr>
          <w:sz w:val="20"/>
          <w:szCs w:val="20"/>
        </w:rPr>
      </w:pPr>
      <w:r w:rsidRPr="003C61AE">
        <w:rPr>
          <w:b/>
          <w:sz w:val="20"/>
          <w:szCs w:val="20"/>
        </w:rPr>
        <w:lastRenderedPageBreak/>
        <w:fldChar w:fldCharType="begin"/>
      </w:r>
      <w:r w:rsidR="00AA36C2" w:rsidRPr="003C61AE">
        <w:rPr>
          <w:b/>
          <w:sz w:val="20"/>
          <w:szCs w:val="20"/>
        </w:rPr>
        <w:instrText xml:space="preserve"> SEQ CHAPTER \h \r 1</w:instrText>
      </w:r>
      <w:r w:rsidRPr="003C61AE">
        <w:rPr>
          <w:b/>
          <w:sz w:val="20"/>
          <w:szCs w:val="20"/>
        </w:rPr>
        <w:fldChar w:fldCharType="end"/>
      </w:r>
      <w:r w:rsidR="00AA36C2" w:rsidRPr="003C61AE">
        <w:rPr>
          <w:b/>
          <w:sz w:val="20"/>
          <w:szCs w:val="20"/>
        </w:rPr>
        <w:t>34144</w:t>
      </w:r>
      <w:r w:rsidR="00AA36C2" w:rsidRPr="003C61AE">
        <w:rPr>
          <w:sz w:val="20"/>
          <w:szCs w:val="20"/>
        </w:rPr>
        <w:tab/>
      </w:r>
      <w:r w:rsidR="00AA36C2" w:rsidRPr="003C61AE">
        <w:rPr>
          <w:b/>
          <w:i/>
          <w:sz w:val="20"/>
          <w:szCs w:val="20"/>
        </w:rPr>
        <w:t>Her Majesty the Queen v. John H. Craig</w:t>
      </w:r>
    </w:p>
    <w:p w:rsidR="00AA36C2" w:rsidRPr="003C61AE" w:rsidRDefault="00AA36C2" w:rsidP="00AA36C2">
      <w:pPr>
        <w:widowControl w:val="0"/>
        <w:jc w:val="both"/>
        <w:rPr>
          <w:sz w:val="20"/>
          <w:szCs w:val="20"/>
        </w:rPr>
      </w:pPr>
    </w:p>
    <w:p w:rsidR="00AA36C2" w:rsidRPr="003C61AE" w:rsidRDefault="00AA36C2" w:rsidP="00AA36C2">
      <w:pPr>
        <w:widowControl w:val="0"/>
        <w:jc w:val="both"/>
        <w:rPr>
          <w:sz w:val="20"/>
          <w:szCs w:val="20"/>
        </w:rPr>
      </w:pPr>
      <w:r w:rsidRPr="003C61AE">
        <w:rPr>
          <w:sz w:val="20"/>
          <w:szCs w:val="20"/>
        </w:rPr>
        <w:t xml:space="preserve">Taxation - Income tax - “Chief source of income” - Statutory interpretation - </w:t>
      </w:r>
      <w:r w:rsidRPr="003C61AE">
        <w:rPr>
          <w:i/>
          <w:sz w:val="20"/>
          <w:szCs w:val="20"/>
        </w:rPr>
        <w:t xml:space="preserve">Stare </w:t>
      </w:r>
      <w:proofErr w:type="spellStart"/>
      <w:r w:rsidRPr="003C61AE">
        <w:rPr>
          <w:i/>
          <w:sz w:val="20"/>
          <w:szCs w:val="20"/>
        </w:rPr>
        <w:t>decisis</w:t>
      </w:r>
      <w:proofErr w:type="spellEnd"/>
      <w:r w:rsidRPr="003C61AE">
        <w:rPr>
          <w:sz w:val="20"/>
          <w:szCs w:val="20"/>
        </w:rPr>
        <w:t xml:space="preserve"> - Whether the doctrine of </w:t>
      </w:r>
      <w:r w:rsidRPr="003C61AE">
        <w:rPr>
          <w:i/>
          <w:sz w:val="20"/>
          <w:szCs w:val="20"/>
        </w:rPr>
        <w:t xml:space="preserve">stare </w:t>
      </w:r>
      <w:proofErr w:type="spellStart"/>
      <w:r w:rsidRPr="003C61AE">
        <w:rPr>
          <w:i/>
          <w:sz w:val="20"/>
          <w:szCs w:val="20"/>
        </w:rPr>
        <w:t>decisis</w:t>
      </w:r>
      <w:proofErr w:type="spellEnd"/>
      <w:r w:rsidRPr="003C61AE">
        <w:rPr>
          <w:sz w:val="20"/>
          <w:szCs w:val="20"/>
        </w:rPr>
        <w:t xml:space="preserve"> compelled the Court of Appeal to follow this Court’s decision in </w:t>
      </w:r>
      <w:proofErr w:type="spellStart"/>
      <w:r w:rsidRPr="003C61AE">
        <w:rPr>
          <w:i/>
          <w:sz w:val="20"/>
          <w:szCs w:val="20"/>
        </w:rPr>
        <w:t>Moldowan</w:t>
      </w:r>
      <w:proofErr w:type="spellEnd"/>
      <w:r w:rsidRPr="003C61AE">
        <w:rPr>
          <w:i/>
          <w:sz w:val="20"/>
          <w:szCs w:val="20"/>
        </w:rPr>
        <w:t xml:space="preserve"> v. Canada</w:t>
      </w:r>
      <w:r w:rsidRPr="003C61AE">
        <w:rPr>
          <w:sz w:val="20"/>
          <w:szCs w:val="20"/>
        </w:rPr>
        <w:t xml:space="preserve">, [1978] 1 S.C.R. 480, and whether that doctrine should discourage this Court from revisiting its interpretation of s. 31 of the </w:t>
      </w:r>
      <w:r w:rsidRPr="003C61AE">
        <w:rPr>
          <w:i/>
          <w:sz w:val="20"/>
          <w:szCs w:val="20"/>
        </w:rPr>
        <w:t>Income Tax Act</w:t>
      </w:r>
      <w:r w:rsidRPr="003C61AE">
        <w:rPr>
          <w:sz w:val="20"/>
          <w:szCs w:val="20"/>
        </w:rPr>
        <w:t xml:space="preserve"> - Whether this Court’s interpretation of s. 31 in </w:t>
      </w:r>
      <w:proofErr w:type="spellStart"/>
      <w:r w:rsidRPr="003C61AE">
        <w:rPr>
          <w:i/>
          <w:sz w:val="20"/>
          <w:szCs w:val="20"/>
        </w:rPr>
        <w:t>Moldowan</w:t>
      </w:r>
      <w:proofErr w:type="spellEnd"/>
      <w:r w:rsidRPr="003C61AE">
        <w:rPr>
          <w:sz w:val="20"/>
          <w:szCs w:val="20"/>
        </w:rPr>
        <w:t xml:space="preserve"> is correct, with the result that the respondent’s chief source of income was neither farming nor a combination of farming and his law practice - </w:t>
      </w:r>
      <w:r w:rsidRPr="003C61AE">
        <w:rPr>
          <w:i/>
          <w:sz w:val="20"/>
          <w:szCs w:val="20"/>
        </w:rPr>
        <w:t>Income Tax Act</w:t>
      </w:r>
      <w:r w:rsidRPr="003C61AE">
        <w:rPr>
          <w:sz w:val="20"/>
          <w:szCs w:val="20"/>
        </w:rPr>
        <w:t>, R.S.C. 1985, c. 1 (5th Supp.), s. 31.</w:t>
      </w:r>
    </w:p>
    <w:p w:rsidR="00AA36C2" w:rsidRPr="003C61AE" w:rsidRDefault="00AA36C2" w:rsidP="00AA36C2">
      <w:pPr>
        <w:widowControl w:val="0"/>
        <w:jc w:val="both"/>
        <w:rPr>
          <w:sz w:val="20"/>
          <w:szCs w:val="20"/>
        </w:rPr>
      </w:pPr>
    </w:p>
    <w:p w:rsidR="00AA36C2" w:rsidRPr="003C61AE" w:rsidRDefault="00AA36C2" w:rsidP="00AA36C2">
      <w:pPr>
        <w:widowControl w:val="0"/>
        <w:jc w:val="both"/>
        <w:rPr>
          <w:sz w:val="20"/>
          <w:szCs w:val="20"/>
        </w:rPr>
      </w:pPr>
      <w:r w:rsidRPr="003C61AE">
        <w:rPr>
          <w:sz w:val="20"/>
          <w:szCs w:val="20"/>
        </w:rPr>
        <w:t xml:space="preserve">While earning most of his income in the taxation years 2000 and 2001 as a partner of a Toronto law firm, the respondent, John Craig, also had income from a business comprising the buying, selling, breeding, and racing of standard-bred horses, as well as from investments.  The Minister disallowed the losses as deducted by Mr. Craig in the 2000 and 2001 taxation years in respect of the horse business.  Relying on s. 31(1) of the </w:t>
      </w:r>
      <w:r w:rsidRPr="003C61AE">
        <w:rPr>
          <w:i/>
          <w:sz w:val="20"/>
          <w:szCs w:val="20"/>
        </w:rPr>
        <w:t>Income Tax Act</w:t>
      </w:r>
      <w:r w:rsidRPr="003C61AE">
        <w:rPr>
          <w:sz w:val="20"/>
          <w:szCs w:val="20"/>
        </w:rPr>
        <w:t>, R.S.C. 1985, c. 1 (5th Supp.), the Minister restricted Mr. Craig’s allowable deductions from horse operation to $8,750 for each year.  While it was agreed that Mr. Craig’s horse activities constituted “farming” for the purpose of s. 31, and the income from the horse business was not Mr. Craig’s “chief source of income” in the taxation years in question, the dispute was whether “a combination of farming and some other source of income” (in this case, Mr. Craig’s law practice) constituted his “chief source of income” as provided for in s. 31.  If those combined income sources were accepted as his “chief source of income”, as Mr. Craig maintained, the restrictions under s. 31 would not apply.  However, in reassessing Mr. Craig’s income tax returns, the Minister confirmed the initial assessment that s. 31 applied, and therefore he was subject to the restrictions imposed by s. 31 on the losses that a taxpayer may deduct from farming.  Mr. Craig appealed against the Minister’s reassessments.  The Tax Court of Canada allowed Mr. Craig’s appeals from the Minister’s reassessments.  The Federal Court of Appeal dismissed the Minister’s appeal.</w:t>
      </w:r>
    </w:p>
    <w:p w:rsidR="00AA36C2" w:rsidRPr="003C61AE" w:rsidRDefault="00AA36C2" w:rsidP="00AA36C2">
      <w:pPr>
        <w:widowControl w:val="0"/>
        <w:jc w:val="both"/>
        <w:rPr>
          <w:sz w:val="20"/>
          <w:szCs w:val="20"/>
        </w:rPr>
      </w:pPr>
    </w:p>
    <w:p w:rsidR="00AA36C2" w:rsidRPr="003C61AE" w:rsidRDefault="00AA36C2" w:rsidP="00AA36C2">
      <w:pPr>
        <w:widowControl w:val="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Origin of the case:</w:t>
      </w:r>
      <w:r w:rsidRPr="003C61AE">
        <w:rPr>
          <w:sz w:val="20"/>
          <w:szCs w:val="20"/>
        </w:rPr>
        <w:tab/>
        <w:t>Federal Court of Appeal</w:t>
      </w:r>
    </w:p>
    <w:p w:rsidR="00AA36C2" w:rsidRPr="003C61AE" w:rsidRDefault="00AA36C2" w:rsidP="00AA36C2">
      <w:pPr>
        <w:widowControl w:val="0"/>
        <w:ind w:left="2880" w:hanging="288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File No.:</w:t>
      </w:r>
      <w:r w:rsidRPr="003C61AE">
        <w:rPr>
          <w:sz w:val="20"/>
          <w:szCs w:val="20"/>
        </w:rPr>
        <w:tab/>
        <w:t>34144</w:t>
      </w:r>
    </w:p>
    <w:p w:rsidR="00AA36C2" w:rsidRPr="003C61AE" w:rsidRDefault="00AA36C2" w:rsidP="00AA36C2">
      <w:pPr>
        <w:widowControl w:val="0"/>
        <w:ind w:left="2880" w:hanging="288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Judgment of the Court of Appeal:</w:t>
      </w:r>
      <w:r w:rsidRPr="003C61AE">
        <w:rPr>
          <w:sz w:val="20"/>
          <w:szCs w:val="20"/>
        </w:rPr>
        <w:tab/>
        <w:t>January 21, 2011</w:t>
      </w:r>
    </w:p>
    <w:p w:rsidR="00AA36C2" w:rsidRPr="003C61AE" w:rsidRDefault="00AA36C2" w:rsidP="00AA36C2">
      <w:pPr>
        <w:widowControl w:val="0"/>
        <w:ind w:left="2880" w:hanging="2880"/>
        <w:jc w:val="both"/>
        <w:rPr>
          <w:sz w:val="20"/>
          <w:szCs w:val="20"/>
        </w:rPr>
      </w:pPr>
    </w:p>
    <w:p w:rsidR="00AA36C2" w:rsidRPr="003C61AE" w:rsidRDefault="00AA36C2" w:rsidP="00AA36C2">
      <w:pPr>
        <w:widowControl w:val="0"/>
        <w:ind w:left="2880" w:hanging="2880"/>
        <w:jc w:val="both"/>
        <w:rPr>
          <w:sz w:val="20"/>
          <w:szCs w:val="20"/>
        </w:rPr>
      </w:pPr>
      <w:r w:rsidRPr="003C61AE">
        <w:rPr>
          <w:sz w:val="20"/>
          <w:szCs w:val="20"/>
        </w:rPr>
        <w:t>Counsel:</w:t>
      </w:r>
      <w:r w:rsidRPr="003C61AE">
        <w:rPr>
          <w:sz w:val="20"/>
          <w:szCs w:val="20"/>
        </w:rPr>
        <w:tab/>
        <w:t xml:space="preserve">Simon Fothergill, Daniel Bourgeois and Susan </w:t>
      </w:r>
      <w:proofErr w:type="spellStart"/>
      <w:r w:rsidRPr="003C61AE">
        <w:rPr>
          <w:sz w:val="20"/>
          <w:szCs w:val="20"/>
        </w:rPr>
        <w:t>Shaughnessy</w:t>
      </w:r>
      <w:proofErr w:type="spellEnd"/>
      <w:r w:rsidRPr="003C61AE">
        <w:rPr>
          <w:sz w:val="20"/>
          <w:szCs w:val="20"/>
        </w:rPr>
        <w:t xml:space="preserve"> for the appellant</w:t>
      </w:r>
    </w:p>
    <w:p w:rsidR="00AA36C2" w:rsidRPr="003C61AE" w:rsidRDefault="00AA36C2" w:rsidP="00AA36C2">
      <w:pPr>
        <w:widowControl w:val="0"/>
        <w:ind w:left="2880" w:hanging="2880"/>
        <w:jc w:val="both"/>
        <w:rPr>
          <w:sz w:val="20"/>
          <w:szCs w:val="20"/>
        </w:rPr>
      </w:pPr>
      <w:r w:rsidRPr="003C61AE">
        <w:rPr>
          <w:sz w:val="20"/>
          <w:szCs w:val="20"/>
        </w:rPr>
        <w:tab/>
        <w:t xml:space="preserve">Glenn Ernst, </w:t>
      </w:r>
      <w:proofErr w:type="spellStart"/>
      <w:r w:rsidRPr="003C61AE">
        <w:rPr>
          <w:sz w:val="20"/>
          <w:szCs w:val="20"/>
        </w:rPr>
        <w:t>Sandon</w:t>
      </w:r>
      <w:proofErr w:type="spellEnd"/>
      <w:r w:rsidRPr="003C61AE">
        <w:rPr>
          <w:sz w:val="20"/>
          <w:szCs w:val="20"/>
        </w:rPr>
        <w:t xml:space="preserve"> </w:t>
      </w:r>
      <w:proofErr w:type="spellStart"/>
      <w:r w:rsidRPr="003C61AE">
        <w:rPr>
          <w:sz w:val="20"/>
          <w:szCs w:val="20"/>
        </w:rPr>
        <w:t>Shogilev</w:t>
      </w:r>
      <w:proofErr w:type="spellEnd"/>
      <w:r w:rsidRPr="003C61AE">
        <w:rPr>
          <w:sz w:val="20"/>
          <w:szCs w:val="20"/>
        </w:rPr>
        <w:t xml:space="preserve"> and Marisa Wyse for the respondent</w:t>
      </w:r>
    </w:p>
    <w:p w:rsidR="005E1124" w:rsidRPr="00AA36C2" w:rsidRDefault="005E1124" w:rsidP="005E1124">
      <w:pPr>
        <w:tabs>
          <w:tab w:val="left" w:pos="-1440"/>
          <w:tab w:val="left" w:pos="-720"/>
        </w:tabs>
        <w:ind w:left="720" w:hanging="720"/>
        <w:jc w:val="both"/>
        <w:rPr>
          <w:sz w:val="20"/>
          <w:szCs w:val="20"/>
        </w:rPr>
      </w:pPr>
    </w:p>
    <w:p w:rsidR="005E1124" w:rsidRPr="00DD0B49" w:rsidRDefault="00380003" w:rsidP="005E1124">
      <w:pPr>
        <w:tabs>
          <w:tab w:val="left" w:pos="-1440"/>
          <w:tab w:val="left" w:pos="-720"/>
        </w:tabs>
        <w:ind w:left="720" w:hanging="720"/>
        <w:jc w:val="both"/>
        <w:rPr>
          <w:sz w:val="20"/>
          <w:szCs w:val="20"/>
        </w:rPr>
      </w:pPr>
      <w:r w:rsidRPr="00380003">
        <w:rPr>
          <w:sz w:val="20"/>
          <w:szCs w:val="20"/>
          <w:lang w:val="fr-CA"/>
        </w:rPr>
        <w:pict>
          <v:rect id="_x0000_i1117" style="width:2in;height:1pt" o:hrpct="0" o:hralign="center" o:hrstd="t" o:hrnoshade="t" o:hr="t" fillcolor="black [3213]" stroked="f"/>
        </w:pict>
      </w:r>
    </w:p>
    <w:p w:rsidR="005E1124" w:rsidRDefault="005E1124" w:rsidP="005E1124">
      <w:pPr>
        <w:rPr>
          <w:sz w:val="20"/>
          <w:szCs w:val="20"/>
          <w:lang w:val="fr-CA"/>
        </w:rPr>
      </w:pPr>
    </w:p>
    <w:p w:rsidR="005E1124" w:rsidRDefault="005E1124">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0A0"/>
      </w:tblPr>
      <w:tblGrid>
        <w:gridCol w:w="1035"/>
        <w:gridCol w:w="8492"/>
      </w:tblGrid>
      <w:tr w:rsidR="00476E16" w:rsidRPr="00084F82" w:rsidTr="00C04D58">
        <w:tc>
          <w:tcPr>
            <w:tcW w:w="543" w:type="pct"/>
          </w:tcPr>
          <w:p w:rsidR="00476E16" w:rsidRPr="004D5703" w:rsidRDefault="00476E16" w:rsidP="00C04D58">
            <w:pPr>
              <w:rPr>
                <w:sz w:val="20"/>
                <w:szCs w:val="20"/>
                <w:lang w:val="fr-CA"/>
              </w:rPr>
            </w:pPr>
            <w:r w:rsidRPr="004D5703">
              <w:rPr>
                <w:rStyle w:val="SCCFileNumberChar"/>
                <w:sz w:val="20"/>
                <w:szCs w:val="20"/>
                <w:lang w:val="fr-CA"/>
              </w:rPr>
              <w:lastRenderedPageBreak/>
              <w:t>34144</w:t>
            </w:r>
          </w:p>
        </w:tc>
        <w:tc>
          <w:tcPr>
            <w:tcW w:w="4457" w:type="pct"/>
          </w:tcPr>
          <w:p w:rsidR="00476E16" w:rsidRPr="004D5703" w:rsidRDefault="00476E16" w:rsidP="00C04D58">
            <w:pPr>
              <w:pStyle w:val="SCCLsocParty"/>
              <w:rPr>
                <w:i/>
                <w:sz w:val="20"/>
                <w:szCs w:val="20"/>
                <w:lang w:val="fr-CA"/>
              </w:rPr>
            </w:pPr>
            <w:r w:rsidRPr="004D5703">
              <w:rPr>
                <w:i/>
                <w:sz w:val="20"/>
                <w:szCs w:val="20"/>
                <w:lang w:val="fr-CA"/>
              </w:rPr>
              <w:t>Sa Majesté la Reine c. John H. Craig</w:t>
            </w:r>
          </w:p>
          <w:p w:rsidR="00476E16" w:rsidRPr="004D5703" w:rsidRDefault="00476E16" w:rsidP="00C04D58">
            <w:pPr>
              <w:rPr>
                <w:sz w:val="20"/>
                <w:szCs w:val="20"/>
                <w:lang w:val="fr-CA"/>
              </w:rPr>
            </w:pPr>
          </w:p>
        </w:tc>
      </w:tr>
      <w:tr w:rsidR="00476E16" w:rsidRPr="00084F82" w:rsidTr="00C04D58">
        <w:tc>
          <w:tcPr>
            <w:tcW w:w="5000" w:type="pct"/>
            <w:gridSpan w:val="2"/>
          </w:tcPr>
          <w:p w:rsidR="00476E16" w:rsidRPr="004D5703" w:rsidRDefault="00476E16" w:rsidP="009E4DB8">
            <w:pPr>
              <w:jc w:val="both"/>
              <w:rPr>
                <w:sz w:val="20"/>
                <w:szCs w:val="20"/>
                <w:lang w:val="fr-CA"/>
              </w:rPr>
            </w:pPr>
            <w:r w:rsidRPr="004D5703">
              <w:rPr>
                <w:sz w:val="20"/>
                <w:szCs w:val="20"/>
                <w:lang w:val="fr-CA"/>
              </w:rPr>
              <w:t xml:space="preserve">Droit fiscal </w:t>
            </w:r>
            <w:r w:rsidRPr="004D5703">
              <w:rPr>
                <w:sz w:val="20"/>
                <w:szCs w:val="20"/>
                <w:lang w:val="fr-CA"/>
              </w:rPr>
              <w:noBreakHyphen/>
              <w:t xml:space="preserve"> Impôt sur le revenu </w:t>
            </w:r>
            <w:r w:rsidRPr="004D5703">
              <w:rPr>
                <w:sz w:val="20"/>
                <w:szCs w:val="20"/>
                <w:lang w:val="fr-CA"/>
              </w:rPr>
              <w:noBreakHyphen/>
              <w:t xml:space="preserve"> « Source principale de revenu » </w:t>
            </w:r>
            <w:r w:rsidRPr="004D5703">
              <w:rPr>
                <w:sz w:val="20"/>
                <w:szCs w:val="20"/>
                <w:lang w:val="fr-CA"/>
              </w:rPr>
              <w:noBreakHyphen/>
              <w:t xml:space="preserve"> Interprétation de la loi </w:t>
            </w:r>
            <w:r w:rsidRPr="004D5703">
              <w:rPr>
                <w:sz w:val="20"/>
                <w:szCs w:val="20"/>
                <w:lang w:val="fr-CA"/>
              </w:rPr>
              <w:noBreakHyphen/>
              <w:t xml:space="preserve"> </w:t>
            </w:r>
            <w:proofErr w:type="spellStart"/>
            <w:r w:rsidRPr="004D5703">
              <w:rPr>
                <w:i/>
                <w:sz w:val="20"/>
                <w:szCs w:val="20"/>
                <w:lang w:val="fr-CA"/>
              </w:rPr>
              <w:t>Stare</w:t>
            </w:r>
            <w:proofErr w:type="spellEnd"/>
            <w:r w:rsidRPr="004D5703">
              <w:rPr>
                <w:i/>
                <w:sz w:val="20"/>
                <w:szCs w:val="20"/>
                <w:lang w:val="fr-CA"/>
              </w:rPr>
              <w:t xml:space="preserve"> </w:t>
            </w:r>
            <w:proofErr w:type="spellStart"/>
            <w:r w:rsidRPr="004D5703">
              <w:rPr>
                <w:i/>
                <w:sz w:val="20"/>
                <w:szCs w:val="20"/>
                <w:lang w:val="fr-CA"/>
              </w:rPr>
              <w:t>decisis</w:t>
            </w:r>
            <w:proofErr w:type="spellEnd"/>
            <w:r w:rsidRPr="004D5703">
              <w:rPr>
                <w:sz w:val="20"/>
                <w:szCs w:val="20"/>
                <w:lang w:val="fr-CA"/>
              </w:rPr>
              <w:t xml:space="preserve"> </w:t>
            </w:r>
            <w:r w:rsidRPr="004D5703">
              <w:rPr>
                <w:sz w:val="20"/>
                <w:szCs w:val="20"/>
                <w:lang w:val="fr-CA"/>
              </w:rPr>
              <w:noBreakHyphen/>
              <w:t xml:space="preserve"> La règle du </w:t>
            </w:r>
            <w:proofErr w:type="spellStart"/>
            <w:r w:rsidRPr="004D5703">
              <w:rPr>
                <w:i/>
                <w:sz w:val="20"/>
                <w:szCs w:val="20"/>
                <w:lang w:val="fr-CA"/>
              </w:rPr>
              <w:t>stare</w:t>
            </w:r>
            <w:proofErr w:type="spellEnd"/>
            <w:r w:rsidRPr="004D5703">
              <w:rPr>
                <w:i/>
                <w:sz w:val="20"/>
                <w:szCs w:val="20"/>
                <w:lang w:val="fr-CA"/>
              </w:rPr>
              <w:t xml:space="preserve"> </w:t>
            </w:r>
            <w:proofErr w:type="spellStart"/>
            <w:r w:rsidRPr="004D5703">
              <w:rPr>
                <w:i/>
                <w:sz w:val="20"/>
                <w:szCs w:val="20"/>
                <w:lang w:val="fr-CA"/>
              </w:rPr>
              <w:t>decisis</w:t>
            </w:r>
            <w:proofErr w:type="spellEnd"/>
            <w:r w:rsidRPr="004D5703">
              <w:rPr>
                <w:sz w:val="20"/>
                <w:szCs w:val="20"/>
                <w:lang w:val="fr-CA"/>
              </w:rPr>
              <w:t xml:space="preserve"> </w:t>
            </w:r>
            <w:proofErr w:type="spellStart"/>
            <w:r w:rsidRPr="004D5703">
              <w:rPr>
                <w:sz w:val="20"/>
                <w:szCs w:val="20"/>
                <w:lang w:val="fr-CA"/>
              </w:rPr>
              <w:t>contraignait</w:t>
            </w:r>
            <w:r w:rsidRPr="004D5703">
              <w:rPr>
                <w:sz w:val="20"/>
                <w:szCs w:val="20"/>
                <w:lang w:val="fr-CA"/>
              </w:rPr>
              <w:noBreakHyphen/>
              <w:t>elle</w:t>
            </w:r>
            <w:proofErr w:type="spellEnd"/>
            <w:r w:rsidRPr="004D5703">
              <w:rPr>
                <w:sz w:val="20"/>
                <w:szCs w:val="20"/>
                <w:lang w:val="fr-CA"/>
              </w:rPr>
              <w:t xml:space="preserve"> la Cour d’appel à appliquer l’arrêt de notre Cour dans l’affaire </w:t>
            </w:r>
            <w:proofErr w:type="spellStart"/>
            <w:r w:rsidRPr="004D5703">
              <w:rPr>
                <w:i/>
                <w:sz w:val="20"/>
                <w:szCs w:val="20"/>
                <w:lang w:val="fr-CA"/>
              </w:rPr>
              <w:t>Moldowan</w:t>
            </w:r>
            <w:proofErr w:type="spellEnd"/>
            <w:r w:rsidRPr="004D5703">
              <w:rPr>
                <w:i/>
                <w:sz w:val="20"/>
                <w:szCs w:val="20"/>
                <w:lang w:val="fr-CA"/>
              </w:rPr>
              <w:t xml:space="preserve"> c. Canada</w:t>
            </w:r>
            <w:r w:rsidRPr="004D5703">
              <w:rPr>
                <w:sz w:val="20"/>
                <w:szCs w:val="20"/>
                <w:lang w:val="fr-CA"/>
              </w:rPr>
              <w:t xml:space="preserve">, [1978] 1 R.C.S. 480? Et cette règle </w:t>
            </w:r>
            <w:proofErr w:type="spellStart"/>
            <w:r w:rsidRPr="004D5703">
              <w:rPr>
                <w:sz w:val="20"/>
                <w:szCs w:val="20"/>
                <w:lang w:val="fr-CA"/>
              </w:rPr>
              <w:t>devrait</w:t>
            </w:r>
            <w:r w:rsidRPr="004D5703">
              <w:rPr>
                <w:sz w:val="20"/>
                <w:szCs w:val="20"/>
                <w:lang w:val="fr-CA"/>
              </w:rPr>
              <w:noBreakHyphen/>
              <w:t>elle</w:t>
            </w:r>
            <w:proofErr w:type="spellEnd"/>
            <w:r w:rsidRPr="004D5703">
              <w:rPr>
                <w:sz w:val="20"/>
                <w:szCs w:val="20"/>
                <w:lang w:val="fr-CA"/>
              </w:rPr>
              <w:t xml:space="preserve"> décourager notre Cour de revoir l’interprétation qu’elle a donnée à l’art. 31 de la </w:t>
            </w:r>
            <w:r w:rsidRPr="004D5703">
              <w:rPr>
                <w:i/>
                <w:sz w:val="20"/>
                <w:szCs w:val="20"/>
                <w:lang w:val="fr-CA"/>
              </w:rPr>
              <w:t>Loi de l’impôt sur le revenu</w:t>
            </w:r>
            <w:r w:rsidRPr="004D5703">
              <w:rPr>
                <w:sz w:val="20"/>
                <w:szCs w:val="20"/>
                <w:lang w:val="fr-CA"/>
              </w:rPr>
              <w:t>?</w:t>
            </w:r>
            <w:r w:rsidRPr="004D5703">
              <w:rPr>
                <w:i/>
                <w:sz w:val="20"/>
                <w:szCs w:val="20"/>
                <w:lang w:val="fr-CA"/>
              </w:rPr>
              <w:t xml:space="preserve"> </w:t>
            </w:r>
            <w:r w:rsidRPr="004D5703">
              <w:rPr>
                <w:sz w:val="20"/>
                <w:szCs w:val="20"/>
                <w:lang w:val="fr-CA"/>
              </w:rPr>
              <w:noBreakHyphen/>
              <w:t xml:space="preserve"> Notre Cour </w:t>
            </w:r>
            <w:proofErr w:type="spellStart"/>
            <w:r w:rsidRPr="004D5703">
              <w:rPr>
                <w:sz w:val="20"/>
                <w:szCs w:val="20"/>
                <w:lang w:val="fr-CA"/>
              </w:rPr>
              <w:t>a</w:t>
            </w:r>
            <w:r w:rsidRPr="004D5703">
              <w:rPr>
                <w:sz w:val="20"/>
                <w:szCs w:val="20"/>
                <w:lang w:val="fr-CA"/>
              </w:rPr>
              <w:noBreakHyphen/>
              <w:t>t</w:t>
            </w:r>
            <w:r w:rsidRPr="004D5703">
              <w:rPr>
                <w:sz w:val="20"/>
                <w:szCs w:val="20"/>
                <w:lang w:val="fr-CA"/>
              </w:rPr>
              <w:noBreakHyphen/>
              <w:t>elle</w:t>
            </w:r>
            <w:proofErr w:type="spellEnd"/>
            <w:r w:rsidRPr="004D5703">
              <w:rPr>
                <w:sz w:val="20"/>
                <w:szCs w:val="20"/>
                <w:lang w:val="fr-CA"/>
              </w:rPr>
              <w:t xml:space="preserve"> correctement interprété l’art. 31 dans </w:t>
            </w:r>
            <w:proofErr w:type="spellStart"/>
            <w:r w:rsidRPr="004D5703">
              <w:rPr>
                <w:i/>
                <w:sz w:val="20"/>
                <w:szCs w:val="20"/>
                <w:lang w:val="fr-CA"/>
              </w:rPr>
              <w:t>Moldowan</w:t>
            </w:r>
            <w:proofErr w:type="spellEnd"/>
            <w:r w:rsidRPr="004D5703">
              <w:rPr>
                <w:sz w:val="20"/>
                <w:szCs w:val="20"/>
                <w:lang w:val="fr-CA"/>
              </w:rPr>
              <w:t xml:space="preserve">, de sorte que la source principale de revenu de l’intimé n’était ni l’agriculture, ni une combinaison de l’agriculture et de sa pratique du droit </w:t>
            </w:r>
            <w:r w:rsidRPr="004D5703">
              <w:rPr>
                <w:sz w:val="20"/>
                <w:szCs w:val="20"/>
                <w:lang w:val="fr-CA"/>
              </w:rPr>
              <w:noBreakHyphen/>
              <w:t xml:space="preserve"> </w:t>
            </w:r>
            <w:r w:rsidRPr="004D5703">
              <w:rPr>
                <w:i/>
                <w:sz w:val="20"/>
                <w:szCs w:val="20"/>
                <w:lang w:val="fr-CA"/>
              </w:rPr>
              <w:t>Loi de l’impôt sur le revenu</w:t>
            </w:r>
            <w:r w:rsidRPr="004D5703">
              <w:rPr>
                <w:sz w:val="20"/>
                <w:szCs w:val="20"/>
                <w:lang w:val="fr-CA"/>
              </w:rPr>
              <w:t>, L.R.C. 1985, ch. 1 (5</w:t>
            </w:r>
            <w:r w:rsidRPr="004D5703">
              <w:rPr>
                <w:sz w:val="20"/>
                <w:szCs w:val="20"/>
                <w:vertAlign w:val="superscript"/>
                <w:lang w:val="fr-CA"/>
              </w:rPr>
              <w:t>e </w:t>
            </w:r>
            <w:r w:rsidRPr="004D5703">
              <w:rPr>
                <w:sz w:val="20"/>
                <w:szCs w:val="20"/>
                <w:lang w:val="fr-CA"/>
              </w:rPr>
              <w:t>suppl.), art. 31.</w:t>
            </w:r>
          </w:p>
        </w:tc>
      </w:tr>
      <w:tr w:rsidR="00476E16" w:rsidRPr="00084F82" w:rsidTr="00C04D58">
        <w:tc>
          <w:tcPr>
            <w:tcW w:w="5000" w:type="pct"/>
            <w:gridSpan w:val="2"/>
          </w:tcPr>
          <w:p w:rsidR="00476E16" w:rsidRPr="004D5703" w:rsidRDefault="00476E16" w:rsidP="009E4DB8">
            <w:pPr>
              <w:jc w:val="both"/>
              <w:rPr>
                <w:sz w:val="20"/>
                <w:szCs w:val="20"/>
                <w:lang w:val="fr-CA"/>
              </w:rPr>
            </w:pPr>
          </w:p>
        </w:tc>
      </w:tr>
      <w:tr w:rsidR="00476E16" w:rsidRPr="004D5703" w:rsidTr="00C04D58">
        <w:tc>
          <w:tcPr>
            <w:tcW w:w="5000" w:type="pct"/>
            <w:gridSpan w:val="2"/>
          </w:tcPr>
          <w:p w:rsidR="00476E16" w:rsidRPr="004D5703" w:rsidRDefault="00476E16" w:rsidP="009E4DB8">
            <w:pPr>
              <w:jc w:val="both"/>
              <w:rPr>
                <w:sz w:val="20"/>
                <w:szCs w:val="20"/>
                <w:lang w:val="fr-CA"/>
              </w:rPr>
            </w:pPr>
            <w:r w:rsidRPr="004D5703">
              <w:rPr>
                <w:sz w:val="20"/>
                <w:szCs w:val="20"/>
                <w:lang w:val="fr-CA"/>
              </w:rPr>
              <w:t xml:space="preserve">Bien qu’il ait gagné la majeure partie de ses revenus durant les années d’imposition 2000 et 2001 à titre d’associé au sein d’un cabinet d’avocats de Toronto, l’intimé, John Craig, avait des revenus tirés d’une entreprise qui se consacrait à l’achat, à la vente et à l’élevage de chevaux de race </w:t>
            </w:r>
            <w:proofErr w:type="spellStart"/>
            <w:r w:rsidRPr="004D5703">
              <w:rPr>
                <w:sz w:val="20"/>
                <w:szCs w:val="20"/>
                <w:lang w:val="fr-CA"/>
              </w:rPr>
              <w:t>Standardbred</w:t>
            </w:r>
            <w:proofErr w:type="spellEnd"/>
            <w:r w:rsidRPr="004D5703">
              <w:rPr>
                <w:sz w:val="20"/>
                <w:szCs w:val="20"/>
                <w:lang w:val="fr-CA"/>
              </w:rPr>
              <w:t xml:space="preserve"> ainsi qu’à des activités relatives aux courses de ces chevaux, de même que des revenus de placements.  Le ministre a refusé les pertes déduites par M. Craig pour son entreprise de chevaux dans les années d’imposition 2000 et 2001.  S’appuyant sur le par. 31(1) de la </w:t>
            </w:r>
            <w:r w:rsidRPr="004D5703">
              <w:rPr>
                <w:i/>
                <w:iCs/>
                <w:sz w:val="20"/>
                <w:szCs w:val="20"/>
                <w:lang w:val="fr-CA"/>
              </w:rPr>
              <w:t>Loi de l’impôt sur le revenu</w:t>
            </w:r>
            <w:r w:rsidRPr="004D5703">
              <w:rPr>
                <w:sz w:val="20"/>
                <w:szCs w:val="20"/>
                <w:lang w:val="fr-CA"/>
              </w:rPr>
              <w:t>,</w:t>
            </w:r>
            <w:bookmarkStart w:id="11" w:name="reflex-statute-25711942"/>
            <w:bookmarkEnd w:id="11"/>
            <w:r w:rsidRPr="004D5703">
              <w:rPr>
                <w:sz w:val="20"/>
                <w:szCs w:val="20"/>
                <w:lang w:val="fr-CA"/>
              </w:rPr>
              <w:t xml:space="preserve"> L.R.C. 1985, ch. 1 (5</w:t>
            </w:r>
            <w:r w:rsidRPr="004D5703">
              <w:rPr>
                <w:sz w:val="20"/>
                <w:szCs w:val="20"/>
                <w:vertAlign w:val="superscript"/>
                <w:lang w:val="fr-CA"/>
              </w:rPr>
              <w:t>e</w:t>
            </w:r>
            <w:r w:rsidRPr="004D5703">
              <w:rPr>
                <w:sz w:val="20"/>
                <w:szCs w:val="20"/>
                <w:lang w:val="fr-CA"/>
              </w:rPr>
              <w:t> suppl.), le ministre a limité les déductions admissibles provenant de l’exploitation de son entreprise de chevaux à 8 750 $ pour chaque année d’imposition.  Même s’il était convenu que les activités relatives aux chevaux de M. Craig constituaient de « l’agriculture » pour l’application de l’article 31, et que le revenu tiré de l’entreprise de chevaux n’était pas la « source principale de revenu » de M. Craig durant les années d’imposition en question, la question en litige consistait à savoir si « une combinaison de l’agriculture et de quelque autre source de revenu » (en l’espèce, la pratique du droit de M. Craig) constituait sa « principale source de revenu » aux termes de l’art. 31.  Si ces diverses sources de revenu prises ensemble étaient effectivement admises comme sa « principale source de revenu », comme l’a soutenu M. Craig, les restrictions prévues à l’article 31 ne s’appliqueraient pas.  Toutefois, dans la nouvelle cotisation des déclarations de revenus de M. Craig, le ministre a confirmé la cotisation initiale selon laquelle l’article 31 s’appliquait, auquel cas il était assujetti aux restrictions imposées par cet article sur les pertes qu’un contribuable peut déduire de l’agriculture.  Monsieur Craig a interjeté appel des nouvelles cotisations du ministre.  La Cour canadienne de l’impôt a accueilli les appels de M. Craig à l’égard des nouvelles cotisations du ministre.  La Cour d’appel fédérale a rejeté l’appel du ministre.</w:t>
            </w:r>
          </w:p>
          <w:p w:rsidR="00476E16" w:rsidRPr="004D5703" w:rsidRDefault="00476E16" w:rsidP="009E4DB8">
            <w:pPr>
              <w:jc w:val="both"/>
              <w:rPr>
                <w:sz w:val="20"/>
                <w:szCs w:val="20"/>
                <w:lang w:val="fr-CA"/>
              </w:rPr>
            </w:pPr>
          </w:p>
        </w:tc>
      </w:tr>
    </w:tbl>
    <w:p w:rsidR="00476E16" w:rsidRDefault="00476E16" w:rsidP="00476E16">
      <w:pPr>
        <w:rPr>
          <w:sz w:val="20"/>
          <w:szCs w:val="20"/>
        </w:rPr>
      </w:pPr>
    </w:p>
    <w:p w:rsidR="00476E16" w:rsidRPr="004D5703" w:rsidRDefault="00476E16" w:rsidP="00476E16">
      <w:pPr>
        <w:ind w:left="2880" w:hanging="2880"/>
        <w:rPr>
          <w:sz w:val="20"/>
          <w:szCs w:val="20"/>
          <w:lang w:val="fr-CA"/>
        </w:rPr>
      </w:pPr>
      <w:r w:rsidRPr="004D5703">
        <w:rPr>
          <w:sz w:val="20"/>
          <w:szCs w:val="20"/>
          <w:lang w:val="fr-CA"/>
        </w:rPr>
        <w:t xml:space="preserve">Origine : </w:t>
      </w:r>
      <w:r w:rsidRPr="004D5703">
        <w:rPr>
          <w:sz w:val="20"/>
          <w:szCs w:val="20"/>
          <w:lang w:val="fr-CA"/>
        </w:rPr>
        <w:tab/>
        <w:t>Cour d’appel fédérale</w:t>
      </w:r>
    </w:p>
    <w:p w:rsidR="00476E16" w:rsidRPr="004D5703" w:rsidRDefault="00476E16" w:rsidP="00476E16">
      <w:pPr>
        <w:ind w:left="2880" w:hanging="2880"/>
        <w:rPr>
          <w:sz w:val="20"/>
          <w:szCs w:val="20"/>
          <w:lang w:val="fr-CA"/>
        </w:rPr>
      </w:pPr>
    </w:p>
    <w:p w:rsidR="00476E16" w:rsidRPr="00476E16" w:rsidRDefault="00476E16" w:rsidP="00476E16">
      <w:pPr>
        <w:ind w:left="2880" w:hanging="2880"/>
        <w:rPr>
          <w:sz w:val="20"/>
          <w:szCs w:val="20"/>
          <w:lang w:val="fr-CA"/>
        </w:rPr>
      </w:pPr>
      <w:r w:rsidRPr="004D5703">
        <w:rPr>
          <w:sz w:val="20"/>
          <w:szCs w:val="20"/>
          <w:lang w:val="fr-CA"/>
        </w:rPr>
        <w:t>N</w:t>
      </w:r>
      <w:r w:rsidRPr="004D5703">
        <w:rPr>
          <w:sz w:val="20"/>
          <w:szCs w:val="20"/>
          <w:vertAlign w:val="superscript"/>
          <w:lang w:val="fr-CA"/>
        </w:rPr>
        <w:t>o</w:t>
      </w:r>
      <w:r w:rsidRPr="004D5703">
        <w:rPr>
          <w:sz w:val="20"/>
          <w:szCs w:val="20"/>
          <w:lang w:val="fr-CA"/>
        </w:rPr>
        <w:t xml:space="preserve"> du greffe : </w:t>
      </w:r>
      <w:r w:rsidRPr="004D5703">
        <w:rPr>
          <w:sz w:val="20"/>
          <w:szCs w:val="20"/>
          <w:lang w:val="fr-CA"/>
        </w:rPr>
        <w:tab/>
        <w:t>34144</w:t>
      </w:r>
    </w:p>
    <w:p w:rsidR="00476E16" w:rsidRPr="00476E16" w:rsidRDefault="00476E16" w:rsidP="00476E16">
      <w:pPr>
        <w:ind w:left="2880" w:hanging="2880"/>
        <w:rPr>
          <w:sz w:val="20"/>
          <w:szCs w:val="20"/>
          <w:lang w:val="fr-CA"/>
        </w:rPr>
      </w:pPr>
    </w:p>
    <w:p w:rsidR="00476E16" w:rsidRPr="004D5703" w:rsidRDefault="00380003" w:rsidP="00476E16">
      <w:pPr>
        <w:ind w:left="2880" w:hanging="2880"/>
        <w:rPr>
          <w:sz w:val="20"/>
          <w:szCs w:val="20"/>
          <w:lang w:val="fr-CA"/>
        </w:rPr>
      </w:pPr>
      <w:r w:rsidRPr="004D5703">
        <w:rPr>
          <w:sz w:val="20"/>
          <w:szCs w:val="20"/>
        </w:rPr>
        <w:fldChar w:fldCharType="begin"/>
      </w:r>
      <w:r w:rsidR="00476E16" w:rsidRPr="004D5703">
        <w:rPr>
          <w:sz w:val="20"/>
          <w:szCs w:val="20"/>
          <w:lang w:val="fr-CA"/>
        </w:rPr>
        <w:instrText xml:space="preserve"> SEQ CHAPTER \h \r 1</w:instrText>
      </w:r>
      <w:r w:rsidRPr="004D5703">
        <w:rPr>
          <w:sz w:val="20"/>
          <w:szCs w:val="20"/>
        </w:rPr>
        <w:fldChar w:fldCharType="end"/>
      </w:r>
      <w:r w:rsidR="00476E16" w:rsidRPr="004D5703">
        <w:rPr>
          <w:sz w:val="20"/>
          <w:szCs w:val="20"/>
          <w:lang w:val="fr-CA"/>
        </w:rPr>
        <w:t xml:space="preserve">Arrêt de la Cour d'appel : </w:t>
      </w:r>
      <w:r w:rsidR="00476E16" w:rsidRPr="004D5703">
        <w:rPr>
          <w:sz w:val="20"/>
          <w:szCs w:val="20"/>
          <w:lang w:val="fr-CA"/>
        </w:rPr>
        <w:tab/>
        <w:t>21 janvier 2011</w:t>
      </w:r>
    </w:p>
    <w:p w:rsidR="00476E16" w:rsidRPr="004D5703" w:rsidRDefault="00476E16" w:rsidP="00476E16">
      <w:pPr>
        <w:ind w:left="2880" w:hanging="2880"/>
        <w:rPr>
          <w:sz w:val="20"/>
          <w:szCs w:val="20"/>
          <w:lang w:val="fr-CA"/>
        </w:rPr>
      </w:pPr>
    </w:p>
    <w:p w:rsidR="00476E16" w:rsidRPr="004D5703" w:rsidRDefault="00476E16" w:rsidP="00476E16">
      <w:pPr>
        <w:ind w:left="2880" w:hanging="2880"/>
        <w:rPr>
          <w:sz w:val="20"/>
          <w:szCs w:val="20"/>
          <w:lang w:val="fr-CA"/>
        </w:rPr>
      </w:pPr>
      <w:r w:rsidRPr="004D5703">
        <w:rPr>
          <w:sz w:val="20"/>
          <w:szCs w:val="20"/>
          <w:lang w:val="fr-CA"/>
        </w:rPr>
        <w:t>Avocats :</w:t>
      </w:r>
      <w:r w:rsidRPr="00476E16">
        <w:rPr>
          <w:sz w:val="20"/>
          <w:szCs w:val="20"/>
          <w:lang w:val="fr-CA"/>
        </w:rPr>
        <w:t xml:space="preserve"> </w:t>
      </w:r>
      <w:r w:rsidRPr="00476E16">
        <w:rPr>
          <w:sz w:val="20"/>
          <w:szCs w:val="20"/>
          <w:lang w:val="fr-CA"/>
        </w:rPr>
        <w:tab/>
      </w:r>
      <w:r w:rsidRPr="004D5703">
        <w:rPr>
          <w:sz w:val="20"/>
          <w:szCs w:val="20"/>
          <w:lang w:val="fr-CA"/>
        </w:rPr>
        <w:t xml:space="preserve">Simon </w:t>
      </w:r>
      <w:proofErr w:type="spellStart"/>
      <w:r w:rsidRPr="004D5703">
        <w:rPr>
          <w:sz w:val="20"/>
          <w:szCs w:val="20"/>
          <w:lang w:val="fr-CA"/>
        </w:rPr>
        <w:t>Fothergill</w:t>
      </w:r>
      <w:proofErr w:type="spellEnd"/>
      <w:r w:rsidRPr="004D5703">
        <w:rPr>
          <w:sz w:val="20"/>
          <w:szCs w:val="20"/>
          <w:lang w:val="fr-CA"/>
        </w:rPr>
        <w:t>,</w:t>
      </w:r>
      <w:r>
        <w:rPr>
          <w:sz w:val="20"/>
          <w:szCs w:val="20"/>
          <w:lang w:val="fr-CA"/>
        </w:rPr>
        <w:t xml:space="preserve"> </w:t>
      </w:r>
      <w:r w:rsidRPr="004D5703">
        <w:rPr>
          <w:sz w:val="20"/>
          <w:szCs w:val="20"/>
          <w:lang w:val="fr-CA"/>
        </w:rPr>
        <w:t xml:space="preserve">Daniel Bourgeois et Susan </w:t>
      </w:r>
      <w:proofErr w:type="spellStart"/>
      <w:r w:rsidRPr="004D5703">
        <w:rPr>
          <w:sz w:val="20"/>
          <w:szCs w:val="20"/>
          <w:lang w:val="fr-CA"/>
        </w:rPr>
        <w:t>Shaughnessy</w:t>
      </w:r>
      <w:proofErr w:type="spellEnd"/>
      <w:r w:rsidRPr="004D5703">
        <w:rPr>
          <w:sz w:val="20"/>
          <w:szCs w:val="20"/>
          <w:lang w:val="fr-CA"/>
        </w:rPr>
        <w:t xml:space="preserve"> pour l'appelante </w:t>
      </w:r>
    </w:p>
    <w:p w:rsidR="00476E16" w:rsidRPr="004D5703" w:rsidRDefault="00476E16" w:rsidP="00476E16">
      <w:pPr>
        <w:ind w:left="2880" w:hanging="2880"/>
        <w:rPr>
          <w:sz w:val="20"/>
          <w:szCs w:val="20"/>
          <w:lang w:val="fr-CA"/>
        </w:rPr>
      </w:pPr>
      <w:r w:rsidRPr="00476E16">
        <w:rPr>
          <w:sz w:val="20"/>
          <w:szCs w:val="20"/>
          <w:lang w:val="fr-CA"/>
        </w:rPr>
        <w:tab/>
      </w:r>
      <w:r w:rsidRPr="004D5703">
        <w:rPr>
          <w:sz w:val="20"/>
          <w:szCs w:val="20"/>
          <w:lang w:val="fr-CA"/>
        </w:rPr>
        <w:t xml:space="preserve">Glenn Ernst, </w:t>
      </w:r>
      <w:proofErr w:type="spellStart"/>
      <w:r w:rsidRPr="004D5703">
        <w:rPr>
          <w:sz w:val="20"/>
          <w:szCs w:val="20"/>
          <w:lang w:val="fr-CA"/>
        </w:rPr>
        <w:t>Sandon</w:t>
      </w:r>
      <w:proofErr w:type="spellEnd"/>
      <w:r w:rsidRPr="004D5703">
        <w:rPr>
          <w:sz w:val="20"/>
          <w:szCs w:val="20"/>
          <w:lang w:val="fr-CA"/>
        </w:rPr>
        <w:t xml:space="preserve"> </w:t>
      </w:r>
      <w:proofErr w:type="spellStart"/>
      <w:r w:rsidRPr="004D5703">
        <w:rPr>
          <w:sz w:val="20"/>
          <w:szCs w:val="20"/>
          <w:lang w:val="fr-CA"/>
        </w:rPr>
        <w:t>Shogilev</w:t>
      </w:r>
      <w:proofErr w:type="spellEnd"/>
      <w:r w:rsidRPr="004D5703">
        <w:rPr>
          <w:sz w:val="20"/>
          <w:szCs w:val="20"/>
          <w:lang w:val="fr-CA"/>
        </w:rPr>
        <w:t xml:space="preserve"> et Marisa </w:t>
      </w:r>
      <w:proofErr w:type="spellStart"/>
      <w:r w:rsidRPr="004D5703">
        <w:rPr>
          <w:sz w:val="20"/>
          <w:szCs w:val="20"/>
          <w:lang w:val="fr-CA"/>
        </w:rPr>
        <w:t>Wyse</w:t>
      </w:r>
      <w:proofErr w:type="spellEnd"/>
      <w:r w:rsidRPr="004D5703">
        <w:rPr>
          <w:sz w:val="20"/>
          <w:szCs w:val="20"/>
          <w:lang w:val="fr-CA"/>
        </w:rPr>
        <w:t xml:space="preserve"> pour l'intimé </w:t>
      </w:r>
    </w:p>
    <w:p w:rsidR="00476E16" w:rsidRPr="00DD0B49" w:rsidRDefault="00476E16" w:rsidP="000B3C9A">
      <w:pPr>
        <w:tabs>
          <w:tab w:val="left" w:pos="-1440"/>
          <w:tab w:val="left" w:pos="-720"/>
        </w:tabs>
        <w:jc w:val="both"/>
        <w:rPr>
          <w:sz w:val="20"/>
          <w:szCs w:val="20"/>
          <w:lang w:val="fr-CA"/>
        </w:rPr>
      </w:pPr>
    </w:p>
    <w:p w:rsidR="000B3C9A" w:rsidRDefault="00380003" w:rsidP="000B3C9A">
      <w:pPr>
        <w:tabs>
          <w:tab w:val="left" w:pos="-1440"/>
          <w:tab w:val="left" w:pos="-720"/>
        </w:tabs>
        <w:jc w:val="both"/>
        <w:rPr>
          <w:sz w:val="20"/>
          <w:szCs w:val="20"/>
          <w:lang w:val="fr-CA"/>
        </w:rPr>
      </w:pPr>
      <w:r w:rsidRPr="00380003">
        <w:rPr>
          <w:sz w:val="20"/>
          <w:szCs w:val="20"/>
          <w:lang w:val="fr-CA"/>
        </w:rPr>
        <w:pict>
          <v:rect id="_x0000_i1118" style="width:2in;height:1pt" o:hrpct="0" o:hralign="center" o:hrstd="t" o:hrnoshade="t" o:hr="t" fillcolor="black [3213]" stroked="f"/>
        </w:pict>
      </w:r>
    </w:p>
    <w:p w:rsidR="00476E16" w:rsidRPr="00DD0B49" w:rsidRDefault="00476E16"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E903A1" w:rsidRPr="002E0C7E" w:rsidRDefault="00380003"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5"/>
      <w:footerReference w:type="default" r:id="rId6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D0" w:rsidRDefault="00C66DD0" w:rsidP="00A87207">
      <w:r>
        <w:separator/>
      </w:r>
    </w:p>
  </w:endnote>
  <w:endnote w:type="continuationSeparator" w:id="0">
    <w:p w:rsidR="00C66DD0" w:rsidRDefault="00C66DD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pPr>
      <w:pStyle w:val="Footer"/>
      <w:rPr>
        <w:lang w:val="fr-CA"/>
      </w:rPr>
    </w:pPr>
    <w:r w:rsidRPr="00380003">
      <w:rPr>
        <w:lang w:val="fr-CA"/>
      </w:rPr>
      <w:pict>
        <v:rect id="_x0000_i1068" style="width:480.95pt;height:1pt" o:hralign="center" o:hrstd="t" o:hrnoshade="t" o:hr="t" fillcolor="black [3213]" stroked="f"/>
      </w:pict>
    </w:r>
  </w:p>
  <w:p w:rsidR="00C66DD0" w:rsidRDefault="00C66DD0" w:rsidP="00245129">
    <w:pPr>
      <w:tabs>
        <w:tab w:val="center" w:pos="4680"/>
      </w:tabs>
    </w:pPr>
    <w:r>
      <w:tab/>
    </w:r>
    <w:r w:rsidRPr="0009648D">
      <w:t xml:space="preserve">- </w:t>
    </w:r>
    <w:fldSimple w:instr=" PAGE   \* MERGEFORMAT ">
      <w:r w:rsidR="00084F82">
        <w:rPr>
          <w:noProof/>
        </w:rPr>
        <w:t>270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755F22">
    <w:pPr>
      <w:tabs>
        <w:tab w:val="left" w:pos="-1440"/>
        <w:tab w:val="left" w:pos="-720"/>
      </w:tabs>
    </w:pPr>
    <w:r>
      <w:pict>
        <v:rect id="_x0000_i1072" style="width:480.95pt;height:1pt" o:hralign="center" o:hrstd="t" o:hrnoshade="t" o:hr="t" fillcolor="black [3213]" stroked="f"/>
      </w:pict>
    </w:r>
  </w:p>
  <w:p w:rsidR="00C66DD0" w:rsidRDefault="00C66DD0" w:rsidP="00EB2B90">
    <w:pPr>
      <w:tabs>
        <w:tab w:val="center" w:pos="4680"/>
      </w:tabs>
    </w:pPr>
    <w:r>
      <w:tab/>
      <w:t xml:space="preserve">- </w:t>
    </w:r>
    <w:fldSimple w:instr=" PAGE   \* MERGEFORMAT ">
      <w:r w:rsidR="00084F82">
        <w:rPr>
          <w:noProof/>
        </w:rPr>
        <w:t>285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EB2B90">
    <w:pPr>
      <w:tabs>
        <w:tab w:val="center" w:pos="4680"/>
      </w:tabs>
    </w:pPr>
    <w:r>
      <w:pict>
        <v:rect id="_x0000_i1073" style="width:480.95pt;height:1pt" o:hralign="center" o:hrstd="t" o:hrnoshade="t" o:hr="t" fillcolor="black [3213]" stroked="f"/>
      </w:pict>
    </w:r>
  </w:p>
  <w:p w:rsidR="00C66DD0" w:rsidRPr="0031432F" w:rsidRDefault="00C66DD0" w:rsidP="00EB2B90">
    <w:pPr>
      <w:tabs>
        <w:tab w:val="center" w:pos="4680"/>
      </w:tabs>
    </w:pPr>
    <w:r>
      <w:tab/>
      <w:t xml:space="preserve">- </w:t>
    </w:r>
    <w:fldSimple w:instr=" PAGE   \* MERGEFORMAT ">
      <w:r w:rsidR="00084F82">
        <w:rPr>
          <w:noProof/>
        </w:rPr>
        <w:t>284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widowControl w:val="0"/>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0003">
      <w:rPr>
        <w:lang w:val="fr-CA"/>
      </w:rPr>
      <w:pict>
        <v:rect id="_x0000_i1076" style="width:480.95pt;height:1pt" o:hralign="center" o:hrstd="t" o:hrnoshade="t" o:hr="t" fillcolor="black [3213]" stroked="f"/>
      </w:pict>
    </w:r>
  </w:p>
  <w:p w:rsidR="00C66DD0" w:rsidRDefault="00C66DD0" w:rsidP="00697C62">
    <w:pPr>
      <w:tabs>
        <w:tab w:val="center" w:pos="4680"/>
      </w:tabs>
    </w:pPr>
    <w:r>
      <w:tab/>
      <w:t xml:space="preserve">- </w:t>
    </w:r>
    <w:r w:rsidR="00380003" w:rsidRPr="00B74FED">
      <w:rPr>
        <w:szCs w:val="24"/>
      </w:rPr>
      <w:fldChar w:fldCharType="begin"/>
    </w:r>
    <w:r w:rsidRPr="00B74FED">
      <w:rPr>
        <w:szCs w:val="24"/>
      </w:rPr>
      <w:instrText xml:space="preserve"> PAGE   \* MERGEFORMAT </w:instrText>
    </w:r>
    <w:r w:rsidR="00380003" w:rsidRPr="00B74FED">
      <w:rPr>
        <w:szCs w:val="24"/>
      </w:rPr>
      <w:fldChar w:fldCharType="separate"/>
    </w:r>
    <w:r>
      <w:rPr>
        <w:noProof/>
        <w:szCs w:val="24"/>
      </w:rPr>
      <w:t>288</w:t>
    </w:r>
    <w:r w:rsidR="00380003" w:rsidRPr="00B74FED">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802863">
    <w:pPr>
      <w:widowControl w:val="0"/>
      <w:tabs>
        <w:tab w:val="left" w:pos="-1440"/>
        <w:tab w:val="left" w:pos="-720"/>
      </w:tabs>
    </w:pPr>
    <w:r w:rsidRPr="00380003">
      <w:rPr>
        <w:lang w:val="fr-CA"/>
      </w:rPr>
      <w:pict>
        <v:rect id="_x0000_i1077" style="width:480.95pt;height:1pt" o:hralign="center" o:hrstd="t" o:hrnoshade="t" o:hr="t" fillcolor="black [3213]" stroked="f"/>
      </w:pict>
    </w:r>
  </w:p>
  <w:p w:rsidR="00C66DD0" w:rsidRPr="00180897" w:rsidRDefault="00C66DD0" w:rsidP="00697C62">
    <w:pPr>
      <w:tabs>
        <w:tab w:val="center" w:pos="4680"/>
      </w:tabs>
    </w:pPr>
    <w:r>
      <w:tab/>
      <w:t xml:space="preserve">- </w:t>
    </w:r>
    <w:r w:rsidR="00380003" w:rsidRPr="00B74FED">
      <w:rPr>
        <w:szCs w:val="24"/>
      </w:rPr>
      <w:fldChar w:fldCharType="begin"/>
    </w:r>
    <w:r w:rsidRPr="00B74FED">
      <w:rPr>
        <w:szCs w:val="24"/>
      </w:rPr>
      <w:instrText xml:space="preserve"> PAGE   \* MERGEFORMAT </w:instrText>
    </w:r>
    <w:r w:rsidR="00380003" w:rsidRPr="00B74FED">
      <w:rPr>
        <w:szCs w:val="24"/>
      </w:rPr>
      <w:fldChar w:fldCharType="separate"/>
    </w:r>
    <w:r w:rsidR="00084F82">
      <w:rPr>
        <w:noProof/>
        <w:szCs w:val="24"/>
      </w:rPr>
      <w:t>286</w:t>
    </w:r>
    <w:r w:rsidR="00380003" w:rsidRPr="00B74FED">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732DB7">
    <w:r>
      <w:pict>
        <v:rect id="_x0000_i1079" style="width:480.95pt;height:1pt" o:hralign="center" o:hrstd="t" o:hrnoshade="t" o:hr="t" fillcolor="black" stroked="f"/>
      </w:pict>
    </w:r>
  </w:p>
  <w:p w:rsidR="00C66DD0" w:rsidRDefault="00C66DD0">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pPr>
      <w:pStyle w:val="Footer"/>
    </w:pPr>
    <w:r>
      <w:pict>
        <v:rect id="_x0000_i1080" style="width:480.95pt;height:1pt" o:hralign="center" o:hrstd="t" o:hrnoshade="t" o:hr="t" fillcolor="black [3213]" stroked="f"/>
      </w:pict>
    </w:r>
  </w:p>
  <w:p w:rsidR="00C66DD0" w:rsidRPr="003C2C0F" w:rsidRDefault="00C66DD0" w:rsidP="00697C62">
    <w:pPr>
      <w:tabs>
        <w:tab w:val="center" w:pos="4680"/>
      </w:tabs>
    </w:pPr>
    <w:r>
      <w:tab/>
      <w:t xml:space="preserve">- </w:t>
    </w:r>
    <w:fldSimple w:instr=" PAGE   \* MERGEFORMAT ">
      <w:r w:rsidR="00084F82">
        <w:rPr>
          <w:noProof/>
        </w:rPr>
        <w:t>287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6DD0" w:rsidRDefault="003800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C66DD0" w:rsidRDefault="00C66DD0" w:rsidP="00782AE4">
    <w:pPr>
      <w:tabs>
        <w:tab w:val="center" w:pos="4680"/>
      </w:tabs>
    </w:pPr>
    <w:r>
      <w:tab/>
      <w:t xml:space="preserve">- </w:t>
    </w:r>
    <w:r w:rsidR="00380003" w:rsidRPr="001775C1">
      <w:rPr>
        <w:szCs w:val="24"/>
      </w:rPr>
      <w:fldChar w:fldCharType="begin"/>
    </w:r>
    <w:r w:rsidRPr="001775C1">
      <w:rPr>
        <w:szCs w:val="24"/>
      </w:rPr>
      <w:instrText xml:space="preserve"> PAGE   \* MERGEFORMAT </w:instrText>
    </w:r>
    <w:r w:rsidR="00380003" w:rsidRPr="001775C1">
      <w:rPr>
        <w:szCs w:val="24"/>
      </w:rPr>
      <w:fldChar w:fldCharType="separate"/>
    </w:r>
    <w:r w:rsidR="00084F82">
      <w:rPr>
        <w:noProof/>
        <w:szCs w:val="24"/>
      </w:rPr>
      <w:t>295</w:t>
    </w:r>
    <w:r w:rsidR="00380003"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782AE4">
    <w:pPr>
      <w:tabs>
        <w:tab w:val="center" w:pos="4680"/>
      </w:tabs>
    </w:pPr>
    <w:r>
      <w:pict>
        <v:rect id="_x0000_i1084" style="width:480.95pt;height:1pt" o:hralign="center" o:hrstd="t" o:hrnoshade="t" o:hr="t" fillcolor="black [3213]" stroked="f"/>
      </w:pict>
    </w:r>
  </w:p>
  <w:p w:rsidR="00C66DD0" w:rsidRDefault="00C66DD0" w:rsidP="00782AE4">
    <w:pPr>
      <w:tabs>
        <w:tab w:val="center" w:pos="4680"/>
      </w:tabs>
    </w:pPr>
    <w:r>
      <w:tab/>
      <w:t xml:space="preserve">- </w:t>
    </w:r>
    <w:r w:rsidR="00380003" w:rsidRPr="001775C1">
      <w:rPr>
        <w:szCs w:val="24"/>
      </w:rPr>
      <w:fldChar w:fldCharType="begin"/>
    </w:r>
    <w:r w:rsidRPr="001775C1">
      <w:rPr>
        <w:szCs w:val="24"/>
      </w:rPr>
      <w:instrText xml:space="preserve"> PAGE   \* MERGEFORMAT </w:instrText>
    </w:r>
    <w:r w:rsidR="00380003" w:rsidRPr="001775C1">
      <w:rPr>
        <w:szCs w:val="24"/>
      </w:rPr>
      <w:fldChar w:fldCharType="separate"/>
    </w:r>
    <w:r w:rsidR="00084F82">
      <w:rPr>
        <w:noProof/>
        <w:szCs w:val="24"/>
      </w:rPr>
      <w:t>288</w:t>
    </w:r>
    <w:r w:rsidR="00380003"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66DD0" w:rsidRDefault="00C66DD0">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22323B">
    <w:r>
      <w:pict>
        <v:rect id="_x0000_i1087" style="width:480.95pt;height:1pt" o:hralign="center" o:hrstd="t" o:hrnoshade="t" o:hr="t" fillcolor="black [3213]" stroked="f"/>
      </w:pict>
    </w:r>
  </w:p>
  <w:p w:rsidR="00C66DD0" w:rsidRDefault="00C66DD0">
    <w:pPr>
      <w:tabs>
        <w:tab w:val="center" w:pos="4740"/>
      </w:tabs>
      <w:spacing w:line="0" w:lineRule="atLeast"/>
    </w:pPr>
    <w:r>
      <w:tab/>
      <w:t xml:space="preserve">- </w:t>
    </w:r>
    <w:fldSimple w:instr=" PAGE   \* MERGEFORMAT ">
      <w:r w:rsidR="00084F82">
        <w:rPr>
          <w:noProof/>
        </w:rPr>
        <w:t>297</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22323B">
    <w:r>
      <w:pict>
        <v:rect id="_x0000_i1088" style="width:480.95pt;height:1pt" o:hralign="center" o:hrstd="t" o:hrnoshade="t" o:hr="t" fillcolor="black [3213]" stroked="f"/>
      </w:pict>
    </w:r>
  </w:p>
  <w:p w:rsidR="00C66DD0" w:rsidRDefault="00C66DD0" w:rsidP="0022323B">
    <w:pPr>
      <w:tabs>
        <w:tab w:val="center" w:pos="4740"/>
      </w:tabs>
      <w:spacing w:line="0" w:lineRule="atLeast"/>
    </w:pPr>
    <w:r>
      <w:tab/>
      <w:t xml:space="preserve">- </w:t>
    </w:r>
    <w:fldSimple w:instr=" PAGE   \* MERGEFORMAT ">
      <w:r w:rsidR="00084F82">
        <w:rPr>
          <w:noProof/>
        </w:rPr>
        <w:t>296</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22323B">
    <w:r>
      <w:pict>
        <v:rect id="_x0000_i1119" style="width:480.95pt;height:1pt" o:hralign="center" o:hrstd="t" o:hrnoshade="t" o:hr="t" fillcolor="black [3213]" stroked="f"/>
      </w:pict>
    </w:r>
  </w:p>
  <w:p w:rsidR="00C66DD0" w:rsidRDefault="00C66DD0">
    <w:pPr>
      <w:tabs>
        <w:tab w:val="center" w:pos="4740"/>
      </w:tabs>
      <w:spacing w:line="0" w:lineRule="atLeast"/>
    </w:pPr>
    <w:r>
      <w:tab/>
      <w:t xml:space="preserve">- </w:t>
    </w:r>
    <w:fldSimple w:instr=" PAGE   \* MERGEFORMAT ">
      <w:r w:rsidR="00084F82">
        <w:rPr>
          <w:noProof/>
        </w:rPr>
        <w:t>300</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22323B">
    <w:r>
      <w:pict>
        <v:rect id="_x0000_i1120" style="width:480.95pt;height:1pt" o:hralign="center" o:hrstd="t" o:hrnoshade="t" o:hr="t" fillcolor="black [3213]" stroked="f"/>
      </w:pict>
    </w:r>
  </w:p>
  <w:p w:rsidR="00C66DD0" w:rsidRDefault="00C66DD0" w:rsidP="0022323B">
    <w:pPr>
      <w:tabs>
        <w:tab w:val="center" w:pos="4740"/>
      </w:tabs>
      <w:spacing w:line="0" w:lineRule="atLeast"/>
    </w:pPr>
    <w:r>
      <w:tab/>
      <w:t xml:space="preserve">- </w:t>
    </w:r>
    <w:fldSimple w:instr=" PAGE   \* MERGEFORMAT ">
      <w:r w:rsidR="00084F82">
        <w:rPr>
          <w:noProof/>
        </w:rPr>
        <w:t>298</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Pr="00924065" w:rsidRDefault="00C66DD0"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A87207">
    <w:pPr>
      <w:pStyle w:val="Footer"/>
    </w:pPr>
    <w:r>
      <w:pict>
        <v:rect id="_x0000_i1046" style="width:480.95pt;height:1pt" o:hralign="center" o:hrstd="t" o:hrnoshade="t" o:hr="t" fillcolor="black [3213]" stroked="f"/>
      </w:pict>
    </w:r>
  </w:p>
  <w:p w:rsidR="00C66DD0" w:rsidRPr="00B7374B" w:rsidRDefault="00C66DD0" w:rsidP="00B7374B">
    <w:pPr>
      <w:tabs>
        <w:tab w:val="center" w:pos="4680"/>
      </w:tabs>
      <w:rPr>
        <w:szCs w:val="24"/>
      </w:rPr>
    </w:pPr>
    <w:r w:rsidRPr="00954D22">
      <w:rPr>
        <w:szCs w:val="24"/>
      </w:rPr>
      <w:tab/>
      <w:t xml:space="preserve">- </w:t>
    </w:r>
    <w:r w:rsidR="00380003" w:rsidRPr="00954D22">
      <w:rPr>
        <w:szCs w:val="24"/>
      </w:rPr>
      <w:fldChar w:fldCharType="begin"/>
    </w:r>
    <w:r w:rsidRPr="00954D22">
      <w:rPr>
        <w:szCs w:val="24"/>
      </w:rPr>
      <w:instrText xml:space="preserve"> PAGE   \* MERGEFORMAT </w:instrText>
    </w:r>
    <w:r w:rsidR="00380003" w:rsidRPr="00954D22">
      <w:rPr>
        <w:szCs w:val="24"/>
      </w:rPr>
      <w:fldChar w:fldCharType="separate"/>
    </w:r>
    <w:r w:rsidR="00084F82">
      <w:rPr>
        <w:noProof/>
        <w:szCs w:val="24"/>
      </w:rPr>
      <w:t>266</w:t>
    </w:r>
    <w:r w:rsidR="0038000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755F22">
    <w:pPr>
      <w:tabs>
        <w:tab w:val="left" w:pos="-1440"/>
        <w:tab w:val="left" w:pos="-720"/>
      </w:tabs>
    </w:pPr>
    <w:r>
      <w:pict>
        <v:rect id="_x0000_i1047" style="width:480.95pt;height:1pt" o:hralign="center" o:hrstd="t" o:hrnoshade="t" o:hr="t" fillcolor="black [3213]" stroked="f"/>
      </w:pict>
    </w:r>
  </w:p>
  <w:p w:rsidR="00C66DD0" w:rsidRPr="00954D22" w:rsidRDefault="00C66DD0" w:rsidP="00B7374B">
    <w:pPr>
      <w:tabs>
        <w:tab w:val="center" w:pos="4680"/>
      </w:tabs>
      <w:rPr>
        <w:szCs w:val="24"/>
      </w:rPr>
    </w:pPr>
    <w:r w:rsidRPr="00954D22">
      <w:rPr>
        <w:szCs w:val="24"/>
      </w:rPr>
      <w:tab/>
      <w:t xml:space="preserve">- </w:t>
    </w:r>
    <w:r w:rsidR="00380003">
      <w:rPr>
        <w:szCs w:val="24"/>
      </w:rPr>
      <w:fldChar w:fldCharType="begin"/>
    </w:r>
    <w:r>
      <w:rPr>
        <w:szCs w:val="24"/>
      </w:rPr>
      <w:instrText xml:space="preserve"> PAGE   \* MERGEFORMAT </w:instrText>
    </w:r>
    <w:r w:rsidR="00380003">
      <w:rPr>
        <w:szCs w:val="24"/>
      </w:rPr>
      <w:fldChar w:fldCharType="separate"/>
    </w:r>
    <w:r w:rsidR="00084F82">
      <w:rPr>
        <w:noProof/>
        <w:szCs w:val="24"/>
      </w:rPr>
      <w:t>265</w:t>
    </w:r>
    <w:r w:rsidR="00380003">
      <w:rPr>
        <w:szCs w:val="24"/>
      </w:rPr>
      <w:fldChar w:fldCharType="end"/>
    </w:r>
    <w:r w:rsidRPr="00954D22">
      <w:rPr>
        <w:szCs w:val="24"/>
      </w:rPr>
      <w:t xml:space="preserve"> -</w:t>
    </w:r>
  </w:p>
  <w:p w:rsidR="00C66DD0" w:rsidRDefault="00C66DD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A87207">
    <w:pPr>
      <w:pStyle w:val="Footer"/>
    </w:pPr>
    <w:r>
      <w:pict>
        <v:rect id="_x0000_i1049" style="width:480.95pt;height:1pt" o:hralign="center" o:hrstd="t" o:hrnoshade="t" o:hr="t" fillcolor="black [3213]" stroked="f"/>
      </w:pict>
    </w:r>
  </w:p>
  <w:p w:rsidR="00C66DD0" w:rsidRPr="00B7374B" w:rsidRDefault="00C66DD0" w:rsidP="00B7374B">
    <w:pPr>
      <w:tabs>
        <w:tab w:val="center" w:pos="4680"/>
      </w:tabs>
      <w:rPr>
        <w:szCs w:val="24"/>
      </w:rPr>
    </w:pPr>
    <w:r w:rsidRPr="00954D22">
      <w:rPr>
        <w:szCs w:val="24"/>
      </w:rPr>
      <w:tab/>
      <w:t xml:space="preserve">- </w:t>
    </w:r>
    <w:r w:rsidR="00380003" w:rsidRPr="00954D22">
      <w:rPr>
        <w:szCs w:val="24"/>
      </w:rPr>
      <w:fldChar w:fldCharType="begin"/>
    </w:r>
    <w:r w:rsidRPr="00954D22">
      <w:rPr>
        <w:szCs w:val="24"/>
      </w:rPr>
      <w:instrText xml:space="preserve"> PAGE   \* MERGEFORMAT </w:instrText>
    </w:r>
    <w:r w:rsidR="00380003" w:rsidRPr="00954D22">
      <w:rPr>
        <w:szCs w:val="24"/>
      </w:rPr>
      <w:fldChar w:fldCharType="separate"/>
    </w:r>
    <w:r w:rsidR="00084F82">
      <w:rPr>
        <w:noProof/>
        <w:szCs w:val="24"/>
      </w:rPr>
      <w:t>269</w:t>
    </w:r>
    <w:r w:rsidR="0038000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C66DD0" w:rsidRPr="00954D22" w:rsidRDefault="00C66DD0" w:rsidP="00B7374B">
    <w:pPr>
      <w:tabs>
        <w:tab w:val="center" w:pos="4680"/>
      </w:tabs>
      <w:rPr>
        <w:szCs w:val="24"/>
      </w:rPr>
    </w:pPr>
    <w:r w:rsidRPr="00954D22">
      <w:rPr>
        <w:szCs w:val="24"/>
      </w:rPr>
      <w:tab/>
      <w:t xml:space="preserve">- </w:t>
    </w:r>
    <w:r w:rsidR="00380003" w:rsidRPr="00954D22">
      <w:rPr>
        <w:szCs w:val="24"/>
      </w:rPr>
      <w:fldChar w:fldCharType="begin"/>
    </w:r>
    <w:r w:rsidRPr="00954D22">
      <w:rPr>
        <w:szCs w:val="24"/>
      </w:rPr>
      <w:instrText xml:space="preserve"> PAGE   \* MERGEFORMAT </w:instrText>
    </w:r>
    <w:r w:rsidR="00380003" w:rsidRPr="00954D22">
      <w:rPr>
        <w:szCs w:val="24"/>
      </w:rPr>
      <w:fldChar w:fldCharType="separate"/>
    </w:r>
    <w:r w:rsidR="00084F82">
      <w:rPr>
        <w:noProof/>
        <w:szCs w:val="24"/>
      </w:rPr>
      <w:t>268</w:t>
    </w:r>
    <w:r w:rsidR="0038000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6DD0" w:rsidRDefault="00C66DD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3800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0003">
      <w:rPr>
        <w:lang w:val="fr-CA"/>
      </w:rPr>
      <w:pict>
        <v:rect id="_x0000_i1067" style="width:480.95pt;height:1pt" o:hralign="center" o:hrstd="t" o:hrnoshade="t" o:hr="t" fillcolor="black [3213]" stroked="f"/>
      </w:pict>
    </w:r>
  </w:p>
  <w:p w:rsidR="00C66DD0" w:rsidRPr="0009648D" w:rsidRDefault="00C66DD0" w:rsidP="00ED7E83">
    <w:pPr>
      <w:tabs>
        <w:tab w:val="center" w:pos="4680"/>
      </w:tabs>
    </w:pPr>
    <w:r>
      <w:tab/>
    </w:r>
    <w:r w:rsidRPr="0009648D">
      <w:t xml:space="preserve">- </w:t>
    </w:r>
    <w:fldSimple w:instr=" PAGE   \* MERGEFORMAT ">
      <w:r w:rsidR="00084F82">
        <w:rPr>
          <w:noProof/>
        </w:rPr>
        <w:t>283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D0" w:rsidRDefault="00C66DD0" w:rsidP="00A87207">
      <w:r>
        <w:separator/>
      </w:r>
    </w:p>
  </w:footnote>
  <w:footnote w:type="continuationSeparator" w:id="0">
    <w:p w:rsidR="00C66DD0" w:rsidRDefault="00C66DD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C66DD0">
      <w:tc>
        <w:tcPr>
          <w:tcW w:w="423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66DD0">
      <w:trPr>
        <w:gridAfter w:val="2"/>
        <w:wAfter w:w="5250" w:type="dxa"/>
      </w:trPr>
      <w:tc>
        <w:tcPr>
          <w:tcW w:w="4230" w:type="dxa"/>
          <w:tcMar>
            <w:left w:w="0" w:type="dxa"/>
            <w:right w:w="0" w:type="dxa"/>
          </w:tcMar>
        </w:tcPr>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C66DD0" w:rsidRPr="00755F22" w:rsidTr="00245129">
      <w:tc>
        <w:tcPr>
          <w:tcW w:w="4230" w:type="dxa"/>
          <w:tcMar>
            <w:left w:w="0" w:type="dxa"/>
            <w:right w:w="0" w:type="dxa"/>
          </w:tcMar>
        </w:tcPr>
        <w:p w:rsidR="00C66DD0" w:rsidRPr="00755F22" w:rsidRDefault="00C66DD0" w:rsidP="00831CA9">
          <w:pPr>
            <w:keepNext/>
            <w:keepLines/>
            <w:rPr>
              <w:sz w:val="20"/>
              <w:szCs w:val="20"/>
            </w:rPr>
          </w:pPr>
          <w:r w:rsidRPr="00755F22">
            <w:rPr>
              <w:sz w:val="20"/>
              <w:szCs w:val="20"/>
            </w:rPr>
            <w:t>MOTIONS</w:t>
          </w:r>
        </w:p>
      </w:tc>
      <w:tc>
        <w:tcPr>
          <w:tcW w:w="1170" w:type="dxa"/>
          <w:tcMar>
            <w:left w:w="0" w:type="dxa"/>
            <w:right w:w="0" w:type="dxa"/>
          </w:tcMar>
        </w:tcPr>
        <w:p w:rsidR="00C66DD0" w:rsidRPr="00755F22" w:rsidRDefault="00C66DD0" w:rsidP="00831CA9">
          <w:pPr>
            <w:keepLines/>
            <w:jc w:val="center"/>
            <w:rPr>
              <w:sz w:val="20"/>
              <w:szCs w:val="20"/>
            </w:rPr>
          </w:pPr>
        </w:p>
        <w:p w:rsidR="00C66DD0" w:rsidRPr="00755F22" w:rsidRDefault="00C66DD0" w:rsidP="00831CA9">
          <w:pPr>
            <w:keepLines/>
            <w:tabs>
              <w:tab w:val="left" w:pos="-1440"/>
              <w:tab w:val="left" w:pos="-720"/>
            </w:tabs>
            <w:jc w:val="center"/>
            <w:rPr>
              <w:sz w:val="20"/>
              <w:szCs w:val="20"/>
            </w:rPr>
          </w:pPr>
        </w:p>
      </w:tc>
      <w:tc>
        <w:tcPr>
          <w:tcW w:w="4080" w:type="dxa"/>
          <w:tcMar>
            <w:left w:w="0" w:type="dxa"/>
            <w:right w:w="0" w:type="dxa"/>
          </w:tcMar>
        </w:tcPr>
        <w:p w:rsidR="00C66DD0" w:rsidRPr="00BA6468" w:rsidRDefault="00C66DD0" w:rsidP="00BA6468">
          <w:pPr>
            <w:keepLines/>
            <w:rPr>
              <w:sz w:val="20"/>
              <w:szCs w:val="20"/>
              <w:lang w:val="fr-CA"/>
            </w:rPr>
          </w:pPr>
          <w:r w:rsidRPr="00BA6468">
            <w:rPr>
              <w:sz w:val="20"/>
              <w:szCs w:val="20"/>
              <w:lang w:val="fr-CA"/>
            </w:rPr>
            <w:t>REQUÊTES</w:t>
          </w:r>
        </w:p>
      </w:tc>
    </w:tr>
  </w:tbl>
  <w:p w:rsidR="00C66DD0" w:rsidRDefault="00C66DD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rsidRPr="00084F82">
      <w:tc>
        <w:tcPr>
          <w:tcW w:w="4200" w:type="dxa"/>
          <w:tcMar>
            <w:left w:w="0" w:type="dxa"/>
            <w:right w:w="0" w:type="dxa"/>
          </w:tcMar>
        </w:tcPr>
        <w:p w:rsidR="00C66DD0" w:rsidRDefault="00C66DD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C66DD0" w:rsidRDefault="00C66DD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C66DD0" w:rsidRDefault="00C66DD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Pr="009256DC" w:rsidRDefault="00C66DD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C66DD0" w:rsidRPr="009256DC"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66DD0" w:rsidRPr="009256DC" w:rsidRDefault="00C66D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084F82" w:rsidTr="00245129">
      <w:tc>
        <w:tcPr>
          <w:tcW w:w="4200" w:type="dxa"/>
          <w:tcMar>
            <w:left w:w="0" w:type="dxa"/>
            <w:right w:w="0" w:type="dxa"/>
          </w:tcMar>
        </w:tcPr>
        <w:p w:rsidR="00C66DD0" w:rsidRPr="00802863" w:rsidRDefault="00C66DD0"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C66DD0" w:rsidRPr="00802863" w:rsidRDefault="00C66DD0" w:rsidP="00802863">
          <w:pPr>
            <w:keepNext/>
            <w:keepLines/>
            <w:widowControl w:val="0"/>
            <w:tabs>
              <w:tab w:val="left" w:pos="-1440"/>
              <w:tab w:val="left" w:pos="-720"/>
            </w:tabs>
            <w:jc w:val="center"/>
            <w:rPr>
              <w:sz w:val="20"/>
              <w:szCs w:val="20"/>
            </w:rPr>
          </w:pPr>
        </w:p>
        <w:p w:rsidR="00C66DD0" w:rsidRPr="00802863" w:rsidRDefault="00C66DD0" w:rsidP="00802863">
          <w:pPr>
            <w:keepNext/>
            <w:keepLines/>
            <w:widowControl w:val="0"/>
            <w:tabs>
              <w:tab w:val="left" w:pos="-1440"/>
              <w:tab w:val="left" w:pos="-720"/>
            </w:tabs>
            <w:jc w:val="center"/>
            <w:rPr>
              <w:sz w:val="20"/>
              <w:szCs w:val="20"/>
            </w:rPr>
          </w:pPr>
        </w:p>
        <w:p w:rsidR="00C66DD0" w:rsidRPr="00802863" w:rsidRDefault="00C66DD0"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C66DD0" w:rsidRPr="00802863" w:rsidRDefault="00C66DD0"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C66DD0" w:rsidRPr="009256DC" w:rsidRDefault="00C66DD0"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rsidRPr="00084F82">
      <w:tc>
        <w:tcPr>
          <w:tcW w:w="420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66DD0" w:rsidRPr="003C2C0F"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66DD0" w:rsidRPr="003C2C0F"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66DD0" w:rsidRPr="003C2C0F"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084F82" w:rsidTr="00245129">
      <w:tc>
        <w:tcPr>
          <w:tcW w:w="4200" w:type="dxa"/>
          <w:tcMar>
            <w:left w:w="0" w:type="dxa"/>
            <w:right w:w="0" w:type="dxa"/>
          </w:tcMar>
        </w:tcPr>
        <w:p w:rsidR="00C66DD0" w:rsidRPr="00FF6EEC" w:rsidRDefault="00C66DD0" w:rsidP="00FF6EEC">
          <w:pPr>
            <w:rPr>
              <w:sz w:val="20"/>
              <w:szCs w:val="20"/>
            </w:rPr>
          </w:pPr>
          <w:r w:rsidRPr="00FF6EEC">
            <w:rPr>
              <w:sz w:val="20"/>
              <w:szCs w:val="20"/>
            </w:rPr>
            <w:t>PRONOUNCEMENTS OF APPEALS RESERVED</w:t>
          </w:r>
        </w:p>
      </w:tc>
      <w:tc>
        <w:tcPr>
          <w:tcW w:w="1200" w:type="dxa"/>
          <w:tcMar>
            <w:left w:w="0" w:type="dxa"/>
            <w:right w:w="0" w:type="dxa"/>
          </w:tcMar>
        </w:tcPr>
        <w:p w:rsidR="00C66DD0" w:rsidRPr="00FF6EEC" w:rsidRDefault="00C66DD0" w:rsidP="00FF6EEC">
          <w:pPr>
            <w:jc w:val="center"/>
            <w:rPr>
              <w:sz w:val="20"/>
              <w:szCs w:val="20"/>
            </w:rPr>
          </w:pPr>
        </w:p>
        <w:p w:rsidR="00C66DD0" w:rsidRPr="00FF6EEC" w:rsidRDefault="00C66DD0" w:rsidP="00FF6EEC">
          <w:pPr>
            <w:jc w:val="center"/>
            <w:rPr>
              <w:sz w:val="20"/>
              <w:szCs w:val="20"/>
            </w:rPr>
          </w:pPr>
        </w:p>
        <w:p w:rsidR="00C66DD0" w:rsidRPr="00FF6EEC" w:rsidRDefault="00C66DD0" w:rsidP="00FF6EEC">
          <w:pPr>
            <w:jc w:val="center"/>
            <w:rPr>
              <w:sz w:val="20"/>
              <w:szCs w:val="20"/>
            </w:rPr>
          </w:pPr>
        </w:p>
      </w:tc>
      <w:tc>
        <w:tcPr>
          <w:tcW w:w="4080" w:type="dxa"/>
          <w:tcMar>
            <w:left w:w="0" w:type="dxa"/>
            <w:right w:w="0" w:type="dxa"/>
          </w:tcMar>
        </w:tcPr>
        <w:p w:rsidR="00C66DD0" w:rsidRPr="00FF6EEC" w:rsidRDefault="00C66DD0" w:rsidP="00FF6EEC">
          <w:pPr>
            <w:rPr>
              <w:sz w:val="20"/>
              <w:szCs w:val="20"/>
              <w:lang w:val="fr-CA"/>
            </w:rPr>
          </w:pPr>
          <w:r w:rsidRPr="00FF6EEC">
            <w:rPr>
              <w:sz w:val="20"/>
              <w:szCs w:val="20"/>
              <w:lang w:val="fr-CA"/>
            </w:rPr>
            <w:t>JUGEMENTS RENDUS SUR LES APPELS EN DÉLIBÉRÉ</w:t>
          </w:r>
        </w:p>
      </w:tc>
    </w:tr>
  </w:tbl>
  <w:p w:rsidR="00C66DD0" w:rsidRPr="003C2C0F" w:rsidRDefault="00C66DD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C66DD0">
      <w:tc>
        <w:tcPr>
          <w:tcW w:w="423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6DD0"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C66DD0" w:rsidRPr="00782AE4" w:rsidTr="00245129">
      <w:tc>
        <w:tcPr>
          <w:tcW w:w="4230" w:type="dxa"/>
          <w:tcMar>
            <w:left w:w="0" w:type="dxa"/>
            <w:right w:w="0" w:type="dxa"/>
          </w:tcMar>
        </w:tcPr>
        <w:p w:rsidR="00C66DD0" w:rsidRPr="00782AE4" w:rsidRDefault="00C66DD0" w:rsidP="00102926">
          <w:pPr>
            <w:keepNext/>
            <w:keepLines/>
            <w:tabs>
              <w:tab w:val="left" w:pos="-1440"/>
              <w:tab w:val="left" w:pos="-720"/>
            </w:tabs>
            <w:rPr>
              <w:sz w:val="20"/>
              <w:szCs w:val="20"/>
            </w:rPr>
          </w:pPr>
          <w:r w:rsidRPr="00782AE4">
            <w:rPr>
              <w:sz w:val="20"/>
              <w:szCs w:val="20"/>
            </w:rPr>
            <w:t xml:space="preserve">HEADNOTES OF RECENT </w:t>
          </w:r>
        </w:p>
        <w:p w:rsidR="00C66DD0" w:rsidRPr="00782AE4"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66DD0" w:rsidRDefault="00C66DD0" w:rsidP="00102926">
          <w:pPr>
            <w:keepNext/>
            <w:keepLines/>
            <w:tabs>
              <w:tab w:val="left" w:pos="-1440"/>
              <w:tab w:val="left" w:pos="-720"/>
            </w:tabs>
            <w:jc w:val="center"/>
            <w:rPr>
              <w:sz w:val="20"/>
              <w:szCs w:val="20"/>
            </w:rPr>
          </w:pPr>
        </w:p>
        <w:p w:rsidR="00C66DD0" w:rsidRDefault="00C66DD0" w:rsidP="00102926">
          <w:pPr>
            <w:keepNext/>
            <w:keepLines/>
            <w:tabs>
              <w:tab w:val="left" w:pos="-1440"/>
              <w:tab w:val="left" w:pos="-720"/>
            </w:tabs>
            <w:jc w:val="center"/>
            <w:rPr>
              <w:sz w:val="20"/>
              <w:szCs w:val="20"/>
            </w:rPr>
          </w:pPr>
        </w:p>
        <w:p w:rsidR="00C66DD0" w:rsidRPr="00782AE4" w:rsidRDefault="00C66DD0" w:rsidP="00102926">
          <w:pPr>
            <w:keepNext/>
            <w:keepLines/>
            <w:tabs>
              <w:tab w:val="left" w:pos="-1440"/>
              <w:tab w:val="left" w:pos="-720"/>
            </w:tabs>
            <w:jc w:val="center"/>
            <w:rPr>
              <w:sz w:val="20"/>
              <w:szCs w:val="20"/>
            </w:rPr>
          </w:pPr>
        </w:p>
      </w:tc>
      <w:tc>
        <w:tcPr>
          <w:tcW w:w="4080" w:type="dxa"/>
          <w:tcMar>
            <w:left w:w="0" w:type="dxa"/>
            <w:right w:w="0" w:type="dxa"/>
          </w:tcMar>
        </w:tcPr>
        <w:p w:rsidR="00C66DD0" w:rsidRPr="00102926"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66DD0" w:rsidRPr="00782AE4" w:rsidRDefault="00C66DD0" w:rsidP="00102926">
          <w:pPr>
            <w:keepLines/>
            <w:tabs>
              <w:tab w:val="left" w:pos="-1440"/>
              <w:tab w:val="left" w:pos="-720"/>
            </w:tabs>
            <w:rPr>
              <w:sz w:val="20"/>
              <w:szCs w:val="20"/>
            </w:rPr>
          </w:pPr>
          <w:r w:rsidRPr="00102926">
            <w:rPr>
              <w:sz w:val="20"/>
              <w:szCs w:val="20"/>
              <w:lang w:val="fr-CA"/>
            </w:rPr>
            <w:t>RÉCENTS</w:t>
          </w:r>
        </w:p>
      </w:tc>
    </w:tr>
  </w:tbl>
  <w:p w:rsidR="00C66DD0" w:rsidRDefault="00C66DD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tc>
        <w:tcPr>
          <w:tcW w:w="4200" w:type="dxa"/>
          <w:tcMar>
            <w:left w:w="0" w:type="dxa"/>
            <w:right w:w="0" w:type="dxa"/>
          </w:tcMar>
        </w:tcPr>
        <w:p w:rsidR="00C66DD0" w:rsidRDefault="00C66D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66DD0" w:rsidRDefault="00C66D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66DD0" w:rsidRDefault="00C66D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66DD0" w:rsidRDefault="00C66DD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66DD0" w:rsidRDefault="00C66D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C50A5C" w:rsidTr="00245129">
      <w:tc>
        <w:tcPr>
          <w:tcW w:w="4200" w:type="dxa"/>
          <w:tcMar>
            <w:left w:w="0" w:type="dxa"/>
            <w:right w:w="0" w:type="dxa"/>
          </w:tcMar>
        </w:tcPr>
        <w:p w:rsidR="00C66DD0" w:rsidRPr="00C50A5C" w:rsidRDefault="00C66DD0" w:rsidP="00754DD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M</w:t>
          </w:r>
          <w:r w:rsidRPr="00C50A5C">
            <w:rPr>
              <w:sz w:val="20"/>
              <w:szCs w:val="20"/>
            </w:rPr>
            <w:t>A</w:t>
          </w:r>
          <w:r>
            <w:rPr>
              <w:sz w:val="20"/>
              <w:szCs w:val="20"/>
            </w:rPr>
            <w:t>RCH 2012</w:t>
          </w:r>
        </w:p>
      </w:tc>
      <w:tc>
        <w:tcPr>
          <w:tcW w:w="1200" w:type="dxa"/>
          <w:tcMar>
            <w:left w:w="0" w:type="dxa"/>
            <w:right w:w="0" w:type="dxa"/>
          </w:tcMar>
        </w:tcPr>
        <w:p w:rsidR="00C66DD0" w:rsidRPr="00C50A5C" w:rsidRDefault="00C66DD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C66DD0" w:rsidRPr="00C50A5C" w:rsidRDefault="00C66DD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C66DD0" w:rsidRPr="00C50A5C" w:rsidRDefault="00C66DD0" w:rsidP="00754DD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Pr>
              <w:sz w:val="20"/>
              <w:szCs w:val="20"/>
              <w:lang w:val="fr-CA"/>
            </w:rPr>
            <w:t>M</w:t>
          </w:r>
          <w:r w:rsidRPr="00C50A5C">
            <w:rPr>
              <w:sz w:val="20"/>
              <w:szCs w:val="20"/>
              <w:lang w:val="fr-CA"/>
            </w:rPr>
            <w:t>A</w:t>
          </w:r>
          <w:r>
            <w:rPr>
              <w:sz w:val="20"/>
              <w:szCs w:val="20"/>
              <w:lang w:val="fr-CA"/>
            </w:rPr>
            <w:t>RS 2012</w:t>
          </w:r>
        </w:p>
      </w:tc>
    </w:tr>
  </w:tbl>
  <w:p w:rsidR="00C66DD0" w:rsidRDefault="00C66DD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5F263E" w:rsidTr="00245129">
      <w:tc>
        <w:tcPr>
          <w:tcW w:w="4200" w:type="dxa"/>
          <w:tcMar>
            <w:left w:w="0" w:type="dxa"/>
            <w:right w:w="0" w:type="dxa"/>
          </w:tcMar>
        </w:tcPr>
        <w:p w:rsidR="00C66DD0" w:rsidRPr="005F263E" w:rsidRDefault="00C66DD0"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C66DD0" w:rsidRPr="005F263E" w:rsidRDefault="00C66DD0" w:rsidP="00245129">
          <w:pPr>
            <w:keepNext/>
            <w:keepLines/>
            <w:tabs>
              <w:tab w:val="left" w:pos="-1440"/>
              <w:tab w:val="left" w:pos="-720"/>
            </w:tabs>
            <w:jc w:val="center"/>
            <w:rPr>
              <w:sz w:val="20"/>
              <w:szCs w:val="20"/>
            </w:rPr>
          </w:pPr>
        </w:p>
        <w:p w:rsidR="00C66DD0" w:rsidRPr="005F263E" w:rsidRDefault="00C66DD0" w:rsidP="00245129">
          <w:pPr>
            <w:keepNext/>
            <w:keepLines/>
            <w:tabs>
              <w:tab w:val="left" w:pos="-1440"/>
              <w:tab w:val="left" w:pos="-720"/>
            </w:tabs>
            <w:jc w:val="center"/>
            <w:rPr>
              <w:sz w:val="20"/>
              <w:szCs w:val="20"/>
            </w:rPr>
          </w:pPr>
        </w:p>
      </w:tc>
      <w:tc>
        <w:tcPr>
          <w:tcW w:w="4080" w:type="dxa"/>
          <w:tcMar>
            <w:left w:w="0" w:type="dxa"/>
            <w:right w:w="0" w:type="dxa"/>
          </w:tcMar>
        </w:tcPr>
        <w:p w:rsidR="00C66DD0" w:rsidRPr="005F263E" w:rsidRDefault="00C66DD0" w:rsidP="00245129">
          <w:pPr>
            <w:keepLines/>
            <w:tabs>
              <w:tab w:val="left" w:pos="-1440"/>
              <w:tab w:val="left" w:pos="-720"/>
            </w:tabs>
            <w:rPr>
              <w:sz w:val="20"/>
              <w:szCs w:val="20"/>
            </w:rPr>
          </w:pPr>
          <w:r w:rsidRPr="005F263E">
            <w:rPr>
              <w:sz w:val="20"/>
              <w:szCs w:val="20"/>
            </w:rPr>
            <w:t>RÉSUMÉS DES AFFAIRES</w:t>
          </w:r>
        </w:p>
      </w:tc>
    </w:tr>
  </w:tbl>
  <w:p w:rsidR="00C66DD0" w:rsidRDefault="00C66DD0"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C66DD0" w:rsidRPr="0044776A" w:rsidTr="00245129">
      <w:tc>
        <w:tcPr>
          <w:tcW w:w="4290" w:type="dxa"/>
          <w:tcMar>
            <w:left w:w="0" w:type="dxa"/>
            <w:right w:w="0" w:type="dxa"/>
          </w:tcMar>
        </w:tcPr>
        <w:p w:rsidR="00C66DD0" w:rsidRPr="0044776A" w:rsidRDefault="00C66DD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66DD0" w:rsidRPr="0044776A" w:rsidRDefault="00C66DD0" w:rsidP="002E2327">
          <w:pPr>
            <w:keepNext/>
            <w:keepLines/>
            <w:tabs>
              <w:tab w:val="left" w:pos="-1440"/>
              <w:tab w:val="left" w:pos="-720"/>
            </w:tabs>
            <w:jc w:val="center"/>
            <w:rPr>
              <w:sz w:val="20"/>
              <w:szCs w:val="20"/>
            </w:rPr>
          </w:pPr>
        </w:p>
        <w:p w:rsidR="00C66DD0" w:rsidRPr="0044776A" w:rsidRDefault="00C66DD0" w:rsidP="002E2327">
          <w:pPr>
            <w:keepNext/>
            <w:keepLines/>
            <w:tabs>
              <w:tab w:val="left" w:pos="-1440"/>
              <w:tab w:val="left" w:pos="-720"/>
            </w:tabs>
            <w:jc w:val="center"/>
            <w:rPr>
              <w:sz w:val="20"/>
              <w:szCs w:val="20"/>
            </w:rPr>
          </w:pPr>
        </w:p>
        <w:p w:rsidR="00C66DD0" w:rsidRPr="0044776A" w:rsidRDefault="00C66DD0" w:rsidP="002E2327">
          <w:pPr>
            <w:keepNext/>
            <w:keepLines/>
            <w:tabs>
              <w:tab w:val="left" w:pos="-1440"/>
              <w:tab w:val="left" w:pos="-720"/>
            </w:tabs>
            <w:jc w:val="center"/>
            <w:rPr>
              <w:sz w:val="20"/>
              <w:szCs w:val="20"/>
            </w:rPr>
          </w:pPr>
        </w:p>
      </w:tc>
      <w:tc>
        <w:tcPr>
          <w:tcW w:w="4320" w:type="dxa"/>
          <w:tcMar>
            <w:left w:w="0" w:type="dxa"/>
            <w:right w:w="0" w:type="dxa"/>
          </w:tcMar>
        </w:tcPr>
        <w:p w:rsidR="00C66DD0" w:rsidRPr="0044776A" w:rsidRDefault="00C66DD0" w:rsidP="002E2327">
          <w:pPr>
            <w:keepLines/>
            <w:rPr>
              <w:sz w:val="20"/>
              <w:szCs w:val="20"/>
              <w:lang w:val="fr-CA"/>
            </w:rPr>
          </w:pPr>
          <w:r w:rsidRPr="0044776A">
            <w:rPr>
              <w:sz w:val="20"/>
              <w:szCs w:val="20"/>
              <w:lang w:val="fr-CA"/>
            </w:rPr>
            <w:t>DEMANDES D'AUTORISATION D'APPEL DÉPOSÉES</w:t>
          </w:r>
        </w:p>
      </w:tc>
    </w:tr>
  </w:tbl>
  <w:p w:rsidR="00C66DD0" w:rsidRDefault="00C66DD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084F82" w:rsidTr="00245129">
      <w:tc>
        <w:tcPr>
          <w:tcW w:w="4200" w:type="dxa"/>
          <w:tcMar>
            <w:left w:w="0" w:type="dxa"/>
            <w:right w:w="0" w:type="dxa"/>
          </w:tcMar>
        </w:tcPr>
        <w:p w:rsidR="00C66DD0" w:rsidRPr="0044776A" w:rsidRDefault="00C66DD0" w:rsidP="0044776A">
          <w:pPr>
            <w:keepNext/>
            <w:keepLines/>
            <w:widowControl w:val="0"/>
            <w:rPr>
              <w:sz w:val="20"/>
              <w:szCs w:val="20"/>
            </w:rPr>
          </w:pPr>
          <w:r>
            <w:rPr>
              <w:sz w:val="20"/>
              <w:szCs w:val="20"/>
            </w:rPr>
            <w:t>APPLICATIONS FOR LEAVE</w:t>
          </w:r>
        </w:p>
        <w:p w:rsidR="00C66DD0" w:rsidRPr="0044776A" w:rsidRDefault="00C66DD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66DD0" w:rsidRPr="0044776A" w:rsidRDefault="00C66DD0" w:rsidP="0044776A">
          <w:pPr>
            <w:keepNext/>
            <w:keepLines/>
            <w:widowControl w:val="0"/>
            <w:jc w:val="center"/>
            <w:rPr>
              <w:sz w:val="20"/>
              <w:szCs w:val="20"/>
            </w:rPr>
          </w:pPr>
        </w:p>
        <w:p w:rsidR="00C66DD0" w:rsidRPr="0044776A" w:rsidRDefault="00C66DD0" w:rsidP="0044776A">
          <w:pPr>
            <w:keepNext/>
            <w:keepLines/>
            <w:widowControl w:val="0"/>
            <w:jc w:val="center"/>
            <w:rPr>
              <w:sz w:val="20"/>
              <w:szCs w:val="20"/>
            </w:rPr>
          </w:pPr>
        </w:p>
        <w:p w:rsidR="00C66DD0" w:rsidRPr="0044776A" w:rsidRDefault="00C66DD0" w:rsidP="0044776A">
          <w:pPr>
            <w:keepNext/>
            <w:keepLines/>
            <w:widowControl w:val="0"/>
            <w:jc w:val="center"/>
            <w:rPr>
              <w:sz w:val="20"/>
              <w:szCs w:val="20"/>
            </w:rPr>
          </w:pPr>
        </w:p>
      </w:tc>
      <w:tc>
        <w:tcPr>
          <w:tcW w:w="4080" w:type="dxa"/>
          <w:tcMar>
            <w:left w:w="0" w:type="dxa"/>
            <w:right w:w="0" w:type="dxa"/>
          </w:tcMar>
        </w:tcPr>
        <w:p w:rsidR="00C66DD0" w:rsidRPr="0044776A" w:rsidRDefault="00C66DD0" w:rsidP="0044776A">
          <w:pPr>
            <w:keepLines/>
            <w:widowControl w:val="0"/>
            <w:rPr>
              <w:sz w:val="20"/>
              <w:szCs w:val="20"/>
              <w:lang w:val="fr-CA"/>
            </w:rPr>
          </w:pPr>
          <w:r w:rsidRPr="0044776A">
            <w:rPr>
              <w:sz w:val="20"/>
              <w:szCs w:val="20"/>
              <w:lang w:val="fr-CA"/>
            </w:rPr>
            <w:t>DEMANDES SOUMISES À LA COUR DEPUIS LA DERNIÈRE PARUTION</w:t>
          </w:r>
        </w:p>
        <w:p w:rsidR="00C66DD0" w:rsidRPr="0044776A" w:rsidRDefault="00C66DD0" w:rsidP="0044776A">
          <w:pPr>
            <w:widowControl w:val="0"/>
            <w:rPr>
              <w:sz w:val="20"/>
              <w:szCs w:val="20"/>
              <w:lang w:val="fr-CA"/>
            </w:rPr>
          </w:pPr>
        </w:p>
      </w:tc>
    </w:tr>
  </w:tbl>
  <w:p w:rsidR="00C66DD0" w:rsidRPr="002E2327" w:rsidRDefault="00C66DD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D0" w:rsidRDefault="00C66DD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66DD0" w:rsidRPr="00084F82">
      <w:tc>
        <w:tcPr>
          <w:tcW w:w="4200" w:type="dxa"/>
          <w:tcMar>
            <w:left w:w="0" w:type="dxa"/>
            <w:right w:w="0" w:type="dxa"/>
          </w:tcMar>
        </w:tcPr>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66DD0"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66DD0"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6DD0" w:rsidRPr="00FF6BA5"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66DD0" w:rsidRPr="00FF6BA5"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66DD0" w:rsidRPr="00FF6BA5"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66DD0" w:rsidRPr="00FF6BA5" w:rsidRDefault="00C66D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66DD0" w:rsidRPr="00084F82" w:rsidTr="00245129">
      <w:tc>
        <w:tcPr>
          <w:tcW w:w="4200" w:type="dxa"/>
          <w:tcMar>
            <w:left w:w="0" w:type="dxa"/>
            <w:right w:w="0" w:type="dxa"/>
          </w:tcMar>
        </w:tcPr>
        <w:p w:rsidR="00C66DD0" w:rsidRPr="00755F22"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66DD0" w:rsidRPr="00755F22" w:rsidRDefault="00C66D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66DD0" w:rsidRPr="00755F22" w:rsidRDefault="00C66D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6DD0" w:rsidRPr="00755F22" w:rsidRDefault="00C66D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6DD0" w:rsidRPr="00755F22" w:rsidRDefault="00C66D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66DD0" w:rsidRPr="00755F22" w:rsidRDefault="00C66D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66DD0" w:rsidRPr="00FF6BA5" w:rsidRDefault="00C66DD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5315"/>
  </w:hdrShapeDefaults>
  <w:footnotePr>
    <w:footnote w:id="-1"/>
    <w:footnote w:id="0"/>
  </w:footnotePr>
  <w:endnotePr>
    <w:endnote w:id="-1"/>
    <w:endnote w:id="0"/>
  </w:endnotePr>
  <w:compat/>
  <w:rsids>
    <w:rsidRoot w:val="00F7476A"/>
    <w:rsid w:val="00003F45"/>
    <w:rsid w:val="00014962"/>
    <w:rsid w:val="0003223B"/>
    <w:rsid w:val="000327B2"/>
    <w:rsid w:val="00075020"/>
    <w:rsid w:val="00084F82"/>
    <w:rsid w:val="00096BD9"/>
    <w:rsid w:val="00096C5F"/>
    <w:rsid w:val="000B2EED"/>
    <w:rsid w:val="000B3C9A"/>
    <w:rsid w:val="000B40A2"/>
    <w:rsid w:val="000B4624"/>
    <w:rsid w:val="000B6B3A"/>
    <w:rsid w:val="000C0ACD"/>
    <w:rsid w:val="000C3A1F"/>
    <w:rsid w:val="000F0A9A"/>
    <w:rsid w:val="000F1432"/>
    <w:rsid w:val="00102926"/>
    <w:rsid w:val="0010587F"/>
    <w:rsid w:val="00111C6B"/>
    <w:rsid w:val="0012102B"/>
    <w:rsid w:val="0013369E"/>
    <w:rsid w:val="001429F9"/>
    <w:rsid w:val="00164E6D"/>
    <w:rsid w:val="001809C8"/>
    <w:rsid w:val="001B0D65"/>
    <w:rsid w:val="001B157C"/>
    <w:rsid w:val="001B5C23"/>
    <w:rsid w:val="001C1A55"/>
    <w:rsid w:val="001D0D5F"/>
    <w:rsid w:val="001D6B8C"/>
    <w:rsid w:val="001F1F83"/>
    <w:rsid w:val="002021A9"/>
    <w:rsid w:val="00212A8E"/>
    <w:rsid w:val="002139A7"/>
    <w:rsid w:val="00215F7C"/>
    <w:rsid w:val="0022323B"/>
    <w:rsid w:val="00230090"/>
    <w:rsid w:val="002410B8"/>
    <w:rsid w:val="002424E4"/>
    <w:rsid w:val="00242AEE"/>
    <w:rsid w:val="00245129"/>
    <w:rsid w:val="00245879"/>
    <w:rsid w:val="002514A8"/>
    <w:rsid w:val="00256A95"/>
    <w:rsid w:val="00267FD5"/>
    <w:rsid w:val="002734C7"/>
    <w:rsid w:val="002868D0"/>
    <w:rsid w:val="002A27D1"/>
    <w:rsid w:val="002A4AFA"/>
    <w:rsid w:val="002A516F"/>
    <w:rsid w:val="002B516C"/>
    <w:rsid w:val="002D5150"/>
    <w:rsid w:val="002D72EB"/>
    <w:rsid w:val="002E2327"/>
    <w:rsid w:val="002E3583"/>
    <w:rsid w:val="002E5576"/>
    <w:rsid w:val="002F230E"/>
    <w:rsid w:val="00304161"/>
    <w:rsid w:val="003135DA"/>
    <w:rsid w:val="00317594"/>
    <w:rsid w:val="00331B52"/>
    <w:rsid w:val="00331B62"/>
    <w:rsid w:val="003359D3"/>
    <w:rsid w:val="00355967"/>
    <w:rsid w:val="00380003"/>
    <w:rsid w:val="00382C47"/>
    <w:rsid w:val="00384384"/>
    <w:rsid w:val="003866AE"/>
    <w:rsid w:val="003A0D88"/>
    <w:rsid w:val="003B3977"/>
    <w:rsid w:val="003B77DE"/>
    <w:rsid w:val="003D68CE"/>
    <w:rsid w:val="003F462D"/>
    <w:rsid w:val="00401BA7"/>
    <w:rsid w:val="00426CF9"/>
    <w:rsid w:val="00432989"/>
    <w:rsid w:val="00440E24"/>
    <w:rsid w:val="0044776A"/>
    <w:rsid w:val="00460AFC"/>
    <w:rsid w:val="0046511C"/>
    <w:rsid w:val="0047471F"/>
    <w:rsid w:val="00476E16"/>
    <w:rsid w:val="004B195E"/>
    <w:rsid w:val="004B66B4"/>
    <w:rsid w:val="004B7F60"/>
    <w:rsid w:val="004C1AAC"/>
    <w:rsid w:val="004E27D6"/>
    <w:rsid w:val="004F090E"/>
    <w:rsid w:val="00506FF3"/>
    <w:rsid w:val="005077F0"/>
    <w:rsid w:val="005148F8"/>
    <w:rsid w:val="00523F71"/>
    <w:rsid w:val="00527CC7"/>
    <w:rsid w:val="0054276E"/>
    <w:rsid w:val="00545A66"/>
    <w:rsid w:val="00571CA4"/>
    <w:rsid w:val="00582136"/>
    <w:rsid w:val="005A4CC8"/>
    <w:rsid w:val="005C6840"/>
    <w:rsid w:val="005E1124"/>
    <w:rsid w:val="005F046E"/>
    <w:rsid w:val="005F263E"/>
    <w:rsid w:val="00600252"/>
    <w:rsid w:val="00603DE5"/>
    <w:rsid w:val="006057B1"/>
    <w:rsid w:val="00612A40"/>
    <w:rsid w:val="00675479"/>
    <w:rsid w:val="00696BF9"/>
    <w:rsid w:val="00697C62"/>
    <w:rsid w:val="006A329B"/>
    <w:rsid w:val="006A7EB8"/>
    <w:rsid w:val="006B233C"/>
    <w:rsid w:val="006B6926"/>
    <w:rsid w:val="006C3F47"/>
    <w:rsid w:val="006C5F7A"/>
    <w:rsid w:val="006E06AF"/>
    <w:rsid w:val="006E201A"/>
    <w:rsid w:val="006F350F"/>
    <w:rsid w:val="00713D5D"/>
    <w:rsid w:val="007270F5"/>
    <w:rsid w:val="00732DB7"/>
    <w:rsid w:val="0074238B"/>
    <w:rsid w:val="00745816"/>
    <w:rsid w:val="00745EF7"/>
    <w:rsid w:val="0075104E"/>
    <w:rsid w:val="00754DD9"/>
    <w:rsid w:val="00755F22"/>
    <w:rsid w:val="007605C3"/>
    <w:rsid w:val="007610CD"/>
    <w:rsid w:val="00762CE7"/>
    <w:rsid w:val="00766E4A"/>
    <w:rsid w:val="007820CE"/>
    <w:rsid w:val="00782AE4"/>
    <w:rsid w:val="00786427"/>
    <w:rsid w:val="0079724F"/>
    <w:rsid w:val="007A1F3A"/>
    <w:rsid w:val="007A3EAE"/>
    <w:rsid w:val="007C04FC"/>
    <w:rsid w:val="007C623E"/>
    <w:rsid w:val="007D19B1"/>
    <w:rsid w:val="007D3E0F"/>
    <w:rsid w:val="007E1321"/>
    <w:rsid w:val="007F387B"/>
    <w:rsid w:val="007F7B16"/>
    <w:rsid w:val="00802863"/>
    <w:rsid w:val="00814A1B"/>
    <w:rsid w:val="00815B3C"/>
    <w:rsid w:val="0082783A"/>
    <w:rsid w:val="00831CA9"/>
    <w:rsid w:val="00837AC4"/>
    <w:rsid w:val="0084033D"/>
    <w:rsid w:val="00850E1F"/>
    <w:rsid w:val="0085476B"/>
    <w:rsid w:val="008579AD"/>
    <w:rsid w:val="008811B1"/>
    <w:rsid w:val="00885048"/>
    <w:rsid w:val="00890FEB"/>
    <w:rsid w:val="008A2122"/>
    <w:rsid w:val="008B18F5"/>
    <w:rsid w:val="008B4C3A"/>
    <w:rsid w:val="008D292F"/>
    <w:rsid w:val="008D3C2D"/>
    <w:rsid w:val="008D4442"/>
    <w:rsid w:val="008E03DC"/>
    <w:rsid w:val="00901A9B"/>
    <w:rsid w:val="0090378B"/>
    <w:rsid w:val="00924065"/>
    <w:rsid w:val="00930D68"/>
    <w:rsid w:val="00932DB4"/>
    <w:rsid w:val="009337CD"/>
    <w:rsid w:val="00941A4B"/>
    <w:rsid w:val="00946242"/>
    <w:rsid w:val="0095096B"/>
    <w:rsid w:val="00970CD3"/>
    <w:rsid w:val="009723FA"/>
    <w:rsid w:val="00984546"/>
    <w:rsid w:val="00996510"/>
    <w:rsid w:val="009B5133"/>
    <w:rsid w:val="009B7153"/>
    <w:rsid w:val="009D1F15"/>
    <w:rsid w:val="009D555E"/>
    <w:rsid w:val="009E4DB8"/>
    <w:rsid w:val="009F3024"/>
    <w:rsid w:val="00A002D1"/>
    <w:rsid w:val="00A0355E"/>
    <w:rsid w:val="00A12D35"/>
    <w:rsid w:val="00A133CB"/>
    <w:rsid w:val="00A242F8"/>
    <w:rsid w:val="00A26375"/>
    <w:rsid w:val="00A3718E"/>
    <w:rsid w:val="00A375D1"/>
    <w:rsid w:val="00A40F51"/>
    <w:rsid w:val="00A439A2"/>
    <w:rsid w:val="00A470B9"/>
    <w:rsid w:val="00A51D10"/>
    <w:rsid w:val="00A52A83"/>
    <w:rsid w:val="00A6552C"/>
    <w:rsid w:val="00A87207"/>
    <w:rsid w:val="00A935AA"/>
    <w:rsid w:val="00A96BC0"/>
    <w:rsid w:val="00AA36C2"/>
    <w:rsid w:val="00AB2201"/>
    <w:rsid w:val="00AB3D86"/>
    <w:rsid w:val="00AC433F"/>
    <w:rsid w:val="00AD3259"/>
    <w:rsid w:val="00AD6994"/>
    <w:rsid w:val="00AF1715"/>
    <w:rsid w:val="00AF3904"/>
    <w:rsid w:val="00B010C0"/>
    <w:rsid w:val="00B4662A"/>
    <w:rsid w:val="00B4740D"/>
    <w:rsid w:val="00B546CC"/>
    <w:rsid w:val="00B61629"/>
    <w:rsid w:val="00B65AFE"/>
    <w:rsid w:val="00B7374B"/>
    <w:rsid w:val="00B77F8B"/>
    <w:rsid w:val="00B802AC"/>
    <w:rsid w:val="00B90DC0"/>
    <w:rsid w:val="00BA116A"/>
    <w:rsid w:val="00BA5582"/>
    <w:rsid w:val="00BA6468"/>
    <w:rsid w:val="00BD06DA"/>
    <w:rsid w:val="00BD4217"/>
    <w:rsid w:val="00BF22B7"/>
    <w:rsid w:val="00BF25F3"/>
    <w:rsid w:val="00C04D58"/>
    <w:rsid w:val="00C1697B"/>
    <w:rsid w:val="00C21CB5"/>
    <w:rsid w:val="00C22C50"/>
    <w:rsid w:val="00C26E8D"/>
    <w:rsid w:val="00C351B0"/>
    <w:rsid w:val="00C43B47"/>
    <w:rsid w:val="00C50A5C"/>
    <w:rsid w:val="00C50FDF"/>
    <w:rsid w:val="00C63381"/>
    <w:rsid w:val="00C66DD0"/>
    <w:rsid w:val="00C73D06"/>
    <w:rsid w:val="00C73E1B"/>
    <w:rsid w:val="00C759B4"/>
    <w:rsid w:val="00C77713"/>
    <w:rsid w:val="00C84FF1"/>
    <w:rsid w:val="00C959C0"/>
    <w:rsid w:val="00CB43D5"/>
    <w:rsid w:val="00CC4D84"/>
    <w:rsid w:val="00CC599F"/>
    <w:rsid w:val="00CE198A"/>
    <w:rsid w:val="00CE33B2"/>
    <w:rsid w:val="00CE7545"/>
    <w:rsid w:val="00D17FA5"/>
    <w:rsid w:val="00D479B6"/>
    <w:rsid w:val="00D52A2B"/>
    <w:rsid w:val="00D64901"/>
    <w:rsid w:val="00D73FE8"/>
    <w:rsid w:val="00D76BDF"/>
    <w:rsid w:val="00D862C1"/>
    <w:rsid w:val="00D93B50"/>
    <w:rsid w:val="00D94670"/>
    <w:rsid w:val="00DA46F6"/>
    <w:rsid w:val="00DB6C47"/>
    <w:rsid w:val="00DC003D"/>
    <w:rsid w:val="00DD0B49"/>
    <w:rsid w:val="00DD0E5B"/>
    <w:rsid w:val="00E06DFA"/>
    <w:rsid w:val="00E119E2"/>
    <w:rsid w:val="00E20A0A"/>
    <w:rsid w:val="00E350FA"/>
    <w:rsid w:val="00E356C7"/>
    <w:rsid w:val="00E45FE4"/>
    <w:rsid w:val="00E53B75"/>
    <w:rsid w:val="00E64818"/>
    <w:rsid w:val="00E64FA7"/>
    <w:rsid w:val="00E770CB"/>
    <w:rsid w:val="00E903A1"/>
    <w:rsid w:val="00E940EB"/>
    <w:rsid w:val="00EA124A"/>
    <w:rsid w:val="00EA3DA9"/>
    <w:rsid w:val="00EB10F3"/>
    <w:rsid w:val="00EB2B90"/>
    <w:rsid w:val="00ED7E83"/>
    <w:rsid w:val="00EE5CBB"/>
    <w:rsid w:val="00EF4B63"/>
    <w:rsid w:val="00EF6E6C"/>
    <w:rsid w:val="00F0068D"/>
    <w:rsid w:val="00F0576D"/>
    <w:rsid w:val="00F14E6D"/>
    <w:rsid w:val="00F15EA8"/>
    <w:rsid w:val="00F16C8D"/>
    <w:rsid w:val="00F17ACB"/>
    <w:rsid w:val="00F26C61"/>
    <w:rsid w:val="00F33CCE"/>
    <w:rsid w:val="00F40249"/>
    <w:rsid w:val="00F526C8"/>
    <w:rsid w:val="00F7476A"/>
    <w:rsid w:val="00F80FB9"/>
    <w:rsid w:val="00F825CB"/>
    <w:rsid w:val="00F86E9F"/>
    <w:rsid w:val="00F9272D"/>
    <w:rsid w:val="00F9518C"/>
    <w:rsid w:val="00FA316E"/>
    <w:rsid w:val="00FA59EF"/>
    <w:rsid w:val="00FB19A2"/>
    <w:rsid w:val="00FD7470"/>
    <w:rsid w:val="00FE054B"/>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D73FE8"/>
    <w:rPr>
      <w:rFonts w:eastAsia="Calibri" w:cs="Times New Roman"/>
      <w:i/>
      <w:sz w:val="20"/>
      <w:szCs w:val="20"/>
    </w:rPr>
  </w:style>
  <w:style w:type="character" w:customStyle="1" w:styleId="SCCSsocChar">
    <w:name w:val="SCC.Ssoc Char"/>
    <w:basedOn w:val="DefaultParagraphFont"/>
    <w:link w:val="SCCSsoc"/>
    <w:rsid w:val="00D73FE8"/>
    <w:rPr>
      <w:rFonts w:eastAsia="Calibri" w:cs="Times New Roman"/>
      <w:i/>
      <w:sz w:val="20"/>
      <w:szCs w:val="20"/>
      <w:lang w:val="en-CA"/>
    </w:rPr>
  </w:style>
  <w:style w:type="paragraph" w:styleId="BodyText">
    <w:name w:val="Body Text"/>
    <w:basedOn w:val="Normal"/>
    <w:link w:val="BodyTextChar"/>
    <w:rsid w:val="00F80FB9"/>
    <w:pPr>
      <w:spacing w:after="240"/>
    </w:pPr>
    <w:rPr>
      <w:rFonts w:eastAsia="Times New Roman" w:cs="Times New Roman"/>
      <w:szCs w:val="24"/>
    </w:rPr>
  </w:style>
  <w:style w:type="character" w:customStyle="1" w:styleId="BodyTextChar">
    <w:name w:val="Body Text Char"/>
    <w:basedOn w:val="DefaultParagraphFont"/>
    <w:link w:val="BodyText"/>
    <w:rsid w:val="00F80FB9"/>
    <w:rPr>
      <w:rFonts w:eastAsia="Times New Roman" w:cs="Times New Roman"/>
      <w:szCs w:val="24"/>
      <w:lang w:val="en-CA"/>
    </w:rPr>
  </w:style>
  <w:style w:type="paragraph" w:customStyle="1" w:styleId="SCCLowerCourtNameLowercase">
    <w:name w:val="SCC.LowerCourtNameLowercase"/>
    <w:basedOn w:val="SCCNormalDoubleSpacing"/>
    <w:next w:val="SCCNormalDoubleSpacing"/>
    <w:rsid w:val="00003F45"/>
    <w:pPr>
      <w:tabs>
        <w:tab w:val="left" w:pos="1168"/>
      </w:tabs>
    </w:pPr>
    <w:rPr>
      <w:smallCaps/>
    </w:rPr>
  </w:style>
  <w:style w:type="paragraph" w:customStyle="1" w:styleId="SCCLsocParty">
    <w:name w:val="SCC.Lsoc.Party"/>
    <w:basedOn w:val="Normal"/>
    <w:next w:val="Normal"/>
    <w:link w:val="SCCLsocPartyChar"/>
    <w:uiPriority w:val="99"/>
    <w:rsid w:val="00A133CB"/>
    <w:pPr>
      <w:jc w:val="both"/>
    </w:pPr>
    <w:rPr>
      <w:rFonts w:eastAsia="Calibri" w:cs="Times New Roman"/>
      <w:b/>
      <w:bCs/>
      <w:szCs w:val="24"/>
    </w:rPr>
  </w:style>
  <w:style w:type="character" w:customStyle="1" w:styleId="SCCLsocPartyChar">
    <w:name w:val="SCC.Lsoc.Party Char"/>
    <w:basedOn w:val="DefaultParagraphFont"/>
    <w:link w:val="SCCLsocParty"/>
    <w:uiPriority w:val="99"/>
    <w:locked/>
    <w:rsid w:val="00A133CB"/>
    <w:rPr>
      <w:rFonts w:eastAsia="Calibri" w:cs="Times New Roman"/>
      <w:b/>
      <w:bCs/>
      <w:szCs w:val="24"/>
      <w:lang w:val="en-CA"/>
    </w:rPr>
  </w:style>
  <w:style w:type="paragraph" w:customStyle="1" w:styleId="CITATION">
    <w:name w:val="CITATION"/>
    <w:basedOn w:val="Normal"/>
    <w:next w:val="Normal"/>
    <w:qFormat/>
    <w:rsid w:val="000B6B3A"/>
    <w:pPr>
      <w:ind w:left="720" w:right="720"/>
      <w:jc w:val="both"/>
    </w:pPr>
    <w:rPr>
      <w:rFonts w:eastAsia="Times New Roman" w:cs="Times New Roman"/>
      <w:szCs w:val="20"/>
      <w:lang w:eastAsia="en-CA"/>
    </w:rPr>
  </w:style>
  <w:style w:type="paragraph" w:customStyle="1" w:styleId="SCCBanSummary">
    <w:name w:val="SCC.BanSummary"/>
    <w:basedOn w:val="Normal"/>
    <w:next w:val="Normal"/>
    <w:link w:val="SCCBanSummaryChar"/>
    <w:uiPriority w:val="99"/>
    <w:rsid w:val="00E119E2"/>
    <w:pPr>
      <w:jc w:val="both"/>
    </w:pPr>
    <w:rPr>
      <w:rFonts w:eastAsia="Calibri" w:cs="Times New Roman"/>
      <w:smallCaps/>
    </w:rPr>
  </w:style>
  <w:style w:type="character" w:customStyle="1" w:styleId="SCCBanSummaryChar">
    <w:name w:val="SCC.BanSummary Char"/>
    <w:basedOn w:val="DefaultParagraphFont"/>
    <w:link w:val="SCCBanSummary"/>
    <w:uiPriority w:val="99"/>
    <w:locked/>
    <w:rsid w:val="00E119E2"/>
    <w:rPr>
      <w:rFonts w:eastAsia="Calibri" w:cs="Times New Roman"/>
      <w:smallCaps/>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CD07-F904-474E-9D28-A2E6832B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25357</Words>
  <Characters>144537</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2012-03-07T13:55:00Z</dcterms:created>
  <dcterms:modified xsi:type="dcterms:W3CDTF">2012-03-14T14:22:00Z</dcterms:modified>
</cp:coreProperties>
</file>